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D1ECFD" w14:textId="77777777" w:rsidR="00264EEB" w:rsidRPr="009514E8" w:rsidRDefault="00DA6936">
      <w:pPr>
        <w:spacing w:before="161" w:after="161"/>
        <w:ind w:left="120"/>
        <w:jc w:val="center"/>
        <w:rPr>
          <w:rFonts w:ascii="Times New Roman" w:hAnsi="Times New Roman" w:cs="Times New Roman"/>
          <w:sz w:val="24"/>
          <w:szCs w:val="24"/>
        </w:rPr>
      </w:pPr>
      <w:bookmarkStart w:id="0" w:name="predpis-header-column"/>
      <w:bookmarkStart w:id="1" w:name="column-1"/>
      <w:bookmarkStart w:id="2" w:name="main-content"/>
      <w:bookmarkStart w:id="3" w:name="content"/>
      <w:bookmarkStart w:id="4" w:name="wrapper"/>
      <w:r w:rsidRPr="009514E8">
        <w:rPr>
          <w:rFonts w:ascii="Times New Roman" w:hAnsi="Times New Roman" w:cs="Times New Roman"/>
          <w:b/>
          <w:color w:val="000000"/>
          <w:sz w:val="24"/>
          <w:szCs w:val="24"/>
        </w:rPr>
        <w:t>64/2019 Z. z.</w:t>
      </w:r>
    </w:p>
    <w:p w14:paraId="627D8FEF" w14:textId="77777777" w:rsidR="00264EEB" w:rsidRPr="009514E8" w:rsidRDefault="00DA6936">
      <w:pPr>
        <w:spacing w:before="269" w:after="269"/>
        <w:ind w:left="120"/>
        <w:jc w:val="center"/>
        <w:rPr>
          <w:rFonts w:ascii="Times New Roman" w:hAnsi="Times New Roman" w:cs="Times New Roman"/>
          <w:sz w:val="24"/>
          <w:szCs w:val="24"/>
        </w:rPr>
      </w:pPr>
      <w:r w:rsidRPr="009514E8">
        <w:rPr>
          <w:rFonts w:ascii="Times New Roman" w:hAnsi="Times New Roman" w:cs="Times New Roman"/>
          <w:b/>
          <w:color w:val="000000"/>
          <w:sz w:val="24"/>
          <w:szCs w:val="24"/>
        </w:rPr>
        <w:t xml:space="preserve">Časová verzia predpisu účinná od 22.07.2025 </w:t>
      </w:r>
    </w:p>
    <w:p w14:paraId="06079E91" w14:textId="77777777" w:rsidR="00264EEB" w:rsidRPr="009514E8" w:rsidRDefault="00DA6936">
      <w:pPr>
        <w:spacing w:before="269" w:after="269"/>
        <w:ind w:left="120"/>
        <w:jc w:val="center"/>
        <w:rPr>
          <w:rFonts w:ascii="Times New Roman" w:hAnsi="Times New Roman" w:cs="Times New Roman"/>
          <w:sz w:val="24"/>
          <w:szCs w:val="24"/>
        </w:rPr>
      </w:pPr>
      <w:r w:rsidRPr="009514E8">
        <w:rPr>
          <w:rFonts w:ascii="Times New Roman" w:hAnsi="Times New Roman" w:cs="Times New Roman"/>
          <w:color w:val="000000"/>
          <w:sz w:val="24"/>
          <w:szCs w:val="24"/>
        </w:rPr>
        <w:t xml:space="preserve"> Obsah zobrazeného právneho predpisu má informatívny charakter, právne záväzný obsah sa nachádza v </w:t>
      </w:r>
      <w:hyperlink r:id="rId8">
        <w:proofErr w:type="spellStart"/>
        <w:r w:rsidRPr="009514E8">
          <w:rPr>
            <w:rFonts w:ascii="Times New Roman" w:hAnsi="Times New Roman" w:cs="Times New Roman"/>
            <w:color w:val="0000FF"/>
            <w:sz w:val="24"/>
            <w:szCs w:val="24"/>
            <w:u w:val="single"/>
          </w:rPr>
          <w:t>pdf</w:t>
        </w:r>
        <w:proofErr w:type="spellEnd"/>
        <w:r w:rsidRPr="009514E8">
          <w:rPr>
            <w:rFonts w:ascii="Times New Roman" w:hAnsi="Times New Roman" w:cs="Times New Roman"/>
            <w:color w:val="0000FF"/>
            <w:sz w:val="24"/>
            <w:szCs w:val="24"/>
            <w:u w:val="single"/>
          </w:rPr>
          <w:t xml:space="preserve"> verzii</w:t>
        </w:r>
      </w:hyperlink>
      <w:r w:rsidRPr="009514E8">
        <w:rPr>
          <w:rFonts w:ascii="Times New Roman" w:hAnsi="Times New Roman" w:cs="Times New Roman"/>
          <w:color w:val="000000"/>
          <w:sz w:val="24"/>
          <w:szCs w:val="24"/>
        </w:rPr>
        <w:t xml:space="preserve"> právneho predpisu.</w:t>
      </w:r>
    </w:p>
    <w:p w14:paraId="6D5AD2E0" w14:textId="77777777" w:rsidR="00264EEB" w:rsidRPr="009514E8" w:rsidRDefault="00264EEB">
      <w:pPr>
        <w:spacing w:after="0"/>
        <w:ind w:left="120"/>
        <w:rPr>
          <w:rFonts w:ascii="Times New Roman" w:hAnsi="Times New Roman" w:cs="Times New Roman"/>
          <w:sz w:val="24"/>
          <w:szCs w:val="24"/>
        </w:rPr>
      </w:pPr>
      <w:bookmarkStart w:id="5" w:name="toolbar-column"/>
      <w:bookmarkEnd w:id="0"/>
    </w:p>
    <w:bookmarkEnd w:id="5"/>
    <w:p w14:paraId="5058D00A" w14:textId="77777777" w:rsidR="00264EEB" w:rsidRPr="009514E8" w:rsidRDefault="00264EEB">
      <w:pPr>
        <w:spacing w:after="0"/>
        <w:ind w:left="120"/>
        <w:rPr>
          <w:rFonts w:ascii="Times New Roman" w:hAnsi="Times New Roman" w:cs="Times New Roman"/>
          <w:sz w:val="24"/>
          <w:szCs w:val="24"/>
        </w:rPr>
      </w:pPr>
    </w:p>
    <w:p w14:paraId="7A31E26D" w14:textId="77777777" w:rsidR="00264EEB" w:rsidRPr="009514E8" w:rsidRDefault="00DA6936">
      <w:pPr>
        <w:pBdr>
          <w:bottom w:val="none" w:sz="0" w:space="15" w:color="auto"/>
        </w:pBdr>
        <w:spacing w:after="0" w:line="264" w:lineRule="auto"/>
        <w:ind w:left="120"/>
        <w:jc w:val="center"/>
        <w:rPr>
          <w:rFonts w:ascii="Times New Roman" w:hAnsi="Times New Roman" w:cs="Times New Roman"/>
          <w:sz w:val="24"/>
          <w:szCs w:val="24"/>
        </w:rPr>
      </w:pPr>
      <w:bookmarkStart w:id="6" w:name="predpis.oznacenie"/>
      <w:r w:rsidRPr="009514E8">
        <w:rPr>
          <w:rFonts w:ascii="Times New Roman" w:hAnsi="Times New Roman" w:cs="Times New Roman"/>
          <w:color w:val="000000"/>
          <w:sz w:val="24"/>
          <w:szCs w:val="24"/>
        </w:rPr>
        <w:t xml:space="preserve"> 64 </w:t>
      </w:r>
    </w:p>
    <w:bookmarkEnd w:id="6"/>
    <w:p w14:paraId="66C864C9" w14:textId="2797EBFD" w:rsidR="00264EEB" w:rsidRPr="009514E8" w:rsidRDefault="000F0DDF" w:rsidP="000F0DDF">
      <w:pPr>
        <w:tabs>
          <w:tab w:val="left" w:pos="8055"/>
        </w:tabs>
        <w:spacing w:after="0"/>
        <w:ind w:left="120"/>
        <w:rPr>
          <w:rFonts w:ascii="Times New Roman" w:hAnsi="Times New Roman" w:cs="Times New Roman"/>
          <w:sz w:val="24"/>
          <w:szCs w:val="24"/>
        </w:rPr>
      </w:pPr>
      <w:r w:rsidRPr="009514E8">
        <w:rPr>
          <w:rFonts w:ascii="Times New Roman" w:hAnsi="Times New Roman" w:cs="Times New Roman"/>
          <w:sz w:val="24"/>
          <w:szCs w:val="24"/>
        </w:rPr>
        <w:tab/>
      </w:r>
    </w:p>
    <w:p w14:paraId="30CF5028" w14:textId="77777777" w:rsidR="00264EEB" w:rsidRPr="009514E8" w:rsidRDefault="00DA6936">
      <w:pPr>
        <w:spacing w:after="0" w:line="264" w:lineRule="auto"/>
        <w:ind w:left="120"/>
        <w:jc w:val="center"/>
        <w:rPr>
          <w:rFonts w:ascii="Times New Roman" w:hAnsi="Times New Roman" w:cs="Times New Roman"/>
          <w:sz w:val="24"/>
          <w:szCs w:val="24"/>
        </w:rPr>
      </w:pPr>
      <w:bookmarkStart w:id="7" w:name="predpis.typ"/>
      <w:r w:rsidRPr="009514E8">
        <w:rPr>
          <w:rFonts w:ascii="Times New Roman" w:hAnsi="Times New Roman" w:cs="Times New Roman"/>
          <w:b/>
          <w:color w:val="000000"/>
          <w:sz w:val="24"/>
          <w:szCs w:val="24"/>
        </w:rPr>
        <w:t xml:space="preserve"> ZÁKON </w:t>
      </w:r>
    </w:p>
    <w:bookmarkEnd w:id="7"/>
    <w:p w14:paraId="1C42DFE8" w14:textId="77777777" w:rsidR="00264EEB" w:rsidRPr="009514E8" w:rsidRDefault="00264EEB">
      <w:pPr>
        <w:spacing w:after="0"/>
        <w:ind w:left="120"/>
        <w:rPr>
          <w:rFonts w:ascii="Times New Roman" w:hAnsi="Times New Roman" w:cs="Times New Roman"/>
          <w:sz w:val="24"/>
          <w:szCs w:val="24"/>
        </w:rPr>
      </w:pPr>
    </w:p>
    <w:p w14:paraId="4C9484CC" w14:textId="77777777" w:rsidR="00264EEB" w:rsidRPr="009514E8" w:rsidRDefault="00DA6936">
      <w:pPr>
        <w:spacing w:after="0" w:line="264" w:lineRule="auto"/>
        <w:ind w:left="120"/>
        <w:jc w:val="center"/>
        <w:rPr>
          <w:rFonts w:ascii="Times New Roman" w:hAnsi="Times New Roman" w:cs="Times New Roman"/>
          <w:sz w:val="24"/>
          <w:szCs w:val="24"/>
        </w:rPr>
      </w:pPr>
      <w:bookmarkStart w:id="8" w:name="predpis.datum"/>
      <w:r w:rsidRPr="009514E8">
        <w:rPr>
          <w:rFonts w:ascii="Times New Roman" w:hAnsi="Times New Roman" w:cs="Times New Roman"/>
          <w:color w:val="494949"/>
          <w:sz w:val="24"/>
          <w:szCs w:val="24"/>
        </w:rPr>
        <w:t xml:space="preserve"> z 5. februára 2019 </w:t>
      </w:r>
    </w:p>
    <w:bookmarkEnd w:id="8"/>
    <w:p w14:paraId="78B764D1" w14:textId="77777777" w:rsidR="00264EEB" w:rsidRPr="009514E8" w:rsidRDefault="00264EEB">
      <w:pPr>
        <w:spacing w:after="0"/>
        <w:ind w:left="120"/>
        <w:rPr>
          <w:rFonts w:ascii="Times New Roman" w:hAnsi="Times New Roman" w:cs="Times New Roman"/>
          <w:sz w:val="24"/>
          <w:szCs w:val="24"/>
        </w:rPr>
      </w:pPr>
    </w:p>
    <w:p w14:paraId="2EA3968B" w14:textId="77777777" w:rsidR="00264EEB" w:rsidRPr="009514E8" w:rsidRDefault="00DA6936">
      <w:pPr>
        <w:pBdr>
          <w:bottom w:val="single" w:sz="8" w:space="8" w:color="EFEFEF"/>
        </w:pBdr>
        <w:spacing w:after="0" w:line="264" w:lineRule="auto"/>
        <w:ind w:left="120"/>
        <w:jc w:val="center"/>
        <w:rPr>
          <w:rFonts w:ascii="Times New Roman" w:hAnsi="Times New Roman" w:cs="Times New Roman"/>
          <w:sz w:val="24"/>
          <w:szCs w:val="24"/>
        </w:rPr>
      </w:pPr>
      <w:bookmarkStart w:id="9" w:name="predpis.nadpis"/>
      <w:r w:rsidRPr="009514E8">
        <w:rPr>
          <w:rFonts w:ascii="Times New Roman" w:hAnsi="Times New Roman" w:cs="Times New Roman"/>
          <w:b/>
          <w:color w:val="000000"/>
          <w:sz w:val="24"/>
          <w:szCs w:val="24"/>
        </w:rPr>
        <w:t xml:space="preserve"> o sprístupňovaní strelných zbraní a streliva na civilné použitie na trhu </w:t>
      </w:r>
    </w:p>
    <w:bookmarkEnd w:id="9"/>
    <w:p w14:paraId="54D32CA2"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w:t>
      </w:r>
      <w:bookmarkStart w:id="10" w:name="predpis.text"/>
      <w:r w:rsidRPr="009514E8">
        <w:rPr>
          <w:rFonts w:ascii="Times New Roman" w:hAnsi="Times New Roman" w:cs="Times New Roman"/>
          <w:color w:val="000000"/>
          <w:sz w:val="24"/>
          <w:szCs w:val="24"/>
        </w:rPr>
        <w:t xml:space="preserve">Národná rada Slovenskej republiky sa uzniesla na tomto zákone: </w:t>
      </w:r>
      <w:bookmarkEnd w:id="10"/>
    </w:p>
    <w:p w14:paraId="44643066" w14:textId="77777777" w:rsidR="00264EEB" w:rsidRPr="009514E8" w:rsidRDefault="00DA6936">
      <w:pPr>
        <w:spacing w:before="225" w:after="225" w:line="264" w:lineRule="auto"/>
        <w:ind w:left="195"/>
        <w:jc w:val="center"/>
        <w:rPr>
          <w:rFonts w:ascii="Times New Roman" w:hAnsi="Times New Roman" w:cs="Times New Roman"/>
          <w:sz w:val="24"/>
          <w:szCs w:val="24"/>
        </w:rPr>
      </w:pPr>
      <w:bookmarkStart w:id="11" w:name="paragraf-1.oznacenie"/>
      <w:bookmarkStart w:id="12" w:name="paragraf-1"/>
      <w:r w:rsidRPr="009514E8">
        <w:rPr>
          <w:rFonts w:ascii="Times New Roman" w:hAnsi="Times New Roman" w:cs="Times New Roman"/>
          <w:b/>
          <w:color w:val="000000"/>
          <w:sz w:val="24"/>
          <w:szCs w:val="24"/>
        </w:rPr>
        <w:t xml:space="preserve"> § 1 </w:t>
      </w:r>
    </w:p>
    <w:p w14:paraId="52A181F6" w14:textId="77777777" w:rsidR="00264EEB" w:rsidRPr="009514E8" w:rsidRDefault="00DA6936">
      <w:pPr>
        <w:spacing w:before="225" w:after="225" w:line="264" w:lineRule="auto"/>
        <w:ind w:left="195"/>
        <w:jc w:val="center"/>
        <w:rPr>
          <w:rFonts w:ascii="Times New Roman" w:hAnsi="Times New Roman" w:cs="Times New Roman"/>
          <w:sz w:val="24"/>
          <w:szCs w:val="24"/>
        </w:rPr>
      </w:pPr>
      <w:bookmarkStart w:id="13" w:name="paragraf-1.nadpis"/>
      <w:bookmarkEnd w:id="11"/>
      <w:r w:rsidRPr="009514E8">
        <w:rPr>
          <w:rFonts w:ascii="Times New Roman" w:hAnsi="Times New Roman" w:cs="Times New Roman"/>
          <w:b/>
          <w:color w:val="000000"/>
          <w:sz w:val="24"/>
          <w:szCs w:val="24"/>
        </w:rPr>
        <w:t xml:space="preserve"> Predmet úpravy </w:t>
      </w:r>
    </w:p>
    <w:p w14:paraId="19038A18" w14:textId="77777777" w:rsidR="00264EEB" w:rsidRPr="009514E8" w:rsidRDefault="00DA6936">
      <w:pPr>
        <w:spacing w:after="0" w:line="264" w:lineRule="auto"/>
        <w:ind w:left="270"/>
        <w:rPr>
          <w:rFonts w:ascii="Times New Roman" w:hAnsi="Times New Roman" w:cs="Times New Roman"/>
          <w:sz w:val="24"/>
          <w:szCs w:val="24"/>
        </w:rPr>
      </w:pPr>
      <w:bookmarkStart w:id="14" w:name="paragraf-1.odsek-1"/>
      <w:bookmarkEnd w:id="13"/>
      <w:r w:rsidRPr="009514E8">
        <w:rPr>
          <w:rFonts w:ascii="Times New Roman" w:hAnsi="Times New Roman" w:cs="Times New Roman"/>
          <w:color w:val="000000"/>
          <w:sz w:val="24"/>
          <w:szCs w:val="24"/>
        </w:rPr>
        <w:t xml:space="preserve"> </w:t>
      </w:r>
      <w:bookmarkStart w:id="15" w:name="paragraf-1.odsek-1.oznacenie"/>
      <w:bookmarkStart w:id="16" w:name="paragraf-1.odsek-1.text"/>
      <w:bookmarkEnd w:id="15"/>
      <w:r w:rsidRPr="009514E8">
        <w:rPr>
          <w:rFonts w:ascii="Times New Roman" w:hAnsi="Times New Roman" w:cs="Times New Roman"/>
          <w:color w:val="000000"/>
          <w:sz w:val="24"/>
          <w:szCs w:val="24"/>
        </w:rPr>
        <w:t xml:space="preserve">Tento zákon upravuje </w:t>
      </w:r>
      <w:bookmarkEnd w:id="16"/>
    </w:p>
    <w:p w14:paraId="37D57863" w14:textId="77777777" w:rsidR="00264EEB" w:rsidRPr="009514E8" w:rsidRDefault="00DA6936">
      <w:pPr>
        <w:spacing w:before="225" w:after="225" w:line="264" w:lineRule="auto"/>
        <w:ind w:left="345"/>
        <w:rPr>
          <w:rFonts w:ascii="Times New Roman" w:hAnsi="Times New Roman" w:cs="Times New Roman"/>
          <w:sz w:val="24"/>
          <w:szCs w:val="24"/>
        </w:rPr>
      </w:pPr>
      <w:bookmarkStart w:id="17" w:name="paragraf-1.odsek-1.pismeno-a"/>
      <w:r w:rsidRPr="009514E8">
        <w:rPr>
          <w:rFonts w:ascii="Times New Roman" w:hAnsi="Times New Roman" w:cs="Times New Roman"/>
          <w:color w:val="000000"/>
          <w:sz w:val="24"/>
          <w:szCs w:val="24"/>
        </w:rPr>
        <w:t xml:space="preserve"> </w:t>
      </w:r>
      <w:bookmarkStart w:id="18" w:name="paragraf-1.odsek-1.pismeno-a.oznacenie"/>
      <w:r w:rsidRPr="009514E8">
        <w:rPr>
          <w:rFonts w:ascii="Times New Roman" w:hAnsi="Times New Roman" w:cs="Times New Roman"/>
          <w:color w:val="000000"/>
          <w:sz w:val="24"/>
          <w:szCs w:val="24"/>
        </w:rPr>
        <w:t xml:space="preserve">a) </w:t>
      </w:r>
      <w:bookmarkEnd w:id="18"/>
      <w:r w:rsidRPr="009514E8">
        <w:rPr>
          <w:rFonts w:ascii="Times New Roman" w:hAnsi="Times New Roman" w:cs="Times New Roman"/>
          <w:color w:val="000000"/>
          <w:sz w:val="24"/>
          <w:szCs w:val="24"/>
        </w:rPr>
        <w:t>pôsobnosť Úradu pre normalizáciu, metrológiu a skúšobníctvo Slovenskej republiky (ďalej len „úrad“) v oblasti sprístupňovania strelnej zbrane</w:t>
      </w:r>
      <w:hyperlink w:anchor="poznamky.poznamka-1">
        <w:r w:rsidRPr="009514E8">
          <w:rPr>
            <w:rFonts w:ascii="Times New Roman" w:hAnsi="Times New Roman" w:cs="Times New Roman"/>
            <w:color w:val="000000"/>
            <w:sz w:val="24"/>
            <w:szCs w:val="24"/>
            <w:vertAlign w:val="superscript"/>
          </w:rPr>
          <w:t>1</w:t>
        </w:r>
        <w:r w:rsidRPr="009514E8">
          <w:rPr>
            <w:rFonts w:ascii="Times New Roman" w:hAnsi="Times New Roman" w:cs="Times New Roman"/>
            <w:color w:val="0000FF"/>
            <w:sz w:val="24"/>
            <w:szCs w:val="24"/>
            <w:u w:val="single"/>
          </w:rPr>
          <w:t>)</w:t>
        </w:r>
      </w:hyperlink>
      <w:r w:rsidRPr="009514E8">
        <w:rPr>
          <w:rFonts w:ascii="Times New Roman" w:hAnsi="Times New Roman" w:cs="Times New Roman"/>
          <w:color w:val="000000"/>
          <w:sz w:val="24"/>
          <w:szCs w:val="24"/>
        </w:rPr>
        <w:t xml:space="preserve"> na civilné použitie (ďalej len „strelná zbraň“) a streliva</w:t>
      </w:r>
      <w:hyperlink w:anchor="poznamky.poznamka-2">
        <w:r w:rsidRPr="009514E8">
          <w:rPr>
            <w:rFonts w:ascii="Times New Roman" w:hAnsi="Times New Roman" w:cs="Times New Roman"/>
            <w:color w:val="000000"/>
            <w:sz w:val="24"/>
            <w:szCs w:val="24"/>
            <w:vertAlign w:val="superscript"/>
          </w:rPr>
          <w:t>2</w:t>
        </w:r>
        <w:r w:rsidRPr="009514E8">
          <w:rPr>
            <w:rFonts w:ascii="Times New Roman" w:hAnsi="Times New Roman" w:cs="Times New Roman"/>
            <w:color w:val="0000FF"/>
            <w:sz w:val="24"/>
            <w:szCs w:val="24"/>
            <w:u w:val="single"/>
          </w:rPr>
          <w:t>)</w:t>
        </w:r>
      </w:hyperlink>
      <w:bookmarkStart w:id="19" w:name="paragraf-1.odsek-1.pismeno-a.text"/>
      <w:r w:rsidRPr="009514E8">
        <w:rPr>
          <w:rFonts w:ascii="Times New Roman" w:hAnsi="Times New Roman" w:cs="Times New Roman"/>
          <w:color w:val="000000"/>
          <w:sz w:val="24"/>
          <w:szCs w:val="24"/>
        </w:rPr>
        <w:t xml:space="preserve"> na civilné použitie (ďalej len „strelivo“) na trhu, </w:t>
      </w:r>
      <w:bookmarkEnd w:id="19"/>
    </w:p>
    <w:p w14:paraId="13783440" w14:textId="77777777" w:rsidR="00264EEB" w:rsidRPr="009514E8" w:rsidRDefault="00DA6936">
      <w:pPr>
        <w:spacing w:before="225" w:after="225" w:line="264" w:lineRule="auto"/>
        <w:ind w:left="345"/>
        <w:rPr>
          <w:rFonts w:ascii="Times New Roman" w:hAnsi="Times New Roman" w:cs="Times New Roman"/>
          <w:sz w:val="24"/>
          <w:szCs w:val="24"/>
        </w:rPr>
      </w:pPr>
      <w:bookmarkStart w:id="20" w:name="paragraf-1.odsek-1.pismeno-b"/>
      <w:bookmarkEnd w:id="17"/>
      <w:r w:rsidRPr="009514E8">
        <w:rPr>
          <w:rFonts w:ascii="Times New Roman" w:hAnsi="Times New Roman" w:cs="Times New Roman"/>
          <w:color w:val="000000"/>
          <w:sz w:val="24"/>
          <w:szCs w:val="24"/>
        </w:rPr>
        <w:t xml:space="preserve"> </w:t>
      </w:r>
      <w:bookmarkStart w:id="21" w:name="paragraf-1.odsek-1.pismeno-b.oznacenie"/>
      <w:r w:rsidRPr="009514E8">
        <w:rPr>
          <w:rFonts w:ascii="Times New Roman" w:hAnsi="Times New Roman" w:cs="Times New Roman"/>
          <w:color w:val="000000"/>
          <w:sz w:val="24"/>
          <w:szCs w:val="24"/>
        </w:rPr>
        <w:t xml:space="preserve">b) </w:t>
      </w:r>
      <w:bookmarkEnd w:id="21"/>
      <w:r w:rsidRPr="009514E8">
        <w:rPr>
          <w:rFonts w:ascii="Times New Roman" w:hAnsi="Times New Roman" w:cs="Times New Roman"/>
          <w:color w:val="000000"/>
          <w:sz w:val="24"/>
          <w:szCs w:val="24"/>
        </w:rPr>
        <w:t>určený výrobok,</w:t>
      </w:r>
      <w:hyperlink w:anchor="poznamky.poznamka-3">
        <w:r w:rsidRPr="009514E8">
          <w:rPr>
            <w:rFonts w:ascii="Times New Roman" w:hAnsi="Times New Roman" w:cs="Times New Roman"/>
            <w:color w:val="000000"/>
            <w:sz w:val="24"/>
            <w:szCs w:val="24"/>
            <w:vertAlign w:val="superscript"/>
          </w:rPr>
          <w:t>3</w:t>
        </w:r>
        <w:r w:rsidRPr="009514E8">
          <w:rPr>
            <w:rFonts w:ascii="Times New Roman" w:hAnsi="Times New Roman" w:cs="Times New Roman"/>
            <w:color w:val="0000FF"/>
            <w:sz w:val="24"/>
            <w:szCs w:val="24"/>
            <w:u w:val="single"/>
          </w:rPr>
          <w:t>)</w:t>
        </w:r>
      </w:hyperlink>
      <w:r w:rsidRPr="009514E8">
        <w:rPr>
          <w:rFonts w:ascii="Times New Roman" w:hAnsi="Times New Roman" w:cs="Times New Roman"/>
          <w:color w:val="000000"/>
          <w:sz w:val="24"/>
          <w:szCs w:val="24"/>
        </w:rPr>
        <w:t xml:space="preserve"> ktorým je strelná zbraň, strelivo a tlmič hluku výstrelu</w:t>
      </w:r>
      <w:hyperlink w:anchor="poznamky.poznamka-3a">
        <w:r w:rsidRPr="009514E8">
          <w:rPr>
            <w:rFonts w:ascii="Times New Roman" w:hAnsi="Times New Roman" w:cs="Times New Roman"/>
            <w:color w:val="000000"/>
            <w:sz w:val="24"/>
            <w:szCs w:val="24"/>
            <w:vertAlign w:val="superscript"/>
          </w:rPr>
          <w:t>3a</w:t>
        </w:r>
        <w:r w:rsidRPr="009514E8">
          <w:rPr>
            <w:rFonts w:ascii="Times New Roman" w:hAnsi="Times New Roman" w:cs="Times New Roman"/>
            <w:color w:val="0000FF"/>
            <w:sz w:val="24"/>
            <w:szCs w:val="24"/>
            <w:u w:val="single"/>
          </w:rPr>
          <w:t>)</w:t>
        </w:r>
      </w:hyperlink>
      <w:bookmarkStart w:id="22" w:name="paragraf-1.odsek-1.pismeno-b.text"/>
      <w:r w:rsidRPr="009514E8">
        <w:rPr>
          <w:rFonts w:ascii="Times New Roman" w:hAnsi="Times New Roman" w:cs="Times New Roman"/>
          <w:color w:val="000000"/>
          <w:sz w:val="24"/>
          <w:szCs w:val="24"/>
        </w:rPr>
        <w:t xml:space="preserve"> (ďalej len „tlmič“), </w:t>
      </w:r>
      <w:bookmarkEnd w:id="22"/>
    </w:p>
    <w:p w14:paraId="05793D44" w14:textId="77777777" w:rsidR="00264EEB" w:rsidRPr="009514E8" w:rsidRDefault="00DA6936">
      <w:pPr>
        <w:spacing w:before="225" w:after="225" w:line="264" w:lineRule="auto"/>
        <w:ind w:left="345"/>
        <w:rPr>
          <w:rFonts w:ascii="Times New Roman" w:hAnsi="Times New Roman" w:cs="Times New Roman"/>
          <w:sz w:val="24"/>
          <w:szCs w:val="24"/>
        </w:rPr>
      </w:pPr>
      <w:bookmarkStart w:id="23" w:name="paragraf-1.odsek-1.pismeno-c"/>
      <w:bookmarkEnd w:id="20"/>
      <w:r w:rsidRPr="009514E8">
        <w:rPr>
          <w:rFonts w:ascii="Times New Roman" w:hAnsi="Times New Roman" w:cs="Times New Roman"/>
          <w:color w:val="000000"/>
          <w:sz w:val="24"/>
          <w:szCs w:val="24"/>
        </w:rPr>
        <w:t xml:space="preserve"> </w:t>
      </w:r>
      <w:bookmarkStart w:id="24" w:name="paragraf-1.odsek-1.pismeno-c.oznacenie"/>
      <w:r w:rsidRPr="009514E8">
        <w:rPr>
          <w:rFonts w:ascii="Times New Roman" w:hAnsi="Times New Roman" w:cs="Times New Roman"/>
          <w:color w:val="000000"/>
          <w:sz w:val="24"/>
          <w:szCs w:val="24"/>
        </w:rPr>
        <w:t xml:space="preserve">c) </w:t>
      </w:r>
      <w:bookmarkStart w:id="25" w:name="paragraf-1.odsek-1.pismeno-c.text"/>
      <w:bookmarkEnd w:id="24"/>
      <w:r w:rsidRPr="009514E8">
        <w:rPr>
          <w:rFonts w:ascii="Times New Roman" w:hAnsi="Times New Roman" w:cs="Times New Roman"/>
          <w:color w:val="000000"/>
          <w:sz w:val="24"/>
          <w:szCs w:val="24"/>
        </w:rPr>
        <w:t xml:space="preserve">základné požiadavky na strelnú zbraň, strelivo a tlmič, </w:t>
      </w:r>
      <w:bookmarkEnd w:id="25"/>
    </w:p>
    <w:p w14:paraId="17300E28" w14:textId="77777777" w:rsidR="00264EEB" w:rsidRPr="009514E8" w:rsidRDefault="00DA6936">
      <w:pPr>
        <w:spacing w:before="225" w:after="225" w:line="264" w:lineRule="auto"/>
        <w:ind w:left="345"/>
        <w:rPr>
          <w:rFonts w:ascii="Times New Roman" w:hAnsi="Times New Roman" w:cs="Times New Roman"/>
          <w:sz w:val="24"/>
          <w:szCs w:val="24"/>
        </w:rPr>
      </w:pPr>
      <w:bookmarkStart w:id="26" w:name="paragraf-1.odsek-1.pismeno-d"/>
      <w:bookmarkEnd w:id="23"/>
      <w:r w:rsidRPr="009514E8">
        <w:rPr>
          <w:rFonts w:ascii="Times New Roman" w:hAnsi="Times New Roman" w:cs="Times New Roman"/>
          <w:color w:val="000000"/>
          <w:sz w:val="24"/>
          <w:szCs w:val="24"/>
        </w:rPr>
        <w:t xml:space="preserve"> </w:t>
      </w:r>
      <w:bookmarkStart w:id="27" w:name="paragraf-1.odsek-1.pismeno-d.oznacenie"/>
      <w:r w:rsidRPr="009514E8">
        <w:rPr>
          <w:rFonts w:ascii="Times New Roman" w:hAnsi="Times New Roman" w:cs="Times New Roman"/>
          <w:color w:val="000000"/>
          <w:sz w:val="24"/>
          <w:szCs w:val="24"/>
        </w:rPr>
        <w:t xml:space="preserve">d) </w:t>
      </w:r>
      <w:bookmarkStart w:id="28" w:name="paragraf-1.odsek-1.pismeno-d.text"/>
      <w:bookmarkEnd w:id="27"/>
      <w:r w:rsidRPr="009514E8">
        <w:rPr>
          <w:rFonts w:ascii="Times New Roman" w:hAnsi="Times New Roman" w:cs="Times New Roman"/>
          <w:color w:val="000000"/>
          <w:sz w:val="24"/>
          <w:szCs w:val="24"/>
        </w:rPr>
        <w:t xml:space="preserve">sprístupňovanie strelnej zbrane, streliva a tlmiča na trhu, </w:t>
      </w:r>
      <w:bookmarkEnd w:id="28"/>
    </w:p>
    <w:p w14:paraId="299BCDB4" w14:textId="77777777" w:rsidR="00264EEB" w:rsidRPr="009514E8" w:rsidRDefault="00DA6936">
      <w:pPr>
        <w:spacing w:before="225" w:after="225" w:line="264" w:lineRule="auto"/>
        <w:ind w:left="345"/>
        <w:rPr>
          <w:rFonts w:ascii="Times New Roman" w:hAnsi="Times New Roman" w:cs="Times New Roman"/>
          <w:sz w:val="24"/>
          <w:szCs w:val="24"/>
        </w:rPr>
      </w:pPr>
      <w:bookmarkStart w:id="29" w:name="paragraf-1.odsek-1.pismeno-e"/>
      <w:bookmarkEnd w:id="26"/>
      <w:r w:rsidRPr="009514E8">
        <w:rPr>
          <w:rFonts w:ascii="Times New Roman" w:hAnsi="Times New Roman" w:cs="Times New Roman"/>
          <w:color w:val="000000"/>
          <w:sz w:val="24"/>
          <w:szCs w:val="24"/>
        </w:rPr>
        <w:t xml:space="preserve"> </w:t>
      </w:r>
      <w:bookmarkStart w:id="30" w:name="paragraf-1.odsek-1.pismeno-e.oznacenie"/>
      <w:r w:rsidRPr="009514E8">
        <w:rPr>
          <w:rFonts w:ascii="Times New Roman" w:hAnsi="Times New Roman" w:cs="Times New Roman"/>
          <w:color w:val="000000"/>
          <w:sz w:val="24"/>
          <w:szCs w:val="24"/>
        </w:rPr>
        <w:t xml:space="preserve">e) </w:t>
      </w:r>
      <w:bookmarkStart w:id="31" w:name="paragraf-1.odsek-1.pismeno-e.text"/>
      <w:bookmarkEnd w:id="30"/>
      <w:r w:rsidRPr="009514E8">
        <w:rPr>
          <w:rFonts w:ascii="Times New Roman" w:hAnsi="Times New Roman" w:cs="Times New Roman"/>
          <w:color w:val="000000"/>
          <w:sz w:val="24"/>
          <w:szCs w:val="24"/>
        </w:rPr>
        <w:t xml:space="preserve">práva a povinnosti výrobcu, dovozcu a distribútora strelnej zbrane, streliva a tlmiča, </w:t>
      </w:r>
      <w:bookmarkEnd w:id="31"/>
    </w:p>
    <w:p w14:paraId="592F3C92" w14:textId="77777777" w:rsidR="00264EEB" w:rsidRPr="009514E8" w:rsidRDefault="00DA6936">
      <w:pPr>
        <w:spacing w:before="225" w:after="225" w:line="264" w:lineRule="auto"/>
        <w:ind w:left="345"/>
        <w:rPr>
          <w:rFonts w:ascii="Times New Roman" w:hAnsi="Times New Roman" w:cs="Times New Roman"/>
          <w:sz w:val="24"/>
          <w:szCs w:val="24"/>
        </w:rPr>
      </w:pPr>
      <w:bookmarkStart w:id="32" w:name="paragraf-1.odsek-1.pismeno-f"/>
      <w:bookmarkEnd w:id="29"/>
      <w:r w:rsidRPr="009514E8">
        <w:rPr>
          <w:rFonts w:ascii="Times New Roman" w:hAnsi="Times New Roman" w:cs="Times New Roman"/>
          <w:color w:val="000000"/>
          <w:sz w:val="24"/>
          <w:szCs w:val="24"/>
        </w:rPr>
        <w:t xml:space="preserve"> </w:t>
      </w:r>
      <w:bookmarkStart w:id="33" w:name="paragraf-1.odsek-1.pismeno-f.oznacenie"/>
      <w:r w:rsidRPr="009514E8">
        <w:rPr>
          <w:rFonts w:ascii="Times New Roman" w:hAnsi="Times New Roman" w:cs="Times New Roman"/>
          <w:color w:val="000000"/>
          <w:sz w:val="24"/>
          <w:szCs w:val="24"/>
        </w:rPr>
        <w:t xml:space="preserve">f) </w:t>
      </w:r>
      <w:bookmarkStart w:id="34" w:name="paragraf-1.odsek-1.pismeno-f.text"/>
      <w:bookmarkEnd w:id="33"/>
      <w:r w:rsidRPr="009514E8">
        <w:rPr>
          <w:rFonts w:ascii="Times New Roman" w:hAnsi="Times New Roman" w:cs="Times New Roman"/>
          <w:color w:val="000000"/>
          <w:sz w:val="24"/>
          <w:szCs w:val="24"/>
        </w:rPr>
        <w:t xml:space="preserve">predpoklad zhody, </w:t>
      </w:r>
      <w:bookmarkEnd w:id="34"/>
    </w:p>
    <w:p w14:paraId="04338023" w14:textId="77777777" w:rsidR="00264EEB" w:rsidRPr="009514E8" w:rsidRDefault="00DA6936">
      <w:pPr>
        <w:spacing w:before="225" w:after="225" w:line="264" w:lineRule="auto"/>
        <w:ind w:left="345"/>
        <w:rPr>
          <w:rFonts w:ascii="Times New Roman" w:hAnsi="Times New Roman" w:cs="Times New Roman"/>
          <w:sz w:val="24"/>
          <w:szCs w:val="24"/>
        </w:rPr>
      </w:pPr>
      <w:bookmarkStart w:id="35" w:name="paragraf-1.odsek-1.pismeno-g"/>
      <w:bookmarkEnd w:id="32"/>
      <w:r w:rsidRPr="009514E8">
        <w:rPr>
          <w:rFonts w:ascii="Times New Roman" w:hAnsi="Times New Roman" w:cs="Times New Roman"/>
          <w:color w:val="000000"/>
          <w:sz w:val="24"/>
          <w:szCs w:val="24"/>
        </w:rPr>
        <w:t xml:space="preserve"> </w:t>
      </w:r>
      <w:bookmarkStart w:id="36" w:name="paragraf-1.odsek-1.pismeno-g.oznacenie"/>
      <w:r w:rsidRPr="009514E8">
        <w:rPr>
          <w:rFonts w:ascii="Times New Roman" w:hAnsi="Times New Roman" w:cs="Times New Roman"/>
          <w:color w:val="000000"/>
          <w:sz w:val="24"/>
          <w:szCs w:val="24"/>
        </w:rPr>
        <w:t xml:space="preserve">g) </w:t>
      </w:r>
      <w:bookmarkEnd w:id="36"/>
      <w:r w:rsidRPr="009514E8">
        <w:rPr>
          <w:rFonts w:ascii="Times New Roman" w:hAnsi="Times New Roman" w:cs="Times New Roman"/>
          <w:color w:val="000000"/>
          <w:sz w:val="24"/>
          <w:szCs w:val="24"/>
        </w:rPr>
        <w:t>posudzovanie zhody</w:t>
      </w:r>
      <w:hyperlink w:anchor="poznamky.poznamka-4">
        <w:r w:rsidRPr="009514E8">
          <w:rPr>
            <w:rFonts w:ascii="Times New Roman" w:hAnsi="Times New Roman" w:cs="Times New Roman"/>
            <w:color w:val="000000"/>
            <w:sz w:val="24"/>
            <w:szCs w:val="24"/>
            <w:vertAlign w:val="superscript"/>
          </w:rPr>
          <w:t>4</w:t>
        </w:r>
        <w:r w:rsidRPr="009514E8">
          <w:rPr>
            <w:rFonts w:ascii="Times New Roman" w:hAnsi="Times New Roman" w:cs="Times New Roman"/>
            <w:color w:val="0000FF"/>
            <w:sz w:val="24"/>
            <w:szCs w:val="24"/>
            <w:u w:val="single"/>
          </w:rPr>
          <w:t>)</w:t>
        </w:r>
      </w:hyperlink>
      <w:bookmarkStart w:id="37" w:name="paragraf-1.odsek-1.pismeno-g.text"/>
      <w:r w:rsidRPr="009514E8">
        <w:rPr>
          <w:rFonts w:ascii="Times New Roman" w:hAnsi="Times New Roman" w:cs="Times New Roman"/>
          <w:color w:val="000000"/>
          <w:sz w:val="24"/>
          <w:szCs w:val="24"/>
        </w:rPr>
        <w:t xml:space="preserve"> a postupy posudzovania zhody, </w:t>
      </w:r>
      <w:bookmarkEnd w:id="37"/>
    </w:p>
    <w:p w14:paraId="46C7830D" w14:textId="77777777" w:rsidR="00264EEB" w:rsidRPr="009514E8" w:rsidRDefault="00DA6936">
      <w:pPr>
        <w:spacing w:before="225" w:after="225" w:line="264" w:lineRule="auto"/>
        <w:ind w:left="345"/>
        <w:rPr>
          <w:rFonts w:ascii="Times New Roman" w:hAnsi="Times New Roman" w:cs="Times New Roman"/>
          <w:sz w:val="24"/>
          <w:szCs w:val="24"/>
        </w:rPr>
      </w:pPr>
      <w:bookmarkStart w:id="38" w:name="paragraf-1.odsek-1.pismeno-h"/>
      <w:bookmarkEnd w:id="35"/>
      <w:r w:rsidRPr="009514E8">
        <w:rPr>
          <w:rFonts w:ascii="Times New Roman" w:hAnsi="Times New Roman" w:cs="Times New Roman"/>
          <w:color w:val="000000"/>
          <w:sz w:val="24"/>
          <w:szCs w:val="24"/>
        </w:rPr>
        <w:t xml:space="preserve"> </w:t>
      </w:r>
      <w:bookmarkStart w:id="39" w:name="paragraf-1.odsek-1.pismeno-h.oznacenie"/>
      <w:r w:rsidRPr="009514E8">
        <w:rPr>
          <w:rFonts w:ascii="Times New Roman" w:hAnsi="Times New Roman" w:cs="Times New Roman"/>
          <w:color w:val="000000"/>
          <w:sz w:val="24"/>
          <w:szCs w:val="24"/>
        </w:rPr>
        <w:t xml:space="preserve">h) </w:t>
      </w:r>
      <w:bookmarkEnd w:id="39"/>
      <w:r w:rsidRPr="009514E8">
        <w:rPr>
          <w:rFonts w:ascii="Times New Roman" w:hAnsi="Times New Roman" w:cs="Times New Roman"/>
          <w:color w:val="000000"/>
          <w:sz w:val="24"/>
          <w:szCs w:val="24"/>
        </w:rPr>
        <w:t>značky</w:t>
      </w:r>
      <w:hyperlink w:anchor="poznamky.poznamka-5">
        <w:r w:rsidRPr="009514E8">
          <w:rPr>
            <w:rFonts w:ascii="Times New Roman" w:hAnsi="Times New Roman" w:cs="Times New Roman"/>
            <w:color w:val="000000"/>
            <w:sz w:val="24"/>
            <w:szCs w:val="24"/>
            <w:vertAlign w:val="superscript"/>
          </w:rPr>
          <w:t>5</w:t>
        </w:r>
        <w:r w:rsidRPr="009514E8">
          <w:rPr>
            <w:rFonts w:ascii="Times New Roman" w:hAnsi="Times New Roman" w:cs="Times New Roman"/>
            <w:color w:val="0000FF"/>
            <w:sz w:val="24"/>
            <w:szCs w:val="24"/>
            <w:u w:val="single"/>
          </w:rPr>
          <w:t>)</w:t>
        </w:r>
      </w:hyperlink>
      <w:bookmarkStart w:id="40" w:name="paragraf-1.odsek-1.pismeno-h.text"/>
      <w:r w:rsidRPr="009514E8">
        <w:rPr>
          <w:rFonts w:ascii="Times New Roman" w:hAnsi="Times New Roman" w:cs="Times New Roman"/>
          <w:color w:val="000000"/>
          <w:sz w:val="24"/>
          <w:szCs w:val="24"/>
        </w:rPr>
        <w:t xml:space="preserve"> strelnej zbrane, streliva a tlmiča, </w:t>
      </w:r>
      <w:bookmarkEnd w:id="40"/>
    </w:p>
    <w:p w14:paraId="6EFB565F" w14:textId="77777777" w:rsidR="00264EEB" w:rsidRPr="009514E8" w:rsidRDefault="00DA6936">
      <w:pPr>
        <w:spacing w:before="225" w:after="225" w:line="264" w:lineRule="auto"/>
        <w:ind w:left="345"/>
        <w:rPr>
          <w:rFonts w:ascii="Times New Roman" w:hAnsi="Times New Roman" w:cs="Times New Roman"/>
          <w:sz w:val="24"/>
          <w:szCs w:val="24"/>
        </w:rPr>
      </w:pPr>
      <w:bookmarkStart w:id="41" w:name="paragraf-1.odsek-1.pismeno-i"/>
      <w:bookmarkEnd w:id="38"/>
      <w:r w:rsidRPr="009514E8">
        <w:rPr>
          <w:rFonts w:ascii="Times New Roman" w:hAnsi="Times New Roman" w:cs="Times New Roman"/>
          <w:color w:val="000000"/>
          <w:sz w:val="24"/>
          <w:szCs w:val="24"/>
        </w:rPr>
        <w:t xml:space="preserve"> </w:t>
      </w:r>
      <w:bookmarkStart w:id="42" w:name="paragraf-1.odsek-1.pismeno-i.oznacenie"/>
      <w:r w:rsidRPr="009514E8">
        <w:rPr>
          <w:rFonts w:ascii="Times New Roman" w:hAnsi="Times New Roman" w:cs="Times New Roman"/>
          <w:color w:val="000000"/>
          <w:sz w:val="24"/>
          <w:szCs w:val="24"/>
        </w:rPr>
        <w:t xml:space="preserve">i) </w:t>
      </w:r>
      <w:bookmarkStart w:id="43" w:name="paragraf-1.odsek-1.pismeno-i.text"/>
      <w:bookmarkEnd w:id="42"/>
      <w:r w:rsidRPr="009514E8">
        <w:rPr>
          <w:rFonts w:ascii="Times New Roman" w:hAnsi="Times New Roman" w:cs="Times New Roman"/>
          <w:color w:val="000000"/>
          <w:sz w:val="24"/>
          <w:szCs w:val="24"/>
        </w:rPr>
        <w:t xml:space="preserve">autorizáciu, </w:t>
      </w:r>
      <w:bookmarkEnd w:id="43"/>
    </w:p>
    <w:p w14:paraId="3B2D73BF" w14:textId="77777777" w:rsidR="00264EEB" w:rsidRPr="009514E8" w:rsidRDefault="00DA6936">
      <w:pPr>
        <w:spacing w:before="225" w:after="225" w:line="264" w:lineRule="auto"/>
        <w:ind w:left="345"/>
        <w:rPr>
          <w:rFonts w:ascii="Times New Roman" w:hAnsi="Times New Roman" w:cs="Times New Roman"/>
          <w:sz w:val="24"/>
          <w:szCs w:val="24"/>
        </w:rPr>
      </w:pPr>
      <w:bookmarkStart w:id="44" w:name="paragraf-1.odsek-1.pismeno-j"/>
      <w:bookmarkEnd w:id="41"/>
      <w:r w:rsidRPr="009514E8">
        <w:rPr>
          <w:rFonts w:ascii="Times New Roman" w:hAnsi="Times New Roman" w:cs="Times New Roman"/>
          <w:color w:val="000000"/>
          <w:sz w:val="24"/>
          <w:szCs w:val="24"/>
        </w:rPr>
        <w:t xml:space="preserve"> </w:t>
      </w:r>
      <w:bookmarkStart w:id="45" w:name="paragraf-1.odsek-1.pismeno-j.oznacenie"/>
      <w:r w:rsidRPr="009514E8">
        <w:rPr>
          <w:rFonts w:ascii="Times New Roman" w:hAnsi="Times New Roman" w:cs="Times New Roman"/>
          <w:color w:val="000000"/>
          <w:sz w:val="24"/>
          <w:szCs w:val="24"/>
        </w:rPr>
        <w:t xml:space="preserve">j) </w:t>
      </w:r>
      <w:bookmarkStart w:id="46" w:name="paragraf-1.odsek-1.pismeno-j.text"/>
      <w:bookmarkEnd w:id="45"/>
      <w:r w:rsidRPr="009514E8">
        <w:rPr>
          <w:rFonts w:ascii="Times New Roman" w:hAnsi="Times New Roman" w:cs="Times New Roman"/>
          <w:color w:val="000000"/>
          <w:sz w:val="24"/>
          <w:szCs w:val="24"/>
        </w:rPr>
        <w:t xml:space="preserve">práva a povinnosti autorizovanej osoby, </w:t>
      </w:r>
      <w:bookmarkEnd w:id="46"/>
    </w:p>
    <w:p w14:paraId="59BE3C54" w14:textId="77777777" w:rsidR="00264EEB" w:rsidRPr="009514E8" w:rsidRDefault="00DA6936">
      <w:pPr>
        <w:spacing w:before="225" w:after="225" w:line="264" w:lineRule="auto"/>
        <w:ind w:left="345"/>
        <w:rPr>
          <w:rFonts w:ascii="Times New Roman" w:hAnsi="Times New Roman" w:cs="Times New Roman"/>
          <w:sz w:val="24"/>
          <w:szCs w:val="24"/>
        </w:rPr>
      </w:pPr>
      <w:bookmarkStart w:id="47" w:name="paragraf-1.odsek-1.pismeno-k"/>
      <w:bookmarkEnd w:id="44"/>
      <w:r w:rsidRPr="009514E8">
        <w:rPr>
          <w:rFonts w:ascii="Times New Roman" w:hAnsi="Times New Roman" w:cs="Times New Roman"/>
          <w:color w:val="000000"/>
          <w:sz w:val="24"/>
          <w:szCs w:val="24"/>
        </w:rPr>
        <w:lastRenderedPageBreak/>
        <w:t xml:space="preserve"> </w:t>
      </w:r>
      <w:bookmarkStart w:id="48" w:name="paragraf-1.odsek-1.pismeno-k.oznacenie"/>
      <w:r w:rsidRPr="009514E8">
        <w:rPr>
          <w:rFonts w:ascii="Times New Roman" w:hAnsi="Times New Roman" w:cs="Times New Roman"/>
          <w:color w:val="000000"/>
          <w:sz w:val="24"/>
          <w:szCs w:val="24"/>
        </w:rPr>
        <w:t xml:space="preserve">k) </w:t>
      </w:r>
      <w:bookmarkStart w:id="49" w:name="paragraf-1.odsek-1.pismeno-k.text"/>
      <w:bookmarkEnd w:id="48"/>
      <w:r w:rsidRPr="009514E8">
        <w:rPr>
          <w:rFonts w:ascii="Times New Roman" w:hAnsi="Times New Roman" w:cs="Times New Roman"/>
          <w:color w:val="000000"/>
          <w:sz w:val="24"/>
          <w:szCs w:val="24"/>
        </w:rPr>
        <w:t xml:space="preserve">dohľad nad dodržiavaním zákona. </w:t>
      </w:r>
      <w:bookmarkEnd w:id="49"/>
    </w:p>
    <w:bookmarkEnd w:id="12"/>
    <w:bookmarkEnd w:id="14"/>
    <w:bookmarkEnd w:id="47"/>
    <w:p w14:paraId="721D4977" w14:textId="77777777" w:rsidR="00264EEB" w:rsidRPr="009514E8" w:rsidRDefault="00264EEB">
      <w:pPr>
        <w:spacing w:after="0"/>
        <w:ind w:left="120"/>
        <w:rPr>
          <w:rFonts w:ascii="Times New Roman" w:hAnsi="Times New Roman" w:cs="Times New Roman"/>
          <w:sz w:val="24"/>
          <w:szCs w:val="24"/>
        </w:rPr>
      </w:pPr>
    </w:p>
    <w:p w14:paraId="68984A19" w14:textId="77777777" w:rsidR="00264EEB" w:rsidRPr="009514E8" w:rsidRDefault="00DA6936">
      <w:pPr>
        <w:spacing w:before="225" w:after="225" w:line="264" w:lineRule="auto"/>
        <w:ind w:left="195"/>
        <w:jc w:val="center"/>
        <w:rPr>
          <w:rFonts w:ascii="Times New Roman" w:hAnsi="Times New Roman" w:cs="Times New Roman"/>
          <w:sz w:val="24"/>
          <w:szCs w:val="24"/>
        </w:rPr>
      </w:pPr>
      <w:bookmarkStart w:id="50" w:name="paragraf-2.oznacenie"/>
      <w:bookmarkStart w:id="51" w:name="paragraf-2"/>
      <w:r w:rsidRPr="009514E8">
        <w:rPr>
          <w:rFonts w:ascii="Times New Roman" w:hAnsi="Times New Roman" w:cs="Times New Roman"/>
          <w:b/>
          <w:color w:val="000000"/>
          <w:sz w:val="24"/>
          <w:szCs w:val="24"/>
        </w:rPr>
        <w:t xml:space="preserve"> § 2 </w:t>
      </w:r>
    </w:p>
    <w:p w14:paraId="355F8244" w14:textId="77777777" w:rsidR="00264EEB" w:rsidRPr="009514E8" w:rsidRDefault="00DA6936">
      <w:pPr>
        <w:spacing w:before="225" w:after="225" w:line="264" w:lineRule="auto"/>
        <w:ind w:left="195"/>
        <w:jc w:val="center"/>
        <w:rPr>
          <w:rFonts w:ascii="Times New Roman" w:hAnsi="Times New Roman" w:cs="Times New Roman"/>
          <w:sz w:val="24"/>
          <w:szCs w:val="24"/>
        </w:rPr>
      </w:pPr>
      <w:bookmarkStart w:id="52" w:name="paragraf-2.nadpis"/>
      <w:bookmarkEnd w:id="50"/>
      <w:r w:rsidRPr="009514E8">
        <w:rPr>
          <w:rFonts w:ascii="Times New Roman" w:hAnsi="Times New Roman" w:cs="Times New Roman"/>
          <w:b/>
          <w:color w:val="000000"/>
          <w:sz w:val="24"/>
          <w:szCs w:val="24"/>
        </w:rPr>
        <w:t xml:space="preserve"> Základné pojmy </w:t>
      </w:r>
    </w:p>
    <w:p w14:paraId="2C1534BC" w14:textId="77777777" w:rsidR="00264EEB" w:rsidRPr="009514E8" w:rsidRDefault="00DA6936" w:rsidP="004320A5">
      <w:pPr>
        <w:spacing w:after="0" w:line="264" w:lineRule="auto"/>
        <w:ind w:left="270"/>
        <w:jc w:val="both"/>
        <w:rPr>
          <w:rFonts w:ascii="Times New Roman" w:hAnsi="Times New Roman" w:cs="Times New Roman"/>
          <w:sz w:val="24"/>
          <w:szCs w:val="24"/>
        </w:rPr>
      </w:pPr>
      <w:bookmarkStart w:id="53" w:name="paragraf-2.odsek-1"/>
      <w:bookmarkEnd w:id="52"/>
      <w:r w:rsidRPr="009514E8">
        <w:rPr>
          <w:rFonts w:ascii="Times New Roman" w:hAnsi="Times New Roman" w:cs="Times New Roman"/>
          <w:color w:val="000000"/>
          <w:sz w:val="24"/>
          <w:szCs w:val="24"/>
        </w:rPr>
        <w:t xml:space="preserve"> </w:t>
      </w:r>
      <w:bookmarkStart w:id="54" w:name="paragraf-2.odsek-1.oznacenie"/>
      <w:bookmarkStart w:id="55" w:name="paragraf-2.odsek-1.text"/>
      <w:bookmarkEnd w:id="54"/>
      <w:r w:rsidRPr="009514E8">
        <w:rPr>
          <w:rFonts w:ascii="Times New Roman" w:hAnsi="Times New Roman" w:cs="Times New Roman"/>
          <w:color w:val="000000"/>
          <w:sz w:val="24"/>
          <w:szCs w:val="24"/>
        </w:rPr>
        <w:t xml:space="preserve">Na účely tohto zákona sa rozumie </w:t>
      </w:r>
      <w:bookmarkEnd w:id="55"/>
    </w:p>
    <w:p w14:paraId="4494D575" w14:textId="4F20A50D" w:rsidR="00264EEB" w:rsidRPr="009514E8" w:rsidRDefault="00DA6936" w:rsidP="004320A5">
      <w:pPr>
        <w:pStyle w:val="Odsekzoznamu"/>
        <w:numPr>
          <w:ilvl w:val="0"/>
          <w:numId w:val="1"/>
        </w:numPr>
        <w:spacing w:before="225" w:after="225" w:line="264" w:lineRule="auto"/>
        <w:ind w:left="851" w:hanging="425"/>
        <w:jc w:val="both"/>
        <w:rPr>
          <w:rFonts w:ascii="Times New Roman" w:hAnsi="Times New Roman" w:cs="Times New Roman"/>
          <w:sz w:val="24"/>
          <w:szCs w:val="24"/>
        </w:rPr>
      </w:pPr>
      <w:bookmarkStart w:id="56" w:name="paragraf-2.odsek-1.pismeno-a.text"/>
      <w:bookmarkStart w:id="57" w:name="paragraf-2.odsek-1.pismeno-a"/>
      <w:r w:rsidRPr="009514E8">
        <w:rPr>
          <w:rFonts w:ascii="Times New Roman" w:hAnsi="Times New Roman" w:cs="Times New Roman"/>
          <w:color w:val="000000"/>
          <w:sz w:val="24"/>
          <w:szCs w:val="24"/>
        </w:rPr>
        <w:t xml:space="preserve">sprístupňovaním strelnej zbrane na trhu, sprístupňovaním streliva na trhu alebo sprístupňovaním tlmiča na trhu odplatná alebo bezodplatná dodávka strelnej zbrane, odplatná alebo bezodplatná dodávka streliva alebo odplatná alebo bezodplatná dodávka tlmiča určených na distribúciu, spotrebu alebo na používanie, </w:t>
      </w:r>
      <w:bookmarkEnd w:id="56"/>
    </w:p>
    <w:p w14:paraId="1CCDB615" w14:textId="3268BF23" w:rsidR="00264EEB" w:rsidRPr="009514E8" w:rsidRDefault="00DA6936" w:rsidP="004320A5">
      <w:pPr>
        <w:pStyle w:val="Odsekzoznamu"/>
        <w:numPr>
          <w:ilvl w:val="0"/>
          <w:numId w:val="1"/>
        </w:numPr>
        <w:spacing w:before="225" w:after="225" w:line="264" w:lineRule="auto"/>
        <w:ind w:left="851" w:hanging="425"/>
        <w:jc w:val="both"/>
        <w:rPr>
          <w:rFonts w:ascii="Times New Roman" w:hAnsi="Times New Roman" w:cs="Times New Roman"/>
          <w:sz w:val="24"/>
          <w:szCs w:val="24"/>
        </w:rPr>
      </w:pPr>
      <w:bookmarkStart w:id="58" w:name="paragraf-2.odsek-1.pismeno-b.text"/>
      <w:bookmarkStart w:id="59" w:name="paragraf-2.odsek-1.pismeno-b"/>
      <w:bookmarkEnd w:id="57"/>
      <w:r w:rsidRPr="009514E8">
        <w:rPr>
          <w:rFonts w:ascii="Times New Roman" w:hAnsi="Times New Roman" w:cs="Times New Roman"/>
          <w:color w:val="000000"/>
          <w:sz w:val="24"/>
          <w:szCs w:val="24"/>
        </w:rPr>
        <w:t xml:space="preserve">uvedením strelnej zbrane na trh, uvedením streliva na trh alebo uvedením tlmiča na trh prvé sprístupnenie strelnej zbrane na trhu, prvé sprístupnenie streliva na trhu alebo prvé sprístupnenie tlmiča na trhu, </w:t>
      </w:r>
      <w:bookmarkEnd w:id="58"/>
    </w:p>
    <w:p w14:paraId="1ACF0F89" w14:textId="408DF2E5" w:rsidR="00264EEB" w:rsidRPr="009514E8" w:rsidRDefault="00DA6936" w:rsidP="004320A5">
      <w:pPr>
        <w:pStyle w:val="Odsekzoznamu"/>
        <w:numPr>
          <w:ilvl w:val="0"/>
          <w:numId w:val="1"/>
        </w:numPr>
        <w:spacing w:before="225" w:after="225" w:line="264" w:lineRule="auto"/>
        <w:ind w:left="851" w:hanging="425"/>
        <w:jc w:val="both"/>
        <w:rPr>
          <w:rFonts w:ascii="Times New Roman" w:hAnsi="Times New Roman" w:cs="Times New Roman"/>
          <w:sz w:val="24"/>
          <w:szCs w:val="24"/>
        </w:rPr>
      </w:pPr>
      <w:bookmarkStart w:id="60" w:name="paragraf-2.odsek-1.pismeno-c"/>
      <w:bookmarkEnd w:id="59"/>
      <w:r w:rsidRPr="009514E8">
        <w:rPr>
          <w:rFonts w:ascii="Times New Roman" w:hAnsi="Times New Roman" w:cs="Times New Roman"/>
          <w:color w:val="000000"/>
          <w:sz w:val="24"/>
          <w:szCs w:val="24"/>
        </w:rPr>
        <w:t>podstatnou úpravou strelnej zbrane výmena, oprava alebo zmena hlavnej časti strelnej zbrane</w:t>
      </w:r>
      <w:hyperlink w:anchor="poznamky.poznamka-6">
        <w:r w:rsidRPr="009514E8">
          <w:rPr>
            <w:rFonts w:ascii="Times New Roman" w:hAnsi="Times New Roman" w:cs="Times New Roman"/>
            <w:color w:val="000000"/>
            <w:sz w:val="24"/>
            <w:szCs w:val="24"/>
            <w:vertAlign w:val="superscript"/>
          </w:rPr>
          <w:t>6</w:t>
        </w:r>
        <w:r w:rsidRPr="009514E8">
          <w:rPr>
            <w:rFonts w:ascii="Times New Roman" w:hAnsi="Times New Roman" w:cs="Times New Roman"/>
            <w:color w:val="0000FF"/>
            <w:sz w:val="24"/>
            <w:szCs w:val="24"/>
            <w:u w:val="single"/>
          </w:rPr>
          <w:t>)</w:t>
        </w:r>
      </w:hyperlink>
      <w:r w:rsidRPr="009514E8">
        <w:rPr>
          <w:rFonts w:ascii="Times New Roman" w:hAnsi="Times New Roman" w:cs="Times New Roman"/>
          <w:color w:val="000000"/>
          <w:sz w:val="24"/>
          <w:szCs w:val="24"/>
        </w:rPr>
        <w:t xml:space="preserve"> alebo časti strelnej zbrane, pri ktorej dochádza k zmene výkonu, tlaku na ústie hlavne, kategórie,</w:t>
      </w:r>
      <w:hyperlink w:anchor="poznamky.poznamka-7">
        <w:r w:rsidRPr="009514E8">
          <w:rPr>
            <w:rFonts w:ascii="Times New Roman" w:hAnsi="Times New Roman" w:cs="Times New Roman"/>
            <w:color w:val="000000"/>
            <w:sz w:val="24"/>
            <w:szCs w:val="24"/>
            <w:vertAlign w:val="superscript"/>
          </w:rPr>
          <w:t>7</w:t>
        </w:r>
        <w:r w:rsidRPr="009514E8">
          <w:rPr>
            <w:rFonts w:ascii="Times New Roman" w:hAnsi="Times New Roman" w:cs="Times New Roman"/>
            <w:color w:val="0000FF"/>
            <w:sz w:val="24"/>
            <w:szCs w:val="24"/>
            <w:u w:val="single"/>
          </w:rPr>
          <w:t>)</w:t>
        </w:r>
      </w:hyperlink>
      <w:bookmarkStart w:id="61" w:name="paragraf-2.odsek-1.pismeno-c.text"/>
      <w:r w:rsidRPr="009514E8">
        <w:rPr>
          <w:rFonts w:ascii="Times New Roman" w:hAnsi="Times New Roman" w:cs="Times New Roman"/>
          <w:color w:val="000000"/>
          <w:sz w:val="24"/>
          <w:szCs w:val="24"/>
        </w:rPr>
        <w:t xml:space="preserve"> typu, účelu určenia, používaného kalibru náboja</w:t>
      </w:r>
      <w:r w:rsidR="003F3774" w:rsidRPr="00277D63">
        <w:rPr>
          <w:rFonts w:ascii="Times New Roman" w:hAnsi="Times New Roman" w:cs="Times New Roman"/>
          <w:color w:val="4EA72E" w:themeColor="accent6"/>
          <w:sz w:val="24"/>
          <w:szCs w:val="24"/>
          <w:vertAlign w:val="superscript"/>
        </w:rPr>
        <w:t>7a</w:t>
      </w:r>
      <w:r w:rsidR="003F3774">
        <w:rPr>
          <w:rFonts w:ascii="Times New Roman" w:hAnsi="Times New Roman" w:cs="Times New Roman"/>
          <w:color w:val="000000"/>
          <w:sz w:val="24"/>
          <w:szCs w:val="24"/>
        </w:rPr>
        <w:t>)</w:t>
      </w:r>
      <w:r w:rsidRPr="009514E8">
        <w:rPr>
          <w:rFonts w:ascii="Times New Roman" w:hAnsi="Times New Roman" w:cs="Times New Roman"/>
          <w:color w:val="000000"/>
          <w:sz w:val="24"/>
          <w:szCs w:val="24"/>
        </w:rPr>
        <w:t xml:space="preserve">, rozmerov hlavnej časti strelnej zbrane, pevnosti materiálu strelnej zbrane alebo k výmene silno namáhanej hlavnej časti strelnej zbrane alebo hlavnej časti strelnej zbrane, ktorá vyžaduje inštaláciu do strelnej zbrane, </w:t>
      </w:r>
      <w:bookmarkEnd w:id="61"/>
    </w:p>
    <w:p w14:paraId="1493AE53" w14:textId="083B62A5" w:rsidR="00264EEB" w:rsidRPr="009514E8" w:rsidRDefault="00DA6936" w:rsidP="004320A5">
      <w:pPr>
        <w:pStyle w:val="Odsekzoznamu"/>
        <w:numPr>
          <w:ilvl w:val="0"/>
          <w:numId w:val="1"/>
        </w:numPr>
        <w:spacing w:before="225" w:after="225" w:line="264" w:lineRule="auto"/>
        <w:ind w:left="851" w:hanging="425"/>
        <w:jc w:val="both"/>
        <w:rPr>
          <w:rFonts w:ascii="Times New Roman" w:hAnsi="Times New Roman" w:cs="Times New Roman"/>
          <w:sz w:val="24"/>
          <w:szCs w:val="24"/>
        </w:rPr>
      </w:pPr>
      <w:bookmarkStart w:id="62" w:name="paragraf-2.odsek-1.pismeno-d.text"/>
      <w:bookmarkStart w:id="63" w:name="paragraf-2.odsek-1.pismeno-d"/>
      <w:bookmarkEnd w:id="60"/>
      <w:r w:rsidRPr="009514E8">
        <w:rPr>
          <w:rFonts w:ascii="Times New Roman" w:hAnsi="Times New Roman" w:cs="Times New Roman"/>
          <w:color w:val="000000"/>
          <w:sz w:val="24"/>
          <w:szCs w:val="24"/>
        </w:rPr>
        <w:t xml:space="preserve">úpravou strelnej zbrane výmena, oprava alebo zmena hlavnej časti strelnej zbrane alebo časti strelnej zbrane, pri ktorej nedochádza k zmene výkonu, kategórie, typu, účelu určenia, používaného kalibru náboja, rozmerov, pevnosti materiálu strelnej zbrane alebo k výmene silno namáhanej hlavnej časti strelnej zbrane alebo časti strelnej zbrane, ktorá vyžaduje inštaláciu do strelnej zbrane a na ktorej je posúdená zhoda, </w:t>
      </w:r>
      <w:bookmarkEnd w:id="62"/>
    </w:p>
    <w:p w14:paraId="0093586F" w14:textId="25448BC1" w:rsidR="00264EEB" w:rsidRPr="0017674F" w:rsidRDefault="00DA6936" w:rsidP="004320A5">
      <w:pPr>
        <w:pStyle w:val="Odsekzoznamu"/>
        <w:numPr>
          <w:ilvl w:val="0"/>
          <w:numId w:val="1"/>
        </w:numPr>
        <w:spacing w:before="225" w:after="225" w:line="264" w:lineRule="auto"/>
        <w:ind w:left="851" w:hanging="425"/>
        <w:jc w:val="both"/>
        <w:rPr>
          <w:rFonts w:ascii="Times New Roman" w:hAnsi="Times New Roman" w:cs="Times New Roman"/>
          <w:color w:val="4EA72E" w:themeColor="accent6"/>
          <w:sz w:val="24"/>
          <w:szCs w:val="24"/>
        </w:rPr>
      </w:pPr>
      <w:bookmarkStart w:id="64" w:name="paragraf-2.odsek-1.pismeno-e.text"/>
      <w:bookmarkStart w:id="65" w:name="paragraf-2.odsek-1.pismeno-e"/>
      <w:bookmarkEnd w:id="63"/>
      <w:r w:rsidRPr="009514E8">
        <w:rPr>
          <w:rFonts w:ascii="Times New Roman" w:hAnsi="Times New Roman" w:cs="Times New Roman"/>
          <w:color w:val="000000"/>
          <w:sz w:val="24"/>
          <w:szCs w:val="24"/>
        </w:rPr>
        <w:t>podstatnou úpravou streliva laborovanie streliva, ktoré je samostatne sprístupňované na trhu</w:t>
      </w:r>
      <w:r w:rsidR="00FD7C3D" w:rsidRPr="0017674F">
        <w:rPr>
          <w:rFonts w:ascii="Times New Roman" w:hAnsi="Times New Roman" w:cs="Times New Roman"/>
          <w:color w:val="4EA72E" w:themeColor="accent6"/>
          <w:sz w:val="24"/>
          <w:szCs w:val="24"/>
        </w:rPr>
        <w:t xml:space="preserve">; za strelivo </w:t>
      </w:r>
      <w:bookmarkEnd w:id="64"/>
      <w:r w:rsidR="00073EA0">
        <w:rPr>
          <w:rFonts w:ascii="Times New Roman" w:hAnsi="Times New Roman" w:cs="Times New Roman"/>
          <w:color w:val="4EA72E" w:themeColor="accent6"/>
          <w:sz w:val="24"/>
          <w:szCs w:val="24"/>
        </w:rPr>
        <w:t>vyrobené podstatnou úpravou</w:t>
      </w:r>
      <w:r w:rsidR="00FD7C3D" w:rsidRPr="0017674F">
        <w:rPr>
          <w:rFonts w:ascii="Times New Roman" w:hAnsi="Times New Roman" w:cs="Times New Roman"/>
          <w:color w:val="4EA72E" w:themeColor="accent6"/>
          <w:sz w:val="24"/>
          <w:szCs w:val="24"/>
        </w:rPr>
        <w:t xml:space="preserve"> streliva sa nepovažuje prebíjané strelivo</w:t>
      </w:r>
      <w:r w:rsidR="00A47A61" w:rsidRPr="0017674F">
        <w:rPr>
          <w:rFonts w:ascii="Times New Roman" w:hAnsi="Times New Roman" w:cs="Times New Roman"/>
          <w:color w:val="4EA72E" w:themeColor="accent6"/>
          <w:sz w:val="24"/>
          <w:szCs w:val="24"/>
          <w:vertAlign w:val="superscript"/>
        </w:rPr>
        <w:t>7b</w:t>
      </w:r>
      <w:r w:rsidR="00FD7C3D" w:rsidRPr="0017674F">
        <w:rPr>
          <w:rFonts w:ascii="Times New Roman" w:hAnsi="Times New Roman" w:cs="Times New Roman"/>
          <w:color w:val="4EA72E" w:themeColor="accent6"/>
          <w:sz w:val="24"/>
          <w:szCs w:val="24"/>
        </w:rPr>
        <w:t>)</w:t>
      </w:r>
      <w:r w:rsidR="005C2E2B" w:rsidRPr="0017674F">
        <w:rPr>
          <w:rFonts w:ascii="Times New Roman" w:hAnsi="Times New Roman" w:cs="Times New Roman"/>
          <w:color w:val="4EA72E" w:themeColor="accent6"/>
          <w:sz w:val="24"/>
          <w:szCs w:val="24"/>
        </w:rPr>
        <w:t>,</w:t>
      </w:r>
    </w:p>
    <w:p w14:paraId="2FB4493B" w14:textId="71536BBF" w:rsidR="00264EEB" w:rsidRPr="009514E8" w:rsidRDefault="00DA6936" w:rsidP="004320A5">
      <w:pPr>
        <w:pStyle w:val="Odsekzoznamu"/>
        <w:numPr>
          <w:ilvl w:val="0"/>
          <w:numId w:val="1"/>
        </w:numPr>
        <w:spacing w:before="225" w:after="225" w:line="264" w:lineRule="auto"/>
        <w:ind w:left="851" w:hanging="425"/>
        <w:jc w:val="both"/>
        <w:rPr>
          <w:rFonts w:ascii="Times New Roman" w:hAnsi="Times New Roman" w:cs="Times New Roman"/>
          <w:sz w:val="24"/>
          <w:szCs w:val="24"/>
        </w:rPr>
      </w:pPr>
      <w:bookmarkStart w:id="66" w:name="paragraf-2.odsek-1.pismeno-f.text"/>
      <w:bookmarkStart w:id="67" w:name="paragraf-2.odsek-1.pismeno-f"/>
      <w:bookmarkEnd w:id="65"/>
      <w:r w:rsidRPr="0017674F">
        <w:rPr>
          <w:rFonts w:ascii="Times New Roman" w:hAnsi="Times New Roman" w:cs="Times New Roman"/>
          <w:color w:val="000000"/>
          <w:sz w:val="24"/>
          <w:szCs w:val="24"/>
        </w:rPr>
        <w:t>podstatnou úpravou tlmiča výmena, oprava alebo zmena časti tlmiča</w:t>
      </w:r>
      <w:r w:rsidRPr="009514E8">
        <w:rPr>
          <w:rFonts w:ascii="Times New Roman" w:hAnsi="Times New Roman" w:cs="Times New Roman"/>
          <w:color w:val="000000"/>
          <w:sz w:val="24"/>
          <w:szCs w:val="24"/>
        </w:rPr>
        <w:t xml:space="preserve">, pri ktorej dochádza k zmene kalibru, použitého materiálu, rozmerov alebo funkcií tlmiča, </w:t>
      </w:r>
      <w:bookmarkEnd w:id="66"/>
    </w:p>
    <w:p w14:paraId="14509F9F" w14:textId="75FE2FCA" w:rsidR="00F86923" w:rsidRPr="00DD4166" w:rsidRDefault="00DD4166" w:rsidP="00DD4166">
      <w:pPr>
        <w:pStyle w:val="Odsekzoznamu"/>
        <w:numPr>
          <w:ilvl w:val="0"/>
          <w:numId w:val="1"/>
        </w:numPr>
        <w:spacing w:before="225" w:after="225" w:line="264" w:lineRule="auto"/>
        <w:ind w:left="851" w:hanging="425"/>
        <w:jc w:val="both"/>
        <w:rPr>
          <w:rFonts w:ascii="Times New Roman" w:hAnsi="Times New Roman" w:cs="Times New Roman"/>
          <w:strike/>
          <w:color w:val="FF0000"/>
          <w:sz w:val="24"/>
          <w:szCs w:val="24"/>
        </w:rPr>
      </w:pPr>
      <w:bookmarkStart w:id="68" w:name="paragraf-2.odsek-1.pismeno-h.text"/>
      <w:bookmarkStart w:id="69" w:name="paragraf-2.odsek-1.pismeno-g.text"/>
      <w:bookmarkStart w:id="70" w:name="paragraf-2.odsek-1.pismeno-h"/>
      <w:bookmarkEnd w:id="67"/>
      <w:r w:rsidRPr="00DD4166">
        <w:rPr>
          <w:rFonts w:ascii="Times New Roman" w:hAnsi="Times New Roman"/>
          <w:strike/>
          <w:color w:val="FF0000"/>
        </w:rPr>
        <w:t xml:space="preserve">sériou streliva súbor streliva toho istého typu vyrobeného sériovo a dodávaného tým istým výrobcom, pričom každá séria streliva je modifikovaná pri zmene niektorej časti streliva, </w:t>
      </w:r>
      <w:bookmarkEnd w:id="68"/>
      <w:bookmarkEnd w:id="69"/>
    </w:p>
    <w:p w14:paraId="015D5784" w14:textId="77777777" w:rsidR="00073EA0" w:rsidRPr="00073EA0" w:rsidRDefault="00073EA0" w:rsidP="00073EA0">
      <w:pPr>
        <w:spacing w:after="0"/>
        <w:ind w:left="851"/>
        <w:jc w:val="both"/>
        <w:rPr>
          <w:rFonts w:ascii="Times New Roman" w:hAnsi="Times New Roman" w:cs="Times New Roman"/>
          <w:color w:val="4EA72E" w:themeColor="accent6"/>
          <w:sz w:val="24"/>
          <w:szCs w:val="24"/>
        </w:rPr>
      </w:pPr>
      <w:bookmarkStart w:id="71" w:name="paragraf-2.odsek-1.pismeno-g"/>
      <w:r w:rsidRPr="00073EA0">
        <w:rPr>
          <w:rFonts w:ascii="Times New Roman" w:hAnsi="Times New Roman" w:cs="Times New Roman"/>
          <w:color w:val="4EA72E" w:themeColor="accent6"/>
          <w:sz w:val="24"/>
          <w:szCs w:val="24"/>
        </w:rPr>
        <w:t xml:space="preserve">sériou streliva </w:t>
      </w:r>
      <w:r w:rsidRPr="00073EA0">
        <w:rPr>
          <w:rFonts w:ascii="Times New Roman" w:hAnsi="Times New Roman" w:cs="Times New Roman"/>
          <w:color w:val="4EA72E" w:themeColor="accent6"/>
          <w:spacing w:val="-4"/>
          <w:sz w:val="24"/>
          <w:szCs w:val="24"/>
        </w:rPr>
        <w:t>strelivo s tou istou konfiguráciou vyrobené a laborované počas nepretržitej výroby, pričom k</w:t>
      </w:r>
      <w:r w:rsidRPr="00073EA0">
        <w:rPr>
          <w:rFonts w:ascii="Times New Roman" w:hAnsi="Times New Roman" w:cs="Times New Roman"/>
          <w:color w:val="4EA72E" w:themeColor="accent6"/>
          <w:spacing w:val="-3"/>
          <w:sz w:val="24"/>
          <w:szCs w:val="24"/>
        </w:rPr>
        <w:t xml:space="preserve">aždá séria streliva má svoje jedinečné identifikačné číslo a pri akejkoľvek zmene konfigurácie je potrebné prideliť sérii streliva nové </w:t>
      </w:r>
      <w:r w:rsidRPr="00073EA0">
        <w:rPr>
          <w:rFonts w:ascii="Times New Roman" w:hAnsi="Times New Roman" w:cs="Times New Roman"/>
          <w:color w:val="4EA72E" w:themeColor="accent6"/>
          <w:spacing w:val="-4"/>
          <w:sz w:val="24"/>
          <w:szCs w:val="24"/>
        </w:rPr>
        <w:t xml:space="preserve">identifikačné </w:t>
      </w:r>
      <w:r w:rsidRPr="00073EA0">
        <w:rPr>
          <w:rFonts w:ascii="Times New Roman" w:hAnsi="Times New Roman" w:cs="Times New Roman"/>
          <w:color w:val="4EA72E" w:themeColor="accent6"/>
          <w:spacing w:val="-3"/>
          <w:sz w:val="24"/>
          <w:szCs w:val="24"/>
        </w:rPr>
        <w:t>číslo a</w:t>
      </w:r>
      <w:r w:rsidRPr="00073EA0">
        <w:rPr>
          <w:rFonts w:ascii="Times New Roman" w:hAnsi="Times New Roman" w:cs="Times New Roman"/>
          <w:color w:val="4EA72E" w:themeColor="accent6"/>
          <w:spacing w:val="-4"/>
          <w:sz w:val="24"/>
          <w:szCs w:val="24"/>
        </w:rPr>
        <w:t xml:space="preserve"> číslo série </w:t>
      </w:r>
      <w:r w:rsidRPr="00073EA0">
        <w:rPr>
          <w:rFonts w:ascii="Times New Roman" w:hAnsi="Times New Roman" w:cs="Times New Roman"/>
          <w:color w:val="4EA72E" w:themeColor="accent6"/>
          <w:spacing w:val="-3"/>
          <w:sz w:val="24"/>
          <w:szCs w:val="24"/>
        </w:rPr>
        <w:t xml:space="preserve">streliva, ktoré </w:t>
      </w:r>
      <w:r w:rsidRPr="00073EA0">
        <w:rPr>
          <w:rFonts w:ascii="Times New Roman" w:hAnsi="Times New Roman" w:cs="Times New Roman"/>
          <w:color w:val="4EA72E" w:themeColor="accent6"/>
          <w:spacing w:val="-4"/>
          <w:sz w:val="24"/>
          <w:szCs w:val="24"/>
        </w:rPr>
        <w:t xml:space="preserve">zaručuje kompletnú </w:t>
      </w:r>
      <w:proofErr w:type="spellStart"/>
      <w:r w:rsidRPr="00073EA0">
        <w:rPr>
          <w:rFonts w:ascii="Times New Roman" w:hAnsi="Times New Roman" w:cs="Times New Roman"/>
          <w:color w:val="4EA72E" w:themeColor="accent6"/>
          <w:spacing w:val="-4"/>
          <w:sz w:val="24"/>
          <w:szCs w:val="24"/>
        </w:rPr>
        <w:t>vysledovateľnosť</w:t>
      </w:r>
      <w:proofErr w:type="spellEnd"/>
      <w:r w:rsidRPr="00073EA0">
        <w:rPr>
          <w:rFonts w:ascii="Times New Roman" w:hAnsi="Times New Roman" w:cs="Times New Roman"/>
          <w:color w:val="4EA72E" w:themeColor="accent6"/>
          <w:spacing w:val="-4"/>
          <w:sz w:val="24"/>
          <w:szCs w:val="24"/>
        </w:rPr>
        <w:t xml:space="preserve"> komponentov príslušnej série </w:t>
      </w:r>
      <w:r w:rsidRPr="00073EA0">
        <w:rPr>
          <w:rFonts w:ascii="Times New Roman" w:hAnsi="Times New Roman" w:cs="Times New Roman"/>
          <w:color w:val="4EA72E" w:themeColor="accent6"/>
          <w:spacing w:val="-3"/>
          <w:sz w:val="24"/>
          <w:szCs w:val="24"/>
        </w:rPr>
        <w:t>streliva</w:t>
      </w:r>
      <w:r w:rsidRPr="00073EA0">
        <w:rPr>
          <w:rFonts w:ascii="Times New Roman" w:hAnsi="Times New Roman" w:cs="Times New Roman"/>
          <w:color w:val="4EA72E" w:themeColor="accent6"/>
          <w:spacing w:val="-4"/>
          <w:sz w:val="24"/>
          <w:szCs w:val="24"/>
        </w:rPr>
        <w:t xml:space="preserve">, </w:t>
      </w:r>
      <w:proofErr w:type="spellStart"/>
      <w:r w:rsidRPr="00073EA0">
        <w:rPr>
          <w:rFonts w:ascii="Times New Roman" w:hAnsi="Times New Roman" w:cs="Times New Roman"/>
          <w:color w:val="4EA72E" w:themeColor="accent6"/>
          <w:spacing w:val="-4"/>
          <w:sz w:val="24"/>
          <w:szCs w:val="24"/>
        </w:rPr>
        <w:t>laborovacieho</w:t>
      </w:r>
      <w:proofErr w:type="spellEnd"/>
      <w:r w:rsidRPr="00073EA0">
        <w:rPr>
          <w:rFonts w:ascii="Times New Roman" w:hAnsi="Times New Roman" w:cs="Times New Roman"/>
          <w:color w:val="4EA72E" w:themeColor="accent6"/>
          <w:spacing w:val="-4"/>
          <w:sz w:val="24"/>
          <w:szCs w:val="24"/>
        </w:rPr>
        <w:t xml:space="preserve"> strojového zariadenia a výsledkov kontroly výroby dosiahnutých počas výroby tejto série streliva; konfiguráciou sa rozumie ten istý typ streliva, ktoré má </w:t>
      </w:r>
    </w:p>
    <w:p w14:paraId="74F30E8F" w14:textId="77777777" w:rsidR="00073EA0" w:rsidRPr="00073EA0" w:rsidRDefault="00073EA0" w:rsidP="00073EA0">
      <w:pPr>
        <w:pStyle w:val="Odsekzoznamu"/>
        <w:numPr>
          <w:ilvl w:val="1"/>
          <w:numId w:val="1"/>
        </w:numPr>
        <w:spacing w:after="0" w:line="240" w:lineRule="auto"/>
        <w:ind w:left="851" w:hanging="283"/>
        <w:contextualSpacing w:val="0"/>
        <w:jc w:val="both"/>
        <w:rPr>
          <w:rFonts w:ascii="Times New Roman" w:hAnsi="Times New Roman" w:cs="Times New Roman"/>
          <w:color w:val="4EA72E" w:themeColor="accent6"/>
          <w:sz w:val="24"/>
          <w:szCs w:val="24"/>
        </w:rPr>
      </w:pPr>
      <w:r w:rsidRPr="00073EA0">
        <w:rPr>
          <w:rFonts w:ascii="Times New Roman" w:hAnsi="Times New Roman" w:cs="Times New Roman"/>
          <w:color w:val="4EA72E" w:themeColor="accent6"/>
          <w:spacing w:val="-4"/>
          <w:sz w:val="24"/>
          <w:szCs w:val="24"/>
        </w:rPr>
        <w:t xml:space="preserve">rovnaký typ kalibra, najmä rozmer, hmotnosť, materiál, výrobcu, spôsob uzamknutia alebo uzávierky, </w:t>
      </w:r>
    </w:p>
    <w:p w14:paraId="2B827937" w14:textId="77777777" w:rsidR="00073EA0" w:rsidRPr="00073EA0" w:rsidRDefault="00073EA0" w:rsidP="00073EA0">
      <w:pPr>
        <w:pStyle w:val="Odsekzoznamu"/>
        <w:numPr>
          <w:ilvl w:val="1"/>
          <w:numId w:val="1"/>
        </w:numPr>
        <w:spacing w:before="225" w:after="225" w:line="240" w:lineRule="auto"/>
        <w:ind w:left="851" w:hanging="283"/>
        <w:jc w:val="both"/>
        <w:rPr>
          <w:rFonts w:ascii="Times New Roman" w:hAnsi="Times New Roman" w:cs="Times New Roman"/>
          <w:color w:val="4EA72E" w:themeColor="accent6"/>
          <w:sz w:val="24"/>
          <w:szCs w:val="24"/>
        </w:rPr>
      </w:pPr>
      <w:r w:rsidRPr="00073EA0">
        <w:rPr>
          <w:rFonts w:ascii="Times New Roman" w:hAnsi="Times New Roman" w:cs="Times New Roman"/>
          <w:color w:val="4EA72E" w:themeColor="accent6"/>
          <w:spacing w:val="-4"/>
          <w:sz w:val="24"/>
          <w:szCs w:val="24"/>
        </w:rPr>
        <w:t xml:space="preserve">rovnaký typ nábojnice, najmä výrobcu, špecifikáciu nábojnice a označenie nábojnice,  </w:t>
      </w:r>
    </w:p>
    <w:p w14:paraId="4770FC56" w14:textId="77777777" w:rsidR="00073EA0" w:rsidRPr="00073EA0" w:rsidRDefault="00073EA0" w:rsidP="00073EA0">
      <w:pPr>
        <w:pStyle w:val="Odsekzoznamu"/>
        <w:numPr>
          <w:ilvl w:val="1"/>
          <w:numId w:val="1"/>
        </w:numPr>
        <w:spacing w:before="225" w:after="225" w:line="240" w:lineRule="auto"/>
        <w:ind w:left="851" w:hanging="283"/>
        <w:jc w:val="both"/>
        <w:rPr>
          <w:rFonts w:ascii="Times New Roman" w:hAnsi="Times New Roman" w:cs="Times New Roman"/>
          <w:color w:val="4EA72E" w:themeColor="accent6"/>
          <w:sz w:val="24"/>
          <w:szCs w:val="24"/>
        </w:rPr>
      </w:pPr>
      <w:r w:rsidRPr="00073EA0">
        <w:rPr>
          <w:rFonts w:ascii="Times New Roman" w:hAnsi="Times New Roman" w:cs="Times New Roman"/>
          <w:color w:val="4EA72E" w:themeColor="accent6"/>
          <w:spacing w:val="-4"/>
          <w:sz w:val="24"/>
          <w:szCs w:val="24"/>
        </w:rPr>
        <w:lastRenderedPageBreak/>
        <w:t>rovnaký typ zápalky,</w:t>
      </w:r>
      <w:r w:rsidRPr="00073EA0">
        <w:rPr>
          <w:rFonts w:ascii="Times New Roman" w:hAnsi="Times New Roman" w:cs="Times New Roman"/>
          <w:color w:val="4EA72E" w:themeColor="accent6"/>
          <w:spacing w:val="-4"/>
          <w:sz w:val="24"/>
          <w:szCs w:val="24"/>
          <w:vertAlign w:val="superscript"/>
        </w:rPr>
        <w:t>7c</w:t>
      </w:r>
      <w:r w:rsidRPr="00073EA0">
        <w:rPr>
          <w:rFonts w:ascii="Times New Roman" w:hAnsi="Times New Roman" w:cs="Times New Roman"/>
          <w:color w:val="4EA72E" w:themeColor="accent6"/>
          <w:spacing w:val="-4"/>
          <w:sz w:val="24"/>
          <w:szCs w:val="24"/>
        </w:rPr>
        <w:t xml:space="preserve">) najmä výrobcu a špecifikáciu zápalky, </w:t>
      </w:r>
    </w:p>
    <w:p w14:paraId="548D4269" w14:textId="77777777" w:rsidR="00073EA0" w:rsidRPr="00073EA0" w:rsidRDefault="00073EA0" w:rsidP="00073EA0">
      <w:pPr>
        <w:pStyle w:val="Odsekzoznamu"/>
        <w:numPr>
          <w:ilvl w:val="1"/>
          <w:numId w:val="1"/>
        </w:numPr>
        <w:spacing w:before="225" w:after="225" w:line="240" w:lineRule="auto"/>
        <w:ind w:left="851" w:hanging="283"/>
        <w:jc w:val="both"/>
        <w:rPr>
          <w:rFonts w:ascii="Times New Roman" w:hAnsi="Times New Roman" w:cs="Times New Roman"/>
          <w:color w:val="4EA72E" w:themeColor="accent6"/>
          <w:sz w:val="24"/>
          <w:szCs w:val="24"/>
        </w:rPr>
      </w:pPr>
      <w:r w:rsidRPr="00073EA0">
        <w:rPr>
          <w:rFonts w:ascii="Times New Roman" w:hAnsi="Times New Roman" w:cs="Times New Roman"/>
          <w:color w:val="4EA72E" w:themeColor="accent6"/>
          <w:spacing w:val="-4"/>
          <w:sz w:val="24"/>
          <w:szCs w:val="24"/>
        </w:rPr>
        <w:t>rovnaký typ výmetovej náplne,</w:t>
      </w:r>
      <w:r w:rsidRPr="00073EA0">
        <w:rPr>
          <w:rFonts w:ascii="Times New Roman" w:hAnsi="Times New Roman" w:cs="Times New Roman"/>
          <w:color w:val="4EA72E" w:themeColor="accent6"/>
          <w:spacing w:val="-4"/>
          <w:sz w:val="24"/>
          <w:szCs w:val="24"/>
          <w:vertAlign w:val="superscript"/>
        </w:rPr>
        <w:t>7d</w:t>
      </w:r>
      <w:r w:rsidRPr="00073EA0">
        <w:rPr>
          <w:rFonts w:ascii="Times New Roman" w:hAnsi="Times New Roman" w:cs="Times New Roman"/>
          <w:color w:val="4EA72E" w:themeColor="accent6"/>
          <w:spacing w:val="-4"/>
          <w:sz w:val="24"/>
          <w:szCs w:val="24"/>
        </w:rPr>
        <w:t>) najmä výrobcu a špecifikáciu výmetovej náplne</w:t>
      </w:r>
      <w:r w:rsidRPr="00073EA0" w:rsidDel="003B3097">
        <w:rPr>
          <w:rFonts w:ascii="Times New Roman" w:hAnsi="Times New Roman" w:cs="Times New Roman"/>
          <w:color w:val="4EA72E" w:themeColor="accent6"/>
          <w:spacing w:val="-4"/>
          <w:sz w:val="24"/>
          <w:szCs w:val="24"/>
        </w:rPr>
        <w:t xml:space="preserve"> </w:t>
      </w:r>
      <w:r w:rsidRPr="00073EA0">
        <w:rPr>
          <w:rFonts w:ascii="Times New Roman" w:hAnsi="Times New Roman" w:cs="Times New Roman"/>
          <w:color w:val="4EA72E" w:themeColor="accent6"/>
          <w:spacing w:val="-4"/>
          <w:sz w:val="24"/>
          <w:szCs w:val="24"/>
        </w:rPr>
        <w:t xml:space="preserve">alebo kód streliva výrobcu, </w:t>
      </w:r>
    </w:p>
    <w:p w14:paraId="4A39A7CF" w14:textId="77777777" w:rsidR="00073EA0" w:rsidRPr="00073EA0" w:rsidRDefault="00073EA0" w:rsidP="00073EA0">
      <w:pPr>
        <w:pStyle w:val="Odsekzoznamu"/>
        <w:numPr>
          <w:ilvl w:val="1"/>
          <w:numId w:val="1"/>
        </w:numPr>
        <w:spacing w:before="225" w:after="225" w:line="240" w:lineRule="auto"/>
        <w:ind w:left="851" w:hanging="283"/>
        <w:jc w:val="both"/>
        <w:rPr>
          <w:rFonts w:ascii="Times New Roman" w:hAnsi="Times New Roman" w:cs="Times New Roman"/>
          <w:color w:val="4EA72E" w:themeColor="accent6"/>
          <w:sz w:val="24"/>
          <w:szCs w:val="24"/>
        </w:rPr>
      </w:pPr>
      <w:r w:rsidRPr="00073EA0">
        <w:rPr>
          <w:rFonts w:ascii="Times New Roman" w:hAnsi="Times New Roman" w:cs="Times New Roman"/>
          <w:color w:val="4EA72E" w:themeColor="accent6"/>
          <w:spacing w:val="-4"/>
          <w:sz w:val="24"/>
          <w:szCs w:val="24"/>
        </w:rPr>
        <w:t xml:space="preserve">rovnakú nominálnu hmotnosť prachu, </w:t>
      </w:r>
    </w:p>
    <w:p w14:paraId="5E9156BB" w14:textId="2F15EA1E" w:rsidR="007D381C" w:rsidRPr="00073EA0" w:rsidRDefault="00073EA0" w:rsidP="00073EA0">
      <w:pPr>
        <w:pStyle w:val="Odsekzoznamu"/>
        <w:numPr>
          <w:ilvl w:val="1"/>
          <w:numId w:val="1"/>
        </w:numPr>
        <w:spacing w:before="225" w:after="225" w:line="240" w:lineRule="auto"/>
        <w:ind w:left="851" w:hanging="283"/>
        <w:jc w:val="both"/>
        <w:rPr>
          <w:rFonts w:ascii="Times New Roman" w:hAnsi="Times New Roman" w:cs="Times New Roman"/>
          <w:color w:val="4EA72E" w:themeColor="accent6"/>
          <w:sz w:val="24"/>
          <w:szCs w:val="24"/>
        </w:rPr>
      </w:pPr>
      <w:r w:rsidRPr="00073EA0">
        <w:rPr>
          <w:rFonts w:ascii="Times New Roman" w:hAnsi="Times New Roman" w:cs="Times New Roman"/>
          <w:color w:val="4EA72E" w:themeColor="accent6"/>
          <w:spacing w:val="-4"/>
          <w:sz w:val="24"/>
          <w:szCs w:val="24"/>
        </w:rPr>
        <w:t>rovnaký typ zátky, najmä kontajner alebo chránič brokov</w:t>
      </w:r>
      <w:bookmarkEnd w:id="71"/>
      <w:r w:rsidRPr="00073EA0">
        <w:rPr>
          <w:rFonts w:ascii="Times New Roman" w:hAnsi="Times New Roman" w:cs="Times New Roman"/>
          <w:color w:val="4EA72E" w:themeColor="accent6"/>
          <w:spacing w:val="-4"/>
          <w:sz w:val="24"/>
          <w:szCs w:val="24"/>
        </w:rPr>
        <w:t>,</w:t>
      </w:r>
    </w:p>
    <w:p w14:paraId="2CE33B5E" w14:textId="3CEA959D" w:rsidR="007D381C" w:rsidRPr="007D381C" w:rsidRDefault="007D381C" w:rsidP="00DD4166">
      <w:pPr>
        <w:pStyle w:val="Odsekzoznamu"/>
        <w:spacing w:after="0" w:line="264" w:lineRule="auto"/>
        <w:ind w:left="851" w:hanging="425"/>
        <w:rPr>
          <w:rFonts w:ascii="Times New Roman" w:hAnsi="Times New Roman" w:cs="Times New Roman"/>
          <w:sz w:val="24"/>
          <w:szCs w:val="24"/>
        </w:rPr>
      </w:pPr>
      <w:r w:rsidRPr="007D381C">
        <w:rPr>
          <w:rFonts w:ascii="Times New Roman" w:hAnsi="Times New Roman" w:cs="Times New Roman"/>
          <w:sz w:val="24"/>
          <w:szCs w:val="24"/>
        </w:rPr>
        <w:t xml:space="preserve">h) </w:t>
      </w:r>
      <w:r>
        <w:rPr>
          <w:rFonts w:ascii="Times New Roman" w:hAnsi="Times New Roman" w:cs="Times New Roman"/>
          <w:sz w:val="24"/>
          <w:szCs w:val="24"/>
        </w:rPr>
        <w:t xml:space="preserve">   </w:t>
      </w:r>
      <w:r w:rsidRPr="007D381C">
        <w:rPr>
          <w:rFonts w:ascii="Times New Roman" w:hAnsi="Times New Roman" w:cs="Times New Roman"/>
          <w:sz w:val="24"/>
          <w:szCs w:val="24"/>
        </w:rPr>
        <w:t>referenčným strelivom strelivo z jednej série, ktoré je určené na overenie meracích zaradení a na určenie presných hodnôt tlakov</w:t>
      </w:r>
      <w:r w:rsidR="00EB3763">
        <w:rPr>
          <w:rFonts w:ascii="Times New Roman" w:hAnsi="Times New Roman" w:cs="Times New Roman"/>
          <w:sz w:val="24"/>
          <w:szCs w:val="24"/>
        </w:rPr>
        <w:t xml:space="preserve"> </w:t>
      </w:r>
      <w:r w:rsidR="00EB3763" w:rsidRPr="00EE1E9D">
        <w:rPr>
          <w:rFonts w:ascii="Times New Roman" w:hAnsi="Times New Roman" w:cs="Times New Roman"/>
          <w:color w:val="4EA72E" w:themeColor="accent6"/>
          <w:sz w:val="24"/>
          <w:szCs w:val="24"/>
        </w:rPr>
        <w:t>a</w:t>
      </w:r>
      <w:r w:rsidR="00073EA0">
        <w:rPr>
          <w:rFonts w:ascii="Times New Roman" w:hAnsi="Times New Roman" w:cs="Times New Roman"/>
          <w:color w:val="4EA72E" w:themeColor="accent6"/>
          <w:sz w:val="24"/>
          <w:szCs w:val="24"/>
        </w:rPr>
        <w:t xml:space="preserve"> ktoré</w:t>
      </w:r>
      <w:r w:rsidR="00EB3763" w:rsidRPr="00EE1E9D">
        <w:rPr>
          <w:rFonts w:ascii="Times New Roman" w:hAnsi="Times New Roman" w:cs="Times New Roman"/>
          <w:color w:val="4EA72E" w:themeColor="accent6"/>
          <w:sz w:val="24"/>
          <w:szCs w:val="24"/>
        </w:rPr>
        <w:t xml:space="preserve"> spĺňa základné požiadavky podľa prílohy č. 1 časti B </w:t>
      </w:r>
      <w:r w:rsidR="00233603">
        <w:rPr>
          <w:rFonts w:ascii="Times New Roman" w:hAnsi="Times New Roman" w:cs="Times New Roman"/>
          <w:color w:val="4EA72E" w:themeColor="accent6"/>
          <w:sz w:val="24"/>
          <w:szCs w:val="24"/>
        </w:rPr>
        <w:t>tretieho</w:t>
      </w:r>
      <w:r w:rsidR="00EB3763" w:rsidRPr="00EE1E9D">
        <w:rPr>
          <w:rFonts w:ascii="Times New Roman" w:hAnsi="Times New Roman" w:cs="Times New Roman"/>
          <w:color w:val="4EA72E" w:themeColor="accent6"/>
          <w:sz w:val="24"/>
          <w:szCs w:val="24"/>
        </w:rPr>
        <w:t xml:space="preserve"> bod</w:t>
      </w:r>
      <w:r w:rsidR="00233603">
        <w:rPr>
          <w:rFonts w:ascii="Times New Roman" w:hAnsi="Times New Roman" w:cs="Times New Roman"/>
          <w:color w:val="4EA72E" w:themeColor="accent6"/>
          <w:sz w:val="24"/>
          <w:szCs w:val="24"/>
        </w:rPr>
        <w:t>u</w:t>
      </w:r>
      <w:r w:rsidR="00EB3763" w:rsidRPr="00EE1E9D">
        <w:rPr>
          <w:rFonts w:ascii="Times New Roman" w:hAnsi="Times New Roman" w:cs="Times New Roman"/>
          <w:color w:val="4EA72E" w:themeColor="accent6"/>
          <w:sz w:val="24"/>
          <w:szCs w:val="24"/>
        </w:rPr>
        <w:t xml:space="preserve"> a ďalšie požiadavky ustanovené týmto zákonom</w:t>
      </w:r>
      <w:r w:rsidR="00EB3763">
        <w:rPr>
          <w:rFonts w:ascii="Times New Roman" w:hAnsi="Times New Roman" w:cs="Times New Roman"/>
          <w:color w:val="4EA72E" w:themeColor="accent6"/>
          <w:sz w:val="24"/>
          <w:szCs w:val="24"/>
        </w:rPr>
        <w:t>,</w:t>
      </w:r>
    </w:p>
    <w:p w14:paraId="15FC0863" w14:textId="0C07F418" w:rsidR="00264EEB" w:rsidRPr="004E3818" w:rsidRDefault="00DD4166" w:rsidP="004E3818">
      <w:pPr>
        <w:spacing w:before="225" w:after="225"/>
        <w:ind w:left="709" w:hanging="283"/>
        <w:jc w:val="both"/>
        <w:rPr>
          <w:rFonts w:ascii="Times New Roman" w:hAnsi="Times New Roman" w:cs="Times New Roman"/>
          <w:color w:val="4EA72E" w:themeColor="accent6"/>
          <w:sz w:val="24"/>
          <w:szCs w:val="24"/>
        </w:rPr>
      </w:pPr>
      <w:bookmarkStart w:id="72" w:name="paragraf-2.odsek-1.pismeno-i"/>
      <w:bookmarkEnd w:id="70"/>
      <w:r>
        <w:rPr>
          <w:rFonts w:ascii="Times New Roman" w:hAnsi="Times New Roman"/>
          <w:color w:val="000000"/>
        </w:rPr>
        <w:t xml:space="preserve">i)     </w:t>
      </w:r>
      <w:r w:rsidRPr="00DD4166">
        <w:rPr>
          <w:rFonts w:ascii="Times New Roman" w:hAnsi="Times New Roman" w:cs="Times New Roman"/>
          <w:strike/>
          <w:color w:val="FF0000"/>
          <w:sz w:val="24"/>
          <w:szCs w:val="24"/>
        </w:rPr>
        <w:t>spotrebným strelivom strelivo uvedené na trh, ktoré spĺňa základné požiadavky a ďalšie požiadavky ustanovené týmto zákonom; spotrebným strelivom nie je skúšobné strelivo</w:t>
      </w:r>
      <w:hyperlink w:anchor="poznamky.poznamka-8">
        <w:r w:rsidRPr="00DD4166">
          <w:rPr>
            <w:rFonts w:ascii="Times New Roman" w:hAnsi="Times New Roman" w:cs="Times New Roman"/>
            <w:strike/>
            <w:color w:val="FF0000"/>
            <w:sz w:val="24"/>
            <w:szCs w:val="24"/>
            <w:vertAlign w:val="superscript"/>
          </w:rPr>
          <w:t>8</w:t>
        </w:r>
        <w:r w:rsidRPr="00DD4166">
          <w:rPr>
            <w:rFonts w:ascii="Times New Roman" w:hAnsi="Times New Roman" w:cs="Times New Roman"/>
            <w:strike/>
            <w:color w:val="FF0000"/>
            <w:sz w:val="24"/>
            <w:szCs w:val="24"/>
            <w:u w:val="single"/>
          </w:rPr>
          <w:t>)</w:t>
        </w:r>
      </w:hyperlink>
      <w:r w:rsidRPr="00DD4166">
        <w:rPr>
          <w:rFonts w:ascii="Times New Roman" w:hAnsi="Times New Roman" w:cs="Times New Roman"/>
          <w:strike/>
          <w:color w:val="FF0000"/>
          <w:sz w:val="24"/>
          <w:szCs w:val="24"/>
        </w:rPr>
        <w:t xml:space="preserve"> používané autorizovanou osobou alebo používané výrobcom, experimentálne strelivo nového typu, strelivo plnené alebo strelivo prebíjané v malých množstvách na vlastné účely, </w:t>
      </w:r>
      <w:r>
        <w:rPr>
          <w:rFonts w:ascii="Times New Roman" w:hAnsi="Times New Roman" w:cs="Times New Roman"/>
          <w:strike/>
          <w:color w:val="FF0000"/>
          <w:sz w:val="24"/>
          <w:szCs w:val="24"/>
        </w:rPr>
        <w:t xml:space="preserve"> </w:t>
      </w:r>
      <w:bookmarkStart w:id="73" w:name="paragraf-2.odsek-1.pismeno-i.text"/>
      <w:r w:rsidR="004E3818" w:rsidRPr="004E3818">
        <w:rPr>
          <w:rFonts w:ascii="Times New Roman" w:hAnsi="Times New Roman" w:cs="Times New Roman"/>
          <w:color w:val="4EA72E" w:themeColor="accent6"/>
          <w:sz w:val="24"/>
          <w:szCs w:val="24"/>
        </w:rPr>
        <w:t>spotrebným strelivom strelivo sprístupnené na trhu, ktoré spĺňa základné požiadavky podľa prílohy č. 1 časti B štvrtého bodu a ďalšie požiadavky ustanovené týmto zákonom; spotrebným strelivom nie je skúšobné strelivo,</w:t>
      </w:r>
      <w:hyperlink w:anchor="poznamky.poznamka-8">
        <w:r w:rsidR="004E3818" w:rsidRPr="004E3818">
          <w:rPr>
            <w:rFonts w:ascii="Times New Roman" w:hAnsi="Times New Roman" w:cs="Times New Roman"/>
            <w:color w:val="4EA72E" w:themeColor="accent6"/>
            <w:sz w:val="24"/>
            <w:szCs w:val="24"/>
            <w:vertAlign w:val="superscript"/>
          </w:rPr>
          <w:t>8</w:t>
        </w:r>
        <w:r w:rsidR="004E3818" w:rsidRPr="004E3818">
          <w:rPr>
            <w:rFonts w:ascii="Times New Roman" w:hAnsi="Times New Roman" w:cs="Times New Roman"/>
            <w:color w:val="4EA72E" w:themeColor="accent6"/>
            <w:sz w:val="24"/>
            <w:szCs w:val="24"/>
          </w:rPr>
          <w:t>)</w:t>
        </w:r>
      </w:hyperlink>
      <w:r w:rsidR="004E3818" w:rsidRPr="004E3818">
        <w:rPr>
          <w:rFonts w:ascii="Times New Roman" w:hAnsi="Times New Roman" w:cs="Times New Roman"/>
          <w:color w:val="4EA72E" w:themeColor="accent6"/>
          <w:sz w:val="24"/>
          <w:szCs w:val="24"/>
        </w:rPr>
        <w:t xml:space="preserve"> experimentálne strel</w:t>
      </w:r>
      <w:r w:rsidR="004E3818">
        <w:rPr>
          <w:rFonts w:ascii="Times New Roman" w:hAnsi="Times New Roman" w:cs="Times New Roman"/>
          <w:color w:val="4EA72E" w:themeColor="accent6"/>
          <w:sz w:val="24"/>
          <w:szCs w:val="24"/>
        </w:rPr>
        <w:t>i</w:t>
      </w:r>
      <w:r w:rsidR="004E3818" w:rsidRPr="004E3818">
        <w:rPr>
          <w:rFonts w:ascii="Times New Roman" w:hAnsi="Times New Roman" w:cs="Times New Roman"/>
          <w:color w:val="4EA72E" w:themeColor="accent6"/>
          <w:sz w:val="24"/>
          <w:szCs w:val="24"/>
        </w:rPr>
        <w:t xml:space="preserve">vo a prebíjané strelivo, </w:t>
      </w:r>
      <w:bookmarkEnd w:id="73"/>
    </w:p>
    <w:p w14:paraId="08091BDE" w14:textId="43045232" w:rsidR="00F74F27" w:rsidRPr="004E3818" w:rsidRDefault="001F55CC" w:rsidP="001F55CC">
      <w:pPr>
        <w:pStyle w:val="Odsekzoznamu"/>
        <w:spacing w:after="0" w:line="264" w:lineRule="auto"/>
        <w:ind w:left="850" w:hanging="425"/>
        <w:jc w:val="both"/>
        <w:rPr>
          <w:rFonts w:ascii="Times New Roman" w:hAnsi="Times New Roman" w:cs="Times New Roman"/>
          <w:color w:val="4EA72E" w:themeColor="accent6"/>
          <w:sz w:val="24"/>
          <w:szCs w:val="24"/>
        </w:rPr>
      </w:pPr>
      <w:r>
        <w:rPr>
          <w:rFonts w:ascii="Times New Roman" w:hAnsi="Times New Roman"/>
          <w:color w:val="000000"/>
        </w:rPr>
        <w:t xml:space="preserve">j)     </w:t>
      </w:r>
      <w:r w:rsidRPr="004E3818">
        <w:rPr>
          <w:rFonts w:ascii="Times New Roman" w:hAnsi="Times New Roman"/>
          <w:strike/>
          <w:color w:val="FF0000"/>
        </w:rPr>
        <w:t>strelivom s vysokým výkonom typ streliva, ktorý je schválený Medzinárodnou stálou komisiou na skúšky ručných palných zbraní</w:t>
      </w:r>
      <w:hyperlink w:anchor="poznamky.poznamka-9">
        <w:r w:rsidRPr="004E3818">
          <w:rPr>
            <w:rFonts w:ascii="Times New Roman" w:hAnsi="Times New Roman"/>
            <w:strike/>
            <w:color w:val="FF0000"/>
            <w:sz w:val="18"/>
            <w:vertAlign w:val="superscript"/>
          </w:rPr>
          <w:t>9</w:t>
        </w:r>
        <w:r w:rsidRPr="004E3818">
          <w:rPr>
            <w:rFonts w:ascii="Times New Roman" w:hAnsi="Times New Roman"/>
            <w:strike/>
            <w:color w:val="FF0000"/>
          </w:rPr>
          <w:t>)</w:t>
        </w:r>
      </w:hyperlink>
      <w:r w:rsidRPr="004E3818">
        <w:rPr>
          <w:rFonts w:ascii="Times New Roman" w:hAnsi="Times New Roman"/>
          <w:strike/>
          <w:color w:val="FF0000"/>
        </w:rPr>
        <w:t xml:space="preserve"> (ďalej len „stála komisia“), ktorého priemerný maximálny tlak streliva je vyšší ako normálny tlak schválený stálou komisiou</w:t>
      </w:r>
      <w:r w:rsidRPr="001F55CC">
        <w:rPr>
          <w:rFonts w:ascii="Times New Roman" w:hAnsi="Times New Roman"/>
          <w:color w:val="FF0000"/>
        </w:rPr>
        <w:t xml:space="preserve"> </w:t>
      </w:r>
      <w:r w:rsidR="004E3818" w:rsidRPr="004E3818">
        <w:rPr>
          <w:rFonts w:ascii="Times New Roman" w:hAnsi="Times New Roman"/>
          <w:color w:val="4EA72E" w:themeColor="accent6"/>
          <w:sz w:val="24"/>
          <w:szCs w:val="24"/>
        </w:rPr>
        <w:t>skúšobným strelivom</w:t>
      </w:r>
      <w:r w:rsidR="004E3818" w:rsidRPr="004E3818">
        <w:rPr>
          <w:rFonts w:ascii="Times New Roman" w:hAnsi="Times New Roman"/>
          <w:color w:val="4EA72E" w:themeColor="accent6"/>
          <w:sz w:val="24"/>
          <w:szCs w:val="24"/>
          <w:vertAlign w:val="superscript"/>
        </w:rPr>
        <w:t>8</w:t>
      </w:r>
      <w:r w:rsidR="004E3818" w:rsidRPr="004E3818">
        <w:rPr>
          <w:rFonts w:ascii="Times New Roman" w:hAnsi="Times New Roman"/>
          <w:color w:val="4EA72E" w:themeColor="accent6"/>
          <w:sz w:val="24"/>
          <w:szCs w:val="24"/>
        </w:rPr>
        <w:t>) strelivo, ktoré vyvoláva na zbrani vyššie mechanické namáhanie v dôsledku zvýšených hodnôt tlaku, energie alebo hybnosti ako spotrebné strelivo toho istého kalibru, spĺňa základné požiadavky podľa prílohy č. 1 časti B piateho bodu a ďalšie požiadavky ustanovené týmto zákonom a všeobecne záväzným právnym predpisom vydaným podľa § 18 a je používané len autorizovanou osobou, výrobcom alebo inou osobou na účely vykonávania skúšok, ak majú zabezpečené primerané kontrolné mechanizmy na ochranu používateľa</w:t>
      </w:r>
      <w:r w:rsidR="002440E0" w:rsidRPr="004E3818">
        <w:rPr>
          <w:rFonts w:ascii="Times New Roman" w:hAnsi="Times New Roman" w:cs="Times New Roman"/>
          <w:color w:val="4EA72E" w:themeColor="accent6"/>
          <w:sz w:val="24"/>
          <w:szCs w:val="24"/>
        </w:rPr>
        <w:t>,</w:t>
      </w:r>
    </w:p>
    <w:p w14:paraId="78D9DA48" w14:textId="67CD2004" w:rsidR="00AD7249" w:rsidRPr="004E3818" w:rsidRDefault="001F55CC" w:rsidP="001F55CC">
      <w:pPr>
        <w:spacing w:after="0" w:line="264" w:lineRule="auto"/>
        <w:ind w:left="850" w:hanging="425"/>
        <w:rPr>
          <w:rFonts w:ascii="Times New Roman" w:hAnsi="Times New Roman" w:cs="Times New Roman"/>
          <w:color w:val="4EA72E" w:themeColor="accent6"/>
          <w:sz w:val="24"/>
          <w:szCs w:val="24"/>
        </w:rPr>
      </w:pPr>
      <w:bookmarkStart w:id="74" w:name="paragraf-2.odsek-1.pismeno-k.oznacenie"/>
      <w:bookmarkStart w:id="75" w:name="paragraf-2.odsek-1.pismeno-j"/>
      <w:bookmarkStart w:id="76" w:name="paragraf-2.odsek-1.pismeno-j.text"/>
      <w:bookmarkEnd w:id="72"/>
      <w:r w:rsidRPr="001F55CC">
        <w:rPr>
          <w:rFonts w:ascii="Times New Roman" w:hAnsi="Times New Roman"/>
          <w:color w:val="000000"/>
        </w:rPr>
        <w:t xml:space="preserve">k) </w:t>
      </w:r>
      <w:bookmarkEnd w:id="74"/>
      <w:r>
        <w:rPr>
          <w:rFonts w:ascii="Times New Roman" w:hAnsi="Times New Roman"/>
          <w:color w:val="000000"/>
        </w:rPr>
        <w:t xml:space="preserve">    </w:t>
      </w:r>
      <w:r w:rsidRPr="001F55CC">
        <w:rPr>
          <w:rFonts w:ascii="Times New Roman" w:hAnsi="Times New Roman"/>
          <w:strike/>
          <w:color w:val="FF0000"/>
          <w:sz w:val="24"/>
          <w:szCs w:val="24"/>
        </w:rPr>
        <w:t>tabuľkami normalizovaných rozmerov nábojových komôr a nábojov (ďalej len „tabuľky stálej komisie“) rozmery nábojovej komory a streliva alebo ďalšie požiadavky na hlaveň strelnej zbrane, nábojovú komoru alebo na strelivo schválené stálou komisiou.</w:t>
      </w:r>
      <w:r w:rsidRPr="001F55CC">
        <w:rPr>
          <w:rFonts w:ascii="Times New Roman" w:hAnsi="Times New Roman"/>
          <w:color w:val="FF0000"/>
        </w:rPr>
        <w:t xml:space="preserve"> </w:t>
      </w:r>
      <w:bookmarkStart w:id="77" w:name="paragraf-2.odsek-1.pismeno-k"/>
      <w:bookmarkEnd w:id="75"/>
      <w:bookmarkEnd w:id="76"/>
      <w:r w:rsidR="004E3818" w:rsidRPr="004E3818">
        <w:rPr>
          <w:rFonts w:ascii="Times New Roman" w:hAnsi="Times New Roman" w:cs="Times New Roman"/>
          <w:color w:val="4EA72E" w:themeColor="accent6"/>
          <w:sz w:val="24"/>
          <w:szCs w:val="24"/>
        </w:rPr>
        <w:t>civilným použitím uvedenie do používania strelnej zbrane, streliva alebo tlmiča koncovým používateľom výlučne na civilné účely</w:t>
      </w:r>
      <w:r w:rsidR="002332B4" w:rsidRPr="004E3818">
        <w:rPr>
          <w:rFonts w:ascii="Times New Roman" w:hAnsi="Times New Roman" w:cs="Times New Roman"/>
          <w:color w:val="4EA72E" w:themeColor="accent6"/>
          <w:sz w:val="24"/>
          <w:szCs w:val="24"/>
        </w:rPr>
        <w:t>,</w:t>
      </w:r>
    </w:p>
    <w:bookmarkEnd w:id="51"/>
    <w:bookmarkEnd w:id="53"/>
    <w:bookmarkEnd w:id="77"/>
    <w:p w14:paraId="050DF1D4" w14:textId="261F8D6B" w:rsidR="004E3818" w:rsidRPr="004E3818" w:rsidRDefault="004E3818" w:rsidP="004E3818">
      <w:pPr>
        <w:pStyle w:val="Odsekzoznamu"/>
        <w:spacing w:after="0" w:line="240" w:lineRule="auto"/>
        <w:ind w:left="709" w:hanging="425"/>
        <w:contextualSpacing w:val="0"/>
        <w:jc w:val="both"/>
        <w:rPr>
          <w:rFonts w:ascii="Times New Roman" w:hAnsi="Times New Roman"/>
          <w:color w:val="4EA72E" w:themeColor="accent6"/>
          <w:sz w:val="24"/>
          <w:szCs w:val="24"/>
        </w:rPr>
      </w:pPr>
      <w:r w:rsidRPr="004E3818">
        <w:rPr>
          <w:rFonts w:ascii="Times New Roman" w:hAnsi="Times New Roman"/>
          <w:color w:val="4EA72E" w:themeColor="accent6"/>
          <w:sz w:val="24"/>
          <w:szCs w:val="24"/>
        </w:rPr>
        <w:t xml:space="preserve">l) </w:t>
      </w:r>
      <w:r w:rsidRPr="004E3818">
        <w:rPr>
          <w:rFonts w:ascii="Times New Roman" w:hAnsi="Times New Roman"/>
          <w:color w:val="4EA72E" w:themeColor="accent6"/>
          <w:sz w:val="24"/>
          <w:szCs w:val="24"/>
        </w:rPr>
        <w:tab/>
        <w:t>tabuľkami stálej komisie tabuľky normalizovaných rozmerov nábojových komôr a streliva, ktoré vymedzujú základné požiadavky na jednotlivé kalibre alebo ďalšie požiadavky na hlaveň strelnej zbrane, nábojovú komoru alebo na strelivo schválené Medzinárodnou stálou komisiou na skúšky ručných palných zbraní</w:t>
      </w:r>
      <w:r w:rsidRPr="004E3818">
        <w:rPr>
          <w:rFonts w:ascii="Times New Roman" w:hAnsi="Times New Roman"/>
          <w:color w:val="4EA72E" w:themeColor="accent6"/>
          <w:sz w:val="24"/>
          <w:szCs w:val="24"/>
          <w:vertAlign w:val="superscript"/>
        </w:rPr>
        <w:t>9</w:t>
      </w:r>
      <w:r w:rsidRPr="004E3818">
        <w:rPr>
          <w:rFonts w:ascii="Times New Roman" w:hAnsi="Times New Roman"/>
          <w:color w:val="4EA72E" w:themeColor="accent6"/>
          <w:sz w:val="24"/>
          <w:szCs w:val="24"/>
        </w:rPr>
        <w:t>) (ďalej len „stála komisia“); označením kalibra alebo alternatívnym označením kalibra sa rozumie oficiálny názov uvedený v tabuľkách stálej komisie pre typ streliva,</w:t>
      </w:r>
    </w:p>
    <w:p w14:paraId="0302F935" w14:textId="77777777" w:rsidR="004E3818" w:rsidRPr="004E3818" w:rsidRDefault="004E3818" w:rsidP="00A65344">
      <w:pPr>
        <w:pStyle w:val="Odsekzoznamu"/>
        <w:numPr>
          <w:ilvl w:val="0"/>
          <w:numId w:val="47"/>
        </w:numPr>
        <w:spacing w:after="0" w:line="240" w:lineRule="auto"/>
        <w:ind w:left="709" w:hanging="425"/>
        <w:contextualSpacing w:val="0"/>
        <w:jc w:val="both"/>
        <w:rPr>
          <w:rFonts w:ascii="Times New Roman" w:hAnsi="Times New Roman"/>
          <w:color w:val="4EA72E" w:themeColor="accent6"/>
          <w:sz w:val="24"/>
          <w:szCs w:val="24"/>
        </w:rPr>
      </w:pPr>
      <w:r w:rsidRPr="004E3818">
        <w:rPr>
          <w:rFonts w:ascii="Times New Roman" w:hAnsi="Times New Roman"/>
          <w:color w:val="4EA72E" w:themeColor="accent6"/>
          <w:sz w:val="24"/>
          <w:szCs w:val="24"/>
        </w:rPr>
        <w:t>strelivom s vysokým výkonom strelivo typu brokových nábojov schválené stálou komisiou uvedené v tabuľke VII z tabuliek stálej komisie, ktorého priemerný maximálny tlak je vyšší ako normálny tlak uvedený v tabuľkách stálej komisie,</w:t>
      </w:r>
    </w:p>
    <w:p w14:paraId="241F19A8" w14:textId="77777777" w:rsidR="004E3818" w:rsidRPr="004E3818" w:rsidRDefault="004E3818" w:rsidP="00A65344">
      <w:pPr>
        <w:pStyle w:val="Odsekzoznamu"/>
        <w:numPr>
          <w:ilvl w:val="0"/>
          <w:numId w:val="47"/>
        </w:numPr>
        <w:spacing w:after="0" w:line="240" w:lineRule="auto"/>
        <w:ind w:left="709" w:hanging="425"/>
        <w:contextualSpacing w:val="0"/>
        <w:jc w:val="both"/>
        <w:rPr>
          <w:rFonts w:ascii="Times New Roman" w:hAnsi="Times New Roman"/>
          <w:color w:val="4EA72E" w:themeColor="accent6"/>
          <w:sz w:val="24"/>
          <w:szCs w:val="24"/>
        </w:rPr>
      </w:pPr>
      <w:r w:rsidRPr="004E3818">
        <w:rPr>
          <w:rFonts w:ascii="Times New Roman" w:hAnsi="Times New Roman"/>
          <w:color w:val="4EA72E" w:themeColor="accent6"/>
          <w:sz w:val="24"/>
          <w:szCs w:val="24"/>
        </w:rPr>
        <w:t>strelivom na priemyselné použitie nábojka</w:t>
      </w:r>
      <w:r w:rsidRPr="004E3818">
        <w:rPr>
          <w:rFonts w:ascii="Times New Roman" w:hAnsi="Times New Roman"/>
          <w:color w:val="4EA72E" w:themeColor="accent6"/>
          <w:sz w:val="24"/>
          <w:szCs w:val="24"/>
          <w:vertAlign w:val="superscript"/>
        </w:rPr>
        <w:t>9a</w:t>
      </w:r>
      <w:r w:rsidRPr="004E3818">
        <w:rPr>
          <w:rFonts w:ascii="Times New Roman" w:hAnsi="Times New Roman"/>
          <w:color w:val="4EA72E" w:themeColor="accent6"/>
          <w:sz w:val="24"/>
          <w:szCs w:val="24"/>
        </w:rPr>
        <w:t xml:space="preserve">) s označením „PAT“ určená na použitie do upevňovacieho zariadenia a značkovacieho zariadenia, ktoré sa iniciuje prachovou náplňou alebo iným iniciačným mechanizmom, pričom </w:t>
      </w:r>
    </w:p>
    <w:p w14:paraId="58280CBC" w14:textId="77777777" w:rsidR="004E3818" w:rsidRPr="004E3818" w:rsidRDefault="004E3818" w:rsidP="00A65344">
      <w:pPr>
        <w:pStyle w:val="Odsekzoznamu"/>
        <w:numPr>
          <w:ilvl w:val="0"/>
          <w:numId w:val="48"/>
        </w:numPr>
        <w:spacing w:after="0" w:line="240" w:lineRule="auto"/>
        <w:ind w:left="993" w:hanging="284"/>
        <w:contextualSpacing w:val="0"/>
        <w:jc w:val="both"/>
        <w:rPr>
          <w:rFonts w:ascii="Times New Roman" w:hAnsi="Times New Roman"/>
          <w:color w:val="4EA72E" w:themeColor="accent6"/>
          <w:spacing w:val="-4"/>
          <w:sz w:val="24"/>
          <w:szCs w:val="24"/>
        </w:rPr>
      </w:pPr>
      <w:r w:rsidRPr="004E3818">
        <w:rPr>
          <w:rFonts w:ascii="Times New Roman" w:hAnsi="Times New Roman"/>
          <w:color w:val="4EA72E" w:themeColor="accent6"/>
          <w:spacing w:val="-4"/>
          <w:sz w:val="24"/>
          <w:szCs w:val="24"/>
        </w:rPr>
        <w:t>jednotlivé nábojky streliva na priemyselné použitie možno navzájom spájať s ďalšími nábojkami, najmä pomocou plastovej spojovacej pásky alebo kovového kotúča,</w:t>
      </w:r>
    </w:p>
    <w:p w14:paraId="137D7CD0" w14:textId="77777777" w:rsidR="004E3818" w:rsidRPr="004E3818" w:rsidRDefault="004E3818" w:rsidP="00A65344">
      <w:pPr>
        <w:pStyle w:val="Odsekzoznamu"/>
        <w:numPr>
          <w:ilvl w:val="0"/>
          <w:numId w:val="48"/>
        </w:numPr>
        <w:spacing w:after="0" w:line="240" w:lineRule="auto"/>
        <w:ind w:left="993" w:hanging="284"/>
        <w:contextualSpacing w:val="0"/>
        <w:jc w:val="both"/>
        <w:rPr>
          <w:rFonts w:ascii="Times New Roman" w:hAnsi="Times New Roman"/>
          <w:color w:val="4EA72E" w:themeColor="accent6"/>
          <w:spacing w:val="-4"/>
          <w:sz w:val="24"/>
          <w:szCs w:val="24"/>
        </w:rPr>
      </w:pPr>
      <w:r w:rsidRPr="004E3818">
        <w:rPr>
          <w:rFonts w:ascii="Times New Roman" w:hAnsi="Times New Roman"/>
          <w:color w:val="4EA72E" w:themeColor="accent6"/>
          <w:spacing w:val="-4"/>
          <w:sz w:val="24"/>
          <w:szCs w:val="24"/>
        </w:rPr>
        <w:lastRenderedPageBreak/>
        <w:t>pri jednom type streliva na priemyselné použitie môže výrobca určiť rôzne úrovne energie, ktoré sa označujú farebným kódom podľa prílohy č. 1 časti B druhého bodu,</w:t>
      </w:r>
    </w:p>
    <w:p w14:paraId="5029FC59" w14:textId="77777777" w:rsidR="004E3818" w:rsidRPr="004E3818" w:rsidRDefault="004E3818" w:rsidP="00A65344">
      <w:pPr>
        <w:pStyle w:val="Odsekzoznamu"/>
        <w:numPr>
          <w:ilvl w:val="0"/>
          <w:numId w:val="48"/>
        </w:numPr>
        <w:spacing w:after="0" w:line="240" w:lineRule="auto"/>
        <w:ind w:left="993" w:hanging="284"/>
        <w:contextualSpacing w:val="0"/>
        <w:jc w:val="both"/>
        <w:rPr>
          <w:rFonts w:ascii="Times New Roman" w:hAnsi="Times New Roman"/>
          <w:color w:val="4EA72E" w:themeColor="accent6"/>
          <w:spacing w:val="-4"/>
          <w:sz w:val="24"/>
          <w:szCs w:val="24"/>
        </w:rPr>
      </w:pPr>
      <w:r w:rsidRPr="004E3818">
        <w:rPr>
          <w:rFonts w:ascii="Times New Roman" w:hAnsi="Times New Roman"/>
          <w:color w:val="4EA72E" w:themeColor="accent6"/>
          <w:spacing w:val="-4"/>
          <w:sz w:val="24"/>
          <w:szCs w:val="24"/>
        </w:rPr>
        <w:t xml:space="preserve">strelivo </w:t>
      </w:r>
      <w:r w:rsidRPr="004E3818">
        <w:rPr>
          <w:rFonts w:ascii="Times New Roman" w:hAnsi="Times New Roman"/>
          <w:color w:val="4EA72E" w:themeColor="accent6"/>
          <w:sz w:val="24"/>
          <w:szCs w:val="24"/>
        </w:rPr>
        <w:t>na priemyselné použitie</w:t>
      </w:r>
      <w:r w:rsidRPr="004E3818">
        <w:rPr>
          <w:rFonts w:ascii="Times New Roman" w:hAnsi="Times New Roman"/>
          <w:color w:val="4EA72E" w:themeColor="accent6"/>
          <w:spacing w:val="-4"/>
          <w:sz w:val="24"/>
          <w:szCs w:val="24"/>
        </w:rPr>
        <w:t xml:space="preserve"> určené pre expanznú strelnú zbraň na granule má rozmery, ktoré neumožňujú jeho vloženie do expanznej akustickej strelnej zbrane,</w:t>
      </w:r>
    </w:p>
    <w:p w14:paraId="75C2B26D" w14:textId="77777777" w:rsidR="004E3818" w:rsidRPr="004E3818" w:rsidRDefault="004E3818" w:rsidP="00A65344">
      <w:pPr>
        <w:pStyle w:val="Odsekzoznamu"/>
        <w:numPr>
          <w:ilvl w:val="0"/>
          <w:numId w:val="47"/>
        </w:numPr>
        <w:spacing w:before="225" w:after="225" w:line="240" w:lineRule="auto"/>
        <w:ind w:left="709" w:hanging="425"/>
        <w:jc w:val="both"/>
        <w:rPr>
          <w:rFonts w:ascii="Times New Roman" w:hAnsi="Times New Roman"/>
          <w:color w:val="4EA72E" w:themeColor="accent6"/>
          <w:sz w:val="24"/>
          <w:szCs w:val="24"/>
        </w:rPr>
      </w:pPr>
      <w:r w:rsidRPr="004E3818">
        <w:rPr>
          <w:rFonts w:ascii="Times New Roman" w:hAnsi="Times New Roman"/>
          <w:color w:val="4EA72E" w:themeColor="accent6"/>
          <w:sz w:val="24"/>
          <w:szCs w:val="24"/>
        </w:rPr>
        <w:t>nábojnicou časť streliva, v ktorej nie je osadená strela, na ktorú sa vzťahuje tabuľka stálej komisie pre príslušný typ streliva a ktorá je označená overovacou značkou zodpovedajúcou príslušnému typu streliva, okrem streliva do poplašnej zbrane, ktoré je uvedené v tabuľke VIII z tabuliek stálej komisie,</w:t>
      </w:r>
    </w:p>
    <w:p w14:paraId="49440678" w14:textId="77777777" w:rsidR="004E3818" w:rsidRPr="004E3818" w:rsidRDefault="004E3818" w:rsidP="00A65344">
      <w:pPr>
        <w:pStyle w:val="Odsekzoznamu"/>
        <w:numPr>
          <w:ilvl w:val="0"/>
          <w:numId w:val="47"/>
        </w:numPr>
        <w:spacing w:before="225" w:after="225" w:line="240" w:lineRule="auto"/>
        <w:ind w:left="709" w:hanging="425"/>
        <w:jc w:val="both"/>
        <w:rPr>
          <w:rFonts w:ascii="Times New Roman" w:hAnsi="Times New Roman"/>
          <w:color w:val="4EA72E" w:themeColor="accent6"/>
          <w:sz w:val="24"/>
          <w:szCs w:val="24"/>
        </w:rPr>
      </w:pPr>
      <w:r w:rsidRPr="004E3818">
        <w:rPr>
          <w:rFonts w:ascii="Times New Roman" w:hAnsi="Times New Roman"/>
          <w:color w:val="4EA72E" w:themeColor="accent6"/>
          <w:sz w:val="24"/>
          <w:szCs w:val="24"/>
        </w:rPr>
        <w:t>brokovým nábojom strelivo určené do brokovnice, ktoré má dĺžku nábojnice pred uzávierkou, úroveň tlaku štandardnú alebo s vysokým výkonom a typom B alebo typom C podľa tabuľky VII z tabuliek stálej komisie, má materiál ustanovený vo všeobecne záväznom právnom predpise vydanom podľa § 18 a má také rozmery, že ho nie je možné vložiť do signálnej strelnej zbrane alebo expanznej strelnej zbrane uvedenej v tabuľke IX z tabuliek stálej komisie,</w:t>
      </w:r>
    </w:p>
    <w:p w14:paraId="51B901A2" w14:textId="77777777" w:rsidR="004E3818" w:rsidRPr="004E3818" w:rsidRDefault="004E3818" w:rsidP="00A65344">
      <w:pPr>
        <w:pStyle w:val="Odsekzoznamu"/>
        <w:numPr>
          <w:ilvl w:val="0"/>
          <w:numId w:val="47"/>
        </w:numPr>
        <w:spacing w:before="225" w:after="225" w:line="240" w:lineRule="auto"/>
        <w:ind w:left="709" w:hanging="425"/>
        <w:jc w:val="both"/>
        <w:rPr>
          <w:rFonts w:ascii="Times New Roman" w:hAnsi="Times New Roman"/>
          <w:color w:val="4EA72E" w:themeColor="accent6"/>
          <w:sz w:val="24"/>
          <w:szCs w:val="24"/>
        </w:rPr>
      </w:pPr>
      <w:r w:rsidRPr="004E3818">
        <w:rPr>
          <w:rFonts w:ascii="Times New Roman" w:hAnsi="Times New Roman"/>
          <w:color w:val="4EA72E" w:themeColor="accent6"/>
          <w:sz w:val="24"/>
          <w:szCs w:val="24"/>
        </w:rPr>
        <w:t>jatočnou strelnou zbraňou expanzný prístroj podľa § 4 ods. 1 písm. a) šestnásteho bodu používaný na usmrtenie zvierat vniknutím smrtiaceho komponentu do mozgu zvieraťa, pričom smrtiaci komponent je súčasťou expanzného prístroja,</w:t>
      </w:r>
    </w:p>
    <w:p w14:paraId="277F15C6" w14:textId="77777777" w:rsidR="004E3818" w:rsidRPr="004E3818" w:rsidRDefault="004E3818" w:rsidP="00A65344">
      <w:pPr>
        <w:pStyle w:val="Odsekzoznamu"/>
        <w:numPr>
          <w:ilvl w:val="0"/>
          <w:numId w:val="47"/>
        </w:numPr>
        <w:spacing w:before="225" w:after="225" w:line="240" w:lineRule="auto"/>
        <w:ind w:left="709" w:hanging="425"/>
        <w:jc w:val="both"/>
        <w:rPr>
          <w:rFonts w:ascii="Times New Roman" w:hAnsi="Times New Roman"/>
          <w:color w:val="4EA72E" w:themeColor="accent6"/>
          <w:sz w:val="24"/>
          <w:szCs w:val="24"/>
        </w:rPr>
      </w:pPr>
      <w:r w:rsidRPr="004E3818">
        <w:rPr>
          <w:rFonts w:ascii="Times New Roman" w:hAnsi="Times New Roman"/>
          <w:color w:val="4EA72E" w:themeColor="accent6"/>
          <w:sz w:val="24"/>
          <w:szCs w:val="24"/>
        </w:rPr>
        <w:t>najmenším spotrebiteľským balením streliva najmenšia komerčná jednotka streliva dostupná na trhu vhodná na uchovávanie streliva a bezpečnú manipuláciu so strelivom,</w:t>
      </w:r>
    </w:p>
    <w:p w14:paraId="066E3C72" w14:textId="77777777" w:rsidR="00160136" w:rsidRDefault="004E3818" w:rsidP="00A65344">
      <w:pPr>
        <w:pStyle w:val="Odsekzoznamu"/>
        <w:numPr>
          <w:ilvl w:val="0"/>
          <w:numId w:val="47"/>
        </w:numPr>
        <w:spacing w:before="225" w:after="225" w:line="240" w:lineRule="auto"/>
        <w:ind w:left="709" w:hanging="425"/>
        <w:jc w:val="both"/>
        <w:rPr>
          <w:rFonts w:ascii="Times New Roman" w:hAnsi="Times New Roman"/>
          <w:color w:val="4EA72E" w:themeColor="accent6"/>
          <w:sz w:val="24"/>
          <w:szCs w:val="24"/>
        </w:rPr>
      </w:pPr>
      <w:r w:rsidRPr="004E3818">
        <w:rPr>
          <w:rFonts w:ascii="Times New Roman" w:hAnsi="Times New Roman"/>
          <w:color w:val="4EA72E" w:themeColor="accent6"/>
          <w:sz w:val="24"/>
          <w:szCs w:val="24"/>
        </w:rPr>
        <w:t>experimentálnym strelivom strelivo určené na uvedenie na trh na účely výskumu alebo vývoja.</w:t>
      </w:r>
    </w:p>
    <w:p w14:paraId="47643F1A" w14:textId="1AC804D6" w:rsidR="004E3818" w:rsidRPr="004E3818" w:rsidRDefault="00DA6936" w:rsidP="00160136">
      <w:pPr>
        <w:pStyle w:val="Odsekzoznamu"/>
        <w:spacing w:before="225" w:after="225" w:line="240" w:lineRule="auto"/>
        <w:ind w:left="709"/>
        <w:jc w:val="both"/>
        <w:rPr>
          <w:rFonts w:ascii="Times New Roman" w:hAnsi="Times New Roman"/>
          <w:color w:val="4EA72E" w:themeColor="accent6"/>
          <w:sz w:val="24"/>
          <w:szCs w:val="24"/>
        </w:rPr>
      </w:pPr>
      <w:r w:rsidRPr="004E3818">
        <w:rPr>
          <w:rFonts w:ascii="Times New Roman" w:hAnsi="Times New Roman" w:cs="Times New Roman"/>
          <w:b/>
          <w:color w:val="4EA72E" w:themeColor="accent6"/>
          <w:sz w:val="24"/>
          <w:szCs w:val="24"/>
        </w:rPr>
        <w:t xml:space="preserve"> </w:t>
      </w:r>
    </w:p>
    <w:p w14:paraId="29D1C78E" w14:textId="6BD5B46A" w:rsidR="00264EEB" w:rsidRPr="004E3818" w:rsidRDefault="00DA6936" w:rsidP="004E3818">
      <w:pPr>
        <w:pStyle w:val="Odsekzoznamu"/>
        <w:spacing w:after="0" w:line="240" w:lineRule="auto"/>
        <w:ind w:left="709"/>
        <w:jc w:val="center"/>
        <w:rPr>
          <w:rFonts w:ascii="Times New Roman" w:hAnsi="Times New Roman"/>
          <w:color w:val="000000" w:themeColor="text1"/>
          <w:sz w:val="24"/>
          <w:szCs w:val="24"/>
        </w:rPr>
      </w:pPr>
      <w:r w:rsidRPr="004E3818">
        <w:rPr>
          <w:rFonts w:ascii="Times New Roman" w:hAnsi="Times New Roman" w:cs="Times New Roman"/>
          <w:b/>
          <w:color w:val="000000"/>
          <w:sz w:val="24"/>
          <w:szCs w:val="24"/>
        </w:rPr>
        <w:t>§ 3</w:t>
      </w:r>
    </w:p>
    <w:p w14:paraId="6FE15C8A" w14:textId="77777777" w:rsidR="00264EEB" w:rsidRPr="009514E8" w:rsidRDefault="00DA6936" w:rsidP="004E3818">
      <w:pPr>
        <w:spacing w:after="0" w:line="264" w:lineRule="auto"/>
        <w:ind w:left="195"/>
        <w:jc w:val="center"/>
        <w:rPr>
          <w:rFonts w:ascii="Times New Roman" w:hAnsi="Times New Roman" w:cs="Times New Roman"/>
          <w:sz w:val="24"/>
          <w:szCs w:val="24"/>
        </w:rPr>
      </w:pPr>
      <w:bookmarkStart w:id="78" w:name="paragraf-3.nadpis"/>
      <w:r w:rsidRPr="009514E8">
        <w:rPr>
          <w:rFonts w:ascii="Times New Roman" w:hAnsi="Times New Roman" w:cs="Times New Roman"/>
          <w:b/>
          <w:color w:val="000000"/>
          <w:sz w:val="24"/>
          <w:szCs w:val="24"/>
        </w:rPr>
        <w:t xml:space="preserve"> Pôsobnosť úradu </w:t>
      </w:r>
    </w:p>
    <w:p w14:paraId="33A7FEB0" w14:textId="70171CC1" w:rsidR="00264EEB" w:rsidRPr="001F55CC" w:rsidRDefault="00DA6936" w:rsidP="001F55CC">
      <w:pPr>
        <w:spacing w:before="225" w:after="225" w:line="264" w:lineRule="auto"/>
        <w:ind w:left="270"/>
        <w:rPr>
          <w:strike/>
          <w:color w:val="FF0000"/>
        </w:rPr>
      </w:pPr>
      <w:bookmarkStart w:id="79" w:name="paragraf-3.odsek-1"/>
      <w:bookmarkEnd w:id="78"/>
      <w:r w:rsidRPr="001F55CC">
        <w:rPr>
          <w:rFonts w:ascii="Times New Roman" w:hAnsi="Times New Roman" w:cs="Times New Roman"/>
          <w:sz w:val="24"/>
          <w:szCs w:val="24"/>
        </w:rPr>
        <w:t xml:space="preserve"> </w:t>
      </w:r>
      <w:bookmarkStart w:id="80" w:name="paragraf-3.odsek-1.oznacenie"/>
      <w:r w:rsidRPr="001F55CC">
        <w:rPr>
          <w:rFonts w:ascii="Times New Roman" w:hAnsi="Times New Roman" w:cs="Times New Roman"/>
          <w:sz w:val="24"/>
          <w:szCs w:val="24"/>
        </w:rPr>
        <w:t xml:space="preserve">(1) </w:t>
      </w:r>
      <w:bookmarkEnd w:id="80"/>
      <w:r w:rsidR="001F55CC" w:rsidRPr="001F55CC">
        <w:rPr>
          <w:rFonts w:ascii="Times New Roman" w:hAnsi="Times New Roman" w:cs="Times New Roman"/>
          <w:strike/>
          <w:color w:val="FF0000"/>
          <w:sz w:val="24"/>
          <w:szCs w:val="24"/>
        </w:rPr>
        <w:t>Úrad zasiela stálej komisii výstupný dokument posudzovania zhody</w:t>
      </w:r>
      <w:hyperlink w:anchor="poznamky.poznamka-10">
        <w:r w:rsidR="001F55CC" w:rsidRPr="001F55CC">
          <w:rPr>
            <w:rFonts w:ascii="Times New Roman" w:hAnsi="Times New Roman" w:cs="Times New Roman"/>
            <w:strike/>
            <w:color w:val="FF0000"/>
            <w:sz w:val="24"/>
            <w:szCs w:val="24"/>
            <w:vertAlign w:val="superscript"/>
          </w:rPr>
          <w:t>10</w:t>
        </w:r>
        <w:r w:rsidR="001F55CC" w:rsidRPr="001F55CC">
          <w:rPr>
            <w:rFonts w:ascii="Times New Roman" w:hAnsi="Times New Roman" w:cs="Times New Roman"/>
            <w:strike/>
            <w:color w:val="FF0000"/>
            <w:sz w:val="24"/>
            <w:szCs w:val="24"/>
            <w:u w:val="single"/>
          </w:rPr>
          <w:t>)</w:t>
        </w:r>
      </w:hyperlink>
      <w:r w:rsidR="001F55CC" w:rsidRPr="001F55CC">
        <w:rPr>
          <w:rFonts w:ascii="Times New Roman" w:hAnsi="Times New Roman" w:cs="Times New Roman"/>
          <w:strike/>
          <w:color w:val="FF0000"/>
          <w:sz w:val="24"/>
          <w:szCs w:val="24"/>
        </w:rPr>
        <w:t xml:space="preserve"> podľa </w:t>
      </w:r>
      <w:hyperlink w:anchor="paragraf-16.odsek-3">
        <w:r w:rsidR="001F55CC" w:rsidRPr="001F55CC">
          <w:rPr>
            <w:rFonts w:ascii="Times New Roman" w:hAnsi="Times New Roman" w:cs="Times New Roman"/>
            <w:strike/>
            <w:color w:val="FF0000"/>
            <w:sz w:val="24"/>
            <w:szCs w:val="24"/>
            <w:u w:val="single"/>
          </w:rPr>
          <w:t>§ 16 ods. 3 a 4</w:t>
        </w:r>
      </w:hyperlink>
      <w:r w:rsidR="001F55CC" w:rsidRPr="001F55CC">
        <w:rPr>
          <w:rFonts w:ascii="Times New Roman" w:hAnsi="Times New Roman" w:cs="Times New Roman"/>
          <w:strike/>
          <w:color w:val="FF0000"/>
          <w:sz w:val="24"/>
          <w:szCs w:val="24"/>
        </w:rPr>
        <w:t xml:space="preserve">. </w:t>
      </w:r>
      <w:r w:rsidRPr="00277D63">
        <w:rPr>
          <w:rFonts w:ascii="Times New Roman" w:hAnsi="Times New Roman" w:cs="Times New Roman"/>
          <w:color w:val="4EA72E" w:themeColor="accent6"/>
          <w:sz w:val="24"/>
          <w:szCs w:val="24"/>
        </w:rPr>
        <w:t xml:space="preserve">Úrad </w:t>
      </w:r>
      <w:r w:rsidR="008B339A" w:rsidRPr="00277D63">
        <w:rPr>
          <w:rFonts w:ascii="Times New Roman" w:hAnsi="Times New Roman" w:cs="Times New Roman"/>
          <w:color w:val="4EA72E" w:themeColor="accent6"/>
          <w:sz w:val="24"/>
          <w:szCs w:val="24"/>
        </w:rPr>
        <w:t xml:space="preserve">plní funkciu národného sekretariátu slovenskej delegácie v </w:t>
      </w:r>
      <w:r w:rsidR="008B339A" w:rsidRPr="00CA2F01">
        <w:rPr>
          <w:rFonts w:ascii="Times New Roman" w:hAnsi="Times New Roman" w:cs="Times New Roman"/>
          <w:color w:val="4EA72E" w:themeColor="accent6"/>
          <w:sz w:val="24"/>
          <w:szCs w:val="24"/>
        </w:rPr>
        <w:t>stálej komisi</w:t>
      </w:r>
      <w:r w:rsidR="006A77E2" w:rsidRPr="00CA2F01">
        <w:rPr>
          <w:rFonts w:ascii="Times New Roman" w:hAnsi="Times New Roman" w:cs="Times New Roman"/>
          <w:color w:val="4EA72E" w:themeColor="accent6"/>
          <w:sz w:val="24"/>
          <w:szCs w:val="24"/>
        </w:rPr>
        <w:t>i</w:t>
      </w:r>
      <w:r w:rsidR="008B339A" w:rsidRPr="00CA2F01">
        <w:rPr>
          <w:rFonts w:ascii="Times New Roman" w:hAnsi="Times New Roman" w:cs="Times New Roman"/>
          <w:color w:val="4EA72E" w:themeColor="accent6"/>
          <w:sz w:val="24"/>
          <w:szCs w:val="24"/>
        </w:rPr>
        <w:t xml:space="preserve"> podľa osobitného predpisu</w:t>
      </w:r>
      <w:r w:rsidR="008B339A" w:rsidRPr="00277D63">
        <w:rPr>
          <w:rFonts w:ascii="Times New Roman" w:hAnsi="Times New Roman" w:cs="Times New Roman"/>
          <w:color w:val="4EA72E" w:themeColor="accent6"/>
          <w:sz w:val="24"/>
          <w:szCs w:val="24"/>
          <w:vertAlign w:val="superscript"/>
        </w:rPr>
        <w:t>9</w:t>
      </w:r>
      <w:r w:rsidR="008B339A" w:rsidRPr="00CA2F01">
        <w:rPr>
          <w:rFonts w:ascii="Times New Roman" w:hAnsi="Times New Roman" w:cs="Times New Roman"/>
          <w:color w:val="4EA72E" w:themeColor="accent6"/>
          <w:sz w:val="24"/>
          <w:szCs w:val="24"/>
        </w:rPr>
        <w:t xml:space="preserve">) a má prístup k informáciám </w:t>
      </w:r>
      <w:r w:rsidR="008B339A" w:rsidRPr="00277D63">
        <w:rPr>
          <w:rFonts w:ascii="Times New Roman" w:hAnsi="Times New Roman" w:cs="Times New Roman"/>
          <w:color w:val="4EA72E" w:themeColor="accent6"/>
          <w:sz w:val="24"/>
          <w:szCs w:val="24"/>
        </w:rPr>
        <w:t xml:space="preserve">podľa </w:t>
      </w:r>
      <w:hyperlink w:anchor="paragraf-16.odsek-3">
        <w:r w:rsidR="008B339A" w:rsidRPr="00277D63">
          <w:rPr>
            <w:rFonts w:ascii="Times New Roman" w:hAnsi="Times New Roman" w:cs="Times New Roman"/>
            <w:color w:val="4EA72E" w:themeColor="accent6"/>
            <w:sz w:val="24"/>
            <w:szCs w:val="24"/>
            <w:u w:val="single"/>
          </w:rPr>
          <w:t>§ 16 ods. 2</w:t>
        </w:r>
      </w:hyperlink>
      <w:r w:rsidR="008B339A" w:rsidRPr="00277D63">
        <w:rPr>
          <w:rFonts w:ascii="Times New Roman" w:hAnsi="Times New Roman" w:cs="Times New Roman"/>
          <w:color w:val="4EA72E" w:themeColor="accent6"/>
          <w:sz w:val="24"/>
          <w:szCs w:val="24"/>
        </w:rPr>
        <w:t xml:space="preserve"> zverejneným </w:t>
      </w:r>
      <w:r w:rsidR="008B339A" w:rsidRPr="00CA2F01">
        <w:rPr>
          <w:rFonts w:ascii="Times New Roman" w:hAnsi="Times New Roman" w:cs="Times New Roman"/>
          <w:color w:val="4EA72E" w:themeColor="accent6"/>
          <w:sz w:val="24"/>
          <w:szCs w:val="24"/>
        </w:rPr>
        <w:t>na webovom sídle stálej komisi</w:t>
      </w:r>
      <w:r w:rsidR="008B339A" w:rsidRPr="00A522C8">
        <w:rPr>
          <w:rFonts w:ascii="Times New Roman" w:hAnsi="Times New Roman" w:cs="Times New Roman"/>
          <w:color w:val="4EA72E" w:themeColor="accent6"/>
          <w:sz w:val="24"/>
          <w:szCs w:val="24"/>
        </w:rPr>
        <w:t>e</w:t>
      </w:r>
      <w:bookmarkStart w:id="81" w:name="paragraf-3.odsek-1.text"/>
      <w:r w:rsidRPr="00277D63">
        <w:rPr>
          <w:rFonts w:ascii="Times New Roman" w:hAnsi="Times New Roman" w:cs="Times New Roman"/>
          <w:color w:val="4EA72E" w:themeColor="accent6"/>
          <w:sz w:val="24"/>
          <w:szCs w:val="24"/>
        </w:rPr>
        <w:t xml:space="preserve">. </w:t>
      </w:r>
      <w:bookmarkEnd w:id="81"/>
    </w:p>
    <w:p w14:paraId="4EE276C9" w14:textId="77777777" w:rsidR="00264EEB" w:rsidRPr="009514E8" w:rsidRDefault="00DA6936">
      <w:pPr>
        <w:spacing w:before="225" w:after="225" w:line="264" w:lineRule="auto"/>
        <w:ind w:left="270"/>
        <w:rPr>
          <w:rFonts w:ascii="Times New Roman" w:hAnsi="Times New Roman" w:cs="Times New Roman"/>
          <w:sz w:val="24"/>
          <w:szCs w:val="24"/>
        </w:rPr>
      </w:pPr>
      <w:bookmarkStart w:id="82" w:name="paragraf-3.odsek-2"/>
      <w:bookmarkEnd w:id="79"/>
      <w:r w:rsidRPr="009514E8">
        <w:rPr>
          <w:rFonts w:ascii="Times New Roman" w:hAnsi="Times New Roman" w:cs="Times New Roman"/>
          <w:color w:val="000000"/>
          <w:sz w:val="24"/>
          <w:szCs w:val="24"/>
        </w:rPr>
        <w:t xml:space="preserve"> </w:t>
      </w:r>
      <w:bookmarkStart w:id="83" w:name="paragraf-3.odsek-2.oznacenie"/>
      <w:r w:rsidRPr="009514E8">
        <w:rPr>
          <w:rFonts w:ascii="Times New Roman" w:hAnsi="Times New Roman" w:cs="Times New Roman"/>
          <w:color w:val="000000"/>
          <w:sz w:val="24"/>
          <w:szCs w:val="24"/>
        </w:rPr>
        <w:t xml:space="preserve">(2) </w:t>
      </w:r>
      <w:bookmarkStart w:id="84" w:name="paragraf-3.odsek-2.text"/>
      <w:bookmarkEnd w:id="83"/>
      <w:r w:rsidRPr="009514E8">
        <w:rPr>
          <w:rFonts w:ascii="Times New Roman" w:hAnsi="Times New Roman" w:cs="Times New Roman"/>
          <w:color w:val="000000"/>
          <w:sz w:val="24"/>
          <w:szCs w:val="24"/>
        </w:rPr>
        <w:t xml:space="preserve">Úrad zverejňuje na svojom webovom sídle tabuľky stálej komisie. </w:t>
      </w:r>
      <w:bookmarkEnd w:id="84"/>
    </w:p>
    <w:p w14:paraId="60F3D67B" w14:textId="77777777" w:rsidR="00264EEB" w:rsidRPr="009514E8" w:rsidRDefault="00DA6936">
      <w:pPr>
        <w:spacing w:before="225" w:after="225" w:line="264" w:lineRule="auto"/>
        <w:ind w:left="270"/>
        <w:rPr>
          <w:rFonts w:ascii="Times New Roman" w:hAnsi="Times New Roman" w:cs="Times New Roman"/>
          <w:sz w:val="24"/>
          <w:szCs w:val="24"/>
        </w:rPr>
      </w:pPr>
      <w:bookmarkStart w:id="85" w:name="paragraf-3.odsek-3"/>
      <w:bookmarkEnd w:id="82"/>
      <w:r w:rsidRPr="009514E8">
        <w:rPr>
          <w:rFonts w:ascii="Times New Roman" w:hAnsi="Times New Roman" w:cs="Times New Roman"/>
          <w:color w:val="000000"/>
          <w:sz w:val="24"/>
          <w:szCs w:val="24"/>
        </w:rPr>
        <w:t xml:space="preserve"> </w:t>
      </w:r>
      <w:bookmarkStart w:id="86" w:name="paragraf-3.odsek-3.oznacenie"/>
      <w:r w:rsidRPr="009514E8">
        <w:rPr>
          <w:rFonts w:ascii="Times New Roman" w:hAnsi="Times New Roman" w:cs="Times New Roman"/>
          <w:color w:val="000000"/>
          <w:sz w:val="24"/>
          <w:szCs w:val="24"/>
        </w:rPr>
        <w:t xml:space="preserve">(3) </w:t>
      </w:r>
      <w:bookmarkEnd w:id="86"/>
      <w:r w:rsidRPr="009514E8">
        <w:rPr>
          <w:rFonts w:ascii="Times New Roman" w:hAnsi="Times New Roman" w:cs="Times New Roman"/>
          <w:color w:val="000000"/>
          <w:sz w:val="24"/>
          <w:szCs w:val="24"/>
        </w:rPr>
        <w:t xml:space="preserve">Úrad je národným kontaktným miestom, ktoré poskytuje na základe žiadosti národného kontaktného miesta iného členského štátu Európskej únie a štátu, ktorý je zmluvnou stranou Dohody o Európskom hospodárskom priestore, výsledky posudzovania zhody strelných zbraní podľa </w:t>
      </w:r>
      <w:hyperlink w:anchor="paragraf-4.odsek-1.pismeno-a.bod-13">
        <w:r w:rsidRPr="009514E8">
          <w:rPr>
            <w:rFonts w:ascii="Times New Roman" w:hAnsi="Times New Roman" w:cs="Times New Roman"/>
            <w:color w:val="0000FF"/>
            <w:sz w:val="24"/>
            <w:szCs w:val="24"/>
            <w:u w:val="single"/>
          </w:rPr>
          <w:t>§ 4 ods. 1 písm. a) trinásteho bodu a štrnásteho bodu</w:t>
        </w:r>
      </w:hyperlink>
      <w:r w:rsidRPr="009514E8">
        <w:rPr>
          <w:rFonts w:ascii="Times New Roman" w:hAnsi="Times New Roman" w:cs="Times New Roman"/>
          <w:color w:val="000000"/>
          <w:sz w:val="24"/>
          <w:szCs w:val="24"/>
        </w:rPr>
        <w:t xml:space="preserve">. Úrad zabezpečuje spoluprácu s iným členským štátom Európskej únie a štátom, ktorý je zmluvnou stranou Dohody o Európskom hospodárskom priestore pri posudzovaní zhody strelných zbraní podľa </w:t>
      </w:r>
      <w:hyperlink w:anchor="prilohy.priloha-priloha_c_1_k_zakonu_c_64_2019_z_z.op-zakladne_poziadavky_na_strelnu_zbran_strelivo_a_tlmic.op-odrazka_a.op-bod_3">
        <w:r w:rsidRPr="009514E8">
          <w:rPr>
            <w:rFonts w:ascii="Times New Roman" w:hAnsi="Times New Roman" w:cs="Times New Roman"/>
            <w:color w:val="0000FF"/>
            <w:sz w:val="24"/>
            <w:szCs w:val="24"/>
            <w:u w:val="single"/>
          </w:rPr>
          <w:t>prílohy č. 1 časti A tretieho bodu</w:t>
        </w:r>
      </w:hyperlink>
      <w:bookmarkStart w:id="87" w:name="paragraf-3.odsek-3.text"/>
      <w:r w:rsidRPr="009514E8">
        <w:rPr>
          <w:rFonts w:ascii="Times New Roman" w:hAnsi="Times New Roman" w:cs="Times New Roman"/>
          <w:color w:val="000000"/>
          <w:sz w:val="24"/>
          <w:szCs w:val="24"/>
        </w:rPr>
        <w:t xml:space="preserve">. </w:t>
      </w:r>
      <w:bookmarkEnd w:id="87"/>
    </w:p>
    <w:bookmarkEnd w:id="85"/>
    <w:p w14:paraId="0578283F" w14:textId="77777777" w:rsidR="00264EEB" w:rsidRPr="009514E8" w:rsidRDefault="00264EEB">
      <w:pPr>
        <w:spacing w:after="0"/>
        <w:ind w:left="120"/>
        <w:rPr>
          <w:rFonts w:ascii="Times New Roman" w:hAnsi="Times New Roman" w:cs="Times New Roman"/>
          <w:sz w:val="24"/>
          <w:szCs w:val="24"/>
        </w:rPr>
      </w:pPr>
    </w:p>
    <w:p w14:paraId="6DAC9A27" w14:textId="77777777" w:rsidR="00264EEB" w:rsidRPr="009514E8" w:rsidRDefault="00DA6936">
      <w:pPr>
        <w:spacing w:before="225" w:after="225" w:line="264" w:lineRule="auto"/>
        <w:ind w:left="195"/>
        <w:jc w:val="center"/>
        <w:rPr>
          <w:rFonts w:ascii="Times New Roman" w:hAnsi="Times New Roman" w:cs="Times New Roman"/>
          <w:sz w:val="24"/>
          <w:szCs w:val="24"/>
        </w:rPr>
      </w:pPr>
      <w:bookmarkStart w:id="88" w:name="paragraf-4.oznacenie"/>
      <w:bookmarkStart w:id="89" w:name="paragraf-4"/>
      <w:r w:rsidRPr="009514E8">
        <w:rPr>
          <w:rFonts w:ascii="Times New Roman" w:hAnsi="Times New Roman" w:cs="Times New Roman"/>
          <w:b/>
          <w:color w:val="000000"/>
          <w:sz w:val="24"/>
          <w:szCs w:val="24"/>
        </w:rPr>
        <w:t xml:space="preserve"> § 4 </w:t>
      </w:r>
    </w:p>
    <w:p w14:paraId="11A2BCE3" w14:textId="77777777" w:rsidR="00264EEB" w:rsidRPr="009514E8" w:rsidRDefault="00DA6936">
      <w:pPr>
        <w:spacing w:before="225" w:after="225" w:line="264" w:lineRule="auto"/>
        <w:ind w:left="195"/>
        <w:jc w:val="center"/>
        <w:rPr>
          <w:rFonts w:ascii="Times New Roman" w:hAnsi="Times New Roman" w:cs="Times New Roman"/>
          <w:sz w:val="24"/>
          <w:szCs w:val="24"/>
        </w:rPr>
      </w:pPr>
      <w:bookmarkStart w:id="90" w:name="paragraf-4.nadpis"/>
      <w:bookmarkEnd w:id="88"/>
      <w:r w:rsidRPr="009514E8">
        <w:rPr>
          <w:rFonts w:ascii="Times New Roman" w:hAnsi="Times New Roman" w:cs="Times New Roman"/>
          <w:b/>
          <w:color w:val="000000"/>
          <w:sz w:val="24"/>
          <w:szCs w:val="24"/>
        </w:rPr>
        <w:t xml:space="preserve"> Určený výrobok </w:t>
      </w:r>
    </w:p>
    <w:p w14:paraId="2B35078A" w14:textId="77777777" w:rsidR="00264EEB" w:rsidRPr="009514E8" w:rsidRDefault="00DA6936">
      <w:pPr>
        <w:spacing w:after="0" w:line="264" w:lineRule="auto"/>
        <w:ind w:left="270"/>
        <w:rPr>
          <w:rFonts w:ascii="Times New Roman" w:hAnsi="Times New Roman" w:cs="Times New Roman"/>
          <w:sz w:val="24"/>
          <w:szCs w:val="24"/>
        </w:rPr>
      </w:pPr>
      <w:bookmarkStart w:id="91" w:name="paragraf-4.odsek-1"/>
      <w:bookmarkEnd w:id="90"/>
      <w:r w:rsidRPr="009514E8">
        <w:rPr>
          <w:rFonts w:ascii="Times New Roman" w:hAnsi="Times New Roman" w:cs="Times New Roman"/>
          <w:color w:val="000000"/>
          <w:sz w:val="24"/>
          <w:szCs w:val="24"/>
        </w:rPr>
        <w:t xml:space="preserve"> </w:t>
      </w:r>
      <w:bookmarkStart w:id="92" w:name="paragraf-4.odsek-1.oznacenie"/>
      <w:r w:rsidRPr="009514E8">
        <w:rPr>
          <w:rFonts w:ascii="Times New Roman" w:hAnsi="Times New Roman" w:cs="Times New Roman"/>
          <w:color w:val="000000"/>
          <w:sz w:val="24"/>
          <w:szCs w:val="24"/>
        </w:rPr>
        <w:t xml:space="preserve">(1) </w:t>
      </w:r>
      <w:bookmarkStart w:id="93" w:name="paragraf-4.odsek-1.text"/>
      <w:bookmarkEnd w:id="92"/>
      <w:r w:rsidRPr="009514E8">
        <w:rPr>
          <w:rFonts w:ascii="Times New Roman" w:hAnsi="Times New Roman" w:cs="Times New Roman"/>
          <w:color w:val="000000"/>
          <w:sz w:val="24"/>
          <w:szCs w:val="24"/>
        </w:rPr>
        <w:t xml:space="preserve">Strelnou zbraňou ako určeným výrobkom je </w:t>
      </w:r>
      <w:bookmarkEnd w:id="93"/>
    </w:p>
    <w:p w14:paraId="2C6F0004" w14:textId="082CE667" w:rsidR="00264EEB" w:rsidRPr="009514E8" w:rsidRDefault="00DA6936">
      <w:pPr>
        <w:spacing w:after="0" w:line="264" w:lineRule="auto"/>
        <w:ind w:left="345"/>
        <w:rPr>
          <w:rFonts w:ascii="Times New Roman" w:hAnsi="Times New Roman" w:cs="Times New Roman"/>
          <w:sz w:val="24"/>
          <w:szCs w:val="24"/>
        </w:rPr>
      </w:pPr>
      <w:bookmarkStart w:id="94" w:name="paragraf-4.odsek-1.pismeno-a"/>
      <w:r w:rsidRPr="009514E8">
        <w:rPr>
          <w:rFonts w:ascii="Times New Roman" w:hAnsi="Times New Roman" w:cs="Times New Roman"/>
          <w:color w:val="000000"/>
          <w:sz w:val="24"/>
          <w:szCs w:val="24"/>
        </w:rPr>
        <w:t xml:space="preserve"> </w:t>
      </w:r>
      <w:bookmarkStart w:id="95" w:name="paragraf-4.odsek-1.pismeno-a.oznacenie"/>
      <w:r w:rsidRPr="009514E8">
        <w:rPr>
          <w:rFonts w:ascii="Times New Roman" w:hAnsi="Times New Roman" w:cs="Times New Roman"/>
          <w:color w:val="000000"/>
          <w:sz w:val="24"/>
          <w:szCs w:val="24"/>
        </w:rPr>
        <w:t xml:space="preserve">a) </w:t>
      </w:r>
      <w:bookmarkStart w:id="96" w:name="paragraf-4.odsek-1.pismeno-a.text"/>
      <w:bookmarkEnd w:id="95"/>
      <w:r w:rsidRPr="009514E8">
        <w:rPr>
          <w:rFonts w:ascii="Times New Roman" w:hAnsi="Times New Roman" w:cs="Times New Roman"/>
          <w:color w:val="000000"/>
          <w:sz w:val="24"/>
          <w:szCs w:val="24"/>
        </w:rPr>
        <w:t xml:space="preserve">ručná strelná zbraň, ktorej primárnym zdrojom energie je </w:t>
      </w:r>
      <w:r w:rsidRPr="00277D63">
        <w:rPr>
          <w:rFonts w:ascii="Times New Roman" w:hAnsi="Times New Roman" w:cs="Times New Roman"/>
          <w:strike/>
          <w:color w:val="FF0000"/>
          <w:sz w:val="24"/>
          <w:szCs w:val="24"/>
        </w:rPr>
        <w:t>výmetná</w:t>
      </w:r>
      <w:r w:rsidRPr="009514E8">
        <w:rPr>
          <w:rFonts w:ascii="Times New Roman" w:hAnsi="Times New Roman" w:cs="Times New Roman"/>
          <w:color w:val="000000"/>
          <w:sz w:val="24"/>
          <w:szCs w:val="24"/>
        </w:rPr>
        <w:t xml:space="preserve"> </w:t>
      </w:r>
      <w:r w:rsidR="00A522C8" w:rsidRPr="00277D63">
        <w:rPr>
          <w:rFonts w:ascii="Times New Roman" w:hAnsi="Times New Roman" w:cs="Times New Roman"/>
          <w:color w:val="4EA72E" w:themeColor="accent6"/>
          <w:sz w:val="24"/>
          <w:szCs w:val="24"/>
        </w:rPr>
        <w:t>výmetová</w:t>
      </w:r>
      <w:r w:rsidR="00A522C8" w:rsidRPr="009514E8">
        <w:rPr>
          <w:rFonts w:ascii="Times New Roman" w:hAnsi="Times New Roman" w:cs="Times New Roman"/>
          <w:color w:val="000000"/>
          <w:sz w:val="24"/>
          <w:szCs w:val="24"/>
        </w:rPr>
        <w:t xml:space="preserve"> </w:t>
      </w:r>
      <w:r w:rsidRPr="009514E8">
        <w:rPr>
          <w:rFonts w:ascii="Times New Roman" w:hAnsi="Times New Roman" w:cs="Times New Roman"/>
          <w:color w:val="000000"/>
          <w:sz w:val="24"/>
          <w:szCs w:val="24"/>
        </w:rPr>
        <w:t xml:space="preserve">náplň, ktorou je </w:t>
      </w:r>
      <w:bookmarkEnd w:id="96"/>
    </w:p>
    <w:p w14:paraId="39606CD9" w14:textId="77777777" w:rsidR="00264EEB" w:rsidRPr="009514E8" w:rsidRDefault="00DA6936">
      <w:pPr>
        <w:spacing w:before="225" w:after="225" w:line="264" w:lineRule="auto"/>
        <w:ind w:left="420"/>
        <w:rPr>
          <w:rFonts w:ascii="Times New Roman" w:hAnsi="Times New Roman" w:cs="Times New Roman"/>
          <w:sz w:val="24"/>
          <w:szCs w:val="24"/>
        </w:rPr>
      </w:pPr>
      <w:bookmarkStart w:id="97" w:name="paragraf-4.odsek-1.pismeno-a.bod-1"/>
      <w:r w:rsidRPr="009514E8">
        <w:rPr>
          <w:rFonts w:ascii="Times New Roman" w:hAnsi="Times New Roman" w:cs="Times New Roman"/>
          <w:color w:val="000000"/>
          <w:sz w:val="24"/>
          <w:szCs w:val="24"/>
        </w:rPr>
        <w:lastRenderedPageBreak/>
        <w:t xml:space="preserve"> </w:t>
      </w:r>
      <w:bookmarkStart w:id="98" w:name="paragraf-4.odsek-1.pismeno-a.bod-1.oznac"/>
      <w:r w:rsidRPr="009514E8">
        <w:rPr>
          <w:rFonts w:ascii="Times New Roman" w:hAnsi="Times New Roman" w:cs="Times New Roman"/>
          <w:color w:val="000000"/>
          <w:sz w:val="24"/>
          <w:szCs w:val="24"/>
        </w:rPr>
        <w:t xml:space="preserve">1. </w:t>
      </w:r>
      <w:bookmarkStart w:id="99" w:name="paragraf-4.odsek-1.pismeno-a.bod-1.text"/>
      <w:bookmarkEnd w:id="98"/>
      <w:r w:rsidRPr="009514E8">
        <w:rPr>
          <w:rFonts w:ascii="Times New Roman" w:hAnsi="Times New Roman" w:cs="Times New Roman"/>
          <w:color w:val="000000"/>
          <w:sz w:val="24"/>
          <w:szCs w:val="24"/>
        </w:rPr>
        <w:t xml:space="preserve">broková strelná zbraň s hladkým vývrtom hlavne alebo s čiastočne drážkovaným vývrtom hlavne, </w:t>
      </w:r>
      <w:bookmarkEnd w:id="99"/>
    </w:p>
    <w:p w14:paraId="433CA10A" w14:textId="77777777" w:rsidR="00264EEB" w:rsidRPr="009514E8" w:rsidRDefault="00DA6936">
      <w:pPr>
        <w:spacing w:before="225" w:after="225" w:line="264" w:lineRule="auto"/>
        <w:ind w:left="420"/>
        <w:rPr>
          <w:rFonts w:ascii="Times New Roman" w:hAnsi="Times New Roman" w:cs="Times New Roman"/>
          <w:sz w:val="24"/>
          <w:szCs w:val="24"/>
        </w:rPr>
      </w:pPr>
      <w:bookmarkStart w:id="100" w:name="paragraf-4.odsek-1.pismeno-a.bod-2"/>
      <w:bookmarkEnd w:id="97"/>
      <w:r w:rsidRPr="009514E8">
        <w:rPr>
          <w:rFonts w:ascii="Times New Roman" w:hAnsi="Times New Roman" w:cs="Times New Roman"/>
          <w:color w:val="000000"/>
          <w:sz w:val="24"/>
          <w:szCs w:val="24"/>
        </w:rPr>
        <w:t xml:space="preserve"> </w:t>
      </w:r>
      <w:bookmarkStart w:id="101" w:name="paragraf-4.odsek-1.pismeno-a.bod-2.oznac"/>
      <w:r w:rsidRPr="009514E8">
        <w:rPr>
          <w:rFonts w:ascii="Times New Roman" w:hAnsi="Times New Roman" w:cs="Times New Roman"/>
          <w:color w:val="000000"/>
          <w:sz w:val="24"/>
          <w:szCs w:val="24"/>
        </w:rPr>
        <w:t xml:space="preserve">2. </w:t>
      </w:r>
      <w:bookmarkStart w:id="102" w:name="paragraf-4.odsek-1.pismeno-a.bod-2.text"/>
      <w:bookmarkEnd w:id="101"/>
      <w:r w:rsidRPr="009514E8">
        <w:rPr>
          <w:rFonts w:ascii="Times New Roman" w:hAnsi="Times New Roman" w:cs="Times New Roman"/>
          <w:color w:val="000000"/>
          <w:sz w:val="24"/>
          <w:szCs w:val="24"/>
        </w:rPr>
        <w:t xml:space="preserve">krátka guľová strelná zbraň s hladkým vývrtom alebo s drážkovaným vývrtom hlavne s nábojom typu </w:t>
      </w:r>
      <w:proofErr w:type="spellStart"/>
      <w:r w:rsidRPr="009514E8">
        <w:rPr>
          <w:rFonts w:ascii="Times New Roman" w:hAnsi="Times New Roman" w:cs="Times New Roman"/>
          <w:color w:val="000000"/>
          <w:sz w:val="24"/>
          <w:szCs w:val="24"/>
        </w:rPr>
        <w:t>flobert</w:t>
      </w:r>
      <w:proofErr w:type="spellEnd"/>
      <w:r w:rsidRPr="009514E8">
        <w:rPr>
          <w:rFonts w:ascii="Times New Roman" w:hAnsi="Times New Roman" w:cs="Times New Roman"/>
          <w:color w:val="000000"/>
          <w:sz w:val="24"/>
          <w:szCs w:val="24"/>
        </w:rPr>
        <w:t xml:space="preserve">, </w:t>
      </w:r>
      <w:bookmarkEnd w:id="102"/>
    </w:p>
    <w:p w14:paraId="07FADF2B" w14:textId="77777777" w:rsidR="00264EEB" w:rsidRPr="009514E8" w:rsidRDefault="00DA6936">
      <w:pPr>
        <w:spacing w:before="225" w:after="225" w:line="264" w:lineRule="auto"/>
        <w:ind w:left="420"/>
        <w:rPr>
          <w:rFonts w:ascii="Times New Roman" w:hAnsi="Times New Roman" w:cs="Times New Roman"/>
          <w:sz w:val="24"/>
          <w:szCs w:val="24"/>
        </w:rPr>
      </w:pPr>
      <w:bookmarkStart w:id="103" w:name="paragraf-4.odsek-1.pismeno-a.bod-3"/>
      <w:bookmarkEnd w:id="100"/>
      <w:r w:rsidRPr="009514E8">
        <w:rPr>
          <w:rFonts w:ascii="Times New Roman" w:hAnsi="Times New Roman" w:cs="Times New Roman"/>
          <w:color w:val="000000"/>
          <w:sz w:val="24"/>
          <w:szCs w:val="24"/>
        </w:rPr>
        <w:t xml:space="preserve"> </w:t>
      </w:r>
      <w:bookmarkStart w:id="104" w:name="paragraf-4.odsek-1.pismeno-a.bod-3.oznac"/>
      <w:r w:rsidRPr="009514E8">
        <w:rPr>
          <w:rFonts w:ascii="Times New Roman" w:hAnsi="Times New Roman" w:cs="Times New Roman"/>
          <w:color w:val="000000"/>
          <w:sz w:val="24"/>
          <w:szCs w:val="24"/>
        </w:rPr>
        <w:t xml:space="preserve">3. </w:t>
      </w:r>
      <w:bookmarkStart w:id="105" w:name="paragraf-4.odsek-1.pismeno-a.bod-3.text"/>
      <w:bookmarkEnd w:id="104"/>
      <w:r w:rsidRPr="009514E8">
        <w:rPr>
          <w:rFonts w:ascii="Times New Roman" w:hAnsi="Times New Roman" w:cs="Times New Roman"/>
          <w:color w:val="000000"/>
          <w:sz w:val="24"/>
          <w:szCs w:val="24"/>
        </w:rPr>
        <w:t xml:space="preserve">krátka guľová strelná zbraň s drážkovaným vývrtom alebo s polygonálnym vývrtom hlavne, </w:t>
      </w:r>
      <w:bookmarkEnd w:id="105"/>
    </w:p>
    <w:p w14:paraId="3E5022A1" w14:textId="77777777" w:rsidR="00264EEB" w:rsidRPr="009514E8" w:rsidRDefault="00DA6936">
      <w:pPr>
        <w:spacing w:before="225" w:after="225" w:line="264" w:lineRule="auto"/>
        <w:ind w:left="420"/>
        <w:rPr>
          <w:rFonts w:ascii="Times New Roman" w:hAnsi="Times New Roman" w:cs="Times New Roman"/>
          <w:sz w:val="24"/>
          <w:szCs w:val="24"/>
        </w:rPr>
      </w:pPr>
      <w:bookmarkStart w:id="106" w:name="paragraf-4.odsek-1.pismeno-a.bod-4"/>
      <w:bookmarkEnd w:id="103"/>
      <w:r w:rsidRPr="009514E8">
        <w:rPr>
          <w:rFonts w:ascii="Times New Roman" w:hAnsi="Times New Roman" w:cs="Times New Roman"/>
          <w:color w:val="000000"/>
          <w:sz w:val="24"/>
          <w:szCs w:val="24"/>
        </w:rPr>
        <w:t xml:space="preserve"> </w:t>
      </w:r>
      <w:bookmarkStart w:id="107" w:name="paragraf-4.odsek-1.pismeno-a.bod-4.oznac"/>
      <w:r w:rsidRPr="009514E8">
        <w:rPr>
          <w:rFonts w:ascii="Times New Roman" w:hAnsi="Times New Roman" w:cs="Times New Roman"/>
          <w:color w:val="000000"/>
          <w:sz w:val="24"/>
          <w:szCs w:val="24"/>
        </w:rPr>
        <w:t xml:space="preserve">4. </w:t>
      </w:r>
      <w:bookmarkStart w:id="108" w:name="paragraf-4.odsek-1.pismeno-a.bod-4.text"/>
      <w:bookmarkEnd w:id="107"/>
      <w:r w:rsidRPr="009514E8">
        <w:rPr>
          <w:rFonts w:ascii="Times New Roman" w:hAnsi="Times New Roman" w:cs="Times New Roman"/>
          <w:color w:val="000000"/>
          <w:sz w:val="24"/>
          <w:szCs w:val="24"/>
        </w:rPr>
        <w:t xml:space="preserve">dlhá guľová strelná zbraň s hladkým vývrtom alebo s drážkovaným vývrtom hlavne s nábojom typu </w:t>
      </w:r>
      <w:proofErr w:type="spellStart"/>
      <w:r w:rsidRPr="009514E8">
        <w:rPr>
          <w:rFonts w:ascii="Times New Roman" w:hAnsi="Times New Roman" w:cs="Times New Roman"/>
          <w:color w:val="000000"/>
          <w:sz w:val="24"/>
          <w:szCs w:val="24"/>
        </w:rPr>
        <w:t>flobert</w:t>
      </w:r>
      <w:proofErr w:type="spellEnd"/>
      <w:r w:rsidRPr="009514E8">
        <w:rPr>
          <w:rFonts w:ascii="Times New Roman" w:hAnsi="Times New Roman" w:cs="Times New Roman"/>
          <w:color w:val="000000"/>
          <w:sz w:val="24"/>
          <w:szCs w:val="24"/>
        </w:rPr>
        <w:t xml:space="preserve">, </w:t>
      </w:r>
      <w:bookmarkEnd w:id="108"/>
    </w:p>
    <w:p w14:paraId="234D4232" w14:textId="77777777" w:rsidR="00264EEB" w:rsidRPr="009514E8" w:rsidRDefault="00DA6936">
      <w:pPr>
        <w:spacing w:before="225" w:after="225" w:line="264" w:lineRule="auto"/>
        <w:ind w:left="420"/>
        <w:rPr>
          <w:rFonts w:ascii="Times New Roman" w:hAnsi="Times New Roman" w:cs="Times New Roman"/>
          <w:sz w:val="24"/>
          <w:szCs w:val="24"/>
        </w:rPr>
      </w:pPr>
      <w:bookmarkStart w:id="109" w:name="paragraf-4.odsek-1.pismeno-a.bod-5"/>
      <w:bookmarkEnd w:id="106"/>
      <w:r w:rsidRPr="009514E8">
        <w:rPr>
          <w:rFonts w:ascii="Times New Roman" w:hAnsi="Times New Roman" w:cs="Times New Roman"/>
          <w:color w:val="000000"/>
          <w:sz w:val="24"/>
          <w:szCs w:val="24"/>
        </w:rPr>
        <w:t xml:space="preserve"> </w:t>
      </w:r>
      <w:bookmarkStart w:id="110" w:name="paragraf-4.odsek-1.pismeno-a.bod-5.oznac"/>
      <w:r w:rsidRPr="009514E8">
        <w:rPr>
          <w:rFonts w:ascii="Times New Roman" w:hAnsi="Times New Roman" w:cs="Times New Roman"/>
          <w:color w:val="000000"/>
          <w:sz w:val="24"/>
          <w:szCs w:val="24"/>
        </w:rPr>
        <w:t xml:space="preserve">5. </w:t>
      </w:r>
      <w:bookmarkStart w:id="111" w:name="paragraf-4.odsek-1.pismeno-a.bod-5.text"/>
      <w:bookmarkEnd w:id="110"/>
      <w:r w:rsidRPr="009514E8">
        <w:rPr>
          <w:rFonts w:ascii="Times New Roman" w:hAnsi="Times New Roman" w:cs="Times New Roman"/>
          <w:color w:val="000000"/>
          <w:sz w:val="24"/>
          <w:szCs w:val="24"/>
        </w:rPr>
        <w:t xml:space="preserve">dlhá guľová strelná zbraň s drážkovaným vývrtom alebo s polygonálnym vývrtom hlavne, </w:t>
      </w:r>
      <w:bookmarkEnd w:id="111"/>
    </w:p>
    <w:p w14:paraId="65F14B7B" w14:textId="77777777" w:rsidR="00264EEB" w:rsidRPr="009514E8" w:rsidRDefault="00DA6936">
      <w:pPr>
        <w:spacing w:before="225" w:after="225" w:line="264" w:lineRule="auto"/>
        <w:ind w:left="420"/>
        <w:rPr>
          <w:rFonts w:ascii="Times New Roman" w:hAnsi="Times New Roman" w:cs="Times New Roman"/>
          <w:sz w:val="24"/>
          <w:szCs w:val="24"/>
        </w:rPr>
      </w:pPr>
      <w:bookmarkStart w:id="112" w:name="paragraf-4.odsek-1.pismeno-a.bod-6"/>
      <w:bookmarkEnd w:id="109"/>
      <w:r w:rsidRPr="009514E8">
        <w:rPr>
          <w:rFonts w:ascii="Times New Roman" w:hAnsi="Times New Roman" w:cs="Times New Roman"/>
          <w:color w:val="000000"/>
          <w:sz w:val="24"/>
          <w:szCs w:val="24"/>
        </w:rPr>
        <w:t xml:space="preserve"> </w:t>
      </w:r>
      <w:bookmarkStart w:id="113" w:name="paragraf-4.odsek-1.pismeno-a.bod-6.oznac"/>
      <w:r w:rsidRPr="009514E8">
        <w:rPr>
          <w:rFonts w:ascii="Times New Roman" w:hAnsi="Times New Roman" w:cs="Times New Roman"/>
          <w:color w:val="000000"/>
          <w:sz w:val="24"/>
          <w:szCs w:val="24"/>
        </w:rPr>
        <w:t xml:space="preserve">6. </w:t>
      </w:r>
      <w:bookmarkStart w:id="114" w:name="paragraf-4.odsek-1.pismeno-a.bod-6.text"/>
      <w:bookmarkEnd w:id="113"/>
      <w:r w:rsidRPr="009514E8">
        <w:rPr>
          <w:rFonts w:ascii="Times New Roman" w:hAnsi="Times New Roman" w:cs="Times New Roman"/>
          <w:color w:val="000000"/>
          <w:sz w:val="24"/>
          <w:szCs w:val="24"/>
        </w:rPr>
        <w:t xml:space="preserve">dlhá kombinovaná strelná zbraň, </w:t>
      </w:r>
      <w:bookmarkEnd w:id="114"/>
    </w:p>
    <w:p w14:paraId="74E9AD49" w14:textId="77777777" w:rsidR="00264EEB" w:rsidRPr="009514E8" w:rsidRDefault="00DA6936">
      <w:pPr>
        <w:spacing w:before="225" w:after="225" w:line="264" w:lineRule="auto"/>
        <w:ind w:left="420"/>
        <w:rPr>
          <w:rFonts w:ascii="Times New Roman" w:hAnsi="Times New Roman" w:cs="Times New Roman"/>
          <w:sz w:val="24"/>
          <w:szCs w:val="24"/>
        </w:rPr>
      </w:pPr>
      <w:bookmarkStart w:id="115" w:name="paragraf-4.odsek-1.pismeno-a.bod-7"/>
      <w:bookmarkEnd w:id="112"/>
      <w:r w:rsidRPr="009514E8">
        <w:rPr>
          <w:rFonts w:ascii="Times New Roman" w:hAnsi="Times New Roman" w:cs="Times New Roman"/>
          <w:color w:val="000000"/>
          <w:sz w:val="24"/>
          <w:szCs w:val="24"/>
        </w:rPr>
        <w:t xml:space="preserve"> </w:t>
      </w:r>
      <w:bookmarkStart w:id="116" w:name="paragraf-4.odsek-1.pismeno-a.bod-7.oznac"/>
      <w:r w:rsidRPr="009514E8">
        <w:rPr>
          <w:rFonts w:ascii="Times New Roman" w:hAnsi="Times New Roman" w:cs="Times New Roman"/>
          <w:color w:val="000000"/>
          <w:sz w:val="24"/>
          <w:szCs w:val="24"/>
        </w:rPr>
        <w:t xml:space="preserve">7. </w:t>
      </w:r>
      <w:bookmarkStart w:id="117" w:name="paragraf-4.odsek-1.pismeno-a.bod-7.text"/>
      <w:bookmarkEnd w:id="116"/>
      <w:r w:rsidRPr="009514E8">
        <w:rPr>
          <w:rFonts w:ascii="Times New Roman" w:hAnsi="Times New Roman" w:cs="Times New Roman"/>
          <w:color w:val="000000"/>
          <w:sz w:val="24"/>
          <w:szCs w:val="24"/>
        </w:rPr>
        <w:t xml:space="preserve">strelná zbraň s obmedzenou kinetickou energiou strely, </w:t>
      </w:r>
      <w:bookmarkEnd w:id="117"/>
    </w:p>
    <w:p w14:paraId="43A9B02C" w14:textId="77777777" w:rsidR="00264EEB" w:rsidRPr="009514E8" w:rsidRDefault="00DA6936">
      <w:pPr>
        <w:spacing w:before="225" w:after="225" w:line="264" w:lineRule="auto"/>
        <w:ind w:left="420"/>
        <w:rPr>
          <w:rFonts w:ascii="Times New Roman" w:hAnsi="Times New Roman" w:cs="Times New Roman"/>
          <w:sz w:val="24"/>
          <w:szCs w:val="24"/>
        </w:rPr>
      </w:pPr>
      <w:bookmarkStart w:id="118" w:name="paragraf-4.odsek-1.pismeno-a.bod-8"/>
      <w:bookmarkEnd w:id="115"/>
      <w:r w:rsidRPr="009514E8">
        <w:rPr>
          <w:rFonts w:ascii="Times New Roman" w:hAnsi="Times New Roman" w:cs="Times New Roman"/>
          <w:color w:val="000000"/>
          <w:sz w:val="24"/>
          <w:szCs w:val="24"/>
        </w:rPr>
        <w:t xml:space="preserve"> </w:t>
      </w:r>
      <w:bookmarkStart w:id="119" w:name="paragraf-4.odsek-1.pismeno-a.bod-8.oznac"/>
      <w:r w:rsidRPr="009514E8">
        <w:rPr>
          <w:rFonts w:ascii="Times New Roman" w:hAnsi="Times New Roman" w:cs="Times New Roman"/>
          <w:color w:val="000000"/>
          <w:sz w:val="24"/>
          <w:szCs w:val="24"/>
        </w:rPr>
        <w:t xml:space="preserve">8. </w:t>
      </w:r>
      <w:bookmarkStart w:id="120" w:name="paragraf-4.odsek-1.pismeno-a.bod-8.text"/>
      <w:bookmarkEnd w:id="119"/>
      <w:r w:rsidRPr="009514E8">
        <w:rPr>
          <w:rFonts w:ascii="Times New Roman" w:hAnsi="Times New Roman" w:cs="Times New Roman"/>
          <w:color w:val="000000"/>
          <w:sz w:val="24"/>
          <w:szCs w:val="24"/>
        </w:rPr>
        <w:t xml:space="preserve">strelná zbraň na jednorazové použitie, </w:t>
      </w:r>
      <w:bookmarkEnd w:id="120"/>
    </w:p>
    <w:p w14:paraId="5FD85C21" w14:textId="77777777" w:rsidR="00264EEB" w:rsidRPr="009514E8" w:rsidRDefault="00DA6936">
      <w:pPr>
        <w:spacing w:before="225" w:after="225" w:line="264" w:lineRule="auto"/>
        <w:ind w:left="420"/>
        <w:rPr>
          <w:rFonts w:ascii="Times New Roman" w:hAnsi="Times New Roman" w:cs="Times New Roman"/>
          <w:sz w:val="24"/>
          <w:szCs w:val="24"/>
        </w:rPr>
      </w:pPr>
      <w:bookmarkStart w:id="121" w:name="paragraf-4.odsek-1.pismeno-a.bod-9"/>
      <w:bookmarkEnd w:id="118"/>
      <w:r w:rsidRPr="009514E8">
        <w:rPr>
          <w:rFonts w:ascii="Times New Roman" w:hAnsi="Times New Roman" w:cs="Times New Roman"/>
          <w:color w:val="000000"/>
          <w:sz w:val="24"/>
          <w:szCs w:val="24"/>
        </w:rPr>
        <w:t xml:space="preserve"> </w:t>
      </w:r>
      <w:bookmarkStart w:id="122" w:name="paragraf-4.odsek-1.pismeno-a.bod-9.oznac"/>
      <w:r w:rsidRPr="009514E8">
        <w:rPr>
          <w:rFonts w:ascii="Times New Roman" w:hAnsi="Times New Roman" w:cs="Times New Roman"/>
          <w:color w:val="000000"/>
          <w:sz w:val="24"/>
          <w:szCs w:val="24"/>
        </w:rPr>
        <w:t xml:space="preserve">9. </w:t>
      </w:r>
      <w:bookmarkStart w:id="123" w:name="paragraf-4.odsek-1.pismeno-a.bod-9.text"/>
      <w:bookmarkEnd w:id="122"/>
      <w:r w:rsidRPr="009514E8">
        <w:rPr>
          <w:rFonts w:ascii="Times New Roman" w:hAnsi="Times New Roman" w:cs="Times New Roman"/>
          <w:color w:val="000000"/>
          <w:sz w:val="24"/>
          <w:szCs w:val="24"/>
        </w:rPr>
        <w:t xml:space="preserve">historická strelná zbraň, ktorá je určená na streľbu, </w:t>
      </w:r>
      <w:bookmarkEnd w:id="123"/>
    </w:p>
    <w:p w14:paraId="0A533728" w14:textId="77777777" w:rsidR="00264EEB" w:rsidRPr="009514E8" w:rsidRDefault="00DA6936">
      <w:pPr>
        <w:spacing w:before="225" w:after="225" w:line="264" w:lineRule="auto"/>
        <w:ind w:left="420"/>
        <w:rPr>
          <w:rFonts w:ascii="Times New Roman" w:hAnsi="Times New Roman" w:cs="Times New Roman"/>
          <w:sz w:val="24"/>
          <w:szCs w:val="24"/>
        </w:rPr>
      </w:pPr>
      <w:bookmarkStart w:id="124" w:name="paragraf-4.odsek-1.pismeno-a.bod-10"/>
      <w:bookmarkEnd w:id="121"/>
      <w:r w:rsidRPr="009514E8">
        <w:rPr>
          <w:rFonts w:ascii="Times New Roman" w:hAnsi="Times New Roman" w:cs="Times New Roman"/>
          <w:color w:val="000000"/>
          <w:sz w:val="24"/>
          <w:szCs w:val="24"/>
        </w:rPr>
        <w:t xml:space="preserve"> </w:t>
      </w:r>
      <w:bookmarkStart w:id="125" w:name="paragraf-4.odsek-1.pismeno-a.bod-10.ozna"/>
      <w:r w:rsidRPr="009514E8">
        <w:rPr>
          <w:rFonts w:ascii="Times New Roman" w:hAnsi="Times New Roman" w:cs="Times New Roman"/>
          <w:color w:val="000000"/>
          <w:sz w:val="24"/>
          <w:szCs w:val="24"/>
        </w:rPr>
        <w:t xml:space="preserve">10. </w:t>
      </w:r>
      <w:bookmarkStart w:id="126" w:name="paragraf-4.odsek-1.pismeno-a.bod-10.text"/>
      <w:bookmarkEnd w:id="125"/>
      <w:r w:rsidRPr="009514E8">
        <w:rPr>
          <w:rFonts w:ascii="Times New Roman" w:hAnsi="Times New Roman" w:cs="Times New Roman"/>
          <w:color w:val="000000"/>
          <w:sz w:val="24"/>
          <w:szCs w:val="24"/>
        </w:rPr>
        <w:t xml:space="preserve">replika historickej strelnej zbrane a funkčná napodobenina historickej strelnej zbrane, </w:t>
      </w:r>
      <w:bookmarkEnd w:id="126"/>
    </w:p>
    <w:p w14:paraId="3577B2DA" w14:textId="77777777" w:rsidR="00264EEB" w:rsidRPr="009514E8" w:rsidRDefault="00DA6936">
      <w:pPr>
        <w:spacing w:before="225" w:after="225" w:line="264" w:lineRule="auto"/>
        <w:ind w:left="420"/>
        <w:rPr>
          <w:rFonts w:ascii="Times New Roman" w:hAnsi="Times New Roman" w:cs="Times New Roman"/>
          <w:sz w:val="24"/>
          <w:szCs w:val="24"/>
        </w:rPr>
      </w:pPr>
      <w:bookmarkStart w:id="127" w:name="paragraf-4.odsek-1.pismeno-a.bod-11"/>
      <w:bookmarkEnd w:id="124"/>
      <w:r w:rsidRPr="009514E8">
        <w:rPr>
          <w:rFonts w:ascii="Times New Roman" w:hAnsi="Times New Roman" w:cs="Times New Roman"/>
          <w:color w:val="000000"/>
          <w:sz w:val="24"/>
          <w:szCs w:val="24"/>
        </w:rPr>
        <w:t xml:space="preserve"> </w:t>
      </w:r>
      <w:bookmarkStart w:id="128" w:name="paragraf-4.odsek-1.pismeno-a.bod-11.ozna"/>
      <w:r w:rsidRPr="009514E8">
        <w:rPr>
          <w:rFonts w:ascii="Times New Roman" w:hAnsi="Times New Roman" w:cs="Times New Roman"/>
          <w:color w:val="000000"/>
          <w:sz w:val="24"/>
          <w:szCs w:val="24"/>
        </w:rPr>
        <w:t xml:space="preserve">11. </w:t>
      </w:r>
      <w:bookmarkStart w:id="129" w:name="paragraf-4.odsek-1.pismeno-a.bod-11.text"/>
      <w:bookmarkEnd w:id="128"/>
      <w:proofErr w:type="spellStart"/>
      <w:r w:rsidRPr="009514E8">
        <w:rPr>
          <w:rFonts w:ascii="Times New Roman" w:hAnsi="Times New Roman" w:cs="Times New Roman"/>
          <w:color w:val="000000"/>
          <w:sz w:val="24"/>
          <w:szCs w:val="24"/>
        </w:rPr>
        <w:t>narkotizačná</w:t>
      </w:r>
      <w:proofErr w:type="spellEnd"/>
      <w:r w:rsidRPr="009514E8">
        <w:rPr>
          <w:rFonts w:ascii="Times New Roman" w:hAnsi="Times New Roman" w:cs="Times New Roman"/>
          <w:color w:val="000000"/>
          <w:sz w:val="24"/>
          <w:szCs w:val="24"/>
        </w:rPr>
        <w:t xml:space="preserve"> strelná zbraň, </w:t>
      </w:r>
      <w:bookmarkEnd w:id="129"/>
    </w:p>
    <w:p w14:paraId="4C152D50" w14:textId="77777777" w:rsidR="00264EEB" w:rsidRPr="009514E8" w:rsidRDefault="00DA6936">
      <w:pPr>
        <w:spacing w:before="225" w:after="225" w:line="264" w:lineRule="auto"/>
        <w:ind w:left="420"/>
        <w:rPr>
          <w:rFonts w:ascii="Times New Roman" w:hAnsi="Times New Roman" w:cs="Times New Roman"/>
          <w:sz w:val="24"/>
          <w:szCs w:val="24"/>
        </w:rPr>
      </w:pPr>
      <w:bookmarkStart w:id="130" w:name="paragraf-4.odsek-1.pismeno-a.bod-12"/>
      <w:bookmarkEnd w:id="127"/>
      <w:r w:rsidRPr="009514E8">
        <w:rPr>
          <w:rFonts w:ascii="Times New Roman" w:hAnsi="Times New Roman" w:cs="Times New Roman"/>
          <w:color w:val="000000"/>
          <w:sz w:val="24"/>
          <w:szCs w:val="24"/>
        </w:rPr>
        <w:t xml:space="preserve"> </w:t>
      </w:r>
      <w:bookmarkStart w:id="131" w:name="paragraf-4.odsek-1.pismeno-a.bod-12.ozna"/>
      <w:r w:rsidRPr="009514E8">
        <w:rPr>
          <w:rFonts w:ascii="Times New Roman" w:hAnsi="Times New Roman" w:cs="Times New Roman"/>
          <w:color w:val="000000"/>
          <w:sz w:val="24"/>
          <w:szCs w:val="24"/>
        </w:rPr>
        <w:t xml:space="preserve">12. </w:t>
      </w:r>
      <w:bookmarkStart w:id="132" w:name="paragraf-4.odsek-1.pismeno-a.bod-12.text"/>
      <w:bookmarkEnd w:id="131"/>
      <w:r w:rsidRPr="009514E8">
        <w:rPr>
          <w:rFonts w:ascii="Times New Roman" w:hAnsi="Times New Roman" w:cs="Times New Roman"/>
          <w:color w:val="000000"/>
          <w:sz w:val="24"/>
          <w:szCs w:val="24"/>
        </w:rPr>
        <w:t xml:space="preserve">signálna strelná zbraň, z ktorej vystreľovaná strela obsahuje efektové </w:t>
      </w:r>
      <w:proofErr w:type="spellStart"/>
      <w:r w:rsidRPr="009514E8">
        <w:rPr>
          <w:rFonts w:ascii="Times New Roman" w:hAnsi="Times New Roman" w:cs="Times New Roman"/>
          <w:color w:val="000000"/>
          <w:sz w:val="24"/>
          <w:szCs w:val="24"/>
        </w:rPr>
        <w:t>zlože</w:t>
      </w:r>
      <w:proofErr w:type="spellEnd"/>
      <w:r w:rsidRPr="009514E8">
        <w:rPr>
          <w:rFonts w:ascii="Times New Roman" w:hAnsi="Times New Roman" w:cs="Times New Roman"/>
          <w:color w:val="000000"/>
          <w:sz w:val="24"/>
          <w:szCs w:val="24"/>
        </w:rPr>
        <w:t xml:space="preserve">, </w:t>
      </w:r>
      <w:bookmarkEnd w:id="132"/>
    </w:p>
    <w:p w14:paraId="637820EA" w14:textId="77777777" w:rsidR="00264EEB" w:rsidRPr="009514E8" w:rsidRDefault="00DA6936">
      <w:pPr>
        <w:spacing w:before="225" w:after="225" w:line="264" w:lineRule="auto"/>
        <w:ind w:left="420"/>
        <w:rPr>
          <w:rFonts w:ascii="Times New Roman" w:hAnsi="Times New Roman" w:cs="Times New Roman"/>
          <w:sz w:val="24"/>
          <w:szCs w:val="24"/>
        </w:rPr>
      </w:pPr>
      <w:bookmarkStart w:id="133" w:name="paragraf-4.odsek-1.pismeno-a.bod-13"/>
      <w:bookmarkEnd w:id="130"/>
      <w:r w:rsidRPr="009514E8">
        <w:rPr>
          <w:rFonts w:ascii="Times New Roman" w:hAnsi="Times New Roman" w:cs="Times New Roman"/>
          <w:color w:val="000000"/>
          <w:sz w:val="24"/>
          <w:szCs w:val="24"/>
        </w:rPr>
        <w:t xml:space="preserve"> </w:t>
      </w:r>
      <w:bookmarkStart w:id="134" w:name="paragraf-4.odsek-1.pismeno-a.bod-13.ozna"/>
      <w:r w:rsidRPr="009514E8">
        <w:rPr>
          <w:rFonts w:ascii="Times New Roman" w:hAnsi="Times New Roman" w:cs="Times New Roman"/>
          <w:color w:val="000000"/>
          <w:sz w:val="24"/>
          <w:szCs w:val="24"/>
        </w:rPr>
        <w:t xml:space="preserve">13. </w:t>
      </w:r>
      <w:bookmarkStart w:id="135" w:name="paragraf-4.odsek-1.pismeno-a.bod-13.text"/>
      <w:bookmarkEnd w:id="134"/>
      <w:r w:rsidRPr="009514E8">
        <w:rPr>
          <w:rFonts w:ascii="Times New Roman" w:hAnsi="Times New Roman" w:cs="Times New Roman"/>
          <w:color w:val="000000"/>
          <w:sz w:val="24"/>
          <w:szCs w:val="24"/>
        </w:rPr>
        <w:t xml:space="preserve">expanzná akustická strelná zbraň, ktorou je poplašná strelná zbraň alebo štartovacia strelná zbraň, </w:t>
      </w:r>
      <w:bookmarkEnd w:id="135"/>
    </w:p>
    <w:p w14:paraId="12939C75" w14:textId="77777777" w:rsidR="00264EEB" w:rsidRPr="009514E8" w:rsidRDefault="00DA6936">
      <w:pPr>
        <w:spacing w:before="225" w:after="225" w:line="264" w:lineRule="auto"/>
        <w:ind w:left="420"/>
        <w:rPr>
          <w:rFonts w:ascii="Times New Roman" w:hAnsi="Times New Roman" w:cs="Times New Roman"/>
          <w:sz w:val="24"/>
          <w:szCs w:val="24"/>
        </w:rPr>
      </w:pPr>
      <w:bookmarkStart w:id="136" w:name="paragraf-4.odsek-1.pismeno-a.bod-14"/>
      <w:bookmarkEnd w:id="133"/>
      <w:r w:rsidRPr="009514E8">
        <w:rPr>
          <w:rFonts w:ascii="Times New Roman" w:hAnsi="Times New Roman" w:cs="Times New Roman"/>
          <w:color w:val="000000"/>
          <w:sz w:val="24"/>
          <w:szCs w:val="24"/>
        </w:rPr>
        <w:t xml:space="preserve"> </w:t>
      </w:r>
      <w:bookmarkStart w:id="137" w:name="paragraf-4.odsek-1.pismeno-a.bod-14.ozna"/>
      <w:r w:rsidRPr="009514E8">
        <w:rPr>
          <w:rFonts w:ascii="Times New Roman" w:hAnsi="Times New Roman" w:cs="Times New Roman"/>
          <w:color w:val="000000"/>
          <w:sz w:val="24"/>
          <w:szCs w:val="24"/>
        </w:rPr>
        <w:t xml:space="preserve">14. </w:t>
      </w:r>
      <w:bookmarkStart w:id="138" w:name="paragraf-4.odsek-1.pismeno-a.bod-14.text"/>
      <w:bookmarkEnd w:id="137"/>
      <w:r w:rsidRPr="009514E8">
        <w:rPr>
          <w:rFonts w:ascii="Times New Roman" w:hAnsi="Times New Roman" w:cs="Times New Roman"/>
          <w:color w:val="000000"/>
          <w:sz w:val="24"/>
          <w:szCs w:val="24"/>
        </w:rPr>
        <w:t xml:space="preserve">expanzná strelná zbraň na rozptyl dráždivej látky, </w:t>
      </w:r>
      <w:proofErr w:type="spellStart"/>
      <w:r w:rsidRPr="009514E8">
        <w:rPr>
          <w:rFonts w:ascii="Times New Roman" w:hAnsi="Times New Roman" w:cs="Times New Roman"/>
          <w:color w:val="000000"/>
          <w:sz w:val="24"/>
          <w:szCs w:val="24"/>
        </w:rPr>
        <w:t>paralyzačnej</w:t>
      </w:r>
      <w:proofErr w:type="spellEnd"/>
      <w:r w:rsidRPr="009514E8">
        <w:rPr>
          <w:rFonts w:ascii="Times New Roman" w:hAnsi="Times New Roman" w:cs="Times New Roman"/>
          <w:color w:val="000000"/>
          <w:sz w:val="24"/>
          <w:szCs w:val="24"/>
        </w:rPr>
        <w:t xml:space="preserve"> látky alebo expanzná strelná zbraň s adaptérom na vystreľovanie pyrotechnického signálneho streliva, </w:t>
      </w:r>
      <w:bookmarkEnd w:id="138"/>
    </w:p>
    <w:p w14:paraId="43E5FA1D" w14:textId="13BE58EF" w:rsidR="00264EEB" w:rsidRPr="009514E8" w:rsidRDefault="00DA6936">
      <w:pPr>
        <w:spacing w:before="225" w:after="225" w:line="264" w:lineRule="auto"/>
        <w:ind w:left="420"/>
        <w:rPr>
          <w:rFonts w:ascii="Times New Roman" w:hAnsi="Times New Roman" w:cs="Times New Roman"/>
          <w:sz w:val="24"/>
          <w:szCs w:val="24"/>
        </w:rPr>
      </w:pPr>
      <w:bookmarkStart w:id="139" w:name="paragraf-4.odsek-1.pismeno-a.bod-15"/>
      <w:bookmarkEnd w:id="136"/>
      <w:r w:rsidRPr="009514E8">
        <w:rPr>
          <w:rFonts w:ascii="Times New Roman" w:hAnsi="Times New Roman" w:cs="Times New Roman"/>
          <w:color w:val="000000"/>
          <w:sz w:val="24"/>
          <w:szCs w:val="24"/>
        </w:rPr>
        <w:t xml:space="preserve"> </w:t>
      </w:r>
      <w:bookmarkStart w:id="140" w:name="paragraf-4.odsek-1.pismeno-a.bod-15.ozna"/>
      <w:r w:rsidRPr="009514E8">
        <w:rPr>
          <w:rFonts w:ascii="Times New Roman" w:hAnsi="Times New Roman" w:cs="Times New Roman"/>
          <w:color w:val="000000"/>
          <w:sz w:val="24"/>
          <w:szCs w:val="24"/>
        </w:rPr>
        <w:t xml:space="preserve">15. </w:t>
      </w:r>
      <w:bookmarkStart w:id="141" w:name="paragraf-4.odsek-1.pismeno-a.bod-15.text"/>
      <w:bookmarkEnd w:id="140"/>
      <w:r w:rsidRPr="009514E8">
        <w:rPr>
          <w:rFonts w:ascii="Times New Roman" w:hAnsi="Times New Roman" w:cs="Times New Roman"/>
          <w:color w:val="000000"/>
          <w:sz w:val="24"/>
          <w:szCs w:val="24"/>
        </w:rPr>
        <w:t xml:space="preserve">expanzná strelná zbraň na granule, ktorej nábojka obsahuje </w:t>
      </w:r>
      <w:proofErr w:type="spellStart"/>
      <w:r w:rsidR="00A86D9B" w:rsidRPr="00277D63">
        <w:rPr>
          <w:rFonts w:ascii="Times New Roman" w:hAnsi="Times New Roman" w:cs="Times New Roman"/>
          <w:color w:val="4EA72E" w:themeColor="accent6"/>
          <w:sz w:val="24"/>
          <w:szCs w:val="24"/>
        </w:rPr>
        <w:t>výmetovú</w:t>
      </w:r>
      <w:r w:rsidRPr="00277D63">
        <w:rPr>
          <w:rFonts w:ascii="Times New Roman" w:hAnsi="Times New Roman" w:cs="Times New Roman"/>
          <w:strike/>
          <w:color w:val="FF0000"/>
          <w:sz w:val="24"/>
          <w:szCs w:val="24"/>
        </w:rPr>
        <w:t>výmetnú</w:t>
      </w:r>
      <w:proofErr w:type="spellEnd"/>
      <w:r w:rsidRPr="009514E8">
        <w:rPr>
          <w:rFonts w:ascii="Times New Roman" w:hAnsi="Times New Roman" w:cs="Times New Roman"/>
          <w:color w:val="000000"/>
          <w:sz w:val="24"/>
          <w:szCs w:val="24"/>
        </w:rPr>
        <w:t xml:space="preserve"> náplň a granule, </w:t>
      </w:r>
      <w:bookmarkEnd w:id="141"/>
    </w:p>
    <w:p w14:paraId="68B8FA8E" w14:textId="77777777" w:rsidR="00264EEB" w:rsidRPr="009514E8" w:rsidRDefault="00DA6936">
      <w:pPr>
        <w:spacing w:before="225" w:after="225" w:line="264" w:lineRule="auto"/>
        <w:ind w:left="420"/>
        <w:rPr>
          <w:rFonts w:ascii="Times New Roman" w:hAnsi="Times New Roman" w:cs="Times New Roman"/>
          <w:sz w:val="24"/>
          <w:szCs w:val="24"/>
        </w:rPr>
      </w:pPr>
      <w:bookmarkStart w:id="142" w:name="paragraf-4.odsek-1.pismeno-a.bod-16"/>
      <w:bookmarkEnd w:id="139"/>
      <w:r w:rsidRPr="009514E8">
        <w:rPr>
          <w:rFonts w:ascii="Times New Roman" w:hAnsi="Times New Roman" w:cs="Times New Roman"/>
          <w:color w:val="000000"/>
          <w:sz w:val="24"/>
          <w:szCs w:val="24"/>
        </w:rPr>
        <w:t xml:space="preserve"> </w:t>
      </w:r>
      <w:bookmarkStart w:id="143" w:name="paragraf-4.odsek-1.pismeno-a.bod-16.ozna"/>
      <w:r w:rsidRPr="009514E8">
        <w:rPr>
          <w:rFonts w:ascii="Times New Roman" w:hAnsi="Times New Roman" w:cs="Times New Roman"/>
          <w:color w:val="000000"/>
          <w:sz w:val="24"/>
          <w:szCs w:val="24"/>
        </w:rPr>
        <w:t xml:space="preserve">16. </w:t>
      </w:r>
      <w:bookmarkStart w:id="144" w:name="paragraf-4.odsek-1.pismeno-a.bod-16.text"/>
      <w:bookmarkEnd w:id="143"/>
      <w:r w:rsidRPr="009514E8">
        <w:rPr>
          <w:rFonts w:ascii="Times New Roman" w:hAnsi="Times New Roman" w:cs="Times New Roman"/>
          <w:color w:val="000000"/>
          <w:sz w:val="24"/>
          <w:szCs w:val="24"/>
        </w:rPr>
        <w:t xml:space="preserve">expanzný prístroj na priemyselné účely alebo na technické účely, v ktorom sa používa nábojka k pohonu strely alebo k pohonu inej mechanickej časti, </w:t>
      </w:r>
      <w:bookmarkEnd w:id="144"/>
    </w:p>
    <w:p w14:paraId="1B71197E" w14:textId="77777777" w:rsidR="00264EEB" w:rsidRPr="009514E8" w:rsidRDefault="00DA6936">
      <w:pPr>
        <w:spacing w:before="225" w:after="225" w:line="264" w:lineRule="auto"/>
        <w:ind w:left="420"/>
        <w:rPr>
          <w:rFonts w:ascii="Times New Roman" w:hAnsi="Times New Roman" w:cs="Times New Roman"/>
          <w:sz w:val="24"/>
          <w:szCs w:val="24"/>
        </w:rPr>
      </w:pPr>
      <w:bookmarkStart w:id="145" w:name="paragraf-4.odsek-1.pismeno-a.bod-17"/>
      <w:bookmarkEnd w:id="142"/>
      <w:r w:rsidRPr="009514E8">
        <w:rPr>
          <w:rFonts w:ascii="Times New Roman" w:hAnsi="Times New Roman" w:cs="Times New Roman"/>
          <w:color w:val="000000"/>
          <w:sz w:val="24"/>
          <w:szCs w:val="24"/>
        </w:rPr>
        <w:t xml:space="preserve"> </w:t>
      </w:r>
      <w:bookmarkStart w:id="146" w:name="paragraf-4.odsek-1.pismeno-a.bod-17.ozna"/>
      <w:r w:rsidRPr="009514E8">
        <w:rPr>
          <w:rFonts w:ascii="Times New Roman" w:hAnsi="Times New Roman" w:cs="Times New Roman"/>
          <w:color w:val="000000"/>
          <w:sz w:val="24"/>
          <w:szCs w:val="24"/>
        </w:rPr>
        <w:t xml:space="preserve">17. </w:t>
      </w:r>
      <w:bookmarkStart w:id="147" w:name="paragraf-4.odsek-1.pismeno-a.bod-17.text"/>
      <w:bookmarkEnd w:id="146"/>
      <w:r w:rsidRPr="009514E8">
        <w:rPr>
          <w:rFonts w:ascii="Times New Roman" w:hAnsi="Times New Roman" w:cs="Times New Roman"/>
          <w:color w:val="000000"/>
          <w:sz w:val="24"/>
          <w:szCs w:val="24"/>
        </w:rPr>
        <w:t xml:space="preserve">balistická strelná zbraň na určenie balistických hodnôt streliva, najmä tlaku prachových plynov, rýchlosti striel, kinetickej energie nábojok, rozptylových charakteristík, </w:t>
      </w:r>
      <w:bookmarkEnd w:id="147"/>
    </w:p>
    <w:p w14:paraId="5CEBAC92" w14:textId="77777777" w:rsidR="00264EEB" w:rsidRPr="009514E8" w:rsidRDefault="00DA6936">
      <w:pPr>
        <w:spacing w:before="225" w:after="225" w:line="264" w:lineRule="auto"/>
        <w:ind w:left="420"/>
        <w:rPr>
          <w:rFonts w:ascii="Times New Roman" w:hAnsi="Times New Roman" w:cs="Times New Roman"/>
          <w:sz w:val="24"/>
          <w:szCs w:val="24"/>
        </w:rPr>
      </w:pPr>
      <w:bookmarkStart w:id="148" w:name="paragraf-4.odsek-1.pismeno-a.bod-18"/>
      <w:bookmarkEnd w:id="145"/>
      <w:r w:rsidRPr="009514E8">
        <w:rPr>
          <w:rFonts w:ascii="Times New Roman" w:hAnsi="Times New Roman" w:cs="Times New Roman"/>
          <w:color w:val="000000"/>
          <w:sz w:val="24"/>
          <w:szCs w:val="24"/>
        </w:rPr>
        <w:t xml:space="preserve"> </w:t>
      </w:r>
      <w:bookmarkStart w:id="149" w:name="paragraf-4.odsek-1.pismeno-a.bod-18.ozna"/>
      <w:r w:rsidRPr="009514E8">
        <w:rPr>
          <w:rFonts w:ascii="Times New Roman" w:hAnsi="Times New Roman" w:cs="Times New Roman"/>
          <w:color w:val="000000"/>
          <w:sz w:val="24"/>
          <w:szCs w:val="24"/>
        </w:rPr>
        <w:t xml:space="preserve">18. </w:t>
      </w:r>
      <w:bookmarkStart w:id="150" w:name="paragraf-4.odsek-1.pismeno-a.bod-18.text"/>
      <w:bookmarkEnd w:id="149"/>
      <w:r w:rsidRPr="009514E8">
        <w:rPr>
          <w:rFonts w:ascii="Times New Roman" w:hAnsi="Times New Roman" w:cs="Times New Roman"/>
          <w:color w:val="000000"/>
          <w:sz w:val="24"/>
          <w:szCs w:val="24"/>
        </w:rPr>
        <w:t xml:space="preserve">strelná zbraň, ktorá strieľa dávkou, </w:t>
      </w:r>
      <w:bookmarkEnd w:id="150"/>
    </w:p>
    <w:p w14:paraId="584846E9" w14:textId="77777777" w:rsidR="00264EEB" w:rsidRPr="009514E8" w:rsidRDefault="00DA6936">
      <w:pPr>
        <w:spacing w:before="225" w:after="225" w:line="264" w:lineRule="auto"/>
        <w:ind w:left="420"/>
        <w:rPr>
          <w:rFonts w:ascii="Times New Roman" w:hAnsi="Times New Roman" w:cs="Times New Roman"/>
          <w:sz w:val="24"/>
          <w:szCs w:val="24"/>
        </w:rPr>
      </w:pPr>
      <w:bookmarkStart w:id="151" w:name="paragraf-4.odsek-1.pismeno-a.bod-19"/>
      <w:bookmarkEnd w:id="148"/>
      <w:r w:rsidRPr="009514E8">
        <w:rPr>
          <w:rFonts w:ascii="Times New Roman" w:hAnsi="Times New Roman" w:cs="Times New Roman"/>
          <w:color w:val="000000"/>
          <w:sz w:val="24"/>
          <w:szCs w:val="24"/>
        </w:rPr>
        <w:t xml:space="preserve"> </w:t>
      </w:r>
      <w:bookmarkStart w:id="152" w:name="paragraf-4.odsek-1.pismeno-a.bod-19.ozna"/>
      <w:r w:rsidRPr="009514E8">
        <w:rPr>
          <w:rFonts w:ascii="Times New Roman" w:hAnsi="Times New Roman" w:cs="Times New Roman"/>
          <w:color w:val="000000"/>
          <w:sz w:val="24"/>
          <w:szCs w:val="24"/>
        </w:rPr>
        <w:t xml:space="preserve">19. </w:t>
      </w:r>
      <w:bookmarkStart w:id="153" w:name="paragraf-4.odsek-1.pismeno-a.bod-19.text"/>
      <w:bookmarkEnd w:id="152"/>
      <w:proofErr w:type="spellStart"/>
      <w:r w:rsidRPr="009514E8">
        <w:rPr>
          <w:rFonts w:ascii="Times New Roman" w:hAnsi="Times New Roman" w:cs="Times New Roman"/>
          <w:color w:val="000000"/>
          <w:sz w:val="24"/>
          <w:szCs w:val="24"/>
        </w:rPr>
        <w:t>perkusná</w:t>
      </w:r>
      <w:proofErr w:type="spellEnd"/>
      <w:r w:rsidRPr="009514E8">
        <w:rPr>
          <w:rFonts w:ascii="Times New Roman" w:hAnsi="Times New Roman" w:cs="Times New Roman"/>
          <w:color w:val="000000"/>
          <w:sz w:val="24"/>
          <w:szCs w:val="24"/>
        </w:rPr>
        <w:t xml:space="preserve"> strelná zbraň, </w:t>
      </w:r>
      <w:bookmarkEnd w:id="153"/>
    </w:p>
    <w:p w14:paraId="67D54BBB" w14:textId="77777777" w:rsidR="00264EEB" w:rsidRPr="009514E8" w:rsidRDefault="00DA6936">
      <w:pPr>
        <w:spacing w:after="0" w:line="264" w:lineRule="auto"/>
        <w:ind w:left="345"/>
        <w:rPr>
          <w:rFonts w:ascii="Times New Roman" w:hAnsi="Times New Roman" w:cs="Times New Roman"/>
          <w:sz w:val="24"/>
          <w:szCs w:val="24"/>
        </w:rPr>
      </w:pPr>
      <w:bookmarkStart w:id="154" w:name="paragraf-4.odsek-1.pismeno-b"/>
      <w:bookmarkEnd w:id="94"/>
      <w:bookmarkEnd w:id="151"/>
      <w:r w:rsidRPr="009514E8">
        <w:rPr>
          <w:rFonts w:ascii="Times New Roman" w:hAnsi="Times New Roman" w:cs="Times New Roman"/>
          <w:color w:val="000000"/>
          <w:sz w:val="24"/>
          <w:szCs w:val="24"/>
        </w:rPr>
        <w:lastRenderedPageBreak/>
        <w:t xml:space="preserve"> </w:t>
      </w:r>
      <w:bookmarkStart w:id="155" w:name="paragraf-4.odsek-1.pismeno-b.oznacenie"/>
      <w:r w:rsidRPr="009514E8">
        <w:rPr>
          <w:rFonts w:ascii="Times New Roman" w:hAnsi="Times New Roman" w:cs="Times New Roman"/>
          <w:color w:val="000000"/>
          <w:sz w:val="24"/>
          <w:szCs w:val="24"/>
        </w:rPr>
        <w:t xml:space="preserve">b) </w:t>
      </w:r>
      <w:bookmarkStart w:id="156" w:name="paragraf-4.odsek-1.pismeno-b.text"/>
      <w:bookmarkEnd w:id="155"/>
      <w:r w:rsidRPr="009514E8">
        <w:rPr>
          <w:rFonts w:ascii="Times New Roman" w:hAnsi="Times New Roman" w:cs="Times New Roman"/>
          <w:color w:val="000000"/>
          <w:sz w:val="24"/>
          <w:szCs w:val="24"/>
        </w:rPr>
        <w:t xml:space="preserve">plynová strelná zbraň, ktorej zdrojom kinetickej energie strely je stlačený vzduch, oxid uhličitý alebo iný plyn, ktorou je </w:t>
      </w:r>
      <w:bookmarkEnd w:id="156"/>
    </w:p>
    <w:p w14:paraId="7CC74522" w14:textId="77777777" w:rsidR="00264EEB" w:rsidRPr="009514E8" w:rsidRDefault="00DA6936">
      <w:pPr>
        <w:spacing w:before="225" w:after="225" w:line="264" w:lineRule="auto"/>
        <w:ind w:left="420"/>
        <w:rPr>
          <w:rFonts w:ascii="Times New Roman" w:hAnsi="Times New Roman" w:cs="Times New Roman"/>
          <w:sz w:val="24"/>
          <w:szCs w:val="24"/>
        </w:rPr>
      </w:pPr>
      <w:bookmarkStart w:id="157" w:name="paragraf-4.odsek-1.pismeno-b.bod-1"/>
      <w:r w:rsidRPr="009514E8">
        <w:rPr>
          <w:rFonts w:ascii="Times New Roman" w:hAnsi="Times New Roman" w:cs="Times New Roman"/>
          <w:color w:val="000000"/>
          <w:sz w:val="24"/>
          <w:szCs w:val="24"/>
        </w:rPr>
        <w:t xml:space="preserve"> </w:t>
      </w:r>
      <w:bookmarkStart w:id="158" w:name="paragraf-4.odsek-1.pismeno-b.bod-1.oznac"/>
      <w:r w:rsidRPr="009514E8">
        <w:rPr>
          <w:rFonts w:ascii="Times New Roman" w:hAnsi="Times New Roman" w:cs="Times New Roman"/>
          <w:color w:val="000000"/>
          <w:sz w:val="24"/>
          <w:szCs w:val="24"/>
        </w:rPr>
        <w:t xml:space="preserve">1. </w:t>
      </w:r>
      <w:bookmarkStart w:id="159" w:name="paragraf-4.odsek-1.pismeno-b.bod-1.text"/>
      <w:bookmarkEnd w:id="158"/>
      <w:r w:rsidRPr="009514E8">
        <w:rPr>
          <w:rFonts w:ascii="Times New Roman" w:hAnsi="Times New Roman" w:cs="Times New Roman"/>
          <w:color w:val="000000"/>
          <w:sz w:val="24"/>
          <w:szCs w:val="24"/>
        </w:rPr>
        <w:t xml:space="preserve">vzduchovka, </w:t>
      </w:r>
      <w:bookmarkEnd w:id="159"/>
    </w:p>
    <w:p w14:paraId="03B42164" w14:textId="77777777" w:rsidR="00264EEB" w:rsidRPr="009514E8" w:rsidRDefault="00DA6936">
      <w:pPr>
        <w:spacing w:before="225" w:after="225" w:line="264" w:lineRule="auto"/>
        <w:ind w:left="420"/>
        <w:rPr>
          <w:rFonts w:ascii="Times New Roman" w:hAnsi="Times New Roman" w:cs="Times New Roman"/>
          <w:sz w:val="24"/>
          <w:szCs w:val="24"/>
        </w:rPr>
      </w:pPr>
      <w:bookmarkStart w:id="160" w:name="paragraf-4.odsek-1.pismeno-b.bod-2"/>
      <w:bookmarkEnd w:id="157"/>
      <w:r w:rsidRPr="009514E8">
        <w:rPr>
          <w:rFonts w:ascii="Times New Roman" w:hAnsi="Times New Roman" w:cs="Times New Roman"/>
          <w:color w:val="000000"/>
          <w:sz w:val="24"/>
          <w:szCs w:val="24"/>
        </w:rPr>
        <w:t xml:space="preserve"> </w:t>
      </w:r>
      <w:bookmarkStart w:id="161" w:name="paragraf-4.odsek-1.pismeno-b.bod-2.oznac"/>
      <w:r w:rsidRPr="009514E8">
        <w:rPr>
          <w:rFonts w:ascii="Times New Roman" w:hAnsi="Times New Roman" w:cs="Times New Roman"/>
          <w:color w:val="000000"/>
          <w:sz w:val="24"/>
          <w:szCs w:val="24"/>
        </w:rPr>
        <w:t xml:space="preserve">2. </w:t>
      </w:r>
      <w:bookmarkStart w:id="162" w:name="paragraf-4.odsek-1.pismeno-b.bod-2.text"/>
      <w:bookmarkEnd w:id="161"/>
      <w:r w:rsidRPr="009514E8">
        <w:rPr>
          <w:rFonts w:ascii="Times New Roman" w:hAnsi="Times New Roman" w:cs="Times New Roman"/>
          <w:color w:val="000000"/>
          <w:sz w:val="24"/>
          <w:szCs w:val="24"/>
        </w:rPr>
        <w:t xml:space="preserve">vetrovka, </w:t>
      </w:r>
      <w:bookmarkEnd w:id="162"/>
    </w:p>
    <w:p w14:paraId="3071AC81" w14:textId="77777777" w:rsidR="00264EEB" w:rsidRPr="009514E8" w:rsidRDefault="00DA6936">
      <w:pPr>
        <w:spacing w:before="225" w:after="225" w:line="264" w:lineRule="auto"/>
        <w:ind w:left="420"/>
        <w:rPr>
          <w:rFonts w:ascii="Times New Roman" w:hAnsi="Times New Roman" w:cs="Times New Roman"/>
          <w:sz w:val="24"/>
          <w:szCs w:val="24"/>
        </w:rPr>
      </w:pPr>
      <w:bookmarkStart w:id="163" w:name="paragraf-4.odsek-1.pismeno-b.bod-3"/>
      <w:bookmarkEnd w:id="160"/>
      <w:r w:rsidRPr="009514E8">
        <w:rPr>
          <w:rFonts w:ascii="Times New Roman" w:hAnsi="Times New Roman" w:cs="Times New Roman"/>
          <w:color w:val="000000"/>
          <w:sz w:val="24"/>
          <w:szCs w:val="24"/>
        </w:rPr>
        <w:t xml:space="preserve"> </w:t>
      </w:r>
      <w:bookmarkStart w:id="164" w:name="paragraf-4.odsek-1.pismeno-b.bod-3.oznac"/>
      <w:r w:rsidRPr="009514E8">
        <w:rPr>
          <w:rFonts w:ascii="Times New Roman" w:hAnsi="Times New Roman" w:cs="Times New Roman"/>
          <w:color w:val="000000"/>
          <w:sz w:val="24"/>
          <w:szCs w:val="24"/>
        </w:rPr>
        <w:t xml:space="preserve">3. </w:t>
      </w:r>
      <w:bookmarkStart w:id="165" w:name="paragraf-4.odsek-1.pismeno-b.bod-3.text"/>
      <w:bookmarkEnd w:id="164"/>
      <w:r w:rsidRPr="009514E8">
        <w:rPr>
          <w:rFonts w:ascii="Times New Roman" w:hAnsi="Times New Roman" w:cs="Times New Roman"/>
          <w:color w:val="000000"/>
          <w:sz w:val="24"/>
          <w:szCs w:val="24"/>
        </w:rPr>
        <w:t xml:space="preserve">terčová strelná zbraň na oxid uhličitý, </w:t>
      </w:r>
      <w:bookmarkEnd w:id="165"/>
    </w:p>
    <w:p w14:paraId="13F3AD07" w14:textId="77777777" w:rsidR="00264EEB" w:rsidRPr="009514E8" w:rsidRDefault="00DA6936">
      <w:pPr>
        <w:spacing w:before="225" w:after="225" w:line="264" w:lineRule="auto"/>
        <w:ind w:left="420"/>
        <w:rPr>
          <w:rFonts w:ascii="Times New Roman" w:hAnsi="Times New Roman" w:cs="Times New Roman"/>
          <w:sz w:val="24"/>
          <w:szCs w:val="24"/>
        </w:rPr>
      </w:pPr>
      <w:bookmarkStart w:id="166" w:name="paragraf-4.odsek-1.pismeno-b.bod-4"/>
      <w:bookmarkEnd w:id="163"/>
      <w:r w:rsidRPr="009514E8">
        <w:rPr>
          <w:rFonts w:ascii="Times New Roman" w:hAnsi="Times New Roman" w:cs="Times New Roman"/>
          <w:color w:val="000000"/>
          <w:sz w:val="24"/>
          <w:szCs w:val="24"/>
        </w:rPr>
        <w:t xml:space="preserve"> </w:t>
      </w:r>
      <w:bookmarkStart w:id="167" w:name="paragraf-4.odsek-1.pismeno-b.bod-4.oznac"/>
      <w:r w:rsidRPr="009514E8">
        <w:rPr>
          <w:rFonts w:ascii="Times New Roman" w:hAnsi="Times New Roman" w:cs="Times New Roman"/>
          <w:color w:val="000000"/>
          <w:sz w:val="24"/>
          <w:szCs w:val="24"/>
        </w:rPr>
        <w:t xml:space="preserve">4. </w:t>
      </w:r>
      <w:bookmarkStart w:id="168" w:name="paragraf-4.odsek-1.pismeno-b.bod-4.text"/>
      <w:bookmarkEnd w:id="167"/>
      <w:proofErr w:type="spellStart"/>
      <w:r w:rsidRPr="009514E8">
        <w:rPr>
          <w:rFonts w:ascii="Times New Roman" w:hAnsi="Times New Roman" w:cs="Times New Roman"/>
          <w:color w:val="000000"/>
          <w:sz w:val="24"/>
          <w:szCs w:val="24"/>
        </w:rPr>
        <w:t>paintbalová</w:t>
      </w:r>
      <w:proofErr w:type="spellEnd"/>
      <w:r w:rsidRPr="009514E8">
        <w:rPr>
          <w:rFonts w:ascii="Times New Roman" w:hAnsi="Times New Roman" w:cs="Times New Roman"/>
          <w:color w:val="000000"/>
          <w:sz w:val="24"/>
          <w:szCs w:val="24"/>
        </w:rPr>
        <w:t xml:space="preserve"> strelná zbraň, </w:t>
      </w:r>
      <w:bookmarkEnd w:id="168"/>
    </w:p>
    <w:p w14:paraId="0641A90F" w14:textId="77777777" w:rsidR="00264EEB" w:rsidRPr="009514E8" w:rsidRDefault="00DA6936">
      <w:pPr>
        <w:spacing w:before="225" w:after="225" w:line="264" w:lineRule="auto"/>
        <w:ind w:left="420"/>
        <w:rPr>
          <w:rFonts w:ascii="Times New Roman" w:hAnsi="Times New Roman" w:cs="Times New Roman"/>
          <w:sz w:val="24"/>
          <w:szCs w:val="24"/>
        </w:rPr>
      </w:pPr>
      <w:bookmarkStart w:id="169" w:name="paragraf-4.odsek-1.pismeno-b.bod-5"/>
      <w:bookmarkEnd w:id="166"/>
      <w:r w:rsidRPr="009514E8">
        <w:rPr>
          <w:rFonts w:ascii="Times New Roman" w:hAnsi="Times New Roman" w:cs="Times New Roman"/>
          <w:color w:val="000000"/>
          <w:sz w:val="24"/>
          <w:szCs w:val="24"/>
        </w:rPr>
        <w:t xml:space="preserve"> </w:t>
      </w:r>
      <w:bookmarkStart w:id="170" w:name="paragraf-4.odsek-1.pismeno-b.bod-5.oznac"/>
      <w:r w:rsidRPr="009514E8">
        <w:rPr>
          <w:rFonts w:ascii="Times New Roman" w:hAnsi="Times New Roman" w:cs="Times New Roman"/>
          <w:color w:val="000000"/>
          <w:sz w:val="24"/>
          <w:szCs w:val="24"/>
        </w:rPr>
        <w:t xml:space="preserve">5. </w:t>
      </w:r>
      <w:bookmarkStart w:id="171" w:name="paragraf-4.odsek-1.pismeno-b.bod-5.text"/>
      <w:bookmarkEnd w:id="170"/>
      <w:r w:rsidRPr="009514E8">
        <w:rPr>
          <w:rFonts w:ascii="Times New Roman" w:hAnsi="Times New Roman" w:cs="Times New Roman"/>
          <w:color w:val="000000"/>
          <w:sz w:val="24"/>
          <w:szCs w:val="24"/>
        </w:rPr>
        <w:t xml:space="preserve">plynová </w:t>
      </w:r>
      <w:proofErr w:type="spellStart"/>
      <w:r w:rsidRPr="009514E8">
        <w:rPr>
          <w:rFonts w:ascii="Times New Roman" w:hAnsi="Times New Roman" w:cs="Times New Roman"/>
          <w:color w:val="000000"/>
          <w:sz w:val="24"/>
          <w:szCs w:val="24"/>
        </w:rPr>
        <w:t>narkotizačná</w:t>
      </w:r>
      <w:proofErr w:type="spellEnd"/>
      <w:r w:rsidRPr="009514E8">
        <w:rPr>
          <w:rFonts w:ascii="Times New Roman" w:hAnsi="Times New Roman" w:cs="Times New Roman"/>
          <w:color w:val="000000"/>
          <w:sz w:val="24"/>
          <w:szCs w:val="24"/>
        </w:rPr>
        <w:t xml:space="preserve"> strelná zbraň, </w:t>
      </w:r>
      <w:bookmarkEnd w:id="171"/>
    </w:p>
    <w:p w14:paraId="1FFF4AD1" w14:textId="77777777" w:rsidR="00264EEB" w:rsidRPr="009514E8" w:rsidRDefault="00DA6936">
      <w:pPr>
        <w:spacing w:before="225" w:after="225" w:line="264" w:lineRule="auto"/>
        <w:ind w:left="420"/>
        <w:rPr>
          <w:rFonts w:ascii="Times New Roman" w:hAnsi="Times New Roman" w:cs="Times New Roman"/>
          <w:sz w:val="24"/>
          <w:szCs w:val="24"/>
        </w:rPr>
      </w:pPr>
      <w:bookmarkStart w:id="172" w:name="paragraf-4.odsek-1.pismeno-b.bod-6"/>
      <w:bookmarkEnd w:id="169"/>
      <w:r w:rsidRPr="009514E8">
        <w:rPr>
          <w:rFonts w:ascii="Times New Roman" w:hAnsi="Times New Roman" w:cs="Times New Roman"/>
          <w:color w:val="000000"/>
          <w:sz w:val="24"/>
          <w:szCs w:val="24"/>
        </w:rPr>
        <w:t xml:space="preserve"> </w:t>
      </w:r>
      <w:bookmarkStart w:id="173" w:name="paragraf-4.odsek-1.pismeno-b.bod-6.oznac"/>
      <w:r w:rsidRPr="009514E8">
        <w:rPr>
          <w:rFonts w:ascii="Times New Roman" w:hAnsi="Times New Roman" w:cs="Times New Roman"/>
          <w:color w:val="000000"/>
          <w:sz w:val="24"/>
          <w:szCs w:val="24"/>
        </w:rPr>
        <w:t xml:space="preserve">6. </w:t>
      </w:r>
      <w:bookmarkStart w:id="174" w:name="paragraf-4.odsek-1.pismeno-b.bod-6.text"/>
      <w:bookmarkEnd w:id="173"/>
      <w:r w:rsidRPr="009514E8">
        <w:rPr>
          <w:rFonts w:ascii="Times New Roman" w:hAnsi="Times New Roman" w:cs="Times New Roman"/>
          <w:color w:val="000000"/>
          <w:sz w:val="24"/>
          <w:szCs w:val="24"/>
        </w:rPr>
        <w:t xml:space="preserve">plynový expanzný prístroj, </w:t>
      </w:r>
      <w:bookmarkEnd w:id="174"/>
    </w:p>
    <w:p w14:paraId="1FE5E767" w14:textId="77777777" w:rsidR="00264EEB" w:rsidRPr="009514E8" w:rsidRDefault="00DA6936">
      <w:pPr>
        <w:spacing w:before="225" w:after="225" w:line="264" w:lineRule="auto"/>
        <w:ind w:left="420"/>
        <w:rPr>
          <w:rFonts w:ascii="Times New Roman" w:hAnsi="Times New Roman" w:cs="Times New Roman"/>
          <w:sz w:val="24"/>
          <w:szCs w:val="24"/>
        </w:rPr>
      </w:pPr>
      <w:bookmarkStart w:id="175" w:name="paragraf-4.odsek-1.pismeno-b.bod-7"/>
      <w:bookmarkEnd w:id="172"/>
      <w:r w:rsidRPr="009514E8">
        <w:rPr>
          <w:rFonts w:ascii="Times New Roman" w:hAnsi="Times New Roman" w:cs="Times New Roman"/>
          <w:color w:val="000000"/>
          <w:sz w:val="24"/>
          <w:szCs w:val="24"/>
        </w:rPr>
        <w:t xml:space="preserve"> </w:t>
      </w:r>
      <w:bookmarkStart w:id="176" w:name="paragraf-4.odsek-1.pismeno-b.bod-7.oznac"/>
      <w:r w:rsidRPr="009514E8">
        <w:rPr>
          <w:rFonts w:ascii="Times New Roman" w:hAnsi="Times New Roman" w:cs="Times New Roman"/>
          <w:color w:val="000000"/>
          <w:sz w:val="24"/>
          <w:szCs w:val="24"/>
        </w:rPr>
        <w:t xml:space="preserve">7. </w:t>
      </w:r>
      <w:bookmarkStart w:id="177" w:name="paragraf-4.odsek-1.pismeno-b.bod-7.text"/>
      <w:bookmarkEnd w:id="176"/>
      <w:r w:rsidRPr="009514E8">
        <w:rPr>
          <w:rFonts w:ascii="Times New Roman" w:hAnsi="Times New Roman" w:cs="Times New Roman"/>
          <w:color w:val="000000"/>
          <w:sz w:val="24"/>
          <w:szCs w:val="24"/>
        </w:rPr>
        <w:t xml:space="preserve">airsoftová strelná zbraň, </w:t>
      </w:r>
      <w:bookmarkEnd w:id="177"/>
    </w:p>
    <w:p w14:paraId="51EB2C17" w14:textId="77777777" w:rsidR="00264EEB" w:rsidRPr="009514E8" w:rsidRDefault="00DA6936">
      <w:pPr>
        <w:spacing w:before="225" w:after="225" w:line="264" w:lineRule="auto"/>
        <w:ind w:left="345"/>
        <w:rPr>
          <w:rFonts w:ascii="Times New Roman" w:hAnsi="Times New Roman" w:cs="Times New Roman"/>
          <w:sz w:val="24"/>
          <w:szCs w:val="24"/>
        </w:rPr>
      </w:pPr>
      <w:bookmarkStart w:id="178" w:name="paragraf-4.odsek-1.pismeno-c"/>
      <w:bookmarkEnd w:id="154"/>
      <w:bookmarkEnd w:id="175"/>
      <w:r w:rsidRPr="009514E8">
        <w:rPr>
          <w:rFonts w:ascii="Times New Roman" w:hAnsi="Times New Roman" w:cs="Times New Roman"/>
          <w:color w:val="000000"/>
          <w:sz w:val="24"/>
          <w:szCs w:val="24"/>
        </w:rPr>
        <w:t xml:space="preserve"> </w:t>
      </w:r>
      <w:bookmarkStart w:id="179" w:name="paragraf-4.odsek-1.pismeno-c.oznacenie"/>
      <w:r w:rsidRPr="009514E8">
        <w:rPr>
          <w:rFonts w:ascii="Times New Roman" w:hAnsi="Times New Roman" w:cs="Times New Roman"/>
          <w:color w:val="000000"/>
          <w:sz w:val="24"/>
          <w:szCs w:val="24"/>
        </w:rPr>
        <w:t xml:space="preserve">c) </w:t>
      </w:r>
      <w:bookmarkStart w:id="180" w:name="paragraf-4.odsek-1.pismeno-c.text"/>
      <w:bookmarkEnd w:id="179"/>
      <w:r w:rsidRPr="009514E8">
        <w:rPr>
          <w:rFonts w:ascii="Times New Roman" w:hAnsi="Times New Roman" w:cs="Times New Roman"/>
          <w:color w:val="000000"/>
          <w:sz w:val="24"/>
          <w:szCs w:val="24"/>
        </w:rPr>
        <w:t xml:space="preserve">hlavná časť strelnej zbrane, ktorá je samostatne sprístupňovaná na trhu, </w:t>
      </w:r>
      <w:bookmarkEnd w:id="180"/>
    </w:p>
    <w:p w14:paraId="460747BF" w14:textId="77777777" w:rsidR="00264EEB" w:rsidRPr="009514E8" w:rsidRDefault="00DA6936">
      <w:pPr>
        <w:spacing w:before="225" w:after="225" w:line="264" w:lineRule="auto"/>
        <w:ind w:left="345"/>
        <w:rPr>
          <w:rFonts w:ascii="Times New Roman" w:hAnsi="Times New Roman" w:cs="Times New Roman"/>
          <w:sz w:val="24"/>
          <w:szCs w:val="24"/>
        </w:rPr>
      </w:pPr>
      <w:bookmarkStart w:id="181" w:name="paragraf-4.odsek-1.pismeno-d"/>
      <w:bookmarkEnd w:id="178"/>
      <w:r w:rsidRPr="009514E8">
        <w:rPr>
          <w:rFonts w:ascii="Times New Roman" w:hAnsi="Times New Roman" w:cs="Times New Roman"/>
          <w:color w:val="000000"/>
          <w:sz w:val="24"/>
          <w:szCs w:val="24"/>
        </w:rPr>
        <w:t xml:space="preserve"> </w:t>
      </w:r>
      <w:bookmarkStart w:id="182" w:name="paragraf-4.odsek-1.pismeno-d.oznacenie"/>
      <w:r w:rsidRPr="009514E8">
        <w:rPr>
          <w:rFonts w:ascii="Times New Roman" w:hAnsi="Times New Roman" w:cs="Times New Roman"/>
          <w:color w:val="000000"/>
          <w:sz w:val="24"/>
          <w:szCs w:val="24"/>
        </w:rPr>
        <w:t xml:space="preserve">d) </w:t>
      </w:r>
      <w:bookmarkStart w:id="183" w:name="paragraf-4.odsek-1.pismeno-d.text"/>
      <w:bookmarkEnd w:id="182"/>
      <w:r w:rsidRPr="009514E8">
        <w:rPr>
          <w:rFonts w:ascii="Times New Roman" w:hAnsi="Times New Roman" w:cs="Times New Roman"/>
          <w:color w:val="000000"/>
          <w:sz w:val="24"/>
          <w:szCs w:val="24"/>
        </w:rPr>
        <w:t xml:space="preserve">strelná zbraň vyrobená podstatnou úpravou strelnej zbrane. </w:t>
      </w:r>
      <w:bookmarkEnd w:id="183"/>
    </w:p>
    <w:p w14:paraId="2058389D" w14:textId="77777777" w:rsidR="00264EEB" w:rsidRPr="009514E8" w:rsidRDefault="00DA6936">
      <w:pPr>
        <w:spacing w:after="0" w:line="264" w:lineRule="auto"/>
        <w:ind w:left="270"/>
        <w:rPr>
          <w:rFonts w:ascii="Times New Roman" w:hAnsi="Times New Roman" w:cs="Times New Roman"/>
          <w:sz w:val="24"/>
          <w:szCs w:val="24"/>
        </w:rPr>
      </w:pPr>
      <w:bookmarkStart w:id="184" w:name="paragraf-4.odsek-2"/>
      <w:bookmarkEnd w:id="91"/>
      <w:bookmarkEnd w:id="181"/>
      <w:r w:rsidRPr="009514E8">
        <w:rPr>
          <w:rFonts w:ascii="Times New Roman" w:hAnsi="Times New Roman" w:cs="Times New Roman"/>
          <w:color w:val="000000"/>
          <w:sz w:val="24"/>
          <w:szCs w:val="24"/>
        </w:rPr>
        <w:t xml:space="preserve"> </w:t>
      </w:r>
      <w:bookmarkStart w:id="185" w:name="paragraf-4.odsek-2.oznacenie"/>
      <w:r w:rsidRPr="009514E8">
        <w:rPr>
          <w:rFonts w:ascii="Times New Roman" w:hAnsi="Times New Roman" w:cs="Times New Roman"/>
          <w:color w:val="000000"/>
          <w:sz w:val="24"/>
          <w:szCs w:val="24"/>
        </w:rPr>
        <w:t xml:space="preserve">(2) </w:t>
      </w:r>
      <w:bookmarkStart w:id="186" w:name="paragraf-4.odsek-2.text"/>
      <w:bookmarkEnd w:id="185"/>
      <w:r w:rsidRPr="009514E8">
        <w:rPr>
          <w:rFonts w:ascii="Times New Roman" w:hAnsi="Times New Roman" w:cs="Times New Roman"/>
          <w:color w:val="000000"/>
          <w:sz w:val="24"/>
          <w:szCs w:val="24"/>
        </w:rPr>
        <w:t xml:space="preserve">Strelivom ako určeným výrobkom je </w:t>
      </w:r>
      <w:bookmarkEnd w:id="186"/>
    </w:p>
    <w:p w14:paraId="7380AAC9" w14:textId="77777777" w:rsidR="00264EEB" w:rsidRPr="009514E8" w:rsidRDefault="00DA6936">
      <w:pPr>
        <w:spacing w:after="0" w:line="264" w:lineRule="auto"/>
        <w:ind w:left="345"/>
        <w:rPr>
          <w:rFonts w:ascii="Times New Roman" w:hAnsi="Times New Roman" w:cs="Times New Roman"/>
          <w:sz w:val="24"/>
          <w:szCs w:val="24"/>
        </w:rPr>
      </w:pPr>
      <w:bookmarkStart w:id="187" w:name="paragraf-4.odsek-2.pismeno-a"/>
      <w:r w:rsidRPr="009514E8">
        <w:rPr>
          <w:rFonts w:ascii="Times New Roman" w:hAnsi="Times New Roman" w:cs="Times New Roman"/>
          <w:color w:val="000000"/>
          <w:sz w:val="24"/>
          <w:szCs w:val="24"/>
        </w:rPr>
        <w:t xml:space="preserve"> </w:t>
      </w:r>
      <w:bookmarkStart w:id="188" w:name="paragraf-4.odsek-2.pismeno-a.oznacenie"/>
      <w:r w:rsidRPr="009514E8">
        <w:rPr>
          <w:rFonts w:ascii="Times New Roman" w:hAnsi="Times New Roman" w:cs="Times New Roman"/>
          <w:color w:val="000000"/>
          <w:sz w:val="24"/>
          <w:szCs w:val="24"/>
        </w:rPr>
        <w:t xml:space="preserve">a) </w:t>
      </w:r>
      <w:bookmarkStart w:id="189" w:name="paragraf-4.odsek-2.pismeno-a.text"/>
      <w:bookmarkEnd w:id="188"/>
      <w:r w:rsidRPr="009514E8">
        <w:rPr>
          <w:rFonts w:ascii="Times New Roman" w:hAnsi="Times New Roman" w:cs="Times New Roman"/>
          <w:color w:val="000000"/>
          <w:sz w:val="24"/>
          <w:szCs w:val="24"/>
        </w:rPr>
        <w:t xml:space="preserve">strelivo do ručnej strelnej zbrane, ktorým je </w:t>
      </w:r>
      <w:bookmarkEnd w:id="189"/>
    </w:p>
    <w:p w14:paraId="2A24D35D" w14:textId="77777777" w:rsidR="00264EEB" w:rsidRPr="009514E8" w:rsidRDefault="00DA6936">
      <w:pPr>
        <w:spacing w:before="225" w:after="225" w:line="264" w:lineRule="auto"/>
        <w:ind w:left="420"/>
        <w:rPr>
          <w:rFonts w:ascii="Times New Roman" w:hAnsi="Times New Roman" w:cs="Times New Roman"/>
          <w:sz w:val="24"/>
          <w:szCs w:val="24"/>
        </w:rPr>
      </w:pPr>
      <w:bookmarkStart w:id="190" w:name="paragraf-4.odsek-2.pismeno-a.bod-1"/>
      <w:r w:rsidRPr="009514E8">
        <w:rPr>
          <w:rFonts w:ascii="Times New Roman" w:hAnsi="Times New Roman" w:cs="Times New Roman"/>
          <w:color w:val="000000"/>
          <w:sz w:val="24"/>
          <w:szCs w:val="24"/>
        </w:rPr>
        <w:t xml:space="preserve"> </w:t>
      </w:r>
      <w:bookmarkStart w:id="191" w:name="paragraf-4.odsek-2.pismeno-a.bod-1.oznac"/>
      <w:r w:rsidRPr="009514E8">
        <w:rPr>
          <w:rFonts w:ascii="Times New Roman" w:hAnsi="Times New Roman" w:cs="Times New Roman"/>
          <w:color w:val="000000"/>
          <w:sz w:val="24"/>
          <w:szCs w:val="24"/>
        </w:rPr>
        <w:t xml:space="preserve">1. </w:t>
      </w:r>
      <w:bookmarkStart w:id="192" w:name="paragraf-4.odsek-2.pismeno-a.bod-1.text"/>
      <w:bookmarkEnd w:id="191"/>
      <w:r w:rsidRPr="009514E8">
        <w:rPr>
          <w:rFonts w:ascii="Times New Roman" w:hAnsi="Times New Roman" w:cs="Times New Roman"/>
          <w:color w:val="000000"/>
          <w:sz w:val="24"/>
          <w:szCs w:val="24"/>
        </w:rPr>
        <w:t xml:space="preserve">brokový náboj vyrábaný, </w:t>
      </w:r>
      <w:bookmarkEnd w:id="192"/>
    </w:p>
    <w:p w14:paraId="61CD5174" w14:textId="77777777" w:rsidR="00264EEB" w:rsidRPr="009514E8" w:rsidRDefault="00DA6936">
      <w:pPr>
        <w:spacing w:before="225" w:after="225" w:line="264" w:lineRule="auto"/>
        <w:ind w:left="420"/>
        <w:rPr>
          <w:rFonts w:ascii="Times New Roman" w:hAnsi="Times New Roman" w:cs="Times New Roman"/>
          <w:sz w:val="24"/>
          <w:szCs w:val="24"/>
        </w:rPr>
      </w:pPr>
      <w:bookmarkStart w:id="193" w:name="paragraf-4.odsek-2.pismeno-a.bod-2"/>
      <w:bookmarkEnd w:id="190"/>
      <w:r w:rsidRPr="009514E8">
        <w:rPr>
          <w:rFonts w:ascii="Times New Roman" w:hAnsi="Times New Roman" w:cs="Times New Roman"/>
          <w:color w:val="000000"/>
          <w:sz w:val="24"/>
          <w:szCs w:val="24"/>
        </w:rPr>
        <w:t xml:space="preserve"> </w:t>
      </w:r>
      <w:bookmarkStart w:id="194" w:name="paragraf-4.odsek-2.pismeno-a.bod-2.oznac"/>
      <w:r w:rsidRPr="009514E8">
        <w:rPr>
          <w:rFonts w:ascii="Times New Roman" w:hAnsi="Times New Roman" w:cs="Times New Roman"/>
          <w:color w:val="000000"/>
          <w:sz w:val="24"/>
          <w:szCs w:val="24"/>
        </w:rPr>
        <w:t xml:space="preserve">2. </w:t>
      </w:r>
      <w:bookmarkStart w:id="195" w:name="paragraf-4.odsek-2.pismeno-a.bod-2.text"/>
      <w:bookmarkEnd w:id="194"/>
      <w:r w:rsidRPr="009514E8">
        <w:rPr>
          <w:rFonts w:ascii="Times New Roman" w:hAnsi="Times New Roman" w:cs="Times New Roman"/>
          <w:color w:val="000000"/>
          <w:sz w:val="24"/>
          <w:szCs w:val="24"/>
        </w:rPr>
        <w:t xml:space="preserve">guľový náboj vyrábaný, </w:t>
      </w:r>
      <w:bookmarkEnd w:id="195"/>
    </w:p>
    <w:p w14:paraId="1CBAB199" w14:textId="77777777" w:rsidR="00264EEB" w:rsidRPr="009514E8" w:rsidRDefault="00DA6936">
      <w:pPr>
        <w:spacing w:before="225" w:after="225" w:line="264" w:lineRule="auto"/>
        <w:ind w:left="420"/>
        <w:rPr>
          <w:rFonts w:ascii="Times New Roman" w:hAnsi="Times New Roman" w:cs="Times New Roman"/>
          <w:sz w:val="24"/>
          <w:szCs w:val="24"/>
        </w:rPr>
      </w:pPr>
      <w:bookmarkStart w:id="196" w:name="paragraf-4.odsek-2.pismeno-a.bod-3"/>
      <w:bookmarkEnd w:id="193"/>
      <w:r w:rsidRPr="009514E8">
        <w:rPr>
          <w:rFonts w:ascii="Times New Roman" w:hAnsi="Times New Roman" w:cs="Times New Roman"/>
          <w:color w:val="000000"/>
          <w:sz w:val="24"/>
          <w:szCs w:val="24"/>
        </w:rPr>
        <w:t xml:space="preserve"> </w:t>
      </w:r>
      <w:bookmarkStart w:id="197" w:name="paragraf-4.odsek-2.pismeno-a.bod-3.oznac"/>
      <w:r w:rsidRPr="009514E8">
        <w:rPr>
          <w:rFonts w:ascii="Times New Roman" w:hAnsi="Times New Roman" w:cs="Times New Roman"/>
          <w:color w:val="000000"/>
          <w:sz w:val="24"/>
          <w:szCs w:val="24"/>
        </w:rPr>
        <w:t xml:space="preserve">3. </w:t>
      </w:r>
      <w:bookmarkStart w:id="198" w:name="paragraf-4.odsek-2.pismeno-a.bod-3.text"/>
      <w:bookmarkEnd w:id="197"/>
      <w:r w:rsidRPr="009514E8">
        <w:rPr>
          <w:rFonts w:ascii="Times New Roman" w:hAnsi="Times New Roman" w:cs="Times New Roman"/>
          <w:color w:val="000000"/>
          <w:sz w:val="24"/>
          <w:szCs w:val="24"/>
        </w:rPr>
        <w:t xml:space="preserve">inertná strela jednotná alebo hromadná, </w:t>
      </w:r>
      <w:bookmarkEnd w:id="198"/>
    </w:p>
    <w:p w14:paraId="413C07FC" w14:textId="77777777" w:rsidR="00264EEB" w:rsidRPr="009514E8" w:rsidRDefault="00DA6936">
      <w:pPr>
        <w:spacing w:before="225" w:after="225" w:line="264" w:lineRule="auto"/>
        <w:ind w:left="420"/>
        <w:rPr>
          <w:rFonts w:ascii="Times New Roman" w:hAnsi="Times New Roman" w:cs="Times New Roman"/>
          <w:sz w:val="24"/>
          <w:szCs w:val="24"/>
        </w:rPr>
      </w:pPr>
      <w:bookmarkStart w:id="199" w:name="paragraf-4.odsek-2.pismeno-a.bod-4"/>
      <w:bookmarkEnd w:id="196"/>
      <w:r w:rsidRPr="009514E8">
        <w:rPr>
          <w:rFonts w:ascii="Times New Roman" w:hAnsi="Times New Roman" w:cs="Times New Roman"/>
          <w:color w:val="000000"/>
          <w:sz w:val="24"/>
          <w:szCs w:val="24"/>
        </w:rPr>
        <w:t xml:space="preserve"> </w:t>
      </w:r>
      <w:bookmarkStart w:id="200" w:name="paragraf-4.odsek-2.pismeno-a.bod-4.oznac"/>
      <w:r w:rsidRPr="009514E8">
        <w:rPr>
          <w:rFonts w:ascii="Times New Roman" w:hAnsi="Times New Roman" w:cs="Times New Roman"/>
          <w:color w:val="000000"/>
          <w:sz w:val="24"/>
          <w:szCs w:val="24"/>
        </w:rPr>
        <w:t xml:space="preserve">4. </w:t>
      </w:r>
      <w:bookmarkStart w:id="201" w:name="paragraf-4.odsek-2.pismeno-a.bod-4.text"/>
      <w:bookmarkEnd w:id="200"/>
      <w:r w:rsidRPr="009514E8">
        <w:rPr>
          <w:rFonts w:ascii="Times New Roman" w:hAnsi="Times New Roman" w:cs="Times New Roman"/>
          <w:color w:val="000000"/>
          <w:sz w:val="24"/>
          <w:szCs w:val="24"/>
        </w:rPr>
        <w:t xml:space="preserve">strela s obsahom efektových pyrotechnických zloží, </w:t>
      </w:r>
      <w:bookmarkEnd w:id="201"/>
    </w:p>
    <w:p w14:paraId="370B1A60" w14:textId="77777777" w:rsidR="00264EEB" w:rsidRPr="009514E8" w:rsidRDefault="00DA6936">
      <w:pPr>
        <w:spacing w:before="225" w:after="225" w:line="264" w:lineRule="auto"/>
        <w:ind w:left="420"/>
        <w:rPr>
          <w:rFonts w:ascii="Times New Roman" w:hAnsi="Times New Roman" w:cs="Times New Roman"/>
          <w:sz w:val="24"/>
          <w:szCs w:val="24"/>
        </w:rPr>
      </w:pPr>
      <w:bookmarkStart w:id="202" w:name="paragraf-4.odsek-2.pismeno-a.bod-5"/>
      <w:bookmarkEnd w:id="199"/>
      <w:r w:rsidRPr="009514E8">
        <w:rPr>
          <w:rFonts w:ascii="Times New Roman" w:hAnsi="Times New Roman" w:cs="Times New Roman"/>
          <w:color w:val="000000"/>
          <w:sz w:val="24"/>
          <w:szCs w:val="24"/>
        </w:rPr>
        <w:t xml:space="preserve"> </w:t>
      </w:r>
      <w:bookmarkStart w:id="203" w:name="paragraf-4.odsek-2.pismeno-a.bod-5.oznac"/>
      <w:r w:rsidRPr="009514E8">
        <w:rPr>
          <w:rFonts w:ascii="Times New Roman" w:hAnsi="Times New Roman" w:cs="Times New Roman"/>
          <w:color w:val="000000"/>
          <w:sz w:val="24"/>
          <w:szCs w:val="24"/>
        </w:rPr>
        <w:t xml:space="preserve">5. </w:t>
      </w:r>
      <w:bookmarkStart w:id="204" w:name="paragraf-4.odsek-2.pismeno-a.bod-5.text"/>
      <w:bookmarkEnd w:id="203"/>
      <w:r w:rsidRPr="009514E8">
        <w:rPr>
          <w:rFonts w:ascii="Times New Roman" w:hAnsi="Times New Roman" w:cs="Times New Roman"/>
          <w:color w:val="000000"/>
          <w:sz w:val="24"/>
          <w:szCs w:val="24"/>
        </w:rPr>
        <w:t xml:space="preserve">nábojnica na stredový zápal alebo na okrajový zápal, </w:t>
      </w:r>
      <w:bookmarkEnd w:id="204"/>
    </w:p>
    <w:p w14:paraId="3FFFA7D2" w14:textId="77777777" w:rsidR="00264EEB" w:rsidRPr="009514E8" w:rsidRDefault="00DA6936">
      <w:pPr>
        <w:spacing w:before="225" w:after="225" w:line="264" w:lineRule="auto"/>
        <w:ind w:left="420"/>
        <w:rPr>
          <w:rFonts w:ascii="Times New Roman" w:hAnsi="Times New Roman" w:cs="Times New Roman"/>
          <w:sz w:val="24"/>
          <w:szCs w:val="24"/>
        </w:rPr>
      </w:pPr>
      <w:bookmarkStart w:id="205" w:name="paragraf-4.odsek-2.pismeno-a.bod-6"/>
      <w:bookmarkEnd w:id="202"/>
      <w:r w:rsidRPr="009514E8">
        <w:rPr>
          <w:rFonts w:ascii="Times New Roman" w:hAnsi="Times New Roman" w:cs="Times New Roman"/>
          <w:color w:val="000000"/>
          <w:sz w:val="24"/>
          <w:szCs w:val="24"/>
        </w:rPr>
        <w:t xml:space="preserve"> </w:t>
      </w:r>
      <w:bookmarkStart w:id="206" w:name="paragraf-4.odsek-2.pismeno-a.bod-6.oznac"/>
      <w:r w:rsidRPr="009514E8">
        <w:rPr>
          <w:rFonts w:ascii="Times New Roman" w:hAnsi="Times New Roman" w:cs="Times New Roman"/>
          <w:color w:val="000000"/>
          <w:sz w:val="24"/>
          <w:szCs w:val="24"/>
        </w:rPr>
        <w:t xml:space="preserve">6. </w:t>
      </w:r>
      <w:bookmarkStart w:id="207" w:name="paragraf-4.odsek-2.pismeno-a.bod-6.text"/>
      <w:bookmarkEnd w:id="206"/>
      <w:r w:rsidRPr="009514E8">
        <w:rPr>
          <w:rFonts w:ascii="Times New Roman" w:hAnsi="Times New Roman" w:cs="Times New Roman"/>
          <w:color w:val="000000"/>
          <w:sz w:val="24"/>
          <w:szCs w:val="24"/>
        </w:rPr>
        <w:t xml:space="preserve">zápalka priemyselne vyrábaná na zalisovanie do nábojníc, </w:t>
      </w:r>
      <w:bookmarkEnd w:id="207"/>
    </w:p>
    <w:p w14:paraId="4DD6000D" w14:textId="77777777" w:rsidR="00264EEB" w:rsidRPr="009514E8" w:rsidRDefault="00DA6936">
      <w:pPr>
        <w:spacing w:before="225" w:after="225" w:line="264" w:lineRule="auto"/>
        <w:ind w:left="420"/>
        <w:rPr>
          <w:rFonts w:ascii="Times New Roman" w:hAnsi="Times New Roman" w:cs="Times New Roman"/>
          <w:sz w:val="24"/>
          <w:szCs w:val="24"/>
        </w:rPr>
      </w:pPr>
      <w:bookmarkStart w:id="208" w:name="paragraf-4.odsek-2.pismeno-a.bod-7"/>
      <w:bookmarkEnd w:id="205"/>
      <w:r w:rsidRPr="009514E8">
        <w:rPr>
          <w:rFonts w:ascii="Times New Roman" w:hAnsi="Times New Roman" w:cs="Times New Roman"/>
          <w:color w:val="000000"/>
          <w:sz w:val="24"/>
          <w:szCs w:val="24"/>
        </w:rPr>
        <w:t xml:space="preserve"> </w:t>
      </w:r>
      <w:bookmarkStart w:id="209" w:name="paragraf-4.odsek-2.pismeno-a.bod-7.oznac"/>
      <w:r w:rsidRPr="009514E8">
        <w:rPr>
          <w:rFonts w:ascii="Times New Roman" w:hAnsi="Times New Roman" w:cs="Times New Roman"/>
          <w:color w:val="000000"/>
          <w:sz w:val="24"/>
          <w:szCs w:val="24"/>
        </w:rPr>
        <w:t xml:space="preserve">7. </w:t>
      </w:r>
      <w:bookmarkStart w:id="210" w:name="paragraf-4.odsek-2.pismeno-a.bod-7.text"/>
      <w:bookmarkEnd w:id="209"/>
      <w:r w:rsidRPr="009514E8">
        <w:rPr>
          <w:rFonts w:ascii="Times New Roman" w:hAnsi="Times New Roman" w:cs="Times New Roman"/>
          <w:color w:val="000000"/>
          <w:sz w:val="24"/>
          <w:szCs w:val="24"/>
        </w:rPr>
        <w:t xml:space="preserve">bezdymový prach do brokového streliva alebo do guľového streliva, </w:t>
      </w:r>
      <w:bookmarkEnd w:id="210"/>
    </w:p>
    <w:p w14:paraId="25CCC79E" w14:textId="77777777" w:rsidR="00264EEB" w:rsidRPr="009514E8" w:rsidRDefault="00DA6936">
      <w:pPr>
        <w:spacing w:before="225" w:after="225" w:line="264" w:lineRule="auto"/>
        <w:ind w:left="420"/>
        <w:rPr>
          <w:rFonts w:ascii="Times New Roman" w:hAnsi="Times New Roman" w:cs="Times New Roman"/>
          <w:sz w:val="24"/>
          <w:szCs w:val="24"/>
        </w:rPr>
      </w:pPr>
      <w:bookmarkStart w:id="211" w:name="paragraf-4.odsek-2.pismeno-a.bod-8"/>
      <w:bookmarkEnd w:id="208"/>
      <w:r w:rsidRPr="009514E8">
        <w:rPr>
          <w:rFonts w:ascii="Times New Roman" w:hAnsi="Times New Roman" w:cs="Times New Roman"/>
          <w:color w:val="000000"/>
          <w:sz w:val="24"/>
          <w:szCs w:val="24"/>
        </w:rPr>
        <w:t xml:space="preserve"> </w:t>
      </w:r>
      <w:bookmarkStart w:id="212" w:name="paragraf-4.odsek-2.pismeno-a.bod-8.oznac"/>
      <w:r w:rsidRPr="009514E8">
        <w:rPr>
          <w:rFonts w:ascii="Times New Roman" w:hAnsi="Times New Roman" w:cs="Times New Roman"/>
          <w:color w:val="000000"/>
          <w:sz w:val="24"/>
          <w:szCs w:val="24"/>
        </w:rPr>
        <w:t xml:space="preserve">8. </w:t>
      </w:r>
      <w:bookmarkStart w:id="213" w:name="paragraf-4.odsek-2.pismeno-a.bod-8.text"/>
      <w:bookmarkEnd w:id="212"/>
      <w:r w:rsidRPr="009514E8">
        <w:rPr>
          <w:rFonts w:ascii="Times New Roman" w:hAnsi="Times New Roman" w:cs="Times New Roman"/>
          <w:color w:val="000000"/>
          <w:sz w:val="24"/>
          <w:szCs w:val="24"/>
        </w:rPr>
        <w:t xml:space="preserve">čierny prach do strelnej zbrane nabíjanej ústím, </w:t>
      </w:r>
      <w:bookmarkEnd w:id="213"/>
    </w:p>
    <w:p w14:paraId="3C12CA85" w14:textId="77777777" w:rsidR="00264EEB" w:rsidRPr="009514E8" w:rsidRDefault="00DA6936">
      <w:pPr>
        <w:spacing w:before="225" w:after="225" w:line="264" w:lineRule="auto"/>
        <w:ind w:left="420"/>
        <w:rPr>
          <w:rFonts w:ascii="Times New Roman" w:hAnsi="Times New Roman" w:cs="Times New Roman"/>
          <w:sz w:val="24"/>
          <w:szCs w:val="24"/>
        </w:rPr>
      </w:pPr>
      <w:bookmarkStart w:id="214" w:name="paragraf-4.odsek-2.pismeno-a.bod-9"/>
      <w:bookmarkEnd w:id="211"/>
      <w:r w:rsidRPr="009514E8">
        <w:rPr>
          <w:rFonts w:ascii="Times New Roman" w:hAnsi="Times New Roman" w:cs="Times New Roman"/>
          <w:color w:val="000000"/>
          <w:sz w:val="24"/>
          <w:szCs w:val="24"/>
        </w:rPr>
        <w:t xml:space="preserve"> </w:t>
      </w:r>
      <w:bookmarkStart w:id="215" w:name="paragraf-4.odsek-2.pismeno-a.bod-9.oznac"/>
      <w:r w:rsidRPr="009514E8">
        <w:rPr>
          <w:rFonts w:ascii="Times New Roman" w:hAnsi="Times New Roman" w:cs="Times New Roman"/>
          <w:color w:val="000000"/>
          <w:sz w:val="24"/>
          <w:szCs w:val="24"/>
        </w:rPr>
        <w:t xml:space="preserve">9. </w:t>
      </w:r>
      <w:bookmarkStart w:id="216" w:name="paragraf-4.odsek-2.pismeno-a.bod-9.text"/>
      <w:bookmarkEnd w:id="215"/>
      <w:r w:rsidRPr="009514E8">
        <w:rPr>
          <w:rFonts w:ascii="Times New Roman" w:hAnsi="Times New Roman" w:cs="Times New Roman"/>
          <w:color w:val="000000"/>
          <w:sz w:val="24"/>
          <w:szCs w:val="24"/>
        </w:rPr>
        <w:t xml:space="preserve">zápalka do </w:t>
      </w:r>
      <w:proofErr w:type="spellStart"/>
      <w:r w:rsidRPr="009514E8">
        <w:rPr>
          <w:rFonts w:ascii="Times New Roman" w:hAnsi="Times New Roman" w:cs="Times New Roman"/>
          <w:color w:val="000000"/>
          <w:sz w:val="24"/>
          <w:szCs w:val="24"/>
        </w:rPr>
        <w:t>perkusnej</w:t>
      </w:r>
      <w:proofErr w:type="spellEnd"/>
      <w:r w:rsidRPr="009514E8">
        <w:rPr>
          <w:rFonts w:ascii="Times New Roman" w:hAnsi="Times New Roman" w:cs="Times New Roman"/>
          <w:color w:val="000000"/>
          <w:sz w:val="24"/>
          <w:szCs w:val="24"/>
        </w:rPr>
        <w:t xml:space="preserve"> strelnej zbrane, </w:t>
      </w:r>
      <w:bookmarkEnd w:id="216"/>
    </w:p>
    <w:p w14:paraId="37F02D27" w14:textId="77777777" w:rsidR="00264EEB" w:rsidRPr="009514E8" w:rsidRDefault="00DA6936">
      <w:pPr>
        <w:spacing w:after="0" w:line="264" w:lineRule="auto"/>
        <w:ind w:left="345"/>
        <w:rPr>
          <w:rFonts w:ascii="Times New Roman" w:hAnsi="Times New Roman" w:cs="Times New Roman"/>
          <w:sz w:val="24"/>
          <w:szCs w:val="24"/>
        </w:rPr>
      </w:pPr>
      <w:bookmarkStart w:id="217" w:name="paragraf-4.odsek-2.pismeno-b"/>
      <w:bookmarkEnd w:id="187"/>
      <w:bookmarkEnd w:id="214"/>
      <w:r w:rsidRPr="009514E8">
        <w:rPr>
          <w:rFonts w:ascii="Times New Roman" w:hAnsi="Times New Roman" w:cs="Times New Roman"/>
          <w:color w:val="000000"/>
          <w:sz w:val="24"/>
          <w:szCs w:val="24"/>
        </w:rPr>
        <w:t xml:space="preserve"> </w:t>
      </w:r>
      <w:bookmarkStart w:id="218" w:name="paragraf-4.odsek-2.pismeno-b.oznacenie"/>
      <w:r w:rsidRPr="009514E8">
        <w:rPr>
          <w:rFonts w:ascii="Times New Roman" w:hAnsi="Times New Roman" w:cs="Times New Roman"/>
          <w:color w:val="000000"/>
          <w:sz w:val="24"/>
          <w:szCs w:val="24"/>
        </w:rPr>
        <w:t xml:space="preserve">b) </w:t>
      </w:r>
      <w:bookmarkStart w:id="219" w:name="paragraf-4.odsek-2.pismeno-b.text"/>
      <w:bookmarkEnd w:id="218"/>
      <w:r w:rsidRPr="009514E8">
        <w:rPr>
          <w:rFonts w:ascii="Times New Roman" w:hAnsi="Times New Roman" w:cs="Times New Roman"/>
          <w:color w:val="000000"/>
          <w:sz w:val="24"/>
          <w:szCs w:val="24"/>
        </w:rPr>
        <w:t xml:space="preserve">strelivo do </w:t>
      </w:r>
      <w:proofErr w:type="spellStart"/>
      <w:r w:rsidRPr="009514E8">
        <w:rPr>
          <w:rFonts w:ascii="Times New Roman" w:hAnsi="Times New Roman" w:cs="Times New Roman"/>
          <w:color w:val="000000"/>
          <w:sz w:val="24"/>
          <w:szCs w:val="24"/>
        </w:rPr>
        <w:t>narkotizačnej</w:t>
      </w:r>
      <w:proofErr w:type="spellEnd"/>
      <w:r w:rsidRPr="009514E8">
        <w:rPr>
          <w:rFonts w:ascii="Times New Roman" w:hAnsi="Times New Roman" w:cs="Times New Roman"/>
          <w:color w:val="000000"/>
          <w:sz w:val="24"/>
          <w:szCs w:val="24"/>
        </w:rPr>
        <w:t xml:space="preserve"> strelnej zbrane, ktorým je </w:t>
      </w:r>
      <w:bookmarkEnd w:id="219"/>
    </w:p>
    <w:p w14:paraId="14010D08" w14:textId="77777777" w:rsidR="00264EEB" w:rsidRPr="009514E8" w:rsidRDefault="00DA6936">
      <w:pPr>
        <w:spacing w:before="225" w:after="225" w:line="264" w:lineRule="auto"/>
        <w:ind w:left="420"/>
        <w:rPr>
          <w:rFonts w:ascii="Times New Roman" w:hAnsi="Times New Roman" w:cs="Times New Roman"/>
          <w:sz w:val="24"/>
          <w:szCs w:val="24"/>
        </w:rPr>
      </w:pPr>
      <w:bookmarkStart w:id="220" w:name="paragraf-4.odsek-2.pismeno-b.bod-1"/>
      <w:r w:rsidRPr="009514E8">
        <w:rPr>
          <w:rFonts w:ascii="Times New Roman" w:hAnsi="Times New Roman" w:cs="Times New Roman"/>
          <w:color w:val="000000"/>
          <w:sz w:val="24"/>
          <w:szCs w:val="24"/>
        </w:rPr>
        <w:t xml:space="preserve"> </w:t>
      </w:r>
      <w:bookmarkStart w:id="221" w:name="paragraf-4.odsek-2.pismeno-b.bod-1.oznac"/>
      <w:r w:rsidRPr="009514E8">
        <w:rPr>
          <w:rFonts w:ascii="Times New Roman" w:hAnsi="Times New Roman" w:cs="Times New Roman"/>
          <w:color w:val="000000"/>
          <w:sz w:val="24"/>
          <w:szCs w:val="24"/>
        </w:rPr>
        <w:t xml:space="preserve">1. </w:t>
      </w:r>
      <w:bookmarkStart w:id="222" w:name="paragraf-4.odsek-2.pismeno-b.bod-1.text"/>
      <w:bookmarkEnd w:id="221"/>
      <w:proofErr w:type="spellStart"/>
      <w:r w:rsidRPr="009514E8">
        <w:rPr>
          <w:rFonts w:ascii="Times New Roman" w:hAnsi="Times New Roman" w:cs="Times New Roman"/>
          <w:color w:val="000000"/>
          <w:sz w:val="24"/>
          <w:szCs w:val="24"/>
        </w:rPr>
        <w:t>narkotizačná</w:t>
      </w:r>
      <w:proofErr w:type="spellEnd"/>
      <w:r w:rsidRPr="009514E8">
        <w:rPr>
          <w:rFonts w:ascii="Times New Roman" w:hAnsi="Times New Roman" w:cs="Times New Roman"/>
          <w:color w:val="000000"/>
          <w:sz w:val="24"/>
          <w:szCs w:val="24"/>
        </w:rPr>
        <w:t xml:space="preserve"> strela, </w:t>
      </w:r>
      <w:bookmarkEnd w:id="222"/>
    </w:p>
    <w:p w14:paraId="075DB9E9" w14:textId="77777777" w:rsidR="00264EEB" w:rsidRPr="009514E8" w:rsidRDefault="00DA6936">
      <w:pPr>
        <w:spacing w:before="225" w:after="225" w:line="264" w:lineRule="auto"/>
        <w:ind w:left="420"/>
        <w:rPr>
          <w:rFonts w:ascii="Times New Roman" w:hAnsi="Times New Roman" w:cs="Times New Roman"/>
          <w:sz w:val="24"/>
          <w:szCs w:val="24"/>
        </w:rPr>
      </w:pPr>
      <w:bookmarkStart w:id="223" w:name="paragraf-4.odsek-2.pismeno-b.bod-2"/>
      <w:bookmarkEnd w:id="220"/>
      <w:r w:rsidRPr="009514E8">
        <w:rPr>
          <w:rFonts w:ascii="Times New Roman" w:hAnsi="Times New Roman" w:cs="Times New Roman"/>
          <w:color w:val="000000"/>
          <w:sz w:val="24"/>
          <w:szCs w:val="24"/>
        </w:rPr>
        <w:t xml:space="preserve"> </w:t>
      </w:r>
      <w:bookmarkStart w:id="224" w:name="paragraf-4.odsek-2.pismeno-b.bod-2.oznac"/>
      <w:r w:rsidRPr="009514E8">
        <w:rPr>
          <w:rFonts w:ascii="Times New Roman" w:hAnsi="Times New Roman" w:cs="Times New Roman"/>
          <w:color w:val="000000"/>
          <w:sz w:val="24"/>
          <w:szCs w:val="24"/>
        </w:rPr>
        <w:t xml:space="preserve">2. </w:t>
      </w:r>
      <w:bookmarkStart w:id="225" w:name="paragraf-4.odsek-2.pismeno-b.bod-2.text"/>
      <w:bookmarkEnd w:id="224"/>
      <w:r w:rsidRPr="009514E8">
        <w:rPr>
          <w:rFonts w:ascii="Times New Roman" w:hAnsi="Times New Roman" w:cs="Times New Roman"/>
          <w:color w:val="000000"/>
          <w:sz w:val="24"/>
          <w:szCs w:val="24"/>
        </w:rPr>
        <w:t xml:space="preserve">nábojka na výmet </w:t>
      </w:r>
      <w:proofErr w:type="spellStart"/>
      <w:r w:rsidRPr="009514E8">
        <w:rPr>
          <w:rFonts w:ascii="Times New Roman" w:hAnsi="Times New Roman" w:cs="Times New Roman"/>
          <w:color w:val="000000"/>
          <w:sz w:val="24"/>
          <w:szCs w:val="24"/>
        </w:rPr>
        <w:t>narkotizačnej</w:t>
      </w:r>
      <w:proofErr w:type="spellEnd"/>
      <w:r w:rsidRPr="009514E8">
        <w:rPr>
          <w:rFonts w:ascii="Times New Roman" w:hAnsi="Times New Roman" w:cs="Times New Roman"/>
          <w:color w:val="000000"/>
          <w:sz w:val="24"/>
          <w:szCs w:val="24"/>
        </w:rPr>
        <w:t xml:space="preserve"> strely, </w:t>
      </w:r>
      <w:bookmarkEnd w:id="225"/>
    </w:p>
    <w:p w14:paraId="31B1D67E" w14:textId="77777777" w:rsidR="00264EEB" w:rsidRPr="009514E8" w:rsidRDefault="00DA6936">
      <w:pPr>
        <w:spacing w:after="0" w:line="264" w:lineRule="auto"/>
        <w:ind w:left="345"/>
        <w:rPr>
          <w:rFonts w:ascii="Times New Roman" w:hAnsi="Times New Roman" w:cs="Times New Roman"/>
          <w:sz w:val="24"/>
          <w:szCs w:val="24"/>
        </w:rPr>
      </w:pPr>
      <w:bookmarkStart w:id="226" w:name="paragraf-4.odsek-2.pismeno-c"/>
      <w:bookmarkEnd w:id="217"/>
      <w:bookmarkEnd w:id="223"/>
      <w:r w:rsidRPr="009514E8">
        <w:rPr>
          <w:rFonts w:ascii="Times New Roman" w:hAnsi="Times New Roman" w:cs="Times New Roman"/>
          <w:color w:val="000000"/>
          <w:sz w:val="24"/>
          <w:szCs w:val="24"/>
        </w:rPr>
        <w:t xml:space="preserve"> </w:t>
      </w:r>
      <w:bookmarkStart w:id="227" w:name="paragraf-4.odsek-2.pismeno-c.oznacenie"/>
      <w:r w:rsidRPr="009514E8">
        <w:rPr>
          <w:rFonts w:ascii="Times New Roman" w:hAnsi="Times New Roman" w:cs="Times New Roman"/>
          <w:color w:val="000000"/>
          <w:sz w:val="24"/>
          <w:szCs w:val="24"/>
        </w:rPr>
        <w:t xml:space="preserve">c) </w:t>
      </w:r>
      <w:bookmarkStart w:id="228" w:name="paragraf-4.odsek-2.pismeno-c.text"/>
      <w:bookmarkEnd w:id="227"/>
      <w:r w:rsidRPr="009514E8">
        <w:rPr>
          <w:rFonts w:ascii="Times New Roman" w:hAnsi="Times New Roman" w:cs="Times New Roman"/>
          <w:color w:val="000000"/>
          <w:sz w:val="24"/>
          <w:szCs w:val="24"/>
        </w:rPr>
        <w:t xml:space="preserve">strelivo do signálnej strelnej zbrane, ktorým je </w:t>
      </w:r>
      <w:bookmarkEnd w:id="228"/>
    </w:p>
    <w:p w14:paraId="0E7E781E" w14:textId="77777777" w:rsidR="00264EEB" w:rsidRPr="009514E8" w:rsidRDefault="00DA6936">
      <w:pPr>
        <w:spacing w:before="225" w:after="225" w:line="264" w:lineRule="auto"/>
        <w:ind w:left="420"/>
        <w:rPr>
          <w:rFonts w:ascii="Times New Roman" w:hAnsi="Times New Roman" w:cs="Times New Roman"/>
          <w:sz w:val="24"/>
          <w:szCs w:val="24"/>
        </w:rPr>
      </w:pPr>
      <w:bookmarkStart w:id="229" w:name="paragraf-4.odsek-2.pismeno-c.bod-1"/>
      <w:r w:rsidRPr="009514E8">
        <w:rPr>
          <w:rFonts w:ascii="Times New Roman" w:hAnsi="Times New Roman" w:cs="Times New Roman"/>
          <w:color w:val="000000"/>
          <w:sz w:val="24"/>
          <w:szCs w:val="24"/>
        </w:rPr>
        <w:t xml:space="preserve"> </w:t>
      </w:r>
      <w:bookmarkStart w:id="230" w:name="paragraf-4.odsek-2.pismeno-c.bod-1.oznac"/>
      <w:r w:rsidRPr="009514E8">
        <w:rPr>
          <w:rFonts w:ascii="Times New Roman" w:hAnsi="Times New Roman" w:cs="Times New Roman"/>
          <w:color w:val="000000"/>
          <w:sz w:val="24"/>
          <w:szCs w:val="24"/>
        </w:rPr>
        <w:t xml:space="preserve">1. </w:t>
      </w:r>
      <w:bookmarkStart w:id="231" w:name="paragraf-4.odsek-2.pismeno-c.bod-1.text"/>
      <w:bookmarkEnd w:id="230"/>
      <w:r w:rsidRPr="009514E8">
        <w:rPr>
          <w:rFonts w:ascii="Times New Roman" w:hAnsi="Times New Roman" w:cs="Times New Roman"/>
          <w:color w:val="000000"/>
          <w:sz w:val="24"/>
          <w:szCs w:val="24"/>
        </w:rPr>
        <w:t xml:space="preserve">signálny náboj alebo jednotné strelivo, </w:t>
      </w:r>
      <w:bookmarkEnd w:id="231"/>
    </w:p>
    <w:p w14:paraId="24D2D04C" w14:textId="77777777" w:rsidR="00264EEB" w:rsidRPr="009514E8" w:rsidRDefault="00DA6936">
      <w:pPr>
        <w:spacing w:before="225" w:after="225" w:line="264" w:lineRule="auto"/>
        <w:ind w:left="420"/>
        <w:rPr>
          <w:rFonts w:ascii="Times New Roman" w:hAnsi="Times New Roman" w:cs="Times New Roman"/>
          <w:sz w:val="24"/>
          <w:szCs w:val="24"/>
        </w:rPr>
      </w:pPr>
      <w:bookmarkStart w:id="232" w:name="paragraf-4.odsek-2.pismeno-c.bod-2"/>
      <w:bookmarkEnd w:id="229"/>
      <w:r w:rsidRPr="009514E8">
        <w:rPr>
          <w:rFonts w:ascii="Times New Roman" w:hAnsi="Times New Roman" w:cs="Times New Roman"/>
          <w:color w:val="000000"/>
          <w:sz w:val="24"/>
          <w:szCs w:val="24"/>
        </w:rPr>
        <w:lastRenderedPageBreak/>
        <w:t xml:space="preserve"> </w:t>
      </w:r>
      <w:bookmarkStart w:id="233" w:name="paragraf-4.odsek-2.pismeno-c.bod-2.oznac"/>
      <w:r w:rsidRPr="009514E8">
        <w:rPr>
          <w:rFonts w:ascii="Times New Roman" w:hAnsi="Times New Roman" w:cs="Times New Roman"/>
          <w:color w:val="000000"/>
          <w:sz w:val="24"/>
          <w:szCs w:val="24"/>
        </w:rPr>
        <w:t xml:space="preserve">2. </w:t>
      </w:r>
      <w:bookmarkStart w:id="234" w:name="paragraf-4.odsek-2.pismeno-c.bod-2.text"/>
      <w:bookmarkEnd w:id="233"/>
      <w:r w:rsidRPr="009514E8">
        <w:rPr>
          <w:rFonts w:ascii="Times New Roman" w:hAnsi="Times New Roman" w:cs="Times New Roman"/>
          <w:color w:val="000000"/>
          <w:sz w:val="24"/>
          <w:szCs w:val="24"/>
        </w:rPr>
        <w:t xml:space="preserve">signálna strela so svetelným, zvukovým, dymovým alebo s kombinovaným efektom, </w:t>
      </w:r>
      <w:bookmarkEnd w:id="234"/>
    </w:p>
    <w:p w14:paraId="468DAC54" w14:textId="77777777" w:rsidR="00264EEB" w:rsidRPr="009514E8" w:rsidRDefault="00DA6936">
      <w:pPr>
        <w:spacing w:before="225" w:after="225" w:line="264" w:lineRule="auto"/>
        <w:ind w:left="420"/>
        <w:rPr>
          <w:rFonts w:ascii="Times New Roman" w:hAnsi="Times New Roman" w:cs="Times New Roman"/>
          <w:sz w:val="24"/>
          <w:szCs w:val="24"/>
        </w:rPr>
      </w:pPr>
      <w:bookmarkStart w:id="235" w:name="paragraf-4.odsek-2.pismeno-c.bod-3"/>
      <w:bookmarkEnd w:id="232"/>
      <w:r w:rsidRPr="009514E8">
        <w:rPr>
          <w:rFonts w:ascii="Times New Roman" w:hAnsi="Times New Roman" w:cs="Times New Roman"/>
          <w:color w:val="000000"/>
          <w:sz w:val="24"/>
          <w:szCs w:val="24"/>
        </w:rPr>
        <w:t xml:space="preserve"> </w:t>
      </w:r>
      <w:bookmarkStart w:id="236" w:name="paragraf-4.odsek-2.pismeno-c.bod-3.oznac"/>
      <w:r w:rsidRPr="009514E8">
        <w:rPr>
          <w:rFonts w:ascii="Times New Roman" w:hAnsi="Times New Roman" w:cs="Times New Roman"/>
          <w:color w:val="000000"/>
          <w:sz w:val="24"/>
          <w:szCs w:val="24"/>
        </w:rPr>
        <w:t xml:space="preserve">3. </w:t>
      </w:r>
      <w:bookmarkStart w:id="237" w:name="paragraf-4.odsek-2.pismeno-c.bod-3.text"/>
      <w:bookmarkEnd w:id="236"/>
      <w:r w:rsidRPr="009514E8">
        <w:rPr>
          <w:rFonts w:ascii="Times New Roman" w:hAnsi="Times New Roman" w:cs="Times New Roman"/>
          <w:color w:val="000000"/>
          <w:sz w:val="24"/>
          <w:szCs w:val="24"/>
        </w:rPr>
        <w:t xml:space="preserve">nábojka na výmet signálnej strely, </w:t>
      </w:r>
      <w:bookmarkEnd w:id="237"/>
    </w:p>
    <w:p w14:paraId="4418FF9C" w14:textId="77777777" w:rsidR="00264EEB" w:rsidRPr="009514E8" w:rsidRDefault="00DA6936">
      <w:pPr>
        <w:spacing w:after="0" w:line="264" w:lineRule="auto"/>
        <w:ind w:left="345"/>
        <w:rPr>
          <w:rFonts w:ascii="Times New Roman" w:hAnsi="Times New Roman" w:cs="Times New Roman"/>
          <w:sz w:val="24"/>
          <w:szCs w:val="24"/>
        </w:rPr>
      </w:pPr>
      <w:bookmarkStart w:id="238" w:name="paragraf-4.odsek-2.pismeno-d"/>
      <w:bookmarkEnd w:id="226"/>
      <w:bookmarkEnd w:id="235"/>
      <w:r w:rsidRPr="009514E8">
        <w:rPr>
          <w:rFonts w:ascii="Times New Roman" w:hAnsi="Times New Roman" w:cs="Times New Roman"/>
          <w:color w:val="000000"/>
          <w:sz w:val="24"/>
          <w:szCs w:val="24"/>
        </w:rPr>
        <w:t xml:space="preserve"> </w:t>
      </w:r>
      <w:bookmarkStart w:id="239" w:name="paragraf-4.odsek-2.pismeno-d.oznacenie"/>
      <w:r w:rsidRPr="009514E8">
        <w:rPr>
          <w:rFonts w:ascii="Times New Roman" w:hAnsi="Times New Roman" w:cs="Times New Roman"/>
          <w:color w:val="000000"/>
          <w:sz w:val="24"/>
          <w:szCs w:val="24"/>
        </w:rPr>
        <w:t xml:space="preserve">d) </w:t>
      </w:r>
      <w:bookmarkStart w:id="240" w:name="paragraf-4.odsek-2.pismeno-d.text"/>
      <w:bookmarkEnd w:id="239"/>
      <w:r w:rsidRPr="009514E8">
        <w:rPr>
          <w:rFonts w:ascii="Times New Roman" w:hAnsi="Times New Roman" w:cs="Times New Roman"/>
          <w:color w:val="000000"/>
          <w:sz w:val="24"/>
          <w:szCs w:val="24"/>
        </w:rPr>
        <w:t xml:space="preserve">strelivo do expanznej strelnej zbrane, ktorým je </w:t>
      </w:r>
      <w:bookmarkEnd w:id="240"/>
    </w:p>
    <w:p w14:paraId="0E12EF7F" w14:textId="77777777" w:rsidR="00264EEB" w:rsidRPr="009514E8" w:rsidRDefault="00DA6936">
      <w:pPr>
        <w:spacing w:before="225" w:after="225" w:line="264" w:lineRule="auto"/>
        <w:ind w:left="420"/>
        <w:rPr>
          <w:rFonts w:ascii="Times New Roman" w:hAnsi="Times New Roman" w:cs="Times New Roman"/>
          <w:sz w:val="24"/>
          <w:szCs w:val="24"/>
        </w:rPr>
      </w:pPr>
      <w:bookmarkStart w:id="241" w:name="paragraf-4.odsek-2.pismeno-d.bod-1"/>
      <w:r w:rsidRPr="009514E8">
        <w:rPr>
          <w:rFonts w:ascii="Times New Roman" w:hAnsi="Times New Roman" w:cs="Times New Roman"/>
          <w:color w:val="000000"/>
          <w:sz w:val="24"/>
          <w:szCs w:val="24"/>
        </w:rPr>
        <w:t xml:space="preserve"> </w:t>
      </w:r>
      <w:bookmarkStart w:id="242" w:name="paragraf-4.odsek-2.pismeno-d.bod-1.oznac"/>
      <w:r w:rsidRPr="009514E8">
        <w:rPr>
          <w:rFonts w:ascii="Times New Roman" w:hAnsi="Times New Roman" w:cs="Times New Roman"/>
          <w:color w:val="000000"/>
          <w:sz w:val="24"/>
          <w:szCs w:val="24"/>
        </w:rPr>
        <w:t xml:space="preserve">1. </w:t>
      </w:r>
      <w:bookmarkStart w:id="243" w:name="paragraf-4.odsek-2.pismeno-d.bod-1.text"/>
      <w:bookmarkEnd w:id="242"/>
      <w:r w:rsidRPr="009514E8">
        <w:rPr>
          <w:rFonts w:ascii="Times New Roman" w:hAnsi="Times New Roman" w:cs="Times New Roman"/>
          <w:color w:val="000000"/>
          <w:sz w:val="24"/>
          <w:szCs w:val="24"/>
        </w:rPr>
        <w:t xml:space="preserve">akustická nábojka, </w:t>
      </w:r>
      <w:bookmarkEnd w:id="243"/>
    </w:p>
    <w:p w14:paraId="077A9D3A" w14:textId="77777777" w:rsidR="00264EEB" w:rsidRPr="009514E8" w:rsidRDefault="00DA6936">
      <w:pPr>
        <w:spacing w:before="225" w:after="225" w:line="264" w:lineRule="auto"/>
        <w:ind w:left="420"/>
        <w:rPr>
          <w:rFonts w:ascii="Times New Roman" w:hAnsi="Times New Roman" w:cs="Times New Roman"/>
          <w:sz w:val="24"/>
          <w:szCs w:val="24"/>
        </w:rPr>
      </w:pPr>
      <w:bookmarkStart w:id="244" w:name="paragraf-4.odsek-2.pismeno-d.bod-2"/>
      <w:bookmarkEnd w:id="241"/>
      <w:r w:rsidRPr="009514E8">
        <w:rPr>
          <w:rFonts w:ascii="Times New Roman" w:hAnsi="Times New Roman" w:cs="Times New Roman"/>
          <w:color w:val="000000"/>
          <w:sz w:val="24"/>
          <w:szCs w:val="24"/>
        </w:rPr>
        <w:t xml:space="preserve"> </w:t>
      </w:r>
      <w:bookmarkStart w:id="245" w:name="paragraf-4.odsek-2.pismeno-d.bod-2.oznac"/>
      <w:r w:rsidRPr="009514E8">
        <w:rPr>
          <w:rFonts w:ascii="Times New Roman" w:hAnsi="Times New Roman" w:cs="Times New Roman"/>
          <w:color w:val="000000"/>
          <w:sz w:val="24"/>
          <w:szCs w:val="24"/>
        </w:rPr>
        <w:t xml:space="preserve">2. </w:t>
      </w:r>
      <w:bookmarkStart w:id="246" w:name="paragraf-4.odsek-2.pismeno-d.bod-2.text"/>
      <w:bookmarkEnd w:id="245"/>
      <w:r w:rsidRPr="009514E8">
        <w:rPr>
          <w:rFonts w:ascii="Times New Roman" w:hAnsi="Times New Roman" w:cs="Times New Roman"/>
          <w:color w:val="000000"/>
          <w:sz w:val="24"/>
          <w:szCs w:val="24"/>
        </w:rPr>
        <w:t xml:space="preserve">pracovná nábojka, </w:t>
      </w:r>
      <w:bookmarkEnd w:id="246"/>
    </w:p>
    <w:p w14:paraId="05EE757E" w14:textId="77777777" w:rsidR="00264EEB" w:rsidRPr="009514E8" w:rsidRDefault="00DA6936">
      <w:pPr>
        <w:spacing w:before="225" w:after="225" w:line="264" w:lineRule="auto"/>
        <w:ind w:left="420"/>
        <w:rPr>
          <w:rFonts w:ascii="Times New Roman" w:hAnsi="Times New Roman" w:cs="Times New Roman"/>
          <w:sz w:val="24"/>
          <w:szCs w:val="24"/>
        </w:rPr>
      </w:pPr>
      <w:bookmarkStart w:id="247" w:name="paragraf-4.odsek-2.pismeno-d.bod-3"/>
      <w:bookmarkEnd w:id="244"/>
      <w:r w:rsidRPr="009514E8">
        <w:rPr>
          <w:rFonts w:ascii="Times New Roman" w:hAnsi="Times New Roman" w:cs="Times New Roman"/>
          <w:color w:val="000000"/>
          <w:sz w:val="24"/>
          <w:szCs w:val="24"/>
        </w:rPr>
        <w:t xml:space="preserve"> </w:t>
      </w:r>
      <w:bookmarkStart w:id="248" w:name="paragraf-4.odsek-2.pismeno-d.bod-3.oznac"/>
      <w:r w:rsidRPr="009514E8">
        <w:rPr>
          <w:rFonts w:ascii="Times New Roman" w:hAnsi="Times New Roman" w:cs="Times New Roman"/>
          <w:color w:val="000000"/>
          <w:sz w:val="24"/>
          <w:szCs w:val="24"/>
        </w:rPr>
        <w:t xml:space="preserve">3. </w:t>
      </w:r>
      <w:bookmarkStart w:id="249" w:name="paragraf-4.odsek-2.pismeno-d.bod-3.text"/>
      <w:bookmarkEnd w:id="248"/>
      <w:r w:rsidRPr="009514E8">
        <w:rPr>
          <w:rFonts w:ascii="Times New Roman" w:hAnsi="Times New Roman" w:cs="Times New Roman"/>
          <w:color w:val="000000"/>
          <w:sz w:val="24"/>
          <w:szCs w:val="24"/>
        </w:rPr>
        <w:t xml:space="preserve">nábojka s granulami, </w:t>
      </w:r>
      <w:bookmarkEnd w:id="249"/>
    </w:p>
    <w:p w14:paraId="281E17D3" w14:textId="77777777" w:rsidR="00264EEB" w:rsidRPr="009514E8" w:rsidRDefault="00DA6936">
      <w:pPr>
        <w:spacing w:before="225" w:after="225" w:line="264" w:lineRule="auto"/>
        <w:ind w:left="420"/>
        <w:rPr>
          <w:rFonts w:ascii="Times New Roman" w:hAnsi="Times New Roman" w:cs="Times New Roman"/>
          <w:sz w:val="24"/>
          <w:szCs w:val="24"/>
        </w:rPr>
      </w:pPr>
      <w:bookmarkStart w:id="250" w:name="paragraf-4.odsek-2.pismeno-d.bod-4"/>
      <w:bookmarkEnd w:id="247"/>
      <w:r w:rsidRPr="009514E8">
        <w:rPr>
          <w:rFonts w:ascii="Times New Roman" w:hAnsi="Times New Roman" w:cs="Times New Roman"/>
          <w:color w:val="000000"/>
          <w:sz w:val="24"/>
          <w:szCs w:val="24"/>
        </w:rPr>
        <w:t xml:space="preserve"> </w:t>
      </w:r>
      <w:bookmarkStart w:id="251" w:name="paragraf-4.odsek-2.pismeno-d.bod-4.oznac"/>
      <w:r w:rsidRPr="009514E8">
        <w:rPr>
          <w:rFonts w:ascii="Times New Roman" w:hAnsi="Times New Roman" w:cs="Times New Roman"/>
          <w:color w:val="000000"/>
          <w:sz w:val="24"/>
          <w:szCs w:val="24"/>
        </w:rPr>
        <w:t xml:space="preserve">4. </w:t>
      </w:r>
      <w:bookmarkStart w:id="252" w:name="paragraf-4.odsek-2.pismeno-d.bod-4.text"/>
      <w:bookmarkEnd w:id="251"/>
      <w:r w:rsidRPr="009514E8">
        <w:rPr>
          <w:rFonts w:ascii="Times New Roman" w:hAnsi="Times New Roman" w:cs="Times New Roman"/>
          <w:color w:val="000000"/>
          <w:sz w:val="24"/>
          <w:szCs w:val="24"/>
        </w:rPr>
        <w:t xml:space="preserve">plynová nábojka, </w:t>
      </w:r>
      <w:bookmarkEnd w:id="252"/>
    </w:p>
    <w:p w14:paraId="2584C435" w14:textId="77777777" w:rsidR="00264EEB" w:rsidRPr="009514E8" w:rsidRDefault="00DA6936">
      <w:pPr>
        <w:spacing w:after="0" w:line="264" w:lineRule="auto"/>
        <w:ind w:left="345"/>
        <w:rPr>
          <w:rFonts w:ascii="Times New Roman" w:hAnsi="Times New Roman" w:cs="Times New Roman"/>
          <w:sz w:val="24"/>
          <w:szCs w:val="24"/>
        </w:rPr>
      </w:pPr>
      <w:bookmarkStart w:id="253" w:name="paragraf-4.odsek-2.pismeno-e"/>
      <w:bookmarkEnd w:id="238"/>
      <w:bookmarkEnd w:id="250"/>
      <w:r w:rsidRPr="009514E8">
        <w:rPr>
          <w:rFonts w:ascii="Times New Roman" w:hAnsi="Times New Roman" w:cs="Times New Roman"/>
          <w:color w:val="000000"/>
          <w:sz w:val="24"/>
          <w:szCs w:val="24"/>
        </w:rPr>
        <w:t xml:space="preserve"> </w:t>
      </w:r>
      <w:bookmarkStart w:id="254" w:name="paragraf-4.odsek-2.pismeno-e.oznacenie"/>
      <w:r w:rsidRPr="009514E8">
        <w:rPr>
          <w:rFonts w:ascii="Times New Roman" w:hAnsi="Times New Roman" w:cs="Times New Roman"/>
          <w:color w:val="000000"/>
          <w:sz w:val="24"/>
          <w:szCs w:val="24"/>
        </w:rPr>
        <w:t xml:space="preserve">e) </w:t>
      </w:r>
      <w:bookmarkStart w:id="255" w:name="paragraf-4.odsek-2.pismeno-e.text"/>
      <w:bookmarkEnd w:id="254"/>
      <w:r w:rsidRPr="009514E8">
        <w:rPr>
          <w:rFonts w:ascii="Times New Roman" w:hAnsi="Times New Roman" w:cs="Times New Roman"/>
          <w:color w:val="000000"/>
          <w:sz w:val="24"/>
          <w:szCs w:val="24"/>
        </w:rPr>
        <w:t xml:space="preserve">strelivo do plynovej strelnej zbrane, ktorým je </w:t>
      </w:r>
      <w:bookmarkEnd w:id="255"/>
    </w:p>
    <w:p w14:paraId="7167F4D3" w14:textId="77777777" w:rsidR="00264EEB" w:rsidRPr="009514E8" w:rsidRDefault="00DA6936">
      <w:pPr>
        <w:spacing w:before="225" w:after="225" w:line="264" w:lineRule="auto"/>
        <w:ind w:left="420"/>
        <w:rPr>
          <w:rFonts w:ascii="Times New Roman" w:hAnsi="Times New Roman" w:cs="Times New Roman"/>
          <w:sz w:val="24"/>
          <w:szCs w:val="24"/>
        </w:rPr>
      </w:pPr>
      <w:bookmarkStart w:id="256" w:name="paragraf-4.odsek-2.pismeno-e.bod-1"/>
      <w:r w:rsidRPr="009514E8">
        <w:rPr>
          <w:rFonts w:ascii="Times New Roman" w:hAnsi="Times New Roman" w:cs="Times New Roman"/>
          <w:color w:val="000000"/>
          <w:sz w:val="24"/>
          <w:szCs w:val="24"/>
        </w:rPr>
        <w:t xml:space="preserve"> </w:t>
      </w:r>
      <w:bookmarkStart w:id="257" w:name="paragraf-4.odsek-2.pismeno-e.bod-1.oznac"/>
      <w:r w:rsidRPr="009514E8">
        <w:rPr>
          <w:rFonts w:ascii="Times New Roman" w:hAnsi="Times New Roman" w:cs="Times New Roman"/>
          <w:color w:val="000000"/>
          <w:sz w:val="24"/>
          <w:szCs w:val="24"/>
        </w:rPr>
        <w:t xml:space="preserve">1. </w:t>
      </w:r>
      <w:bookmarkStart w:id="258" w:name="paragraf-4.odsek-2.pismeno-e.bod-1.text"/>
      <w:bookmarkEnd w:id="257"/>
      <w:r w:rsidRPr="009514E8">
        <w:rPr>
          <w:rFonts w:ascii="Times New Roman" w:hAnsi="Times New Roman" w:cs="Times New Roman"/>
          <w:color w:val="000000"/>
          <w:sz w:val="24"/>
          <w:szCs w:val="24"/>
        </w:rPr>
        <w:t xml:space="preserve">strela z pevného materiálu, </w:t>
      </w:r>
      <w:bookmarkEnd w:id="258"/>
    </w:p>
    <w:p w14:paraId="3C283F1C" w14:textId="77777777" w:rsidR="00264EEB" w:rsidRPr="009514E8" w:rsidRDefault="00DA6936">
      <w:pPr>
        <w:spacing w:before="225" w:after="225" w:line="264" w:lineRule="auto"/>
        <w:ind w:left="420"/>
        <w:rPr>
          <w:rFonts w:ascii="Times New Roman" w:hAnsi="Times New Roman" w:cs="Times New Roman"/>
          <w:sz w:val="24"/>
          <w:szCs w:val="24"/>
        </w:rPr>
      </w:pPr>
      <w:bookmarkStart w:id="259" w:name="paragraf-4.odsek-2.pismeno-e.bod-2"/>
      <w:bookmarkEnd w:id="256"/>
      <w:r w:rsidRPr="009514E8">
        <w:rPr>
          <w:rFonts w:ascii="Times New Roman" w:hAnsi="Times New Roman" w:cs="Times New Roman"/>
          <w:color w:val="000000"/>
          <w:sz w:val="24"/>
          <w:szCs w:val="24"/>
        </w:rPr>
        <w:t xml:space="preserve"> </w:t>
      </w:r>
      <w:bookmarkStart w:id="260" w:name="paragraf-4.odsek-2.pismeno-e.bod-2.oznac"/>
      <w:r w:rsidRPr="009514E8">
        <w:rPr>
          <w:rFonts w:ascii="Times New Roman" w:hAnsi="Times New Roman" w:cs="Times New Roman"/>
          <w:color w:val="000000"/>
          <w:sz w:val="24"/>
          <w:szCs w:val="24"/>
        </w:rPr>
        <w:t xml:space="preserve">2. </w:t>
      </w:r>
      <w:bookmarkStart w:id="261" w:name="paragraf-4.odsek-2.pismeno-e.bod-2.text"/>
      <w:bookmarkEnd w:id="260"/>
      <w:r w:rsidRPr="009514E8">
        <w:rPr>
          <w:rFonts w:ascii="Times New Roman" w:hAnsi="Times New Roman" w:cs="Times New Roman"/>
          <w:color w:val="000000"/>
          <w:sz w:val="24"/>
          <w:szCs w:val="24"/>
        </w:rPr>
        <w:t xml:space="preserve">značkovacie </w:t>
      </w:r>
      <w:proofErr w:type="spellStart"/>
      <w:r w:rsidRPr="009514E8">
        <w:rPr>
          <w:rFonts w:ascii="Times New Roman" w:hAnsi="Times New Roman" w:cs="Times New Roman"/>
          <w:color w:val="000000"/>
          <w:sz w:val="24"/>
          <w:szCs w:val="24"/>
        </w:rPr>
        <w:t>paintbalové</w:t>
      </w:r>
      <w:proofErr w:type="spellEnd"/>
      <w:r w:rsidRPr="009514E8">
        <w:rPr>
          <w:rFonts w:ascii="Times New Roman" w:hAnsi="Times New Roman" w:cs="Times New Roman"/>
          <w:color w:val="000000"/>
          <w:sz w:val="24"/>
          <w:szCs w:val="24"/>
        </w:rPr>
        <w:t xml:space="preserve"> strelivo, </w:t>
      </w:r>
      <w:bookmarkEnd w:id="261"/>
    </w:p>
    <w:p w14:paraId="6F09E3C5" w14:textId="77777777" w:rsidR="00264EEB" w:rsidRPr="009514E8" w:rsidRDefault="00DA6936">
      <w:pPr>
        <w:spacing w:before="225" w:after="225" w:line="264" w:lineRule="auto"/>
        <w:ind w:left="420"/>
        <w:rPr>
          <w:rFonts w:ascii="Times New Roman" w:hAnsi="Times New Roman" w:cs="Times New Roman"/>
          <w:sz w:val="24"/>
          <w:szCs w:val="24"/>
        </w:rPr>
      </w:pPr>
      <w:bookmarkStart w:id="262" w:name="paragraf-4.odsek-2.pismeno-e.bod-3"/>
      <w:bookmarkEnd w:id="259"/>
      <w:r w:rsidRPr="009514E8">
        <w:rPr>
          <w:rFonts w:ascii="Times New Roman" w:hAnsi="Times New Roman" w:cs="Times New Roman"/>
          <w:color w:val="000000"/>
          <w:sz w:val="24"/>
          <w:szCs w:val="24"/>
        </w:rPr>
        <w:t xml:space="preserve"> </w:t>
      </w:r>
      <w:bookmarkStart w:id="263" w:name="paragraf-4.odsek-2.pismeno-e.bod-3.oznac"/>
      <w:r w:rsidRPr="009514E8">
        <w:rPr>
          <w:rFonts w:ascii="Times New Roman" w:hAnsi="Times New Roman" w:cs="Times New Roman"/>
          <w:color w:val="000000"/>
          <w:sz w:val="24"/>
          <w:szCs w:val="24"/>
        </w:rPr>
        <w:t xml:space="preserve">3. </w:t>
      </w:r>
      <w:bookmarkStart w:id="264" w:name="paragraf-4.odsek-2.pismeno-e.bod-3.text"/>
      <w:bookmarkEnd w:id="263"/>
      <w:proofErr w:type="spellStart"/>
      <w:r w:rsidRPr="009514E8">
        <w:rPr>
          <w:rFonts w:ascii="Times New Roman" w:hAnsi="Times New Roman" w:cs="Times New Roman"/>
          <w:color w:val="000000"/>
          <w:sz w:val="24"/>
          <w:szCs w:val="24"/>
        </w:rPr>
        <w:t>narkotizačná</w:t>
      </w:r>
      <w:proofErr w:type="spellEnd"/>
      <w:r w:rsidRPr="009514E8">
        <w:rPr>
          <w:rFonts w:ascii="Times New Roman" w:hAnsi="Times New Roman" w:cs="Times New Roman"/>
          <w:color w:val="000000"/>
          <w:sz w:val="24"/>
          <w:szCs w:val="24"/>
        </w:rPr>
        <w:t xml:space="preserve"> strela, </w:t>
      </w:r>
      <w:bookmarkEnd w:id="264"/>
    </w:p>
    <w:p w14:paraId="6973EB29" w14:textId="77777777" w:rsidR="00264EEB" w:rsidRPr="009514E8" w:rsidRDefault="00DA6936">
      <w:pPr>
        <w:spacing w:before="225" w:after="225" w:line="264" w:lineRule="auto"/>
        <w:ind w:left="345"/>
        <w:rPr>
          <w:rFonts w:ascii="Times New Roman" w:hAnsi="Times New Roman" w:cs="Times New Roman"/>
          <w:sz w:val="24"/>
          <w:szCs w:val="24"/>
        </w:rPr>
      </w:pPr>
      <w:bookmarkStart w:id="265" w:name="paragraf-4.odsek-2.pismeno-f"/>
      <w:bookmarkEnd w:id="253"/>
      <w:bookmarkEnd w:id="262"/>
      <w:r w:rsidRPr="009514E8">
        <w:rPr>
          <w:rFonts w:ascii="Times New Roman" w:hAnsi="Times New Roman" w:cs="Times New Roman"/>
          <w:color w:val="000000"/>
          <w:sz w:val="24"/>
          <w:szCs w:val="24"/>
        </w:rPr>
        <w:t xml:space="preserve"> </w:t>
      </w:r>
      <w:bookmarkStart w:id="266" w:name="paragraf-4.odsek-2.pismeno-f.oznacenie"/>
      <w:r w:rsidRPr="009514E8">
        <w:rPr>
          <w:rFonts w:ascii="Times New Roman" w:hAnsi="Times New Roman" w:cs="Times New Roman"/>
          <w:color w:val="000000"/>
          <w:sz w:val="24"/>
          <w:szCs w:val="24"/>
        </w:rPr>
        <w:t xml:space="preserve">f) </w:t>
      </w:r>
      <w:bookmarkStart w:id="267" w:name="paragraf-4.odsek-2.pismeno-f.text"/>
      <w:bookmarkEnd w:id="266"/>
      <w:r w:rsidRPr="009514E8">
        <w:rPr>
          <w:rFonts w:ascii="Times New Roman" w:hAnsi="Times New Roman" w:cs="Times New Roman"/>
          <w:color w:val="000000"/>
          <w:sz w:val="24"/>
          <w:szCs w:val="24"/>
        </w:rPr>
        <w:t xml:space="preserve">strelivina, ktorá je samostatne sprístupňovaná na trhu, </w:t>
      </w:r>
      <w:bookmarkEnd w:id="267"/>
    </w:p>
    <w:p w14:paraId="1F1161A2" w14:textId="573B1E32" w:rsidR="00264EEB" w:rsidRPr="009514E8" w:rsidRDefault="00DA6936">
      <w:pPr>
        <w:spacing w:after="0" w:line="264" w:lineRule="auto"/>
        <w:ind w:left="345"/>
        <w:rPr>
          <w:rFonts w:ascii="Times New Roman" w:hAnsi="Times New Roman" w:cs="Times New Roman"/>
          <w:sz w:val="24"/>
          <w:szCs w:val="24"/>
        </w:rPr>
      </w:pPr>
      <w:bookmarkStart w:id="268" w:name="paragraf-4.odsek-2.pismeno-g"/>
      <w:bookmarkEnd w:id="265"/>
      <w:r w:rsidRPr="009514E8">
        <w:rPr>
          <w:rFonts w:ascii="Times New Roman" w:hAnsi="Times New Roman" w:cs="Times New Roman"/>
          <w:color w:val="000000"/>
          <w:sz w:val="24"/>
          <w:szCs w:val="24"/>
        </w:rPr>
        <w:t xml:space="preserve"> </w:t>
      </w:r>
      <w:bookmarkStart w:id="269" w:name="paragraf-4.odsek-2.pismeno-g.oznacenie"/>
      <w:r w:rsidRPr="009514E8">
        <w:rPr>
          <w:rFonts w:ascii="Times New Roman" w:hAnsi="Times New Roman" w:cs="Times New Roman"/>
          <w:color w:val="000000"/>
          <w:sz w:val="24"/>
          <w:szCs w:val="24"/>
        </w:rPr>
        <w:t xml:space="preserve">g) </w:t>
      </w:r>
      <w:bookmarkStart w:id="270" w:name="paragraf-4.odsek-2.pismeno-g.text"/>
      <w:bookmarkEnd w:id="269"/>
      <w:r w:rsidRPr="00277D63">
        <w:rPr>
          <w:rFonts w:ascii="Times New Roman" w:hAnsi="Times New Roman" w:cs="Times New Roman"/>
          <w:strike/>
          <w:color w:val="FF0000"/>
          <w:sz w:val="24"/>
          <w:szCs w:val="24"/>
        </w:rPr>
        <w:t xml:space="preserve">výmetná </w:t>
      </w:r>
      <w:r w:rsidR="00A86D9B" w:rsidRPr="00277D63">
        <w:rPr>
          <w:rFonts w:ascii="Times New Roman" w:hAnsi="Times New Roman" w:cs="Times New Roman"/>
          <w:color w:val="4EA72E" w:themeColor="accent6"/>
          <w:sz w:val="24"/>
          <w:szCs w:val="24"/>
        </w:rPr>
        <w:t>výmetová</w:t>
      </w:r>
      <w:r w:rsidR="00A86D9B">
        <w:rPr>
          <w:rFonts w:ascii="Times New Roman" w:hAnsi="Times New Roman" w:cs="Times New Roman"/>
          <w:color w:val="000000"/>
          <w:sz w:val="24"/>
          <w:szCs w:val="24"/>
        </w:rPr>
        <w:t xml:space="preserve"> </w:t>
      </w:r>
      <w:r w:rsidRPr="009514E8">
        <w:rPr>
          <w:rFonts w:ascii="Times New Roman" w:hAnsi="Times New Roman" w:cs="Times New Roman"/>
          <w:color w:val="000000"/>
          <w:sz w:val="24"/>
          <w:szCs w:val="24"/>
        </w:rPr>
        <w:t xml:space="preserve">náplň použitá v strelive, ktorá je komponentom streliva samostatne sprístupňovaná na trhu, ktorou je </w:t>
      </w:r>
      <w:bookmarkEnd w:id="270"/>
    </w:p>
    <w:p w14:paraId="78DB403E" w14:textId="77777777" w:rsidR="00264EEB" w:rsidRPr="009514E8" w:rsidRDefault="00DA6936">
      <w:pPr>
        <w:spacing w:before="225" w:after="225" w:line="264" w:lineRule="auto"/>
        <w:ind w:left="420"/>
        <w:rPr>
          <w:rFonts w:ascii="Times New Roman" w:hAnsi="Times New Roman" w:cs="Times New Roman"/>
          <w:sz w:val="24"/>
          <w:szCs w:val="24"/>
        </w:rPr>
      </w:pPr>
      <w:bookmarkStart w:id="271" w:name="paragraf-4.odsek-2.pismeno-g.bod-1"/>
      <w:r w:rsidRPr="009514E8">
        <w:rPr>
          <w:rFonts w:ascii="Times New Roman" w:hAnsi="Times New Roman" w:cs="Times New Roman"/>
          <w:color w:val="000000"/>
          <w:sz w:val="24"/>
          <w:szCs w:val="24"/>
        </w:rPr>
        <w:t xml:space="preserve"> </w:t>
      </w:r>
      <w:bookmarkStart w:id="272" w:name="paragraf-4.odsek-2.pismeno-g.bod-1.oznac"/>
      <w:r w:rsidRPr="009514E8">
        <w:rPr>
          <w:rFonts w:ascii="Times New Roman" w:hAnsi="Times New Roman" w:cs="Times New Roman"/>
          <w:color w:val="000000"/>
          <w:sz w:val="24"/>
          <w:szCs w:val="24"/>
        </w:rPr>
        <w:t xml:space="preserve">1. </w:t>
      </w:r>
      <w:bookmarkStart w:id="273" w:name="paragraf-4.odsek-2.pismeno-g.bod-1.text"/>
      <w:bookmarkEnd w:id="272"/>
      <w:r w:rsidRPr="009514E8">
        <w:rPr>
          <w:rFonts w:ascii="Times New Roman" w:hAnsi="Times New Roman" w:cs="Times New Roman"/>
          <w:color w:val="000000"/>
          <w:sz w:val="24"/>
          <w:szCs w:val="24"/>
        </w:rPr>
        <w:t xml:space="preserve">čierny prach, </w:t>
      </w:r>
      <w:bookmarkEnd w:id="273"/>
    </w:p>
    <w:p w14:paraId="0E3C73CD" w14:textId="77777777" w:rsidR="00264EEB" w:rsidRPr="009514E8" w:rsidRDefault="00DA6936">
      <w:pPr>
        <w:spacing w:before="225" w:after="225" w:line="264" w:lineRule="auto"/>
        <w:ind w:left="420"/>
        <w:rPr>
          <w:rFonts w:ascii="Times New Roman" w:hAnsi="Times New Roman" w:cs="Times New Roman"/>
          <w:sz w:val="24"/>
          <w:szCs w:val="24"/>
        </w:rPr>
      </w:pPr>
      <w:bookmarkStart w:id="274" w:name="paragraf-4.odsek-2.pismeno-g.bod-2"/>
      <w:bookmarkEnd w:id="271"/>
      <w:r w:rsidRPr="009514E8">
        <w:rPr>
          <w:rFonts w:ascii="Times New Roman" w:hAnsi="Times New Roman" w:cs="Times New Roman"/>
          <w:color w:val="000000"/>
          <w:sz w:val="24"/>
          <w:szCs w:val="24"/>
        </w:rPr>
        <w:t xml:space="preserve"> </w:t>
      </w:r>
      <w:bookmarkStart w:id="275" w:name="paragraf-4.odsek-2.pismeno-g.bod-2.oznac"/>
      <w:r w:rsidRPr="009514E8">
        <w:rPr>
          <w:rFonts w:ascii="Times New Roman" w:hAnsi="Times New Roman" w:cs="Times New Roman"/>
          <w:color w:val="000000"/>
          <w:sz w:val="24"/>
          <w:szCs w:val="24"/>
        </w:rPr>
        <w:t xml:space="preserve">2. </w:t>
      </w:r>
      <w:bookmarkStart w:id="276" w:name="paragraf-4.odsek-2.pismeno-g.bod-2.text"/>
      <w:bookmarkEnd w:id="275"/>
      <w:r w:rsidRPr="009514E8">
        <w:rPr>
          <w:rFonts w:ascii="Times New Roman" w:hAnsi="Times New Roman" w:cs="Times New Roman"/>
          <w:color w:val="000000"/>
          <w:sz w:val="24"/>
          <w:szCs w:val="24"/>
        </w:rPr>
        <w:t xml:space="preserve">drobnozrnný bezdymový nitrocelulózový, </w:t>
      </w:r>
      <w:proofErr w:type="spellStart"/>
      <w:r w:rsidRPr="009514E8">
        <w:rPr>
          <w:rFonts w:ascii="Times New Roman" w:hAnsi="Times New Roman" w:cs="Times New Roman"/>
          <w:color w:val="000000"/>
          <w:sz w:val="24"/>
          <w:szCs w:val="24"/>
        </w:rPr>
        <w:t>diglykolový</w:t>
      </w:r>
      <w:proofErr w:type="spellEnd"/>
      <w:r w:rsidRPr="009514E8">
        <w:rPr>
          <w:rFonts w:ascii="Times New Roman" w:hAnsi="Times New Roman" w:cs="Times New Roman"/>
          <w:color w:val="000000"/>
          <w:sz w:val="24"/>
          <w:szCs w:val="24"/>
        </w:rPr>
        <w:t xml:space="preserve"> alebo nitroglycerínový prach, </w:t>
      </w:r>
      <w:bookmarkEnd w:id="276"/>
    </w:p>
    <w:p w14:paraId="40333AE4" w14:textId="77777777" w:rsidR="00264EEB" w:rsidRPr="009514E8" w:rsidRDefault="00DA6936">
      <w:pPr>
        <w:spacing w:before="225" w:after="225" w:line="264" w:lineRule="auto"/>
        <w:ind w:left="420"/>
        <w:rPr>
          <w:rFonts w:ascii="Times New Roman" w:hAnsi="Times New Roman" w:cs="Times New Roman"/>
          <w:sz w:val="24"/>
          <w:szCs w:val="24"/>
        </w:rPr>
      </w:pPr>
      <w:bookmarkStart w:id="277" w:name="paragraf-4.odsek-2.pismeno-g.bod-3"/>
      <w:bookmarkEnd w:id="274"/>
      <w:r w:rsidRPr="009514E8">
        <w:rPr>
          <w:rFonts w:ascii="Times New Roman" w:hAnsi="Times New Roman" w:cs="Times New Roman"/>
          <w:color w:val="000000"/>
          <w:sz w:val="24"/>
          <w:szCs w:val="24"/>
        </w:rPr>
        <w:t xml:space="preserve"> </w:t>
      </w:r>
      <w:bookmarkStart w:id="278" w:name="paragraf-4.odsek-2.pismeno-g.bod-3.oznac"/>
      <w:r w:rsidRPr="009514E8">
        <w:rPr>
          <w:rFonts w:ascii="Times New Roman" w:hAnsi="Times New Roman" w:cs="Times New Roman"/>
          <w:color w:val="000000"/>
          <w:sz w:val="24"/>
          <w:szCs w:val="24"/>
        </w:rPr>
        <w:t xml:space="preserve">3. </w:t>
      </w:r>
      <w:bookmarkStart w:id="279" w:name="paragraf-4.odsek-2.pismeno-g.bod-3.text"/>
      <w:bookmarkEnd w:id="278"/>
      <w:r w:rsidRPr="009514E8">
        <w:rPr>
          <w:rFonts w:ascii="Times New Roman" w:hAnsi="Times New Roman" w:cs="Times New Roman"/>
          <w:color w:val="000000"/>
          <w:sz w:val="24"/>
          <w:szCs w:val="24"/>
        </w:rPr>
        <w:t xml:space="preserve">zápalková zlož, </w:t>
      </w:r>
      <w:bookmarkEnd w:id="279"/>
    </w:p>
    <w:p w14:paraId="0867183F" w14:textId="77777777" w:rsidR="00264EEB" w:rsidRPr="009514E8" w:rsidRDefault="00DA6936">
      <w:pPr>
        <w:spacing w:after="0" w:line="264" w:lineRule="auto"/>
        <w:ind w:left="345"/>
        <w:rPr>
          <w:rFonts w:ascii="Times New Roman" w:hAnsi="Times New Roman" w:cs="Times New Roman"/>
          <w:sz w:val="24"/>
          <w:szCs w:val="24"/>
        </w:rPr>
      </w:pPr>
      <w:bookmarkStart w:id="280" w:name="paragraf-4.odsek-2.pismeno-h"/>
      <w:bookmarkEnd w:id="268"/>
      <w:bookmarkEnd w:id="277"/>
      <w:r w:rsidRPr="009514E8">
        <w:rPr>
          <w:rFonts w:ascii="Times New Roman" w:hAnsi="Times New Roman" w:cs="Times New Roman"/>
          <w:color w:val="000000"/>
          <w:sz w:val="24"/>
          <w:szCs w:val="24"/>
        </w:rPr>
        <w:t xml:space="preserve"> </w:t>
      </w:r>
      <w:bookmarkStart w:id="281" w:name="paragraf-4.odsek-2.pismeno-h.oznacenie"/>
      <w:r w:rsidRPr="009514E8">
        <w:rPr>
          <w:rFonts w:ascii="Times New Roman" w:hAnsi="Times New Roman" w:cs="Times New Roman"/>
          <w:color w:val="000000"/>
          <w:sz w:val="24"/>
          <w:szCs w:val="24"/>
        </w:rPr>
        <w:t xml:space="preserve">h) </w:t>
      </w:r>
      <w:bookmarkStart w:id="282" w:name="paragraf-4.odsek-2.pismeno-h.text"/>
      <w:bookmarkEnd w:id="281"/>
      <w:r w:rsidRPr="009514E8">
        <w:rPr>
          <w:rFonts w:ascii="Times New Roman" w:hAnsi="Times New Roman" w:cs="Times New Roman"/>
          <w:color w:val="000000"/>
          <w:sz w:val="24"/>
          <w:szCs w:val="24"/>
        </w:rPr>
        <w:t xml:space="preserve">komponent streliva iný ako podľa písmena g), ktorým je </w:t>
      </w:r>
      <w:bookmarkEnd w:id="282"/>
    </w:p>
    <w:p w14:paraId="7619CD13" w14:textId="77777777" w:rsidR="00264EEB" w:rsidRPr="009514E8" w:rsidRDefault="00DA6936">
      <w:pPr>
        <w:spacing w:before="225" w:after="225" w:line="264" w:lineRule="auto"/>
        <w:ind w:left="420"/>
        <w:rPr>
          <w:rFonts w:ascii="Times New Roman" w:hAnsi="Times New Roman" w:cs="Times New Roman"/>
          <w:sz w:val="24"/>
          <w:szCs w:val="24"/>
        </w:rPr>
      </w:pPr>
      <w:bookmarkStart w:id="283" w:name="paragraf-4.odsek-2.pismeno-h.bod-1"/>
      <w:r w:rsidRPr="009514E8">
        <w:rPr>
          <w:rFonts w:ascii="Times New Roman" w:hAnsi="Times New Roman" w:cs="Times New Roman"/>
          <w:color w:val="000000"/>
          <w:sz w:val="24"/>
          <w:szCs w:val="24"/>
        </w:rPr>
        <w:t xml:space="preserve"> </w:t>
      </w:r>
      <w:bookmarkStart w:id="284" w:name="paragraf-4.odsek-2.pismeno-h.bod-1.oznac"/>
      <w:r w:rsidRPr="009514E8">
        <w:rPr>
          <w:rFonts w:ascii="Times New Roman" w:hAnsi="Times New Roman" w:cs="Times New Roman"/>
          <w:color w:val="000000"/>
          <w:sz w:val="24"/>
          <w:szCs w:val="24"/>
        </w:rPr>
        <w:t xml:space="preserve">1. </w:t>
      </w:r>
      <w:bookmarkStart w:id="285" w:name="paragraf-4.odsek-2.pismeno-h.bod-1.text"/>
      <w:bookmarkEnd w:id="284"/>
      <w:r w:rsidRPr="009514E8">
        <w:rPr>
          <w:rFonts w:ascii="Times New Roman" w:hAnsi="Times New Roman" w:cs="Times New Roman"/>
          <w:color w:val="000000"/>
          <w:sz w:val="24"/>
          <w:szCs w:val="24"/>
        </w:rPr>
        <w:t xml:space="preserve">uzatvárací diel, najmä krytka, vložka, podložka alebo upchávka, </w:t>
      </w:r>
      <w:bookmarkEnd w:id="285"/>
    </w:p>
    <w:p w14:paraId="56DD47D7" w14:textId="77777777" w:rsidR="00264EEB" w:rsidRPr="009514E8" w:rsidRDefault="00DA6936">
      <w:pPr>
        <w:spacing w:before="225" w:after="225" w:line="264" w:lineRule="auto"/>
        <w:ind w:left="420"/>
        <w:rPr>
          <w:rFonts w:ascii="Times New Roman" w:hAnsi="Times New Roman" w:cs="Times New Roman"/>
          <w:sz w:val="24"/>
          <w:szCs w:val="24"/>
        </w:rPr>
      </w:pPr>
      <w:bookmarkStart w:id="286" w:name="paragraf-4.odsek-2.pismeno-h.bod-2"/>
      <w:bookmarkEnd w:id="283"/>
      <w:r w:rsidRPr="009514E8">
        <w:rPr>
          <w:rFonts w:ascii="Times New Roman" w:hAnsi="Times New Roman" w:cs="Times New Roman"/>
          <w:color w:val="000000"/>
          <w:sz w:val="24"/>
          <w:szCs w:val="24"/>
        </w:rPr>
        <w:t xml:space="preserve"> </w:t>
      </w:r>
      <w:bookmarkStart w:id="287" w:name="paragraf-4.odsek-2.pismeno-h.bod-2.oznac"/>
      <w:r w:rsidRPr="009514E8">
        <w:rPr>
          <w:rFonts w:ascii="Times New Roman" w:hAnsi="Times New Roman" w:cs="Times New Roman"/>
          <w:color w:val="000000"/>
          <w:sz w:val="24"/>
          <w:szCs w:val="24"/>
        </w:rPr>
        <w:t xml:space="preserve">2. </w:t>
      </w:r>
      <w:bookmarkStart w:id="288" w:name="paragraf-4.odsek-2.pismeno-h.bod-2.text"/>
      <w:bookmarkEnd w:id="287"/>
      <w:proofErr w:type="spellStart"/>
      <w:r w:rsidRPr="009514E8">
        <w:rPr>
          <w:rFonts w:ascii="Times New Roman" w:hAnsi="Times New Roman" w:cs="Times New Roman"/>
          <w:color w:val="000000"/>
          <w:sz w:val="24"/>
          <w:szCs w:val="24"/>
        </w:rPr>
        <w:t>vynášací</w:t>
      </w:r>
      <w:proofErr w:type="spellEnd"/>
      <w:r w:rsidRPr="009514E8">
        <w:rPr>
          <w:rFonts w:ascii="Times New Roman" w:hAnsi="Times New Roman" w:cs="Times New Roman"/>
          <w:color w:val="000000"/>
          <w:sz w:val="24"/>
          <w:szCs w:val="24"/>
        </w:rPr>
        <w:t xml:space="preserve"> diel, najmä kontajner, </w:t>
      </w:r>
      <w:proofErr w:type="spellStart"/>
      <w:r w:rsidRPr="009514E8">
        <w:rPr>
          <w:rFonts w:ascii="Times New Roman" w:hAnsi="Times New Roman" w:cs="Times New Roman"/>
          <w:color w:val="000000"/>
          <w:sz w:val="24"/>
          <w:szCs w:val="24"/>
        </w:rPr>
        <w:t>vynášacie</w:t>
      </w:r>
      <w:proofErr w:type="spellEnd"/>
      <w:r w:rsidRPr="009514E8">
        <w:rPr>
          <w:rFonts w:ascii="Times New Roman" w:hAnsi="Times New Roman" w:cs="Times New Roman"/>
          <w:color w:val="000000"/>
          <w:sz w:val="24"/>
          <w:szCs w:val="24"/>
        </w:rPr>
        <w:t xml:space="preserve"> puzdro alebo </w:t>
      </w:r>
      <w:proofErr w:type="spellStart"/>
      <w:r w:rsidRPr="009514E8">
        <w:rPr>
          <w:rFonts w:ascii="Times New Roman" w:hAnsi="Times New Roman" w:cs="Times New Roman"/>
          <w:color w:val="000000"/>
          <w:sz w:val="24"/>
          <w:szCs w:val="24"/>
        </w:rPr>
        <w:t>vynášací</w:t>
      </w:r>
      <w:proofErr w:type="spellEnd"/>
      <w:r w:rsidRPr="009514E8">
        <w:rPr>
          <w:rFonts w:ascii="Times New Roman" w:hAnsi="Times New Roman" w:cs="Times New Roman"/>
          <w:color w:val="000000"/>
          <w:sz w:val="24"/>
          <w:szCs w:val="24"/>
        </w:rPr>
        <w:t xml:space="preserve"> piest, </w:t>
      </w:r>
      <w:bookmarkEnd w:id="288"/>
    </w:p>
    <w:p w14:paraId="0219D95A" w14:textId="77777777" w:rsidR="00264EEB" w:rsidRPr="009514E8" w:rsidRDefault="00DA6936">
      <w:pPr>
        <w:spacing w:before="225" w:after="225" w:line="264" w:lineRule="auto"/>
        <w:ind w:left="420"/>
        <w:rPr>
          <w:rFonts w:ascii="Times New Roman" w:hAnsi="Times New Roman" w:cs="Times New Roman"/>
          <w:sz w:val="24"/>
          <w:szCs w:val="24"/>
        </w:rPr>
      </w:pPr>
      <w:bookmarkStart w:id="289" w:name="paragraf-4.odsek-2.pismeno-h.bod-3"/>
      <w:bookmarkEnd w:id="286"/>
      <w:r w:rsidRPr="009514E8">
        <w:rPr>
          <w:rFonts w:ascii="Times New Roman" w:hAnsi="Times New Roman" w:cs="Times New Roman"/>
          <w:color w:val="000000"/>
          <w:sz w:val="24"/>
          <w:szCs w:val="24"/>
        </w:rPr>
        <w:t xml:space="preserve"> </w:t>
      </w:r>
      <w:bookmarkStart w:id="290" w:name="paragraf-4.odsek-2.pismeno-h.bod-3.oznac"/>
      <w:r w:rsidRPr="009514E8">
        <w:rPr>
          <w:rFonts w:ascii="Times New Roman" w:hAnsi="Times New Roman" w:cs="Times New Roman"/>
          <w:color w:val="000000"/>
          <w:sz w:val="24"/>
          <w:szCs w:val="24"/>
        </w:rPr>
        <w:t xml:space="preserve">3. </w:t>
      </w:r>
      <w:bookmarkStart w:id="291" w:name="paragraf-4.odsek-2.pismeno-h.bod-3.text"/>
      <w:bookmarkEnd w:id="290"/>
      <w:r w:rsidRPr="009514E8">
        <w:rPr>
          <w:rFonts w:ascii="Times New Roman" w:hAnsi="Times New Roman" w:cs="Times New Roman"/>
          <w:color w:val="000000"/>
          <w:sz w:val="24"/>
          <w:szCs w:val="24"/>
        </w:rPr>
        <w:t xml:space="preserve">efektová náplň, najmä efektová tableta alebo efektové puzdro, </w:t>
      </w:r>
      <w:bookmarkEnd w:id="291"/>
    </w:p>
    <w:p w14:paraId="34B407CB" w14:textId="7913F9A9" w:rsidR="00264EEB" w:rsidRDefault="00DA6936">
      <w:pPr>
        <w:spacing w:before="225" w:after="225" w:line="264" w:lineRule="auto"/>
        <w:ind w:left="420"/>
        <w:rPr>
          <w:rFonts w:ascii="Times New Roman" w:hAnsi="Times New Roman" w:cs="Times New Roman"/>
          <w:color w:val="000000"/>
          <w:sz w:val="24"/>
          <w:szCs w:val="24"/>
        </w:rPr>
      </w:pPr>
      <w:bookmarkStart w:id="292" w:name="paragraf-4.odsek-2.pismeno-h.bod-4"/>
      <w:bookmarkEnd w:id="289"/>
      <w:r w:rsidRPr="009514E8">
        <w:rPr>
          <w:rFonts w:ascii="Times New Roman" w:hAnsi="Times New Roman" w:cs="Times New Roman"/>
          <w:color w:val="000000"/>
          <w:sz w:val="24"/>
          <w:szCs w:val="24"/>
        </w:rPr>
        <w:t xml:space="preserve"> </w:t>
      </w:r>
      <w:bookmarkStart w:id="293" w:name="paragraf-4.odsek-2.pismeno-h.bod-4.oznac"/>
      <w:r w:rsidRPr="009514E8">
        <w:rPr>
          <w:rFonts w:ascii="Times New Roman" w:hAnsi="Times New Roman" w:cs="Times New Roman"/>
          <w:color w:val="000000"/>
          <w:sz w:val="24"/>
          <w:szCs w:val="24"/>
        </w:rPr>
        <w:t xml:space="preserve">4. </w:t>
      </w:r>
      <w:bookmarkStart w:id="294" w:name="paragraf-4.odsek-2.pismeno-h.bod-4.text"/>
      <w:bookmarkEnd w:id="293"/>
      <w:r w:rsidRPr="009514E8">
        <w:rPr>
          <w:rFonts w:ascii="Times New Roman" w:hAnsi="Times New Roman" w:cs="Times New Roman"/>
          <w:color w:val="000000"/>
          <w:sz w:val="24"/>
          <w:szCs w:val="24"/>
        </w:rPr>
        <w:t>ostatný diel, najmä stabilizátor, spojovací diel alebo padák</w:t>
      </w:r>
      <w:r w:rsidR="00E05255" w:rsidRPr="00277D63">
        <w:rPr>
          <w:rFonts w:ascii="Times New Roman" w:hAnsi="Times New Roman" w:cs="Times New Roman"/>
          <w:color w:val="4EA72E" w:themeColor="accent6"/>
          <w:sz w:val="24"/>
          <w:szCs w:val="24"/>
        </w:rPr>
        <w:t>,</w:t>
      </w:r>
      <w:r w:rsidRPr="009514E8">
        <w:rPr>
          <w:rFonts w:ascii="Times New Roman" w:hAnsi="Times New Roman" w:cs="Times New Roman"/>
          <w:color w:val="000000"/>
          <w:sz w:val="24"/>
          <w:szCs w:val="24"/>
        </w:rPr>
        <w:t xml:space="preserve"> </w:t>
      </w:r>
      <w:bookmarkEnd w:id="294"/>
    </w:p>
    <w:p w14:paraId="6A6FD828" w14:textId="0E5DAEE6" w:rsidR="005C2E2B" w:rsidRPr="00277D63" w:rsidRDefault="00E05255">
      <w:pPr>
        <w:spacing w:before="225" w:after="225" w:line="264" w:lineRule="auto"/>
        <w:ind w:left="420"/>
        <w:rPr>
          <w:rFonts w:ascii="Times New Roman" w:hAnsi="Times New Roman" w:cs="Times New Roman"/>
          <w:color w:val="4EA72E" w:themeColor="accent6"/>
          <w:sz w:val="24"/>
          <w:szCs w:val="24"/>
        </w:rPr>
      </w:pPr>
      <w:r w:rsidRPr="00277D63">
        <w:rPr>
          <w:rFonts w:ascii="Times New Roman" w:hAnsi="Times New Roman" w:cs="Times New Roman"/>
          <w:color w:val="4EA72E" w:themeColor="accent6"/>
          <w:sz w:val="24"/>
          <w:szCs w:val="24"/>
        </w:rPr>
        <w:t>i</w:t>
      </w:r>
      <w:r w:rsidR="005C2E2B" w:rsidRPr="00277D63">
        <w:rPr>
          <w:rFonts w:ascii="Times New Roman" w:hAnsi="Times New Roman" w:cs="Times New Roman"/>
          <w:color w:val="4EA72E" w:themeColor="accent6"/>
          <w:sz w:val="24"/>
          <w:szCs w:val="24"/>
        </w:rPr>
        <w:t xml:space="preserve">) </w:t>
      </w:r>
      <w:r w:rsidR="00123B55" w:rsidRPr="00277D63">
        <w:rPr>
          <w:rFonts w:ascii="Times New Roman" w:hAnsi="Times New Roman" w:cs="Times New Roman"/>
          <w:color w:val="4EA72E" w:themeColor="accent6"/>
          <w:sz w:val="24"/>
          <w:szCs w:val="24"/>
        </w:rPr>
        <w:t>strelivo vyrobené podstatnou úpravou streliva</w:t>
      </w:r>
      <w:r w:rsidR="005C2E2B" w:rsidRPr="00277D63">
        <w:rPr>
          <w:rFonts w:ascii="Times New Roman" w:hAnsi="Times New Roman" w:cs="Times New Roman"/>
          <w:color w:val="4EA72E" w:themeColor="accent6"/>
          <w:sz w:val="24"/>
          <w:szCs w:val="24"/>
        </w:rPr>
        <w:t>.</w:t>
      </w:r>
    </w:p>
    <w:p w14:paraId="799BD621" w14:textId="77777777" w:rsidR="00264EEB" w:rsidRPr="009514E8" w:rsidRDefault="00DA6936">
      <w:pPr>
        <w:spacing w:after="0" w:line="264" w:lineRule="auto"/>
        <w:ind w:left="270"/>
        <w:rPr>
          <w:rFonts w:ascii="Times New Roman" w:hAnsi="Times New Roman" w:cs="Times New Roman"/>
          <w:sz w:val="24"/>
          <w:szCs w:val="24"/>
        </w:rPr>
      </w:pPr>
      <w:bookmarkStart w:id="295" w:name="paragraf-4.odsek-3"/>
      <w:bookmarkEnd w:id="184"/>
      <w:bookmarkEnd w:id="280"/>
      <w:bookmarkEnd w:id="292"/>
      <w:r w:rsidRPr="009514E8">
        <w:rPr>
          <w:rFonts w:ascii="Times New Roman" w:hAnsi="Times New Roman" w:cs="Times New Roman"/>
          <w:color w:val="000000"/>
          <w:sz w:val="24"/>
          <w:szCs w:val="24"/>
        </w:rPr>
        <w:t xml:space="preserve"> </w:t>
      </w:r>
      <w:bookmarkStart w:id="296" w:name="paragraf-4.odsek-3.oznacenie"/>
      <w:r w:rsidRPr="009514E8">
        <w:rPr>
          <w:rFonts w:ascii="Times New Roman" w:hAnsi="Times New Roman" w:cs="Times New Roman"/>
          <w:color w:val="000000"/>
          <w:sz w:val="24"/>
          <w:szCs w:val="24"/>
        </w:rPr>
        <w:t xml:space="preserve">(3) </w:t>
      </w:r>
      <w:bookmarkStart w:id="297" w:name="paragraf-4.odsek-3.text"/>
      <w:bookmarkEnd w:id="296"/>
      <w:r w:rsidRPr="009514E8">
        <w:rPr>
          <w:rFonts w:ascii="Times New Roman" w:hAnsi="Times New Roman" w:cs="Times New Roman"/>
          <w:color w:val="000000"/>
          <w:sz w:val="24"/>
          <w:szCs w:val="24"/>
        </w:rPr>
        <w:t xml:space="preserve">Tlmičom ako určeným výrobkom je </w:t>
      </w:r>
      <w:bookmarkEnd w:id="297"/>
    </w:p>
    <w:p w14:paraId="6A72A998" w14:textId="77777777" w:rsidR="00264EEB" w:rsidRPr="009514E8" w:rsidRDefault="00DA6936">
      <w:pPr>
        <w:spacing w:before="225" w:after="225" w:line="264" w:lineRule="auto"/>
        <w:ind w:left="345"/>
        <w:rPr>
          <w:rFonts w:ascii="Times New Roman" w:hAnsi="Times New Roman" w:cs="Times New Roman"/>
          <w:sz w:val="24"/>
          <w:szCs w:val="24"/>
        </w:rPr>
      </w:pPr>
      <w:bookmarkStart w:id="298" w:name="paragraf-4.odsek-3.pismeno-a"/>
      <w:r w:rsidRPr="009514E8">
        <w:rPr>
          <w:rFonts w:ascii="Times New Roman" w:hAnsi="Times New Roman" w:cs="Times New Roman"/>
          <w:color w:val="000000"/>
          <w:sz w:val="24"/>
          <w:szCs w:val="24"/>
        </w:rPr>
        <w:t xml:space="preserve"> </w:t>
      </w:r>
      <w:bookmarkStart w:id="299" w:name="paragraf-4.odsek-3.pismeno-a.oznacenie"/>
      <w:r w:rsidRPr="009514E8">
        <w:rPr>
          <w:rFonts w:ascii="Times New Roman" w:hAnsi="Times New Roman" w:cs="Times New Roman"/>
          <w:color w:val="000000"/>
          <w:sz w:val="24"/>
          <w:szCs w:val="24"/>
        </w:rPr>
        <w:t xml:space="preserve">a) </w:t>
      </w:r>
      <w:bookmarkEnd w:id="299"/>
      <w:r w:rsidRPr="009514E8">
        <w:rPr>
          <w:rFonts w:ascii="Times New Roman" w:hAnsi="Times New Roman" w:cs="Times New Roman"/>
          <w:color w:val="000000"/>
          <w:sz w:val="24"/>
          <w:szCs w:val="24"/>
        </w:rPr>
        <w:t>neodnímateľný tlmič,</w:t>
      </w:r>
      <w:hyperlink w:anchor="poznamky.poznamka-10a">
        <w:r w:rsidRPr="009514E8">
          <w:rPr>
            <w:rFonts w:ascii="Times New Roman" w:hAnsi="Times New Roman" w:cs="Times New Roman"/>
            <w:color w:val="000000"/>
            <w:sz w:val="24"/>
            <w:szCs w:val="24"/>
            <w:vertAlign w:val="superscript"/>
          </w:rPr>
          <w:t>10a</w:t>
        </w:r>
        <w:r w:rsidRPr="009514E8">
          <w:rPr>
            <w:rFonts w:ascii="Times New Roman" w:hAnsi="Times New Roman" w:cs="Times New Roman"/>
            <w:color w:val="0000FF"/>
            <w:sz w:val="24"/>
            <w:szCs w:val="24"/>
            <w:u w:val="single"/>
          </w:rPr>
          <w:t>)</w:t>
        </w:r>
      </w:hyperlink>
      <w:bookmarkStart w:id="300" w:name="paragraf-4.odsek-3.pismeno-a.text"/>
      <w:r w:rsidRPr="009514E8">
        <w:rPr>
          <w:rFonts w:ascii="Times New Roman" w:hAnsi="Times New Roman" w:cs="Times New Roman"/>
          <w:color w:val="000000"/>
          <w:sz w:val="24"/>
          <w:szCs w:val="24"/>
        </w:rPr>
        <w:t xml:space="preserve"> </w:t>
      </w:r>
      <w:bookmarkEnd w:id="300"/>
    </w:p>
    <w:p w14:paraId="4BE124EE" w14:textId="77777777" w:rsidR="00264EEB" w:rsidRPr="009514E8" w:rsidRDefault="00DA6936">
      <w:pPr>
        <w:spacing w:before="225" w:after="225" w:line="264" w:lineRule="auto"/>
        <w:ind w:left="345"/>
        <w:rPr>
          <w:rFonts w:ascii="Times New Roman" w:hAnsi="Times New Roman" w:cs="Times New Roman"/>
          <w:sz w:val="24"/>
          <w:szCs w:val="24"/>
        </w:rPr>
      </w:pPr>
      <w:bookmarkStart w:id="301" w:name="paragraf-4.odsek-3.pismeno-b"/>
      <w:bookmarkEnd w:id="298"/>
      <w:r w:rsidRPr="009514E8">
        <w:rPr>
          <w:rFonts w:ascii="Times New Roman" w:hAnsi="Times New Roman" w:cs="Times New Roman"/>
          <w:color w:val="000000"/>
          <w:sz w:val="24"/>
          <w:szCs w:val="24"/>
        </w:rPr>
        <w:t xml:space="preserve"> </w:t>
      </w:r>
      <w:bookmarkStart w:id="302" w:name="paragraf-4.odsek-3.pismeno-b.oznacenie"/>
      <w:r w:rsidRPr="009514E8">
        <w:rPr>
          <w:rFonts w:ascii="Times New Roman" w:hAnsi="Times New Roman" w:cs="Times New Roman"/>
          <w:color w:val="000000"/>
          <w:sz w:val="24"/>
          <w:szCs w:val="24"/>
        </w:rPr>
        <w:t xml:space="preserve">b) </w:t>
      </w:r>
      <w:bookmarkEnd w:id="302"/>
      <w:r w:rsidRPr="009514E8">
        <w:rPr>
          <w:rFonts w:ascii="Times New Roman" w:hAnsi="Times New Roman" w:cs="Times New Roman"/>
          <w:color w:val="000000"/>
          <w:sz w:val="24"/>
          <w:szCs w:val="24"/>
        </w:rPr>
        <w:t>odnímateľný tlmič.</w:t>
      </w:r>
      <w:hyperlink w:anchor="poznamky.poznamka-10b">
        <w:r w:rsidRPr="009514E8">
          <w:rPr>
            <w:rFonts w:ascii="Times New Roman" w:hAnsi="Times New Roman" w:cs="Times New Roman"/>
            <w:color w:val="000000"/>
            <w:sz w:val="24"/>
            <w:szCs w:val="24"/>
            <w:vertAlign w:val="superscript"/>
          </w:rPr>
          <w:t>10b</w:t>
        </w:r>
        <w:r w:rsidRPr="009514E8">
          <w:rPr>
            <w:rFonts w:ascii="Times New Roman" w:hAnsi="Times New Roman" w:cs="Times New Roman"/>
            <w:color w:val="0000FF"/>
            <w:sz w:val="24"/>
            <w:szCs w:val="24"/>
            <w:u w:val="single"/>
          </w:rPr>
          <w:t>)</w:t>
        </w:r>
      </w:hyperlink>
      <w:bookmarkStart w:id="303" w:name="paragraf-4.odsek-3.pismeno-b.text"/>
      <w:r w:rsidRPr="009514E8">
        <w:rPr>
          <w:rFonts w:ascii="Times New Roman" w:hAnsi="Times New Roman" w:cs="Times New Roman"/>
          <w:color w:val="000000"/>
          <w:sz w:val="24"/>
          <w:szCs w:val="24"/>
        </w:rPr>
        <w:t xml:space="preserve"> </w:t>
      </w:r>
      <w:bookmarkEnd w:id="303"/>
    </w:p>
    <w:p w14:paraId="175289D7" w14:textId="77777777" w:rsidR="00264EEB" w:rsidRPr="009514E8" w:rsidRDefault="00DA6936">
      <w:pPr>
        <w:spacing w:after="0" w:line="264" w:lineRule="auto"/>
        <w:ind w:left="270"/>
        <w:rPr>
          <w:rFonts w:ascii="Times New Roman" w:hAnsi="Times New Roman" w:cs="Times New Roman"/>
          <w:sz w:val="24"/>
          <w:szCs w:val="24"/>
        </w:rPr>
      </w:pPr>
      <w:bookmarkStart w:id="304" w:name="paragraf-4.odsek-4"/>
      <w:bookmarkEnd w:id="295"/>
      <w:bookmarkEnd w:id="301"/>
      <w:r w:rsidRPr="009514E8">
        <w:rPr>
          <w:rFonts w:ascii="Times New Roman" w:hAnsi="Times New Roman" w:cs="Times New Roman"/>
          <w:color w:val="000000"/>
          <w:sz w:val="24"/>
          <w:szCs w:val="24"/>
        </w:rPr>
        <w:t xml:space="preserve"> </w:t>
      </w:r>
      <w:bookmarkStart w:id="305" w:name="paragraf-4.odsek-4.oznacenie"/>
      <w:r w:rsidRPr="009514E8">
        <w:rPr>
          <w:rFonts w:ascii="Times New Roman" w:hAnsi="Times New Roman" w:cs="Times New Roman"/>
          <w:color w:val="000000"/>
          <w:sz w:val="24"/>
          <w:szCs w:val="24"/>
        </w:rPr>
        <w:t xml:space="preserve">(4) </w:t>
      </w:r>
      <w:bookmarkStart w:id="306" w:name="paragraf-4.odsek-4.text"/>
      <w:bookmarkEnd w:id="305"/>
      <w:r w:rsidRPr="009514E8">
        <w:rPr>
          <w:rFonts w:ascii="Times New Roman" w:hAnsi="Times New Roman" w:cs="Times New Roman"/>
          <w:color w:val="000000"/>
          <w:sz w:val="24"/>
          <w:szCs w:val="24"/>
        </w:rPr>
        <w:t xml:space="preserve">Určeným výrobkom podľa tohto zákona nie je </w:t>
      </w:r>
      <w:bookmarkEnd w:id="306"/>
    </w:p>
    <w:p w14:paraId="547ECC9A" w14:textId="77777777" w:rsidR="00264EEB" w:rsidRPr="009514E8" w:rsidRDefault="00DA6936">
      <w:pPr>
        <w:spacing w:before="225" w:after="225" w:line="264" w:lineRule="auto"/>
        <w:ind w:left="345"/>
        <w:rPr>
          <w:rFonts w:ascii="Times New Roman" w:hAnsi="Times New Roman" w:cs="Times New Roman"/>
          <w:sz w:val="24"/>
          <w:szCs w:val="24"/>
        </w:rPr>
      </w:pPr>
      <w:bookmarkStart w:id="307" w:name="paragraf-4.odsek-4.pismeno-a"/>
      <w:r w:rsidRPr="009514E8">
        <w:rPr>
          <w:rFonts w:ascii="Times New Roman" w:hAnsi="Times New Roman" w:cs="Times New Roman"/>
          <w:color w:val="000000"/>
          <w:sz w:val="24"/>
          <w:szCs w:val="24"/>
        </w:rPr>
        <w:lastRenderedPageBreak/>
        <w:t xml:space="preserve"> </w:t>
      </w:r>
      <w:bookmarkStart w:id="308" w:name="paragraf-4.odsek-4.pismeno-a.oznacenie"/>
      <w:r w:rsidRPr="009514E8">
        <w:rPr>
          <w:rFonts w:ascii="Times New Roman" w:hAnsi="Times New Roman" w:cs="Times New Roman"/>
          <w:color w:val="000000"/>
          <w:sz w:val="24"/>
          <w:szCs w:val="24"/>
        </w:rPr>
        <w:t xml:space="preserve">a) </w:t>
      </w:r>
      <w:bookmarkStart w:id="309" w:name="paragraf-4.odsek-4.pismeno-a.text"/>
      <w:bookmarkEnd w:id="308"/>
      <w:r w:rsidRPr="009514E8">
        <w:rPr>
          <w:rFonts w:ascii="Times New Roman" w:hAnsi="Times New Roman" w:cs="Times New Roman"/>
          <w:color w:val="000000"/>
          <w:sz w:val="24"/>
          <w:szCs w:val="24"/>
        </w:rPr>
        <w:t xml:space="preserve">strelná zbraň, strelivo alebo tlmič na výskum, vývoj alebo na skúšanie, </w:t>
      </w:r>
      <w:bookmarkEnd w:id="309"/>
    </w:p>
    <w:p w14:paraId="1F7C256F" w14:textId="77777777" w:rsidR="00264EEB" w:rsidRPr="009514E8" w:rsidRDefault="00DA6936">
      <w:pPr>
        <w:spacing w:before="225" w:after="225" w:line="264" w:lineRule="auto"/>
        <w:ind w:left="345"/>
        <w:rPr>
          <w:rFonts w:ascii="Times New Roman" w:hAnsi="Times New Roman" w:cs="Times New Roman"/>
          <w:sz w:val="24"/>
          <w:szCs w:val="24"/>
        </w:rPr>
      </w:pPr>
      <w:bookmarkStart w:id="310" w:name="paragraf-4.odsek-4.pismeno-b"/>
      <w:bookmarkEnd w:id="307"/>
      <w:r w:rsidRPr="009514E8">
        <w:rPr>
          <w:rFonts w:ascii="Times New Roman" w:hAnsi="Times New Roman" w:cs="Times New Roman"/>
          <w:color w:val="000000"/>
          <w:sz w:val="24"/>
          <w:szCs w:val="24"/>
        </w:rPr>
        <w:t xml:space="preserve"> </w:t>
      </w:r>
      <w:bookmarkStart w:id="311" w:name="paragraf-4.odsek-4.pismeno-b.oznacenie"/>
      <w:r w:rsidRPr="009514E8">
        <w:rPr>
          <w:rFonts w:ascii="Times New Roman" w:hAnsi="Times New Roman" w:cs="Times New Roman"/>
          <w:color w:val="000000"/>
          <w:sz w:val="24"/>
          <w:szCs w:val="24"/>
        </w:rPr>
        <w:t xml:space="preserve">b) </w:t>
      </w:r>
      <w:bookmarkStart w:id="312" w:name="paragraf-4.odsek-4.pismeno-b.text"/>
      <w:bookmarkEnd w:id="311"/>
      <w:r w:rsidRPr="009514E8">
        <w:rPr>
          <w:rFonts w:ascii="Times New Roman" w:hAnsi="Times New Roman" w:cs="Times New Roman"/>
          <w:color w:val="000000"/>
          <w:sz w:val="24"/>
          <w:szCs w:val="24"/>
        </w:rPr>
        <w:t xml:space="preserve">strelná zbraň, strelivo alebo tlmič určené na vojenské účely alebo bezpečnostné účely pre potreby ozbrojených síl Slovenskej republiky, ozbrojených bezpečnostných zborov alebo ozbrojených zborov a do výzbroje Vojenskej polície, Vojenského spravodajstva, Slovenskej informačnej služby alebo Národného bezpečnostného úradu, </w:t>
      </w:r>
      <w:bookmarkEnd w:id="312"/>
    </w:p>
    <w:p w14:paraId="78B4E5F8" w14:textId="77777777" w:rsidR="00264EEB" w:rsidRPr="009514E8" w:rsidRDefault="00DA6936">
      <w:pPr>
        <w:spacing w:before="225" w:after="225" w:line="264" w:lineRule="auto"/>
        <w:ind w:left="345"/>
        <w:rPr>
          <w:rFonts w:ascii="Times New Roman" w:hAnsi="Times New Roman" w:cs="Times New Roman"/>
          <w:sz w:val="24"/>
          <w:szCs w:val="24"/>
        </w:rPr>
      </w:pPr>
      <w:bookmarkStart w:id="313" w:name="paragraf-4.odsek-4.pismeno-c"/>
      <w:bookmarkEnd w:id="310"/>
      <w:r w:rsidRPr="009514E8">
        <w:rPr>
          <w:rFonts w:ascii="Times New Roman" w:hAnsi="Times New Roman" w:cs="Times New Roman"/>
          <w:color w:val="000000"/>
          <w:sz w:val="24"/>
          <w:szCs w:val="24"/>
        </w:rPr>
        <w:t xml:space="preserve"> </w:t>
      </w:r>
      <w:bookmarkStart w:id="314" w:name="paragraf-4.odsek-4.pismeno-c.oznacenie"/>
      <w:r w:rsidRPr="009514E8">
        <w:rPr>
          <w:rFonts w:ascii="Times New Roman" w:hAnsi="Times New Roman" w:cs="Times New Roman"/>
          <w:color w:val="000000"/>
          <w:sz w:val="24"/>
          <w:szCs w:val="24"/>
        </w:rPr>
        <w:t xml:space="preserve">c) </w:t>
      </w:r>
      <w:bookmarkStart w:id="315" w:name="paragraf-4.odsek-4.pismeno-c.text"/>
      <w:bookmarkEnd w:id="314"/>
      <w:r w:rsidRPr="009514E8">
        <w:rPr>
          <w:rFonts w:ascii="Times New Roman" w:hAnsi="Times New Roman" w:cs="Times New Roman"/>
          <w:color w:val="000000"/>
          <w:sz w:val="24"/>
          <w:szCs w:val="24"/>
        </w:rPr>
        <w:t xml:space="preserve">strelná zbraň, strelivo alebo tlmič zahraničných ozbrojených síl, ktoré sa nachádzajú na území Slovenskej republiky alebo ktoré sa prevážajú cez územie Slovenskej republiky, </w:t>
      </w:r>
      <w:bookmarkEnd w:id="315"/>
    </w:p>
    <w:p w14:paraId="4EE74258" w14:textId="4E118574" w:rsidR="00264EEB" w:rsidRDefault="00DA6936">
      <w:pPr>
        <w:spacing w:before="225" w:after="225" w:line="264" w:lineRule="auto"/>
        <w:ind w:left="345"/>
        <w:rPr>
          <w:rFonts w:ascii="Times New Roman" w:hAnsi="Times New Roman" w:cs="Times New Roman"/>
          <w:color w:val="000000"/>
          <w:sz w:val="24"/>
          <w:szCs w:val="24"/>
        </w:rPr>
      </w:pPr>
      <w:bookmarkStart w:id="316" w:name="paragraf-4.odsek-4.pismeno-d"/>
      <w:bookmarkEnd w:id="313"/>
      <w:r w:rsidRPr="009514E8">
        <w:rPr>
          <w:rFonts w:ascii="Times New Roman" w:hAnsi="Times New Roman" w:cs="Times New Roman"/>
          <w:color w:val="000000"/>
          <w:sz w:val="24"/>
          <w:szCs w:val="24"/>
        </w:rPr>
        <w:t xml:space="preserve"> </w:t>
      </w:r>
      <w:bookmarkStart w:id="317" w:name="paragraf-4.odsek-4.pismeno-d.oznacenie"/>
      <w:r w:rsidRPr="00277D63">
        <w:rPr>
          <w:rFonts w:ascii="Times New Roman" w:hAnsi="Times New Roman" w:cs="Times New Roman"/>
          <w:color w:val="000000"/>
          <w:sz w:val="24"/>
          <w:szCs w:val="24"/>
        </w:rPr>
        <w:t xml:space="preserve">d) </w:t>
      </w:r>
      <w:bookmarkStart w:id="318" w:name="paragraf-4.odsek-4.pismeno-d.text"/>
      <w:bookmarkEnd w:id="317"/>
      <w:r w:rsidRPr="00277D63">
        <w:rPr>
          <w:rFonts w:ascii="Times New Roman" w:hAnsi="Times New Roman" w:cs="Times New Roman"/>
          <w:color w:val="000000"/>
          <w:sz w:val="24"/>
          <w:szCs w:val="24"/>
        </w:rPr>
        <w:t xml:space="preserve">skúšobné strelivo zhotovené </w:t>
      </w:r>
      <w:r w:rsidRPr="00277D63">
        <w:rPr>
          <w:rFonts w:ascii="Times New Roman" w:hAnsi="Times New Roman" w:cs="Times New Roman"/>
          <w:strike/>
          <w:color w:val="FF0000"/>
          <w:sz w:val="24"/>
          <w:szCs w:val="24"/>
        </w:rPr>
        <w:t>na overovanie strelnej zbrane</w:t>
      </w:r>
      <w:r w:rsidRPr="00277D63">
        <w:rPr>
          <w:rFonts w:ascii="Times New Roman" w:hAnsi="Times New Roman" w:cs="Times New Roman"/>
          <w:color w:val="FF0000"/>
          <w:sz w:val="24"/>
          <w:szCs w:val="24"/>
        </w:rPr>
        <w:t xml:space="preserve"> </w:t>
      </w:r>
      <w:r w:rsidRPr="00277D63">
        <w:rPr>
          <w:rFonts w:ascii="Times New Roman" w:hAnsi="Times New Roman" w:cs="Times New Roman"/>
          <w:color w:val="000000"/>
          <w:sz w:val="24"/>
          <w:szCs w:val="24"/>
        </w:rPr>
        <w:t>autorizovanou osobou</w:t>
      </w:r>
      <w:r w:rsidR="00D00DF8">
        <w:rPr>
          <w:rFonts w:ascii="Times New Roman" w:hAnsi="Times New Roman" w:cs="Times New Roman"/>
          <w:color w:val="000000"/>
          <w:sz w:val="24"/>
          <w:szCs w:val="24"/>
        </w:rPr>
        <w:t xml:space="preserve"> </w:t>
      </w:r>
      <w:r w:rsidR="00D00DF8" w:rsidRPr="00CA2F01">
        <w:rPr>
          <w:rFonts w:ascii="Times New Roman" w:hAnsi="Times New Roman" w:cs="Times New Roman"/>
          <w:color w:val="4EA72E" w:themeColor="accent6"/>
          <w:sz w:val="24"/>
          <w:szCs w:val="24"/>
        </w:rPr>
        <w:t>pre vlastnú potrebu</w:t>
      </w:r>
      <w:r w:rsidRPr="00277D63">
        <w:rPr>
          <w:rFonts w:ascii="Times New Roman" w:hAnsi="Times New Roman" w:cs="Times New Roman"/>
          <w:color w:val="4EA72E" w:themeColor="accent6"/>
          <w:sz w:val="24"/>
          <w:szCs w:val="24"/>
        </w:rPr>
        <w:t xml:space="preserve"> </w:t>
      </w:r>
      <w:r w:rsidR="00DA6848" w:rsidRPr="00277D63">
        <w:rPr>
          <w:rFonts w:ascii="Times New Roman" w:hAnsi="Times New Roman" w:cs="Times New Roman"/>
          <w:color w:val="4EA72E" w:themeColor="accent6"/>
          <w:sz w:val="24"/>
          <w:szCs w:val="24"/>
        </w:rPr>
        <w:t xml:space="preserve">na </w:t>
      </w:r>
      <w:r w:rsidR="00257019" w:rsidRPr="00277D63">
        <w:rPr>
          <w:rFonts w:ascii="Times New Roman" w:hAnsi="Times New Roman" w:cs="Times New Roman"/>
          <w:color w:val="4EA72E" w:themeColor="accent6"/>
          <w:sz w:val="24"/>
          <w:szCs w:val="24"/>
        </w:rPr>
        <w:t>účely vykonávania skúšok</w:t>
      </w:r>
      <w:r w:rsidR="00257019" w:rsidRPr="00277D63">
        <w:rPr>
          <w:rFonts w:ascii="Times New Roman" w:hAnsi="Times New Roman" w:cs="Times New Roman"/>
          <w:color w:val="000000"/>
          <w:sz w:val="24"/>
          <w:szCs w:val="24"/>
        </w:rPr>
        <w:t xml:space="preserve"> </w:t>
      </w:r>
      <w:r w:rsidRPr="00277D63">
        <w:rPr>
          <w:rFonts w:ascii="Times New Roman" w:hAnsi="Times New Roman" w:cs="Times New Roman"/>
          <w:color w:val="000000"/>
          <w:sz w:val="24"/>
          <w:szCs w:val="24"/>
        </w:rPr>
        <w:t xml:space="preserve">a </w:t>
      </w:r>
      <w:proofErr w:type="spellStart"/>
      <w:r w:rsidRPr="00277D63">
        <w:rPr>
          <w:rFonts w:ascii="Times New Roman" w:hAnsi="Times New Roman" w:cs="Times New Roman"/>
          <w:strike/>
          <w:color w:val="FF0000"/>
          <w:sz w:val="24"/>
          <w:szCs w:val="24"/>
        </w:rPr>
        <w:t>pokusné</w:t>
      </w:r>
      <w:r w:rsidR="00DA6848" w:rsidRPr="00277D63">
        <w:rPr>
          <w:rFonts w:ascii="Times New Roman" w:hAnsi="Times New Roman" w:cs="Times New Roman"/>
          <w:color w:val="4EA72E" w:themeColor="accent6"/>
          <w:sz w:val="24"/>
          <w:szCs w:val="24"/>
        </w:rPr>
        <w:t>experimentálne</w:t>
      </w:r>
      <w:proofErr w:type="spellEnd"/>
      <w:r w:rsidR="00DA6848" w:rsidRPr="00277D63">
        <w:rPr>
          <w:rFonts w:ascii="Times New Roman" w:hAnsi="Times New Roman" w:cs="Times New Roman"/>
          <w:color w:val="4EA72E" w:themeColor="accent6"/>
          <w:sz w:val="24"/>
          <w:szCs w:val="24"/>
        </w:rPr>
        <w:t xml:space="preserve"> </w:t>
      </w:r>
      <w:r w:rsidRPr="00277D63">
        <w:rPr>
          <w:rFonts w:ascii="Times New Roman" w:hAnsi="Times New Roman" w:cs="Times New Roman"/>
          <w:color w:val="000000"/>
          <w:sz w:val="24"/>
          <w:szCs w:val="24"/>
        </w:rPr>
        <w:t>strelivo</w:t>
      </w:r>
      <w:r w:rsidR="00DA6848" w:rsidRPr="00B103D6">
        <w:rPr>
          <w:rFonts w:ascii="Times New Roman" w:hAnsi="Times New Roman" w:cs="Times New Roman"/>
          <w:color w:val="4EA72E" w:themeColor="accent6"/>
          <w:sz w:val="24"/>
          <w:szCs w:val="24"/>
        </w:rPr>
        <w:t>,</w:t>
      </w:r>
      <w:bookmarkEnd w:id="318"/>
      <w:r w:rsidR="00D00DF8">
        <w:rPr>
          <w:rFonts w:ascii="Times New Roman" w:hAnsi="Times New Roman" w:cs="Times New Roman"/>
          <w:color w:val="000000"/>
          <w:sz w:val="24"/>
          <w:szCs w:val="24"/>
        </w:rPr>
        <w:t xml:space="preserve"> </w:t>
      </w:r>
    </w:p>
    <w:p w14:paraId="18E90F80" w14:textId="6CBA130A" w:rsidR="00264EEB" w:rsidRPr="009514E8" w:rsidRDefault="00DA6936">
      <w:pPr>
        <w:spacing w:before="225" w:after="225" w:line="264" w:lineRule="auto"/>
        <w:ind w:left="345"/>
        <w:rPr>
          <w:rFonts w:ascii="Times New Roman" w:hAnsi="Times New Roman" w:cs="Times New Roman"/>
          <w:sz w:val="24"/>
          <w:szCs w:val="24"/>
        </w:rPr>
      </w:pPr>
      <w:bookmarkStart w:id="319" w:name="paragraf-4.odsek-4.pismeno-e.oznacenie"/>
      <w:bookmarkStart w:id="320" w:name="paragraf-4.odsek-4.pismeno-e"/>
      <w:bookmarkEnd w:id="316"/>
      <w:r w:rsidRPr="009514E8">
        <w:rPr>
          <w:rFonts w:ascii="Times New Roman" w:hAnsi="Times New Roman" w:cs="Times New Roman"/>
          <w:color w:val="000000"/>
          <w:sz w:val="24"/>
          <w:szCs w:val="24"/>
        </w:rPr>
        <w:t xml:space="preserve">e) </w:t>
      </w:r>
      <w:bookmarkStart w:id="321" w:name="paragraf-4.odsek-4.pismeno-e.text"/>
      <w:bookmarkEnd w:id="319"/>
      <w:r w:rsidRPr="009514E8">
        <w:rPr>
          <w:rFonts w:ascii="Times New Roman" w:hAnsi="Times New Roman" w:cs="Times New Roman"/>
          <w:color w:val="000000"/>
          <w:sz w:val="24"/>
          <w:szCs w:val="24"/>
        </w:rPr>
        <w:t xml:space="preserve">strelné nástražné zariadenie, </w:t>
      </w:r>
      <w:bookmarkEnd w:id="321"/>
    </w:p>
    <w:p w14:paraId="400459B2" w14:textId="187A9BC1" w:rsidR="00264EEB" w:rsidRPr="00277D63" w:rsidRDefault="00DA6936">
      <w:pPr>
        <w:spacing w:before="225" w:after="225" w:line="264" w:lineRule="auto"/>
        <w:ind w:left="345"/>
        <w:rPr>
          <w:rFonts w:ascii="Times New Roman" w:hAnsi="Times New Roman" w:cs="Times New Roman"/>
          <w:color w:val="4EA72E" w:themeColor="accent6"/>
          <w:sz w:val="24"/>
          <w:szCs w:val="24"/>
        </w:rPr>
      </w:pPr>
      <w:bookmarkStart w:id="322" w:name="paragraf-4.odsek-4.pismeno-f"/>
      <w:bookmarkEnd w:id="320"/>
      <w:r w:rsidRPr="009514E8">
        <w:rPr>
          <w:rFonts w:ascii="Times New Roman" w:hAnsi="Times New Roman" w:cs="Times New Roman"/>
          <w:color w:val="000000"/>
          <w:sz w:val="24"/>
          <w:szCs w:val="24"/>
        </w:rPr>
        <w:t xml:space="preserve"> </w:t>
      </w:r>
      <w:bookmarkStart w:id="323" w:name="paragraf-4.odsek-4.pismeno-f.oznacenie"/>
      <w:r w:rsidRPr="009514E8">
        <w:rPr>
          <w:rFonts w:ascii="Times New Roman" w:hAnsi="Times New Roman" w:cs="Times New Roman"/>
          <w:color w:val="000000"/>
          <w:sz w:val="24"/>
          <w:szCs w:val="24"/>
        </w:rPr>
        <w:t xml:space="preserve">f) </w:t>
      </w:r>
      <w:bookmarkEnd w:id="323"/>
      <w:r w:rsidRPr="009514E8">
        <w:rPr>
          <w:rFonts w:ascii="Times New Roman" w:hAnsi="Times New Roman" w:cs="Times New Roman"/>
          <w:color w:val="000000"/>
          <w:sz w:val="24"/>
          <w:szCs w:val="24"/>
        </w:rPr>
        <w:t>prebíjané strelivo</w:t>
      </w:r>
      <w:bookmarkStart w:id="324" w:name="paragraf-4.odsek-4.pismeno-f.text"/>
      <w:r w:rsidRPr="009514E8">
        <w:rPr>
          <w:rFonts w:ascii="Times New Roman" w:hAnsi="Times New Roman" w:cs="Times New Roman"/>
          <w:color w:val="000000"/>
          <w:sz w:val="24"/>
          <w:szCs w:val="24"/>
        </w:rPr>
        <w:t xml:space="preserve"> do strelnej zbrane</w:t>
      </w:r>
      <w:bookmarkEnd w:id="324"/>
      <w:r w:rsidR="00DA6848" w:rsidRPr="00CA2F01">
        <w:rPr>
          <w:rFonts w:ascii="Times New Roman" w:hAnsi="Times New Roman" w:cs="Times New Roman"/>
          <w:color w:val="4EA72E" w:themeColor="accent6"/>
          <w:sz w:val="24"/>
          <w:szCs w:val="24"/>
        </w:rPr>
        <w:t xml:space="preserve">, </w:t>
      </w:r>
    </w:p>
    <w:p w14:paraId="01F1E459" w14:textId="77777777" w:rsidR="00264EEB" w:rsidRPr="009514E8" w:rsidRDefault="00DA6936">
      <w:pPr>
        <w:spacing w:before="225" w:after="225" w:line="264" w:lineRule="auto"/>
        <w:ind w:left="345"/>
        <w:rPr>
          <w:rFonts w:ascii="Times New Roman" w:hAnsi="Times New Roman" w:cs="Times New Roman"/>
          <w:sz w:val="24"/>
          <w:szCs w:val="24"/>
        </w:rPr>
      </w:pPr>
      <w:bookmarkStart w:id="325" w:name="paragraf-4.odsek-4.pismeno-g"/>
      <w:bookmarkEnd w:id="322"/>
      <w:r w:rsidRPr="009514E8">
        <w:rPr>
          <w:rFonts w:ascii="Times New Roman" w:hAnsi="Times New Roman" w:cs="Times New Roman"/>
          <w:color w:val="000000"/>
          <w:sz w:val="24"/>
          <w:szCs w:val="24"/>
        </w:rPr>
        <w:t xml:space="preserve"> </w:t>
      </w:r>
      <w:bookmarkStart w:id="326" w:name="paragraf-4.odsek-4.pismeno-g.oznacenie"/>
      <w:r w:rsidRPr="009514E8">
        <w:rPr>
          <w:rFonts w:ascii="Times New Roman" w:hAnsi="Times New Roman" w:cs="Times New Roman"/>
          <w:color w:val="000000"/>
          <w:sz w:val="24"/>
          <w:szCs w:val="24"/>
        </w:rPr>
        <w:t xml:space="preserve">g) </w:t>
      </w:r>
      <w:bookmarkStart w:id="327" w:name="paragraf-4.odsek-4.pismeno-g.text"/>
      <w:bookmarkEnd w:id="326"/>
      <w:r w:rsidRPr="009514E8">
        <w:rPr>
          <w:rFonts w:ascii="Times New Roman" w:hAnsi="Times New Roman" w:cs="Times New Roman"/>
          <w:color w:val="000000"/>
          <w:sz w:val="24"/>
          <w:szCs w:val="24"/>
        </w:rPr>
        <w:t xml:space="preserve">strelná zbraň, strelivo alebo tlmič na muzeálne účely alebo na zberateľské účely, ktoré nie sú určené na streľbu a nepoužívajú sa, </w:t>
      </w:r>
      <w:bookmarkEnd w:id="327"/>
    </w:p>
    <w:p w14:paraId="37D1E647" w14:textId="5C9197A4" w:rsidR="00264EEB" w:rsidRPr="009514E8" w:rsidRDefault="00DA6936">
      <w:pPr>
        <w:spacing w:before="225" w:after="225" w:line="264" w:lineRule="auto"/>
        <w:ind w:left="345"/>
        <w:rPr>
          <w:rFonts w:ascii="Times New Roman" w:hAnsi="Times New Roman" w:cs="Times New Roman"/>
          <w:sz w:val="24"/>
          <w:szCs w:val="24"/>
        </w:rPr>
      </w:pPr>
      <w:bookmarkStart w:id="328" w:name="paragraf-4.odsek-4.pismeno-h"/>
      <w:bookmarkEnd w:id="325"/>
      <w:r w:rsidRPr="009514E8">
        <w:rPr>
          <w:rFonts w:ascii="Times New Roman" w:hAnsi="Times New Roman" w:cs="Times New Roman"/>
          <w:color w:val="000000"/>
          <w:sz w:val="24"/>
          <w:szCs w:val="24"/>
        </w:rPr>
        <w:t xml:space="preserve"> </w:t>
      </w:r>
      <w:bookmarkStart w:id="329" w:name="paragraf-4.odsek-4.pismeno-h.oznacenie"/>
      <w:r w:rsidRPr="009514E8">
        <w:rPr>
          <w:rFonts w:ascii="Times New Roman" w:hAnsi="Times New Roman" w:cs="Times New Roman"/>
          <w:color w:val="000000"/>
          <w:sz w:val="24"/>
          <w:szCs w:val="24"/>
        </w:rPr>
        <w:t xml:space="preserve">h) </w:t>
      </w:r>
      <w:bookmarkStart w:id="330" w:name="paragraf-4.odsek-4.pismeno-h.text"/>
      <w:bookmarkEnd w:id="329"/>
      <w:r w:rsidRPr="00277D63">
        <w:rPr>
          <w:rFonts w:ascii="Times New Roman" w:hAnsi="Times New Roman" w:cs="Times New Roman"/>
          <w:strike/>
          <w:color w:val="FF0000"/>
          <w:sz w:val="24"/>
          <w:szCs w:val="24"/>
        </w:rPr>
        <w:t>výmetný</w:t>
      </w:r>
      <w:r w:rsidRPr="009514E8">
        <w:rPr>
          <w:rFonts w:ascii="Times New Roman" w:hAnsi="Times New Roman" w:cs="Times New Roman"/>
          <w:color w:val="000000"/>
          <w:sz w:val="24"/>
          <w:szCs w:val="24"/>
        </w:rPr>
        <w:t xml:space="preserve"> </w:t>
      </w:r>
      <w:r w:rsidR="00A86D9B" w:rsidRPr="00277D63">
        <w:rPr>
          <w:rFonts w:ascii="Times New Roman" w:hAnsi="Times New Roman" w:cs="Times New Roman"/>
          <w:color w:val="4EA72E" w:themeColor="accent6"/>
          <w:sz w:val="24"/>
          <w:szCs w:val="24"/>
        </w:rPr>
        <w:t xml:space="preserve">výmetový </w:t>
      </w:r>
      <w:r w:rsidRPr="009514E8">
        <w:rPr>
          <w:rFonts w:ascii="Times New Roman" w:hAnsi="Times New Roman" w:cs="Times New Roman"/>
          <w:color w:val="000000"/>
          <w:sz w:val="24"/>
          <w:szCs w:val="24"/>
        </w:rPr>
        <w:t xml:space="preserve">alebo výstrelný systém pyrotechnického výrobku, </w:t>
      </w:r>
      <w:bookmarkEnd w:id="330"/>
    </w:p>
    <w:p w14:paraId="0A7BF143" w14:textId="77777777" w:rsidR="00264EEB" w:rsidRPr="009514E8" w:rsidRDefault="00DA6936">
      <w:pPr>
        <w:spacing w:before="225" w:after="225" w:line="264" w:lineRule="auto"/>
        <w:ind w:left="345"/>
        <w:rPr>
          <w:rFonts w:ascii="Times New Roman" w:hAnsi="Times New Roman" w:cs="Times New Roman"/>
          <w:sz w:val="24"/>
          <w:szCs w:val="24"/>
        </w:rPr>
      </w:pPr>
      <w:bookmarkStart w:id="331" w:name="paragraf-4.odsek-4.pismeno-i"/>
      <w:bookmarkEnd w:id="328"/>
      <w:r w:rsidRPr="009514E8">
        <w:rPr>
          <w:rFonts w:ascii="Times New Roman" w:hAnsi="Times New Roman" w:cs="Times New Roman"/>
          <w:color w:val="000000"/>
          <w:sz w:val="24"/>
          <w:szCs w:val="24"/>
        </w:rPr>
        <w:t xml:space="preserve"> </w:t>
      </w:r>
      <w:bookmarkStart w:id="332" w:name="paragraf-4.odsek-4.pismeno-i.oznacenie"/>
      <w:r w:rsidRPr="009514E8">
        <w:rPr>
          <w:rFonts w:ascii="Times New Roman" w:hAnsi="Times New Roman" w:cs="Times New Roman"/>
          <w:color w:val="000000"/>
          <w:sz w:val="24"/>
          <w:szCs w:val="24"/>
        </w:rPr>
        <w:t xml:space="preserve">i) </w:t>
      </w:r>
      <w:bookmarkStart w:id="333" w:name="paragraf-4.odsek-4.pismeno-i.text"/>
      <w:bookmarkEnd w:id="332"/>
      <w:r w:rsidRPr="009514E8">
        <w:rPr>
          <w:rFonts w:ascii="Times New Roman" w:hAnsi="Times New Roman" w:cs="Times New Roman"/>
          <w:color w:val="000000"/>
          <w:sz w:val="24"/>
          <w:szCs w:val="24"/>
        </w:rPr>
        <w:t xml:space="preserve">špeciálna skúšobná strelná zbraň určená najmä na streľbu normalizovaných črepín, skúšky drobivosti trhavín alebo na skúšky </w:t>
      </w:r>
      <w:proofErr w:type="spellStart"/>
      <w:r w:rsidRPr="009514E8">
        <w:rPr>
          <w:rFonts w:ascii="Times New Roman" w:hAnsi="Times New Roman" w:cs="Times New Roman"/>
          <w:color w:val="000000"/>
          <w:sz w:val="24"/>
          <w:szCs w:val="24"/>
        </w:rPr>
        <w:t>korozívnosti</w:t>
      </w:r>
      <w:proofErr w:type="spellEnd"/>
      <w:r w:rsidRPr="009514E8">
        <w:rPr>
          <w:rFonts w:ascii="Times New Roman" w:hAnsi="Times New Roman" w:cs="Times New Roman"/>
          <w:color w:val="000000"/>
          <w:sz w:val="24"/>
          <w:szCs w:val="24"/>
        </w:rPr>
        <w:t xml:space="preserve"> zápalkových zloží, </w:t>
      </w:r>
      <w:bookmarkEnd w:id="333"/>
    </w:p>
    <w:p w14:paraId="4FE35C0C" w14:textId="258AB537" w:rsidR="00264EEB" w:rsidRPr="009514E8" w:rsidRDefault="00DA6936">
      <w:pPr>
        <w:spacing w:before="225" w:after="225" w:line="264" w:lineRule="auto"/>
        <w:ind w:left="345"/>
        <w:rPr>
          <w:rFonts w:ascii="Times New Roman" w:hAnsi="Times New Roman" w:cs="Times New Roman"/>
          <w:sz w:val="24"/>
          <w:szCs w:val="24"/>
        </w:rPr>
      </w:pPr>
      <w:bookmarkStart w:id="334" w:name="paragraf-4.odsek-4.pismeno-j"/>
      <w:bookmarkEnd w:id="331"/>
      <w:r w:rsidRPr="009514E8">
        <w:rPr>
          <w:rFonts w:ascii="Times New Roman" w:hAnsi="Times New Roman" w:cs="Times New Roman"/>
          <w:color w:val="000000"/>
          <w:sz w:val="24"/>
          <w:szCs w:val="24"/>
        </w:rPr>
        <w:t xml:space="preserve"> </w:t>
      </w:r>
      <w:bookmarkStart w:id="335" w:name="paragraf-4.odsek-4.pismeno-j.oznacenie"/>
      <w:r w:rsidRPr="009514E8">
        <w:rPr>
          <w:rFonts w:ascii="Times New Roman" w:hAnsi="Times New Roman" w:cs="Times New Roman"/>
          <w:color w:val="000000"/>
          <w:sz w:val="24"/>
          <w:szCs w:val="24"/>
        </w:rPr>
        <w:t xml:space="preserve">j) </w:t>
      </w:r>
      <w:bookmarkEnd w:id="335"/>
      <w:r w:rsidR="00CA2F01" w:rsidRPr="00277D63">
        <w:rPr>
          <w:rFonts w:ascii="Times New Roman" w:hAnsi="Times New Roman" w:cs="Times New Roman"/>
          <w:sz w:val="24"/>
          <w:szCs w:val="24"/>
        </w:rPr>
        <w:t>expanzný prístroj</w:t>
      </w:r>
      <w:r w:rsidR="00A83430" w:rsidRPr="00277D63">
        <w:rPr>
          <w:rFonts w:ascii="Times New Roman" w:hAnsi="Times New Roman" w:cs="Times New Roman"/>
          <w:sz w:val="24"/>
          <w:szCs w:val="24"/>
        </w:rPr>
        <w:t xml:space="preserve">, </w:t>
      </w:r>
      <w:r w:rsidR="00A83430" w:rsidRPr="00277D63">
        <w:rPr>
          <w:rFonts w:ascii="Times New Roman" w:hAnsi="Times New Roman" w:cs="Times New Roman"/>
          <w:color w:val="4EA72E" w:themeColor="accent6"/>
          <w:sz w:val="24"/>
          <w:szCs w:val="24"/>
        </w:rPr>
        <w:t xml:space="preserve">ktorým je </w:t>
      </w:r>
      <w:r w:rsidR="000769B5" w:rsidRPr="00277D63">
        <w:rPr>
          <w:rFonts w:ascii="Times New Roman" w:hAnsi="Times New Roman" w:cs="Times New Roman"/>
          <w:color w:val="4EA72E" w:themeColor="accent6"/>
          <w:sz w:val="24"/>
          <w:szCs w:val="24"/>
        </w:rPr>
        <w:t>ručné upevňovacie zariadenie s výbušnou náplňou a iné nárazové strojové zariadenie</w:t>
      </w:r>
      <w:r w:rsidR="000769B5" w:rsidRPr="00277D63" w:rsidDel="000769B5">
        <w:rPr>
          <w:rFonts w:ascii="Times New Roman" w:hAnsi="Times New Roman" w:cs="Times New Roman"/>
          <w:color w:val="4EA72E" w:themeColor="accent6"/>
          <w:sz w:val="24"/>
          <w:szCs w:val="24"/>
        </w:rPr>
        <w:t xml:space="preserve"> </w:t>
      </w:r>
      <w:r w:rsidRPr="009514E8">
        <w:rPr>
          <w:rFonts w:ascii="Times New Roman" w:hAnsi="Times New Roman" w:cs="Times New Roman"/>
          <w:color w:val="000000"/>
          <w:sz w:val="24"/>
          <w:szCs w:val="24"/>
        </w:rPr>
        <w:t>podľa osobitného predpisu,</w:t>
      </w:r>
      <w:hyperlink w:anchor="poznamky.poznamka-12">
        <w:r w:rsidRPr="009514E8">
          <w:rPr>
            <w:rFonts w:ascii="Times New Roman" w:hAnsi="Times New Roman" w:cs="Times New Roman"/>
            <w:color w:val="000000"/>
            <w:sz w:val="24"/>
            <w:szCs w:val="24"/>
            <w:vertAlign w:val="superscript"/>
          </w:rPr>
          <w:t>12</w:t>
        </w:r>
        <w:r w:rsidRPr="009514E8">
          <w:rPr>
            <w:rFonts w:ascii="Times New Roman" w:hAnsi="Times New Roman" w:cs="Times New Roman"/>
            <w:color w:val="0000FF"/>
            <w:sz w:val="24"/>
            <w:szCs w:val="24"/>
            <w:u w:val="single"/>
          </w:rPr>
          <w:t>)</w:t>
        </w:r>
      </w:hyperlink>
      <w:bookmarkStart w:id="336" w:name="paragraf-4.odsek-4.pismeno-j.text"/>
      <w:r w:rsidRPr="009514E8">
        <w:rPr>
          <w:rFonts w:ascii="Times New Roman" w:hAnsi="Times New Roman" w:cs="Times New Roman"/>
          <w:color w:val="000000"/>
          <w:sz w:val="24"/>
          <w:szCs w:val="24"/>
        </w:rPr>
        <w:t xml:space="preserve"> </w:t>
      </w:r>
      <w:bookmarkEnd w:id="336"/>
    </w:p>
    <w:p w14:paraId="604F27DA" w14:textId="77777777" w:rsidR="00264EEB" w:rsidRPr="009514E8" w:rsidRDefault="00DA6936">
      <w:pPr>
        <w:spacing w:before="225" w:after="225" w:line="264" w:lineRule="auto"/>
        <w:ind w:left="345"/>
        <w:rPr>
          <w:rFonts w:ascii="Times New Roman" w:hAnsi="Times New Roman" w:cs="Times New Roman"/>
          <w:sz w:val="24"/>
          <w:szCs w:val="24"/>
        </w:rPr>
      </w:pPr>
      <w:bookmarkStart w:id="337" w:name="paragraf-4.odsek-4.pismeno-k"/>
      <w:bookmarkEnd w:id="334"/>
      <w:r w:rsidRPr="009514E8">
        <w:rPr>
          <w:rFonts w:ascii="Times New Roman" w:hAnsi="Times New Roman" w:cs="Times New Roman"/>
          <w:color w:val="000000"/>
          <w:sz w:val="24"/>
          <w:szCs w:val="24"/>
        </w:rPr>
        <w:t xml:space="preserve"> </w:t>
      </w:r>
      <w:bookmarkStart w:id="338" w:name="paragraf-4.odsek-4.pismeno-k.oznacenie"/>
      <w:r w:rsidRPr="009514E8">
        <w:rPr>
          <w:rFonts w:ascii="Times New Roman" w:hAnsi="Times New Roman" w:cs="Times New Roman"/>
          <w:color w:val="000000"/>
          <w:sz w:val="24"/>
          <w:szCs w:val="24"/>
        </w:rPr>
        <w:t xml:space="preserve">k) </w:t>
      </w:r>
      <w:bookmarkStart w:id="339" w:name="paragraf-4.odsek-4.pismeno-k.text"/>
      <w:bookmarkEnd w:id="338"/>
      <w:r w:rsidRPr="009514E8">
        <w:rPr>
          <w:rFonts w:ascii="Times New Roman" w:hAnsi="Times New Roman" w:cs="Times New Roman"/>
          <w:color w:val="000000"/>
          <w:sz w:val="24"/>
          <w:szCs w:val="24"/>
        </w:rPr>
        <w:t xml:space="preserve">mechanická strelná zbraň alebo strela do mechanickej strelnej zbrane. </w:t>
      </w:r>
      <w:bookmarkEnd w:id="339"/>
    </w:p>
    <w:bookmarkEnd w:id="89"/>
    <w:bookmarkEnd w:id="304"/>
    <w:bookmarkEnd w:id="337"/>
    <w:p w14:paraId="57B8BAD3" w14:textId="77777777" w:rsidR="00264EEB" w:rsidRPr="009514E8" w:rsidRDefault="00264EEB">
      <w:pPr>
        <w:spacing w:after="0"/>
        <w:ind w:left="120"/>
        <w:rPr>
          <w:rFonts w:ascii="Times New Roman" w:hAnsi="Times New Roman" w:cs="Times New Roman"/>
          <w:sz w:val="24"/>
          <w:szCs w:val="24"/>
        </w:rPr>
      </w:pPr>
    </w:p>
    <w:p w14:paraId="64E40851" w14:textId="77777777" w:rsidR="00264EEB" w:rsidRPr="009514E8" w:rsidRDefault="00DA6936">
      <w:pPr>
        <w:spacing w:before="225" w:after="225" w:line="264" w:lineRule="auto"/>
        <w:ind w:left="195"/>
        <w:jc w:val="center"/>
        <w:rPr>
          <w:rFonts w:ascii="Times New Roman" w:hAnsi="Times New Roman" w:cs="Times New Roman"/>
          <w:sz w:val="24"/>
          <w:szCs w:val="24"/>
        </w:rPr>
      </w:pPr>
      <w:bookmarkStart w:id="340" w:name="paragraf-5.oznacenie"/>
      <w:bookmarkStart w:id="341" w:name="paragraf-5"/>
      <w:r w:rsidRPr="009514E8">
        <w:rPr>
          <w:rFonts w:ascii="Times New Roman" w:hAnsi="Times New Roman" w:cs="Times New Roman"/>
          <w:b/>
          <w:color w:val="000000"/>
          <w:sz w:val="24"/>
          <w:szCs w:val="24"/>
        </w:rPr>
        <w:t xml:space="preserve"> § 5 </w:t>
      </w:r>
    </w:p>
    <w:p w14:paraId="1B1FF933" w14:textId="77777777" w:rsidR="00264EEB" w:rsidRPr="009514E8" w:rsidRDefault="00DA6936">
      <w:pPr>
        <w:spacing w:before="225" w:after="225" w:line="264" w:lineRule="auto"/>
        <w:ind w:left="195"/>
        <w:jc w:val="center"/>
        <w:rPr>
          <w:rFonts w:ascii="Times New Roman" w:hAnsi="Times New Roman" w:cs="Times New Roman"/>
          <w:sz w:val="24"/>
          <w:szCs w:val="24"/>
        </w:rPr>
      </w:pPr>
      <w:bookmarkStart w:id="342" w:name="paragraf-5.nadpis"/>
      <w:bookmarkEnd w:id="340"/>
      <w:r w:rsidRPr="009514E8">
        <w:rPr>
          <w:rFonts w:ascii="Times New Roman" w:hAnsi="Times New Roman" w:cs="Times New Roman"/>
          <w:b/>
          <w:color w:val="000000"/>
          <w:sz w:val="24"/>
          <w:szCs w:val="24"/>
        </w:rPr>
        <w:t xml:space="preserve"> Základné požiadavky na strelnú zbraň, strelivo a tlmič </w:t>
      </w:r>
    </w:p>
    <w:p w14:paraId="34A7D0FA" w14:textId="77777777" w:rsidR="00264EEB" w:rsidRPr="009514E8" w:rsidRDefault="00DA6936">
      <w:pPr>
        <w:spacing w:before="225" w:after="225" w:line="264" w:lineRule="auto"/>
        <w:ind w:left="270"/>
        <w:rPr>
          <w:rFonts w:ascii="Times New Roman" w:hAnsi="Times New Roman" w:cs="Times New Roman"/>
          <w:sz w:val="24"/>
          <w:szCs w:val="24"/>
        </w:rPr>
      </w:pPr>
      <w:bookmarkStart w:id="343" w:name="paragraf-5.odsek-1"/>
      <w:bookmarkEnd w:id="342"/>
      <w:r w:rsidRPr="009514E8">
        <w:rPr>
          <w:rFonts w:ascii="Times New Roman" w:hAnsi="Times New Roman" w:cs="Times New Roman"/>
          <w:color w:val="000000"/>
          <w:sz w:val="24"/>
          <w:szCs w:val="24"/>
        </w:rPr>
        <w:t xml:space="preserve"> </w:t>
      </w:r>
      <w:bookmarkStart w:id="344" w:name="paragraf-5.odsek-1.oznacenie"/>
      <w:bookmarkEnd w:id="344"/>
      <w:r w:rsidRPr="009514E8">
        <w:rPr>
          <w:rFonts w:ascii="Times New Roman" w:hAnsi="Times New Roman" w:cs="Times New Roman"/>
          <w:color w:val="000000"/>
          <w:sz w:val="24"/>
          <w:szCs w:val="24"/>
        </w:rPr>
        <w:t xml:space="preserve">Základné požiadavky na strelnú zbraň, strelivo a tlmič podľa </w:t>
      </w:r>
      <w:hyperlink w:anchor="prilohy.priloha-priloha_c_1_k_zakonu_c_64_2019_z_z.oznacenie">
        <w:r w:rsidRPr="009514E8">
          <w:rPr>
            <w:rFonts w:ascii="Times New Roman" w:hAnsi="Times New Roman" w:cs="Times New Roman"/>
            <w:color w:val="0000FF"/>
            <w:sz w:val="24"/>
            <w:szCs w:val="24"/>
            <w:u w:val="single"/>
          </w:rPr>
          <w:t>prílohy č. 1</w:t>
        </w:r>
      </w:hyperlink>
      <w:r w:rsidRPr="009514E8">
        <w:rPr>
          <w:rFonts w:ascii="Times New Roman" w:hAnsi="Times New Roman" w:cs="Times New Roman"/>
          <w:color w:val="000000"/>
          <w:sz w:val="24"/>
          <w:szCs w:val="24"/>
        </w:rPr>
        <w:t xml:space="preserve"> a všeobecne záväzného právneho predpisu vydaného podľa </w:t>
      </w:r>
      <w:hyperlink w:anchor="paragraf-18">
        <w:r w:rsidRPr="009514E8">
          <w:rPr>
            <w:rFonts w:ascii="Times New Roman" w:hAnsi="Times New Roman" w:cs="Times New Roman"/>
            <w:color w:val="0000FF"/>
            <w:sz w:val="24"/>
            <w:szCs w:val="24"/>
            <w:u w:val="single"/>
          </w:rPr>
          <w:t>§ 18</w:t>
        </w:r>
      </w:hyperlink>
      <w:r w:rsidRPr="009514E8">
        <w:rPr>
          <w:rFonts w:ascii="Times New Roman" w:hAnsi="Times New Roman" w:cs="Times New Roman"/>
          <w:color w:val="000000"/>
          <w:sz w:val="24"/>
          <w:szCs w:val="24"/>
        </w:rPr>
        <w:t xml:space="preserve"> sú požiadavky, ktoré musí spĺňať strelná zbraň, strelivo a tlmič pri sprístupňovaní na trhu alebo pri ich uvedení do používania,</w:t>
      </w:r>
      <w:hyperlink w:anchor="poznamky.poznamka-13">
        <w:r w:rsidRPr="009514E8">
          <w:rPr>
            <w:rFonts w:ascii="Times New Roman" w:hAnsi="Times New Roman" w:cs="Times New Roman"/>
            <w:color w:val="000000"/>
            <w:sz w:val="24"/>
            <w:szCs w:val="24"/>
            <w:vertAlign w:val="superscript"/>
          </w:rPr>
          <w:t>13</w:t>
        </w:r>
        <w:r w:rsidRPr="009514E8">
          <w:rPr>
            <w:rFonts w:ascii="Times New Roman" w:hAnsi="Times New Roman" w:cs="Times New Roman"/>
            <w:color w:val="0000FF"/>
            <w:sz w:val="24"/>
            <w:szCs w:val="24"/>
            <w:u w:val="single"/>
          </w:rPr>
          <w:t>)</w:t>
        </w:r>
      </w:hyperlink>
      <w:bookmarkStart w:id="345" w:name="paragraf-5.odsek-1.text"/>
      <w:r w:rsidRPr="009514E8">
        <w:rPr>
          <w:rFonts w:ascii="Times New Roman" w:hAnsi="Times New Roman" w:cs="Times New Roman"/>
          <w:color w:val="000000"/>
          <w:sz w:val="24"/>
          <w:szCs w:val="24"/>
        </w:rPr>
        <w:t xml:space="preserve"> pričom sa prihliada na účel určenia strelnej zbrane, streliva a tlmiča. </w:t>
      </w:r>
      <w:bookmarkEnd w:id="345"/>
    </w:p>
    <w:bookmarkEnd w:id="341"/>
    <w:bookmarkEnd w:id="343"/>
    <w:p w14:paraId="2508CA2F" w14:textId="77777777" w:rsidR="00264EEB" w:rsidRPr="009514E8" w:rsidRDefault="00264EEB">
      <w:pPr>
        <w:spacing w:after="0"/>
        <w:ind w:left="120"/>
        <w:rPr>
          <w:rFonts w:ascii="Times New Roman" w:hAnsi="Times New Roman" w:cs="Times New Roman"/>
          <w:sz w:val="24"/>
          <w:szCs w:val="24"/>
        </w:rPr>
      </w:pPr>
    </w:p>
    <w:p w14:paraId="5D412BDD" w14:textId="77777777" w:rsidR="00264EEB" w:rsidRPr="009514E8" w:rsidRDefault="00DA6936">
      <w:pPr>
        <w:spacing w:before="225" w:after="225" w:line="264" w:lineRule="auto"/>
        <w:ind w:left="195"/>
        <w:jc w:val="center"/>
        <w:rPr>
          <w:rFonts w:ascii="Times New Roman" w:hAnsi="Times New Roman" w:cs="Times New Roman"/>
          <w:sz w:val="24"/>
          <w:szCs w:val="24"/>
        </w:rPr>
      </w:pPr>
      <w:bookmarkStart w:id="346" w:name="paragraf-6.oznacenie"/>
      <w:bookmarkStart w:id="347" w:name="paragraf-6"/>
      <w:r w:rsidRPr="009514E8">
        <w:rPr>
          <w:rFonts w:ascii="Times New Roman" w:hAnsi="Times New Roman" w:cs="Times New Roman"/>
          <w:b/>
          <w:color w:val="000000"/>
          <w:sz w:val="24"/>
          <w:szCs w:val="24"/>
        </w:rPr>
        <w:t xml:space="preserve"> § 6 </w:t>
      </w:r>
    </w:p>
    <w:p w14:paraId="283C9F5E" w14:textId="7E5E6DFD" w:rsidR="00264EEB" w:rsidRPr="009514E8" w:rsidRDefault="00DA6936" w:rsidP="00137734">
      <w:pPr>
        <w:spacing w:before="225" w:after="225" w:line="264" w:lineRule="auto"/>
        <w:ind w:left="195"/>
        <w:jc w:val="center"/>
        <w:rPr>
          <w:rFonts w:ascii="Times New Roman" w:hAnsi="Times New Roman" w:cs="Times New Roman"/>
          <w:sz w:val="24"/>
          <w:szCs w:val="24"/>
        </w:rPr>
      </w:pPr>
      <w:bookmarkStart w:id="348" w:name="paragraf-6.nadpis"/>
      <w:bookmarkEnd w:id="346"/>
      <w:r w:rsidRPr="009514E8">
        <w:rPr>
          <w:rFonts w:ascii="Times New Roman" w:hAnsi="Times New Roman" w:cs="Times New Roman"/>
          <w:b/>
          <w:color w:val="000000"/>
          <w:sz w:val="24"/>
          <w:szCs w:val="24"/>
        </w:rPr>
        <w:t>Sprístupňovanie na trhu</w:t>
      </w:r>
    </w:p>
    <w:p w14:paraId="38BAAA12" w14:textId="728BE359" w:rsidR="00264EEB" w:rsidRPr="009514E8" w:rsidRDefault="00DA6936" w:rsidP="003404FA">
      <w:pPr>
        <w:pStyle w:val="Odsekzoznamu"/>
        <w:numPr>
          <w:ilvl w:val="0"/>
          <w:numId w:val="3"/>
        </w:numPr>
        <w:spacing w:before="225" w:after="225" w:line="264" w:lineRule="auto"/>
        <w:jc w:val="both"/>
        <w:rPr>
          <w:rFonts w:ascii="Times New Roman" w:hAnsi="Times New Roman" w:cs="Times New Roman"/>
          <w:color w:val="000000"/>
          <w:sz w:val="24"/>
          <w:szCs w:val="24"/>
        </w:rPr>
      </w:pPr>
      <w:bookmarkStart w:id="349" w:name="paragraf-6.odsek-1.oznacenie"/>
      <w:bookmarkStart w:id="350" w:name="paragraf-6.odsek-1.text"/>
      <w:bookmarkStart w:id="351" w:name="paragraf-6.odsek-1"/>
      <w:bookmarkEnd w:id="348"/>
      <w:bookmarkEnd w:id="349"/>
      <w:r w:rsidRPr="009514E8">
        <w:rPr>
          <w:rFonts w:ascii="Times New Roman" w:hAnsi="Times New Roman" w:cs="Times New Roman"/>
          <w:color w:val="000000"/>
          <w:sz w:val="24"/>
          <w:szCs w:val="24"/>
        </w:rPr>
        <w:t xml:space="preserve">Strelnú zbraň, strelivo a tlmič možno sprístupňovať na trhu alebo uviesť do používania, ak pri správnej inštalácii a údržbe, ako aj používaní na účel určenia spĺňa základné požiadavky a ďalšie požiadavky ustanovené týmto zákonom. </w:t>
      </w:r>
      <w:bookmarkEnd w:id="350"/>
    </w:p>
    <w:bookmarkEnd w:id="347"/>
    <w:bookmarkEnd w:id="351"/>
    <w:p w14:paraId="4EFAB0B7" w14:textId="7DA5865D" w:rsidR="00160136" w:rsidRPr="00160136" w:rsidRDefault="00160136" w:rsidP="00160136">
      <w:pPr>
        <w:tabs>
          <w:tab w:val="left" w:pos="709"/>
        </w:tabs>
        <w:spacing w:after="0" w:line="240" w:lineRule="auto"/>
        <w:ind w:left="709" w:hanging="425"/>
        <w:jc w:val="both"/>
        <w:rPr>
          <w:rFonts w:ascii="Times New Roman" w:hAnsi="Times New Roman" w:cs="Times New Roman"/>
          <w:color w:val="4EA72E" w:themeColor="accent6"/>
          <w:sz w:val="24"/>
          <w:szCs w:val="24"/>
        </w:rPr>
      </w:pPr>
      <w:r w:rsidRPr="00160136">
        <w:rPr>
          <w:rFonts w:ascii="Times New Roman" w:hAnsi="Times New Roman" w:cs="Times New Roman"/>
          <w:color w:val="4EA72E" w:themeColor="accent6"/>
          <w:sz w:val="24"/>
          <w:szCs w:val="24"/>
        </w:rPr>
        <w:lastRenderedPageBreak/>
        <w:t>(2) Prebíjané strelivo podľa § 4 ods. 4 písm. f) nemožno darovať, predávať alebo poskytnúť tretej osobe alebo inému subjektu na použitie, distribúciu alebo na následný predaj. Prebíjané strelivo môže použiť len osoba, ktorá si strelivo sama laboruje a prebíja.</w:t>
      </w:r>
    </w:p>
    <w:p w14:paraId="025A3BA5" w14:textId="77777777" w:rsidR="00160136" w:rsidRPr="00160136" w:rsidRDefault="00160136" w:rsidP="00160136">
      <w:pPr>
        <w:pStyle w:val="Odsekzoznamu"/>
        <w:spacing w:after="0" w:line="240" w:lineRule="auto"/>
        <w:ind w:left="709" w:hanging="425"/>
        <w:contextualSpacing w:val="0"/>
        <w:jc w:val="both"/>
        <w:rPr>
          <w:rFonts w:ascii="Times New Roman" w:hAnsi="Times New Roman" w:cs="Times New Roman"/>
          <w:color w:val="4EA72E" w:themeColor="accent6"/>
          <w:sz w:val="24"/>
          <w:szCs w:val="24"/>
        </w:rPr>
      </w:pPr>
      <w:r w:rsidRPr="00160136">
        <w:rPr>
          <w:rFonts w:ascii="Times New Roman" w:hAnsi="Times New Roman" w:cs="Times New Roman"/>
          <w:color w:val="4EA72E" w:themeColor="accent6"/>
          <w:sz w:val="24"/>
          <w:szCs w:val="24"/>
        </w:rPr>
        <w:t>(3) Je zakázané uvádzať na trh alebo sprístupňovať na trh na civilné použitie strelivo podľa odseku 2.</w:t>
      </w:r>
    </w:p>
    <w:p w14:paraId="5AAED047" w14:textId="77777777" w:rsidR="00160136" w:rsidRPr="00160136" w:rsidRDefault="00160136" w:rsidP="00A65344">
      <w:pPr>
        <w:pStyle w:val="Odsekzoznamu"/>
        <w:numPr>
          <w:ilvl w:val="0"/>
          <w:numId w:val="23"/>
        </w:numPr>
        <w:spacing w:after="0" w:line="240" w:lineRule="auto"/>
        <w:ind w:left="709" w:hanging="425"/>
        <w:contextualSpacing w:val="0"/>
        <w:jc w:val="both"/>
        <w:rPr>
          <w:rFonts w:ascii="Times New Roman" w:hAnsi="Times New Roman" w:cs="Times New Roman"/>
          <w:color w:val="4EA72E" w:themeColor="accent6"/>
          <w:sz w:val="24"/>
          <w:szCs w:val="24"/>
        </w:rPr>
      </w:pPr>
      <w:r w:rsidRPr="00160136">
        <w:rPr>
          <w:rFonts w:ascii="Times New Roman" w:hAnsi="Times New Roman" w:cs="Times New Roman"/>
          <w:color w:val="4EA72E" w:themeColor="accent6"/>
          <w:sz w:val="24"/>
          <w:szCs w:val="24"/>
        </w:rPr>
        <w:t>Strelivo na priemyselné použitie sa uvádza na trh v členskom štáte, ktorý je zmluvnou stranou medzinárodnej zmluvy, ktorou je Slovenská republika viazaná</w:t>
      </w:r>
      <w:r w:rsidRPr="00160136">
        <w:rPr>
          <w:rFonts w:ascii="Times New Roman" w:hAnsi="Times New Roman" w:cs="Times New Roman"/>
          <w:color w:val="4EA72E" w:themeColor="accent6"/>
          <w:sz w:val="24"/>
          <w:szCs w:val="24"/>
          <w:vertAlign w:val="superscript"/>
        </w:rPr>
        <w:t>9</w:t>
      </w:r>
      <w:r w:rsidRPr="00160136">
        <w:rPr>
          <w:rFonts w:ascii="Times New Roman" w:hAnsi="Times New Roman" w:cs="Times New Roman"/>
          <w:color w:val="4EA72E" w:themeColor="accent6"/>
          <w:sz w:val="24"/>
          <w:szCs w:val="24"/>
        </w:rPr>
        <w:t>) (ďalej len „členský štát“), a nie je členským štátom Európskej únie, na základe certifikátu o skúške typu streliva a ďalšieho príslušného certifikátu o skúške spôsobilosti a certifikátu z pravidelnej inšpekčnej kontroly alebo certifikátu z kontroly výroby. Strelivo na priemyselné použitie uvádzané na trh Európskej únie musí spĺňať okrem požiadaviek podľa prvej vety aj požiadavky na pyrotechnický výrobok podľa osobitného predpisu</w:t>
      </w:r>
      <w:r w:rsidRPr="00160136">
        <w:rPr>
          <w:rFonts w:ascii="Times New Roman" w:hAnsi="Times New Roman" w:cs="Times New Roman"/>
          <w:color w:val="4EA72E" w:themeColor="accent6"/>
          <w:sz w:val="24"/>
          <w:szCs w:val="24"/>
          <w:vertAlign w:val="superscript"/>
        </w:rPr>
        <w:t>13a</w:t>
      </w:r>
      <w:r w:rsidRPr="00160136">
        <w:rPr>
          <w:rFonts w:ascii="Times New Roman" w:hAnsi="Times New Roman" w:cs="Times New Roman"/>
          <w:color w:val="4EA72E" w:themeColor="accent6"/>
          <w:sz w:val="24"/>
          <w:szCs w:val="24"/>
        </w:rPr>
        <w:t>) a označuje sa označením CE.“.</w:t>
      </w:r>
    </w:p>
    <w:p w14:paraId="6C1B54F8" w14:textId="77777777" w:rsidR="00264EEB" w:rsidRPr="007D381C" w:rsidRDefault="00264EEB">
      <w:pPr>
        <w:spacing w:after="0"/>
        <w:ind w:left="120"/>
        <w:rPr>
          <w:rFonts w:ascii="Times New Roman" w:hAnsi="Times New Roman" w:cs="Times New Roman"/>
          <w:color w:val="4EA72E" w:themeColor="accent6"/>
          <w:sz w:val="24"/>
          <w:szCs w:val="24"/>
        </w:rPr>
      </w:pPr>
    </w:p>
    <w:p w14:paraId="22DE2C0C" w14:textId="77777777" w:rsidR="006571FF" w:rsidRDefault="006571FF">
      <w:pPr>
        <w:spacing w:before="225" w:after="225" w:line="264" w:lineRule="auto"/>
        <w:ind w:left="195"/>
        <w:jc w:val="center"/>
        <w:rPr>
          <w:rFonts w:ascii="Times New Roman" w:hAnsi="Times New Roman" w:cs="Times New Roman"/>
          <w:b/>
          <w:color w:val="000000"/>
          <w:sz w:val="24"/>
          <w:szCs w:val="24"/>
        </w:rPr>
      </w:pPr>
      <w:bookmarkStart w:id="352" w:name="paragraf-7.oznacenie"/>
      <w:bookmarkStart w:id="353" w:name="paragraf-7"/>
    </w:p>
    <w:p w14:paraId="6F97A587" w14:textId="4BFC232C" w:rsidR="00264EEB" w:rsidRPr="009514E8" w:rsidRDefault="00DA6936">
      <w:pPr>
        <w:spacing w:before="225" w:after="225" w:line="264" w:lineRule="auto"/>
        <w:ind w:left="195"/>
        <w:jc w:val="center"/>
        <w:rPr>
          <w:rFonts w:ascii="Times New Roman" w:hAnsi="Times New Roman" w:cs="Times New Roman"/>
          <w:sz w:val="24"/>
          <w:szCs w:val="24"/>
        </w:rPr>
      </w:pPr>
      <w:r w:rsidRPr="009514E8">
        <w:rPr>
          <w:rFonts w:ascii="Times New Roman" w:hAnsi="Times New Roman" w:cs="Times New Roman"/>
          <w:b/>
          <w:color w:val="000000"/>
          <w:sz w:val="24"/>
          <w:szCs w:val="24"/>
        </w:rPr>
        <w:t xml:space="preserve"> § 7 </w:t>
      </w:r>
    </w:p>
    <w:p w14:paraId="27B61A90" w14:textId="57CEAE16" w:rsidR="00264EEB" w:rsidRPr="009514E8" w:rsidRDefault="00DA6936">
      <w:pPr>
        <w:spacing w:before="225" w:after="225" w:line="264" w:lineRule="auto"/>
        <w:ind w:left="195"/>
        <w:jc w:val="center"/>
        <w:rPr>
          <w:rFonts w:ascii="Times New Roman" w:hAnsi="Times New Roman" w:cs="Times New Roman"/>
          <w:sz w:val="24"/>
          <w:szCs w:val="24"/>
        </w:rPr>
      </w:pPr>
      <w:bookmarkStart w:id="354" w:name="paragraf-7.nadpis"/>
      <w:bookmarkEnd w:id="352"/>
      <w:r w:rsidRPr="009514E8">
        <w:rPr>
          <w:rFonts w:ascii="Times New Roman" w:hAnsi="Times New Roman" w:cs="Times New Roman"/>
          <w:b/>
          <w:color w:val="000000"/>
          <w:sz w:val="24"/>
          <w:szCs w:val="24"/>
        </w:rPr>
        <w:t xml:space="preserve"> Povinnosti výrobcu </w:t>
      </w:r>
    </w:p>
    <w:p w14:paraId="1025DD28" w14:textId="7CA695D2" w:rsidR="00264EEB" w:rsidRPr="009514E8" w:rsidRDefault="00DA6936" w:rsidP="004320A5">
      <w:pPr>
        <w:spacing w:before="225" w:after="225" w:line="264" w:lineRule="auto"/>
        <w:ind w:left="270"/>
        <w:jc w:val="both"/>
        <w:rPr>
          <w:rFonts w:ascii="Times New Roman" w:hAnsi="Times New Roman" w:cs="Times New Roman"/>
          <w:sz w:val="24"/>
          <w:szCs w:val="24"/>
        </w:rPr>
      </w:pPr>
      <w:bookmarkStart w:id="355" w:name="paragraf-7.odsek-1"/>
      <w:bookmarkEnd w:id="354"/>
      <w:r w:rsidRPr="009514E8">
        <w:rPr>
          <w:rFonts w:ascii="Times New Roman" w:hAnsi="Times New Roman" w:cs="Times New Roman"/>
          <w:color w:val="000000"/>
          <w:sz w:val="24"/>
          <w:szCs w:val="24"/>
        </w:rPr>
        <w:t xml:space="preserve"> </w:t>
      </w:r>
      <w:bookmarkStart w:id="356" w:name="paragraf-7.odsek-1.oznacenie"/>
      <w:r w:rsidRPr="009514E8">
        <w:rPr>
          <w:rFonts w:ascii="Times New Roman" w:hAnsi="Times New Roman" w:cs="Times New Roman"/>
          <w:color w:val="000000"/>
          <w:sz w:val="24"/>
          <w:szCs w:val="24"/>
        </w:rPr>
        <w:t xml:space="preserve">(1) </w:t>
      </w:r>
      <w:bookmarkEnd w:id="356"/>
      <w:r w:rsidRPr="009514E8">
        <w:rPr>
          <w:rFonts w:ascii="Times New Roman" w:hAnsi="Times New Roman" w:cs="Times New Roman"/>
          <w:color w:val="000000"/>
          <w:sz w:val="24"/>
          <w:szCs w:val="24"/>
        </w:rPr>
        <w:t xml:space="preserve">Výrobca je fyzická osoba – podnikateľ alebo právnická osoba, ktorá strelnú zbraň, strelivo alebo tlmič navrhuje, vyrába, zadáva navrhnutie alebo zadáva výrobu a uvedie na trh pod svojím obchodným menom alebo </w:t>
      </w:r>
      <w:r w:rsidRPr="00DD4166">
        <w:rPr>
          <w:rFonts w:ascii="Times New Roman" w:hAnsi="Times New Roman" w:cs="Times New Roman"/>
          <w:strike/>
          <w:color w:val="FF0000"/>
          <w:sz w:val="24"/>
          <w:szCs w:val="24"/>
        </w:rPr>
        <w:t>ochrannou známkou</w:t>
      </w:r>
      <w:r w:rsidR="00727C15" w:rsidRPr="00DD4166">
        <w:rPr>
          <w:rFonts w:ascii="Times New Roman" w:hAnsi="Times New Roman" w:cs="Times New Roman"/>
          <w:color w:val="FF0000"/>
          <w:sz w:val="24"/>
          <w:szCs w:val="24"/>
        </w:rPr>
        <w:t xml:space="preserve"> </w:t>
      </w:r>
      <w:r w:rsidR="00BB5758" w:rsidRPr="00DD4166">
        <w:rPr>
          <w:rFonts w:ascii="Times New Roman" w:hAnsi="Times New Roman" w:cs="Times New Roman"/>
          <w:color w:val="4EA72E" w:themeColor="accent6"/>
          <w:sz w:val="24"/>
          <w:szCs w:val="24"/>
        </w:rPr>
        <w:t>značkou výrobcu</w:t>
      </w:r>
      <w:r w:rsidRPr="00DD4166">
        <w:rPr>
          <w:rFonts w:ascii="Times New Roman" w:hAnsi="Times New Roman" w:cs="Times New Roman"/>
          <w:color w:val="4EA72E" w:themeColor="accent6"/>
          <w:sz w:val="24"/>
          <w:szCs w:val="24"/>
        </w:rPr>
        <w:t xml:space="preserve"> </w:t>
      </w:r>
      <w:r w:rsidRPr="009514E8">
        <w:rPr>
          <w:rFonts w:ascii="Times New Roman" w:hAnsi="Times New Roman" w:cs="Times New Roman"/>
          <w:color w:val="000000"/>
          <w:sz w:val="24"/>
          <w:szCs w:val="24"/>
        </w:rPr>
        <w:t>alebo ich používa na vlastné účely a je držiteľom zbrojnej licencie.</w:t>
      </w:r>
      <w:hyperlink w:anchor="poznamky.poznamka-14">
        <w:r w:rsidRPr="009514E8">
          <w:rPr>
            <w:rFonts w:ascii="Times New Roman" w:hAnsi="Times New Roman" w:cs="Times New Roman"/>
            <w:color w:val="000000"/>
            <w:sz w:val="24"/>
            <w:szCs w:val="24"/>
            <w:vertAlign w:val="superscript"/>
          </w:rPr>
          <w:t>14</w:t>
        </w:r>
        <w:r w:rsidRPr="009514E8">
          <w:rPr>
            <w:rFonts w:ascii="Times New Roman" w:hAnsi="Times New Roman" w:cs="Times New Roman"/>
            <w:color w:val="0000FF"/>
            <w:sz w:val="24"/>
            <w:szCs w:val="24"/>
            <w:u w:val="single"/>
          </w:rPr>
          <w:t>)</w:t>
        </w:r>
      </w:hyperlink>
      <w:bookmarkStart w:id="357" w:name="paragraf-7.odsek-1.text"/>
      <w:r w:rsidRPr="009514E8">
        <w:rPr>
          <w:rFonts w:ascii="Times New Roman" w:hAnsi="Times New Roman" w:cs="Times New Roman"/>
          <w:color w:val="000000"/>
          <w:sz w:val="24"/>
          <w:szCs w:val="24"/>
        </w:rPr>
        <w:t xml:space="preserve"> Za výrobcu sa považuje aj ten, kto vykoná podstatnú úpravu strelnej zbrane, úpravu strelnej zbrane, podstatnú úpravu streliva alebo podstatnú úpravu tlmiča. </w:t>
      </w:r>
      <w:bookmarkEnd w:id="357"/>
    </w:p>
    <w:p w14:paraId="17A20F04" w14:textId="77777777" w:rsidR="00264EEB" w:rsidRPr="009514E8" w:rsidRDefault="00DA6936" w:rsidP="004320A5">
      <w:pPr>
        <w:spacing w:after="0" w:line="264" w:lineRule="auto"/>
        <w:ind w:left="270"/>
        <w:jc w:val="both"/>
        <w:rPr>
          <w:rFonts w:ascii="Times New Roman" w:hAnsi="Times New Roman" w:cs="Times New Roman"/>
          <w:sz w:val="24"/>
          <w:szCs w:val="24"/>
        </w:rPr>
      </w:pPr>
      <w:bookmarkStart w:id="358" w:name="paragraf-7.odsek-2"/>
      <w:bookmarkEnd w:id="355"/>
      <w:r w:rsidRPr="009514E8">
        <w:rPr>
          <w:rFonts w:ascii="Times New Roman" w:hAnsi="Times New Roman" w:cs="Times New Roman"/>
          <w:color w:val="000000"/>
          <w:sz w:val="24"/>
          <w:szCs w:val="24"/>
        </w:rPr>
        <w:t xml:space="preserve"> </w:t>
      </w:r>
      <w:bookmarkStart w:id="359" w:name="paragraf-7.odsek-2.oznacenie"/>
      <w:r w:rsidRPr="009514E8">
        <w:rPr>
          <w:rFonts w:ascii="Times New Roman" w:hAnsi="Times New Roman" w:cs="Times New Roman"/>
          <w:color w:val="000000"/>
          <w:sz w:val="24"/>
          <w:szCs w:val="24"/>
        </w:rPr>
        <w:t xml:space="preserve">(2) </w:t>
      </w:r>
      <w:bookmarkStart w:id="360" w:name="paragraf-7.odsek-2.text"/>
      <w:bookmarkEnd w:id="359"/>
      <w:r w:rsidRPr="009514E8">
        <w:rPr>
          <w:rFonts w:ascii="Times New Roman" w:hAnsi="Times New Roman" w:cs="Times New Roman"/>
          <w:color w:val="000000"/>
          <w:sz w:val="24"/>
          <w:szCs w:val="24"/>
        </w:rPr>
        <w:t xml:space="preserve">Výrobca je povinný pred uvedením strelnej zbrane, streliva a tlmiča na trh </w:t>
      </w:r>
      <w:bookmarkEnd w:id="360"/>
    </w:p>
    <w:p w14:paraId="3F26CADE" w14:textId="77777777" w:rsidR="00264EEB" w:rsidRPr="009514E8" w:rsidRDefault="00DA6936" w:rsidP="004320A5">
      <w:pPr>
        <w:spacing w:before="225" w:after="225" w:line="264" w:lineRule="auto"/>
        <w:ind w:left="345"/>
        <w:jc w:val="both"/>
        <w:rPr>
          <w:rFonts w:ascii="Times New Roman" w:hAnsi="Times New Roman" w:cs="Times New Roman"/>
          <w:sz w:val="24"/>
          <w:szCs w:val="24"/>
        </w:rPr>
      </w:pPr>
      <w:bookmarkStart w:id="361" w:name="paragraf-7.odsek-2.pismeno-a"/>
      <w:r w:rsidRPr="009514E8">
        <w:rPr>
          <w:rFonts w:ascii="Times New Roman" w:hAnsi="Times New Roman" w:cs="Times New Roman"/>
          <w:color w:val="000000"/>
          <w:sz w:val="24"/>
          <w:szCs w:val="24"/>
        </w:rPr>
        <w:t xml:space="preserve"> </w:t>
      </w:r>
      <w:bookmarkStart w:id="362" w:name="paragraf-7.odsek-2.pismeno-a.oznacenie"/>
      <w:r w:rsidRPr="009514E8">
        <w:rPr>
          <w:rFonts w:ascii="Times New Roman" w:hAnsi="Times New Roman" w:cs="Times New Roman"/>
          <w:color w:val="000000"/>
          <w:sz w:val="24"/>
          <w:szCs w:val="24"/>
        </w:rPr>
        <w:t xml:space="preserve">a) </w:t>
      </w:r>
      <w:bookmarkStart w:id="363" w:name="paragraf-7.odsek-2.pismeno-a.text"/>
      <w:bookmarkEnd w:id="362"/>
      <w:r w:rsidRPr="009514E8">
        <w:rPr>
          <w:rFonts w:ascii="Times New Roman" w:hAnsi="Times New Roman" w:cs="Times New Roman"/>
          <w:color w:val="000000"/>
          <w:sz w:val="24"/>
          <w:szCs w:val="24"/>
        </w:rPr>
        <w:t xml:space="preserve">navrhnúť a vyrobiť strelnú zbraň, strelivo a tlmič podľa základných požiadaviek, </w:t>
      </w:r>
      <w:bookmarkEnd w:id="363"/>
    </w:p>
    <w:p w14:paraId="4E418C40" w14:textId="77777777" w:rsidR="00264EEB" w:rsidRPr="009514E8" w:rsidRDefault="00DA6936" w:rsidP="004320A5">
      <w:pPr>
        <w:spacing w:before="225" w:after="225" w:line="264" w:lineRule="auto"/>
        <w:ind w:left="345"/>
        <w:jc w:val="both"/>
        <w:rPr>
          <w:rFonts w:ascii="Times New Roman" w:hAnsi="Times New Roman" w:cs="Times New Roman"/>
          <w:sz w:val="24"/>
          <w:szCs w:val="24"/>
        </w:rPr>
      </w:pPr>
      <w:bookmarkStart w:id="364" w:name="paragraf-7.odsek-2.pismeno-b"/>
      <w:bookmarkEnd w:id="361"/>
      <w:r w:rsidRPr="009514E8">
        <w:rPr>
          <w:rFonts w:ascii="Times New Roman" w:hAnsi="Times New Roman" w:cs="Times New Roman"/>
          <w:color w:val="000000"/>
          <w:sz w:val="24"/>
          <w:szCs w:val="24"/>
        </w:rPr>
        <w:t xml:space="preserve"> </w:t>
      </w:r>
      <w:bookmarkStart w:id="365" w:name="paragraf-7.odsek-2.pismeno-b.oznacenie"/>
      <w:r w:rsidRPr="009514E8">
        <w:rPr>
          <w:rFonts w:ascii="Times New Roman" w:hAnsi="Times New Roman" w:cs="Times New Roman"/>
          <w:color w:val="000000"/>
          <w:sz w:val="24"/>
          <w:szCs w:val="24"/>
        </w:rPr>
        <w:t xml:space="preserve">b) </w:t>
      </w:r>
      <w:bookmarkEnd w:id="365"/>
      <w:r w:rsidRPr="009514E8">
        <w:rPr>
          <w:rFonts w:ascii="Times New Roman" w:hAnsi="Times New Roman" w:cs="Times New Roman"/>
          <w:color w:val="000000"/>
          <w:sz w:val="24"/>
          <w:szCs w:val="24"/>
        </w:rPr>
        <w:t>vypracovať technickú dokumentáciu</w:t>
      </w:r>
      <w:hyperlink w:anchor="poznamky.poznamka-15">
        <w:r w:rsidRPr="009514E8">
          <w:rPr>
            <w:rFonts w:ascii="Times New Roman" w:hAnsi="Times New Roman" w:cs="Times New Roman"/>
            <w:color w:val="000000"/>
            <w:sz w:val="24"/>
            <w:szCs w:val="24"/>
            <w:vertAlign w:val="superscript"/>
          </w:rPr>
          <w:t>15</w:t>
        </w:r>
        <w:r w:rsidRPr="009514E8">
          <w:rPr>
            <w:rFonts w:ascii="Times New Roman" w:hAnsi="Times New Roman" w:cs="Times New Roman"/>
            <w:color w:val="0000FF"/>
            <w:sz w:val="24"/>
            <w:szCs w:val="24"/>
            <w:u w:val="single"/>
          </w:rPr>
          <w:t>)</w:t>
        </w:r>
      </w:hyperlink>
      <w:r w:rsidRPr="009514E8">
        <w:rPr>
          <w:rFonts w:ascii="Times New Roman" w:hAnsi="Times New Roman" w:cs="Times New Roman"/>
          <w:color w:val="000000"/>
          <w:sz w:val="24"/>
          <w:szCs w:val="24"/>
        </w:rPr>
        <w:t xml:space="preserve"> k strelnej zbrani, strelivu a tlmiču v štátnom jazyku podľa </w:t>
      </w:r>
      <w:hyperlink w:anchor="prilohy.priloha-priloha_c_2_k_zakonu_c_64_2019_z_z.oznacenie">
        <w:r w:rsidRPr="009514E8">
          <w:rPr>
            <w:rFonts w:ascii="Times New Roman" w:hAnsi="Times New Roman" w:cs="Times New Roman"/>
            <w:color w:val="0000FF"/>
            <w:sz w:val="24"/>
            <w:szCs w:val="24"/>
            <w:u w:val="single"/>
          </w:rPr>
          <w:t>prílohy č. 2</w:t>
        </w:r>
      </w:hyperlink>
      <w:bookmarkStart w:id="366" w:name="paragraf-7.odsek-2.pismeno-b.text"/>
      <w:r w:rsidRPr="009514E8">
        <w:rPr>
          <w:rFonts w:ascii="Times New Roman" w:hAnsi="Times New Roman" w:cs="Times New Roman"/>
          <w:color w:val="000000"/>
          <w:sz w:val="24"/>
          <w:szCs w:val="24"/>
        </w:rPr>
        <w:t xml:space="preserve">, </w:t>
      </w:r>
      <w:bookmarkEnd w:id="366"/>
    </w:p>
    <w:p w14:paraId="43AE58C7" w14:textId="77777777" w:rsidR="00264EEB" w:rsidRPr="009514E8" w:rsidRDefault="00DA6936" w:rsidP="004320A5">
      <w:pPr>
        <w:spacing w:before="225" w:after="225" w:line="264" w:lineRule="auto"/>
        <w:ind w:left="345"/>
        <w:jc w:val="both"/>
        <w:rPr>
          <w:rFonts w:ascii="Times New Roman" w:hAnsi="Times New Roman" w:cs="Times New Roman"/>
          <w:sz w:val="24"/>
          <w:szCs w:val="24"/>
        </w:rPr>
      </w:pPr>
      <w:bookmarkStart w:id="367" w:name="paragraf-7.odsek-2.pismeno-c"/>
      <w:bookmarkEnd w:id="364"/>
      <w:r w:rsidRPr="009514E8">
        <w:rPr>
          <w:rFonts w:ascii="Times New Roman" w:hAnsi="Times New Roman" w:cs="Times New Roman"/>
          <w:color w:val="000000"/>
          <w:sz w:val="24"/>
          <w:szCs w:val="24"/>
        </w:rPr>
        <w:t xml:space="preserve"> </w:t>
      </w:r>
      <w:bookmarkStart w:id="368" w:name="paragraf-7.odsek-2.pismeno-c.oznacenie"/>
      <w:r w:rsidRPr="009514E8">
        <w:rPr>
          <w:rFonts w:ascii="Times New Roman" w:hAnsi="Times New Roman" w:cs="Times New Roman"/>
          <w:color w:val="000000"/>
          <w:sz w:val="24"/>
          <w:szCs w:val="24"/>
        </w:rPr>
        <w:t xml:space="preserve">c) </w:t>
      </w:r>
      <w:bookmarkStart w:id="369" w:name="paragraf-7.odsek-2.pismeno-c.text"/>
      <w:bookmarkEnd w:id="368"/>
      <w:r w:rsidRPr="009514E8">
        <w:rPr>
          <w:rFonts w:ascii="Times New Roman" w:hAnsi="Times New Roman" w:cs="Times New Roman"/>
          <w:color w:val="000000"/>
          <w:sz w:val="24"/>
          <w:szCs w:val="24"/>
        </w:rPr>
        <w:t xml:space="preserve">určiť kategóriu strelnej zbrane, </w:t>
      </w:r>
      <w:bookmarkEnd w:id="369"/>
    </w:p>
    <w:p w14:paraId="1290A8DB" w14:textId="77777777" w:rsidR="00264EEB" w:rsidRPr="009514E8" w:rsidRDefault="00DA6936" w:rsidP="004320A5">
      <w:pPr>
        <w:spacing w:before="225" w:after="225" w:line="264" w:lineRule="auto"/>
        <w:ind w:left="345"/>
        <w:jc w:val="both"/>
        <w:rPr>
          <w:rFonts w:ascii="Times New Roman" w:hAnsi="Times New Roman" w:cs="Times New Roman"/>
          <w:sz w:val="24"/>
          <w:szCs w:val="24"/>
        </w:rPr>
      </w:pPr>
      <w:bookmarkStart w:id="370" w:name="paragraf-7.odsek-2.pismeno-d"/>
      <w:bookmarkEnd w:id="367"/>
      <w:r w:rsidRPr="009514E8">
        <w:rPr>
          <w:rFonts w:ascii="Times New Roman" w:hAnsi="Times New Roman" w:cs="Times New Roman"/>
          <w:color w:val="000000"/>
          <w:sz w:val="24"/>
          <w:szCs w:val="24"/>
        </w:rPr>
        <w:t xml:space="preserve"> </w:t>
      </w:r>
      <w:bookmarkStart w:id="371" w:name="paragraf-7.odsek-2.pismeno-d.oznacenie"/>
      <w:r w:rsidRPr="009514E8">
        <w:rPr>
          <w:rFonts w:ascii="Times New Roman" w:hAnsi="Times New Roman" w:cs="Times New Roman"/>
          <w:color w:val="000000"/>
          <w:sz w:val="24"/>
          <w:szCs w:val="24"/>
        </w:rPr>
        <w:t xml:space="preserve">d) </w:t>
      </w:r>
      <w:bookmarkEnd w:id="371"/>
      <w:r w:rsidRPr="009514E8">
        <w:rPr>
          <w:rFonts w:ascii="Times New Roman" w:hAnsi="Times New Roman" w:cs="Times New Roman"/>
          <w:color w:val="000000"/>
          <w:sz w:val="24"/>
          <w:szCs w:val="24"/>
        </w:rPr>
        <w:t xml:space="preserve">zabezpečiť posudzovanie zhody strelnej zbrane, streliva a tlmiča podľa </w:t>
      </w:r>
      <w:hyperlink w:anchor="paragraf-12">
        <w:r w:rsidRPr="009514E8">
          <w:rPr>
            <w:rFonts w:ascii="Times New Roman" w:hAnsi="Times New Roman" w:cs="Times New Roman"/>
            <w:color w:val="0000FF"/>
            <w:sz w:val="24"/>
            <w:szCs w:val="24"/>
            <w:u w:val="single"/>
          </w:rPr>
          <w:t>§ 12</w:t>
        </w:r>
      </w:hyperlink>
      <w:bookmarkStart w:id="372" w:name="paragraf-7.odsek-2.pismeno-d.text"/>
      <w:r w:rsidRPr="009514E8">
        <w:rPr>
          <w:rFonts w:ascii="Times New Roman" w:hAnsi="Times New Roman" w:cs="Times New Roman"/>
          <w:color w:val="000000"/>
          <w:sz w:val="24"/>
          <w:szCs w:val="24"/>
        </w:rPr>
        <w:t xml:space="preserve">, </w:t>
      </w:r>
      <w:bookmarkEnd w:id="372"/>
    </w:p>
    <w:p w14:paraId="52AA95E0" w14:textId="77777777" w:rsidR="00264EEB" w:rsidRPr="009514E8" w:rsidRDefault="00DA6936" w:rsidP="004320A5">
      <w:pPr>
        <w:spacing w:before="225" w:after="225" w:line="264" w:lineRule="auto"/>
        <w:ind w:left="345"/>
        <w:jc w:val="both"/>
        <w:rPr>
          <w:rFonts w:ascii="Times New Roman" w:hAnsi="Times New Roman" w:cs="Times New Roman"/>
          <w:sz w:val="24"/>
          <w:szCs w:val="24"/>
        </w:rPr>
      </w:pPr>
      <w:bookmarkStart w:id="373" w:name="paragraf-7.odsek-2.pismeno-e"/>
      <w:bookmarkEnd w:id="370"/>
      <w:r w:rsidRPr="009514E8">
        <w:rPr>
          <w:rFonts w:ascii="Times New Roman" w:hAnsi="Times New Roman" w:cs="Times New Roman"/>
          <w:color w:val="000000"/>
          <w:sz w:val="24"/>
          <w:szCs w:val="24"/>
        </w:rPr>
        <w:t xml:space="preserve"> </w:t>
      </w:r>
      <w:bookmarkStart w:id="374" w:name="paragraf-7.odsek-2.pismeno-e.oznacenie"/>
      <w:r w:rsidRPr="009514E8">
        <w:rPr>
          <w:rFonts w:ascii="Times New Roman" w:hAnsi="Times New Roman" w:cs="Times New Roman"/>
          <w:color w:val="000000"/>
          <w:sz w:val="24"/>
          <w:szCs w:val="24"/>
        </w:rPr>
        <w:t xml:space="preserve">e) </w:t>
      </w:r>
      <w:bookmarkEnd w:id="374"/>
      <w:r w:rsidRPr="009514E8">
        <w:rPr>
          <w:rFonts w:ascii="Times New Roman" w:hAnsi="Times New Roman" w:cs="Times New Roman"/>
          <w:color w:val="000000"/>
          <w:sz w:val="24"/>
          <w:szCs w:val="24"/>
        </w:rPr>
        <w:t xml:space="preserve">vypracovať a vydať vyhlásenie o zhode strelnej zbrane, streliva a tlmiča podľa </w:t>
      </w:r>
      <w:hyperlink w:anchor="paragraf-13">
        <w:r w:rsidRPr="009514E8">
          <w:rPr>
            <w:rFonts w:ascii="Times New Roman" w:hAnsi="Times New Roman" w:cs="Times New Roman"/>
            <w:color w:val="0000FF"/>
            <w:sz w:val="24"/>
            <w:szCs w:val="24"/>
            <w:u w:val="single"/>
          </w:rPr>
          <w:t>§ 13</w:t>
        </w:r>
      </w:hyperlink>
      <w:bookmarkStart w:id="375" w:name="paragraf-7.odsek-2.pismeno-e.text"/>
      <w:r w:rsidRPr="009514E8">
        <w:rPr>
          <w:rFonts w:ascii="Times New Roman" w:hAnsi="Times New Roman" w:cs="Times New Roman"/>
          <w:color w:val="000000"/>
          <w:sz w:val="24"/>
          <w:szCs w:val="24"/>
        </w:rPr>
        <w:t xml:space="preserve">, </w:t>
      </w:r>
      <w:bookmarkEnd w:id="375"/>
    </w:p>
    <w:p w14:paraId="754494AE" w14:textId="77777777" w:rsidR="00264EEB" w:rsidRPr="009514E8" w:rsidRDefault="00DA6936" w:rsidP="004320A5">
      <w:pPr>
        <w:spacing w:before="225" w:after="225" w:line="264" w:lineRule="auto"/>
        <w:ind w:left="345"/>
        <w:jc w:val="both"/>
        <w:rPr>
          <w:rFonts w:ascii="Times New Roman" w:hAnsi="Times New Roman" w:cs="Times New Roman"/>
          <w:sz w:val="24"/>
          <w:szCs w:val="24"/>
        </w:rPr>
      </w:pPr>
      <w:bookmarkStart w:id="376" w:name="paragraf-7.odsek-2.pismeno-f"/>
      <w:bookmarkEnd w:id="373"/>
      <w:r w:rsidRPr="009514E8">
        <w:rPr>
          <w:rFonts w:ascii="Times New Roman" w:hAnsi="Times New Roman" w:cs="Times New Roman"/>
          <w:color w:val="000000"/>
          <w:sz w:val="24"/>
          <w:szCs w:val="24"/>
        </w:rPr>
        <w:t xml:space="preserve"> </w:t>
      </w:r>
      <w:bookmarkStart w:id="377" w:name="paragraf-7.odsek-2.pismeno-f.oznacenie"/>
      <w:r w:rsidRPr="009514E8">
        <w:rPr>
          <w:rFonts w:ascii="Times New Roman" w:hAnsi="Times New Roman" w:cs="Times New Roman"/>
          <w:color w:val="000000"/>
          <w:sz w:val="24"/>
          <w:szCs w:val="24"/>
        </w:rPr>
        <w:t xml:space="preserve">f) </w:t>
      </w:r>
      <w:bookmarkEnd w:id="377"/>
      <w:r w:rsidRPr="009514E8">
        <w:rPr>
          <w:rFonts w:ascii="Times New Roman" w:hAnsi="Times New Roman" w:cs="Times New Roman"/>
          <w:color w:val="000000"/>
          <w:sz w:val="24"/>
          <w:szCs w:val="24"/>
        </w:rPr>
        <w:t xml:space="preserve">umiestniť značku na strelnej zbrani, strelive a tlmiči podľa </w:t>
      </w:r>
      <w:hyperlink w:anchor="paragraf-14">
        <w:r w:rsidRPr="009514E8">
          <w:rPr>
            <w:rFonts w:ascii="Times New Roman" w:hAnsi="Times New Roman" w:cs="Times New Roman"/>
            <w:color w:val="0000FF"/>
            <w:sz w:val="24"/>
            <w:szCs w:val="24"/>
            <w:u w:val="single"/>
          </w:rPr>
          <w:t>§ 14</w:t>
        </w:r>
      </w:hyperlink>
      <w:bookmarkStart w:id="378" w:name="paragraf-7.odsek-2.pismeno-f.text"/>
      <w:r w:rsidRPr="009514E8">
        <w:rPr>
          <w:rFonts w:ascii="Times New Roman" w:hAnsi="Times New Roman" w:cs="Times New Roman"/>
          <w:color w:val="000000"/>
          <w:sz w:val="24"/>
          <w:szCs w:val="24"/>
        </w:rPr>
        <w:t xml:space="preserve">, </w:t>
      </w:r>
      <w:bookmarkEnd w:id="378"/>
    </w:p>
    <w:p w14:paraId="6308BD09" w14:textId="77777777" w:rsidR="00264EEB" w:rsidRPr="009514E8" w:rsidRDefault="00DA6936" w:rsidP="004320A5">
      <w:pPr>
        <w:spacing w:after="0" w:line="264" w:lineRule="auto"/>
        <w:ind w:left="345"/>
        <w:jc w:val="both"/>
        <w:rPr>
          <w:rFonts w:ascii="Times New Roman" w:hAnsi="Times New Roman" w:cs="Times New Roman"/>
          <w:sz w:val="24"/>
          <w:szCs w:val="24"/>
        </w:rPr>
      </w:pPr>
      <w:bookmarkStart w:id="379" w:name="paragraf-7.odsek-2.pismeno-g"/>
      <w:bookmarkEnd w:id="376"/>
      <w:r w:rsidRPr="009514E8">
        <w:rPr>
          <w:rFonts w:ascii="Times New Roman" w:hAnsi="Times New Roman" w:cs="Times New Roman"/>
          <w:color w:val="000000"/>
          <w:sz w:val="24"/>
          <w:szCs w:val="24"/>
        </w:rPr>
        <w:t xml:space="preserve"> </w:t>
      </w:r>
      <w:bookmarkStart w:id="380" w:name="paragraf-7.odsek-2.pismeno-g.oznacenie"/>
      <w:r w:rsidRPr="009514E8">
        <w:rPr>
          <w:rFonts w:ascii="Times New Roman" w:hAnsi="Times New Roman" w:cs="Times New Roman"/>
          <w:color w:val="000000"/>
          <w:sz w:val="24"/>
          <w:szCs w:val="24"/>
        </w:rPr>
        <w:t xml:space="preserve">g) </w:t>
      </w:r>
      <w:bookmarkStart w:id="381" w:name="paragraf-7.odsek-2.pismeno-g.text"/>
      <w:bookmarkEnd w:id="380"/>
      <w:r w:rsidRPr="009514E8">
        <w:rPr>
          <w:rFonts w:ascii="Times New Roman" w:hAnsi="Times New Roman" w:cs="Times New Roman"/>
          <w:color w:val="000000"/>
          <w:sz w:val="24"/>
          <w:szCs w:val="24"/>
        </w:rPr>
        <w:t xml:space="preserve">označiť strelnú zbraň čitateľne, nezmazateľne a jedinečne na každej hlavnej časti strelnej zbrane </w:t>
      </w:r>
      <w:bookmarkEnd w:id="381"/>
    </w:p>
    <w:p w14:paraId="6148FCC7" w14:textId="71F70C6F" w:rsidR="00264EEB" w:rsidRPr="00277D63" w:rsidRDefault="00DA6936" w:rsidP="004320A5">
      <w:pPr>
        <w:spacing w:before="225" w:after="225" w:line="264" w:lineRule="auto"/>
        <w:ind w:left="420"/>
        <w:jc w:val="both"/>
        <w:rPr>
          <w:rFonts w:ascii="Times New Roman" w:hAnsi="Times New Roman" w:cs="Times New Roman"/>
          <w:color w:val="4EA72E" w:themeColor="accent6"/>
          <w:sz w:val="24"/>
          <w:szCs w:val="24"/>
        </w:rPr>
      </w:pPr>
      <w:bookmarkStart w:id="382" w:name="paragraf-7.odsek-2.pismeno-g.bod-1"/>
      <w:r w:rsidRPr="009514E8">
        <w:rPr>
          <w:rFonts w:ascii="Times New Roman" w:hAnsi="Times New Roman" w:cs="Times New Roman"/>
          <w:color w:val="000000"/>
          <w:sz w:val="24"/>
          <w:szCs w:val="24"/>
        </w:rPr>
        <w:t xml:space="preserve"> </w:t>
      </w:r>
      <w:bookmarkStart w:id="383" w:name="paragraf-7.odsek-2.pismeno-g.bod-1.oznac"/>
      <w:r w:rsidRPr="009514E8">
        <w:rPr>
          <w:rFonts w:ascii="Times New Roman" w:hAnsi="Times New Roman" w:cs="Times New Roman"/>
          <w:color w:val="000000"/>
          <w:sz w:val="24"/>
          <w:szCs w:val="24"/>
        </w:rPr>
        <w:t xml:space="preserve">1. </w:t>
      </w:r>
      <w:bookmarkStart w:id="384" w:name="paragraf-7.odsek-2.pismeno-g.bod-1.text"/>
      <w:bookmarkEnd w:id="383"/>
      <w:r w:rsidRPr="009514E8">
        <w:rPr>
          <w:rFonts w:ascii="Times New Roman" w:hAnsi="Times New Roman" w:cs="Times New Roman"/>
          <w:color w:val="000000"/>
          <w:sz w:val="24"/>
          <w:szCs w:val="24"/>
        </w:rPr>
        <w:t>svojím obchodným menom</w:t>
      </w:r>
      <w:r w:rsidRPr="00277D63">
        <w:rPr>
          <w:rFonts w:ascii="Times New Roman" w:hAnsi="Times New Roman" w:cs="Times New Roman"/>
          <w:color w:val="4EA72E" w:themeColor="accent6"/>
          <w:sz w:val="24"/>
          <w:szCs w:val="24"/>
        </w:rPr>
        <w:t xml:space="preserve"> </w:t>
      </w:r>
      <w:r w:rsidRPr="009514E8">
        <w:rPr>
          <w:rFonts w:ascii="Times New Roman" w:hAnsi="Times New Roman" w:cs="Times New Roman"/>
          <w:color w:val="000000"/>
          <w:sz w:val="24"/>
          <w:szCs w:val="24"/>
        </w:rPr>
        <w:t>alebo značkou</w:t>
      </w:r>
      <w:r w:rsidRPr="00277D63">
        <w:rPr>
          <w:rFonts w:ascii="Times New Roman" w:hAnsi="Times New Roman" w:cs="Times New Roman"/>
          <w:color w:val="4EA72E" w:themeColor="accent6"/>
          <w:sz w:val="24"/>
          <w:szCs w:val="24"/>
        </w:rPr>
        <w:t xml:space="preserve">, </w:t>
      </w:r>
      <w:bookmarkEnd w:id="384"/>
    </w:p>
    <w:p w14:paraId="48163775" w14:textId="77777777" w:rsidR="00264EEB" w:rsidRPr="009514E8" w:rsidRDefault="00DA6936" w:rsidP="004320A5">
      <w:pPr>
        <w:spacing w:before="225" w:after="225" w:line="264" w:lineRule="auto"/>
        <w:ind w:left="420"/>
        <w:jc w:val="both"/>
        <w:rPr>
          <w:rFonts w:ascii="Times New Roman" w:hAnsi="Times New Roman" w:cs="Times New Roman"/>
          <w:sz w:val="24"/>
          <w:szCs w:val="24"/>
        </w:rPr>
      </w:pPr>
      <w:bookmarkStart w:id="385" w:name="paragraf-7.odsek-2.pismeno-g.bod-2"/>
      <w:bookmarkEnd w:id="382"/>
      <w:r w:rsidRPr="009514E8">
        <w:rPr>
          <w:rFonts w:ascii="Times New Roman" w:hAnsi="Times New Roman" w:cs="Times New Roman"/>
          <w:color w:val="000000"/>
          <w:sz w:val="24"/>
          <w:szCs w:val="24"/>
        </w:rPr>
        <w:t xml:space="preserve"> </w:t>
      </w:r>
      <w:bookmarkStart w:id="386" w:name="paragraf-7.odsek-2.pismeno-g.bod-2.oznac"/>
      <w:r w:rsidRPr="009514E8">
        <w:rPr>
          <w:rFonts w:ascii="Times New Roman" w:hAnsi="Times New Roman" w:cs="Times New Roman"/>
          <w:color w:val="000000"/>
          <w:sz w:val="24"/>
          <w:szCs w:val="24"/>
        </w:rPr>
        <w:t xml:space="preserve">2. </w:t>
      </w:r>
      <w:bookmarkStart w:id="387" w:name="paragraf-7.odsek-2.pismeno-g.bod-2.text"/>
      <w:bookmarkEnd w:id="386"/>
      <w:r w:rsidRPr="009514E8">
        <w:rPr>
          <w:rFonts w:ascii="Times New Roman" w:hAnsi="Times New Roman" w:cs="Times New Roman"/>
          <w:color w:val="000000"/>
          <w:sz w:val="24"/>
          <w:szCs w:val="24"/>
        </w:rPr>
        <w:t xml:space="preserve">krajinou výroby strelnej zbrane alebo miestom výroby strelnej zbrane, </w:t>
      </w:r>
      <w:bookmarkEnd w:id="387"/>
    </w:p>
    <w:p w14:paraId="175A6331" w14:textId="77777777" w:rsidR="00264EEB" w:rsidRPr="009514E8" w:rsidRDefault="00DA6936" w:rsidP="004320A5">
      <w:pPr>
        <w:spacing w:before="225" w:after="225" w:line="264" w:lineRule="auto"/>
        <w:ind w:left="420"/>
        <w:jc w:val="both"/>
        <w:rPr>
          <w:rFonts w:ascii="Times New Roman" w:hAnsi="Times New Roman" w:cs="Times New Roman"/>
          <w:sz w:val="24"/>
          <w:szCs w:val="24"/>
        </w:rPr>
      </w:pPr>
      <w:bookmarkStart w:id="388" w:name="paragraf-7.odsek-2.pismeno-g.bod-3"/>
      <w:bookmarkEnd w:id="385"/>
      <w:r w:rsidRPr="009514E8">
        <w:rPr>
          <w:rFonts w:ascii="Times New Roman" w:hAnsi="Times New Roman" w:cs="Times New Roman"/>
          <w:color w:val="000000"/>
          <w:sz w:val="24"/>
          <w:szCs w:val="24"/>
        </w:rPr>
        <w:lastRenderedPageBreak/>
        <w:t xml:space="preserve"> </w:t>
      </w:r>
      <w:bookmarkStart w:id="389" w:name="paragraf-7.odsek-2.pismeno-g.bod-3.oznac"/>
      <w:r w:rsidRPr="009514E8">
        <w:rPr>
          <w:rFonts w:ascii="Times New Roman" w:hAnsi="Times New Roman" w:cs="Times New Roman"/>
          <w:color w:val="000000"/>
          <w:sz w:val="24"/>
          <w:szCs w:val="24"/>
        </w:rPr>
        <w:t xml:space="preserve">3. </w:t>
      </w:r>
      <w:bookmarkStart w:id="390" w:name="paragraf-7.odsek-2.pismeno-g.bod-3.text"/>
      <w:bookmarkEnd w:id="389"/>
      <w:r w:rsidRPr="009514E8">
        <w:rPr>
          <w:rFonts w:ascii="Times New Roman" w:hAnsi="Times New Roman" w:cs="Times New Roman"/>
          <w:color w:val="000000"/>
          <w:sz w:val="24"/>
          <w:szCs w:val="24"/>
        </w:rPr>
        <w:t xml:space="preserve">výrobným číslom strelnej zbrane a rokom výroby strelnej zbrane, ak nie je súčasťou výrobného čísla strelnej zbrane, </w:t>
      </w:r>
      <w:bookmarkEnd w:id="390"/>
    </w:p>
    <w:p w14:paraId="019C008F" w14:textId="77777777" w:rsidR="00264EEB" w:rsidRPr="009514E8" w:rsidRDefault="00DA6936" w:rsidP="004320A5">
      <w:pPr>
        <w:spacing w:before="225" w:after="225" w:line="264" w:lineRule="auto"/>
        <w:ind w:left="420"/>
        <w:jc w:val="both"/>
        <w:rPr>
          <w:rFonts w:ascii="Times New Roman" w:hAnsi="Times New Roman" w:cs="Times New Roman"/>
          <w:sz w:val="24"/>
          <w:szCs w:val="24"/>
        </w:rPr>
      </w:pPr>
      <w:bookmarkStart w:id="391" w:name="paragraf-7.odsek-2.pismeno-g.bod-4"/>
      <w:bookmarkEnd w:id="388"/>
      <w:r w:rsidRPr="009514E8">
        <w:rPr>
          <w:rFonts w:ascii="Times New Roman" w:hAnsi="Times New Roman" w:cs="Times New Roman"/>
          <w:color w:val="000000"/>
          <w:sz w:val="24"/>
          <w:szCs w:val="24"/>
        </w:rPr>
        <w:t xml:space="preserve"> </w:t>
      </w:r>
      <w:bookmarkStart w:id="392" w:name="paragraf-7.odsek-2.pismeno-g.bod-4.oznac"/>
      <w:r w:rsidRPr="009514E8">
        <w:rPr>
          <w:rFonts w:ascii="Times New Roman" w:hAnsi="Times New Roman" w:cs="Times New Roman"/>
          <w:color w:val="000000"/>
          <w:sz w:val="24"/>
          <w:szCs w:val="24"/>
        </w:rPr>
        <w:t xml:space="preserve">4. </w:t>
      </w:r>
      <w:bookmarkStart w:id="393" w:name="paragraf-7.odsek-2.pismeno-g.bod-4.text"/>
      <w:bookmarkEnd w:id="392"/>
      <w:r w:rsidRPr="009514E8">
        <w:rPr>
          <w:rFonts w:ascii="Times New Roman" w:hAnsi="Times New Roman" w:cs="Times New Roman"/>
          <w:color w:val="000000"/>
          <w:sz w:val="24"/>
          <w:szCs w:val="24"/>
        </w:rPr>
        <w:t xml:space="preserve">typom strelnej zbrane, ak je to možné, </w:t>
      </w:r>
      <w:bookmarkEnd w:id="393"/>
    </w:p>
    <w:p w14:paraId="58CE1270" w14:textId="77777777" w:rsidR="00264EEB" w:rsidRPr="009514E8" w:rsidRDefault="00DA6936" w:rsidP="004320A5">
      <w:pPr>
        <w:spacing w:before="225" w:after="225" w:line="264" w:lineRule="auto"/>
        <w:ind w:left="420"/>
        <w:jc w:val="both"/>
        <w:rPr>
          <w:rFonts w:ascii="Times New Roman" w:hAnsi="Times New Roman" w:cs="Times New Roman"/>
          <w:sz w:val="24"/>
          <w:szCs w:val="24"/>
        </w:rPr>
      </w:pPr>
      <w:bookmarkStart w:id="394" w:name="paragraf-7.odsek-2.pismeno-g.bod-5"/>
      <w:bookmarkEnd w:id="391"/>
      <w:r w:rsidRPr="009514E8">
        <w:rPr>
          <w:rFonts w:ascii="Times New Roman" w:hAnsi="Times New Roman" w:cs="Times New Roman"/>
          <w:color w:val="000000"/>
          <w:sz w:val="24"/>
          <w:szCs w:val="24"/>
        </w:rPr>
        <w:t xml:space="preserve"> </w:t>
      </w:r>
      <w:bookmarkStart w:id="395" w:name="paragraf-7.odsek-2.pismeno-g.bod-5.oznac"/>
      <w:r w:rsidRPr="009514E8">
        <w:rPr>
          <w:rFonts w:ascii="Times New Roman" w:hAnsi="Times New Roman" w:cs="Times New Roman"/>
          <w:color w:val="000000"/>
          <w:sz w:val="24"/>
          <w:szCs w:val="24"/>
        </w:rPr>
        <w:t xml:space="preserve">5. </w:t>
      </w:r>
      <w:bookmarkStart w:id="396" w:name="paragraf-7.odsek-2.pismeno-g.bod-5.text"/>
      <w:bookmarkEnd w:id="395"/>
      <w:r w:rsidRPr="009514E8">
        <w:rPr>
          <w:rFonts w:ascii="Times New Roman" w:hAnsi="Times New Roman" w:cs="Times New Roman"/>
          <w:color w:val="000000"/>
          <w:sz w:val="24"/>
          <w:szCs w:val="24"/>
        </w:rPr>
        <w:t xml:space="preserve">výrobným číslom, alfanumerickým kódom alebo číselným kódom, ak hlavnú časť strelnej zbrane nemožno označiť podľa prvého až piateho bodu, </w:t>
      </w:r>
      <w:bookmarkEnd w:id="396"/>
    </w:p>
    <w:p w14:paraId="74A63E22" w14:textId="5F49D988" w:rsidR="00264EEB" w:rsidRPr="009514E8" w:rsidRDefault="00DA6936" w:rsidP="004320A5">
      <w:pPr>
        <w:spacing w:after="0" w:line="264" w:lineRule="auto"/>
        <w:ind w:left="345"/>
        <w:jc w:val="both"/>
        <w:rPr>
          <w:rFonts w:ascii="Times New Roman" w:hAnsi="Times New Roman" w:cs="Times New Roman"/>
          <w:strike/>
          <w:color w:val="FF0000"/>
          <w:sz w:val="24"/>
          <w:szCs w:val="24"/>
        </w:rPr>
      </w:pPr>
      <w:bookmarkStart w:id="397" w:name="paragraf-7.odsek-2.pismeno-h"/>
      <w:bookmarkEnd w:id="379"/>
      <w:bookmarkEnd w:id="394"/>
      <w:r w:rsidRPr="009514E8">
        <w:rPr>
          <w:rFonts w:ascii="Times New Roman" w:hAnsi="Times New Roman" w:cs="Times New Roman"/>
          <w:color w:val="000000"/>
          <w:sz w:val="24"/>
          <w:szCs w:val="24"/>
        </w:rPr>
        <w:t xml:space="preserve"> </w:t>
      </w:r>
      <w:bookmarkStart w:id="398" w:name="paragraf-7.odsek-2.pismeno-h.oznacenie"/>
      <w:r w:rsidRPr="009514E8">
        <w:rPr>
          <w:rFonts w:ascii="Times New Roman" w:hAnsi="Times New Roman" w:cs="Times New Roman"/>
          <w:color w:val="000000"/>
          <w:sz w:val="24"/>
          <w:szCs w:val="24"/>
        </w:rPr>
        <w:t xml:space="preserve">h) </w:t>
      </w:r>
      <w:bookmarkStart w:id="399" w:name="paragraf-7.odsek-2.pismeno-h.text"/>
      <w:bookmarkEnd w:id="398"/>
      <w:r w:rsidRPr="009514E8">
        <w:rPr>
          <w:rFonts w:ascii="Times New Roman" w:hAnsi="Times New Roman" w:cs="Times New Roman"/>
          <w:color w:val="000000"/>
          <w:sz w:val="24"/>
          <w:szCs w:val="24"/>
        </w:rPr>
        <w:t xml:space="preserve">označiť strelivo do strelnej zbrane </w:t>
      </w:r>
      <w:r w:rsidRPr="009514E8">
        <w:rPr>
          <w:rFonts w:ascii="Times New Roman" w:hAnsi="Times New Roman" w:cs="Times New Roman"/>
          <w:strike/>
          <w:color w:val="FF0000"/>
          <w:sz w:val="24"/>
          <w:szCs w:val="24"/>
        </w:rPr>
        <w:t xml:space="preserve">s hladkým vývrtom hlavne </w:t>
      </w:r>
      <w:bookmarkEnd w:id="399"/>
    </w:p>
    <w:p w14:paraId="5A383631" w14:textId="3E656290" w:rsidR="007A323F" w:rsidRPr="00FC21D7" w:rsidRDefault="00D56CB4" w:rsidP="00A65344">
      <w:pPr>
        <w:pStyle w:val="Odsekzoznamu"/>
        <w:numPr>
          <w:ilvl w:val="0"/>
          <w:numId w:val="12"/>
        </w:numPr>
        <w:spacing w:after="0" w:line="240" w:lineRule="auto"/>
        <w:ind w:left="993" w:hanging="284"/>
        <w:jc w:val="both"/>
        <w:rPr>
          <w:rFonts w:ascii="Times New Roman" w:hAnsi="Times New Roman"/>
          <w:color w:val="4EA72E" w:themeColor="accent6"/>
          <w:sz w:val="24"/>
          <w:szCs w:val="24"/>
        </w:rPr>
      </w:pPr>
      <w:bookmarkStart w:id="400" w:name="paragraf-7.odsek-2.pismeno-h.bod-1.text"/>
      <w:bookmarkStart w:id="401" w:name="paragraf-7.odsek-2.pismeno-h.bod-1"/>
      <w:r w:rsidRPr="009514E8">
        <w:rPr>
          <w:rFonts w:ascii="Times New Roman" w:hAnsi="Times New Roman" w:cs="Times New Roman"/>
          <w:strike/>
          <w:color w:val="FF0000"/>
          <w:sz w:val="24"/>
          <w:szCs w:val="24"/>
        </w:rPr>
        <w:t>obchodným menom, ochrannou známkou výrobcu, výrobnou značkou alebo krajinou výroby streliva na dne nábojnice alebo na tele nábojnice neodstrániteľným spôsobom; strelivo s nábojnicou kalibru 20 sa označí na tele nábojnice žltou farbou,</w:t>
      </w:r>
      <w:r w:rsidRPr="009514E8">
        <w:rPr>
          <w:rFonts w:ascii="Times New Roman" w:hAnsi="Times New Roman" w:cs="Times New Roman"/>
          <w:color w:val="4EA72E" w:themeColor="accent6"/>
          <w:sz w:val="24"/>
          <w:szCs w:val="24"/>
        </w:rPr>
        <w:t xml:space="preserve"> </w:t>
      </w:r>
      <w:r w:rsidR="00FC21D7" w:rsidRPr="00FC21D7">
        <w:rPr>
          <w:rFonts w:ascii="Times New Roman" w:hAnsi="Times New Roman"/>
          <w:color w:val="4EA72E" w:themeColor="accent6"/>
          <w:sz w:val="24"/>
          <w:szCs w:val="24"/>
        </w:rPr>
        <w:t>obchodným menom alebo značkou výrobcu, ktoré sú zaregistrované na webovom sídle stálej komisie podľa § 16 ods. 2 písm. a), zreteľne a nezmazateľne na dne nábojnice alebo na tele nábojnice a ak sa používa nábojnica už označená na dne nábojnice inou značkou, výrobca označí telo nábojnice aj svojou vlastnou značkou, pričom označenie výrobcu na strelive je zhodné s označením výrobcu uvedenom na najmenšom spotrebiteľskom balení streliva; označenie na najmenšom spotrebiteľskom balení streliva a na náboji odkazuje na toho istého výrobcu, pričom pri strelive s okrajovým zápalom a brokovom náboji uvedenom v tabuľke VII z tabuliek stálej komisie môžu byť na náboji a na najmenšom spotrebiteľskom balení streliva uvedení odlišní výrobcovia, pričom z hľadiska zodpovednosti za strelivo má prednosť výrobca uvedený na najmenšom spotrebiteľskom balení streliva pred výrobcom uvedeným na strelive,</w:t>
      </w:r>
    </w:p>
    <w:p w14:paraId="28AA95CA" w14:textId="6B82F66B" w:rsidR="00264EEB" w:rsidRPr="00FC21D7" w:rsidRDefault="00D56CB4" w:rsidP="00A65344">
      <w:pPr>
        <w:pStyle w:val="Odsekzoznamu"/>
        <w:numPr>
          <w:ilvl w:val="0"/>
          <w:numId w:val="12"/>
        </w:numPr>
        <w:spacing w:before="225" w:after="225" w:line="264" w:lineRule="auto"/>
        <w:jc w:val="both"/>
        <w:rPr>
          <w:rFonts w:ascii="Times New Roman" w:hAnsi="Times New Roman" w:cs="Times New Roman"/>
          <w:color w:val="4EA72E" w:themeColor="accent6"/>
          <w:sz w:val="24"/>
          <w:szCs w:val="24"/>
        </w:rPr>
      </w:pPr>
      <w:r w:rsidRPr="009514E8">
        <w:rPr>
          <w:rFonts w:ascii="Times New Roman" w:hAnsi="Times New Roman" w:cs="Times New Roman"/>
          <w:strike/>
          <w:color w:val="FF0000"/>
          <w:sz w:val="24"/>
          <w:szCs w:val="24"/>
        </w:rPr>
        <w:t xml:space="preserve">kalibrom streliva na dne nábojnice; ak kaliber z technických dôvodov nemožno vyznačiť na dne nábojnice, vyznačí sa neodstrániteľným spôsobom na tele nábojnice, </w:t>
      </w:r>
      <w:bookmarkEnd w:id="400"/>
      <w:r w:rsidR="00FC21D7" w:rsidRPr="00FC21D7">
        <w:rPr>
          <w:rFonts w:ascii="Times New Roman" w:hAnsi="Times New Roman"/>
          <w:color w:val="4EA72E" w:themeColor="accent6"/>
          <w:sz w:val="24"/>
          <w:szCs w:val="24"/>
        </w:rPr>
        <w:t>žltou farbou na tele nábojnice  kalibru 20; nábojnica iného kalibru ako 20 nesmie byť žltej farby ani farebného odtieňa, ktorý by používateľ mohol identifikovať ako žltú farbu</w:t>
      </w:r>
      <w:r w:rsidR="00B15A95" w:rsidRPr="00FC21D7">
        <w:rPr>
          <w:rFonts w:ascii="Times New Roman" w:hAnsi="Times New Roman" w:cs="Times New Roman"/>
          <w:color w:val="4EA72E" w:themeColor="accent6"/>
          <w:sz w:val="24"/>
          <w:szCs w:val="24"/>
        </w:rPr>
        <w:t>,</w:t>
      </w:r>
    </w:p>
    <w:p w14:paraId="33412E8A" w14:textId="281C1DF0" w:rsidR="00264EEB" w:rsidRPr="00FC21D7" w:rsidRDefault="00D56CB4" w:rsidP="00A65344">
      <w:pPr>
        <w:pStyle w:val="Odsekzoznamu"/>
        <w:numPr>
          <w:ilvl w:val="0"/>
          <w:numId w:val="12"/>
        </w:numPr>
        <w:spacing w:before="225" w:after="225" w:line="264" w:lineRule="auto"/>
        <w:jc w:val="both"/>
        <w:rPr>
          <w:rFonts w:ascii="Times New Roman" w:hAnsi="Times New Roman" w:cs="Times New Roman"/>
          <w:color w:val="4EA72E" w:themeColor="accent6"/>
          <w:sz w:val="24"/>
          <w:szCs w:val="24"/>
        </w:rPr>
      </w:pPr>
      <w:bookmarkStart w:id="402" w:name="paragraf-7.odsek-2.pismeno-h.bod-2.text"/>
      <w:bookmarkStart w:id="403" w:name="paragraf-7.odsek-2.pismeno-h.bod-2"/>
      <w:bookmarkEnd w:id="401"/>
      <w:r w:rsidRPr="00A971B9">
        <w:rPr>
          <w:rFonts w:ascii="Times New Roman" w:hAnsi="Times New Roman" w:cs="Times New Roman"/>
          <w:strike/>
          <w:color w:val="FF0000"/>
          <w:sz w:val="24"/>
          <w:szCs w:val="24"/>
        </w:rPr>
        <w:t xml:space="preserve">priemerom oceľového broku alebo </w:t>
      </w:r>
      <w:proofErr w:type="spellStart"/>
      <w:r w:rsidRPr="00A971B9">
        <w:rPr>
          <w:rFonts w:ascii="Times New Roman" w:hAnsi="Times New Roman" w:cs="Times New Roman"/>
          <w:strike/>
          <w:color w:val="FF0000"/>
          <w:sz w:val="24"/>
          <w:szCs w:val="24"/>
        </w:rPr>
        <w:t>bezoloveného</w:t>
      </w:r>
      <w:proofErr w:type="spellEnd"/>
      <w:r w:rsidRPr="00A971B9">
        <w:rPr>
          <w:rFonts w:ascii="Times New Roman" w:hAnsi="Times New Roman" w:cs="Times New Roman"/>
          <w:strike/>
          <w:color w:val="FF0000"/>
          <w:sz w:val="24"/>
          <w:szCs w:val="24"/>
        </w:rPr>
        <w:t xml:space="preserve"> broku v milimetroch, ak je strelivom oceľový brok alebo bezolovnatý brok,</w:t>
      </w:r>
      <w:r w:rsidRPr="00A971B9">
        <w:rPr>
          <w:rFonts w:ascii="Times New Roman" w:hAnsi="Times New Roman" w:cs="Times New Roman"/>
          <w:color w:val="FF0000"/>
          <w:sz w:val="24"/>
          <w:szCs w:val="24"/>
        </w:rPr>
        <w:t xml:space="preserve"> </w:t>
      </w:r>
      <w:r w:rsidR="00FC21D7" w:rsidRPr="00FC21D7">
        <w:rPr>
          <w:rFonts w:ascii="Times New Roman" w:hAnsi="Times New Roman"/>
          <w:color w:val="4EA72E" w:themeColor="accent6"/>
          <w:sz w:val="24"/>
          <w:szCs w:val="24"/>
        </w:rPr>
        <w:t>typom streliva a kalibrom streliva na dne nábojnice alebo ak typ streliva a kaliber streliva z technického dôvodu alebo z dôvodu použitia už označenej nábojnice nemožno označiť na dne nábojnice, označí sa zreteľne a nezmazateľne na tele nábojnice; pri strelive s okrajovým zápalom nie je označenie typu streliva potrebné</w:t>
      </w:r>
      <w:r w:rsidR="00694026" w:rsidRPr="00FC21D7">
        <w:rPr>
          <w:rFonts w:ascii="Times New Roman" w:hAnsi="Times New Roman" w:cs="Times New Roman"/>
          <w:color w:val="4EA72E" w:themeColor="accent6"/>
          <w:sz w:val="24"/>
          <w:szCs w:val="24"/>
        </w:rPr>
        <w:t>,</w:t>
      </w:r>
      <w:r w:rsidR="00DA6936" w:rsidRPr="00FC21D7">
        <w:rPr>
          <w:rFonts w:ascii="Times New Roman" w:hAnsi="Times New Roman" w:cs="Times New Roman"/>
          <w:color w:val="4EA72E" w:themeColor="accent6"/>
          <w:sz w:val="24"/>
          <w:szCs w:val="24"/>
        </w:rPr>
        <w:t xml:space="preserve"> </w:t>
      </w:r>
      <w:bookmarkEnd w:id="402"/>
    </w:p>
    <w:p w14:paraId="109975B8" w14:textId="4662F01F" w:rsidR="00FC21D7" w:rsidRPr="00EA7067" w:rsidRDefault="00FC21D7" w:rsidP="00A65344">
      <w:pPr>
        <w:pStyle w:val="Odsekzoznamu"/>
        <w:numPr>
          <w:ilvl w:val="0"/>
          <w:numId w:val="12"/>
        </w:numPr>
        <w:spacing w:after="0" w:line="240" w:lineRule="auto"/>
        <w:jc w:val="both"/>
        <w:rPr>
          <w:rFonts w:ascii="Times New Roman" w:hAnsi="Times New Roman" w:cs="Times New Roman"/>
          <w:color w:val="4EA72E" w:themeColor="accent6"/>
          <w:sz w:val="24"/>
          <w:szCs w:val="24"/>
        </w:rPr>
      </w:pPr>
      <w:bookmarkStart w:id="404" w:name="paragraf-7.odsek-2.pismeno-i.oznacenie"/>
      <w:bookmarkStart w:id="405" w:name="paragraf-7.odsek-2.pismeno-i"/>
      <w:bookmarkEnd w:id="397"/>
      <w:bookmarkEnd w:id="403"/>
      <w:r w:rsidRPr="00EA7067">
        <w:rPr>
          <w:rFonts w:ascii="Times New Roman" w:hAnsi="Times New Roman" w:cs="Times New Roman"/>
          <w:color w:val="4EA72E" w:themeColor="accent6"/>
          <w:sz w:val="24"/>
          <w:szCs w:val="24"/>
        </w:rPr>
        <w:t xml:space="preserve">nominálnou dĺžkou nábojnice v milimetroch pred uzávierkou, ktorá je nezalisovaná a nezahrnutá, a priemerom broku v milimetroch pri brokovom náboji uvedenom v tabuľke VII z tabuliek stálej komisie,  </w:t>
      </w:r>
    </w:p>
    <w:p w14:paraId="6A45DB8C" w14:textId="77777777" w:rsidR="00FC21D7" w:rsidRPr="00EA7067" w:rsidRDefault="00FC21D7" w:rsidP="00A65344">
      <w:pPr>
        <w:pStyle w:val="Odsekzoznamu"/>
        <w:numPr>
          <w:ilvl w:val="0"/>
          <w:numId w:val="12"/>
        </w:numPr>
        <w:spacing w:after="0" w:line="240" w:lineRule="auto"/>
        <w:jc w:val="both"/>
        <w:rPr>
          <w:rFonts w:ascii="Times New Roman" w:hAnsi="Times New Roman" w:cs="Times New Roman"/>
          <w:color w:val="4EA72E" w:themeColor="accent6"/>
          <w:sz w:val="24"/>
          <w:szCs w:val="24"/>
        </w:rPr>
      </w:pPr>
      <w:r w:rsidRPr="00EA7067">
        <w:rPr>
          <w:rFonts w:ascii="Times New Roman" w:hAnsi="Times New Roman" w:cs="Times New Roman"/>
          <w:color w:val="4EA72E" w:themeColor="accent6"/>
          <w:sz w:val="24"/>
          <w:szCs w:val="24"/>
        </w:rPr>
        <w:t xml:space="preserve">najmenej identifikačným označením „Max. 1050 barov“ a jednotnou overovacou značkou podľa prílohy č. 8  časti B druhého bodu </w:t>
      </w:r>
      <w:proofErr w:type="spellStart"/>
      <w:r w:rsidRPr="00EA7067">
        <w:rPr>
          <w:rFonts w:ascii="Times New Roman" w:hAnsi="Times New Roman" w:cs="Times New Roman"/>
          <w:color w:val="4EA72E" w:themeColor="accent6"/>
          <w:sz w:val="24"/>
          <w:szCs w:val="24"/>
        </w:rPr>
        <w:t>podbodu</w:t>
      </w:r>
      <w:proofErr w:type="spellEnd"/>
      <w:r w:rsidRPr="00EA7067">
        <w:rPr>
          <w:rFonts w:ascii="Times New Roman" w:hAnsi="Times New Roman" w:cs="Times New Roman"/>
          <w:color w:val="4EA72E" w:themeColor="accent6"/>
          <w:sz w:val="24"/>
          <w:szCs w:val="24"/>
        </w:rPr>
        <w:t xml:space="preserve"> 2.2 pri brokovom olovenom náboji uvedenom v tabuľke VII z tabuliek stálej komisie a bezolovnatom náboji s vysokým výkonom typu A </w:t>
      </w:r>
      <w:proofErr w:type="spellStart"/>
      <w:r w:rsidRPr="00EA7067">
        <w:rPr>
          <w:rFonts w:ascii="Times New Roman" w:hAnsi="Times New Roman" w:cs="Times New Roman"/>
          <w:color w:val="4EA72E" w:themeColor="accent6"/>
          <w:sz w:val="24"/>
          <w:szCs w:val="24"/>
        </w:rPr>
        <w:t>a</w:t>
      </w:r>
      <w:proofErr w:type="spellEnd"/>
      <w:r w:rsidRPr="00EA7067">
        <w:rPr>
          <w:rFonts w:ascii="Times New Roman" w:hAnsi="Times New Roman" w:cs="Times New Roman"/>
          <w:color w:val="4EA72E" w:themeColor="accent6"/>
          <w:sz w:val="24"/>
          <w:szCs w:val="24"/>
        </w:rPr>
        <w:t xml:space="preserve"> typu D,</w:t>
      </w:r>
    </w:p>
    <w:p w14:paraId="1504838C" w14:textId="77777777" w:rsidR="00FC21D7" w:rsidRPr="00EA7067" w:rsidRDefault="00FC21D7" w:rsidP="00A65344">
      <w:pPr>
        <w:pStyle w:val="Odsekzoznamu"/>
        <w:numPr>
          <w:ilvl w:val="0"/>
          <w:numId w:val="12"/>
        </w:numPr>
        <w:spacing w:after="0" w:line="240" w:lineRule="auto"/>
        <w:jc w:val="both"/>
        <w:rPr>
          <w:rFonts w:ascii="Times New Roman" w:hAnsi="Times New Roman" w:cs="Times New Roman"/>
          <w:color w:val="4EA72E" w:themeColor="accent6"/>
          <w:sz w:val="24"/>
          <w:szCs w:val="24"/>
        </w:rPr>
      </w:pPr>
      <w:r w:rsidRPr="00EA7067">
        <w:rPr>
          <w:rFonts w:ascii="Times New Roman" w:hAnsi="Times New Roman" w:cs="Times New Roman"/>
          <w:color w:val="4EA72E" w:themeColor="accent6"/>
          <w:sz w:val="24"/>
          <w:szCs w:val="24"/>
        </w:rPr>
        <w:t xml:space="preserve">najmenej identifikačným označením „Max. 1050 barov“ a jednotnou overovacou značkou podľa prílohy č. 8 časti B druhého bodu  </w:t>
      </w:r>
      <w:proofErr w:type="spellStart"/>
      <w:r w:rsidRPr="00EA7067">
        <w:rPr>
          <w:rFonts w:ascii="Times New Roman" w:hAnsi="Times New Roman" w:cs="Times New Roman"/>
          <w:color w:val="4EA72E" w:themeColor="accent6"/>
          <w:sz w:val="24"/>
          <w:szCs w:val="24"/>
        </w:rPr>
        <w:t>podbodu</w:t>
      </w:r>
      <w:proofErr w:type="spellEnd"/>
      <w:r w:rsidRPr="00EA7067">
        <w:rPr>
          <w:rFonts w:ascii="Times New Roman" w:hAnsi="Times New Roman" w:cs="Times New Roman"/>
          <w:color w:val="4EA72E" w:themeColor="accent6"/>
          <w:sz w:val="24"/>
          <w:szCs w:val="24"/>
        </w:rPr>
        <w:t xml:space="preserve"> 2.4 pri bezolovnatom brokovom náboji s vysokým výkonom typu B a typu C uvedenom v tabuľke VII z tabuliek stálej komisie, </w:t>
      </w:r>
    </w:p>
    <w:p w14:paraId="693744BC" w14:textId="77777777" w:rsidR="00FC21D7" w:rsidRPr="00EA7067" w:rsidRDefault="00FC21D7" w:rsidP="00A65344">
      <w:pPr>
        <w:pStyle w:val="Odsekzoznamu"/>
        <w:numPr>
          <w:ilvl w:val="0"/>
          <w:numId w:val="12"/>
        </w:numPr>
        <w:spacing w:after="0" w:line="240" w:lineRule="auto"/>
        <w:jc w:val="both"/>
        <w:rPr>
          <w:rFonts w:ascii="Times New Roman" w:hAnsi="Times New Roman" w:cs="Times New Roman"/>
          <w:color w:val="4EA72E" w:themeColor="accent6"/>
          <w:sz w:val="24"/>
          <w:szCs w:val="24"/>
        </w:rPr>
      </w:pPr>
      <w:r w:rsidRPr="00EA7067">
        <w:rPr>
          <w:rFonts w:ascii="Times New Roman" w:hAnsi="Times New Roman" w:cs="Times New Roman"/>
          <w:color w:val="4EA72E" w:themeColor="accent6"/>
          <w:sz w:val="24"/>
          <w:szCs w:val="24"/>
        </w:rPr>
        <w:t xml:space="preserve">podľa ďalších požiadaviek na strelivo s bezolovnatým brokom, ktoré sú ustanovené vo všeobecne záväznom právnom predpise vydanom podľa </w:t>
      </w:r>
      <w:hyperlink w:anchor="paragraf-18">
        <w:r w:rsidRPr="00EA7067">
          <w:rPr>
            <w:rFonts w:ascii="Times New Roman" w:hAnsi="Times New Roman" w:cs="Times New Roman"/>
            <w:color w:val="4EA72E" w:themeColor="accent6"/>
            <w:sz w:val="24"/>
            <w:szCs w:val="24"/>
          </w:rPr>
          <w:t>§ 18</w:t>
        </w:r>
      </w:hyperlink>
      <w:r w:rsidRPr="00EA7067">
        <w:rPr>
          <w:rFonts w:ascii="Times New Roman" w:hAnsi="Times New Roman" w:cs="Times New Roman"/>
          <w:color w:val="4EA72E" w:themeColor="accent6"/>
          <w:sz w:val="24"/>
          <w:szCs w:val="24"/>
        </w:rPr>
        <w:t>,</w:t>
      </w:r>
    </w:p>
    <w:p w14:paraId="3CAD96DD" w14:textId="04A02B5B" w:rsidR="001F4E54" w:rsidRPr="000A11E1" w:rsidRDefault="001F4E54" w:rsidP="00EA7067">
      <w:pPr>
        <w:pStyle w:val="Odsekzoznamu"/>
        <w:spacing w:line="240" w:lineRule="auto"/>
        <w:jc w:val="both"/>
        <w:rPr>
          <w:rFonts w:ascii="Times New Roman" w:hAnsi="Times New Roman" w:cs="Times New Roman"/>
          <w:color w:val="4EA72E" w:themeColor="accent6"/>
          <w:sz w:val="24"/>
          <w:szCs w:val="24"/>
        </w:rPr>
      </w:pPr>
    </w:p>
    <w:p w14:paraId="323BC6AA" w14:textId="59F8A3CB" w:rsidR="000A11E1" w:rsidRDefault="000A11E1" w:rsidP="00277D63">
      <w:pPr>
        <w:pStyle w:val="Odsekzoznamu"/>
        <w:spacing w:after="0" w:line="240" w:lineRule="auto"/>
        <w:contextualSpacing w:val="0"/>
        <w:jc w:val="both"/>
        <w:rPr>
          <w:rFonts w:ascii="Times New Roman" w:hAnsi="Times New Roman" w:cs="Times New Roman"/>
          <w:color w:val="4EA72E" w:themeColor="accent6"/>
          <w:sz w:val="24"/>
          <w:szCs w:val="24"/>
        </w:rPr>
      </w:pPr>
    </w:p>
    <w:p w14:paraId="712B8288" w14:textId="77777777" w:rsidR="000A11E1" w:rsidRDefault="000A11E1" w:rsidP="000A11E1">
      <w:pPr>
        <w:spacing w:after="0" w:line="240" w:lineRule="auto"/>
        <w:ind w:left="709" w:hanging="349"/>
        <w:jc w:val="both"/>
        <w:rPr>
          <w:rFonts w:ascii="Times New Roman" w:hAnsi="Times New Roman" w:cs="Times New Roman"/>
          <w:color w:val="4EA72E" w:themeColor="accent6"/>
          <w:sz w:val="24"/>
          <w:szCs w:val="24"/>
        </w:rPr>
      </w:pPr>
    </w:p>
    <w:p w14:paraId="1F17706F" w14:textId="3A412B6B" w:rsidR="00264EEB" w:rsidRPr="001F4E54" w:rsidRDefault="001F4E54" w:rsidP="000A11E1">
      <w:pPr>
        <w:spacing w:after="0" w:line="240" w:lineRule="auto"/>
        <w:ind w:left="709" w:hanging="349"/>
        <w:jc w:val="both"/>
        <w:rPr>
          <w:rFonts w:ascii="Times New Roman" w:hAnsi="Times New Roman" w:cs="Times New Roman"/>
          <w:strike/>
          <w:color w:val="FF0000"/>
          <w:sz w:val="24"/>
          <w:szCs w:val="24"/>
        </w:rPr>
      </w:pPr>
      <w:r w:rsidRPr="000A11E1">
        <w:rPr>
          <w:rFonts w:ascii="Times New Roman" w:hAnsi="Times New Roman" w:cs="Times New Roman"/>
          <w:strike/>
          <w:color w:val="4EA72E" w:themeColor="accent6"/>
          <w:sz w:val="24"/>
          <w:szCs w:val="24"/>
        </w:rPr>
        <w:t xml:space="preserve"> </w:t>
      </w:r>
      <w:r w:rsidR="00DA6936" w:rsidRPr="001F4E54">
        <w:rPr>
          <w:rFonts w:ascii="Times New Roman" w:hAnsi="Times New Roman" w:cs="Times New Roman"/>
          <w:strike/>
          <w:color w:val="FF0000"/>
          <w:sz w:val="24"/>
          <w:szCs w:val="24"/>
        </w:rPr>
        <w:t xml:space="preserve">i) </w:t>
      </w:r>
      <w:bookmarkStart w:id="406" w:name="paragraf-7.odsek-2.pismeno-i.text"/>
      <w:bookmarkEnd w:id="404"/>
      <w:r w:rsidR="00DA6936" w:rsidRPr="001F4E54">
        <w:rPr>
          <w:rFonts w:ascii="Times New Roman" w:hAnsi="Times New Roman" w:cs="Times New Roman"/>
          <w:strike/>
          <w:color w:val="FF0000"/>
          <w:sz w:val="24"/>
          <w:szCs w:val="24"/>
        </w:rPr>
        <w:t xml:space="preserve">označiť strelivo do strelnej zbrane s hladkým vývrtom hlavne s vysokým výkonom podľa písmena h) a </w:t>
      </w:r>
      <w:bookmarkEnd w:id="406"/>
    </w:p>
    <w:p w14:paraId="614114DC" w14:textId="589E261F" w:rsidR="00264EEB" w:rsidRPr="009514E8" w:rsidRDefault="00DA6936" w:rsidP="004320A5">
      <w:pPr>
        <w:spacing w:before="225" w:after="225" w:line="264" w:lineRule="auto"/>
        <w:ind w:left="420"/>
        <w:jc w:val="both"/>
        <w:rPr>
          <w:rFonts w:ascii="Times New Roman" w:hAnsi="Times New Roman" w:cs="Times New Roman"/>
          <w:strike/>
          <w:color w:val="FF0000"/>
          <w:sz w:val="24"/>
          <w:szCs w:val="24"/>
        </w:rPr>
      </w:pPr>
      <w:bookmarkStart w:id="407" w:name="paragraf-7.odsek-2.pismeno-i.bod-1"/>
      <w:r w:rsidRPr="009514E8">
        <w:rPr>
          <w:rFonts w:ascii="Times New Roman" w:hAnsi="Times New Roman" w:cs="Times New Roman"/>
          <w:strike/>
          <w:color w:val="FF0000"/>
          <w:sz w:val="24"/>
          <w:szCs w:val="24"/>
        </w:rPr>
        <w:t xml:space="preserve"> </w:t>
      </w:r>
      <w:bookmarkStart w:id="408" w:name="paragraf-7.odsek-2.pismeno-i.bod-1.oznac"/>
      <w:r w:rsidRPr="009514E8">
        <w:rPr>
          <w:rFonts w:ascii="Times New Roman" w:hAnsi="Times New Roman" w:cs="Times New Roman"/>
          <w:strike/>
          <w:color w:val="FF0000"/>
          <w:sz w:val="24"/>
          <w:szCs w:val="24"/>
        </w:rPr>
        <w:t xml:space="preserve">1. </w:t>
      </w:r>
      <w:bookmarkStart w:id="409" w:name="paragraf-7.odsek-2.pismeno-i.bod-1.text"/>
      <w:bookmarkEnd w:id="408"/>
      <w:r w:rsidRPr="009514E8">
        <w:rPr>
          <w:rFonts w:ascii="Times New Roman" w:hAnsi="Times New Roman" w:cs="Times New Roman"/>
          <w:strike/>
          <w:color w:val="FF0000"/>
          <w:sz w:val="24"/>
          <w:szCs w:val="24"/>
        </w:rPr>
        <w:t xml:space="preserve">dĺžku tela nábojnice, ak presahuje 65 mm pre kaliber 20 a väčší kaliber a ak dĺžka plášťa nábojnice presahuje 63,5 mm pre kaliber 24 a menší kaliber, </w:t>
      </w:r>
      <w:bookmarkEnd w:id="409"/>
    </w:p>
    <w:p w14:paraId="18CA2127" w14:textId="249D5A7E" w:rsidR="00264EEB" w:rsidRPr="009514E8" w:rsidRDefault="00DA6936" w:rsidP="004320A5">
      <w:pPr>
        <w:spacing w:before="225" w:after="225" w:line="264" w:lineRule="auto"/>
        <w:ind w:left="420"/>
        <w:jc w:val="both"/>
        <w:rPr>
          <w:rFonts w:ascii="Times New Roman" w:hAnsi="Times New Roman" w:cs="Times New Roman"/>
          <w:strike/>
          <w:color w:val="FF0000"/>
          <w:sz w:val="24"/>
          <w:szCs w:val="24"/>
        </w:rPr>
      </w:pPr>
      <w:bookmarkStart w:id="410" w:name="paragraf-7.odsek-2.pismeno-i.bod-2"/>
      <w:bookmarkEnd w:id="407"/>
      <w:r w:rsidRPr="009514E8">
        <w:rPr>
          <w:rFonts w:ascii="Times New Roman" w:hAnsi="Times New Roman" w:cs="Times New Roman"/>
          <w:strike/>
          <w:color w:val="FF0000"/>
          <w:sz w:val="24"/>
          <w:szCs w:val="24"/>
        </w:rPr>
        <w:t xml:space="preserve"> </w:t>
      </w:r>
      <w:bookmarkStart w:id="411" w:name="paragraf-7.odsek-2.pismeno-i.bod-2.oznac"/>
      <w:r w:rsidRPr="009514E8">
        <w:rPr>
          <w:rFonts w:ascii="Times New Roman" w:hAnsi="Times New Roman" w:cs="Times New Roman"/>
          <w:strike/>
          <w:color w:val="FF0000"/>
          <w:sz w:val="24"/>
          <w:szCs w:val="24"/>
        </w:rPr>
        <w:t xml:space="preserve">2. </w:t>
      </w:r>
      <w:bookmarkStart w:id="412" w:name="paragraf-7.odsek-2.pismeno-i.bod-2.text"/>
      <w:bookmarkEnd w:id="411"/>
      <w:r w:rsidRPr="009514E8">
        <w:rPr>
          <w:rFonts w:ascii="Times New Roman" w:hAnsi="Times New Roman" w:cs="Times New Roman"/>
          <w:strike/>
          <w:color w:val="FF0000"/>
          <w:sz w:val="24"/>
          <w:szCs w:val="24"/>
        </w:rPr>
        <w:t xml:space="preserve">dno nábojnice rôznymi farbami, označením „Max 1050 bar“ alebo označením „Pre zbraň skúšanú do tlaku 1320 bar“ na tele nábojnice, </w:t>
      </w:r>
      <w:bookmarkEnd w:id="412"/>
    </w:p>
    <w:p w14:paraId="34BBD396" w14:textId="520F90D1" w:rsidR="00EA7067" w:rsidRPr="00EA7067" w:rsidRDefault="00DA6936" w:rsidP="00EA7067">
      <w:pPr>
        <w:spacing w:after="0"/>
        <w:ind w:left="709" w:hanging="283"/>
        <w:jc w:val="both"/>
        <w:rPr>
          <w:rFonts w:ascii="Times New Roman" w:hAnsi="Times New Roman" w:cs="Times New Roman"/>
          <w:iCs/>
          <w:color w:val="4EA72E" w:themeColor="accent6"/>
          <w:sz w:val="24"/>
          <w:szCs w:val="24"/>
          <w:shd w:val="clear" w:color="auto" w:fill="FFFFFF"/>
        </w:rPr>
      </w:pPr>
      <w:bookmarkStart w:id="413" w:name="paragraf-7.odsek-2.pismeno-j.oznacenie"/>
      <w:bookmarkStart w:id="414" w:name="paragraf-7.odsek-2.pismeno-j"/>
      <w:bookmarkEnd w:id="405"/>
      <w:bookmarkEnd w:id="410"/>
      <w:r w:rsidRPr="007230AA">
        <w:rPr>
          <w:rFonts w:ascii="Times New Roman" w:hAnsi="Times New Roman" w:cs="Times New Roman"/>
          <w:color w:val="FF0000"/>
          <w:sz w:val="24"/>
          <w:szCs w:val="24"/>
        </w:rPr>
        <w:t xml:space="preserve"> </w:t>
      </w:r>
      <w:bookmarkStart w:id="415" w:name="paragraf-7.odsek-2.pismeno-j.text"/>
      <w:bookmarkEnd w:id="413"/>
      <w:r w:rsidR="007230AA" w:rsidRPr="007230AA">
        <w:rPr>
          <w:rStyle w:val="Zvraznenie"/>
          <w:rFonts w:ascii="Times New Roman" w:hAnsi="Times New Roman"/>
          <w:i w:val="0"/>
          <w:color w:val="4EA72E" w:themeColor="accent6"/>
          <w:sz w:val="24"/>
          <w:szCs w:val="24"/>
          <w:shd w:val="clear" w:color="auto" w:fill="FFFFFF"/>
        </w:rPr>
        <w:t xml:space="preserve">i) </w:t>
      </w:r>
      <w:bookmarkStart w:id="416" w:name="paragraf-7.odsek-2.pismeno-k"/>
      <w:bookmarkEnd w:id="414"/>
      <w:bookmarkEnd w:id="415"/>
      <w:r w:rsidR="00EA7067" w:rsidRPr="00EA7067">
        <w:rPr>
          <w:rFonts w:ascii="Times New Roman" w:hAnsi="Times New Roman" w:cs="Times New Roman"/>
          <w:iCs/>
          <w:color w:val="4EA72E" w:themeColor="accent6"/>
          <w:sz w:val="24"/>
          <w:szCs w:val="24"/>
          <w:shd w:val="clear" w:color="auto" w:fill="FFFFFF"/>
        </w:rPr>
        <w:t xml:space="preserve">označiť skúšobné strelivo, okrem </w:t>
      </w:r>
      <w:r w:rsidR="00EA7067" w:rsidRPr="00EA7067">
        <w:rPr>
          <w:rFonts w:ascii="Times New Roman" w:hAnsi="Times New Roman" w:cs="Times New Roman"/>
          <w:color w:val="4EA72E" w:themeColor="accent6"/>
          <w:sz w:val="24"/>
          <w:szCs w:val="24"/>
        </w:rPr>
        <w:t xml:space="preserve">skúšobného streliva podľa § 4 ods. 4 písm. d), ak má autorizovaná osoba zavedený systém </w:t>
      </w:r>
      <w:proofErr w:type="spellStart"/>
      <w:r w:rsidR="00EA7067" w:rsidRPr="00EA7067">
        <w:rPr>
          <w:rFonts w:ascii="Times New Roman" w:hAnsi="Times New Roman" w:cs="Times New Roman"/>
          <w:color w:val="4EA72E" w:themeColor="accent6"/>
          <w:sz w:val="24"/>
          <w:szCs w:val="24"/>
        </w:rPr>
        <w:t>vysledovateľnosti</w:t>
      </w:r>
      <w:proofErr w:type="spellEnd"/>
      <w:r w:rsidR="00EA7067" w:rsidRPr="00EA7067">
        <w:rPr>
          <w:rFonts w:ascii="Times New Roman" w:hAnsi="Times New Roman" w:cs="Times New Roman"/>
          <w:color w:val="4EA72E" w:themeColor="accent6"/>
          <w:sz w:val="24"/>
          <w:szCs w:val="24"/>
        </w:rPr>
        <w:t xml:space="preserve"> skúšobného streliva</w:t>
      </w:r>
    </w:p>
    <w:p w14:paraId="24B0E65A" w14:textId="77777777" w:rsidR="00EA7067" w:rsidRPr="00EA7067" w:rsidRDefault="00EA7067" w:rsidP="00A65344">
      <w:pPr>
        <w:pStyle w:val="Odsekzoznamu"/>
        <w:numPr>
          <w:ilvl w:val="0"/>
          <w:numId w:val="34"/>
        </w:numPr>
        <w:spacing w:after="0" w:line="240" w:lineRule="auto"/>
        <w:ind w:left="993" w:hanging="284"/>
        <w:contextualSpacing w:val="0"/>
        <w:jc w:val="both"/>
        <w:rPr>
          <w:rFonts w:ascii="Times New Roman" w:hAnsi="Times New Roman" w:cs="Times New Roman"/>
          <w:color w:val="4EA72E" w:themeColor="accent6"/>
          <w:sz w:val="24"/>
          <w:szCs w:val="24"/>
        </w:rPr>
      </w:pPr>
      <w:r w:rsidRPr="00EA7067">
        <w:rPr>
          <w:rFonts w:ascii="Times New Roman" w:hAnsi="Times New Roman" w:cs="Times New Roman"/>
          <w:color w:val="4EA72E" w:themeColor="accent6"/>
          <w:sz w:val="24"/>
          <w:szCs w:val="24"/>
        </w:rPr>
        <w:t xml:space="preserve">podľa písmena h) prvého bodu, tretieho bodu a štvrtého bodu, </w:t>
      </w:r>
    </w:p>
    <w:p w14:paraId="3181E1C3" w14:textId="77777777" w:rsidR="00EA7067" w:rsidRPr="00EA7067" w:rsidRDefault="00EA7067" w:rsidP="00A65344">
      <w:pPr>
        <w:pStyle w:val="Odsekzoznamu"/>
        <w:widowControl w:val="0"/>
        <w:numPr>
          <w:ilvl w:val="0"/>
          <w:numId w:val="34"/>
        </w:numPr>
        <w:autoSpaceDE w:val="0"/>
        <w:autoSpaceDN w:val="0"/>
        <w:spacing w:after="0" w:line="240" w:lineRule="auto"/>
        <w:ind w:left="993" w:hanging="284"/>
        <w:contextualSpacing w:val="0"/>
        <w:jc w:val="both"/>
        <w:rPr>
          <w:rFonts w:ascii="Times New Roman" w:hAnsi="Times New Roman" w:cs="Times New Roman"/>
          <w:color w:val="4EA72E" w:themeColor="accent6"/>
          <w:sz w:val="24"/>
          <w:szCs w:val="24"/>
        </w:rPr>
      </w:pPr>
      <w:r w:rsidRPr="00EA7067">
        <w:rPr>
          <w:rFonts w:ascii="Times New Roman" w:hAnsi="Times New Roman" w:cs="Times New Roman"/>
          <w:color w:val="4EA72E" w:themeColor="accent6"/>
          <w:sz w:val="24"/>
          <w:szCs w:val="24"/>
        </w:rPr>
        <w:t xml:space="preserve">jednotnou overovacou značkou podľa prílohy č. 8 časti B druhého bodu </w:t>
      </w:r>
      <w:proofErr w:type="spellStart"/>
      <w:r w:rsidRPr="00EA7067">
        <w:rPr>
          <w:rFonts w:ascii="Times New Roman" w:hAnsi="Times New Roman" w:cs="Times New Roman"/>
          <w:color w:val="4EA72E" w:themeColor="accent6"/>
          <w:sz w:val="24"/>
          <w:szCs w:val="24"/>
        </w:rPr>
        <w:t>podbodu</w:t>
      </w:r>
      <w:proofErr w:type="spellEnd"/>
      <w:r w:rsidRPr="00EA7067">
        <w:rPr>
          <w:rFonts w:ascii="Times New Roman" w:hAnsi="Times New Roman" w:cs="Times New Roman"/>
          <w:color w:val="4EA72E" w:themeColor="accent6"/>
          <w:sz w:val="24"/>
          <w:szCs w:val="24"/>
        </w:rPr>
        <w:t xml:space="preserve"> 2.1 alebo </w:t>
      </w:r>
      <w:proofErr w:type="spellStart"/>
      <w:r w:rsidRPr="00EA7067">
        <w:rPr>
          <w:rFonts w:ascii="Times New Roman" w:hAnsi="Times New Roman" w:cs="Times New Roman"/>
          <w:color w:val="4EA72E" w:themeColor="accent6"/>
          <w:sz w:val="24"/>
          <w:szCs w:val="24"/>
        </w:rPr>
        <w:t>podbodu</w:t>
      </w:r>
      <w:proofErr w:type="spellEnd"/>
      <w:r w:rsidRPr="00EA7067">
        <w:rPr>
          <w:rFonts w:ascii="Times New Roman" w:hAnsi="Times New Roman" w:cs="Times New Roman"/>
          <w:color w:val="4EA72E" w:themeColor="accent6"/>
          <w:sz w:val="24"/>
          <w:szCs w:val="24"/>
        </w:rPr>
        <w:t xml:space="preserve"> 2.2 pri štandardných olovených brokových nábojoch  uvedených v tabuľke VII z tabuliek stálej komisie,</w:t>
      </w:r>
    </w:p>
    <w:p w14:paraId="5EBED23A" w14:textId="77777777" w:rsidR="00EA7067" w:rsidRPr="00EA7067" w:rsidRDefault="00EA7067" w:rsidP="00A65344">
      <w:pPr>
        <w:pStyle w:val="Odsekzoznamu"/>
        <w:widowControl w:val="0"/>
        <w:numPr>
          <w:ilvl w:val="0"/>
          <w:numId w:val="34"/>
        </w:numPr>
        <w:autoSpaceDE w:val="0"/>
        <w:autoSpaceDN w:val="0"/>
        <w:spacing w:after="0" w:line="240" w:lineRule="auto"/>
        <w:ind w:left="993" w:hanging="284"/>
        <w:contextualSpacing w:val="0"/>
        <w:jc w:val="both"/>
        <w:rPr>
          <w:rFonts w:ascii="Times New Roman" w:hAnsi="Times New Roman" w:cs="Times New Roman"/>
          <w:color w:val="4EA72E" w:themeColor="accent6"/>
          <w:sz w:val="24"/>
          <w:szCs w:val="24"/>
        </w:rPr>
      </w:pPr>
      <w:r w:rsidRPr="00EA7067">
        <w:rPr>
          <w:rFonts w:ascii="Times New Roman" w:hAnsi="Times New Roman" w:cs="Times New Roman"/>
          <w:color w:val="4EA72E" w:themeColor="accent6"/>
          <w:sz w:val="24"/>
          <w:szCs w:val="24"/>
        </w:rPr>
        <w:t xml:space="preserve">jednotnou overovacou značkou podľa prílohy č. 8 časti B druhého bodu </w:t>
      </w:r>
      <w:proofErr w:type="spellStart"/>
      <w:r w:rsidRPr="00EA7067">
        <w:rPr>
          <w:rFonts w:ascii="Times New Roman" w:hAnsi="Times New Roman" w:cs="Times New Roman"/>
          <w:color w:val="4EA72E" w:themeColor="accent6"/>
          <w:sz w:val="24"/>
          <w:szCs w:val="24"/>
        </w:rPr>
        <w:t>podbodu</w:t>
      </w:r>
      <w:proofErr w:type="spellEnd"/>
      <w:r w:rsidRPr="00EA7067">
        <w:rPr>
          <w:rFonts w:ascii="Times New Roman" w:hAnsi="Times New Roman" w:cs="Times New Roman"/>
          <w:color w:val="4EA72E" w:themeColor="accent6"/>
          <w:sz w:val="24"/>
          <w:szCs w:val="24"/>
        </w:rPr>
        <w:t xml:space="preserve"> 2.2 pri bezolovnatých brokových nábojoch typu A </w:t>
      </w:r>
      <w:proofErr w:type="spellStart"/>
      <w:r w:rsidRPr="00EA7067">
        <w:rPr>
          <w:rFonts w:ascii="Times New Roman" w:hAnsi="Times New Roman" w:cs="Times New Roman"/>
          <w:color w:val="4EA72E" w:themeColor="accent6"/>
          <w:sz w:val="24"/>
          <w:szCs w:val="24"/>
        </w:rPr>
        <w:t>a</w:t>
      </w:r>
      <w:proofErr w:type="spellEnd"/>
      <w:r w:rsidRPr="00EA7067">
        <w:rPr>
          <w:rFonts w:ascii="Times New Roman" w:hAnsi="Times New Roman" w:cs="Times New Roman"/>
          <w:color w:val="4EA72E" w:themeColor="accent6"/>
          <w:sz w:val="24"/>
          <w:szCs w:val="24"/>
        </w:rPr>
        <w:t> typu D uvedených v tabuľke VII z tabuliek stálej komisie,</w:t>
      </w:r>
    </w:p>
    <w:p w14:paraId="5993D37C" w14:textId="77777777" w:rsidR="00EA7067" w:rsidRPr="00EA7067" w:rsidRDefault="00EA7067" w:rsidP="00A65344">
      <w:pPr>
        <w:pStyle w:val="Odsekzoznamu"/>
        <w:widowControl w:val="0"/>
        <w:numPr>
          <w:ilvl w:val="0"/>
          <w:numId w:val="34"/>
        </w:numPr>
        <w:autoSpaceDE w:val="0"/>
        <w:autoSpaceDN w:val="0"/>
        <w:spacing w:after="0" w:line="240" w:lineRule="auto"/>
        <w:ind w:left="993" w:hanging="284"/>
        <w:contextualSpacing w:val="0"/>
        <w:jc w:val="both"/>
        <w:rPr>
          <w:rFonts w:ascii="Times New Roman" w:hAnsi="Times New Roman" w:cs="Times New Roman"/>
          <w:color w:val="4EA72E" w:themeColor="accent6"/>
          <w:sz w:val="24"/>
          <w:szCs w:val="24"/>
        </w:rPr>
      </w:pPr>
      <w:r w:rsidRPr="00EA7067">
        <w:rPr>
          <w:rFonts w:ascii="Times New Roman" w:hAnsi="Times New Roman" w:cs="Times New Roman"/>
          <w:color w:val="4EA72E" w:themeColor="accent6"/>
          <w:sz w:val="24"/>
          <w:szCs w:val="24"/>
        </w:rPr>
        <w:t xml:space="preserve">jednotnou overovacou značkou podľa prílohy č. 8 časti B druhého bodu </w:t>
      </w:r>
      <w:proofErr w:type="spellStart"/>
      <w:r w:rsidRPr="00EA7067">
        <w:rPr>
          <w:rFonts w:ascii="Times New Roman" w:hAnsi="Times New Roman" w:cs="Times New Roman"/>
          <w:color w:val="4EA72E" w:themeColor="accent6"/>
          <w:sz w:val="24"/>
          <w:szCs w:val="24"/>
        </w:rPr>
        <w:t>podbodu</w:t>
      </w:r>
      <w:proofErr w:type="spellEnd"/>
      <w:r w:rsidRPr="00EA7067">
        <w:rPr>
          <w:rFonts w:ascii="Times New Roman" w:hAnsi="Times New Roman" w:cs="Times New Roman"/>
          <w:color w:val="4EA72E" w:themeColor="accent6"/>
          <w:sz w:val="24"/>
          <w:szCs w:val="24"/>
        </w:rPr>
        <w:t xml:space="preserve"> 2.4 pri bezolovnatých brokových nábojoch typu B a typu C uvedených v tabuľke VII z tabuliek stálej komisie,</w:t>
      </w:r>
    </w:p>
    <w:p w14:paraId="172522C7" w14:textId="77777777" w:rsidR="00EA7067" w:rsidRPr="00EA7067" w:rsidRDefault="00EA7067" w:rsidP="00A65344">
      <w:pPr>
        <w:pStyle w:val="Odsekzoznamu"/>
        <w:numPr>
          <w:ilvl w:val="0"/>
          <w:numId w:val="34"/>
        </w:numPr>
        <w:spacing w:after="0" w:line="240" w:lineRule="auto"/>
        <w:ind w:left="993" w:hanging="284"/>
        <w:contextualSpacing w:val="0"/>
        <w:jc w:val="both"/>
        <w:rPr>
          <w:rFonts w:ascii="Times New Roman" w:hAnsi="Times New Roman" w:cs="Times New Roman"/>
          <w:color w:val="4EA72E" w:themeColor="accent6"/>
          <w:sz w:val="24"/>
          <w:szCs w:val="24"/>
        </w:rPr>
      </w:pPr>
      <w:r w:rsidRPr="00EA7067">
        <w:rPr>
          <w:rFonts w:ascii="Times New Roman" w:hAnsi="Times New Roman" w:cs="Times New Roman"/>
          <w:color w:val="4EA72E" w:themeColor="accent6"/>
          <w:sz w:val="24"/>
          <w:szCs w:val="24"/>
        </w:rPr>
        <w:t>jedným z nasledujúcich označení</w:t>
      </w:r>
    </w:p>
    <w:p w14:paraId="06B3E0E5" w14:textId="77777777" w:rsidR="00EA7067" w:rsidRPr="00EA7067" w:rsidRDefault="00EA7067" w:rsidP="00EA7067">
      <w:pPr>
        <w:pStyle w:val="Odsekzoznamu"/>
        <w:spacing w:after="0" w:line="240" w:lineRule="auto"/>
        <w:ind w:left="993"/>
        <w:contextualSpacing w:val="0"/>
        <w:jc w:val="both"/>
        <w:rPr>
          <w:rFonts w:ascii="Times New Roman" w:hAnsi="Times New Roman" w:cs="Times New Roman"/>
          <w:color w:val="4EA72E" w:themeColor="accent6"/>
          <w:sz w:val="24"/>
          <w:szCs w:val="24"/>
        </w:rPr>
      </w:pPr>
      <w:r w:rsidRPr="00EA7067">
        <w:rPr>
          <w:rFonts w:ascii="Times New Roman" w:hAnsi="Times New Roman" w:cs="Times New Roman"/>
          <w:color w:val="4EA72E" w:themeColor="accent6"/>
          <w:sz w:val="24"/>
          <w:szCs w:val="24"/>
        </w:rPr>
        <w:t>5.1 zúbkovaním alebo vrúbkovaním dna nábojnice,</w:t>
      </w:r>
    </w:p>
    <w:p w14:paraId="3DC7784C" w14:textId="77777777" w:rsidR="00EA7067" w:rsidRPr="00EA7067" w:rsidRDefault="00EA7067" w:rsidP="00EA7067">
      <w:pPr>
        <w:pStyle w:val="Odsekzoznamu"/>
        <w:spacing w:after="0" w:line="240" w:lineRule="auto"/>
        <w:ind w:left="993"/>
        <w:contextualSpacing w:val="0"/>
        <w:jc w:val="both"/>
        <w:rPr>
          <w:rFonts w:ascii="Times New Roman" w:hAnsi="Times New Roman" w:cs="Times New Roman"/>
          <w:color w:val="4EA72E" w:themeColor="accent6"/>
          <w:sz w:val="24"/>
          <w:szCs w:val="24"/>
        </w:rPr>
      </w:pPr>
      <w:r w:rsidRPr="00EA7067">
        <w:rPr>
          <w:rFonts w:ascii="Times New Roman" w:hAnsi="Times New Roman" w:cs="Times New Roman"/>
          <w:color w:val="4EA72E" w:themeColor="accent6"/>
          <w:sz w:val="24"/>
          <w:szCs w:val="24"/>
        </w:rPr>
        <w:t>5.2 červenou farbou na dne nábojnice alebo červeným uzatváracím viečkom pri brokových nábojoch  uvedených v tabuľke VII z tabuliek stálej komisie, pričom červené viečko možno použiť len na skúšobné strelivo,</w:t>
      </w:r>
    </w:p>
    <w:p w14:paraId="285EE3E9" w14:textId="77777777" w:rsidR="00EA7067" w:rsidRPr="00EA7067" w:rsidRDefault="00EA7067" w:rsidP="00EA7067">
      <w:pPr>
        <w:pStyle w:val="Odsekzoznamu"/>
        <w:spacing w:after="0" w:line="240" w:lineRule="auto"/>
        <w:ind w:left="993"/>
        <w:contextualSpacing w:val="0"/>
        <w:jc w:val="both"/>
        <w:rPr>
          <w:rFonts w:ascii="Times New Roman" w:hAnsi="Times New Roman" w:cs="Times New Roman"/>
          <w:color w:val="4EA72E" w:themeColor="accent6"/>
          <w:sz w:val="24"/>
          <w:szCs w:val="24"/>
        </w:rPr>
      </w:pPr>
      <w:r w:rsidRPr="00EA7067">
        <w:rPr>
          <w:rFonts w:ascii="Times New Roman" w:hAnsi="Times New Roman" w:cs="Times New Roman"/>
          <w:color w:val="4EA72E" w:themeColor="accent6"/>
          <w:sz w:val="24"/>
          <w:szCs w:val="24"/>
        </w:rPr>
        <w:t xml:space="preserve">5.3 označením „Skúšobné strelivo“ uvedeným na tele nábojnice v niektorom z úradných jazykov členského štátu, </w:t>
      </w:r>
    </w:p>
    <w:p w14:paraId="5B5A357D" w14:textId="77777777" w:rsidR="00EA7067" w:rsidRPr="00EA7067" w:rsidRDefault="00EA7067" w:rsidP="00EA7067">
      <w:pPr>
        <w:pStyle w:val="Odsekzoznamu"/>
        <w:spacing w:after="0" w:line="240" w:lineRule="auto"/>
        <w:ind w:left="993"/>
        <w:contextualSpacing w:val="0"/>
        <w:jc w:val="both"/>
        <w:rPr>
          <w:rFonts w:ascii="Times New Roman" w:hAnsi="Times New Roman" w:cs="Times New Roman"/>
          <w:color w:val="4EA72E" w:themeColor="accent6"/>
          <w:sz w:val="24"/>
          <w:szCs w:val="24"/>
        </w:rPr>
      </w:pPr>
      <w:r w:rsidRPr="00EA7067">
        <w:rPr>
          <w:rFonts w:ascii="Times New Roman" w:hAnsi="Times New Roman" w:cs="Times New Roman"/>
          <w:color w:val="4EA72E" w:themeColor="accent6"/>
          <w:sz w:val="24"/>
          <w:szCs w:val="24"/>
        </w:rPr>
        <w:t>5.4 označením P1 alebo P2 podľa metód merania uvedených vo všeobecne záväznom právnom predpise vydanom podľa § 18 pri strelive uvedenom v tabuľke VII z tabuliek stálej komisie podľa toho, akou silou pôsobí skúšobné strelivo,</w:t>
      </w:r>
    </w:p>
    <w:p w14:paraId="099A21D6" w14:textId="2EC2E011" w:rsidR="002A010A" w:rsidRDefault="00DA6936" w:rsidP="00EA7067">
      <w:pPr>
        <w:spacing w:before="225" w:after="225" w:line="264" w:lineRule="auto"/>
        <w:ind w:left="345"/>
        <w:jc w:val="both"/>
        <w:rPr>
          <w:rFonts w:ascii="Times New Roman" w:hAnsi="Times New Roman" w:cs="Times New Roman"/>
          <w:strike/>
          <w:color w:val="FF0000"/>
          <w:sz w:val="24"/>
          <w:szCs w:val="24"/>
        </w:rPr>
      </w:pPr>
      <w:r w:rsidRPr="00EE1E9D">
        <w:rPr>
          <w:rFonts w:ascii="Times New Roman" w:hAnsi="Times New Roman" w:cs="Times New Roman"/>
          <w:strike/>
          <w:color w:val="FF0000"/>
          <w:sz w:val="24"/>
          <w:szCs w:val="24"/>
        </w:rPr>
        <w:t xml:space="preserve"> </w:t>
      </w:r>
      <w:bookmarkStart w:id="417" w:name="paragraf-7.odsek-2.pismeno-l"/>
      <w:bookmarkStart w:id="418" w:name="paragraf-7.odsek-2.pismeno-l.text"/>
      <w:bookmarkEnd w:id="416"/>
    </w:p>
    <w:p w14:paraId="0BBE8FA9" w14:textId="4A6DD8BC" w:rsidR="001C1794" w:rsidRPr="009514E8" w:rsidRDefault="001C1794" w:rsidP="00EE1E9D">
      <w:pPr>
        <w:spacing w:after="0" w:line="264" w:lineRule="auto"/>
        <w:ind w:left="345"/>
        <w:jc w:val="both"/>
        <w:rPr>
          <w:rFonts w:ascii="Times New Roman" w:hAnsi="Times New Roman" w:cs="Times New Roman"/>
          <w:strike/>
          <w:color w:val="FF0000"/>
          <w:sz w:val="24"/>
          <w:szCs w:val="24"/>
        </w:rPr>
      </w:pPr>
      <w:r>
        <w:rPr>
          <w:rFonts w:ascii="Times New Roman" w:hAnsi="Times New Roman" w:cs="Times New Roman"/>
          <w:color w:val="4EA72E" w:themeColor="accent6"/>
          <w:sz w:val="24"/>
          <w:szCs w:val="24"/>
        </w:rPr>
        <w:t xml:space="preserve">      j) </w:t>
      </w:r>
      <w:r w:rsidRPr="001C1794">
        <w:rPr>
          <w:rFonts w:ascii="Times New Roman" w:hAnsi="Times New Roman" w:cs="Times New Roman"/>
          <w:strike/>
          <w:color w:val="FF0000"/>
          <w:sz w:val="24"/>
          <w:szCs w:val="24"/>
        </w:rPr>
        <w:t>označiť skúšobné strelivo do strelnej zbrane s hladkým vývrtom hlavne podľa písmena h), zúbkovaním alebo vrúbkovaním dna nábojnice, červenou farbou na dne nábojnice alebo označením „skúšobné strelivo“ na tele nábojnice,</w:t>
      </w:r>
    </w:p>
    <w:p w14:paraId="3665D1C9" w14:textId="77777777" w:rsidR="00EA7067" w:rsidRPr="00EA7067" w:rsidRDefault="00EA7067" w:rsidP="00EA7067">
      <w:pPr>
        <w:spacing w:after="0"/>
        <w:ind w:left="709" w:hanging="1"/>
        <w:jc w:val="both"/>
        <w:rPr>
          <w:rFonts w:ascii="Times New Roman" w:hAnsi="Times New Roman" w:cs="Times New Roman"/>
          <w:color w:val="4EA72E" w:themeColor="accent6"/>
          <w:sz w:val="24"/>
          <w:szCs w:val="24"/>
        </w:rPr>
      </w:pPr>
      <w:bookmarkStart w:id="419" w:name="paragraf-7.odsek-2.pismeno-m.oznacenie"/>
      <w:bookmarkStart w:id="420" w:name="paragraf-7.odsek-2.pismeno-m"/>
      <w:bookmarkEnd w:id="417"/>
      <w:bookmarkEnd w:id="418"/>
      <w:r w:rsidRPr="00EA7067">
        <w:rPr>
          <w:rFonts w:ascii="Times New Roman" w:hAnsi="Times New Roman" w:cs="Times New Roman"/>
          <w:color w:val="4EA72E" w:themeColor="accent6"/>
          <w:sz w:val="24"/>
          <w:szCs w:val="24"/>
        </w:rPr>
        <w:t>označiť najmenšie spotrebiteľské balenie streliva, okrem všeobecne záväzných požiadaviek na označenie,</w:t>
      </w:r>
      <w:r w:rsidRPr="00EA7067">
        <w:rPr>
          <w:rFonts w:ascii="Times New Roman" w:hAnsi="Times New Roman" w:cs="Times New Roman"/>
          <w:color w:val="4EA72E" w:themeColor="accent6"/>
          <w:sz w:val="24"/>
          <w:szCs w:val="24"/>
          <w:vertAlign w:val="superscript"/>
        </w:rPr>
        <w:t>15a</w:t>
      </w:r>
      <w:r w:rsidRPr="00EA7067">
        <w:rPr>
          <w:rFonts w:ascii="Times New Roman" w:hAnsi="Times New Roman" w:cs="Times New Roman"/>
          <w:color w:val="4EA72E" w:themeColor="accent6"/>
          <w:sz w:val="24"/>
          <w:szCs w:val="24"/>
        </w:rPr>
        <w:t xml:space="preserve">) najmä </w:t>
      </w:r>
    </w:p>
    <w:p w14:paraId="7B2DE7F4" w14:textId="77777777" w:rsidR="00EA7067" w:rsidRPr="00EA7067" w:rsidRDefault="00EA7067" w:rsidP="00A65344">
      <w:pPr>
        <w:pStyle w:val="Odsekzoznamu"/>
        <w:numPr>
          <w:ilvl w:val="0"/>
          <w:numId w:val="13"/>
        </w:numPr>
        <w:spacing w:after="0" w:line="240" w:lineRule="auto"/>
        <w:ind w:left="993" w:hanging="284"/>
        <w:jc w:val="both"/>
        <w:rPr>
          <w:rFonts w:ascii="Times New Roman" w:hAnsi="Times New Roman" w:cs="Times New Roman"/>
          <w:color w:val="4EA72E" w:themeColor="accent6"/>
          <w:sz w:val="24"/>
          <w:szCs w:val="24"/>
        </w:rPr>
      </w:pPr>
      <w:bookmarkStart w:id="421" w:name="paragraf-7.odsek-2.pismeno-l.bod-1.text"/>
      <w:bookmarkStart w:id="422" w:name="paragraf-7.odsek-2.pismeno-l.bod-1"/>
      <w:r w:rsidRPr="00EA7067">
        <w:rPr>
          <w:rFonts w:ascii="Times New Roman" w:hAnsi="Times New Roman" w:cs="Times New Roman"/>
          <w:color w:val="4EA72E" w:themeColor="accent6"/>
          <w:sz w:val="24"/>
          <w:szCs w:val="24"/>
        </w:rPr>
        <w:t>obchodným menom alebo značkou výrobcu zreteľne a nezmazateľne, pričom označenie výrobcu na strelive je zhodné s označením výrobcu uvedenom na najmenšom spotrebiteľskom balení streliva; označenie na najmenšom spotrebiteľskom balení streliva a na náboji odkazuje na toho istého výrobcu, pričom pri strelive s okrajovým zápalom a brokovom náboji uvedenom v tabuľke VII z tabuliek stálej komisie môžu byť na náboji a na najmenšom spotrebiteľskom balení streliva uvedení odlišní výrobcovia, pričom  z hľadiska zodpovednosti za strelivo má prednosť výrobca uvedený na najmenšom spotrebiteľskom balení streliva pred výrobcom uvedeným na strelive</w:t>
      </w:r>
      <w:bookmarkEnd w:id="421"/>
      <w:r w:rsidRPr="00EA7067">
        <w:rPr>
          <w:rFonts w:ascii="Times New Roman" w:hAnsi="Times New Roman" w:cs="Times New Roman"/>
          <w:color w:val="4EA72E" w:themeColor="accent6"/>
          <w:sz w:val="24"/>
          <w:szCs w:val="24"/>
        </w:rPr>
        <w:t>,</w:t>
      </w:r>
    </w:p>
    <w:p w14:paraId="2B2876F9" w14:textId="77777777" w:rsidR="00EA7067" w:rsidRPr="00EA7067" w:rsidRDefault="00EA7067" w:rsidP="00A65344">
      <w:pPr>
        <w:pStyle w:val="Odsekzoznamu"/>
        <w:numPr>
          <w:ilvl w:val="0"/>
          <w:numId w:val="13"/>
        </w:numPr>
        <w:spacing w:before="225" w:after="225" w:line="240" w:lineRule="auto"/>
        <w:ind w:left="993" w:hanging="284"/>
        <w:jc w:val="both"/>
        <w:rPr>
          <w:rFonts w:ascii="Times New Roman" w:hAnsi="Times New Roman" w:cs="Times New Roman"/>
          <w:color w:val="4EA72E" w:themeColor="accent6"/>
          <w:sz w:val="24"/>
          <w:szCs w:val="24"/>
        </w:rPr>
      </w:pPr>
      <w:bookmarkStart w:id="423" w:name="paragraf-7.odsek-2.pismeno-l.bod-2.text"/>
      <w:bookmarkStart w:id="424" w:name="paragraf-7.odsek-2.pismeno-l.bod-2"/>
      <w:bookmarkEnd w:id="422"/>
      <w:r w:rsidRPr="00EA7067">
        <w:rPr>
          <w:rFonts w:ascii="Times New Roman" w:hAnsi="Times New Roman" w:cs="Times New Roman"/>
          <w:color w:val="4EA72E" w:themeColor="accent6"/>
          <w:sz w:val="24"/>
          <w:szCs w:val="24"/>
        </w:rPr>
        <w:lastRenderedPageBreak/>
        <w:t xml:space="preserve">kalibrom streliva a typom streliva, </w:t>
      </w:r>
    </w:p>
    <w:p w14:paraId="4A6907B2" w14:textId="77777777" w:rsidR="00EA7067" w:rsidRPr="00EA7067" w:rsidRDefault="00EA7067" w:rsidP="00A65344">
      <w:pPr>
        <w:pStyle w:val="Odsekzoznamu"/>
        <w:numPr>
          <w:ilvl w:val="0"/>
          <w:numId w:val="13"/>
        </w:numPr>
        <w:spacing w:before="225" w:after="225" w:line="240" w:lineRule="auto"/>
        <w:ind w:left="993" w:hanging="284"/>
        <w:jc w:val="both"/>
        <w:rPr>
          <w:rFonts w:ascii="Times New Roman" w:hAnsi="Times New Roman" w:cs="Times New Roman"/>
          <w:color w:val="4EA72E" w:themeColor="accent6"/>
          <w:sz w:val="24"/>
          <w:szCs w:val="24"/>
        </w:rPr>
      </w:pPr>
      <w:r w:rsidRPr="00EA7067">
        <w:rPr>
          <w:rFonts w:ascii="Times New Roman" w:hAnsi="Times New Roman" w:cs="Times New Roman"/>
          <w:color w:val="4EA72E" w:themeColor="accent6"/>
          <w:sz w:val="24"/>
          <w:szCs w:val="24"/>
        </w:rPr>
        <w:t xml:space="preserve">identifikačným číslom série streliva; </w:t>
      </w:r>
      <w:bookmarkEnd w:id="423"/>
      <w:r w:rsidRPr="00EA7067">
        <w:rPr>
          <w:rFonts w:ascii="Times New Roman" w:hAnsi="Times New Roman" w:cs="Times New Roman"/>
          <w:color w:val="4EA72E" w:themeColor="accent6"/>
          <w:sz w:val="24"/>
          <w:szCs w:val="24"/>
        </w:rPr>
        <w:t>a</w:t>
      </w:r>
      <w:r w:rsidRPr="00EA7067">
        <w:rPr>
          <w:rFonts w:ascii="Times New Roman" w:hAnsi="Times New Roman" w:cs="Times New Roman"/>
          <w:color w:val="4EA72E" w:themeColor="accent6"/>
          <w:spacing w:val="-4"/>
          <w:sz w:val="24"/>
          <w:szCs w:val="24"/>
        </w:rPr>
        <w:t>k dôjde k zmene série výmetovej náplne, výrobca je povinný prideliť nové identifikačné číslo série streliva, pričom jedna séria streliva so stredovým zápalom môže obsahovať najviac</w:t>
      </w:r>
      <w:r w:rsidRPr="00EA7067">
        <w:rPr>
          <w:rFonts w:ascii="Times New Roman" w:hAnsi="Times New Roman" w:cs="Times New Roman"/>
          <w:color w:val="4EA72E" w:themeColor="accent6"/>
          <w:sz w:val="24"/>
          <w:szCs w:val="24"/>
        </w:rPr>
        <w:t xml:space="preserve"> </w:t>
      </w:r>
      <w:r w:rsidRPr="00EA7067">
        <w:rPr>
          <w:rFonts w:ascii="Times New Roman" w:hAnsi="Times New Roman" w:cs="Times New Roman"/>
          <w:color w:val="4EA72E" w:themeColor="accent6"/>
          <w:spacing w:val="-4"/>
          <w:sz w:val="24"/>
          <w:szCs w:val="24"/>
        </w:rPr>
        <w:t>500 000 kusov streliva</w:t>
      </w:r>
      <w:r w:rsidRPr="00EA7067">
        <w:rPr>
          <w:rFonts w:ascii="Times New Roman" w:hAnsi="Times New Roman" w:cs="Times New Roman"/>
          <w:color w:val="4EA72E" w:themeColor="accent6"/>
          <w:spacing w:val="-3"/>
          <w:sz w:val="24"/>
          <w:szCs w:val="24"/>
        </w:rPr>
        <w:t xml:space="preserve"> a jedna séria streliva s okrajovým zápalom môže obsahovať najviac 1 500 000 kusov streliva</w:t>
      </w:r>
      <w:bookmarkStart w:id="425" w:name="paragraf-7.odsek-2.pismeno-l.bod-3.text"/>
      <w:bookmarkStart w:id="426" w:name="paragraf-7.odsek-2.pismeno-l.bod-3"/>
      <w:bookmarkEnd w:id="424"/>
      <w:r w:rsidRPr="00EA7067">
        <w:rPr>
          <w:rFonts w:ascii="Times New Roman" w:hAnsi="Times New Roman" w:cs="Times New Roman"/>
          <w:color w:val="4EA72E" w:themeColor="accent6"/>
          <w:spacing w:val="-3"/>
          <w:sz w:val="24"/>
          <w:szCs w:val="24"/>
        </w:rPr>
        <w:t>,</w:t>
      </w:r>
      <w:r w:rsidRPr="00EA7067">
        <w:rPr>
          <w:rFonts w:ascii="Times New Roman" w:hAnsi="Times New Roman" w:cs="Times New Roman"/>
          <w:strike/>
          <w:color w:val="4EA72E" w:themeColor="accent6"/>
          <w:sz w:val="24"/>
          <w:szCs w:val="24"/>
        </w:rPr>
        <w:t xml:space="preserve"> </w:t>
      </w:r>
      <w:bookmarkEnd w:id="425"/>
    </w:p>
    <w:p w14:paraId="3A591E51" w14:textId="77777777" w:rsidR="00EA7067" w:rsidRPr="00EA7067" w:rsidRDefault="00EA7067" w:rsidP="00A65344">
      <w:pPr>
        <w:pStyle w:val="Odsekzoznamu"/>
        <w:numPr>
          <w:ilvl w:val="0"/>
          <w:numId w:val="13"/>
        </w:numPr>
        <w:spacing w:before="225" w:after="225" w:line="240" w:lineRule="auto"/>
        <w:ind w:left="993" w:hanging="284"/>
        <w:jc w:val="both"/>
        <w:rPr>
          <w:rFonts w:ascii="Times New Roman" w:hAnsi="Times New Roman" w:cs="Times New Roman"/>
          <w:color w:val="4EA72E" w:themeColor="accent6"/>
          <w:sz w:val="24"/>
          <w:szCs w:val="24"/>
        </w:rPr>
      </w:pPr>
      <w:bookmarkStart w:id="427" w:name="paragraf-7.odsek-2.pismeno-l.bod-4.text"/>
      <w:bookmarkEnd w:id="426"/>
      <w:r w:rsidRPr="00EA7067">
        <w:rPr>
          <w:rFonts w:ascii="Times New Roman" w:hAnsi="Times New Roman" w:cs="Times New Roman"/>
          <w:color w:val="4EA72E" w:themeColor="accent6"/>
          <w:sz w:val="24"/>
          <w:szCs w:val="24"/>
        </w:rPr>
        <w:t>počtom kusov streliva v </w:t>
      </w:r>
      <w:r w:rsidRPr="00EA7067">
        <w:rPr>
          <w:rFonts w:ascii="Times New Roman" w:hAnsi="Times New Roman" w:cs="Times New Roman"/>
          <w:color w:val="4EA72E" w:themeColor="accent6"/>
          <w:spacing w:val="-4"/>
          <w:sz w:val="24"/>
          <w:szCs w:val="24"/>
        </w:rPr>
        <w:t>najmenšom spotrebiteľskom balení</w:t>
      </w:r>
      <w:r w:rsidRPr="00EA7067">
        <w:rPr>
          <w:rFonts w:ascii="Times New Roman" w:hAnsi="Times New Roman" w:cs="Times New Roman"/>
          <w:color w:val="4EA72E" w:themeColor="accent6"/>
          <w:sz w:val="24"/>
          <w:szCs w:val="24"/>
        </w:rPr>
        <w:t xml:space="preserve">, </w:t>
      </w:r>
      <w:bookmarkEnd w:id="427"/>
    </w:p>
    <w:p w14:paraId="07ECDD6D" w14:textId="77777777" w:rsidR="00EA7067" w:rsidRPr="00EA7067" w:rsidRDefault="00EA7067" w:rsidP="00A65344">
      <w:pPr>
        <w:pStyle w:val="Odsekzoznamu"/>
        <w:numPr>
          <w:ilvl w:val="0"/>
          <w:numId w:val="13"/>
        </w:numPr>
        <w:spacing w:after="0" w:line="240" w:lineRule="auto"/>
        <w:ind w:left="993" w:hanging="284"/>
        <w:jc w:val="both"/>
        <w:rPr>
          <w:rFonts w:ascii="Times New Roman" w:hAnsi="Times New Roman" w:cs="Times New Roman"/>
          <w:color w:val="4EA72E" w:themeColor="accent6"/>
          <w:sz w:val="24"/>
          <w:szCs w:val="24"/>
        </w:rPr>
      </w:pPr>
      <w:r w:rsidRPr="00EA7067">
        <w:rPr>
          <w:rFonts w:ascii="Times New Roman" w:hAnsi="Times New Roman" w:cs="Times New Roman"/>
          <w:color w:val="4EA72E" w:themeColor="accent6"/>
          <w:sz w:val="24"/>
          <w:szCs w:val="24"/>
        </w:rPr>
        <w:t>najmenej identifikačným označením „Max. 1050 bar</w:t>
      </w:r>
      <w:r w:rsidRPr="00EA7067">
        <w:rPr>
          <w:rFonts w:ascii="Times New Roman" w:hAnsi="Times New Roman" w:cs="Times New Roman"/>
          <w:color w:val="4EA72E" w:themeColor="accent6"/>
          <w:spacing w:val="7"/>
          <w:sz w:val="24"/>
          <w:szCs w:val="24"/>
        </w:rPr>
        <w:t xml:space="preserve">ov“ a </w:t>
      </w:r>
      <w:r w:rsidRPr="00EA7067">
        <w:rPr>
          <w:rFonts w:ascii="Times New Roman" w:hAnsi="Times New Roman" w:cs="Times New Roman"/>
          <w:color w:val="4EA72E" w:themeColor="accent6"/>
          <w:sz w:val="24"/>
          <w:szCs w:val="24"/>
        </w:rPr>
        <w:t xml:space="preserve">jednotnou overovacou značkou podľa prílohy č. 8 časti B druhého bodu </w:t>
      </w:r>
      <w:proofErr w:type="spellStart"/>
      <w:r w:rsidRPr="00EA7067">
        <w:rPr>
          <w:rFonts w:ascii="Times New Roman" w:hAnsi="Times New Roman" w:cs="Times New Roman"/>
          <w:color w:val="4EA72E" w:themeColor="accent6"/>
          <w:sz w:val="24"/>
          <w:szCs w:val="24"/>
        </w:rPr>
        <w:t>podbodu</w:t>
      </w:r>
      <w:proofErr w:type="spellEnd"/>
      <w:r w:rsidRPr="00EA7067">
        <w:rPr>
          <w:rFonts w:ascii="Times New Roman" w:hAnsi="Times New Roman" w:cs="Times New Roman"/>
          <w:color w:val="4EA72E" w:themeColor="accent6"/>
          <w:sz w:val="24"/>
          <w:szCs w:val="24"/>
        </w:rPr>
        <w:t xml:space="preserve"> 2.2 pri strelive s vysokým výkonom uvedeným v tabuľke VII z tabuliek stálej komisie obsahujúcom olovené broky a bezolovnaté broky typu A </w:t>
      </w:r>
      <w:proofErr w:type="spellStart"/>
      <w:r w:rsidRPr="00EA7067">
        <w:rPr>
          <w:rFonts w:ascii="Times New Roman" w:hAnsi="Times New Roman" w:cs="Times New Roman"/>
          <w:color w:val="4EA72E" w:themeColor="accent6"/>
          <w:sz w:val="24"/>
          <w:szCs w:val="24"/>
        </w:rPr>
        <w:t>a</w:t>
      </w:r>
      <w:proofErr w:type="spellEnd"/>
      <w:r w:rsidRPr="00EA7067">
        <w:rPr>
          <w:rFonts w:ascii="Times New Roman" w:hAnsi="Times New Roman" w:cs="Times New Roman"/>
          <w:color w:val="4EA72E" w:themeColor="accent6"/>
          <w:sz w:val="24"/>
          <w:szCs w:val="24"/>
        </w:rPr>
        <w:t xml:space="preserve"> typu D,</w:t>
      </w:r>
    </w:p>
    <w:p w14:paraId="24F74377" w14:textId="77777777" w:rsidR="00EA7067" w:rsidRPr="00EA7067" w:rsidRDefault="00EA7067" w:rsidP="00A65344">
      <w:pPr>
        <w:pStyle w:val="Odsekzoznamu"/>
        <w:numPr>
          <w:ilvl w:val="0"/>
          <w:numId w:val="13"/>
        </w:numPr>
        <w:spacing w:after="0" w:line="240" w:lineRule="auto"/>
        <w:ind w:left="993" w:hanging="284"/>
        <w:jc w:val="both"/>
        <w:rPr>
          <w:rFonts w:ascii="Times New Roman" w:hAnsi="Times New Roman" w:cs="Times New Roman"/>
          <w:color w:val="4EA72E" w:themeColor="accent6"/>
          <w:sz w:val="24"/>
          <w:szCs w:val="24"/>
        </w:rPr>
      </w:pPr>
      <w:r w:rsidRPr="00EA7067">
        <w:rPr>
          <w:rFonts w:ascii="Times New Roman" w:hAnsi="Times New Roman" w:cs="Times New Roman"/>
          <w:color w:val="4EA72E" w:themeColor="accent6"/>
          <w:sz w:val="24"/>
          <w:szCs w:val="24"/>
        </w:rPr>
        <w:t xml:space="preserve">najmenej identifikačným označením „Max. 1050 barov“ a jednotnou overovacou značkou podľa prílohy č. 8 časti B druhého bodu </w:t>
      </w:r>
      <w:proofErr w:type="spellStart"/>
      <w:r w:rsidRPr="00EA7067">
        <w:rPr>
          <w:rFonts w:ascii="Times New Roman" w:hAnsi="Times New Roman" w:cs="Times New Roman"/>
          <w:color w:val="4EA72E" w:themeColor="accent6"/>
          <w:sz w:val="24"/>
          <w:szCs w:val="24"/>
        </w:rPr>
        <w:t>podbodu</w:t>
      </w:r>
      <w:proofErr w:type="spellEnd"/>
      <w:r w:rsidRPr="00EA7067">
        <w:rPr>
          <w:rFonts w:ascii="Times New Roman" w:hAnsi="Times New Roman" w:cs="Times New Roman"/>
          <w:color w:val="4EA72E" w:themeColor="accent6"/>
          <w:sz w:val="24"/>
          <w:szCs w:val="24"/>
        </w:rPr>
        <w:t xml:space="preserve"> 2.4 pri strelive s vysokým výkonom uvedeným v tabuľke VII z tabuliek stálej komisie obsahujúcom bezolovnaté broky typu B a typu C,  </w:t>
      </w:r>
    </w:p>
    <w:p w14:paraId="3CE3EDCB" w14:textId="77777777" w:rsidR="00EA7067" w:rsidRPr="00EA7067" w:rsidRDefault="00EA7067" w:rsidP="00A65344">
      <w:pPr>
        <w:pStyle w:val="Odsekzoznamu"/>
        <w:numPr>
          <w:ilvl w:val="0"/>
          <w:numId w:val="13"/>
        </w:numPr>
        <w:spacing w:after="0" w:line="240" w:lineRule="auto"/>
        <w:ind w:left="1134" w:hanging="425"/>
        <w:jc w:val="both"/>
        <w:rPr>
          <w:rFonts w:ascii="Times New Roman" w:hAnsi="Times New Roman" w:cs="Times New Roman"/>
          <w:color w:val="4EA72E" w:themeColor="accent6"/>
          <w:sz w:val="24"/>
          <w:szCs w:val="24"/>
        </w:rPr>
      </w:pPr>
      <w:r w:rsidRPr="00EA7067">
        <w:rPr>
          <w:rFonts w:ascii="Times New Roman" w:hAnsi="Times New Roman" w:cs="Times New Roman"/>
          <w:color w:val="4EA72E" w:themeColor="accent6"/>
          <w:sz w:val="24"/>
          <w:szCs w:val="24"/>
        </w:rPr>
        <w:t>nápisom pre oceľové broky alebo bezolovnaté broky typu B a typu C, ktorý znie: „Nebezpečenstvo odrazu, nikdy nestrieľajte na tvrdý povrch.“,</w:t>
      </w:r>
    </w:p>
    <w:p w14:paraId="0F265C1E" w14:textId="77777777" w:rsidR="00EA7067" w:rsidRPr="00EA7067" w:rsidRDefault="00EA7067" w:rsidP="00A65344">
      <w:pPr>
        <w:pStyle w:val="Odsekzoznamu"/>
        <w:numPr>
          <w:ilvl w:val="0"/>
          <w:numId w:val="13"/>
        </w:numPr>
        <w:spacing w:after="0" w:line="240" w:lineRule="auto"/>
        <w:ind w:left="1134" w:hanging="425"/>
        <w:jc w:val="both"/>
        <w:rPr>
          <w:rFonts w:ascii="Times New Roman" w:hAnsi="Times New Roman" w:cs="Times New Roman"/>
          <w:color w:val="4EA72E" w:themeColor="accent6"/>
          <w:sz w:val="24"/>
          <w:szCs w:val="24"/>
        </w:rPr>
      </w:pPr>
      <w:r w:rsidRPr="00EA7067">
        <w:rPr>
          <w:rFonts w:ascii="Times New Roman" w:hAnsi="Times New Roman" w:cs="Times New Roman"/>
          <w:color w:val="4EA72E" w:themeColor="accent6"/>
          <w:sz w:val="24"/>
          <w:szCs w:val="24"/>
        </w:rPr>
        <w:t>označením pre strelivo s vysokým výkonom, ktoré udáva, že toto strelivo nemôže byť vystrelené z iných strelných zbraní ako z tých, pri ktorých je vykonaná vyššia skúška ustanovená vo všeobecne záväznom právnom predpise vydanom podľa § 18,</w:t>
      </w:r>
    </w:p>
    <w:p w14:paraId="4DA8966E" w14:textId="77777777" w:rsidR="00EA7067" w:rsidRPr="00EA7067" w:rsidRDefault="00EA7067" w:rsidP="00A65344">
      <w:pPr>
        <w:pStyle w:val="Odsekzoznamu"/>
        <w:numPr>
          <w:ilvl w:val="0"/>
          <w:numId w:val="13"/>
        </w:numPr>
        <w:spacing w:before="225" w:after="225" w:line="240" w:lineRule="auto"/>
        <w:ind w:left="1134" w:hanging="425"/>
        <w:jc w:val="both"/>
        <w:rPr>
          <w:rFonts w:ascii="Times New Roman" w:hAnsi="Times New Roman" w:cs="Times New Roman"/>
          <w:color w:val="4EA72E" w:themeColor="accent6"/>
          <w:sz w:val="24"/>
          <w:szCs w:val="24"/>
        </w:rPr>
      </w:pPr>
      <w:r w:rsidRPr="00EA7067">
        <w:rPr>
          <w:rFonts w:ascii="Times New Roman" w:hAnsi="Times New Roman" w:cs="Times New Roman"/>
          <w:color w:val="4EA72E" w:themeColor="accent6"/>
          <w:sz w:val="24"/>
          <w:szCs w:val="24"/>
        </w:rPr>
        <w:t>overovacou značkou streliva podľa prílohy č. 8,</w:t>
      </w:r>
    </w:p>
    <w:p w14:paraId="579FE841" w14:textId="77777777" w:rsidR="00EA7067" w:rsidRPr="00EA7067" w:rsidRDefault="00EA7067" w:rsidP="00A65344">
      <w:pPr>
        <w:pStyle w:val="Odsekzoznamu"/>
        <w:numPr>
          <w:ilvl w:val="0"/>
          <w:numId w:val="13"/>
        </w:numPr>
        <w:spacing w:after="0" w:line="240" w:lineRule="auto"/>
        <w:ind w:left="1134" w:hanging="425"/>
        <w:jc w:val="both"/>
        <w:rPr>
          <w:rFonts w:ascii="Times New Roman" w:hAnsi="Times New Roman" w:cs="Times New Roman"/>
          <w:color w:val="4EA72E" w:themeColor="accent6"/>
          <w:sz w:val="24"/>
          <w:szCs w:val="24"/>
        </w:rPr>
      </w:pPr>
      <w:r w:rsidRPr="00EA7067">
        <w:rPr>
          <w:rFonts w:ascii="Times New Roman" w:hAnsi="Times New Roman" w:cs="Times New Roman"/>
          <w:color w:val="4EA72E" w:themeColor="accent6"/>
          <w:sz w:val="24"/>
          <w:szCs w:val="24"/>
        </w:rPr>
        <w:t>druhom materiálu, z ktorého sú vyrobené broky a typ brokov,</w:t>
      </w:r>
    </w:p>
    <w:p w14:paraId="2C9DEDD7" w14:textId="77777777" w:rsidR="00EA7067" w:rsidRPr="00EA7067" w:rsidRDefault="00EA7067" w:rsidP="00A65344">
      <w:pPr>
        <w:pStyle w:val="Odsekzoznamu"/>
        <w:numPr>
          <w:ilvl w:val="0"/>
          <w:numId w:val="13"/>
        </w:numPr>
        <w:spacing w:before="225" w:after="225" w:line="240" w:lineRule="auto"/>
        <w:ind w:left="1134" w:hanging="425"/>
        <w:jc w:val="both"/>
        <w:rPr>
          <w:rFonts w:ascii="Times New Roman" w:hAnsi="Times New Roman" w:cs="Times New Roman"/>
          <w:color w:val="4EA72E" w:themeColor="accent6"/>
          <w:sz w:val="24"/>
          <w:szCs w:val="24"/>
        </w:rPr>
      </w:pPr>
      <w:r w:rsidRPr="00EA7067">
        <w:rPr>
          <w:rFonts w:ascii="Times New Roman" w:hAnsi="Times New Roman" w:cs="Times New Roman"/>
          <w:color w:val="4EA72E" w:themeColor="accent6"/>
          <w:sz w:val="24"/>
          <w:szCs w:val="24"/>
        </w:rPr>
        <w:t>druhom a hmotnosťou streliviny obsiahnutej v strelive,</w:t>
      </w:r>
    </w:p>
    <w:p w14:paraId="41BA1DFB" w14:textId="77777777" w:rsidR="00EA7067" w:rsidRPr="00EA7067" w:rsidRDefault="00EA7067" w:rsidP="00A65344">
      <w:pPr>
        <w:pStyle w:val="Odsekzoznamu"/>
        <w:numPr>
          <w:ilvl w:val="0"/>
          <w:numId w:val="13"/>
        </w:numPr>
        <w:spacing w:before="225" w:after="225" w:line="240" w:lineRule="auto"/>
        <w:ind w:left="1134" w:hanging="425"/>
        <w:jc w:val="both"/>
        <w:rPr>
          <w:rFonts w:ascii="Times New Roman" w:hAnsi="Times New Roman" w:cs="Times New Roman"/>
          <w:color w:val="4EA72E" w:themeColor="accent6"/>
          <w:sz w:val="24"/>
          <w:szCs w:val="24"/>
        </w:rPr>
      </w:pPr>
      <w:r w:rsidRPr="00EA7067">
        <w:rPr>
          <w:rFonts w:ascii="Times New Roman" w:hAnsi="Times New Roman" w:cs="Times New Roman"/>
          <w:color w:val="4EA72E" w:themeColor="accent6"/>
          <w:sz w:val="24"/>
          <w:szCs w:val="24"/>
        </w:rPr>
        <w:t xml:space="preserve">označením jasne uvádzajúcim, že ide o strelivo vyrobené podstatnou úpravou streliva z nábojníc tej istej série, ktoré boli najmenej raz vystrelené, </w:t>
      </w:r>
    </w:p>
    <w:p w14:paraId="1C1D0DF6" w14:textId="77777777" w:rsidR="00EA7067" w:rsidRPr="00EA7067" w:rsidRDefault="00EA7067" w:rsidP="00A65344">
      <w:pPr>
        <w:pStyle w:val="Odsekzoznamu"/>
        <w:numPr>
          <w:ilvl w:val="0"/>
          <w:numId w:val="13"/>
        </w:numPr>
        <w:spacing w:before="225" w:after="225" w:line="240" w:lineRule="auto"/>
        <w:ind w:left="1134" w:hanging="425"/>
        <w:jc w:val="both"/>
        <w:rPr>
          <w:rFonts w:ascii="Times New Roman" w:hAnsi="Times New Roman" w:cs="Times New Roman"/>
          <w:color w:val="4EA72E" w:themeColor="accent6"/>
          <w:sz w:val="24"/>
          <w:szCs w:val="24"/>
        </w:rPr>
      </w:pPr>
      <w:r w:rsidRPr="00EA7067">
        <w:rPr>
          <w:rFonts w:ascii="Times New Roman" w:hAnsi="Times New Roman" w:cs="Times New Roman"/>
          <w:color w:val="4EA72E" w:themeColor="accent6"/>
          <w:sz w:val="24"/>
          <w:szCs w:val="24"/>
        </w:rPr>
        <w:t xml:space="preserve">opisom kvapalnej látky alebo plynnej látky, najmä technického korenia, vymršteného pri výstrele pri nábojke, ktorej strelu tvorí kvapalná látka alebo plynná látka, </w:t>
      </w:r>
    </w:p>
    <w:p w14:paraId="21AD5FCD" w14:textId="77777777" w:rsidR="00EA7067" w:rsidRPr="00EA7067" w:rsidRDefault="00EA7067" w:rsidP="00A65344">
      <w:pPr>
        <w:pStyle w:val="Odsekzoznamu"/>
        <w:numPr>
          <w:ilvl w:val="0"/>
          <w:numId w:val="13"/>
        </w:numPr>
        <w:spacing w:before="225" w:after="225" w:line="240" w:lineRule="auto"/>
        <w:ind w:left="1134" w:hanging="425"/>
        <w:jc w:val="both"/>
        <w:rPr>
          <w:rFonts w:ascii="Times New Roman" w:hAnsi="Times New Roman" w:cs="Times New Roman"/>
          <w:color w:val="4EA72E" w:themeColor="accent6"/>
          <w:sz w:val="24"/>
          <w:szCs w:val="24"/>
        </w:rPr>
      </w:pPr>
      <w:r w:rsidRPr="00EA7067">
        <w:rPr>
          <w:rFonts w:ascii="Times New Roman" w:hAnsi="Times New Roman" w:cs="Times New Roman"/>
          <w:color w:val="4EA72E" w:themeColor="accent6"/>
          <w:sz w:val="24"/>
          <w:szCs w:val="24"/>
        </w:rPr>
        <w:t>údajom, že náboj sa nesmie používať v hlavniach s polygonálnym drážkovaným vývrtom, ak výrobca zbrane nevydal vyhlásenie o bezpečnosti takého použitia pri náboji obsahujúcom strelu pevného skupenstva tvrdosti ≥ 40 HV1,</w:t>
      </w:r>
    </w:p>
    <w:p w14:paraId="1340EF40" w14:textId="77777777" w:rsidR="00EA7067" w:rsidRPr="00EA7067" w:rsidRDefault="00EA7067" w:rsidP="00A65344">
      <w:pPr>
        <w:pStyle w:val="Odsekzoznamu"/>
        <w:numPr>
          <w:ilvl w:val="0"/>
          <w:numId w:val="13"/>
        </w:numPr>
        <w:spacing w:before="225" w:after="225" w:line="240" w:lineRule="auto"/>
        <w:ind w:left="1134" w:hanging="425"/>
        <w:jc w:val="both"/>
        <w:rPr>
          <w:rFonts w:ascii="Times New Roman" w:hAnsi="Times New Roman" w:cs="Times New Roman"/>
          <w:color w:val="4EA72E" w:themeColor="accent6"/>
          <w:sz w:val="24"/>
          <w:szCs w:val="24"/>
        </w:rPr>
      </w:pPr>
      <w:r w:rsidRPr="00EA7067">
        <w:rPr>
          <w:rFonts w:ascii="Times New Roman" w:hAnsi="Times New Roman" w:cs="Times New Roman"/>
          <w:color w:val="4EA72E" w:themeColor="accent6"/>
          <w:sz w:val="24"/>
          <w:szCs w:val="24"/>
        </w:rPr>
        <w:t xml:space="preserve">údajmi požadovanými všeobecne záväzným právnym predpisom vydaným podľa § 18 pri bezolovnatom brokovom strelive uvedenom v tabuľke VII z tabuliek stálej komisie, </w:t>
      </w:r>
    </w:p>
    <w:p w14:paraId="3D27316F" w14:textId="77777777" w:rsidR="00EA7067" w:rsidRPr="00EA7067" w:rsidRDefault="00EA7067" w:rsidP="00A65344">
      <w:pPr>
        <w:pStyle w:val="Odsekzoznamu"/>
        <w:numPr>
          <w:ilvl w:val="0"/>
          <w:numId w:val="13"/>
        </w:numPr>
        <w:spacing w:before="225" w:after="225" w:line="240" w:lineRule="auto"/>
        <w:ind w:left="1134" w:hanging="425"/>
        <w:jc w:val="both"/>
        <w:rPr>
          <w:rFonts w:ascii="Times New Roman" w:hAnsi="Times New Roman" w:cs="Times New Roman"/>
          <w:color w:val="4EA72E" w:themeColor="accent6"/>
          <w:sz w:val="24"/>
          <w:szCs w:val="24"/>
        </w:rPr>
      </w:pPr>
      <w:r w:rsidRPr="00EA7067">
        <w:rPr>
          <w:rFonts w:ascii="Times New Roman" w:hAnsi="Times New Roman" w:cs="Times New Roman"/>
          <w:color w:val="4EA72E" w:themeColor="accent6"/>
          <w:sz w:val="24"/>
          <w:szCs w:val="24"/>
        </w:rPr>
        <w:t>príslušnou úrovňou energie a farebným kódom podľa prílohy č. 1 časti B druhého bodu pri strelive na priemyselné použitie,</w:t>
      </w:r>
    </w:p>
    <w:p w14:paraId="23A0383B" w14:textId="77777777" w:rsidR="00EA7067" w:rsidRPr="00EA7067" w:rsidRDefault="00EA7067" w:rsidP="00A65344">
      <w:pPr>
        <w:pStyle w:val="Odsekzoznamu"/>
        <w:numPr>
          <w:ilvl w:val="0"/>
          <w:numId w:val="13"/>
        </w:numPr>
        <w:spacing w:before="225" w:after="225" w:line="240" w:lineRule="auto"/>
        <w:ind w:left="1134" w:hanging="425"/>
        <w:jc w:val="both"/>
        <w:rPr>
          <w:rFonts w:ascii="Times New Roman" w:hAnsi="Times New Roman" w:cs="Times New Roman"/>
          <w:color w:val="4EA72E" w:themeColor="accent6"/>
          <w:sz w:val="24"/>
          <w:szCs w:val="24"/>
        </w:rPr>
      </w:pPr>
      <w:r w:rsidRPr="00EA7067">
        <w:rPr>
          <w:rFonts w:ascii="Times New Roman" w:hAnsi="Times New Roman" w:cs="Times New Roman"/>
          <w:color w:val="4EA72E" w:themeColor="accent6"/>
          <w:sz w:val="24"/>
          <w:szCs w:val="24"/>
        </w:rPr>
        <w:t>typom zariadenia, na ktorom bola vykonaná skúška konformného spojenia ustanovená vo všeobecne záväznom právnom predpise vydanom podľa § 18 a číslom príslušného certifikátu o skúške konformného spojenia pri strelive na priemyselné použitie napáskovanom v plastových páskach,</w:t>
      </w:r>
    </w:p>
    <w:p w14:paraId="5499FF28" w14:textId="77777777" w:rsidR="00EA7067" w:rsidRPr="00EA7067" w:rsidRDefault="00EA7067" w:rsidP="00A65344">
      <w:pPr>
        <w:pStyle w:val="Odsekzoznamu"/>
        <w:numPr>
          <w:ilvl w:val="0"/>
          <w:numId w:val="13"/>
        </w:numPr>
        <w:spacing w:before="225" w:after="225" w:line="240" w:lineRule="auto"/>
        <w:ind w:left="1134" w:hanging="425"/>
        <w:jc w:val="both"/>
        <w:rPr>
          <w:rFonts w:ascii="Times New Roman" w:hAnsi="Times New Roman" w:cs="Times New Roman"/>
          <w:color w:val="4EA72E" w:themeColor="accent6"/>
          <w:sz w:val="24"/>
          <w:szCs w:val="24"/>
        </w:rPr>
      </w:pPr>
      <w:r w:rsidRPr="00EA7067">
        <w:rPr>
          <w:rFonts w:ascii="Times New Roman" w:hAnsi="Times New Roman" w:cs="Times New Roman"/>
          <w:color w:val="4EA72E" w:themeColor="accent6"/>
          <w:sz w:val="24"/>
          <w:szCs w:val="24"/>
        </w:rPr>
        <w:t>okrem údajov podľa prvého až dvanásteho bodu pri strelive s vysokým výkonom určenom do zbraní s hladkým vývrtom hlavne označením, ktoré udáva, že strelivo</w:t>
      </w:r>
    </w:p>
    <w:p w14:paraId="32DE8590" w14:textId="77777777" w:rsidR="00EA7067" w:rsidRPr="00EA7067" w:rsidRDefault="00EA7067" w:rsidP="00EA7067">
      <w:pPr>
        <w:pStyle w:val="Odsekzoznamu"/>
        <w:spacing w:after="0" w:line="240" w:lineRule="auto"/>
        <w:ind w:left="1701" w:hanging="567"/>
        <w:contextualSpacing w:val="0"/>
        <w:jc w:val="both"/>
        <w:rPr>
          <w:rFonts w:ascii="Times New Roman" w:hAnsi="Times New Roman" w:cs="Times New Roman"/>
          <w:color w:val="4EA72E" w:themeColor="accent6"/>
          <w:sz w:val="24"/>
          <w:szCs w:val="24"/>
        </w:rPr>
      </w:pPr>
      <w:r w:rsidRPr="00EA7067">
        <w:rPr>
          <w:rFonts w:ascii="Times New Roman" w:hAnsi="Times New Roman" w:cs="Times New Roman"/>
          <w:color w:val="4EA72E" w:themeColor="accent6"/>
          <w:sz w:val="24"/>
          <w:szCs w:val="24"/>
        </w:rPr>
        <w:t>18.1 nemôže byť vystrelené z inej strelnej zbrane ako z tej, na ktorej je vykonaná vyššia skúška ustanovená vo všeobecne záväznom právnom predpise vydanom podľa § 18 pre bezolovnaté broky typu A </w:t>
      </w:r>
      <w:proofErr w:type="spellStart"/>
      <w:r w:rsidRPr="00EA7067">
        <w:rPr>
          <w:rFonts w:ascii="Times New Roman" w:hAnsi="Times New Roman" w:cs="Times New Roman"/>
          <w:color w:val="4EA72E" w:themeColor="accent6"/>
          <w:sz w:val="24"/>
          <w:szCs w:val="24"/>
        </w:rPr>
        <w:t>a</w:t>
      </w:r>
      <w:proofErr w:type="spellEnd"/>
      <w:r w:rsidRPr="00EA7067">
        <w:rPr>
          <w:rFonts w:ascii="Times New Roman" w:hAnsi="Times New Roman" w:cs="Times New Roman"/>
          <w:color w:val="4EA72E" w:themeColor="accent6"/>
          <w:sz w:val="24"/>
          <w:szCs w:val="24"/>
        </w:rPr>
        <w:t xml:space="preserve"> typu D, </w:t>
      </w:r>
    </w:p>
    <w:p w14:paraId="1DB6AB99" w14:textId="77777777" w:rsidR="00EA7067" w:rsidRPr="00EA7067" w:rsidRDefault="00EA7067" w:rsidP="00EA7067">
      <w:pPr>
        <w:pStyle w:val="Odsekzoznamu"/>
        <w:spacing w:after="0" w:line="240" w:lineRule="auto"/>
        <w:ind w:left="1701" w:hanging="567"/>
        <w:contextualSpacing w:val="0"/>
        <w:jc w:val="both"/>
        <w:rPr>
          <w:rFonts w:ascii="Times New Roman" w:hAnsi="Times New Roman" w:cs="Times New Roman"/>
          <w:color w:val="4EA72E" w:themeColor="accent6"/>
          <w:sz w:val="24"/>
          <w:szCs w:val="24"/>
        </w:rPr>
      </w:pPr>
      <w:r w:rsidRPr="00EA7067">
        <w:rPr>
          <w:rFonts w:ascii="Times New Roman" w:hAnsi="Times New Roman" w:cs="Times New Roman"/>
          <w:color w:val="4EA72E" w:themeColor="accent6"/>
          <w:sz w:val="24"/>
          <w:szCs w:val="24"/>
        </w:rPr>
        <w:t xml:space="preserve">18.2 nemôže byť vystrelené z inej strelnej zbrane ako z tej, na ktorej je vykonaná skúška oceľovými brokmi pre bezolovnaté broky typu B a typu C,  </w:t>
      </w:r>
    </w:p>
    <w:p w14:paraId="03E1CE99" w14:textId="77777777" w:rsidR="00EA7067" w:rsidRPr="00EA7067" w:rsidRDefault="00EA7067" w:rsidP="00EA7067">
      <w:pPr>
        <w:pStyle w:val="Odsekzoznamu"/>
        <w:spacing w:after="0" w:line="240" w:lineRule="auto"/>
        <w:ind w:left="1701" w:hanging="567"/>
        <w:contextualSpacing w:val="0"/>
        <w:jc w:val="both"/>
        <w:rPr>
          <w:rFonts w:ascii="Times New Roman" w:hAnsi="Times New Roman" w:cs="Times New Roman"/>
          <w:color w:val="4EA72E" w:themeColor="accent6"/>
          <w:sz w:val="24"/>
          <w:szCs w:val="24"/>
        </w:rPr>
      </w:pPr>
      <w:r w:rsidRPr="00EA7067">
        <w:rPr>
          <w:rFonts w:ascii="Times New Roman" w:hAnsi="Times New Roman" w:cs="Times New Roman"/>
          <w:color w:val="4EA72E" w:themeColor="accent6"/>
          <w:sz w:val="24"/>
          <w:szCs w:val="24"/>
        </w:rPr>
        <w:t xml:space="preserve">18.3 sa môže použiť len pre strelnú zbraň, na ktorej je vykonaná skúška oceľovými brokmi a ktorej hlaveň má </w:t>
      </w:r>
      <w:proofErr w:type="spellStart"/>
      <w:r w:rsidRPr="00EA7067">
        <w:rPr>
          <w:rFonts w:ascii="Times New Roman" w:hAnsi="Times New Roman" w:cs="Times New Roman"/>
          <w:color w:val="4EA72E" w:themeColor="accent6"/>
          <w:sz w:val="24"/>
          <w:szCs w:val="24"/>
        </w:rPr>
        <w:t>zahrdlenie</w:t>
      </w:r>
      <w:proofErr w:type="spellEnd"/>
      <w:r w:rsidRPr="00EA7067">
        <w:rPr>
          <w:rFonts w:ascii="Times New Roman" w:hAnsi="Times New Roman" w:cs="Times New Roman"/>
          <w:color w:val="4EA72E" w:themeColor="accent6"/>
          <w:sz w:val="24"/>
          <w:szCs w:val="24"/>
        </w:rPr>
        <w:t xml:space="preserve"> ≤ 0,5 mm ak je priemer bezolovnatých </w:t>
      </w:r>
      <w:r w:rsidRPr="00EA7067">
        <w:rPr>
          <w:rFonts w:ascii="Times New Roman" w:hAnsi="Times New Roman" w:cs="Times New Roman"/>
          <w:color w:val="4EA72E" w:themeColor="accent6"/>
          <w:sz w:val="24"/>
          <w:szCs w:val="24"/>
        </w:rPr>
        <w:lastRenderedPageBreak/>
        <w:t xml:space="preserve">brokov typu B a typu C s kalibrom 10 a 12 &gt; 4 mm, s kalibrom 16  &gt; 3,5 mm a s kalibrom 20 &gt; 3,25 mm, </w:t>
      </w:r>
    </w:p>
    <w:p w14:paraId="1234DD7C" w14:textId="6EA6007C" w:rsidR="001C1794" w:rsidRPr="001C1794" w:rsidRDefault="00BF767D" w:rsidP="001C1794">
      <w:pPr>
        <w:spacing w:after="0" w:line="264" w:lineRule="auto"/>
        <w:ind w:left="345"/>
        <w:jc w:val="both"/>
        <w:rPr>
          <w:rFonts w:ascii="Times New Roman" w:hAnsi="Times New Roman" w:cs="Times New Roman"/>
          <w:color w:val="4EA72E" w:themeColor="accent6"/>
          <w:sz w:val="24"/>
          <w:szCs w:val="24"/>
        </w:rPr>
      </w:pPr>
      <w:r w:rsidRPr="000C14BC">
        <w:rPr>
          <w:rFonts w:ascii="Times New Roman" w:hAnsi="Times New Roman" w:cs="Times New Roman"/>
          <w:color w:val="4EA72E" w:themeColor="accent6"/>
          <w:sz w:val="24"/>
          <w:szCs w:val="24"/>
        </w:rPr>
        <w:t>k</w:t>
      </w:r>
      <w:r w:rsidR="00DA6936" w:rsidRPr="000C14BC">
        <w:rPr>
          <w:rFonts w:ascii="Times New Roman" w:hAnsi="Times New Roman" w:cs="Times New Roman"/>
          <w:color w:val="4EA72E" w:themeColor="accent6"/>
          <w:sz w:val="24"/>
          <w:szCs w:val="24"/>
        </w:rPr>
        <w:t>)</w:t>
      </w:r>
      <w:r w:rsidR="001C1794">
        <w:rPr>
          <w:rFonts w:ascii="Times New Roman" w:hAnsi="Times New Roman" w:cs="Times New Roman"/>
          <w:color w:val="4EA72E" w:themeColor="accent6"/>
          <w:sz w:val="24"/>
          <w:szCs w:val="24"/>
        </w:rPr>
        <w:t xml:space="preserve"> </w:t>
      </w:r>
    </w:p>
    <w:p w14:paraId="11218A55" w14:textId="77777777" w:rsidR="001C1794" w:rsidRPr="00EE1E9D" w:rsidRDefault="001C1794" w:rsidP="001C1794">
      <w:pPr>
        <w:spacing w:after="0" w:line="264" w:lineRule="auto"/>
        <w:ind w:left="345"/>
        <w:jc w:val="both"/>
        <w:rPr>
          <w:rFonts w:ascii="Times New Roman" w:hAnsi="Times New Roman" w:cs="Times New Roman"/>
          <w:strike/>
          <w:color w:val="FF0000"/>
          <w:sz w:val="24"/>
          <w:szCs w:val="24"/>
        </w:rPr>
      </w:pPr>
      <w:r w:rsidRPr="00EE1E9D">
        <w:rPr>
          <w:rFonts w:ascii="Times New Roman" w:hAnsi="Times New Roman" w:cs="Times New Roman"/>
          <w:strike/>
          <w:color w:val="FF0000"/>
          <w:sz w:val="24"/>
          <w:szCs w:val="24"/>
        </w:rPr>
        <w:t>označiť strelivo do strelnej zbrane s drážkovým vývrtom hlavne</w:t>
      </w:r>
    </w:p>
    <w:p w14:paraId="4EC49FC4" w14:textId="77777777" w:rsidR="001C1794" w:rsidRPr="00EE1E9D" w:rsidRDefault="001C1794" w:rsidP="001C1794">
      <w:pPr>
        <w:spacing w:after="0" w:line="264" w:lineRule="auto"/>
        <w:ind w:left="345"/>
        <w:jc w:val="both"/>
        <w:rPr>
          <w:rFonts w:ascii="Times New Roman" w:hAnsi="Times New Roman" w:cs="Times New Roman"/>
          <w:strike/>
          <w:color w:val="FF0000"/>
          <w:sz w:val="24"/>
          <w:szCs w:val="24"/>
        </w:rPr>
      </w:pPr>
      <w:r w:rsidRPr="00EE1E9D">
        <w:rPr>
          <w:rFonts w:ascii="Times New Roman" w:hAnsi="Times New Roman" w:cs="Times New Roman"/>
          <w:strike/>
          <w:color w:val="FF0000"/>
          <w:sz w:val="24"/>
          <w:szCs w:val="24"/>
        </w:rPr>
        <w:t>1.</w:t>
      </w:r>
    </w:p>
    <w:p w14:paraId="68320794" w14:textId="77777777" w:rsidR="001C1794" w:rsidRPr="00EE1E9D" w:rsidRDefault="001C1794" w:rsidP="001C1794">
      <w:pPr>
        <w:spacing w:after="0" w:line="264" w:lineRule="auto"/>
        <w:ind w:left="345"/>
        <w:jc w:val="both"/>
        <w:rPr>
          <w:rFonts w:ascii="Times New Roman" w:hAnsi="Times New Roman" w:cs="Times New Roman"/>
          <w:strike/>
          <w:color w:val="FF0000"/>
          <w:sz w:val="24"/>
          <w:szCs w:val="24"/>
        </w:rPr>
      </w:pPr>
      <w:r w:rsidRPr="00EE1E9D">
        <w:rPr>
          <w:rFonts w:ascii="Times New Roman" w:hAnsi="Times New Roman" w:cs="Times New Roman"/>
          <w:strike/>
          <w:color w:val="FF0000"/>
          <w:sz w:val="24"/>
          <w:szCs w:val="24"/>
        </w:rPr>
        <w:t>obchodným menom, ochrannou známkou výrobcu alebo výrobnou značkou na dne nábojnice neodstrániteľným spôsobom,</w:t>
      </w:r>
    </w:p>
    <w:p w14:paraId="6259AFC0" w14:textId="77777777" w:rsidR="001C1794" w:rsidRPr="00EE1E9D" w:rsidRDefault="001C1794" w:rsidP="001C1794">
      <w:pPr>
        <w:spacing w:after="0" w:line="264" w:lineRule="auto"/>
        <w:ind w:left="345"/>
        <w:jc w:val="both"/>
        <w:rPr>
          <w:rFonts w:ascii="Times New Roman" w:hAnsi="Times New Roman" w:cs="Times New Roman"/>
          <w:strike/>
          <w:color w:val="FF0000"/>
          <w:sz w:val="24"/>
          <w:szCs w:val="24"/>
        </w:rPr>
      </w:pPr>
      <w:r w:rsidRPr="00EE1E9D">
        <w:rPr>
          <w:rFonts w:ascii="Times New Roman" w:hAnsi="Times New Roman" w:cs="Times New Roman"/>
          <w:strike/>
          <w:color w:val="FF0000"/>
          <w:sz w:val="24"/>
          <w:szCs w:val="24"/>
        </w:rPr>
        <w:t>2.</w:t>
      </w:r>
    </w:p>
    <w:p w14:paraId="4AC1BAD4" w14:textId="707961C0" w:rsidR="001C1794" w:rsidRPr="00EA7067" w:rsidRDefault="001C1794" w:rsidP="00EA7067">
      <w:pPr>
        <w:spacing w:after="0" w:line="264" w:lineRule="auto"/>
        <w:ind w:left="345"/>
        <w:jc w:val="both"/>
        <w:rPr>
          <w:rFonts w:ascii="Times New Roman" w:hAnsi="Times New Roman" w:cs="Times New Roman"/>
          <w:strike/>
          <w:color w:val="FF0000"/>
          <w:sz w:val="24"/>
          <w:szCs w:val="24"/>
        </w:rPr>
      </w:pPr>
      <w:r w:rsidRPr="00EE1E9D">
        <w:rPr>
          <w:rFonts w:ascii="Times New Roman" w:hAnsi="Times New Roman" w:cs="Times New Roman"/>
          <w:strike/>
          <w:color w:val="FF0000"/>
          <w:sz w:val="24"/>
          <w:szCs w:val="24"/>
        </w:rPr>
        <w:t>kalibrom streliva podľa tabuliek stálej komisie na dne nábojnice; ak kaliber z technických dôvodov nemožno vyznačiť na dne nábojnice, vyznačí sa neodstrániteľným spôsobom na tele nábojnice,</w:t>
      </w:r>
    </w:p>
    <w:p w14:paraId="1E355D27" w14:textId="77777777" w:rsidR="00EA7067" w:rsidRPr="00EA7067" w:rsidRDefault="00DA6936" w:rsidP="00EA7067">
      <w:pPr>
        <w:spacing w:after="0"/>
        <w:ind w:left="709" w:hanging="283"/>
        <w:jc w:val="both"/>
        <w:rPr>
          <w:rFonts w:ascii="Times New Roman" w:hAnsi="Times New Roman" w:cs="Times New Roman"/>
          <w:color w:val="4EA72E" w:themeColor="accent6"/>
          <w:sz w:val="24"/>
          <w:szCs w:val="24"/>
        </w:rPr>
      </w:pPr>
      <w:r w:rsidRPr="00EA7067">
        <w:rPr>
          <w:rFonts w:ascii="Times New Roman" w:hAnsi="Times New Roman" w:cs="Times New Roman"/>
          <w:color w:val="4EA72E" w:themeColor="accent6"/>
          <w:sz w:val="24"/>
          <w:szCs w:val="24"/>
        </w:rPr>
        <w:t xml:space="preserve"> </w:t>
      </w:r>
      <w:bookmarkStart w:id="428" w:name="paragraf-7.odsek-2.pismeno-m.text"/>
      <w:bookmarkEnd w:id="419"/>
      <w:r w:rsidR="00EA7067" w:rsidRPr="00EA7067">
        <w:rPr>
          <w:rFonts w:ascii="Times New Roman" w:hAnsi="Times New Roman" w:cs="Times New Roman"/>
          <w:color w:val="4EA72E" w:themeColor="accent6"/>
          <w:sz w:val="24"/>
          <w:szCs w:val="24"/>
        </w:rPr>
        <w:t>označiť najmenšie spotrebiteľské balenie skúšobného streliva, okrem všeobecne záväzných požiadaviek na označenie,</w:t>
      </w:r>
      <w:r w:rsidR="00EA7067" w:rsidRPr="00EA7067">
        <w:rPr>
          <w:rFonts w:ascii="Times New Roman" w:hAnsi="Times New Roman" w:cs="Times New Roman"/>
          <w:color w:val="4EA72E" w:themeColor="accent6"/>
          <w:sz w:val="24"/>
          <w:szCs w:val="24"/>
          <w:vertAlign w:val="superscript"/>
        </w:rPr>
        <w:t>15a</w:t>
      </w:r>
      <w:r w:rsidR="00EA7067" w:rsidRPr="00EA7067">
        <w:rPr>
          <w:rFonts w:ascii="Times New Roman" w:hAnsi="Times New Roman" w:cs="Times New Roman"/>
          <w:color w:val="4EA72E" w:themeColor="accent6"/>
          <w:sz w:val="24"/>
          <w:szCs w:val="24"/>
        </w:rPr>
        <w:t>) najmä</w:t>
      </w:r>
    </w:p>
    <w:p w14:paraId="00436C07" w14:textId="77777777" w:rsidR="00EA7067" w:rsidRPr="00EA7067" w:rsidRDefault="00EA7067" w:rsidP="00A65344">
      <w:pPr>
        <w:pStyle w:val="Odsekzoznamu"/>
        <w:numPr>
          <w:ilvl w:val="0"/>
          <w:numId w:val="37"/>
        </w:numPr>
        <w:spacing w:after="0" w:line="240" w:lineRule="auto"/>
        <w:ind w:left="1134" w:hanging="425"/>
        <w:contextualSpacing w:val="0"/>
        <w:jc w:val="both"/>
        <w:rPr>
          <w:rFonts w:ascii="Times New Roman" w:hAnsi="Times New Roman" w:cs="Times New Roman"/>
          <w:color w:val="4EA72E" w:themeColor="accent6"/>
          <w:sz w:val="24"/>
          <w:szCs w:val="24"/>
        </w:rPr>
      </w:pPr>
      <w:r w:rsidRPr="00EA7067">
        <w:rPr>
          <w:rFonts w:ascii="Times New Roman" w:hAnsi="Times New Roman" w:cs="Times New Roman"/>
          <w:color w:val="4EA72E" w:themeColor="accent6"/>
          <w:sz w:val="24"/>
          <w:szCs w:val="24"/>
        </w:rPr>
        <w:t>podľa písmena h) prvého až štvrtého bodu,</w:t>
      </w:r>
    </w:p>
    <w:p w14:paraId="3593E744" w14:textId="77777777" w:rsidR="00EA7067" w:rsidRPr="00EA7067" w:rsidRDefault="00EA7067" w:rsidP="00A65344">
      <w:pPr>
        <w:pStyle w:val="Odsekzoznamu"/>
        <w:numPr>
          <w:ilvl w:val="0"/>
          <w:numId w:val="37"/>
        </w:numPr>
        <w:spacing w:after="0" w:line="240" w:lineRule="auto"/>
        <w:ind w:left="1134" w:hanging="425"/>
        <w:jc w:val="both"/>
        <w:rPr>
          <w:rFonts w:ascii="Times New Roman" w:hAnsi="Times New Roman" w:cs="Times New Roman"/>
          <w:color w:val="4EA72E" w:themeColor="accent6"/>
          <w:sz w:val="24"/>
          <w:szCs w:val="24"/>
        </w:rPr>
      </w:pPr>
      <w:r w:rsidRPr="00EA7067">
        <w:rPr>
          <w:rFonts w:ascii="Times New Roman" w:hAnsi="Times New Roman" w:cs="Times New Roman"/>
          <w:color w:val="4EA72E" w:themeColor="accent6"/>
          <w:sz w:val="24"/>
          <w:szCs w:val="24"/>
        </w:rPr>
        <w:t>podľa písmena i) druhého až štvrtého bodu,</w:t>
      </w:r>
    </w:p>
    <w:p w14:paraId="061BE151" w14:textId="77777777" w:rsidR="00EA7067" w:rsidRPr="00EA7067" w:rsidRDefault="00EA7067" w:rsidP="00A65344">
      <w:pPr>
        <w:pStyle w:val="Odsekzoznamu"/>
        <w:numPr>
          <w:ilvl w:val="0"/>
          <w:numId w:val="37"/>
        </w:numPr>
        <w:spacing w:after="0" w:line="240" w:lineRule="auto"/>
        <w:ind w:left="1134" w:hanging="425"/>
        <w:jc w:val="both"/>
        <w:rPr>
          <w:rFonts w:ascii="Times New Roman" w:hAnsi="Times New Roman" w:cs="Times New Roman"/>
          <w:color w:val="4EA72E" w:themeColor="accent6"/>
          <w:sz w:val="24"/>
          <w:szCs w:val="24"/>
        </w:rPr>
      </w:pPr>
      <w:r w:rsidRPr="00EA7067">
        <w:rPr>
          <w:rFonts w:ascii="Times New Roman" w:hAnsi="Times New Roman" w:cs="Times New Roman"/>
          <w:color w:val="4EA72E" w:themeColor="accent6"/>
          <w:sz w:val="24"/>
          <w:szCs w:val="24"/>
        </w:rPr>
        <w:t>označením „Skúšobné strelivo“,</w:t>
      </w:r>
    </w:p>
    <w:p w14:paraId="5167C366" w14:textId="769F9878" w:rsidR="009E1268" w:rsidRPr="00EA7067" w:rsidRDefault="00EA7067" w:rsidP="00EA7067">
      <w:pPr>
        <w:spacing w:after="0" w:line="264" w:lineRule="auto"/>
        <w:ind w:left="345"/>
        <w:jc w:val="both"/>
        <w:rPr>
          <w:rFonts w:ascii="Times New Roman" w:hAnsi="Times New Roman" w:cs="Times New Roman"/>
          <w:color w:val="4EA72E" w:themeColor="accent6"/>
          <w:sz w:val="24"/>
          <w:szCs w:val="24"/>
        </w:rPr>
      </w:pPr>
      <w:r w:rsidRPr="00EA7067">
        <w:rPr>
          <w:rFonts w:ascii="Times New Roman" w:hAnsi="Times New Roman" w:cs="Times New Roman"/>
          <w:color w:val="4EA72E" w:themeColor="accent6"/>
          <w:sz w:val="24"/>
          <w:szCs w:val="24"/>
        </w:rPr>
        <w:t>ďalšími požiadavkami ustanovenými týmto zákonom pri bezolovnatom brokovom strelive uvedenom v tabuľke VII z tabuliek stálej komisie</w:t>
      </w:r>
      <w:r w:rsidR="009F2F35" w:rsidRPr="00EA7067">
        <w:rPr>
          <w:rFonts w:ascii="Times New Roman" w:hAnsi="Times New Roman" w:cs="Times New Roman"/>
          <w:color w:val="4EA72E" w:themeColor="accent6"/>
          <w:sz w:val="24"/>
          <w:szCs w:val="24"/>
        </w:rPr>
        <w:t>,</w:t>
      </w:r>
    </w:p>
    <w:p w14:paraId="4196CA18" w14:textId="77777777" w:rsidR="001C1794" w:rsidRDefault="001C1794" w:rsidP="001C1794">
      <w:pPr>
        <w:pStyle w:val="Odsekzoznamu"/>
        <w:spacing w:before="225" w:after="225" w:line="240" w:lineRule="auto"/>
        <w:ind w:left="1134"/>
        <w:jc w:val="both"/>
        <w:rPr>
          <w:rFonts w:ascii="Times New Roman" w:hAnsi="Times New Roman" w:cs="Times New Roman"/>
          <w:color w:val="4EA72E" w:themeColor="accent6"/>
          <w:sz w:val="24"/>
          <w:szCs w:val="24"/>
        </w:rPr>
      </w:pPr>
    </w:p>
    <w:p w14:paraId="1AFFFBFC" w14:textId="00ED9164" w:rsidR="001C1794" w:rsidRPr="00277D63" w:rsidRDefault="001C1794" w:rsidP="00277D63">
      <w:pPr>
        <w:spacing w:after="0" w:line="264" w:lineRule="auto"/>
        <w:ind w:left="345"/>
        <w:jc w:val="both"/>
        <w:rPr>
          <w:rFonts w:ascii="Times New Roman" w:hAnsi="Times New Roman" w:cs="Times New Roman"/>
          <w:color w:val="4EA72E" w:themeColor="accent6"/>
          <w:sz w:val="24"/>
          <w:szCs w:val="24"/>
        </w:rPr>
      </w:pPr>
      <w:r w:rsidRPr="00277D63">
        <w:rPr>
          <w:rFonts w:ascii="Times New Roman" w:hAnsi="Times New Roman" w:cs="Times New Roman"/>
          <w:sz w:val="24"/>
          <w:szCs w:val="24"/>
        </w:rPr>
        <w:t>l)</w:t>
      </w:r>
      <w:r w:rsidR="008E73C0" w:rsidRPr="00277D63">
        <w:rPr>
          <w:rFonts w:ascii="Times New Roman" w:hAnsi="Times New Roman" w:cs="Times New Roman"/>
          <w:sz w:val="24"/>
          <w:szCs w:val="24"/>
        </w:rPr>
        <w:t xml:space="preserve"> </w:t>
      </w:r>
      <w:r w:rsidRPr="00277D63">
        <w:rPr>
          <w:rFonts w:ascii="Times New Roman" w:hAnsi="Times New Roman" w:cs="Times New Roman"/>
          <w:sz w:val="24"/>
          <w:szCs w:val="24"/>
        </w:rPr>
        <w:t>označiť</w:t>
      </w:r>
      <w:r w:rsidRPr="00277D63">
        <w:rPr>
          <w:rFonts w:ascii="Times New Roman" w:hAnsi="Times New Roman" w:cs="Times New Roman"/>
          <w:color w:val="4EA72E" w:themeColor="accent6"/>
          <w:sz w:val="24"/>
          <w:szCs w:val="24"/>
        </w:rPr>
        <w:t xml:space="preserve"> </w:t>
      </w:r>
      <w:r w:rsidR="008E73C0" w:rsidRPr="00CD5DBA">
        <w:rPr>
          <w:rFonts w:ascii="Times New Roman" w:hAnsi="Times New Roman" w:cs="Times New Roman"/>
          <w:color w:val="4EA72E" w:themeColor="accent6"/>
          <w:sz w:val="24"/>
          <w:szCs w:val="24"/>
        </w:rPr>
        <w:t xml:space="preserve">každé iné balenie streliva ako je najmenšie </w:t>
      </w:r>
      <w:r w:rsidRPr="00277D63">
        <w:rPr>
          <w:rFonts w:ascii="Times New Roman" w:hAnsi="Times New Roman" w:cs="Times New Roman"/>
          <w:sz w:val="24"/>
          <w:szCs w:val="24"/>
        </w:rPr>
        <w:t>spotrebiteľské balenie streliva</w:t>
      </w:r>
      <w:r w:rsidR="008E73C0" w:rsidRPr="00277D63">
        <w:rPr>
          <w:rFonts w:ascii="Times New Roman" w:hAnsi="Times New Roman" w:cs="Times New Roman"/>
          <w:sz w:val="24"/>
          <w:szCs w:val="24"/>
        </w:rPr>
        <w:t xml:space="preserve"> </w:t>
      </w:r>
      <w:r w:rsidR="00FC6173" w:rsidRPr="00CD5DBA">
        <w:rPr>
          <w:rFonts w:ascii="Times New Roman" w:hAnsi="Times New Roman" w:cs="Times New Roman"/>
          <w:color w:val="4EA72E" w:themeColor="accent6"/>
          <w:sz w:val="24"/>
          <w:szCs w:val="24"/>
        </w:rPr>
        <w:t>najmä</w:t>
      </w:r>
    </w:p>
    <w:p w14:paraId="6EE7BF62" w14:textId="5B22B1A1" w:rsidR="001C1794" w:rsidRPr="00277D63" w:rsidRDefault="001C1794" w:rsidP="00A65344">
      <w:pPr>
        <w:pStyle w:val="Odsekzoznamu"/>
        <w:numPr>
          <w:ilvl w:val="3"/>
          <w:numId w:val="13"/>
        </w:numPr>
        <w:spacing w:before="225" w:after="225"/>
        <w:ind w:left="1134"/>
        <w:rPr>
          <w:rFonts w:ascii="Times New Roman" w:hAnsi="Times New Roman" w:cs="Times New Roman"/>
          <w:color w:val="FF0000"/>
          <w:sz w:val="24"/>
          <w:szCs w:val="24"/>
        </w:rPr>
      </w:pPr>
      <w:r w:rsidRPr="00277D63">
        <w:rPr>
          <w:rFonts w:ascii="Times New Roman" w:hAnsi="Times New Roman" w:cs="Times New Roman"/>
          <w:sz w:val="24"/>
          <w:szCs w:val="24"/>
        </w:rPr>
        <w:t>svojím obchodným menom</w:t>
      </w:r>
      <w:r w:rsidR="008E73C0">
        <w:rPr>
          <w:rFonts w:ascii="Times New Roman" w:hAnsi="Times New Roman" w:cs="Times New Roman"/>
          <w:color w:val="4EA72E" w:themeColor="accent6"/>
          <w:sz w:val="24"/>
          <w:szCs w:val="24"/>
        </w:rPr>
        <w:t xml:space="preserve"> alebo</w:t>
      </w:r>
      <w:r w:rsidR="008E73C0" w:rsidRPr="00BD60A3">
        <w:rPr>
          <w:rFonts w:ascii="Times New Roman" w:hAnsi="Times New Roman" w:cs="Times New Roman"/>
          <w:color w:val="4EA72E" w:themeColor="accent6"/>
          <w:sz w:val="24"/>
          <w:szCs w:val="24"/>
        </w:rPr>
        <w:t xml:space="preserve"> značkou</w:t>
      </w:r>
      <w:r w:rsidR="0026390D" w:rsidRPr="0026390D">
        <w:rPr>
          <w:rFonts w:ascii="Times New Roman" w:hAnsi="Times New Roman" w:cs="Times New Roman"/>
          <w:color w:val="4EA72E" w:themeColor="accent6"/>
          <w:sz w:val="24"/>
          <w:szCs w:val="24"/>
        </w:rPr>
        <w:t xml:space="preserve"> </w:t>
      </w:r>
      <w:r w:rsidR="0026390D" w:rsidRPr="00BD60A3">
        <w:rPr>
          <w:rFonts w:ascii="Times New Roman" w:hAnsi="Times New Roman" w:cs="Times New Roman"/>
          <w:color w:val="4EA72E" w:themeColor="accent6"/>
          <w:sz w:val="24"/>
          <w:szCs w:val="24"/>
        </w:rPr>
        <w:t>výrob</w:t>
      </w:r>
      <w:r w:rsidR="0026390D">
        <w:rPr>
          <w:rFonts w:ascii="Times New Roman" w:hAnsi="Times New Roman" w:cs="Times New Roman"/>
          <w:color w:val="4EA72E" w:themeColor="accent6"/>
          <w:sz w:val="24"/>
          <w:szCs w:val="24"/>
        </w:rPr>
        <w:t>c</w:t>
      </w:r>
      <w:r w:rsidR="0026390D" w:rsidRPr="00BD60A3">
        <w:rPr>
          <w:rFonts w:ascii="Times New Roman" w:hAnsi="Times New Roman" w:cs="Times New Roman"/>
          <w:color w:val="4EA72E" w:themeColor="accent6"/>
          <w:sz w:val="24"/>
          <w:szCs w:val="24"/>
        </w:rPr>
        <w:t>u</w:t>
      </w:r>
      <w:r w:rsidRPr="00277D63">
        <w:rPr>
          <w:rFonts w:ascii="Times New Roman" w:hAnsi="Times New Roman" w:cs="Times New Roman"/>
          <w:color w:val="FF0000"/>
          <w:sz w:val="24"/>
          <w:szCs w:val="24"/>
        </w:rPr>
        <w:t>,</w:t>
      </w:r>
    </w:p>
    <w:p w14:paraId="3AF8D3EE" w14:textId="77777777" w:rsidR="001C1794" w:rsidRPr="00277D63" w:rsidRDefault="001C1794" w:rsidP="00A65344">
      <w:pPr>
        <w:pStyle w:val="Odsekzoznamu"/>
        <w:numPr>
          <w:ilvl w:val="3"/>
          <w:numId w:val="13"/>
        </w:numPr>
        <w:spacing w:before="225" w:after="225"/>
        <w:ind w:left="1134"/>
        <w:rPr>
          <w:rFonts w:ascii="Times New Roman" w:hAnsi="Times New Roman" w:cs="Times New Roman"/>
          <w:sz w:val="24"/>
          <w:szCs w:val="24"/>
        </w:rPr>
      </w:pPr>
      <w:r w:rsidRPr="00277D63">
        <w:rPr>
          <w:rFonts w:ascii="Times New Roman" w:hAnsi="Times New Roman" w:cs="Times New Roman"/>
          <w:sz w:val="24"/>
          <w:szCs w:val="24"/>
        </w:rPr>
        <w:t>identifikačným číslom série streliva,</w:t>
      </w:r>
    </w:p>
    <w:p w14:paraId="1EBF8BC6" w14:textId="0C9E8605" w:rsidR="001C1794" w:rsidRPr="00277D63" w:rsidRDefault="001C1794" w:rsidP="00A65344">
      <w:pPr>
        <w:pStyle w:val="Odsekzoznamu"/>
        <w:numPr>
          <w:ilvl w:val="3"/>
          <w:numId w:val="13"/>
        </w:numPr>
        <w:spacing w:before="225" w:after="225"/>
        <w:ind w:left="1134"/>
        <w:rPr>
          <w:rFonts w:ascii="Times New Roman" w:hAnsi="Times New Roman" w:cs="Times New Roman"/>
          <w:sz w:val="24"/>
          <w:szCs w:val="24"/>
        </w:rPr>
      </w:pPr>
      <w:r w:rsidRPr="00277D63">
        <w:rPr>
          <w:rFonts w:ascii="Times New Roman" w:hAnsi="Times New Roman" w:cs="Times New Roman"/>
          <w:sz w:val="24"/>
          <w:szCs w:val="24"/>
        </w:rPr>
        <w:t>kalibrom streliva a typom streliva</w:t>
      </w:r>
      <w:r w:rsidR="00655240">
        <w:rPr>
          <w:rFonts w:ascii="Times New Roman" w:hAnsi="Times New Roman" w:cs="Times New Roman"/>
          <w:sz w:val="24"/>
          <w:szCs w:val="24"/>
        </w:rPr>
        <w:t>,</w:t>
      </w:r>
    </w:p>
    <w:p w14:paraId="3561F6D5" w14:textId="0750ACF1" w:rsidR="001C1794" w:rsidRPr="00CD5DBA" w:rsidRDefault="001C1794" w:rsidP="00A65344">
      <w:pPr>
        <w:pStyle w:val="Odsekzoznamu"/>
        <w:numPr>
          <w:ilvl w:val="3"/>
          <w:numId w:val="13"/>
        </w:numPr>
        <w:spacing w:before="225" w:after="225"/>
        <w:ind w:left="1134"/>
        <w:rPr>
          <w:rFonts w:ascii="Times New Roman" w:hAnsi="Times New Roman" w:cs="Times New Roman"/>
          <w:strike/>
          <w:color w:val="FF0000"/>
          <w:sz w:val="24"/>
          <w:szCs w:val="24"/>
        </w:rPr>
      </w:pPr>
      <w:r w:rsidRPr="00CD5DBA">
        <w:rPr>
          <w:rFonts w:ascii="Times New Roman" w:hAnsi="Times New Roman" w:cs="Times New Roman"/>
          <w:strike/>
          <w:color w:val="FF0000"/>
          <w:sz w:val="24"/>
          <w:szCs w:val="24"/>
        </w:rPr>
        <w:t>4.</w:t>
      </w:r>
    </w:p>
    <w:p w14:paraId="0A47234C" w14:textId="221FA9E5" w:rsidR="001C1794" w:rsidRPr="00CD5DBA" w:rsidRDefault="001C1794" w:rsidP="00A65344">
      <w:pPr>
        <w:pStyle w:val="Odsekzoznamu"/>
        <w:numPr>
          <w:ilvl w:val="3"/>
          <w:numId w:val="13"/>
        </w:numPr>
        <w:spacing w:before="225" w:after="225"/>
        <w:ind w:left="1134"/>
        <w:rPr>
          <w:rFonts w:ascii="Times New Roman" w:hAnsi="Times New Roman" w:cs="Times New Roman"/>
          <w:strike/>
          <w:color w:val="FF0000"/>
          <w:sz w:val="24"/>
          <w:szCs w:val="24"/>
        </w:rPr>
      </w:pPr>
      <w:r w:rsidRPr="00CD5DBA">
        <w:rPr>
          <w:rFonts w:ascii="Times New Roman" w:hAnsi="Times New Roman" w:cs="Times New Roman"/>
          <w:strike/>
          <w:color w:val="FF0000"/>
          <w:sz w:val="24"/>
          <w:szCs w:val="24"/>
        </w:rPr>
        <w:t>počtom kusov streliva,</w:t>
      </w:r>
    </w:p>
    <w:p w14:paraId="6621CCE2" w14:textId="087C864E" w:rsidR="001C1794" w:rsidRPr="00CD5DBA" w:rsidRDefault="001C1794" w:rsidP="00A65344">
      <w:pPr>
        <w:pStyle w:val="Odsekzoznamu"/>
        <w:numPr>
          <w:ilvl w:val="3"/>
          <w:numId w:val="13"/>
        </w:numPr>
        <w:spacing w:before="225" w:after="225"/>
        <w:ind w:left="1134"/>
        <w:rPr>
          <w:rFonts w:ascii="Times New Roman" w:hAnsi="Times New Roman" w:cs="Times New Roman"/>
          <w:strike/>
          <w:color w:val="FF0000"/>
          <w:sz w:val="24"/>
          <w:szCs w:val="24"/>
        </w:rPr>
      </w:pPr>
      <w:r w:rsidRPr="00CD5DBA">
        <w:rPr>
          <w:rFonts w:ascii="Times New Roman" w:hAnsi="Times New Roman" w:cs="Times New Roman"/>
          <w:strike/>
          <w:color w:val="FF0000"/>
          <w:sz w:val="24"/>
          <w:szCs w:val="24"/>
        </w:rPr>
        <w:t>5.</w:t>
      </w:r>
    </w:p>
    <w:p w14:paraId="39BDF5BC" w14:textId="37373982" w:rsidR="001C1794" w:rsidRPr="00CD5DBA" w:rsidRDefault="001C1794" w:rsidP="00A65344">
      <w:pPr>
        <w:pStyle w:val="Odsekzoznamu"/>
        <w:numPr>
          <w:ilvl w:val="3"/>
          <w:numId w:val="13"/>
        </w:numPr>
        <w:spacing w:before="225" w:after="225"/>
        <w:ind w:left="1134"/>
        <w:rPr>
          <w:rFonts w:ascii="Times New Roman" w:hAnsi="Times New Roman" w:cs="Times New Roman"/>
          <w:strike/>
          <w:color w:val="FF0000"/>
          <w:sz w:val="24"/>
          <w:szCs w:val="24"/>
        </w:rPr>
      </w:pPr>
      <w:r w:rsidRPr="00CD5DBA">
        <w:rPr>
          <w:rFonts w:ascii="Times New Roman" w:hAnsi="Times New Roman" w:cs="Times New Roman"/>
          <w:strike/>
          <w:color w:val="FF0000"/>
          <w:sz w:val="24"/>
          <w:szCs w:val="24"/>
        </w:rPr>
        <w:t>druhom streliviny a hmotnosťou streliviny,</w:t>
      </w:r>
    </w:p>
    <w:p w14:paraId="7EEBD210" w14:textId="77777777" w:rsidR="001C1794" w:rsidRDefault="001C1794" w:rsidP="00EE1E9D">
      <w:pPr>
        <w:pStyle w:val="Odsekzoznamu"/>
        <w:spacing w:before="225" w:after="225" w:line="240" w:lineRule="auto"/>
        <w:ind w:left="1134"/>
        <w:jc w:val="both"/>
        <w:rPr>
          <w:rFonts w:ascii="Times New Roman" w:hAnsi="Times New Roman" w:cs="Times New Roman"/>
          <w:color w:val="4EA72E" w:themeColor="accent6"/>
          <w:sz w:val="24"/>
          <w:szCs w:val="24"/>
        </w:rPr>
      </w:pPr>
    </w:p>
    <w:p w14:paraId="6F663DD2" w14:textId="641EA30C" w:rsidR="00264EEB" w:rsidRPr="009514E8" w:rsidRDefault="007071F0" w:rsidP="004320A5">
      <w:pPr>
        <w:spacing w:after="0" w:line="264" w:lineRule="auto"/>
        <w:ind w:left="345"/>
        <w:jc w:val="both"/>
        <w:rPr>
          <w:rFonts w:ascii="Times New Roman" w:hAnsi="Times New Roman" w:cs="Times New Roman"/>
          <w:sz w:val="24"/>
          <w:szCs w:val="24"/>
        </w:rPr>
      </w:pPr>
      <w:r w:rsidRPr="00277D63">
        <w:rPr>
          <w:rFonts w:ascii="Times New Roman" w:hAnsi="Times New Roman" w:cs="Times New Roman"/>
          <w:sz w:val="24"/>
          <w:szCs w:val="24"/>
        </w:rPr>
        <w:t>m</w:t>
      </w:r>
      <w:r w:rsidR="004D656F">
        <w:rPr>
          <w:rFonts w:ascii="Times New Roman" w:hAnsi="Times New Roman" w:cs="Times New Roman"/>
          <w:color w:val="000000"/>
          <w:sz w:val="24"/>
          <w:szCs w:val="24"/>
        </w:rPr>
        <w:t xml:space="preserve">) </w:t>
      </w:r>
      <w:r w:rsidR="00DA6936" w:rsidRPr="009514E8">
        <w:rPr>
          <w:rFonts w:ascii="Times New Roman" w:hAnsi="Times New Roman" w:cs="Times New Roman"/>
          <w:color w:val="000000"/>
          <w:sz w:val="24"/>
          <w:szCs w:val="24"/>
        </w:rPr>
        <w:t xml:space="preserve">označiť tlmič čitateľne, nezmazateľne a jedinečne </w:t>
      </w:r>
      <w:bookmarkEnd w:id="428"/>
    </w:p>
    <w:p w14:paraId="405E8432" w14:textId="1CE031AE" w:rsidR="00264EEB" w:rsidRPr="009514E8" w:rsidRDefault="00DA6936" w:rsidP="004320A5">
      <w:pPr>
        <w:spacing w:before="225" w:after="225" w:line="264" w:lineRule="auto"/>
        <w:ind w:left="420"/>
        <w:jc w:val="both"/>
        <w:rPr>
          <w:rFonts w:ascii="Times New Roman" w:hAnsi="Times New Roman" w:cs="Times New Roman"/>
          <w:sz w:val="24"/>
          <w:szCs w:val="24"/>
        </w:rPr>
      </w:pPr>
      <w:bookmarkStart w:id="429" w:name="paragraf-7.odsek-2.pismeno-m.bod-1"/>
      <w:r w:rsidRPr="009514E8">
        <w:rPr>
          <w:rFonts w:ascii="Times New Roman" w:hAnsi="Times New Roman" w:cs="Times New Roman"/>
          <w:color w:val="000000"/>
          <w:sz w:val="24"/>
          <w:szCs w:val="24"/>
        </w:rPr>
        <w:t xml:space="preserve"> </w:t>
      </w:r>
      <w:bookmarkStart w:id="430" w:name="paragraf-7.odsek-2.pismeno-m.bod-1.oznac"/>
      <w:r w:rsidRPr="009514E8">
        <w:rPr>
          <w:rFonts w:ascii="Times New Roman" w:hAnsi="Times New Roman" w:cs="Times New Roman"/>
          <w:color w:val="000000"/>
          <w:sz w:val="24"/>
          <w:szCs w:val="24"/>
        </w:rPr>
        <w:t xml:space="preserve">1. </w:t>
      </w:r>
      <w:bookmarkStart w:id="431" w:name="paragraf-7.odsek-2.pismeno-m.bod-1.text"/>
      <w:bookmarkEnd w:id="430"/>
      <w:r w:rsidRPr="009514E8">
        <w:rPr>
          <w:rFonts w:ascii="Times New Roman" w:hAnsi="Times New Roman" w:cs="Times New Roman"/>
          <w:color w:val="000000"/>
          <w:sz w:val="24"/>
          <w:szCs w:val="24"/>
        </w:rPr>
        <w:t>svojím obchodným menom</w:t>
      </w:r>
      <w:r w:rsidR="00235FC7" w:rsidRPr="00277D63">
        <w:rPr>
          <w:rFonts w:ascii="Times New Roman" w:hAnsi="Times New Roman" w:cs="Times New Roman"/>
          <w:color w:val="4EA72E" w:themeColor="accent6"/>
          <w:sz w:val="24"/>
          <w:szCs w:val="24"/>
        </w:rPr>
        <w:t xml:space="preserve"> </w:t>
      </w:r>
      <w:r w:rsidRPr="009514E8">
        <w:rPr>
          <w:rFonts w:ascii="Times New Roman" w:hAnsi="Times New Roman" w:cs="Times New Roman"/>
          <w:color w:val="000000"/>
          <w:sz w:val="24"/>
          <w:szCs w:val="24"/>
        </w:rPr>
        <w:t xml:space="preserve">alebo značkou, </w:t>
      </w:r>
      <w:bookmarkEnd w:id="431"/>
    </w:p>
    <w:p w14:paraId="05024304" w14:textId="77777777" w:rsidR="00264EEB" w:rsidRPr="009514E8" w:rsidRDefault="00DA6936" w:rsidP="004320A5">
      <w:pPr>
        <w:spacing w:before="225" w:after="225" w:line="264" w:lineRule="auto"/>
        <w:ind w:left="420"/>
        <w:jc w:val="both"/>
        <w:rPr>
          <w:rFonts w:ascii="Times New Roman" w:hAnsi="Times New Roman" w:cs="Times New Roman"/>
          <w:sz w:val="24"/>
          <w:szCs w:val="24"/>
        </w:rPr>
      </w:pPr>
      <w:bookmarkStart w:id="432" w:name="paragraf-7.odsek-2.pismeno-m.bod-2"/>
      <w:bookmarkEnd w:id="429"/>
      <w:r w:rsidRPr="009514E8">
        <w:rPr>
          <w:rFonts w:ascii="Times New Roman" w:hAnsi="Times New Roman" w:cs="Times New Roman"/>
          <w:color w:val="000000"/>
          <w:sz w:val="24"/>
          <w:szCs w:val="24"/>
        </w:rPr>
        <w:t xml:space="preserve"> </w:t>
      </w:r>
      <w:bookmarkStart w:id="433" w:name="paragraf-7.odsek-2.pismeno-m.bod-2.oznac"/>
      <w:r w:rsidRPr="009514E8">
        <w:rPr>
          <w:rFonts w:ascii="Times New Roman" w:hAnsi="Times New Roman" w:cs="Times New Roman"/>
          <w:color w:val="000000"/>
          <w:sz w:val="24"/>
          <w:szCs w:val="24"/>
        </w:rPr>
        <w:t xml:space="preserve">2. </w:t>
      </w:r>
      <w:bookmarkStart w:id="434" w:name="paragraf-7.odsek-2.pismeno-m.bod-2.text"/>
      <w:bookmarkEnd w:id="433"/>
      <w:r w:rsidRPr="009514E8">
        <w:rPr>
          <w:rFonts w:ascii="Times New Roman" w:hAnsi="Times New Roman" w:cs="Times New Roman"/>
          <w:color w:val="000000"/>
          <w:sz w:val="24"/>
          <w:szCs w:val="24"/>
        </w:rPr>
        <w:t xml:space="preserve">krajinou výroby tlmiča alebo miestom výroby tlmiča, </w:t>
      </w:r>
      <w:bookmarkEnd w:id="434"/>
    </w:p>
    <w:p w14:paraId="42D1A38E" w14:textId="77777777" w:rsidR="00264EEB" w:rsidRPr="009514E8" w:rsidRDefault="00DA6936" w:rsidP="004320A5">
      <w:pPr>
        <w:spacing w:before="225" w:after="225" w:line="264" w:lineRule="auto"/>
        <w:ind w:left="420"/>
        <w:jc w:val="both"/>
        <w:rPr>
          <w:rFonts w:ascii="Times New Roman" w:hAnsi="Times New Roman" w:cs="Times New Roman"/>
          <w:sz w:val="24"/>
          <w:szCs w:val="24"/>
        </w:rPr>
      </w:pPr>
      <w:bookmarkStart w:id="435" w:name="paragraf-7.odsek-2.pismeno-m.bod-3"/>
      <w:bookmarkEnd w:id="432"/>
      <w:r w:rsidRPr="009514E8">
        <w:rPr>
          <w:rFonts w:ascii="Times New Roman" w:hAnsi="Times New Roman" w:cs="Times New Roman"/>
          <w:color w:val="000000"/>
          <w:sz w:val="24"/>
          <w:szCs w:val="24"/>
        </w:rPr>
        <w:t xml:space="preserve"> </w:t>
      </w:r>
      <w:bookmarkStart w:id="436" w:name="paragraf-7.odsek-2.pismeno-m.bod-3.oznac"/>
      <w:r w:rsidRPr="009514E8">
        <w:rPr>
          <w:rFonts w:ascii="Times New Roman" w:hAnsi="Times New Roman" w:cs="Times New Roman"/>
          <w:color w:val="000000"/>
          <w:sz w:val="24"/>
          <w:szCs w:val="24"/>
        </w:rPr>
        <w:t xml:space="preserve">3. </w:t>
      </w:r>
      <w:bookmarkStart w:id="437" w:name="paragraf-7.odsek-2.pismeno-m.bod-3.text"/>
      <w:bookmarkEnd w:id="436"/>
      <w:r w:rsidRPr="009514E8">
        <w:rPr>
          <w:rFonts w:ascii="Times New Roman" w:hAnsi="Times New Roman" w:cs="Times New Roman"/>
          <w:color w:val="000000"/>
          <w:sz w:val="24"/>
          <w:szCs w:val="24"/>
        </w:rPr>
        <w:t xml:space="preserve">kalibrom strelnej zbrane, pre ktorý je tlmič určený, </w:t>
      </w:r>
      <w:bookmarkEnd w:id="437"/>
    </w:p>
    <w:p w14:paraId="7F7C53C7" w14:textId="77777777" w:rsidR="00264EEB" w:rsidRPr="009514E8" w:rsidRDefault="00DA6936" w:rsidP="004320A5">
      <w:pPr>
        <w:spacing w:before="225" w:after="225" w:line="264" w:lineRule="auto"/>
        <w:ind w:left="420"/>
        <w:jc w:val="both"/>
        <w:rPr>
          <w:rFonts w:ascii="Times New Roman" w:hAnsi="Times New Roman" w:cs="Times New Roman"/>
          <w:sz w:val="24"/>
          <w:szCs w:val="24"/>
        </w:rPr>
      </w:pPr>
      <w:bookmarkStart w:id="438" w:name="paragraf-7.odsek-2.pismeno-m.bod-4"/>
      <w:bookmarkEnd w:id="435"/>
      <w:r w:rsidRPr="009514E8">
        <w:rPr>
          <w:rFonts w:ascii="Times New Roman" w:hAnsi="Times New Roman" w:cs="Times New Roman"/>
          <w:color w:val="000000"/>
          <w:sz w:val="24"/>
          <w:szCs w:val="24"/>
        </w:rPr>
        <w:t xml:space="preserve"> </w:t>
      </w:r>
      <w:bookmarkStart w:id="439" w:name="paragraf-7.odsek-2.pismeno-m.bod-4.oznac"/>
      <w:r w:rsidRPr="009514E8">
        <w:rPr>
          <w:rFonts w:ascii="Times New Roman" w:hAnsi="Times New Roman" w:cs="Times New Roman"/>
          <w:color w:val="000000"/>
          <w:sz w:val="24"/>
          <w:szCs w:val="24"/>
        </w:rPr>
        <w:t xml:space="preserve">4. </w:t>
      </w:r>
      <w:bookmarkStart w:id="440" w:name="paragraf-7.odsek-2.pismeno-m.bod-4.text"/>
      <w:bookmarkEnd w:id="439"/>
      <w:r w:rsidRPr="009514E8">
        <w:rPr>
          <w:rFonts w:ascii="Times New Roman" w:hAnsi="Times New Roman" w:cs="Times New Roman"/>
          <w:color w:val="000000"/>
          <w:sz w:val="24"/>
          <w:szCs w:val="24"/>
        </w:rPr>
        <w:t xml:space="preserve">výrobným číslom tlmiča a rokom výroby tlmiča, ak nie je súčasťou výrobného čísla tlmiča, </w:t>
      </w:r>
      <w:bookmarkEnd w:id="440"/>
    </w:p>
    <w:p w14:paraId="5FA6E749" w14:textId="77777777" w:rsidR="00264EEB" w:rsidRPr="009514E8" w:rsidRDefault="00DA6936" w:rsidP="004320A5">
      <w:pPr>
        <w:spacing w:before="225" w:after="225" w:line="264" w:lineRule="auto"/>
        <w:ind w:left="420"/>
        <w:jc w:val="both"/>
        <w:rPr>
          <w:rFonts w:ascii="Times New Roman" w:hAnsi="Times New Roman" w:cs="Times New Roman"/>
          <w:sz w:val="24"/>
          <w:szCs w:val="24"/>
        </w:rPr>
      </w:pPr>
      <w:bookmarkStart w:id="441" w:name="paragraf-7.odsek-2.pismeno-m.bod-5"/>
      <w:bookmarkEnd w:id="438"/>
      <w:r w:rsidRPr="009514E8">
        <w:rPr>
          <w:rFonts w:ascii="Times New Roman" w:hAnsi="Times New Roman" w:cs="Times New Roman"/>
          <w:color w:val="000000"/>
          <w:sz w:val="24"/>
          <w:szCs w:val="24"/>
        </w:rPr>
        <w:t xml:space="preserve"> </w:t>
      </w:r>
      <w:bookmarkStart w:id="442" w:name="paragraf-7.odsek-2.pismeno-m.bod-5.oznac"/>
      <w:r w:rsidRPr="009514E8">
        <w:rPr>
          <w:rFonts w:ascii="Times New Roman" w:hAnsi="Times New Roman" w:cs="Times New Roman"/>
          <w:color w:val="000000"/>
          <w:sz w:val="24"/>
          <w:szCs w:val="24"/>
        </w:rPr>
        <w:t xml:space="preserve">5. </w:t>
      </w:r>
      <w:bookmarkStart w:id="443" w:name="paragraf-7.odsek-2.pismeno-m.bod-5.text"/>
      <w:bookmarkEnd w:id="442"/>
      <w:r w:rsidRPr="009514E8">
        <w:rPr>
          <w:rFonts w:ascii="Times New Roman" w:hAnsi="Times New Roman" w:cs="Times New Roman"/>
          <w:color w:val="000000"/>
          <w:sz w:val="24"/>
          <w:szCs w:val="24"/>
        </w:rPr>
        <w:t xml:space="preserve">typovým označením tlmiča a modelom tlmiča, ak je to možné, </w:t>
      </w:r>
      <w:bookmarkEnd w:id="443"/>
    </w:p>
    <w:p w14:paraId="2103CE3D" w14:textId="22CCAFA7" w:rsidR="00264EEB" w:rsidRPr="009514E8" w:rsidRDefault="007071F0" w:rsidP="004320A5">
      <w:pPr>
        <w:spacing w:before="225" w:after="225" w:line="264" w:lineRule="auto"/>
        <w:ind w:left="345"/>
        <w:jc w:val="both"/>
        <w:rPr>
          <w:rFonts w:ascii="Times New Roman" w:hAnsi="Times New Roman" w:cs="Times New Roman"/>
          <w:sz w:val="24"/>
          <w:szCs w:val="24"/>
        </w:rPr>
      </w:pPr>
      <w:bookmarkStart w:id="444" w:name="paragraf-7.odsek-2.pismeno-n.oznacenie"/>
      <w:bookmarkStart w:id="445" w:name="paragraf-7.odsek-2.pismeno-n"/>
      <w:bookmarkEnd w:id="420"/>
      <w:bookmarkEnd w:id="441"/>
      <w:r w:rsidRPr="00277D63">
        <w:rPr>
          <w:rFonts w:ascii="Times New Roman" w:hAnsi="Times New Roman" w:cs="Times New Roman"/>
          <w:sz w:val="24"/>
          <w:szCs w:val="24"/>
        </w:rPr>
        <w:t>n</w:t>
      </w:r>
      <w:r w:rsidR="00DA6936" w:rsidRPr="00277D63">
        <w:rPr>
          <w:rFonts w:ascii="Times New Roman" w:hAnsi="Times New Roman" w:cs="Times New Roman"/>
          <w:sz w:val="24"/>
          <w:szCs w:val="24"/>
        </w:rPr>
        <w:t xml:space="preserve">) </w:t>
      </w:r>
      <w:bookmarkStart w:id="446" w:name="paragraf-7.odsek-2.pismeno-n.text"/>
      <w:bookmarkEnd w:id="444"/>
      <w:r w:rsidR="00DA6936" w:rsidRPr="009514E8">
        <w:rPr>
          <w:rFonts w:ascii="Times New Roman" w:hAnsi="Times New Roman" w:cs="Times New Roman"/>
          <w:color w:val="000000"/>
          <w:sz w:val="24"/>
          <w:szCs w:val="24"/>
        </w:rPr>
        <w:t xml:space="preserve">označiť hlaveň strelnej zbrane alebo valec revolvera čitateľne, nezmazateľne a jedinečne kalibrom strelnej zbrane; ak strelná zbraň má hlavne rozdielneho kalibru alebo revolver má </w:t>
      </w:r>
      <w:r w:rsidR="00DA6936" w:rsidRPr="009514E8">
        <w:rPr>
          <w:rFonts w:ascii="Times New Roman" w:hAnsi="Times New Roman" w:cs="Times New Roman"/>
          <w:color w:val="000000"/>
          <w:sz w:val="24"/>
          <w:szCs w:val="24"/>
        </w:rPr>
        <w:lastRenderedPageBreak/>
        <w:t xml:space="preserve">valce rozdielneho kalibru, označiť kalibrom strelnej zbrane každú hlaveň strelnej zbrane alebo každý valec revolvera, </w:t>
      </w:r>
      <w:bookmarkEnd w:id="446"/>
    </w:p>
    <w:p w14:paraId="2A0BB129" w14:textId="69F1DABE" w:rsidR="00264EEB" w:rsidRPr="009514E8" w:rsidRDefault="007071F0" w:rsidP="004320A5">
      <w:pPr>
        <w:spacing w:before="225" w:after="225" w:line="264" w:lineRule="auto"/>
        <w:ind w:left="345"/>
        <w:jc w:val="both"/>
        <w:rPr>
          <w:rFonts w:ascii="Times New Roman" w:hAnsi="Times New Roman" w:cs="Times New Roman"/>
          <w:sz w:val="24"/>
          <w:szCs w:val="24"/>
        </w:rPr>
      </w:pPr>
      <w:bookmarkStart w:id="447" w:name="paragraf-7.odsek-2.pismeno-o.oznacenie"/>
      <w:bookmarkStart w:id="448" w:name="paragraf-7.odsek-2.pismeno-o"/>
      <w:bookmarkEnd w:id="445"/>
      <w:r w:rsidRPr="00277D63">
        <w:rPr>
          <w:rFonts w:ascii="Times New Roman" w:hAnsi="Times New Roman" w:cs="Times New Roman"/>
          <w:sz w:val="24"/>
          <w:szCs w:val="24"/>
        </w:rPr>
        <w:t>o</w:t>
      </w:r>
      <w:r w:rsidR="00DA6936" w:rsidRPr="00277D63">
        <w:rPr>
          <w:rFonts w:ascii="Times New Roman" w:hAnsi="Times New Roman" w:cs="Times New Roman"/>
          <w:sz w:val="24"/>
          <w:szCs w:val="24"/>
        </w:rPr>
        <w:t>)</w:t>
      </w:r>
      <w:r w:rsidR="00DA6936" w:rsidRPr="00D266AC">
        <w:rPr>
          <w:rFonts w:ascii="Times New Roman" w:hAnsi="Times New Roman" w:cs="Times New Roman"/>
          <w:color w:val="4EA72E" w:themeColor="accent6"/>
          <w:sz w:val="24"/>
          <w:szCs w:val="24"/>
        </w:rPr>
        <w:t xml:space="preserve"> </w:t>
      </w:r>
      <w:bookmarkStart w:id="449" w:name="paragraf-7.odsek-2.pismeno-o.text"/>
      <w:bookmarkEnd w:id="447"/>
      <w:r w:rsidR="00DA6936" w:rsidRPr="00D266AC">
        <w:rPr>
          <w:rFonts w:ascii="Times New Roman" w:hAnsi="Times New Roman" w:cs="Times New Roman"/>
          <w:color w:val="000000"/>
          <w:sz w:val="24"/>
          <w:szCs w:val="24"/>
        </w:rPr>
        <w:t xml:space="preserve">označiť strelnú zbraň údajmi </w:t>
      </w:r>
      <w:r w:rsidR="00DA6936" w:rsidRPr="00EE0C7B">
        <w:rPr>
          <w:rFonts w:ascii="Times New Roman" w:hAnsi="Times New Roman" w:cs="Times New Roman"/>
          <w:color w:val="000000"/>
          <w:sz w:val="24"/>
          <w:szCs w:val="24"/>
        </w:rPr>
        <w:t>podľa písmen g</w:t>
      </w:r>
      <w:r w:rsidR="00DA6936" w:rsidRPr="00277D63">
        <w:rPr>
          <w:rFonts w:ascii="Times New Roman" w:hAnsi="Times New Roman" w:cs="Times New Roman"/>
          <w:color w:val="000000"/>
          <w:sz w:val="24"/>
          <w:szCs w:val="24"/>
        </w:rPr>
        <w:t xml:space="preserve">) a </w:t>
      </w:r>
      <w:r w:rsidR="00EE0C7B" w:rsidRPr="00277D63">
        <w:rPr>
          <w:rFonts w:ascii="Times New Roman" w:hAnsi="Times New Roman" w:cs="Times New Roman"/>
          <w:sz w:val="24"/>
          <w:szCs w:val="24"/>
        </w:rPr>
        <w:t>n</w:t>
      </w:r>
      <w:r w:rsidR="00DA6936" w:rsidRPr="00277D63">
        <w:rPr>
          <w:rFonts w:ascii="Times New Roman" w:hAnsi="Times New Roman" w:cs="Times New Roman"/>
          <w:sz w:val="24"/>
          <w:szCs w:val="24"/>
        </w:rPr>
        <w:t>)</w:t>
      </w:r>
      <w:r w:rsidR="00DA6936" w:rsidRPr="00EE0C7B">
        <w:rPr>
          <w:rFonts w:ascii="Times New Roman" w:hAnsi="Times New Roman" w:cs="Times New Roman"/>
          <w:color w:val="000000"/>
          <w:sz w:val="24"/>
          <w:szCs w:val="24"/>
        </w:rPr>
        <w:t xml:space="preserve"> hĺbkou</w:t>
      </w:r>
      <w:r w:rsidR="00DA6936" w:rsidRPr="00D266AC">
        <w:rPr>
          <w:rFonts w:ascii="Times New Roman" w:hAnsi="Times New Roman" w:cs="Times New Roman"/>
          <w:color w:val="000000"/>
          <w:sz w:val="24"/>
          <w:szCs w:val="24"/>
        </w:rPr>
        <w:t xml:space="preserve"> označenia najmenej 0,0762 mm.</w:t>
      </w:r>
      <w:r w:rsidR="00DA6936" w:rsidRPr="009514E8">
        <w:rPr>
          <w:rFonts w:ascii="Times New Roman" w:hAnsi="Times New Roman" w:cs="Times New Roman"/>
          <w:color w:val="000000"/>
          <w:sz w:val="24"/>
          <w:szCs w:val="24"/>
        </w:rPr>
        <w:t xml:space="preserve"> </w:t>
      </w:r>
      <w:bookmarkEnd w:id="449"/>
    </w:p>
    <w:p w14:paraId="1D9831D0" w14:textId="5B85D3FE" w:rsidR="00264EEB" w:rsidRDefault="00DA6936" w:rsidP="004320A5">
      <w:pPr>
        <w:spacing w:before="225" w:after="225" w:line="264" w:lineRule="auto"/>
        <w:ind w:left="270"/>
        <w:jc w:val="both"/>
        <w:rPr>
          <w:rFonts w:ascii="Times New Roman" w:hAnsi="Times New Roman" w:cs="Times New Roman"/>
          <w:strike/>
          <w:color w:val="FF0000"/>
          <w:sz w:val="24"/>
          <w:szCs w:val="24"/>
        </w:rPr>
      </w:pPr>
      <w:bookmarkStart w:id="450" w:name="paragraf-7.odsek-3"/>
      <w:bookmarkEnd w:id="358"/>
      <w:bookmarkEnd w:id="448"/>
      <w:r w:rsidRPr="009514E8">
        <w:rPr>
          <w:rFonts w:ascii="Times New Roman" w:hAnsi="Times New Roman" w:cs="Times New Roman"/>
          <w:color w:val="000000"/>
          <w:sz w:val="24"/>
          <w:szCs w:val="24"/>
        </w:rPr>
        <w:t xml:space="preserve"> </w:t>
      </w:r>
      <w:bookmarkStart w:id="451" w:name="paragraf-7.odsek-3.oznacenie"/>
      <w:r w:rsidRPr="007D6CD5">
        <w:rPr>
          <w:rFonts w:ascii="Times New Roman" w:hAnsi="Times New Roman" w:cs="Times New Roman"/>
          <w:color w:val="000000"/>
          <w:sz w:val="24"/>
          <w:szCs w:val="24"/>
        </w:rPr>
        <w:t xml:space="preserve">(3) </w:t>
      </w:r>
      <w:bookmarkEnd w:id="451"/>
      <w:r w:rsidRPr="007D6CD5">
        <w:rPr>
          <w:rFonts w:ascii="Times New Roman" w:hAnsi="Times New Roman" w:cs="Times New Roman"/>
          <w:color w:val="000000"/>
          <w:sz w:val="24"/>
          <w:szCs w:val="24"/>
        </w:rPr>
        <w:t>Označenie podľa odseku 2 písm. h) prvého bodu</w:t>
      </w:r>
      <w:r w:rsidR="003829A3">
        <w:rPr>
          <w:rFonts w:ascii="Times New Roman" w:hAnsi="Times New Roman" w:cs="Times New Roman"/>
          <w:color w:val="000000"/>
          <w:sz w:val="24"/>
          <w:szCs w:val="24"/>
        </w:rPr>
        <w:t xml:space="preserve"> a</w:t>
      </w:r>
      <w:r w:rsidR="003829A3" w:rsidRPr="007D6CD5">
        <w:rPr>
          <w:rFonts w:ascii="Times New Roman" w:hAnsi="Times New Roman" w:cs="Times New Roman"/>
          <w:color w:val="000000"/>
          <w:sz w:val="24"/>
          <w:szCs w:val="24"/>
        </w:rPr>
        <w:t xml:space="preserve"> </w:t>
      </w:r>
      <w:r w:rsidRPr="007D6CD5">
        <w:rPr>
          <w:rFonts w:ascii="Times New Roman" w:hAnsi="Times New Roman" w:cs="Times New Roman"/>
          <w:color w:val="000000"/>
          <w:sz w:val="24"/>
          <w:szCs w:val="24"/>
        </w:rPr>
        <w:t>písm</w:t>
      </w:r>
      <w:r w:rsidRPr="007D6CD5">
        <w:rPr>
          <w:rFonts w:ascii="Times New Roman" w:hAnsi="Times New Roman" w:cs="Times New Roman"/>
          <w:color w:val="4EA72E" w:themeColor="accent6"/>
          <w:sz w:val="24"/>
          <w:szCs w:val="24"/>
        </w:rPr>
        <w:t xml:space="preserve">. </w:t>
      </w:r>
      <w:r w:rsidR="00ED58C6" w:rsidRPr="0039492D">
        <w:rPr>
          <w:rFonts w:ascii="Times New Roman" w:hAnsi="Times New Roman" w:cs="Times New Roman"/>
          <w:color w:val="4EA72E" w:themeColor="accent6"/>
          <w:sz w:val="24"/>
          <w:szCs w:val="24"/>
        </w:rPr>
        <w:t xml:space="preserve">i) až </w:t>
      </w:r>
      <w:r w:rsidR="0029756C" w:rsidRPr="00277D63">
        <w:rPr>
          <w:rFonts w:ascii="Times New Roman" w:hAnsi="Times New Roman" w:cs="Times New Roman"/>
          <w:color w:val="4EA72E" w:themeColor="accent6"/>
          <w:sz w:val="24"/>
          <w:szCs w:val="24"/>
        </w:rPr>
        <w:t>m</w:t>
      </w:r>
      <w:r w:rsidR="00ED58C6" w:rsidRPr="0039492D">
        <w:rPr>
          <w:rFonts w:ascii="Times New Roman" w:hAnsi="Times New Roman" w:cs="Times New Roman"/>
          <w:color w:val="4EA72E" w:themeColor="accent6"/>
          <w:sz w:val="24"/>
          <w:szCs w:val="24"/>
        </w:rPr>
        <w:t>)</w:t>
      </w:r>
      <w:r w:rsidR="00ED58C6" w:rsidRPr="0029756C">
        <w:rPr>
          <w:rFonts w:ascii="Times New Roman" w:hAnsi="Times New Roman" w:cs="Times New Roman"/>
          <w:color w:val="4EA72E" w:themeColor="accent6"/>
          <w:sz w:val="24"/>
          <w:szCs w:val="24"/>
        </w:rPr>
        <w:t xml:space="preserve"> </w:t>
      </w:r>
      <w:r w:rsidRPr="007D6CD5">
        <w:rPr>
          <w:rFonts w:ascii="Times New Roman" w:hAnsi="Times New Roman" w:cs="Times New Roman"/>
          <w:strike/>
          <w:color w:val="FF0000"/>
          <w:sz w:val="24"/>
          <w:szCs w:val="24"/>
        </w:rPr>
        <w:t>druhého bodu</w:t>
      </w:r>
      <w:r w:rsidRPr="007D6CD5">
        <w:rPr>
          <w:rFonts w:ascii="Times New Roman" w:hAnsi="Times New Roman" w:cs="Times New Roman"/>
          <w:color w:val="FF0000"/>
          <w:sz w:val="24"/>
          <w:szCs w:val="24"/>
        </w:rPr>
        <w:t xml:space="preserve"> </w:t>
      </w:r>
      <w:r w:rsidRPr="00EE1E9D">
        <w:rPr>
          <w:rFonts w:ascii="Times New Roman" w:hAnsi="Times New Roman" w:cs="Times New Roman"/>
          <w:strike/>
          <w:color w:val="FF0000"/>
          <w:sz w:val="24"/>
          <w:szCs w:val="24"/>
        </w:rPr>
        <w:t>a</w:t>
      </w:r>
      <w:r w:rsidR="00C56400" w:rsidRPr="007D6CD5">
        <w:rPr>
          <w:rFonts w:ascii="Times New Roman" w:hAnsi="Times New Roman" w:cs="Times New Roman"/>
          <w:color w:val="000000"/>
          <w:sz w:val="24"/>
          <w:szCs w:val="24"/>
        </w:rPr>
        <w:t> </w:t>
      </w:r>
      <w:r w:rsidR="00ED58C6" w:rsidRPr="007D6CD5" w:rsidDel="00ED58C6">
        <w:rPr>
          <w:rFonts w:ascii="Times New Roman" w:hAnsi="Times New Roman" w:cs="Times New Roman"/>
          <w:color w:val="4EA72E" w:themeColor="accent6"/>
          <w:sz w:val="24"/>
          <w:szCs w:val="24"/>
        </w:rPr>
        <w:t xml:space="preserve"> </w:t>
      </w:r>
      <w:r w:rsidRPr="007D6CD5">
        <w:rPr>
          <w:rFonts w:ascii="Times New Roman" w:hAnsi="Times New Roman" w:cs="Times New Roman"/>
          <w:strike/>
          <w:color w:val="FF0000"/>
          <w:sz w:val="24"/>
          <w:szCs w:val="24"/>
        </w:rPr>
        <w:t>písm.</w:t>
      </w:r>
      <w:r w:rsidRPr="007D6CD5">
        <w:rPr>
          <w:rFonts w:ascii="Times New Roman" w:hAnsi="Times New Roman" w:cs="Times New Roman"/>
          <w:color w:val="FF0000"/>
          <w:sz w:val="24"/>
          <w:szCs w:val="24"/>
        </w:rPr>
        <w:t xml:space="preserve"> </w:t>
      </w:r>
      <w:r w:rsidRPr="007D6CD5">
        <w:rPr>
          <w:rFonts w:ascii="Times New Roman" w:hAnsi="Times New Roman" w:cs="Times New Roman"/>
          <w:strike/>
          <w:color w:val="FF0000"/>
          <w:sz w:val="24"/>
          <w:szCs w:val="24"/>
        </w:rPr>
        <w:t>m)</w:t>
      </w:r>
      <w:r w:rsidRPr="007D6CD5">
        <w:rPr>
          <w:rFonts w:ascii="Times New Roman" w:hAnsi="Times New Roman" w:cs="Times New Roman"/>
          <w:color w:val="000000"/>
          <w:sz w:val="24"/>
          <w:szCs w:val="24"/>
        </w:rPr>
        <w:t xml:space="preserve"> je vyhotovené v štátnom jazyku alebo v jazyku členského štátu</w:t>
      </w:r>
      <w:bookmarkStart w:id="452" w:name="paragraf-7.odsek-3.text"/>
      <w:r w:rsidR="0031283E">
        <w:rPr>
          <w:rFonts w:ascii="Times New Roman" w:hAnsi="Times New Roman" w:cs="Times New Roman"/>
          <w:color w:val="000000"/>
          <w:sz w:val="24"/>
          <w:szCs w:val="24"/>
        </w:rPr>
        <w:t>.</w:t>
      </w:r>
      <w:r w:rsidR="0031283E" w:rsidRPr="0031283E">
        <w:rPr>
          <w:rFonts w:ascii="Times New Roman" w:hAnsi="Times New Roman" w:cs="Times New Roman"/>
          <w:color w:val="000000"/>
          <w:sz w:val="24"/>
          <w:szCs w:val="24"/>
        </w:rPr>
        <w:t xml:space="preserve"> </w:t>
      </w:r>
      <w:r w:rsidR="0031283E" w:rsidRPr="00277D63">
        <w:rPr>
          <w:rFonts w:ascii="Times New Roman" w:hAnsi="Times New Roman" w:cs="Times New Roman"/>
          <w:strike/>
          <w:color w:val="FF0000"/>
          <w:sz w:val="24"/>
          <w:szCs w:val="24"/>
        </w:rPr>
        <w:t>ktorý je zmluvnou stranou medzinárodnej zmluvy, ktorou je Slovenská republika viazaná</w:t>
      </w:r>
      <w:hyperlink r:id="rId9" w:anchor="poznamky.poznamka-9" w:tooltip="Odkaz na predpis alebo ustanovenie" w:history="1">
        <w:r w:rsidR="0031283E" w:rsidRPr="00277D63">
          <w:rPr>
            <w:rStyle w:val="Hypertextovprepojenie"/>
            <w:rFonts w:ascii="Times New Roman" w:hAnsi="Times New Roman" w:cs="Times New Roman"/>
            <w:b/>
            <w:bCs/>
            <w:strike/>
            <w:color w:val="FF0000"/>
            <w:sz w:val="24"/>
            <w:szCs w:val="24"/>
            <w:vertAlign w:val="superscript"/>
          </w:rPr>
          <w:t>9</w:t>
        </w:r>
        <w:r w:rsidR="0031283E" w:rsidRPr="00277D63">
          <w:rPr>
            <w:rStyle w:val="Hypertextovprepojenie"/>
            <w:rFonts w:ascii="Times New Roman" w:hAnsi="Times New Roman" w:cs="Times New Roman"/>
            <w:b/>
            <w:bCs/>
            <w:strike/>
            <w:color w:val="FF0000"/>
            <w:sz w:val="24"/>
            <w:szCs w:val="24"/>
          </w:rPr>
          <w:t>)</w:t>
        </w:r>
      </w:hyperlink>
      <w:r w:rsidR="0031283E" w:rsidRPr="00277D63">
        <w:rPr>
          <w:rFonts w:ascii="Times New Roman" w:hAnsi="Times New Roman" w:cs="Times New Roman"/>
          <w:strike/>
          <w:color w:val="FF0000"/>
          <w:sz w:val="24"/>
          <w:szCs w:val="24"/>
        </w:rPr>
        <w:t xml:space="preserve"> (ďalej len „členský štát“).</w:t>
      </w:r>
      <w:r w:rsidRPr="00277D63">
        <w:rPr>
          <w:rFonts w:ascii="Times New Roman" w:hAnsi="Times New Roman" w:cs="Times New Roman"/>
          <w:strike/>
          <w:color w:val="FF0000"/>
          <w:sz w:val="24"/>
          <w:szCs w:val="24"/>
        </w:rPr>
        <w:t xml:space="preserve"> </w:t>
      </w:r>
      <w:bookmarkEnd w:id="452"/>
    </w:p>
    <w:p w14:paraId="763A2129" w14:textId="77777777" w:rsidR="00277D63" w:rsidRPr="00277D63" w:rsidRDefault="00277D63" w:rsidP="00277D63">
      <w:pPr>
        <w:spacing w:before="225" w:after="225" w:line="264" w:lineRule="auto"/>
        <w:ind w:left="270"/>
        <w:jc w:val="both"/>
        <w:rPr>
          <w:rFonts w:ascii="Times New Roman" w:hAnsi="Times New Roman" w:cs="Times New Roman"/>
          <w:sz w:val="24"/>
          <w:szCs w:val="24"/>
        </w:rPr>
      </w:pPr>
      <w:bookmarkStart w:id="453" w:name="paragraf-7.odsek-4.oznacenie"/>
      <w:bookmarkStart w:id="454" w:name="paragraf-7.odsek-4"/>
      <w:r w:rsidRPr="00277D63">
        <w:rPr>
          <w:rFonts w:ascii="Times New Roman" w:hAnsi="Times New Roman" w:cs="Times New Roman"/>
          <w:color w:val="000000"/>
          <w:sz w:val="24"/>
          <w:szCs w:val="24"/>
        </w:rPr>
        <w:t xml:space="preserve">(4) </w:t>
      </w:r>
      <w:bookmarkStart w:id="455" w:name="paragraf-7.odsek-4.text"/>
      <w:bookmarkEnd w:id="453"/>
      <w:r w:rsidRPr="00277D63">
        <w:rPr>
          <w:rFonts w:ascii="Times New Roman" w:hAnsi="Times New Roman" w:cs="Times New Roman"/>
          <w:color w:val="000000"/>
          <w:sz w:val="24"/>
          <w:szCs w:val="24"/>
        </w:rPr>
        <w:t xml:space="preserve">Ak má výrobca ochrannú známku a považuje to za potrebné, označí strelnú zbraň alebo spotrebiteľské balenie streliva svojou ochrannou známkou. </w:t>
      </w:r>
      <w:bookmarkEnd w:id="455"/>
    </w:p>
    <w:p w14:paraId="246AB151" w14:textId="5FDEB002" w:rsidR="00264EEB" w:rsidRDefault="00DA6936" w:rsidP="004320A5">
      <w:pPr>
        <w:spacing w:before="225" w:after="225" w:line="264" w:lineRule="auto"/>
        <w:ind w:left="270"/>
        <w:jc w:val="both"/>
        <w:rPr>
          <w:rFonts w:ascii="Times New Roman" w:hAnsi="Times New Roman" w:cs="Times New Roman"/>
          <w:color w:val="000000"/>
          <w:sz w:val="24"/>
          <w:szCs w:val="24"/>
        </w:rPr>
      </w:pPr>
      <w:bookmarkStart w:id="456" w:name="paragraf-7.odsek-5.oznacenie"/>
      <w:bookmarkStart w:id="457" w:name="paragraf-7.odsek-5"/>
      <w:bookmarkEnd w:id="450"/>
      <w:bookmarkEnd w:id="454"/>
      <w:r w:rsidRPr="009514E8">
        <w:rPr>
          <w:rFonts w:ascii="Times New Roman" w:hAnsi="Times New Roman" w:cs="Times New Roman"/>
          <w:color w:val="000000"/>
          <w:sz w:val="24"/>
          <w:szCs w:val="24"/>
        </w:rPr>
        <w:t>(</w:t>
      </w:r>
      <w:r w:rsidR="00277D63">
        <w:rPr>
          <w:rFonts w:ascii="Times New Roman" w:hAnsi="Times New Roman" w:cs="Times New Roman"/>
          <w:color w:val="000000"/>
          <w:sz w:val="24"/>
          <w:szCs w:val="24"/>
        </w:rPr>
        <w:t>5</w:t>
      </w:r>
      <w:r w:rsidRPr="009514E8">
        <w:rPr>
          <w:rFonts w:ascii="Times New Roman" w:hAnsi="Times New Roman" w:cs="Times New Roman"/>
          <w:color w:val="000000"/>
          <w:sz w:val="24"/>
          <w:szCs w:val="24"/>
        </w:rPr>
        <w:t xml:space="preserve">) </w:t>
      </w:r>
      <w:bookmarkEnd w:id="456"/>
      <w:r w:rsidRPr="009514E8">
        <w:rPr>
          <w:rFonts w:ascii="Times New Roman" w:hAnsi="Times New Roman" w:cs="Times New Roman"/>
          <w:color w:val="000000"/>
          <w:sz w:val="24"/>
          <w:szCs w:val="24"/>
        </w:rPr>
        <w:t xml:space="preserve">Výrobca pri strelnej zbrani, na ktorej bola vykonaná úprava strelnej zbrane podľa </w:t>
      </w:r>
      <w:hyperlink w:anchor="paragraf-2.odsek-1.pismeno-d">
        <w:r w:rsidRPr="009514E8">
          <w:rPr>
            <w:rFonts w:ascii="Times New Roman" w:hAnsi="Times New Roman" w:cs="Times New Roman"/>
            <w:color w:val="0000FF"/>
            <w:sz w:val="24"/>
            <w:szCs w:val="24"/>
            <w:u w:val="single"/>
          </w:rPr>
          <w:t>§ 2 písm. d)</w:t>
        </w:r>
      </w:hyperlink>
      <w:r w:rsidRPr="009514E8">
        <w:rPr>
          <w:rFonts w:ascii="Times New Roman" w:hAnsi="Times New Roman" w:cs="Times New Roman"/>
          <w:color w:val="000000"/>
          <w:sz w:val="24"/>
          <w:szCs w:val="24"/>
        </w:rPr>
        <w:t xml:space="preserve">, označí hlavnú časť strelnej zbrane alebo časť strelnej zbrane, ktorá je počas úpravy strelnej zbrane podľa </w:t>
      </w:r>
      <w:hyperlink w:anchor="paragraf-2.odsek-1.pismeno-d">
        <w:r w:rsidRPr="009514E8">
          <w:rPr>
            <w:rFonts w:ascii="Times New Roman" w:hAnsi="Times New Roman" w:cs="Times New Roman"/>
            <w:color w:val="0000FF"/>
            <w:sz w:val="24"/>
            <w:szCs w:val="24"/>
            <w:u w:val="single"/>
          </w:rPr>
          <w:t>§ 2 písm. d)</w:t>
        </w:r>
      </w:hyperlink>
      <w:r w:rsidRPr="009514E8">
        <w:rPr>
          <w:rFonts w:ascii="Times New Roman" w:hAnsi="Times New Roman" w:cs="Times New Roman"/>
          <w:color w:val="000000"/>
          <w:sz w:val="24"/>
          <w:szCs w:val="24"/>
        </w:rPr>
        <w:t xml:space="preserve"> vymenená, opravená alebo zmenená, údajmi podľa odseku 2 písm. g) a odseku 4 a môže označiť hlavnú časť strelnej zbrane alebo časť strelnej zbrane, ktorá nie je počas úpravy strelnej zbrane podľa </w:t>
      </w:r>
      <w:hyperlink w:anchor="paragraf-2.odsek-1.pismeno-d">
        <w:r w:rsidRPr="009514E8">
          <w:rPr>
            <w:rFonts w:ascii="Times New Roman" w:hAnsi="Times New Roman" w:cs="Times New Roman"/>
            <w:color w:val="0000FF"/>
            <w:sz w:val="24"/>
            <w:szCs w:val="24"/>
            <w:u w:val="single"/>
          </w:rPr>
          <w:t>§ 2 písm. d)</w:t>
        </w:r>
      </w:hyperlink>
      <w:bookmarkStart w:id="458" w:name="paragraf-7.odsek-5.text"/>
      <w:r w:rsidRPr="009514E8">
        <w:rPr>
          <w:rFonts w:ascii="Times New Roman" w:hAnsi="Times New Roman" w:cs="Times New Roman"/>
          <w:color w:val="000000"/>
          <w:sz w:val="24"/>
          <w:szCs w:val="24"/>
        </w:rPr>
        <w:t xml:space="preserve"> vymenená, opravená alebo zmenená, údajmi podľa odseku 2 písm. g) a odseku 4. </w:t>
      </w:r>
      <w:bookmarkEnd w:id="458"/>
    </w:p>
    <w:bookmarkEnd w:id="353"/>
    <w:bookmarkEnd w:id="457"/>
    <w:p w14:paraId="5E1B29E6" w14:textId="1E5E39F0" w:rsidR="00FF311C" w:rsidRPr="00FF311C" w:rsidRDefault="00FF311C" w:rsidP="00FF311C">
      <w:pPr>
        <w:pStyle w:val="Odsekzoznamu"/>
        <w:spacing w:after="0" w:line="240" w:lineRule="auto"/>
        <w:ind w:left="284"/>
        <w:contextualSpacing w:val="0"/>
        <w:jc w:val="both"/>
        <w:rPr>
          <w:rFonts w:ascii="Times New Roman" w:hAnsi="Times New Roman"/>
          <w:color w:val="4EA72E" w:themeColor="accent6"/>
          <w:sz w:val="24"/>
          <w:szCs w:val="24"/>
        </w:rPr>
      </w:pPr>
      <w:r w:rsidRPr="00FF311C">
        <w:rPr>
          <w:rFonts w:ascii="Times New Roman" w:hAnsi="Times New Roman"/>
          <w:color w:val="4EA72E" w:themeColor="accent6"/>
          <w:sz w:val="24"/>
          <w:szCs w:val="24"/>
        </w:rPr>
        <w:t>(6) Výrobca je povinný bezodkladne informovať autorizovanú osobu, ktorú si zvolil ako zodpovednú za posudzovanie zhody streliva podľa prílohy č. 7 časti E (ďalej len „zodpovedná autorizovaná osoba“) o každom zistení podľa § 16 ods. 3 písm. d) až i) a prijať opatrenia na objasnenie zisteného stavu v spolupráci so zodpovednou autorizovanou osobou.</w:t>
      </w:r>
    </w:p>
    <w:p w14:paraId="532348D3" w14:textId="77777777" w:rsidR="00FF311C" w:rsidRPr="00FF311C" w:rsidRDefault="00FF311C" w:rsidP="00FF311C">
      <w:pPr>
        <w:pStyle w:val="Odsekzoznamu"/>
        <w:spacing w:after="0" w:line="240" w:lineRule="auto"/>
        <w:ind w:left="284"/>
        <w:contextualSpacing w:val="0"/>
        <w:jc w:val="both"/>
        <w:rPr>
          <w:rFonts w:ascii="Times New Roman" w:hAnsi="Times New Roman"/>
          <w:color w:val="4EA72E" w:themeColor="accent6"/>
          <w:sz w:val="24"/>
          <w:szCs w:val="24"/>
        </w:rPr>
      </w:pPr>
    </w:p>
    <w:p w14:paraId="0BADB28D" w14:textId="27C05029" w:rsidR="00FF311C" w:rsidRPr="00FF311C" w:rsidRDefault="00FF311C" w:rsidP="00FF311C">
      <w:pPr>
        <w:pStyle w:val="Odsekzoznamu"/>
        <w:spacing w:after="0" w:line="240" w:lineRule="auto"/>
        <w:ind w:left="284"/>
        <w:contextualSpacing w:val="0"/>
        <w:jc w:val="both"/>
        <w:rPr>
          <w:rFonts w:ascii="Times New Roman" w:hAnsi="Times New Roman"/>
          <w:color w:val="4EA72E" w:themeColor="accent6"/>
          <w:sz w:val="24"/>
          <w:szCs w:val="24"/>
        </w:rPr>
      </w:pPr>
      <w:r w:rsidRPr="00FF311C">
        <w:rPr>
          <w:rFonts w:ascii="Times New Roman" w:hAnsi="Times New Roman"/>
          <w:color w:val="4EA72E" w:themeColor="accent6"/>
          <w:sz w:val="24"/>
          <w:szCs w:val="24"/>
        </w:rPr>
        <w:t xml:space="preserve">(7) Výrobca má ďalšie práva a povinnosti ustanovené v prílohe č. 7 časti A prvom až šiestom bode a časti F. </w:t>
      </w:r>
    </w:p>
    <w:p w14:paraId="2C213031" w14:textId="77777777" w:rsidR="00264EEB" w:rsidRPr="00FF311C" w:rsidRDefault="00264EEB" w:rsidP="00927C6D">
      <w:pPr>
        <w:spacing w:after="0"/>
        <w:ind w:left="284"/>
        <w:rPr>
          <w:rFonts w:ascii="Times New Roman" w:hAnsi="Times New Roman" w:cs="Times New Roman"/>
          <w:color w:val="4EA72E" w:themeColor="accent6"/>
          <w:sz w:val="24"/>
          <w:szCs w:val="24"/>
        </w:rPr>
      </w:pPr>
    </w:p>
    <w:p w14:paraId="10429162" w14:textId="77777777" w:rsidR="00264EEB" w:rsidRPr="009514E8" w:rsidRDefault="00DA6936">
      <w:pPr>
        <w:spacing w:before="225" w:after="225" w:line="264" w:lineRule="auto"/>
        <w:ind w:left="195"/>
        <w:jc w:val="center"/>
        <w:rPr>
          <w:rFonts w:ascii="Times New Roman" w:hAnsi="Times New Roman" w:cs="Times New Roman"/>
          <w:sz w:val="24"/>
          <w:szCs w:val="24"/>
        </w:rPr>
      </w:pPr>
      <w:bookmarkStart w:id="459" w:name="paragraf-8.oznacenie"/>
      <w:bookmarkStart w:id="460" w:name="paragraf-8"/>
      <w:r w:rsidRPr="009514E8">
        <w:rPr>
          <w:rFonts w:ascii="Times New Roman" w:hAnsi="Times New Roman" w:cs="Times New Roman"/>
          <w:b/>
          <w:color w:val="000000"/>
          <w:sz w:val="24"/>
          <w:szCs w:val="24"/>
        </w:rPr>
        <w:t xml:space="preserve"> § 8 </w:t>
      </w:r>
    </w:p>
    <w:p w14:paraId="64D01E50" w14:textId="4F09063E" w:rsidR="00264EEB" w:rsidRPr="009514E8" w:rsidRDefault="00DA6936">
      <w:pPr>
        <w:spacing w:before="225" w:after="225" w:line="264" w:lineRule="auto"/>
        <w:ind w:left="195"/>
        <w:jc w:val="center"/>
        <w:rPr>
          <w:rFonts w:ascii="Times New Roman" w:hAnsi="Times New Roman" w:cs="Times New Roman"/>
          <w:sz w:val="24"/>
          <w:szCs w:val="24"/>
        </w:rPr>
      </w:pPr>
      <w:bookmarkStart w:id="461" w:name="paragraf-8.nadpis"/>
      <w:bookmarkEnd w:id="459"/>
      <w:r w:rsidRPr="009514E8">
        <w:rPr>
          <w:rFonts w:ascii="Times New Roman" w:hAnsi="Times New Roman" w:cs="Times New Roman"/>
          <w:b/>
          <w:color w:val="000000"/>
          <w:sz w:val="24"/>
          <w:szCs w:val="24"/>
        </w:rPr>
        <w:t xml:space="preserve"> Povinnosti dovozcu </w:t>
      </w:r>
    </w:p>
    <w:p w14:paraId="1F27C85E" w14:textId="77777777" w:rsidR="00264EEB" w:rsidRPr="009514E8" w:rsidRDefault="00DA6936">
      <w:pPr>
        <w:spacing w:before="225" w:after="225" w:line="264" w:lineRule="auto"/>
        <w:ind w:left="270"/>
        <w:rPr>
          <w:rFonts w:ascii="Times New Roman" w:hAnsi="Times New Roman" w:cs="Times New Roman"/>
          <w:sz w:val="24"/>
          <w:szCs w:val="24"/>
        </w:rPr>
      </w:pPr>
      <w:bookmarkStart w:id="462" w:name="paragraf-8.odsek-1"/>
      <w:bookmarkEnd w:id="461"/>
      <w:r w:rsidRPr="009514E8">
        <w:rPr>
          <w:rFonts w:ascii="Times New Roman" w:hAnsi="Times New Roman" w:cs="Times New Roman"/>
          <w:color w:val="000000"/>
          <w:sz w:val="24"/>
          <w:szCs w:val="24"/>
        </w:rPr>
        <w:t xml:space="preserve"> </w:t>
      </w:r>
      <w:bookmarkStart w:id="463" w:name="paragraf-8.odsek-1.oznacenie"/>
      <w:r w:rsidRPr="009514E8">
        <w:rPr>
          <w:rFonts w:ascii="Times New Roman" w:hAnsi="Times New Roman" w:cs="Times New Roman"/>
          <w:color w:val="000000"/>
          <w:sz w:val="24"/>
          <w:szCs w:val="24"/>
        </w:rPr>
        <w:t xml:space="preserve">(1) </w:t>
      </w:r>
      <w:bookmarkStart w:id="464" w:name="paragraf-8.odsek-1.text"/>
      <w:bookmarkEnd w:id="463"/>
      <w:r w:rsidRPr="009514E8">
        <w:rPr>
          <w:rFonts w:ascii="Times New Roman" w:hAnsi="Times New Roman" w:cs="Times New Roman"/>
          <w:color w:val="000000"/>
          <w:sz w:val="24"/>
          <w:szCs w:val="24"/>
        </w:rPr>
        <w:t xml:space="preserve">Dovozca je fyzická osoba – podnikateľ alebo právnická osoba, ktorá uvedie strelnú zbraň, strelivo alebo tlmič na trh a je držiteľom zbrojnej licencie. </w:t>
      </w:r>
      <w:bookmarkEnd w:id="464"/>
    </w:p>
    <w:p w14:paraId="543E87CD" w14:textId="77777777" w:rsidR="00264EEB" w:rsidRPr="009514E8" w:rsidRDefault="00DA6936">
      <w:pPr>
        <w:spacing w:after="0" w:line="264" w:lineRule="auto"/>
        <w:ind w:left="270"/>
        <w:rPr>
          <w:rFonts w:ascii="Times New Roman" w:hAnsi="Times New Roman" w:cs="Times New Roman"/>
          <w:sz w:val="24"/>
          <w:szCs w:val="24"/>
        </w:rPr>
      </w:pPr>
      <w:bookmarkStart w:id="465" w:name="paragraf-8.odsek-2"/>
      <w:bookmarkEnd w:id="462"/>
      <w:r w:rsidRPr="009514E8">
        <w:rPr>
          <w:rFonts w:ascii="Times New Roman" w:hAnsi="Times New Roman" w:cs="Times New Roman"/>
          <w:color w:val="000000"/>
          <w:sz w:val="24"/>
          <w:szCs w:val="24"/>
        </w:rPr>
        <w:t xml:space="preserve"> </w:t>
      </w:r>
      <w:bookmarkStart w:id="466" w:name="paragraf-8.odsek-2.oznacenie"/>
      <w:r w:rsidRPr="009514E8">
        <w:rPr>
          <w:rFonts w:ascii="Times New Roman" w:hAnsi="Times New Roman" w:cs="Times New Roman"/>
          <w:color w:val="000000"/>
          <w:sz w:val="24"/>
          <w:szCs w:val="24"/>
        </w:rPr>
        <w:t xml:space="preserve">(2) </w:t>
      </w:r>
      <w:bookmarkStart w:id="467" w:name="paragraf-8.odsek-2.text"/>
      <w:bookmarkEnd w:id="466"/>
      <w:r w:rsidRPr="009514E8">
        <w:rPr>
          <w:rFonts w:ascii="Times New Roman" w:hAnsi="Times New Roman" w:cs="Times New Roman"/>
          <w:color w:val="000000"/>
          <w:sz w:val="24"/>
          <w:szCs w:val="24"/>
        </w:rPr>
        <w:t xml:space="preserve">Dovozca nesmie uviesť na trh strelnú zbraň, strelivo a tlmič, ak </w:t>
      </w:r>
      <w:bookmarkEnd w:id="467"/>
    </w:p>
    <w:p w14:paraId="7DECB283" w14:textId="77777777" w:rsidR="00264EEB" w:rsidRPr="009514E8" w:rsidRDefault="00DA6936">
      <w:pPr>
        <w:spacing w:before="225" w:after="225" w:line="264" w:lineRule="auto"/>
        <w:ind w:left="345"/>
        <w:rPr>
          <w:rFonts w:ascii="Times New Roman" w:hAnsi="Times New Roman" w:cs="Times New Roman"/>
          <w:sz w:val="24"/>
          <w:szCs w:val="24"/>
        </w:rPr>
      </w:pPr>
      <w:bookmarkStart w:id="468" w:name="paragraf-8.odsek-2.pismeno-a"/>
      <w:r w:rsidRPr="009514E8">
        <w:rPr>
          <w:rFonts w:ascii="Times New Roman" w:hAnsi="Times New Roman" w:cs="Times New Roman"/>
          <w:color w:val="000000"/>
          <w:sz w:val="24"/>
          <w:szCs w:val="24"/>
        </w:rPr>
        <w:t xml:space="preserve"> </w:t>
      </w:r>
      <w:bookmarkStart w:id="469" w:name="paragraf-8.odsek-2.pismeno-a.oznacenie"/>
      <w:r w:rsidRPr="009514E8">
        <w:rPr>
          <w:rFonts w:ascii="Times New Roman" w:hAnsi="Times New Roman" w:cs="Times New Roman"/>
          <w:color w:val="000000"/>
          <w:sz w:val="24"/>
          <w:szCs w:val="24"/>
        </w:rPr>
        <w:t xml:space="preserve">a) </w:t>
      </w:r>
      <w:bookmarkStart w:id="470" w:name="paragraf-8.odsek-2.pismeno-a.text"/>
      <w:bookmarkEnd w:id="469"/>
      <w:r w:rsidRPr="009514E8">
        <w:rPr>
          <w:rFonts w:ascii="Times New Roman" w:hAnsi="Times New Roman" w:cs="Times New Roman"/>
          <w:color w:val="000000"/>
          <w:sz w:val="24"/>
          <w:szCs w:val="24"/>
        </w:rPr>
        <w:t xml:space="preserve">nespĺňa základnú požiadavku alebo ďalšiu požiadavku ustanovenú týmto zákonom, </w:t>
      </w:r>
      <w:bookmarkEnd w:id="470"/>
    </w:p>
    <w:p w14:paraId="7C895322" w14:textId="6BF5A634" w:rsidR="00264EEB" w:rsidRPr="009514E8" w:rsidRDefault="00DA6936">
      <w:pPr>
        <w:spacing w:before="225" w:after="225" w:line="264" w:lineRule="auto"/>
        <w:ind w:left="345"/>
        <w:rPr>
          <w:rFonts w:ascii="Times New Roman" w:hAnsi="Times New Roman" w:cs="Times New Roman"/>
          <w:sz w:val="24"/>
          <w:szCs w:val="24"/>
        </w:rPr>
      </w:pPr>
      <w:bookmarkStart w:id="471" w:name="paragraf-8.odsek-2.pismeno-b"/>
      <w:bookmarkEnd w:id="468"/>
      <w:r w:rsidRPr="009514E8">
        <w:rPr>
          <w:rFonts w:ascii="Times New Roman" w:hAnsi="Times New Roman" w:cs="Times New Roman"/>
          <w:color w:val="000000"/>
          <w:sz w:val="24"/>
          <w:szCs w:val="24"/>
        </w:rPr>
        <w:t xml:space="preserve"> </w:t>
      </w:r>
      <w:bookmarkStart w:id="472" w:name="paragraf-8.odsek-2.pismeno-b.oznacenie"/>
      <w:r w:rsidRPr="007D6CD5">
        <w:rPr>
          <w:rFonts w:ascii="Times New Roman" w:hAnsi="Times New Roman" w:cs="Times New Roman"/>
          <w:color w:val="000000"/>
          <w:sz w:val="24"/>
          <w:szCs w:val="24"/>
        </w:rPr>
        <w:t xml:space="preserve">b) </w:t>
      </w:r>
      <w:bookmarkEnd w:id="472"/>
      <w:r w:rsidRPr="007D6CD5">
        <w:rPr>
          <w:rFonts w:ascii="Times New Roman" w:hAnsi="Times New Roman" w:cs="Times New Roman"/>
          <w:color w:val="000000"/>
          <w:sz w:val="24"/>
          <w:szCs w:val="24"/>
        </w:rPr>
        <w:t xml:space="preserve">výrobca nesplnil niektorú z povinností podľa </w:t>
      </w:r>
      <w:bookmarkStart w:id="473" w:name="paragraf-8.odsek-2.pismeno-b.text"/>
      <w:r w:rsidR="002B57FB">
        <w:fldChar w:fldCharType="begin"/>
      </w:r>
      <w:r w:rsidR="002B57FB">
        <w:instrText>HYPERLINK \l "paragraf-7.odsek-2.pismeno-b" \h</w:instrText>
      </w:r>
      <w:r w:rsidR="002B57FB">
        <w:fldChar w:fldCharType="separate"/>
      </w:r>
      <w:r w:rsidR="002B57FB">
        <w:rPr>
          <w:rFonts w:ascii="Times New Roman" w:hAnsi="Times New Roman"/>
          <w:color w:val="0000FF"/>
          <w:u w:val="single"/>
        </w:rPr>
        <w:t>§ 7 ods. 2 písm. b) až m)</w:t>
      </w:r>
      <w:r w:rsidR="002B57FB">
        <w:fldChar w:fldCharType="end"/>
      </w:r>
      <w:r w:rsidRPr="007D6CD5">
        <w:rPr>
          <w:rFonts w:ascii="Times New Roman" w:hAnsi="Times New Roman" w:cs="Times New Roman"/>
          <w:color w:val="000000"/>
          <w:sz w:val="24"/>
          <w:szCs w:val="24"/>
        </w:rPr>
        <w:t xml:space="preserve"> alebo</w:t>
      </w:r>
      <w:r w:rsidRPr="009514E8">
        <w:rPr>
          <w:rFonts w:ascii="Times New Roman" w:hAnsi="Times New Roman" w:cs="Times New Roman"/>
          <w:color w:val="000000"/>
          <w:sz w:val="24"/>
          <w:szCs w:val="24"/>
        </w:rPr>
        <w:t xml:space="preserve"> </w:t>
      </w:r>
      <w:bookmarkEnd w:id="473"/>
    </w:p>
    <w:p w14:paraId="3B472FD2" w14:textId="77777777" w:rsidR="00264EEB" w:rsidRPr="009514E8" w:rsidRDefault="00DA6936">
      <w:pPr>
        <w:spacing w:before="225" w:after="225" w:line="264" w:lineRule="auto"/>
        <w:ind w:left="345"/>
        <w:rPr>
          <w:rFonts w:ascii="Times New Roman" w:hAnsi="Times New Roman" w:cs="Times New Roman"/>
          <w:sz w:val="24"/>
          <w:szCs w:val="24"/>
        </w:rPr>
      </w:pPr>
      <w:bookmarkStart w:id="474" w:name="paragraf-8.odsek-2.pismeno-c"/>
      <w:bookmarkEnd w:id="471"/>
      <w:r w:rsidRPr="009514E8">
        <w:rPr>
          <w:rFonts w:ascii="Times New Roman" w:hAnsi="Times New Roman" w:cs="Times New Roman"/>
          <w:color w:val="000000"/>
          <w:sz w:val="24"/>
          <w:szCs w:val="24"/>
        </w:rPr>
        <w:t xml:space="preserve"> </w:t>
      </w:r>
      <w:bookmarkStart w:id="475" w:name="paragraf-8.odsek-2.pismeno-c.oznacenie"/>
      <w:r w:rsidRPr="009514E8">
        <w:rPr>
          <w:rFonts w:ascii="Times New Roman" w:hAnsi="Times New Roman" w:cs="Times New Roman"/>
          <w:color w:val="000000"/>
          <w:sz w:val="24"/>
          <w:szCs w:val="24"/>
        </w:rPr>
        <w:t xml:space="preserve">c) </w:t>
      </w:r>
      <w:bookmarkEnd w:id="475"/>
      <w:r w:rsidRPr="009514E8">
        <w:rPr>
          <w:rFonts w:ascii="Times New Roman" w:hAnsi="Times New Roman" w:cs="Times New Roman"/>
          <w:color w:val="000000"/>
          <w:sz w:val="24"/>
          <w:szCs w:val="24"/>
        </w:rPr>
        <w:t>výrobca nedodal k strelnej zbrani, strelivu alebo tlmiču sprievodnú dokumentáciu,</w:t>
      </w:r>
      <w:hyperlink w:anchor="poznamky.poznamka-16">
        <w:r w:rsidRPr="009514E8">
          <w:rPr>
            <w:rFonts w:ascii="Times New Roman" w:hAnsi="Times New Roman" w:cs="Times New Roman"/>
            <w:color w:val="000000"/>
            <w:sz w:val="24"/>
            <w:szCs w:val="24"/>
            <w:vertAlign w:val="superscript"/>
          </w:rPr>
          <w:t>16</w:t>
        </w:r>
        <w:r w:rsidRPr="009514E8">
          <w:rPr>
            <w:rFonts w:ascii="Times New Roman" w:hAnsi="Times New Roman" w:cs="Times New Roman"/>
            <w:color w:val="0000FF"/>
            <w:sz w:val="24"/>
            <w:szCs w:val="24"/>
            <w:u w:val="single"/>
          </w:rPr>
          <w:t>)</w:t>
        </w:r>
      </w:hyperlink>
      <w:bookmarkStart w:id="476" w:name="paragraf-8.odsek-2.pismeno-c.text"/>
      <w:r w:rsidRPr="009514E8">
        <w:rPr>
          <w:rFonts w:ascii="Times New Roman" w:hAnsi="Times New Roman" w:cs="Times New Roman"/>
          <w:color w:val="000000"/>
          <w:sz w:val="24"/>
          <w:szCs w:val="24"/>
        </w:rPr>
        <w:t xml:space="preserve"> návod na použitie alebo bezpečnostné pokyny v štátnom jazyku. </w:t>
      </w:r>
      <w:bookmarkEnd w:id="476"/>
    </w:p>
    <w:p w14:paraId="3502577E" w14:textId="185F6BD1" w:rsidR="00264EEB" w:rsidRPr="009514E8" w:rsidRDefault="00DA6936">
      <w:pPr>
        <w:spacing w:before="225" w:after="225" w:line="264" w:lineRule="auto"/>
        <w:ind w:left="270"/>
        <w:rPr>
          <w:rFonts w:ascii="Times New Roman" w:hAnsi="Times New Roman" w:cs="Times New Roman"/>
          <w:sz w:val="24"/>
          <w:szCs w:val="24"/>
        </w:rPr>
      </w:pPr>
      <w:bookmarkStart w:id="477" w:name="paragraf-8.odsek-3"/>
      <w:bookmarkEnd w:id="465"/>
      <w:bookmarkEnd w:id="474"/>
      <w:r w:rsidRPr="009514E8">
        <w:rPr>
          <w:rFonts w:ascii="Times New Roman" w:hAnsi="Times New Roman" w:cs="Times New Roman"/>
          <w:color w:val="000000"/>
          <w:sz w:val="24"/>
          <w:szCs w:val="24"/>
        </w:rPr>
        <w:t xml:space="preserve"> </w:t>
      </w:r>
      <w:bookmarkStart w:id="478" w:name="paragraf-8.odsek-3.oznacenie"/>
      <w:r w:rsidRPr="00C06771">
        <w:rPr>
          <w:rFonts w:ascii="Times New Roman" w:hAnsi="Times New Roman" w:cs="Times New Roman"/>
          <w:color w:val="000000"/>
          <w:sz w:val="24"/>
          <w:szCs w:val="24"/>
        </w:rPr>
        <w:t xml:space="preserve">(3) </w:t>
      </w:r>
      <w:bookmarkEnd w:id="478"/>
      <w:r w:rsidRPr="00C06771">
        <w:rPr>
          <w:rFonts w:ascii="Times New Roman" w:hAnsi="Times New Roman" w:cs="Times New Roman"/>
          <w:color w:val="000000"/>
          <w:sz w:val="24"/>
          <w:szCs w:val="24"/>
        </w:rPr>
        <w:t xml:space="preserve">Dovozca je povinný označiť strelnú zbraň, strelivo alebo tlmič údajmi podľa </w:t>
      </w:r>
      <w:hyperlink w:anchor="paragraf-7.odsek-2.pismeno-g">
        <w:r w:rsidRPr="00C06771">
          <w:rPr>
            <w:rFonts w:ascii="Times New Roman" w:hAnsi="Times New Roman" w:cs="Times New Roman"/>
            <w:color w:val="0000FF"/>
            <w:sz w:val="24"/>
            <w:szCs w:val="24"/>
            <w:u w:val="single"/>
          </w:rPr>
          <w:t xml:space="preserve">§ 7 ods. 2 písm. g) až </w:t>
        </w:r>
        <w:proofErr w:type="spellStart"/>
        <w:r w:rsidR="00A62021" w:rsidRPr="00C06771">
          <w:rPr>
            <w:rFonts w:ascii="Times New Roman" w:hAnsi="Times New Roman" w:cs="Times New Roman"/>
            <w:color w:val="4EA72E" w:themeColor="accent6"/>
            <w:sz w:val="24"/>
            <w:szCs w:val="24"/>
            <w:u w:val="single"/>
          </w:rPr>
          <w:t>i</w:t>
        </w:r>
        <w:r w:rsidRPr="00C06771">
          <w:rPr>
            <w:rFonts w:ascii="Times New Roman" w:hAnsi="Times New Roman" w:cs="Times New Roman"/>
            <w:strike/>
            <w:color w:val="FF0000"/>
            <w:sz w:val="24"/>
            <w:szCs w:val="24"/>
            <w:u w:val="single"/>
          </w:rPr>
          <w:t>k</w:t>
        </w:r>
        <w:proofErr w:type="spellEnd"/>
        <w:r w:rsidRPr="00C06771">
          <w:rPr>
            <w:rFonts w:ascii="Times New Roman" w:hAnsi="Times New Roman" w:cs="Times New Roman"/>
            <w:color w:val="0000FF"/>
            <w:sz w:val="24"/>
            <w:szCs w:val="24"/>
            <w:u w:val="single"/>
          </w:rPr>
          <w:t>)</w:t>
        </w:r>
      </w:hyperlink>
      <w:r w:rsidR="00A62021" w:rsidRPr="00C06771">
        <w:t xml:space="preserve"> </w:t>
      </w:r>
      <w:r w:rsidRPr="00C06771">
        <w:rPr>
          <w:rFonts w:ascii="Times New Roman" w:hAnsi="Times New Roman" w:cs="Times New Roman"/>
          <w:color w:val="000000"/>
          <w:sz w:val="24"/>
          <w:szCs w:val="24"/>
        </w:rPr>
        <w:t xml:space="preserve"> a</w:t>
      </w:r>
      <w:r w:rsidR="00005F92" w:rsidRPr="00C06771">
        <w:rPr>
          <w:rFonts w:ascii="Times New Roman" w:hAnsi="Times New Roman" w:cs="Times New Roman"/>
          <w:color w:val="000000"/>
          <w:sz w:val="24"/>
          <w:szCs w:val="24"/>
        </w:rPr>
        <w:t> </w:t>
      </w:r>
      <w:r w:rsidRPr="00C06771">
        <w:rPr>
          <w:rFonts w:ascii="Times New Roman" w:hAnsi="Times New Roman" w:cs="Times New Roman"/>
          <w:color w:val="000000"/>
          <w:sz w:val="24"/>
          <w:szCs w:val="24"/>
        </w:rPr>
        <w:t xml:space="preserve"> </w:t>
      </w:r>
      <w:bookmarkStart w:id="479" w:name="paragraf-8.odsek-3.text"/>
      <w:r w:rsidR="002B57FB">
        <w:fldChar w:fldCharType="begin"/>
      </w:r>
      <w:r w:rsidR="002B57FB">
        <w:instrText>HYPERLINK \l "paragraf-7.odsek-2.pismeno-m" \h</w:instrText>
      </w:r>
      <w:r w:rsidR="002B57FB">
        <w:fldChar w:fldCharType="separate"/>
      </w:r>
      <w:r w:rsidR="002B57FB">
        <w:rPr>
          <w:rFonts w:ascii="Times New Roman" w:hAnsi="Times New Roman"/>
          <w:color w:val="0000FF"/>
          <w:u w:val="single"/>
        </w:rPr>
        <w:t>m) až o)</w:t>
      </w:r>
      <w:r w:rsidR="002B57FB">
        <w:fldChar w:fldCharType="end"/>
      </w:r>
      <w:r w:rsidRPr="00C06771">
        <w:rPr>
          <w:rFonts w:ascii="Times New Roman" w:hAnsi="Times New Roman" w:cs="Times New Roman"/>
          <w:color w:val="000000"/>
          <w:sz w:val="24"/>
          <w:szCs w:val="24"/>
        </w:rPr>
        <w:t xml:space="preserve">, ak si výrobca túto povinnosť nesplnil, a môže strelnú zbraň, strelivo alebo tlmič uviesť na trh. Ak strelná zbraň má hlavne rozdielneho kalibru alebo </w:t>
      </w:r>
      <w:r w:rsidRPr="00C06771">
        <w:rPr>
          <w:rFonts w:ascii="Times New Roman" w:hAnsi="Times New Roman" w:cs="Times New Roman"/>
          <w:color w:val="000000"/>
          <w:sz w:val="24"/>
          <w:szCs w:val="24"/>
        </w:rPr>
        <w:lastRenderedPageBreak/>
        <w:t>valce revolvera rozdielneho kalibru, dovozca je povinný uviesť údaje podľa prvej vety na každej hlavni a valci revolvera.</w:t>
      </w:r>
      <w:r w:rsidRPr="009514E8">
        <w:rPr>
          <w:rFonts w:ascii="Times New Roman" w:hAnsi="Times New Roman" w:cs="Times New Roman"/>
          <w:color w:val="000000"/>
          <w:sz w:val="24"/>
          <w:szCs w:val="24"/>
        </w:rPr>
        <w:t xml:space="preserve"> </w:t>
      </w:r>
      <w:bookmarkEnd w:id="479"/>
    </w:p>
    <w:bookmarkEnd w:id="460"/>
    <w:bookmarkEnd w:id="477"/>
    <w:p w14:paraId="35E34C33" w14:textId="77777777" w:rsidR="00264EEB" w:rsidRPr="009514E8" w:rsidRDefault="00264EEB">
      <w:pPr>
        <w:spacing w:after="0"/>
        <w:ind w:left="120"/>
        <w:rPr>
          <w:rFonts w:ascii="Times New Roman" w:hAnsi="Times New Roman" w:cs="Times New Roman"/>
          <w:sz w:val="24"/>
          <w:szCs w:val="24"/>
        </w:rPr>
      </w:pPr>
    </w:p>
    <w:p w14:paraId="6BEF08AE" w14:textId="77777777" w:rsidR="00264EEB" w:rsidRPr="009514E8" w:rsidRDefault="00DA6936">
      <w:pPr>
        <w:spacing w:before="225" w:after="225" w:line="264" w:lineRule="auto"/>
        <w:ind w:left="195"/>
        <w:jc w:val="center"/>
        <w:rPr>
          <w:rFonts w:ascii="Times New Roman" w:hAnsi="Times New Roman" w:cs="Times New Roman"/>
          <w:sz w:val="24"/>
          <w:szCs w:val="24"/>
        </w:rPr>
      </w:pPr>
      <w:bookmarkStart w:id="480" w:name="paragraf-9.oznacenie"/>
      <w:bookmarkStart w:id="481" w:name="paragraf-9"/>
      <w:r w:rsidRPr="009514E8">
        <w:rPr>
          <w:rFonts w:ascii="Times New Roman" w:hAnsi="Times New Roman" w:cs="Times New Roman"/>
          <w:b/>
          <w:color w:val="000000"/>
          <w:sz w:val="24"/>
          <w:szCs w:val="24"/>
        </w:rPr>
        <w:t xml:space="preserve"> § 9 </w:t>
      </w:r>
    </w:p>
    <w:p w14:paraId="4C2CF857" w14:textId="264A707E" w:rsidR="00264EEB" w:rsidRPr="009514E8" w:rsidRDefault="00DA6936">
      <w:pPr>
        <w:spacing w:before="225" w:after="225" w:line="264" w:lineRule="auto"/>
        <w:ind w:left="195"/>
        <w:jc w:val="center"/>
        <w:rPr>
          <w:rFonts w:ascii="Times New Roman" w:hAnsi="Times New Roman" w:cs="Times New Roman"/>
          <w:sz w:val="24"/>
          <w:szCs w:val="24"/>
        </w:rPr>
      </w:pPr>
      <w:bookmarkStart w:id="482" w:name="paragraf-9.nadpis"/>
      <w:bookmarkEnd w:id="480"/>
      <w:r w:rsidRPr="009514E8">
        <w:rPr>
          <w:rFonts w:ascii="Times New Roman" w:hAnsi="Times New Roman" w:cs="Times New Roman"/>
          <w:b/>
          <w:color w:val="000000"/>
          <w:sz w:val="24"/>
          <w:szCs w:val="24"/>
        </w:rPr>
        <w:t xml:space="preserve"> Povinnosti distribútora </w:t>
      </w:r>
    </w:p>
    <w:p w14:paraId="744008A1" w14:textId="77777777" w:rsidR="00264EEB" w:rsidRPr="009514E8" w:rsidRDefault="00DA6936">
      <w:pPr>
        <w:spacing w:before="225" w:after="225" w:line="264" w:lineRule="auto"/>
        <w:ind w:left="270"/>
        <w:rPr>
          <w:rFonts w:ascii="Times New Roman" w:hAnsi="Times New Roman" w:cs="Times New Roman"/>
          <w:sz w:val="24"/>
          <w:szCs w:val="24"/>
        </w:rPr>
      </w:pPr>
      <w:bookmarkStart w:id="483" w:name="paragraf-9.odsek-1"/>
      <w:bookmarkEnd w:id="482"/>
      <w:r w:rsidRPr="009514E8">
        <w:rPr>
          <w:rFonts w:ascii="Times New Roman" w:hAnsi="Times New Roman" w:cs="Times New Roman"/>
          <w:color w:val="000000"/>
          <w:sz w:val="24"/>
          <w:szCs w:val="24"/>
        </w:rPr>
        <w:t xml:space="preserve"> </w:t>
      </w:r>
      <w:bookmarkStart w:id="484" w:name="paragraf-9.odsek-1.oznacenie"/>
      <w:r w:rsidRPr="009514E8">
        <w:rPr>
          <w:rFonts w:ascii="Times New Roman" w:hAnsi="Times New Roman" w:cs="Times New Roman"/>
          <w:color w:val="000000"/>
          <w:sz w:val="24"/>
          <w:szCs w:val="24"/>
        </w:rPr>
        <w:t xml:space="preserve">(1) </w:t>
      </w:r>
      <w:bookmarkStart w:id="485" w:name="paragraf-9.odsek-1.text"/>
      <w:bookmarkEnd w:id="484"/>
      <w:r w:rsidRPr="009514E8">
        <w:rPr>
          <w:rFonts w:ascii="Times New Roman" w:hAnsi="Times New Roman" w:cs="Times New Roman"/>
          <w:color w:val="000000"/>
          <w:sz w:val="24"/>
          <w:szCs w:val="24"/>
        </w:rPr>
        <w:t xml:space="preserve">Distribútor je fyzická osoba – podnikateľ alebo právnická osoba v dodávateľskom reťazci okrem výrobcu alebo dovozcu, ktorá sprístupňuje strelnú zbraň, strelivo alebo tlmič na trhu a je držiteľom zbrojnej licencie. </w:t>
      </w:r>
      <w:bookmarkEnd w:id="485"/>
    </w:p>
    <w:p w14:paraId="5797FF53" w14:textId="77777777" w:rsidR="00264EEB" w:rsidRPr="009514E8" w:rsidRDefault="00DA6936">
      <w:pPr>
        <w:spacing w:after="0" w:line="264" w:lineRule="auto"/>
        <w:ind w:left="270"/>
        <w:rPr>
          <w:rFonts w:ascii="Times New Roman" w:hAnsi="Times New Roman" w:cs="Times New Roman"/>
          <w:sz w:val="24"/>
          <w:szCs w:val="24"/>
        </w:rPr>
      </w:pPr>
      <w:bookmarkStart w:id="486" w:name="paragraf-9.odsek-2"/>
      <w:bookmarkEnd w:id="483"/>
      <w:r w:rsidRPr="009514E8">
        <w:rPr>
          <w:rFonts w:ascii="Times New Roman" w:hAnsi="Times New Roman" w:cs="Times New Roman"/>
          <w:color w:val="000000"/>
          <w:sz w:val="24"/>
          <w:szCs w:val="24"/>
        </w:rPr>
        <w:t xml:space="preserve"> </w:t>
      </w:r>
      <w:bookmarkStart w:id="487" w:name="paragraf-9.odsek-2.oznacenie"/>
      <w:r w:rsidRPr="009514E8">
        <w:rPr>
          <w:rFonts w:ascii="Times New Roman" w:hAnsi="Times New Roman" w:cs="Times New Roman"/>
          <w:color w:val="000000"/>
          <w:sz w:val="24"/>
          <w:szCs w:val="24"/>
        </w:rPr>
        <w:t xml:space="preserve">(2) </w:t>
      </w:r>
      <w:bookmarkStart w:id="488" w:name="paragraf-9.odsek-2.text"/>
      <w:bookmarkEnd w:id="487"/>
      <w:r w:rsidRPr="009514E8">
        <w:rPr>
          <w:rFonts w:ascii="Times New Roman" w:hAnsi="Times New Roman" w:cs="Times New Roman"/>
          <w:color w:val="000000"/>
          <w:sz w:val="24"/>
          <w:szCs w:val="24"/>
        </w:rPr>
        <w:t xml:space="preserve">Distribútor nesmie sprístupňovať strelnú zbraň, strelivo a tlmič na trhu, ak </w:t>
      </w:r>
      <w:bookmarkEnd w:id="488"/>
    </w:p>
    <w:p w14:paraId="7D2AF049" w14:textId="77777777" w:rsidR="00264EEB" w:rsidRPr="009514E8" w:rsidRDefault="00DA6936">
      <w:pPr>
        <w:spacing w:before="225" w:after="225" w:line="264" w:lineRule="auto"/>
        <w:ind w:left="345"/>
        <w:rPr>
          <w:rFonts w:ascii="Times New Roman" w:hAnsi="Times New Roman" w:cs="Times New Roman"/>
          <w:sz w:val="24"/>
          <w:szCs w:val="24"/>
        </w:rPr>
      </w:pPr>
      <w:bookmarkStart w:id="489" w:name="paragraf-9.odsek-2.pismeno-a"/>
      <w:r w:rsidRPr="009514E8">
        <w:rPr>
          <w:rFonts w:ascii="Times New Roman" w:hAnsi="Times New Roman" w:cs="Times New Roman"/>
          <w:color w:val="000000"/>
          <w:sz w:val="24"/>
          <w:szCs w:val="24"/>
        </w:rPr>
        <w:t xml:space="preserve"> </w:t>
      </w:r>
      <w:bookmarkStart w:id="490" w:name="paragraf-9.odsek-2.pismeno-a.oznacenie"/>
      <w:r w:rsidRPr="009514E8">
        <w:rPr>
          <w:rFonts w:ascii="Times New Roman" w:hAnsi="Times New Roman" w:cs="Times New Roman"/>
          <w:color w:val="000000"/>
          <w:sz w:val="24"/>
          <w:szCs w:val="24"/>
        </w:rPr>
        <w:t xml:space="preserve">a) </w:t>
      </w:r>
      <w:bookmarkStart w:id="491" w:name="paragraf-9.odsek-2.pismeno-a.text"/>
      <w:bookmarkEnd w:id="490"/>
      <w:r w:rsidRPr="009514E8">
        <w:rPr>
          <w:rFonts w:ascii="Times New Roman" w:hAnsi="Times New Roman" w:cs="Times New Roman"/>
          <w:color w:val="000000"/>
          <w:sz w:val="24"/>
          <w:szCs w:val="24"/>
        </w:rPr>
        <w:t xml:space="preserve">nespĺňa základnú požiadavku alebo ďalšiu požiadavku ustanovenú týmto zákonom, </w:t>
      </w:r>
      <w:bookmarkEnd w:id="491"/>
    </w:p>
    <w:p w14:paraId="73511841" w14:textId="26E33667" w:rsidR="00264EEB" w:rsidRPr="009514E8" w:rsidRDefault="00DA6936">
      <w:pPr>
        <w:spacing w:before="225" w:after="225" w:line="264" w:lineRule="auto"/>
        <w:ind w:left="345"/>
        <w:rPr>
          <w:rFonts w:ascii="Times New Roman" w:hAnsi="Times New Roman" w:cs="Times New Roman"/>
          <w:sz w:val="24"/>
          <w:szCs w:val="24"/>
        </w:rPr>
      </w:pPr>
      <w:bookmarkStart w:id="492" w:name="paragraf-9.odsek-2.pismeno-b"/>
      <w:bookmarkEnd w:id="489"/>
      <w:r w:rsidRPr="009514E8">
        <w:rPr>
          <w:rFonts w:ascii="Times New Roman" w:hAnsi="Times New Roman" w:cs="Times New Roman"/>
          <w:color w:val="000000"/>
          <w:sz w:val="24"/>
          <w:szCs w:val="24"/>
        </w:rPr>
        <w:t xml:space="preserve"> </w:t>
      </w:r>
      <w:bookmarkStart w:id="493" w:name="paragraf-9.odsek-2.pismeno-b.oznacenie"/>
      <w:r w:rsidRPr="009514E8">
        <w:rPr>
          <w:rFonts w:ascii="Times New Roman" w:hAnsi="Times New Roman" w:cs="Times New Roman"/>
          <w:color w:val="000000"/>
          <w:sz w:val="24"/>
          <w:szCs w:val="24"/>
        </w:rPr>
        <w:t xml:space="preserve">b) </w:t>
      </w:r>
      <w:bookmarkEnd w:id="493"/>
      <w:r w:rsidRPr="009514E8">
        <w:rPr>
          <w:rFonts w:ascii="Times New Roman" w:hAnsi="Times New Roman" w:cs="Times New Roman"/>
          <w:color w:val="000000"/>
          <w:sz w:val="24"/>
          <w:szCs w:val="24"/>
        </w:rPr>
        <w:t xml:space="preserve">výrobca nesplnil niektorú z povinností podľa </w:t>
      </w:r>
      <w:hyperlink w:anchor="paragraf-7.odsek-2.pismeno-c">
        <w:r w:rsidR="002B57FB">
          <w:rPr>
            <w:rFonts w:ascii="Times New Roman" w:hAnsi="Times New Roman"/>
            <w:color w:val="0000FF"/>
            <w:u w:val="single"/>
          </w:rPr>
          <w:t>§ 7 ods. 2 písm. c) až m)</w:t>
        </w:r>
      </w:hyperlink>
      <w:r w:rsidR="00C06771">
        <w:t xml:space="preserve"> </w:t>
      </w:r>
      <w:r w:rsidRPr="009514E8">
        <w:rPr>
          <w:rFonts w:ascii="Times New Roman" w:hAnsi="Times New Roman" w:cs="Times New Roman"/>
          <w:color w:val="000000"/>
          <w:sz w:val="24"/>
          <w:szCs w:val="24"/>
        </w:rPr>
        <w:t xml:space="preserve">alebo dovozca nesplnil povinnosť podľa </w:t>
      </w:r>
      <w:hyperlink w:anchor="paragraf-8.odsek-3">
        <w:r w:rsidRPr="009514E8">
          <w:rPr>
            <w:rFonts w:ascii="Times New Roman" w:hAnsi="Times New Roman" w:cs="Times New Roman"/>
            <w:color w:val="0000FF"/>
            <w:sz w:val="24"/>
            <w:szCs w:val="24"/>
            <w:u w:val="single"/>
          </w:rPr>
          <w:t>§ 8 ods. 3</w:t>
        </w:r>
      </w:hyperlink>
      <w:bookmarkStart w:id="494" w:name="paragraf-9.odsek-2.pismeno-b.text"/>
      <w:r w:rsidRPr="009514E8">
        <w:rPr>
          <w:rFonts w:ascii="Times New Roman" w:hAnsi="Times New Roman" w:cs="Times New Roman"/>
          <w:color w:val="000000"/>
          <w:sz w:val="24"/>
          <w:szCs w:val="24"/>
        </w:rPr>
        <w:t xml:space="preserve">, alebo </w:t>
      </w:r>
      <w:bookmarkEnd w:id="494"/>
    </w:p>
    <w:p w14:paraId="091C59A5" w14:textId="77777777" w:rsidR="00264EEB" w:rsidRPr="009514E8" w:rsidRDefault="00DA6936">
      <w:pPr>
        <w:spacing w:before="225" w:after="225" w:line="264" w:lineRule="auto"/>
        <w:ind w:left="345"/>
        <w:rPr>
          <w:rFonts w:ascii="Times New Roman" w:hAnsi="Times New Roman" w:cs="Times New Roman"/>
          <w:sz w:val="24"/>
          <w:szCs w:val="24"/>
        </w:rPr>
      </w:pPr>
      <w:bookmarkStart w:id="495" w:name="paragraf-9.odsek-2.pismeno-c"/>
      <w:bookmarkEnd w:id="492"/>
      <w:r w:rsidRPr="009514E8">
        <w:rPr>
          <w:rFonts w:ascii="Times New Roman" w:hAnsi="Times New Roman" w:cs="Times New Roman"/>
          <w:color w:val="000000"/>
          <w:sz w:val="24"/>
          <w:szCs w:val="24"/>
        </w:rPr>
        <w:t xml:space="preserve"> </w:t>
      </w:r>
      <w:bookmarkStart w:id="496" w:name="paragraf-9.odsek-2.pismeno-c.oznacenie"/>
      <w:r w:rsidRPr="009514E8">
        <w:rPr>
          <w:rFonts w:ascii="Times New Roman" w:hAnsi="Times New Roman" w:cs="Times New Roman"/>
          <w:color w:val="000000"/>
          <w:sz w:val="24"/>
          <w:szCs w:val="24"/>
        </w:rPr>
        <w:t xml:space="preserve">c) </w:t>
      </w:r>
      <w:bookmarkStart w:id="497" w:name="paragraf-9.odsek-2.pismeno-c.text"/>
      <w:bookmarkEnd w:id="496"/>
      <w:r w:rsidRPr="009514E8">
        <w:rPr>
          <w:rFonts w:ascii="Times New Roman" w:hAnsi="Times New Roman" w:cs="Times New Roman"/>
          <w:color w:val="000000"/>
          <w:sz w:val="24"/>
          <w:szCs w:val="24"/>
        </w:rPr>
        <w:t xml:space="preserve">výrobca nedodal k strelnej zbrani, strelivu alebo tlmiču sprievodnú dokumentáciu, návod na použitie alebo bezpečnostné pokyny v štátnom jazyku. </w:t>
      </w:r>
      <w:bookmarkEnd w:id="497"/>
    </w:p>
    <w:bookmarkEnd w:id="481"/>
    <w:bookmarkEnd w:id="486"/>
    <w:bookmarkEnd w:id="495"/>
    <w:p w14:paraId="1FA7D54D" w14:textId="77777777" w:rsidR="00264EEB" w:rsidRPr="009514E8" w:rsidRDefault="00264EEB">
      <w:pPr>
        <w:spacing w:after="0"/>
        <w:ind w:left="120"/>
        <w:rPr>
          <w:rFonts w:ascii="Times New Roman" w:hAnsi="Times New Roman" w:cs="Times New Roman"/>
          <w:sz w:val="24"/>
          <w:szCs w:val="24"/>
        </w:rPr>
      </w:pPr>
    </w:p>
    <w:p w14:paraId="04AEB3F5" w14:textId="77777777" w:rsidR="00264EEB" w:rsidRPr="009514E8" w:rsidRDefault="00DA6936">
      <w:pPr>
        <w:spacing w:before="225" w:after="225" w:line="264" w:lineRule="auto"/>
        <w:ind w:left="195"/>
        <w:jc w:val="center"/>
        <w:rPr>
          <w:rFonts w:ascii="Times New Roman" w:hAnsi="Times New Roman" w:cs="Times New Roman"/>
          <w:sz w:val="24"/>
          <w:szCs w:val="24"/>
        </w:rPr>
      </w:pPr>
      <w:bookmarkStart w:id="498" w:name="paragraf-10.oznacenie"/>
      <w:bookmarkStart w:id="499" w:name="paragraf-10"/>
      <w:r w:rsidRPr="009514E8">
        <w:rPr>
          <w:rFonts w:ascii="Times New Roman" w:hAnsi="Times New Roman" w:cs="Times New Roman"/>
          <w:b/>
          <w:color w:val="000000"/>
          <w:sz w:val="24"/>
          <w:szCs w:val="24"/>
        </w:rPr>
        <w:t xml:space="preserve"> § 10 </w:t>
      </w:r>
    </w:p>
    <w:p w14:paraId="3D3A6E55" w14:textId="3C12027F" w:rsidR="00264EEB" w:rsidRPr="009514E8" w:rsidRDefault="00DA6936">
      <w:pPr>
        <w:spacing w:before="225" w:after="225" w:line="264" w:lineRule="auto"/>
        <w:ind w:left="195"/>
        <w:jc w:val="center"/>
        <w:rPr>
          <w:rFonts w:ascii="Times New Roman" w:hAnsi="Times New Roman" w:cs="Times New Roman"/>
          <w:sz w:val="24"/>
          <w:szCs w:val="24"/>
        </w:rPr>
      </w:pPr>
      <w:bookmarkStart w:id="500" w:name="paragraf-10.nadpis"/>
      <w:bookmarkEnd w:id="498"/>
      <w:r w:rsidRPr="009514E8">
        <w:rPr>
          <w:rFonts w:ascii="Times New Roman" w:hAnsi="Times New Roman" w:cs="Times New Roman"/>
          <w:b/>
          <w:color w:val="000000"/>
          <w:sz w:val="24"/>
          <w:szCs w:val="24"/>
        </w:rPr>
        <w:t xml:space="preserve"> Rozšírenie povinností výrobcu na dovozcu</w:t>
      </w:r>
      <w:r w:rsidR="000347A6" w:rsidRPr="009514E8">
        <w:rPr>
          <w:rFonts w:ascii="Times New Roman" w:hAnsi="Times New Roman" w:cs="Times New Roman"/>
          <w:b/>
          <w:color w:val="000000"/>
          <w:sz w:val="24"/>
          <w:szCs w:val="24"/>
        </w:rPr>
        <w:t xml:space="preserve"> </w:t>
      </w:r>
      <w:r w:rsidRPr="009514E8">
        <w:rPr>
          <w:rFonts w:ascii="Times New Roman" w:hAnsi="Times New Roman" w:cs="Times New Roman"/>
          <w:b/>
          <w:color w:val="000000"/>
          <w:sz w:val="24"/>
          <w:szCs w:val="24"/>
        </w:rPr>
        <w:t xml:space="preserve">alebo na distribútora </w:t>
      </w:r>
    </w:p>
    <w:p w14:paraId="05A792CA" w14:textId="77777777" w:rsidR="00264EEB" w:rsidRPr="009514E8" w:rsidRDefault="00DA6936">
      <w:pPr>
        <w:spacing w:before="225" w:after="225" w:line="264" w:lineRule="auto"/>
        <w:ind w:left="270"/>
        <w:rPr>
          <w:rFonts w:ascii="Times New Roman" w:hAnsi="Times New Roman" w:cs="Times New Roman"/>
          <w:sz w:val="24"/>
          <w:szCs w:val="24"/>
        </w:rPr>
      </w:pPr>
      <w:bookmarkStart w:id="501" w:name="paragraf-10.odsek-1"/>
      <w:bookmarkEnd w:id="500"/>
      <w:r w:rsidRPr="009514E8">
        <w:rPr>
          <w:rFonts w:ascii="Times New Roman" w:hAnsi="Times New Roman" w:cs="Times New Roman"/>
          <w:color w:val="000000"/>
          <w:sz w:val="24"/>
          <w:szCs w:val="24"/>
        </w:rPr>
        <w:t xml:space="preserve"> </w:t>
      </w:r>
      <w:bookmarkStart w:id="502" w:name="paragraf-10.odsek-1.oznacenie"/>
      <w:bookmarkEnd w:id="502"/>
      <w:r w:rsidRPr="009514E8">
        <w:rPr>
          <w:rFonts w:ascii="Times New Roman" w:hAnsi="Times New Roman" w:cs="Times New Roman"/>
          <w:color w:val="000000"/>
          <w:sz w:val="24"/>
          <w:szCs w:val="24"/>
        </w:rPr>
        <w:t xml:space="preserve">Na dovozcu alebo na distribútora sa vzťahujú povinnosti výrobcu podľa </w:t>
      </w:r>
      <w:hyperlink w:anchor="paragraf-7">
        <w:r w:rsidRPr="009514E8">
          <w:rPr>
            <w:rFonts w:ascii="Times New Roman" w:hAnsi="Times New Roman" w:cs="Times New Roman"/>
            <w:color w:val="0000FF"/>
            <w:sz w:val="24"/>
            <w:szCs w:val="24"/>
            <w:u w:val="single"/>
          </w:rPr>
          <w:t>§ 7</w:t>
        </w:r>
      </w:hyperlink>
      <w:r w:rsidRPr="009514E8">
        <w:rPr>
          <w:rFonts w:ascii="Times New Roman" w:hAnsi="Times New Roman" w:cs="Times New Roman"/>
          <w:color w:val="000000"/>
          <w:sz w:val="24"/>
          <w:szCs w:val="24"/>
        </w:rPr>
        <w:t xml:space="preserve"> a za podmienok podľa </w:t>
      </w:r>
      <w:hyperlink w:anchor="paragraf-20.odsek-2">
        <w:r w:rsidRPr="009514E8">
          <w:rPr>
            <w:rFonts w:ascii="Times New Roman" w:hAnsi="Times New Roman" w:cs="Times New Roman"/>
            <w:color w:val="0000FF"/>
            <w:sz w:val="24"/>
            <w:szCs w:val="24"/>
            <w:u w:val="single"/>
          </w:rPr>
          <w:t>§ 20 ods. 2</w:t>
        </w:r>
      </w:hyperlink>
      <w:bookmarkStart w:id="503" w:name="paragraf-10.odsek-1.text"/>
      <w:r w:rsidRPr="009514E8">
        <w:rPr>
          <w:rFonts w:ascii="Times New Roman" w:hAnsi="Times New Roman" w:cs="Times New Roman"/>
          <w:color w:val="000000"/>
          <w:sz w:val="24"/>
          <w:szCs w:val="24"/>
        </w:rPr>
        <w:t xml:space="preserve">. </w:t>
      </w:r>
      <w:bookmarkEnd w:id="503"/>
    </w:p>
    <w:bookmarkEnd w:id="499"/>
    <w:bookmarkEnd w:id="501"/>
    <w:p w14:paraId="4AB168B0" w14:textId="77777777" w:rsidR="003C2458" w:rsidRPr="009514E8" w:rsidRDefault="003C2458" w:rsidP="004320A5">
      <w:pPr>
        <w:spacing w:after="0"/>
        <w:ind w:left="120"/>
        <w:jc w:val="center"/>
        <w:rPr>
          <w:rFonts w:ascii="Times New Roman" w:hAnsi="Times New Roman" w:cs="Times New Roman"/>
          <w:sz w:val="24"/>
          <w:szCs w:val="24"/>
        </w:rPr>
      </w:pPr>
    </w:p>
    <w:p w14:paraId="72D5627C" w14:textId="77777777" w:rsidR="00264EEB" w:rsidRPr="009514E8" w:rsidRDefault="00DA6936">
      <w:pPr>
        <w:spacing w:before="225" w:after="225" w:line="264" w:lineRule="auto"/>
        <w:ind w:left="195"/>
        <w:jc w:val="center"/>
        <w:rPr>
          <w:rFonts w:ascii="Times New Roman" w:hAnsi="Times New Roman" w:cs="Times New Roman"/>
          <w:sz w:val="24"/>
          <w:szCs w:val="24"/>
        </w:rPr>
      </w:pPr>
      <w:bookmarkStart w:id="504" w:name="paragraf-11.oznacenie"/>
      <w:bookmarkStart w:id="505" w:name="paragraf-11"/>
      <w:r w:rsidRPr="009514E8">
        <w:rPr>
          <w:rFonts w:ascii="Times New Roman" w:hAnsi="Times New Roman" w:cs="Times New Roman"/>
          <w:b/>
          <w:color w:val="000000"/>
          <w:sz w:val="24"/>
          <w:szCs w:val="24"/>
        </w:rPr>
        <w:t xml:space="preserve"> § 11 </w:t>
      </w:r>
    </w:p>
    <w:p w14:paraId="7F301B9D" w14:textId="77777777" w:rsidR="00264EEB" w:rsidRPr="009514E8" w:rsidRDefault="00DA6936">
      <w:pPr>
        <w:spacing w:before="225" w:after="225" w:line="264" w:lineRule="auto"/>
        <w:ind w:left="195"/>
        <w:jc w:val="center"/>
        <w:rPr>
          <w:rFonts w:ascii="Times New Roman" w:hAnsi="Times New Roman" w:cs="Times New Roman"/>
          <w:sz w:val="24"/>
          <w:szCs w:val="24"/>
        </w:rPr>
      </w:pPr>
      <w:bookmarkStart w:id="506" w:name="paragraf-11.nadpis"/>
      <w:bookmarkEnd w:id="504"/>
      <w:r w:rsidRPr="009514E8">
        <w:rPr>
          <w:rFonts w:ascii="Times New Roman" w:hAnsi="Times New Roman" w:cs="Times New Roman"/>
          <w:b/>
          <w:color w:val="000000"/>
          <w:sz w:val="24"/>
          <w:szCs w:val="24"/>
        </w:rPr>
        <w:t xml:space="preserve"> Predpoklad zhody </w:t>
      </w:r>
    </w:p>
    <w:p w14:paraId="73A05DE1" w14:textId="77777777" w:rsidR="00264EEB" w:rsidRPr="009514E8" w:rsidRDefault="00DA6936">
      <w:pPr>
        <w:spacing w:before="225" w:after="225" w:line="264" w:lineRule="auto"/>
        <w:ind w:left="270"/>
        <w:rPr>
          <w:rFonts w:ascii="Times New Roman" w:hAnsi="Times New Roman" w:cs="Times New Roman"/>
          <w:sz w:val="24"/>
          <w:szCs w:val="24"/>
        </w:rPr>
      </w:pPr>
      <w:bookmarkStart w:id="507" w:name="paragraf-11.odsek-1"/>
      <w:bookmarkEnd w:id="506"/>
      <w:r w:rsidRPr="009514E8">
        <w:rPr>
          <w:rFonts w:ascii="Times New Roman" w:hAnsi="Times New Roman" w:cs="Times New Roman"/>
          <w:color w:val="000000"/>
          <w:sz w:val="24"/>
          <w:szCs w:val="24"/>
        </w:rPr>
        <w:t xml:space="preserve"> </w:t>
      </w:r>
      <w:bookmarkStart w:id="508" w:name="paragraf-11.odsek-1.oznacenie"/>
      <w:r w:rsidRPr="009514E8">
        <w:rPr>
          <w:rFonts w:ascii="Times New Roman" w:hAnsi="Times New Roman" w:cs="Times New Roman"/>
          <w:color w:val="000000"/>
          <w:sz w:val="24"/>
          <w:szCs w:val="24"/>
        </w:rPr>
        <w:t xml:space="preserve">(1) </w:t>
      </w:r>
      <w:bookmarkEnd w:id="508"/>
      <w:r w:rsidRPr="009514E8">
        <w:rPr>
          <w:rFonts w:ascii="Times New Roman" w:hAnsi="Times New Roman" w:cs="Times New Roman"/>
          <w:color w:val="000000"/>
          <w:sz w:val="24"/>
          <w:szCs w:val="24"/>
        </w:rPr>
        <w:t>Ak strelná zbraň, strelivo a tlmič spĺňajú požiadavky technického predpisu z oblasti posudzovania zhody alebo slovenskej technickej normy vhodnej na posudzovanie zhody</w:t>
      </w:r>
      <w:hyperlink w:anchor="poznamky.poznamka-17">
        <w:r w:rsidRPr="009514E8">
          <w:rPr>
            <w:rFonts w:ascii="Times New Roman" w:hAnsi="Times New Roman" w:cs="Times New Roman"/>
            <w:color w:val="000000"/>
            <w:sz w:val="24"/>
            <w:szCs w:val="24"/>
            <w:vertAlign w:val="superscript"/>
          </w:rPr>
          <w:t>17</w:t>
        </w:r>
        <w:r w:rsidRPr="009514E8">
          <w:rPr>
            <w:rFonts w:ascii="Times New Roman" w:hAnsi="Times New Roman" w:cs="Times New Roman"/>
            <w:color w:val="0000FF"/>
            <w:sz w:val="24"/>
            <w:szCs w:val="24"/>
            <w:u w:val="single"/>
          </w:rPr>
          <w:t>)</w:t>
        </w:r>
      </w:hyperlink>
      <w:bookmarkStart w:id="509" w:name="paragraf-11.odsek-1.text"/>
      <w:r w:rsidRPr="009514E8">
        <w:rPr>
          <w:rFonts w:ascii="Times New Roman" w:hAnsi="Times New Roman" w:cs="Times New Roman"/>
          <w:color w:val="000000"/>
          <w:sz w:val="24"/>
          <w:szCs w:val="24"/>
        </w:rPr>
        <w:t xml:space="preserve"> alebo jej časti, považuje sa za strelnú zbraň, strelivo a tlmič, ktoré spĺňajú základné požiadavky, na ktoré sa technický predpis z oblasti posudzovania zhody alebo slovenská technická norma vhodná na posudzovanie zhody alebo jej časť vzťahuje. </w:t>
      </w:r>
      <w:bookmarkEnd w:id="509"/>
    </w:p>
    <w:p w14:paraId="6A3E66B7" w14:textId="77777777" w:rsidR="00264EEB" w:rsidRPr="009514E8" w:rsidRDefault="00DA6936">
      <w:pPr>
        <w:spacing w:before="225" w:after="225" w:line="264" w:lineRule="auto"/>
        <w:ind w:left="270"/>
        <w:rPr>
          <w:rFonts w:ascii="Times New Roman" w:hAnsi="Times New Roman" w:cs="Times New Roman"/>
          <w:sz w:val="24"/>
          <w:szCs w:val="24"/>
        </w:rPr>
      </w:pPr>
      <w:bookmarkStart w:id="510" w:name="paragraf-11.odsek-2"/>
      <w:bookmarkEnd w:id="507"/>
      <w:r w:rsidRPr="009514E8">
        <w:rPr>
          <w:rFonts w:ascii="Times New Roman" w:hAnsi="Times New Roman" w:cs="Times New Roman"/>
          <w:color w:val="000000"/>
          <w:sz w:val="24"/>
          <w:szCs w:val="24"/>
        </w:rPr>
        <w:t xml:space="preserve"> </w:t>
      </w:r>
      <w:bookmarkStart w:id="511" w:name="paragraf-11.odsek-2.oznacenie"/>
      <w:r w:rsidRPr="009514E8">
        <w:rPr>
          <w:rFonts w:ascii="Times New Roman" w:hAnsi="Times New Roman" w:cs="Times New Roman"/>
          <w:color w:val="000000"/>
          <w:sz w:val="24"/>
          <w:szCs w:val="24"/>
        </w:rPr>
        <w:t xml:space="preserve">(2) </w:t>
      </w:r>
      <w:bookmarkStart w:id="512" w:name="paragraf-11.odsek-2.text"/>
      <w:bookmarkEnd w:id="511"/>
      <w:r w:rsidRPr="009514E8">
        <w:rPr>
          <w:rFonts w:ascii="Times New Roman" w:hAnsi="Times New Roman" w:cs="Times New Roman"/>
          <w:color w:val="000000"/>
          <w:sz w:val="24"/>
          <w:szCs w:val="24"/>
        </w:rPr>
        <w:t xml:space="preserve">Ak neexistuje technický predpis z oblasti posudzovania zhody alebo slovenská technická norma vhodná na posudzovanie zhody podľa odseku 1, za strelnú zbraň, strelivo a tlmič, ktoré spĺňajú základné požiadavky, sa považuje taká strelná zbraň, strelivo a tlmič, ktoré spĺňajú požiadavky slovenskej technickej normy alebo inej technickej špecifikácie. </w:t>
      </w:r>
      <w:bookmarkEnd w:id="512"/>
    </w:p>
    <w:bookmarkEnd w:id="505"/>
    <w:bookmarkEnd w:id="510"/>
    <w:p w14:paraId="76F75C8F" w14:textId="77777777" w:rsidR="00264EEB" w:rsidRPr="009514E8" w:rsidRDefault="00264EEB">
      <w:pPr>
        <w:spacing w:after="0"/>
        <w:ind w:left="120"/>
        <w:rPr>
          <w:rFonts w:ascii="Times New Roman" w:hAnsi="Times New Roman" w:cs="Times New Roman"/>
          <w:sz w:val="24"/>
          <w:szCs w:val="24"/>
        </w:rPr>
      </w:pPr>
    </w:p>
    <w:p w14:paraId="0AA6D13D" w14:textId="77777777" w:rsidR="00264EEB" w:rsidRPr="009514E8" w:rsidRDefault="00DA6936">
      <w:pPr>
        <w:spacing w:before="225" w:after="225" w:line="264" w:lineRule="auto"/>
        <w:ind w:left="195"/>
        <w:jc w:val="center"/>
        <w:rPr>
          <w:rFonts w:ascii="Times New Roman" w:hAnsi="Times New Roman" w:cs="Times New Roman"/>
          <w:sz w:val="24"/>
          <w:szCs w:val="24"/>
        </w:rPr>
      </w:pPr>
      <w:bookmarkStart w:id="513" w:name="paragraf-12.oznacenie"/>
      <w:bookmarkStart w:id="514" w:name="paragraf-12"/>
      <w:r w:rsidRPr="009514E8">
        <w:rPr>
          <w:rFonts w:ascii="Times New Roman" w:hAnsi="Times New Roman" w:cs="Times New Roman"/>
          <w:b/>
          <w:color w:val="000000"/>
          <w:sz w:val="24"/>
          <w:szCs w:val="24"/>
        </w:rPr>
        <w:lastRenderedPageBreak/>
        <w:t xml:space="preserve"> § 12 </w:t>
      </w:r>
    </w:p>
    <w:p w14:paraId="3CB5CB3B" w14:textId="77777777" w:rsidR="00264EEB" w:rsidRPr="009514E8" w:rsidRDefault="00DA6936">
      <w:pPr>
        <w:spacing w:before="225" w:after="225" w:line="264" w:lineRule="auto"/>
        <w:ind w:left="195"/>
        <w:jc w:val="center"/>
        <w:rPr>
          <w:rFonts w:ascii="Times New Roman" w:hAnsi="Times New Roman" w:cs="Times New Roman"/>
          <w:sz w:val="24"/>
          <w:szCs w:val="24"/>
        </w:rPr>
      </w:pPr>
      <w:bookmarkStart w:id="515" w:name="paragraf-12.nadpis"/>
      <w:bookmarkEnd w:id="513"/>
      <w:r w:rsidRPr="009514E8">
        <w:rPr>
          <w:rFonts w:ascii="Times New Roman" w:hAnsi="Times New Roman" w:cs="Times New Roman"/>
          <w:b/>
          <w:color w:val="000000"/>
          <w:sz w:val="24"/>
          <w:szCs w:val="24"/>
        </w:rPr>
        <w:t xml:space="preserve"> Posudzovanie zhody strelnej zbrane, streliva a tlmiča </w:t>
      </w:r>
    </w:p>
    <w:p w14:paraId="25426782" w14:textId="77777777" w:rsidR="00264EEB" w:rsidRPr="009514E8" w:rsidRDefault="00DA6936">
      <w:pPr>
        <w:spacing w:after="0" w:line="264" w:lineRule="auto"/>
        <w:ind w:left="270"/>
        <w:rPr>
          <w:rFonts w:ascii="Times New Roman" w:hAnsi="Times New Roman" w:cs="Times New Roman"/>
          <w:sz w:val="24"/>
          <w:szCs w:val="24"/>
        </w:rPr>
      </w:pPr>
      <w:bookmarkStart w:id="516" w:name="paragraf-12.odsek-1"/>
      <w:bookmarkEnd w:id="515"/>
      <w:r w:rsidRPr="009514E8">
        <w:rPr>
          <w:rFonts w:ascii="Times New Roman" w:hAnsi="Times New Roman" w:cs="Times New Roman"/>
          <w:color w:val="000000"/>
          <w:sz w:val="24"/>
          <w:szCs w:val="24"/>
        </w:rPr>
        <w:t xml:space="preserve"> </w:t>
      </w:r>
      <w:bookmarkStart w:id="517" w:name="paragraf-12.odsek-1.oznacenie"/>
      <w:r w:rsidRPr="009514E8">
        <w:rPr>
          <w:rFonts w:ascii="Times New Roman" w:hAnsi="Times New Roman" w:cs="Times New Roman"/>
          <w:color w:val="000000"/>
          <w:sz w:val="24"/>
          <w:szCs w:val="24"/>
        </w:rPr>
        <w:t xml:space="preserve">(1) </w:t>
      </w:r>
      <w:bookmarkStart w:id="518" w:name="paragraf-12.odsek-1.text"/>
      <w:bookmarkEnd w:id="517"/>
      <w:r w:rsidRPr="009514E8">
        <w:rPr>
          <w:rFonts w:ascii="Times New Roman" w:hAnsi="Times New Roman" w:cs="Times New Roman"/>
          <w:color w:val="000000"/>
          <w:sz w:val="24"/>
          <w:szCs w:val="24"/>
        </w:rPr>
        <w:t xml:space="preserve">Na posudzovanie zhody strelnej zbrane so základnými požiadavkami sa použije postup posudzovania zhody, ktorým je </w:t>
      </w:r>
      <w:bookmarkEnd w:id="518"/>
    </w:p>
    <w:p w14:paraId="7F89AE3B" w14:textId="77777777" w:rsidR="00264EEB" w:rsidRPr="009514E8" w:rsidRDefault="00DA6936">
      <w:pPr>
        <w:spacing w:before="225" w:after="225" w:line="264" w:lineRule="auto"/>
        <w:ind w:left="345"/>
        <w:rPr>
          <w:rFonts w:ascii="Times New Roman" w:hAnsi="Times New Roman" w:cs="Times New Roman"/>
          <w:sz w:val="24"/>
          <w:szCs w:val="24"/>
        </w:rPr>
      </w:pPr>
      <w:bookmarkStart w:id="519" w:name="paragraf-12.odsek-1.pismeno-a"/>
      <w:r w:rsidRPr="009514E8">
        <w:rPr>
          <w:rFonts w:ascii="Times New Roman" w:hAnsi="Times New Roman" w:cs="Times New Roman"/>
          <w:color w:val="000000"/>
          <w:sz w:val="24"/>
          <w:szCs w:val="24"/>
        </w:rPr>
        <w:t xml:space="preserve"> </w:t>
      </w:r>
      <w:bookmarkStart w:id="520" w:name="paragraf-12.odsek-1.pismeno-a.oznacenie"/>
      <w:r w:rsidRPr="009514E8">
        <w:rPr>
          <w:rFonts w:ascii="Times New Roman" w:hAnsi="Times New Roman" w:cs="Times New Roman"/>
          <w:color w:val="000000"/>
          <w:sz w:val="24"/>
          <w:szCs w:val="24"/>
        </w:rPr>
        <w:t xml:space="preserve">a) </w:t>
      </w:r>
      <w:bookmarkEnd w:id="520"/>
      <w:r w:rsidRPr="009514E8">
        <w:rPr>
          <w:rFonts w:ascii="Times New Roman" w:hAnsi="Times New Roman" w:cs="Times New Roman"/>
          <w:color w:val="000000"/>
          <w:sz w:val="24"/>
          <w:szCs w:val="24"/>
        </w:rPr>
        <w:t xml:space="preserve">homologizácia podľa </w:t>
      </w:r>
      <w:hyperlink w:anchor="prilohy.priloha-priloha_c_3_k_zakonu_c_64_2019_z_z.oznacenie">
        <w:r w:rsidRPr="009514E8">
          <w:rPr>
            <w:rFonts w:ascii="Times New Roman" w:hAnsi="Times New Roman" w:cs="Times New Roman"/>
            <w:color w:val="0000FF"/>
            <w:sz w:val="24"/>
            <w:szCs w:val="24"/>
            <w:u w:val="single"/>
          </w:rPr>
          <w:t>prílohy č. 3</w:t>
        </w:r>
      </w:hyperlink>
      <w:bookmarkStart w:id="521" w:name="paragraf-12.odsek-1.pismeno-a.text"/>
      <w:r w:rsidRPr="009514E8">
        <w:rPr>
          <w:rFonts w:ascii="Times New Roman" w:hAnsi="Times New Roman" w:cs="Times New Roman"/>
          <w:color w:val="000000"/>
          <w:sz w:val="24"/>
          <w:szCs w:val="24"/>
        </w:rPr>
        <w:t xml:space="preserve">, </w:t>
      </w:r>
      <w:bookmarkEnd w:id="521"/>
    </w:p>
    <w:p w14:paraId="5FEDFCA0" w14:textId="77777777" w:rsidR="00264EEB" w:rsidRPr="009514E8" w:rsidRDefault="00DA6936">
      <w:pPr>
        <w:spacing w:before="225" w:after="225" w:line="264" w:lineRule="auto"/>
        <w:ind w:left="345"/>
        <w:rPr>
          <w:rFonts w:ascii="Times New Roman" w:hAnsi="Times New Roman" w:cs="Times New Roman"/>
          <w:sz w:val="24"/>
          <w:szCs w:val="24"/>
        </w:rPr>
      </w:pPr>
      <w:bookmarkStart w:id="522" w:name="paragraf-12.odsek-1.pismeno-b"/>
      <w:bookmarkEnd w:id="519"/>
      <w:r w:rsidRPr="009514E8">
        <w:rPr>
          <w:rFonts w:ascii="Times New Roman" w:hAnsi="Times New Roman" w:cs="Times New Roman"/>
          <w:color w:val="000000"/>
          <w:sz w:val="24"/>
          <w:szCs w:val="24"/>
        </w:rPr>
        <w:t xml:space="preserve"> </w:t>
      </w:r>
      <w:bookmarkStart w:id="523" w:name="paragraf-12.odsek-1.pismeno-b.oznacenie"/>
      <w:r w:rsidRPr="009514E8">
        <w:rPr>
          <w:rFonts w:ascii="Times New Roman" w:hAnsi="Times New Roman" w:cs="Times New Roman"/>
          <w:color w:val="000000"/>
          <w:sz w:val="24"/>
          <w:szCs w:val="24"/>
        </w:rPr>
        <w:t xml:space="preserve">b) </w:t>
      </w:r>
      <w:bookmarkEnd w:id="523"/>
      <w:r w:rsidRPr="009514E8">
        <w:rPr>
          <w:rFonts w:ascii="Times New Roman" w:hAnsi="Times New Roman" w:cs="Times New Roman"/>
          <w:color w:val="000000"/>
          <w:sz w:val="24"/>
          <w:szCs w:val="24"/>
        </w:rPr>
        <w:t xml:space="preserve">skúška typu strelnej zbrane podľa </w:t>
      </w:r>
      <w:hyperlink w:anchor="prilohy.priloha-priloha_c_4_k_zakonu_c_64_2019_z_z.oznacenie">
        <w:r w:rsidRPr="009514E8">
          <w:rPr>
            <w:rFonts w:ascii="Times New Roman" w:hAnsi="Times New Roman" w:cs="Times New Roman"/>
            <w:color w:val="0000FF"/>
            <w:sz w:val="24"/>
            <w:szCs w:val="24"/>
            <w:u w:val="single"/>
          </w:rPr>
          <w:t>prílohy č. 4</w:t>
        </w:r>
      </w:hyperlink>
      <w:bookmarkStart w:id="524" w:name="paragraf-12.odsek-1.pismeno-b.text"/>
      <w:r w:rsidRPr="009514E8">
        <w:rPr>
          <w:rFonts w:ascii="Times New Roman" w:hAnsi="Times New Roman" w:cs="Times New Roman"/>
          <w:color w:val="000000"/>
          <w:sz w:val="24"/>
          <w:szCs w:val="24"/>
        </w:rPr>
        <w:t xml:space="preserve">, </w:t>
      </w:r>
      <w:bookmarkEnd w:id="524"/>
    </w:p>
    <w:p w14:paraId="4801753E" w14:textId="77777777" w:rsidR="00264EEB" w:rsidRPr="009514E8" w:rsidRDefault="00DA6936">
      <w:pPr>
        <w:spacing w:before="225" w:after="225" w:line="264" w:lineRule="auto"/>
        <w:ind w:left="345"/>
        <w:rPr>
          <w:rFonts w:ascii="Times New Roman" w:hAnsi="Times New Roman" w:cs="Times New Roman"/>
          <w:sz w:val="24"/>
          <w:szCs w:val="24"/>
        </w:rPr>
      </w:pPr>
      <w:bookmarkStart w:id="525" w:name="paragraf-12.odsek-1.pismeno-c"/>
      <w:bookmarkEnd w:id="522"/>
      <w:r w:rsidRPr="009514E8">
        <w:rPr>
          <w:rFonts w:ascii="Times New Roman" w:hAnsi="Times New Roman" w:cs="Times New Roman"/>
          <w:color w:val="000000"/>
          <w:sz w:val="24"/>
          <w:szCs w:val="24"/>
        </w:rPr>
        <w:t xml:space="preserve"> </w:t>
      </w:r>
      <w:bookmarkStart w:id="526" w:name="paragraf-12.odsek-1.pismeno-c.oznacenie"/>
      <w:r w:rsidRPr="009514E8">
        <w:rPr>
          <w:rFonts w:ascii="Times New Roman" w:hAnsi="Times New Roman" w:cs="Times New Roman"/>
          <w:color w:val="000000"/>
          <w:sz w:val="24"/>
          <w:szCs w:val="24"/>
        </w:rPr>
        <w:t xml:space="preserve">c) </w:t>
      </w:r>
      <w:bookmarkEnd w:id="526"/>
      <w:r w:rsidRPr="009514E8">
        <w:rPr>
          <w:rFonts w:ascii="Times New Roman" w:hAnsi="Times New Roman" w:cs="Times New Roman"/>
          <w:color w:val="000000"/>
          <w:sz w:val="24"/>
          <w:szCs w:val="24"/>
        </w:rPr>
        <w:t xml:space="preserve">kusové overenie podľa </w:t>
      </w:r>
      <w:hyperlink w:anchor="prilohy.priloha-priloha_c_5_k_zakonu_c_64_2019_z_z.oznacenie">
        <w:r w:rsidRPr="009514E8">
          <w:rPr>
            <w:rFonts w:ascii="Times New Roman" w:hAnsi="Times New Roman" w:cs="Times New Roman"/>
            <w:color w:val="0000FF"/>
            <w:sz w:val="24"/>
            <w:szCs w:val="24"/>
            <w:u w:val="single"/>
          </w:rPr>
          <w:t>prílohy č. 5</w:t>
        </w:r>
      </w:hyperlink>
      <w:bookmarkStart w:id="527" w:name="paragraf-12.odsek-1.pismeno-c.text"/>
      <w:r w:rsidRPr="009514E8">
        <w:rPr>
          <w:rFonts w:ascii="Times New Roman" w:hAnsi="Times New Roman" w:cs="Times New Roman"/>
          <w:color w:val="000000"/>
          <w:sz w:val="24"/>
          <w:szCs w:val="24"/>
        </w:rPr>
        <w:t xml:space="preserve">, </w:t>
      </w:r>
      <w:bookmarkEnd w:id="527"/>
    </w:p>
    <w:p w14:paraId="7AFBB3AC" w14:textId="77777777" w:rsidR="00264EEB" w:rsidRPr="009514E8" w:rsidRDefault="00DA6936">
      <w:pPr>
        <w:spacing w:before="225" w:after="225" w:line="264" w:lineRule="auto"/>
        <w:ind w:left="345"/>
        <w:rPr>
          <w:rFonts w:ascii="Times New Roman" w:hAnsi="Times New Roman" w:cs="Times New Roman"/>
          <w:sz w:val="24"/>
          <w:szCs w:val="24"/>
        </w:rPr>
      </w:pPr>
      <w:bookmarkStart w:id="528" w:name="paragraf-12.odsek-1.pismeno-d"/>
      <w:bookmarkEnd w:id="525"/>
      <w:r w:rsidRPr="009514E8">
        <w:rPr>
          <w:rFonts w:ascii="Times New Roman" w:hAnsi="Times New Roman" w:cs="Times New Roman"/>
          <w:color w:val="000000"/>
          <w:sz w:val="24"/>
          <w:szCs w:val="24"/>
        </w:rPr>
        <w:t xml:space="preserve"> </w:t>
      </w:r>
      <w:bookmarkStart w:id="529" w:name="paragraf-12.odsek-1.pismeno-d.oznacenie"/>
      <w:r w:rsidRPr="009514E8">
        <w:rPr>
          <w:rFonts w:ascii="Times New Roman" w:hAnsi="Times New Roman" w:cs="Times New Roman"/>
          <w:color w:val="000000"/>
          <w:sz w:val="24"/>
          <w:szCs w:val="24"/>
        </w:rPr>
        <w:t xml:space="preserve">d) </w:t>
      </w:r>
      <w:bookmarkEnd w:id="529"/>
      <w:r w:rsidRPr="009514E8">
        <w:rPr>
          <w:rFonts w:ascii="Times New Roman" w:hAnsi="Times New Roman" w:cs="Times New Roman"/>
          <w:color w:val="000000"/>
          <w:sz w:val="24"/>
          <w:szCs w:val="24"/>
        </w:rPr>
        <w:t xml:space="preserve">následné kusové overenie podľa </w:t>
      </w:r>
      <w:hyperlink w:anchor="prilohy.priloha-priloha_c_6_k_zakonu_c_64_2019_z_z.oznacenie">
        <w:r w:rsidRPr="009514E8">
          <w:rPr>
            <w:rFonts w:ascii="Times New Roman" w:hAnsi="Times New Roman" w:cs="Times New Roman"/>
            <w:color w:val="0000FF"/>
            <w:sz w:val="24"/>
            <w:szCs w:val="24"/>
            <w:u w:val="single"/>
          </w:rPr>
          <w:t>prílohy č. 6</w:t>
        </w:r>
      </w:hyperlink>
      <w:bookmarkStart w:id="530" w:name="paragraf-12.odsek-1.pismeno-d.text"/>
      <w:r w:rsidRPr="009514E8">
        <w:rPr>
          <w:rFonts w:ascii="Times New Roman" w:hAnsi="Times New Roman" w:cs="Times New Roman"/>
          <w:color w:val="000000"/>
          <w:sz w:val="24"/>
          <w:szCs w:val="24"/>
        </w:rPr>
        <w:t xml:space="preserve">. </w:t>
      </w:r>
      <w:bookmarkEnd w:id="530"/>
    </w:p>
    <w:p w14:paraId="2528B9C2" w14:textId="22A61A61" w:rsidR="00264EEB" w:rsidRPr="009514E8" w:rsidRDefault="00DA6936">
      <w:pPr>
        <w:spacing w:after="0" w:line="264" w:lineRule="auto"/>
        <w:ind w:left="270"/>
        <w:rPr>
          <w:rFonts w:ascii="Times New Roman" w:hAnsi="Times New Roman" w:cs="Times New Roman"/>
          <w:sz w:val="24"/>
          <w:szCs w:val="24"/>
        </w:rPr>
      </w:pPr>
      <w:bookmarkStart w:id="531" w:name="paragraf-12.odsek-2"/>
      <w:bookmarkEnd w:id="516"/>
      <w:bookmarkEnd w:id="528"/>
      <w:r w:rsidRPr="009514E8">
        <w:rPr>
          <w:rFonts w:ascii="Times New Roman" w:hAnsi="Times New Roman" w:cs="Times New Roman"/>
          <w:color w:val="000000"/>
          <w:sz w:val="24"/>
          <w:szCs w:val="24"/>
        </w:rPr>
        <w:t xml:space="preserve"> </w:t>
      </w:r>
      <w:bookmarkStart w:id="532" w:name="paragraf-12.odsek-2.oznacenie"/>
      <w:r w:rsidRPr="009514E8">
        <w:rPr>
          <w:rFonts w:ascii="Times New Roman" w:hAnsi="Times New Roman" w:cs="Times New Roman"/>
          <w:color w:val="000000"/>
          <w:sz w:val="24"/>
          <w:szCs w:val="24"/>
        </w:rPr>
        <w:t xml:space="preserve">(2) </w:t>
      </w:r>
      <w:bookmarkStart w:id="533" w:name="paragraf-12.odsek-2.text"/>
      <w:bookmarkEnd w:id="532"/>
      <w:r w:rsidRPr="009514E8">
        <w:rPr>
          <w:rFonts w:ascii="Times New Roman" w:hAnsi="Times New Roman" w:cs="Times New Roman"/>
          <w:color w:val="000000"/>
          <w:sz w:val="24"/>
          <w:szCs w:val="24"/>
        </w:rPr>
        <w:t xml:space="preserve">Na posudzovanie zhody streliva alebo streliva </w:t>
      </w:r>
      <w:r w:rsidR="00123B55" w:rsidRPr="00277D63">
        <w:rPr>
          <w:rFonts w:ascii="Times New Roman" w:hAnsi="Times New Roman" w:cs="Times New Roman"/>
          <w:color w:val="4EA72E" w:themeColor="accent6"/>
          <w:sz w:val="24"/>
          <w:szCs w:val="24"/>
        </w:rPr>
        <w:t>vyrobeného podstatnou úpravou streliva</w:t>
      </w:r>
      <w:r w:rsidR="00123B55" w:rsidRPr="00277D63" w:rsidDel="00123B55">
        <w:rPr>
          <w:rFonts w:ascii="Times New Roman" w:hAnsi="Times New Roman" w:cs="Times New Roman"/>
          <w:color w:val="4EA72E" w:themeColor="accent6"/>
          <w:sz w:val="24"/>
          <w:szCs w:val="24"/>
        </w:rPr>
        <w:t xml:space="preserve"> </w:t>
      </w:r>
      <w:r w:rsidRPr="00277D63">
        <w:rPr>
          <w:rFonts w:ascii="Times New Roman" w:hAnsi="Times New Roman" w:cs="Times New Roman"/>
          <w:strike/>
          <w:color w:val="FF0000"/>
          <w:sz w:val="24"/>
          <w:szCs w:val="24"/>
        </w:rPr>
        <w:t>po podstatnej úprave</w:t>
      </w:r>
      <w:r w:rsidRPr="00277D63">
        <w:rPr>
          <w:rFonts w:ascii="Times New Roman" w:hAnsi="Times New Roman" w:cs="Times New Roman"/>
          <w:color w:val="FF0000"/>
          <w:sz w:val="24"/>
          <w:szCs w:val="24"/>
        </w:rPr>
        <w:t xml:space="preserve"> </w:t>
      </w:r>
      <w:r w:rsidRPr="009514E8">
        <w:rPr>
          <w:rFonts w:ascii="Times New Roman" w:hAnsi="Times New Roman" w:cs="Times New Roman"/>
          <w:color w:val="000000"/>
          <w:sz w:val="24"/>
          <w:szCs w:val="24"/>
        </w:rPr>
        <w:t xml:space="preserve">so základnými požiadavkami sa použije postup posudzovania zhody, ktorým je </w:t>
      </w:r>
      <w:bookmarkEnd w:id="533"/>
    </w:p>
    <w:p w14:paraId="266B0D16" w14:textId="5E89A6FD" w:rsidR="00264EEB" w:rsidRPr="009514E8" w:rsidRDefault="00DA6936" w:rsidP="00A65344">
      <w:pPr>
        <w:pStyle w:val="Odsekzoznamu"/>
        <w:numPr>
          <w:ilvl w:val="0"/>
          <w:numId w:val="4"/>
        </w:numPr>
        <w:spacing w:before="225" w:after="225" w:line="264" w:lineRule="auto"/>
        <w:ind w:left="851" w:hanging="425"/>
        <w:rPr>
          <w:rFonts w:ascii="Times New Roman" w:hAnsi="Times New Roman" w:cs="Times New Roman"/>
          <w:color w:val="000000"/>
          <w:sz w:val="24"/>
          <w:szCs w:val="24"/>
        </w:rPr>
      </w:pPr>
      <w:bookmarkStart w:id="534" w:name="paragraf-12.odsek-2.pismeno-a"/>
      <w:r w:rsidRPr="009514E8">
        <w:rPr>
          <w:rFonts w:ascii="Times New Roman" w:hAnsi="Times New Roman" w:cs="Times New Roman"/>
          <w:color w:val="000000"/>
          <w:sz w:val="24"/>
          <w:szCs w:val="24"/>
        </w:rPr>
        <w:t xml:space="preserve">skúška typu </w:t>
      </w:r>
      <w:bookmarkStart w:id="535" w:name="_Hlk227265127"/>
      <w:r w:rsidRPr="009514E8">
        <w:rPr>
          <w:rFonts w:ascii="Times New Roman" w:hAnsi="Times New Roman" w:cs="Times New Roman"/>
          <w:color w:val="000000"/>
          <w:sz w:val="24"/>
          <w:szCs w:val="24"/>
        </w:rPr>
        <w:t xml:space="preserve">streliva </w:t>
      </w:r>
      <w:bookmarkEnd w:id="535"/>
      <w:r w:rsidRPr="009514E8">
        <w:rPr>
          <w:rFonts w:ascii="Times New Roman" w:hAnsi="Times New Roman" w:cs="Times New Roman"/>
          <w:color w:val="000000"/>
          <w:sz w:val="24"/>
          <w:szCs w:val="24"/>
        </w:rPr>
        <w:t xml:space="preserve">podľa </w:t>
      </w:r>
      <w:hyperlink w:anchor="prilohy.priloha-priloha_c_7_k_zakonu_c_64_2019_z_z.oznacenie">
        <w:r w:rsidRPr="009514E8">
          <w:rPr>
            <w:rFonts w:ascii="Times New Roman" w:hAnsi="Times New Roman" w:cs="Times New Roman"/>
            <w:color w:val="0000FF"/>
            <w:sz w:val="24"/>
            <w:szCs w:val="24"/>
            <w:u w:val="single"/>
          </w:rPr>
          <w:t>prílohy č. 7</w:t>
        </w:r>
      </w:hyperlink>
      <w:bookmarkStart w:id="536" w:name="paragraf-12.odsek-2.pismeno-a.text"/>
      <w:r w:rsidR="000A6B2F" w:rsidRPr="009514E8">
        <w:rPr>
          <w:rFonts w:ascii="Times New Roman" w:hAnsi="Times New Roman" w:cs="Times New Roman"/>
          <w:sz w:val="24"/>
          <w:szCs w:val="24"/>
        </w:rPr>
        <w:t xml:space="preserve"> </w:t>
      </w:r>
      <w:r w:rsidR="000A6B2F" w:rsidRPr="009514E8">
        <w:rPr>
          <w:rFonts w:ascii="Times New Roman" w:hAnsi="Times New Roman" w:cs="Times New Roman"/>
          <w:color w:val="4EA72E" w:themeColor="accent6"/>
          <w:sz w:val="24"/>
          <w:szCs w:val="24"/>
        </w:rPr>
        <w:t xml:space="preserve">časti </w:t>
      </w:r>
      <w:r w:rsidR="00806522" w:rsidRPr="006F569A">
        <w:rPr>
          <w:rFonts w:ascii="Times New Roman" w:hAnsi="Times New Roman" w:cs="Times New Roman"/>
          <w:color w:val="4EA72E" w:themeColor="accent6"/>
          <w:sz w:val="24"/>
          <w:szCs w:val="24"/>
        </w:rPr>
        <w:t>C</w:t>
      </w:r>
      <w:r w:rsidR="00AD5EDD" w:rsidRPr="006F569A">
        <w:rPr>
          <w:rFonts w:ascii="Times New Roman" w:hAnsi="Times New Roman" w:cs="Times New Roman"/>
          <w:color w:val="4EA72E" w:themeColor="accent6"/>
          <w:sz w:val="24"/>
          <w:szCs w:val="24"/>
        </w:rPr>
        <w:t xml:space="preserve"> a</w:t>
      </w:r>
      <w:r w:rsidRPr="009514E8">
        <w:rPr>
          <w:rFonts w:ascii="Times New Roman" w:hAnsi="Times New Roman" w:cs="Times New Roman"/>
          <w:color w:val="000000"/>
          <w:sz w:val="24"/>
          <w:szCs w:val="24"/>
        </w:rPr>
        <w:t xml:space="preserve"> </w:t>
      </w:r>
      <w:bookmarkEnd w:id="536"/>
    </w:p>
    <w:p w14:paraId="6AAC7265" w14:textId="57CF8BAA" w:rsidR="001A6CF3" w:rsidRPr="001A6CF3" w:rsidRDefault="006E6CC6" w:rsidP="00A65344">
      <w:pPr>
        <w:pStyle w:val="Odsekzoznamu"/>
        <w:numPr>
          <w:ilvl w:val="0"/>
          <w:numId w:val="4"/>
        </w:numPr>
        <w:spacing w:after="0" w:line="240" w:lineRule="auto"/>
        <w:ind w:left="851" w:hanging="425"/>
        <w:rPr>
          <w:rFonts w:ascii="Times New Roman" w:hAnsi="Times New Roman" w:cs="Times New Roman"/>
          <w:color w:val="4EA72E" w:themeColor="accent6"/>
          <w:sz w:val="24"/>
          <w:szCs w:val="24"/>
        </w:rPr>
      </w:pPr>
      <w:r w:rsidRPr="001A6CF3">
        <w:rPr>
          <w:rFonts w:ascii="Times New Roman" w:hAnsi="Times New Roman" w:cs="Times New Roman"/>
          <w:strike/>
          <w:color w:val="FF0000"/>
          <w:sz w:val="24"/>
          <w:szCs w:val="24"/>
        </w:rPr>
        <w:t>inšpekcia podľa </w:t>
      </w:r>
      <w:hyperlink r:id="rId10" w:anchor="prilohy.priloha-priloha_c_8_k_zakonu_c_64_2019_z_z.oznacenie" w:tooltip="Odkaz na predpis alebo ustanovenie" w:history="1">
        <w:r w:rsidRPr="001A6CF3">
          <w:rPr>
            <w:rStyle w:val="Hypertextovprepojenie"/>
            <w:rFonts w:ascii="Times New Roman" w:hAnsi="Times New Roman" w:cs="Times New Roman"/>
            <w:b/>
            <w:bCs/>
            <w:strike/>
            <w:color w:val="FF0000"/>
            <w:sz w:val="24"/>
            <w:szCs w:val="24"/>
          </w:rPr>
          <w:t>prílohy č. 8</w:t>
        </w:r>
      </w:hyperlink>
      <w:r w:rsidRPr="001A6CF3">
        <w:rPr>
          <w:rFonts w:ascii="Times New Roman" w:hAnsi="Times New Roman" w:cs="Times New Roman"/>
          <w:strike/>
          <w:color w:val="FF0000"/>
          <w:sz w:val="24"/>
          <w:szCs w:val="24"/>
        </w:rPr>
        <w:t>.</w:t>
      </w:r>
      <w:r w:rsidR="00806522" w:rsidRPr="001A6CF3">
        <w:rPr>
          <w:rFonts w:ascii="Times New Roman" w:hAnsi="Times New Roman"/>
          <w:sz w:val="24"/>
          <w:szCs w:val="24"/>
        </w:rPr>
        <w:t xml:space="preserve"> </w:t>
      </w:r>
      <w:bookmarkStart w:id="537" w:name="paragraf-12.odsek-2.pismeno-b"/>
      <w:bookmarkEnd w:id="534"/>
      <w:r w:rsidR="001A6CF3" w:rsidRPr="001A6CF3">
        <w:rPr>
          <w:rFonts w:ascii="Times New Roman" w:hAnsi="Times New Roman" w:cs="Times New Roman"/>
          <w:color w:val="4EA72E" w:themeColor="accent6"/>
          <w:sz w:val="24"/>
          <w:szCs w:val="24"/>
        </w:rPr>
        <w:t>kontrola výroby</w:t>
      </w:r>
      <w:r w:rsidR="006F569A">
        <w:rPr>
          <w:rFonts w:ascii="Times New Roman" w:hAnsi="Times New Roman" w:cs="Times New Roman"/>
          <w:color w:val="4EA72E" w:themeColor="accent6"/>
          <w:sz w:val="24"/>
          <w:szCs w:val="24"/>
        </w:rPr>
        <w:t xml:space="preserve"> vykonávaná</w:t>
      </w:r>
    </w:p>
    <w:p w14:paraId="74AD6F25" w14:textId="6B97113D" w:rsidR="001A6CF3" w:rsidRPr="00FF311C" w:rsidRDefault="001A6CF3" w:rsidP="00A65344">
      <w:pPr>
        <w:pStyle w:val="Odsekzoznamu"/>
        <w:numPr>
          <w:ilvl w:val="0"/>
          <w:numId w:val="20"/>
        </w:numPr>
        <w:spacing w:after="0" w:line="240" w:lineRule="auto"/>
        <w:ind w:left="1134" w:hanging="283"/>
        <w:contextualSpacing w:val="0"/>
        <w:rPr>
          <w:rFonts w:ascii="Times New Roman" w:hAnsi="Times New Roman" w:cs="Times New Roman"/>
          <w:color w:val="4EA72E" w:themeColor="accent6"/>
          <w:sz w:val="24"/>
          <w:szCs w:val="24"/>
        </w:rPr>
      </w:pPr>
      <w:r w:rsidRPr="00FF311C">
        <w:rPr>
          <w:rFonts w:ascii="Times New Roman" w:hAnsi="Times New Roman" w:cs="Times New Roman"/>
          <w:color w:val="4EA72E" w:themeColor="accent6"/>
          <w:sz w:val="24"/>
          <w:szCs w:val="24"/>
        </w:rPr>
        <w:t xml:space="preserve">žiadateľom podľa prílohy č. 7 časti D tretieho bodu, ktorý vyhovel v skúške spôsobilosti podľa </w:t>
      </w:r>
      <w:hyperlink w:anchor="prilohy.priloha-priloha_c_7_k_zakonu_c_64_2019_z_z.oznacenie">
        <w:r w:rsidRPr="00FF311C">
          <w:rPr>
            <w:rFonts w:ascii="Times New Roman" w:hAnsi="Times New Roman" w:cs="Times New Roman"/>
            <w:color w:val="4EA72E" w:themeColor="accent6"/>
            <w:sz w:val="24"/>
            <w:szCs w:val="24"/>
          </w:rPr>
          <w:t>prílohy č. 7</w:t>
        </w:r>
      </w:hyperlink>
      <w:r w:rsidRPr="00FF311C">
        <w:rPr>
          <w:rFonts w:ascii="Times New Roman" w:hAnsi="Times New Roman" w:cs="Times New Roman"/>
          <w:color w:val="4EA72E" w:themeColor="accent6"/>
          <w:sz w:val="24"/>
          <w:szCs w:val="24"/>
        </w:rPr>
        <w:t xml:space="preserve"> časti D prvého bodu alebo</w:t>
      </w:r>
      <w:r w:rsidR="0070191F" w:rsidRPr="00FF311C">
        <w:rPr>
          <w:rFonts w:ascii="Times New Roman" w:hAnsi="Times New Roman" w:cs="Times New Roman"/>
          <w:color w:val="4EA72E" w:themeColor="accent6"/>
          <w:sz w:val="24"/>
          <w:szCs w:val="24"/>
        </w:rPr>
        <w:t xml:space="preserve"> v</w:t>
      </w:r>
      <w:r w:rsidRPr="00FF311C">
        <w:rPr>
          <w:rFonts w:ascii="Times New Roman" w:hAnsi="Times New Roman" w:cs="Times New Roman"/>
          <w:color w:val="4EA72E" w:themeColor="accent6"/>
          <w:sz w:val="24"/>
          <w:szCs w:val="24"/>
        </w:rPr>
        <w:t xml:space="preserve"> pravidelnej inšpekčnej kontrole</w:t>
      </w:r>
      <w:r w:rsidRPr="00FF311C" w:rsidDel="00D45CF1">
        <w:rPr>
          <w:rFonts w:ascii="Times New Roman" w:hAnsi="Times New Roman" w:cs="Times New Roman"/>
          <w:color w:val="4EA72E" w:themeColor="accent6"/>
          <w:sz w:val="24"/>
          <w:szCs w:val="24"/>
        </w:rPr>
        <w:t xml:space="preserve"> </w:t>
      </w:r>
      <w:r w:rsidRPr="00FF311C">
        <w:rPr>
          <w:rFonts w:ascii="Times New Roman" w:hAnsi="Times New Roman" w:cs="Times New Roman"/>
          <w:color w:val="4EA72E" w:themeColor="accent6"/>
          <w:sz w:val="24"/>
          <w:szCs w:val="24"/>
        </w:rPr>
        <w:t>podľa prílohy č. 7 časti D druhého bodu, alebo</w:t>
      </w:r>
    </w:p>
    <w:p w14:paraId="73E1D503" w14:textId="4887DC94" w:rsidR="00264EEB" w:rsidRPr="00FF311C" w:rsidRDefault="00FF311C" w:rsidP="00A65344">
      <w:pPr>
        <w:pStyle w:val="Odsekzoznamu"/>
        <w:numPr>
          <w:ilvl w:val="0"/>
          <w:numId w:val="20"/>
        </w:numPr>
        <w:spacing w:before="225" w:after="225" w:line="240" w:lineRule="auto"/>
        <w:ind w:left="1134" w:hanging="283"/>
        <w:rPr>
          <w:rFonts w:ascii="Times New Roman" w:hAnsi="Times New Roman" w:cs="Times New Roman"/>
          <w:color w:val="4EA72E" w:themeColor="accent6"/>
          <w:sz w:val="24"/>
          <w:szCs w:val="24"/>
        </w:rPr>
      </w:pPr>
      <w:r w:rsidRPr="00FF311C">
        <w:rPr>
          <w:rFonts w:ascii="Times New Roman" w:eastAsia="Times New Roman" w:hAnsi="Times New Roman" w:cs="Times New Roman"/>
          <w:color w:val="4EA72E" w:themeColor="accent6"/>
          <w:sz w:val="24"/>
          <w:szCs w:val="24"/>
        </w:rPr>
        <w:t xml:space="preserve">zodpovednou </w:t>
      </w:r>
      <w:r w:rsidR="0070191F" w:rsidRPr="00FF311C">
        <w:rPr>
          <w:rFonts w:ascii="Times New Roman" w:eastAsia="Times New Roman" w:hAnsi="Times New Roman" w:cs="Times New Roman"/>
          <w:color w:val="4EA72E" w:themeColor="accent6"/>
          <w:sz w:val="24"/>
          <w:szCs w:val="24"/>
        </w:rPr>
        <w:t>autorizovanou osobou</w:t>
      </w:r>
      <w:r w:rsidR="001A6CF3" w:rsidRPr="00FF311C">
        <w:rPr>
          <w:rFonts w:ascii="Times New Roman" w:eastAsia="Times New Roman" w:hAnsi="Times New Roman" w:cs="Times New Roman"/>
          <w:color w:val="4EA72E" w:themeColor="accent6"/>
          <w:sz w:val="24"/>
          <w:szCs w:val="24"/>
        </w:rPr>
        <w:t>.</w:t>
      </w:r>
    </w:p>
    <w:p w14:paraId="39B5D3FE" w14:textId="6B5CA6BA" w:rsidR="00264EEB" w:rsidRPr="009514E8" w:rsidRDefault="00DA6936">
      <w:pPr>
        <w:spacing w:after="0" w:line="264" w:lineRule="auto"/>
        <w:ind w:left="270"/>
        <w:rPr>
          <w:rFonts w:ascii="Times New Roman" w:hAnsi="Times New Roman" w:cs="Times New Roman"/>
          <w:sz w:val="24"/>
          <w:szCs w:val="24"/>
        </w:rPr>
      </w:pPr>
      <w:bookmarkStart w:id="538" w:name="paragraf-12.odsek-3.oznacenie"/>
      <w:bookmarkStart w:id="539" w:name="paragraf-12.odsek-3"/>
      <w:bookmarkEnd w:id="531"/>
      <w:bookmarkEnd w:id="537"/>
      <w:r w:rsidRPr="009514E8">
        <w:rPr>
          <w:rFonts w:ascii="Times New Roman" w:hAnsi="Times New Roman" w:cs="Times New Roman"/>
          <w:color w:val="000000"/>
          <w:sz w:val="24"/>
          <w:szCs w:val="24"/>
        </w:rPr>
        <w:t xml:space="preserve">(3) </w:t>
      </w:r>
      <w:bookmarkStart w:id="540" w:name="paragraf-12.odsek-3.text"/>
      <w:bookmarkEnd w:id="538"/>
      <w:r w:rsidRPr="009514E8">
        <w:rPr>
          <w:rFonts w:ascii="Times New Roman" w:hAnsi="Times New Roman" w:cs="Times New Roman"/>
          <w:color w:val="000000"/>
          <w:sz w:val="24"/>
          <w:szCs w:val="24"/>
        </w:rPr>
        <w:t xml:space="preserve">Na posudzovanie zhody neodnímateľného tlmiča so základnými požiadavkami sa použije postup posudzovania zhody, ktorým je </w:t>
      </w:r>
      <w:bookmarkEnd w:id="540"/>
    </w:p>
    <w:p w14:paraId="0F929383" w14:textId="77777777" w:rsidR="00264EEB" w:rsidRPr="009514E8" w:rsidRDefault="00DA6936">
      <w:pPr>
        <w:spacing w:before="225" w:after="225" w:line="264" w:lineRule="auto"/>
        <w:ind w:left="345"/>
        <w:rPr>
          <w:rFonts w:ascii="Times New Roman" w:hAnsi="Times New Roman" w:cs="Times New Roman"/>
          <w:sz w:val="24"/>
          <w:szCs w:val="24"/>
        </w:rPr>
      </w:pPr>
      <w:bookmarkStart w:id="541" w:name="paragraf-12.odsek-3.pismeno-a"/>
      <w:r w:rsidRPr="009514E8">
        <w:rPr>
          <w:rFonts w:ascii="Times New Roman" w:hAnsi="Times New Roman" w:cs="Times New Roman"/>
          <w:color w:val="000000"/>
          <w:sz w:val="24"/>
          <w:szCs w:val="24"/>
        </w:rPr>
        <w:t xml:space="preserve"> </w:t>
      </w:r>
      <w:bookmarkStart w:id="542" w:name="paragraf-12.odsek-3.pismeno-a.oznacenie"/>
      <w:r w:rsidRPr="009514E8">
        <w:rPr>
          <w:rFonts w:ascii="Times New Roman" w:hAnsi="Times New Roman" w:cs="Times New Roman"/>
          <w:color w:val="000000"/>
          <w:sz w:val="24"/>
          <w:szCs w:val="24"/>
        </w:rPr>
        <w:t xml:space="preserve">a) </w:t>
      </w:r>
      <w:bookmarkEnd w:id="542"/>
      <w:r w:rsidRPr="009514E8">
        <w:rPr>
          <w:rFonts w:ascii="Times New Roman" w:hAnsi="Times New Roman" w:cs="Times New Roman"/>
          <w:color w:val="000000"/>
          <w:sz w:val="24"/>
          <w:szCs w:val="24"/>
        </w:rPr>
        <w:t xml:space="preserve">kusové overenie podľa </w:t>
      </w:r>
      <w:hyperlink w:anchor="prilohy.priloha-priloha_c_5_k_zakonu_c_64_2019_z_z">
        <w:r w:rsidRPr="009514E8">
          <w:rPr>
            <w:rFonts w:ascii="Times New Roman" w:hAnsi="Times New Roman" w:cs="Times New Roman"/>
            <w:color w:val="0000FF"/>
            <w:sz w:val="24"/>
            <w:szCs w:val="24"/>
            <w:u w:val="single"/>
          </w:rPr>
          <w:t>prílohy č. 5</w:t>
        </w:r>
      </w:hyperlink>
      <w:bookmarkStart w:id="543" w:name="paragraf-12.odsek-3.pismeno-a.text"/>
      <w:r w:rsidRPr="009514E8">
        <w:rPr>
          <w:rFonts w:ascii="Times New Roman" w:hAnsi="Times New Roman" w:cs="Times New Roman"/>
          <w:color w:val="000000"/>
          <w:sz w:val="24"/>
          <w:szCs w:val="24"/>
        </w:rPr>
        <w:t xml:space="preserve">, </w:t>
      </w:r>
      <w:bookmarkEnd w:id="543"/>
    </w:p>
    <w:p w14:paraId="0531D313" w14:textId="77777777" w:rsidR="00264EEB" w:rsidRPr="009514E8" w:rsidRDefault="00DA6936">
      <w:pPr>
        <w:spacing w:before="225" w:after="225" w:line="264" w:lineRule="auto"/>
        <w:ind w:left="345"/>
        <w:rPr>
          <w:rFonts w:ascii="Times New Roman" w:hAnsi="Times New Roman" w:cs="Times New Roman"/>
          <w:sz w:val="24"/>
          <w:szCs w:val="24"/>
        </w:rPr>
      </w:pPr>
      <w:bookmarkStart w:id="544" w:name="paragraf-12.odsek-3.pismeno-b"/>
      <w:bookmarkEnd w:id="541"/>
      <w:r w:rsidRPr="009514E8">
        <w:rPr>
          <w:rFonts w:ascii="Times New Roman" w:hAnsi="Times New Roman" w:cs="Times New Roman"/>
          <w:color w:val="000000"/>
          <w:sz w:val="24"/>
          <w:szCs w:val="24"/>
        </w:rPr>
        <w:t xml:space="preserve"> </w:t>
      </w:r>
      <w:bookmarkStart w:id="545" w:name="paragraf-12.odsek-3.pismeno-b.oznacenie"/>
      <w:r w:rsidRPr="009514E8">
        <w:rPr>
          <w:rFonts w:ascii="Times New Roman" w:hAnsi="Times New Roman" w:cs="Times New Roman"/>
          <w:color w:val="000000"/>
          <w:sz w:val="24"/>
          <w:szCs w:val="24"/>
        </w:rPr>
        <w:t xml:space="preserve">b) </w:t>
      </w:r>
      <w:bookmarkEnd w:id="545"/>
      <w:r w:rsidRPr="009514E8">
        <w:rPr>
          <w:rFonts w:ascii="Times New Roman" w:hAnsi="Times New Roman" w:cs="Times New Roman"/>
          <w:color w:val="000000"/>
          <w:sz w:val="24"/>
          <w:szCs w:val="24"/>
        </w:rPr>
        <w:t xml:space="preserve">následné kusové overenie podľa </w:t>
      </w:r>
      <w:hyperlink w:anchor="prilohy.priloha-priloha_c_6_k_zakonu_c_64_2019_z_z">
        <w:r w:rsidRPr="009514E8">
          <w:rPr>
            <w:rFonts w:ascii="Times New Roman" w:hAnsi="Times New Roman" w:cs="Times New Roman"/>
            <w:color w:val="0000FF"/>
            <w:sz w:val="24"/>
            <w:szCs w:val="24"/>
            <w:u w:val="single"/>
          </w:rPr>
          <w:t>prílohy č. 6</w:t>
        </w:r>
      </w:hyperlink>
      <w:bookmarkStart w:id="546" w:name="paragraf-12.odsek-3.pismeno-b.text"/>
      <w:r w:rsidRPr="009514E8">
        <w:rPr>
          <w:rFonts w:ascii="Times New Roman" w:hAnsi="Times New Roman" w:cs="Times New Roman"/>
          <w:color w:val="000000"/>
          <w:sz w:val="24"/>
          <w:szCs w:val="24"/>
        </w:rPr>
        <w:t xml:space="preserve">. </w:t>
      </w:r>
      <w:bookmarkEnd w:id="546"/>
    </w:p>
    <w:p w14:paraId="637B2225" w14:textId="77777777" w:rsidR="00264EEB" w:rsidRPr="009514E8" w:rsidRDefault="00DA6936">
      <w:pPr>
        <w:spacing w:after="0" w:line="264" w:lineRule="auto"/>
        <w:ind w:left="270"/>
        <w:rPr>
          <w:rFonts w:ascii="Times New Roman" w:hAnsi="Times New Roman" w:cs="Times New Roman"/>
          <w:sz w:val="24"/>
          <w:szCs w:val="24"/>
        </w:rPr>
      </w:pPr>
      <w:bookmarkStart w:id="547" w:name="paragraf-12.odsek-4"/>
      <w:bookmarkEnd w:id="539"/>
      <w:bookmarkEnd w:id="544"/>
      <w:r w:rsidRPr="009514E8">
        <w:rPr>
          <w:rFonts w:ascii="Times New Roman" w:hAnsi="Times New Roman" w:cs="Times New Roman"/>
          <w:color w:val="000000"/>
          <w:sz w:val="24"/>
          <w:szCs w:val="24"/>
        </w:rPr>
        <w:t xml:space="preserve"> </w:t>
      </w:r>
      <w:bookmarkStart w:id="548" w:name="paragraf-12.odsek-4.oznacenie"/>
      <w:r w:rsidRPr="009514E8">
        <w:rPr>
          <w:rFonts w:ascii="Times New Roman" w:hAnsi="Times New Roman" w:cs="Times New Roman"/>
          <w:color w:val="000000"/>
          <w:sz w:val="24"/>
          <w:szCs w:val="24"/>
        </w:rPr>
        <w:t xml:space="preserve">(4) </w:t>
      </w:r>
      <w:bookmarkStart w:id="549" w:name="paragraf-12.odsek-4.text"/>
      <w:bookmarkEnd w:id="548"/>
      <w:r w:rsidRPr="009514E8">
        <w:rPr>
          <w:rFonts w:ascii="Times New Roman" w:hAnsi="Times New Roman" w:cs="Times New Roman"/>
          <w:color w:val="000000"/>
          <w:sz w:val="24"/>
          <w:szCs w:val="24"/>
        </w:rPr>
        <w:t xml:space="preserve">Na posudzovanie zhody odnímateľného tlmiča so základnými požiadavkami sa použije postup posudzovania zhody, ktorým je </w:t>
      </w:r>
      <w:bookmarkEnd w:id="549"/>
    </w:p>
    <w:p w14:paraId="05D9BFA9" w14:textId="77777777" w:rsidR="00264EEB" w:rsidRPr="009514E8" w:rsidRDefault="00DA6936">
      <w:pPr>
        <w:spacing w:before="225" w:after="225" w:line="264" w:lineRule="auto"/>
        <w:ind w:left="345"/>
        <w:rPr>
          <w:rFonts w:ascii="Times New Roman" w:hAnsi="Times New Roman" w:cs="Times New Roman"/>
          <w:sz w:val="24"/>
          <w:szCs w:val="24"/>
        </w:rPr>
      </w:pPr>
      <w:bookmarkStart w:id="550" w:name="paragraf-12.odsek-4.pismeno-a"/>
      <w:r w:rsidRPr="009514E8">
        <w:rPr>
          <w:rFonts w:ascii="Times New Roman" w:hAnsi="Times New Roman" w:cs="Times New Roman"/>
          <w:color w:val="000000"/>
          <w:sz w:val="24"/>
          <w:szCs w:val="24"/>
        </w:rPr>
        <w:t xml:space="preserve"> </w:t>
      </w:r>
      <w:bookmarkStart w:id="551" w:name="paragraf-12.odsek-4.pismeno-a.oznacenie"/>
      <w:r w:rsidRPr="009514E8">
        <w:rPr>
          <w:rFonts w:ascii="Times New Roman" w:hAnsi="Times New Roman" w:cs="Times New Roman"/>
          <w:color w:val="000000"/>
          <w:sz w:val="24"/>
          <w:szCs w:val="24"/>
        </w:rPr>
        <w:t xml:space="preserve">a) </w:t>
      </w:r>
      <w:bookmarkEnd w:id="551"/>
      <w:r w:rsidRPr="009514E8">
        <w:rPr>
          <w:rFonts w:ascii="Times New Roman" w:hAnsi="Times New Roman" w:cs="Times New Roman"/>
          <w:color w:val="000000"/>
          <w:sz w:val="24"/>
          <w:szCs w:val="24"/>
        </w:rPr>
        <w:t xml:space="preserve">kusové overenie odnímateľného tlmiča podľa </w:t>
      </w:r>
      <w:hyperlink w:anchor="prilohy.priloha-priloha_c_8a_k_zakonu_c_64_2019_z_z">
        <w:r w:rsidRPr="009514E8">
          <w:rPr>
            <w:rFonts w:ascii="Times New Roman" w:hAnsi="Times New Roman" w:cs="Times New Roman"/>
            <w:color w:val="0000FF"/>
            <w:sz w:val="24"/>
            <w:szCs w:val="24"/>
            <w:u w:val="single"/>
          </w:rPr>
          <w:t>prílohy č. 8a</w:t>
        </w:r>
      </w:hyperlink>
      <w:bookmarkStart w:id="552" w:name="paragraf-12.odsek-4.pismeno-a.text"/>
      <w:r w:rsidRPr="009514E8">
        <w:rPr>
          <w:rFonts w:ascii="Times New Roman" w:hAnsi="Times New Roman" w:cs="Times New Roman"/>
          <w:color w:val="000000"/>
          <w:sz w:val="24"/>
          <w:szCs w:val="24"/>
        </w:rPr>
        <w:t xml:space="preserve">, </w:t>
      </w:r>
      <w:bookmarkEnd w:id="552"/>
    </w:p>
    <w:p w14:paraId="0D9A5E2F" w14:textId="77777777" w:rsidR="00264EEB" w:rsidRPr="009514E8" w:rsidRDefault="00DA6936">
      <w:pPr>
        <w:spacing w:before="225" w:after="225" w:line="264" w:lineRule="auto"/>
        <w:ind w:left="345"/>
        <w:rPr>
          <w:rFonts w:ascii="Times New Roman" w:hAnsi="Times New Roman" w:cs="Times New Roman"/>
          <w:sz w:val="24"/>
          <w:szCs w:val="24"/>
        </w:rPr>
      </w:pPr>
      <w:bookmarkStart w:id="553" w:name="paragraf-12.odsek-4.pismeno-b"/>
      <w:bookmarkEnd w:id="550"/>
      <w:r w:rsidRPr="009514E8">
        <w:rPr>
          <w:rFonts w:ascii="Times New Roman" w:hAnsi="Times New Roman" w:cs="Times New Roman"/>
          <w:color w:val="000000"/>
          <w:sz w:val="24"/>
          <w:szCs w:val="24"/>
        </w:rPr>
        <w:t xml:space="preserve"> </w:t>
      </w:r>
      <w:bookmarkStart w:id="554" w:name="paragraf-12.odsek-4.pismeno-b.oznacenie"/>
      <w:r w:rsidRPr="009514E8">
        <w:rPr>
          <w:rFonts w:ascii="Times New Roman" w:hAnsi="Times New Roman" w:cs="Times New Roman"/>
          <w:color w:val="000000"/>
          <w:sz w:val="24"/>
          <w:szCs w:val="24"/>
        </w:rPr>
        <w:t xml:space="preserve">b) </w:t>
      </w:r>
      <w:bookmarkEnd w:id="554"/>
      <w:r w:rsidRPr="009514E8">
        <w:rPr>
          <w:rFonts w:ascii="Times New Roman" w:hAnsi="Times New Roman" w:cs="Times New Roman"/>
          <w:color w:val="000000"/>
          <w:sz w:val="24"/>
          <w:szCs w:val="24"/>
        </w:rPr>
        <w:t xml:space="preserve">následné kusové overenie odnímateľného tlmiča podľa </w:t>
      </w:r>
      <w:hyperlink w:anchor="prilohy.priloha-priloha_c_8b_k_zakonu_c_64_2019_z_z">
        <w:r w:rsidRPr="009514E8">
          <w:rPr>
            <w:rFonts w:ascii="Times New Roman" w:hAnsi="Times New Roman" w:cs="Times New Roman"/>
            <w:color w:val="0000FF"/>
            <w:sz w:val="24"/>
            <w:szCs w:val="24"/>
            <w:u w:val="single"/>
          </w:rPr>
          <w:t>prílohy č. 8b</w:t>
        </w:r>
      </w:hyperlink>
      <w:bookmarkStart w:id="555" w:name="paragraf-12.odsek-4.pismeno-b.text"/>
      <w:r w:rsidRPr="009514E8">
        <w:rPr>
          <w:rFonts w:ascii="Times New Roman" w:hAnsi="Times New Roman" w:cs="Times New Roman"/>
          <w:color w:val="000000"/>
          <w:sz w:val="24"/>
          <w:szCs w:val="24"/>
        </w:rPr>
        <w:t xml:space="preserve">. </w:t>
      </w:r>
      <w:bookmarkEnd w:id="555"/>
    </w:p>
    <w:p w14:paraId="761BF5DB" w14:textId="77777777" w:rsidR="00264EEB" w:rsidRPr="009514E8" w:rsidRDefault="00DA6936">
      <w:pPr>
        <w:spacing w:before="225" w:after="225" w:line="264" w:lineRule="auto"/>
        <w:ind w:left="270"/>
        <w:rPr>
          <w:rFonts w:ascii="Times New Roman" w:hAnsi="Times New Roman" w:cs="Times New Roman"/>
          <w:sz w:val="24"/>
          <w:szCs w:val="24"/>
        </w:rPr>
      </w:pPr>
      <w:bookmarkStart w:id="556" w:name="paragraf-12.odsek-5"/>
      <w:bookmarkEnd w:id="547"/>
      <w:bookmarkEnd w:id="553"/>
      <w:r w:rsidRPr="009514E8">
        <w:rPr>
          <w:rFonts w:ascii="Times New Roman" w:hAnsi="Times New Roman" w:cs="Times New Roman"/>
          <w:color w:val="000000"/>
          <w:sz w:val="24"/>
          <w:szCs w:val="24"/>
        </w:rPr>
        <w:t xml:space="preserve"> </w:t>
      </w:r>
      <w:bookmarkStart w:id="557" w:name="paragraf-12.odsek-5.oznacenie"/>
      <w:r w:rsidRPr="009514E8">
        <w:rPr>
          <w:rFonts w:ascii="Times New Roman" w:hAnsi="Times New Roman" w:cs="Times New Roman"/>
          <w:color w:val="000000"/>
          <w:sz w:val="24"/>
          <w:szCs w:val="24"/>
        </w:rPr>
        <w:t xml:space="preserve">(5) </w:t>
      </w:r>
      <w:bookmarkEnd w:id="557"/>
      <w:r w:rsidRPr="009514E8">
        <w:rPr>
          <w:rFonts w:ascii="Times New Roman" w:hAnsi="Times New Roman" w:cs="Times New Roman"/>
          <w:color w:val="000000"/>
          <w:sz w:val="24"/>
          <w:szCs w:val="24"/>
        </w:rPr>
        <w:t>Posudzovanie zhody strelnej zbrane, streliva a tlmiča podľa odseku 1 písm. a) a c) a odsekov 2 a 4 vykonáva autorizovaná osoba, ktorá je stálou komisiou schválená ako úradná skúšobňa podľa medzinárodnej zmluvy, ktorou je Slovenská republika viazaná.</w:t>
      </w:r>
      <w:hyperlink w:anchor="poznamky.poznamka-18">
        <w:r w:rsidRPr="009514E8">
          <w:rPr>
            <w:rFonts w:ascii="Times New Roman" w:hAnsi="Times New Roman" w:cs="Times New Roman"/>
            <w:color w:val="000000"/>
            <w:sz w:val="24"/>
            <w:szCs w:val="24"/>
            <w:vertAlign w:val="superscript"/>
          </w:rPr>
          <w:t>18</w:t>
        </w:r>
        <w:r w:rsidRPr="009514E8">
          <w:rPr>
            <w:rFonts w:ascii="Times New Roman" w:hAnsi="Times New Roman" w:cs="Times New Roman"/>
            <w:color w:val="0000FF"/>
            <w:sz w:val="24"/>
            <w:szCs w:val="24"/>
            <w:u w:val="single"/>
          </w:rPr>
          <w:t>)</w:t>
        </w:r>
      </w:hyperlink>
      <w:bookmarkStart w:id="558" w:name="paragraf-12.odsek-5.text"/>
      <w:r w:rsidRPr="009514E8">
        <w:rPr>
          <w:rFonts w:ascii="Times New Roman" w:hAnsi="Times New Roman" w:cs="Times New Roman"/>
          <w:color w:val="000000"/>
          <w:sz w:val="24"/>
          <w:szCs w:val="24"/>
        </w:rPr>
        <w:t xml:space="preserve"> </w:t>
      </w:r>
      <w:bookmarkEnd w:id="558"/>
    </w:p>
    <w:p w14:paraId="29B3C906" w14:textId="77777777" w:rsidR="00264EEB" w:rsidRPr="009514E8" w:rsidRDefault="00DA6936">
      <w:pPr>
        <w:spacing w:before="225" w:after="225" w:line="264" w:lineRule="auto"/>
        <w:ind w:left="270"/>
        <w:rPr>
          <w:rFonts w:ascii="Times New Roman" w:hAnsi="Times New Roman" w:cs="Times New Roman"/>
          <w:sz w:val="24"/>
          <w:szCs w:val="24"/>
        </w:rPr>
      </w:pPr>
      <w:bookmarkStart w:id="559" w:name="paragraf-12.odsek-6"/>
      <w:bookmarkEnd w:id="556"/>
      <w:r w:rsidRPr="009514E8">
        <w:rPr>
          <w:rFonts w:ascii="Times New Roman" w:hAnsi="Times New Roman" w:cs="Times New Roman"/>
          <w:color w:val="000000"/>
          <w:sz w:val="24"/>
          <w:szCs w:val="24"/>
        </w:rPr>
        <w:t xml:space="preserve"> </w:t>
      </w:r>
      <w:bookmarkStart w:id="560" w:name="paragraf-12.odsek-6.oznacenie"/>
      <w:r w:rsidRPr="009514E8">
        <w:rPr>
          <w:rFonts w:ascii="Times New Roman" w:hAnsi="Times New Roman" w:cs="Times New Roman"/>
          <w:color w:val="000000"/>
          <w:sz w:val="24"/>
          <w:szCs w:val="24"/>
        </w:rPr>
        <w:t xml:space="preserve">(6) </w:t>
      </w:r>
      <w:bookmarkStart w:id="561" w:name="paragraf-12.odsek-6.text"/>
      <w:bookmarkEnd w:id="560"/>
      <w:r w:rsidRPr="009514E8">
        <w:rPr>
          <w:rFonts w:ascii="Times New Roman" w:hAnsi="Times New Roman" w:cs="Times New Roman"/>
          <w:color w:val="000000"/>
          <w:sz w:val="24"/>
          <w:szCs w:val="24"/>
        </w:rPr>
        <w:t xml:space="preserve">Posudzovanie zhody strelnej zbrane podľa odseku 1 písm. b) a d) a odseku 3 vykonáva autorizovaná osoba. </w:t>
      </w:r>
      <w:bookmarkEnd w:id="561"/>
    </w:p>
    <w:p w14:paraId="7133A565" w14:textId="77777777" w:rsidR="00264EEB" w:rsidRPr="009514E8" w:rsidRDefault="00DA6936">
      <w:pPr>
        <w:spacing w:before="225" w:after="225" w:line="264" w:lineRule="auto"/>
        <w:ind w:left="270"/>
        <w:rPr>
          <w:rFonts w:ascii="Times New Roman" w:hAnsi="Times New Roman" w:cs="Times New Roman"/>
          <w:sz w:val="24"/>
          <w:szCs w:val="24"/>
        </w:rPr>
      </w:pPr>
      <w:bookmarkStart w:id="562" w:name="paragraf-12.odsek-7"/>
      <w:bookmarkEnd w:id="559"/>
      <w:r w:rsidRPr="009514E8">
        <w:rPr>
          <w:rFonts w:ascii="Times New Roman" w:hAnsi="Times New Roman" w:cs="Times New Roman"/>
          <w:color w:val="000000"/>
          <w:sz w:val="24"/>
          <w:szCs w:val="24"/>
        </w:rPr>
        <w:t xml:space="preserve"> </w:t>
      </w:r>
      <w:bookmarkStart w:id="563" w:name="paragraf-12.odsek-7.oznacenie"/>
      <w:r w:rsidRPr="009514E8">
        <w:rPr>
          <w:rFonts w:ascii="Times New Roman" w:hAnsi="Times New Roman" w:cs="Times New Roman"/>
          <w:color w:val="000000"/>
          <w:sz w:val="24"/>
          <w:szCs w:val="24"/>
        </w:rPr>
        <w:t xml:space="preserve">(7) </w:t>
      </w:r>
      <w:bookmarkStart w:id="564" w:name="paragraf-12.odsek-7.text"/>
      <w:bookmarkEnd w:id="563"/>
      <w:r w:rsidRPr="009514E8">
        <w:rPr>
          <w:rFonts w:ascii="Times New Roman" w:hAnsi="Times New Roman" w:cs="Times New Roman"/>
          <w:color w:val="000000"/>
          <w:sz w:val="24"/>
          <w:szCs w:val="24"/>
        </w:rPr>
        <w:t xml:space="preserve">Autorizovaná osoba určí počet vzoriek strelnej zbrane, streliva alebo tlmiča, termín a miesto posudzovania zhody. </w:t>
      </w:r>
      <w:bookmarkEnd w:id="564"/>
    </w:p>
    <w:p w14:paraId="655D1910" w14:textId="77777777" w:rsidR="00264EEB" w:rsidRPr="009514E8" w:rsidRDefault="00DA6936">
      <w:pPr>
        <w:spacing w:before="225" w:after="225" w:line="264" w:lineRule="auto"/>
        <w:ind w:left="270"/>
        <w:rPr>
          <w:rFonts w:ascii="Times New Roman" w:hAnsi="Times New Roman" w:cs="Times New Roman"/>
          <w:sz w:val="24"/>
          <w:szCs w:val="24"/>
        </w:rPr>
      </w:pPr>
      <w:bookmarkStart w:id="565" w:name="paragraf-12.odsek-8"/>
      <w:bookmarkEnd w:id="562"/>
      <w:r w:rsidRPr="009514E8">
        <w:rPr>
          <w:rFonts w:ascii="Times New Roman" w:hAnsi="Times New Roman" w:cs="Times New Roman"/>
          <w:color w:val="000000"/>
          <w:sz w:val="24"/>
          <w:szCs w:val="24"/>
        </w:rPr>
        <w:lastRenderedPageBreak/>
        <w:t xml:space="preserve"> </w:t>
      </w:r>
      <w:bookmarkStart w:id="566" w:name="paragraf-12.odsek-8.oznacenie"/>
      <w:r w:rsidRPr="009514E8">
        <w:rPr>
          <w:rFonts w:ascii="Times New Roman" w:hAnsi="Times New Roman" w:cs="Times New Roman"/>
          <w:color w:val="000000"/>
          <w:sz w:val="24"/>
          <w:szCs w:val="24"/>
        </w:rPr>
        <w:t xml:space="preserve">(8) </w:t>
      </w:r>
      <w:bookmarkStart w:id="567" w:name="paragraf-12.odsek-8.text"/>
      <w:bookmarkEnd w:id="566"/>
      <w:r w:rsidRPr="009514E8">
        <w:rPr>
          <w:rFonts w:ascii="Times New Roman" w:hAnsi="Times New Roman" w:cs="Times New Roman"/>
          <w:color w:val="000000"/>
          <w:sz w:val="24"/>
          <w:szCs w:val="24"/>
        </w:rPr>
        <w:t xml:space="preserve">Náklady spojené s výkonom posudzovania zhody autorizovanou osobou uhrádza výrobca alebo osoba, ktorá žiada o posudzovanie zhody. </w:t>
      </w:r>
      <w:bookmarkEnd w:id="567"/>
    </w:p>
    <w:p w14:paraId="3F9760F1" w14:textId="77777777" w:rsidR="00264EEB" w:rsidRPr="009514E8" w:rsidRDefault="00DA6936">
      <w:pPr>
        <w:spacing w:before="225" w:after="225" w:line="264" w:lineRule="auto"/>
        <w:ind w:left="270"/>
        <w:rPr>
          <w:rFonts w:ascii="Times New Roman" w:hAnsi="Times New Roman" w:cs="Times New Roman"/>
          <w:sz w:val="24"/>
          <w:szCs w:val="24"/>
        </w:rPr>
      </w:pPr>
      <w:bookmarkStart w:id="568" w:name="paragraf-12.odsek-9"/>
      <w:bookmarkEnd w:id="565"/>
      <w:r w:rsidRPr="009514E8">
        <w:rPr>
          <w:rFonts w:ascii="Times New Roman" w:hAnsi="Times New Roman" w:cs="Times New Roman"/>
          <w:color w:val="000000"/>
          <w:sz w:val="24"/>
          <w:szCs w:val="24"/>
        </w:rPr>
        <w:t xml:space="preserve"> </w:t>
      </w:r>
      <w:bookmarkStart w:id="569" w:name="paragraf-12.odsek-9.oznacenie"/>
      <w:r w:rsidRPr="009514E8">
        <w:rPr>
          <w:rFonts w:ascii="Times New Roman" w:hAnsi="Times New Roman" w:cs="Times New Roman"/>
          <w:color w:val="000000"/>
          <w:sz w:val="24"/>
          <w:szCs w:val="24"/>
        </w:rPr>
        <w:t xml:space="preserve">(9) </w:t>
      </w:r>
      <w:bookmarkEnd w:id="569"/>
      <w:r w:rsidRPr="009514E8">
        <w:rPr>
          <w:rFonts w:ascii="Times New Roman" w:hAnsi="Times New Roman" w:cs="Times New Roman"/>
          <w:color w:val="000000"/>
          <w:sz w:val="24"/>
          <w:szCs w:val="24"/>
        </w:rPr>
        <w:t xml:space="preserve">Postup posudzovania zhody podľa odseku 1 písm. a) alebo písm. c) sa použije na posudzovanie zhody strelnej zbrane podľa </w:t>
      </w:r>
      <w:hyperlink w:anchor="prilohy.priloha-priloha_c_3_k_zakonu_c_64_2019_z_z.op-homologizacia.op-bod_2">
        <w:r w:rsidRPr="009514E8">
          <w:rPr>
            <w:rFonts w:ascii="Times New Roman" w:hAnsi="Times New Roman" w:cs="Times New Roman"/>
            <w:color w:val="0000FF"/>
            <w:sz w:val="24"/>
            <w:szCs w:val="24"/>
            <w:u w:val="single"/>
          </w:rPr>
          <w:t>prílohy č. 3 druhého bodu</w:t>
        </w:r>
      </w:hyperlink>
      <w:bookmarkStart w:id="570" w:name="paragraf-12.odsek-9.text"/>
      <w:r w:rsidRPr="009514E8">
        <w:rPr>
          <w:rFonts w:ascii="Times New Roman" w:hAnsi="Times New Roman" w:cs="Times New Roman"/>
          <w:color w:val="000000"/>
          <w:sz w:val="24"/>
          <w:szCs w:val="24"/>
        </w:rPr>
        <w:t xml:space="preserve">, ktorá je vyrábaná sériovo. </w:t>
      </w:r>
      <w:bookmarkEnd w:id="570"/>
    </w:p>
    <w:p w14:paraId="2D6EC722" w14:textId="77777777" w:rsidR="00264EEB" w:rsidRPr="009514E8" w:rsidRDefault="00DA6936">
      <w:pPr>
        <w:spacing w:before="225" w:after="225" w:line="264" w:lineRule="auto"/>
        <w:ind w:left="270"/>
        <w:rPr>
          <w:rFonts w:ascii="Times New Roman" w:hAnsi="Times New Roman" w:cs="Times New Roman"/>
          <w:sz w:val="24"/>
          <w:szCs w:val="24"/>
        </w:rPr>
      </w:pPr>
      <w:bookmarkStart w:id="571" w:name="paragraf-12.odsek-10"/>
      <w:bookmarkEnd w:id="568"/>
      <w:r w:rsidRPr="009514E8">
        <w:rPr>
          <w:rFonts w:ascii="Times New Roman" w:hAnsi="Times New Roman" w:cs="Times New Roman"/>
          <w:color w:val="000000"/>
          <w:sz w:val="24"/>
          <w:szCs w:val="24"/>
        </w:rPr>
        <w:t xml:space="preserve"> </w:t>
      </w:r>
      <w:bookmarkStart w:id="572" w:name="paragraf-12.odsek-10.oznacenie"/>
      <w:r w:rsidRPr="009514E8">
        <w:rPr>
          <w:rFonts w:ascii="Times New Roman" w:hAnsi="Times New Roman" w:cs="Times New Roman"/>
          <w:color w:val="000000"/>
          <w:sz w:val="24"/>
          <w:szCs w:val="24"/>
        </w:rPr>
        <w:t xml:space="preserve">(10) </w:t>
      </w:r>
      <w:bookmarkEnd w:id="572"/>
      <w:r w:rsidRPr="009514E8">
        <w:rPr>
          <w:rFonts w:ascii="Times New Roman" w:hAnsi="Times New Roman" w:cs="Times New Roman"/>
          <w:color w:val="000000"/>
          <w:sz w:val="24"/>
          <w:szCs w:val="24"/>
        </w:rPr>
        <w:t xml:space="preserve">Postup posudzovania zhody podľa odseku 1 písm. b) alebo písm. c) sa použije na posudzovanie zhody strelnej zbrane inej ako strelnej zbrane podľa </w:t>
      </w:r>
      <w:hyperlink w:anchor="prilohy.priloha-priloha_c_3_k_zakonu_c_64_2019_z_z.op-homologizacia.op-bod_2">
        <w:r w:rsidRPr="009514E8">
          <w:rPr>
            <w:rFonts w:ascii="Times New Roman" w:hAnsi="Times New Roman" w:cs="Times New Roman"/>
            <w:color w:val="0000FF"/>
            <w:sz w:val="24"/>
            <w:szCs w:val="24"/>
            <w:u w:val="single"/>
          </w:rPr>
          <w:t>prílohy č. 3 druhého bodu</w:t>
        </w:r>
      </w:hyperlink>
      <w:bookmarkStart w:id="573" w:name="paragraf-12.odsek-10.text"/>
      <w:r w:rsidRPr="009514E8">
        <w:rPr>
          <w:rFonts w:ascii="Times New Roman" w:hAnsi="Times New Roman" w:cs="Times New Roman"/>
          <w:color w:val="000000"/>
          <w:sz w:val="24"/>
          <w:szCs w:val="24"/>
        </w:rPr>
        <w:t xml:space="preserve">, ktorá je vyrábaná sériovo. </w:t>
      </w:r>
      <w:bookmarkEnd w:id="573"/>
    </w:p>
    <w:p w14:paraId="0DDA2511" w14:textId="77777777" w:rsidR="00264EEB" w:rsidRPr="009514E8" w:rsidRDefault="00DA6936">
      <w:pPr>
        <w:spacing w:before="225" w:after="225" w:line="264" w:lineRule="auto"/>
        <w:ind w:left="270"/>
        <w:rPr>
          <w:rFonts w:ascii="Times New Roman" w:hAnsi="Times New Roman" w:cs="Times New Roman"/>
          <w:sz w:val="24"/>
          <w:szCs w:val="24"/>
        </w:rPr>
      </w:pPr>
      <w:bookmarkStart w:id="574" w:name="paragraf-12.odsek-11"/>
      <w:bookmarkEnd w:id="571"/>
      <w:r w:rsidRPr="009514E8">
        <w:rPr>
          <w:rFonts w:ascii="Times New Roman" w:hAnsi="Times New Roman" w:cs="Times New Roman"/>
          <w:color w:val="000000"/>
          <w:sz w:val="24"/>
          <w:szCs w:val="24"/>
        </w:rPr>
        <w:t xml:space="preserve"> </w:t>
      </w:r>
      <w:bookmarkStart w:id="575" w:name="paragraf-12.odsek-11.oznacenie"/>
      <w:r w:rsidRPr="009514E8">
        <w:rPr>
          <w:rFonts w:ascii="Times New Roman" w:hAnsi="Times New Roman" w:cs="Times New Roman"/>
          <w:color w:val="000000"/>
          <w:sz w:val="24"/>
          <w:szCs w:val="24"/>
        </w:rPr>
        <w:t xml:space="preserve">(11) </w:t>
      </w:r>
      <w:bookmarkEnd w:id="575"/>
      <w:r w:rsidRPr="009514E8">
        <w:rPr>
          <w:rFonts w:ascii="Times New Roman" w:hAnsi="Times New Roman" w:cs="Times New Roman"/>
          <w:color w:val="000000"/>
          <w:sz w:val="24"/>
          <w:szCs w:val="24"/>
        </w:rPr>
        <w:t xml:space="preserve">Postup posudzovania zhody podľa odseku 1 písm. c) sa použije na posudzovanie zhody strelnej zbrane podľa </w:t>
      </w:r>
      <w:hyperlink w:anchor="prilohy.priloha-priloha_c_3_k_zakonu_c_64_2019_z_z.op-homologizacia.op-bod_2">
        <w:r w:rsidRPr="009514E8">
          <w:rPr>
            <w:rFonts w:ascii="Times New Roman" w:hAnsi="Times New Roman" w:cs="Times New Roman"/>
            <w:color w:val="0000FF"/>
            <w:sz w:val="24"/>
            <w:szCs w:val="24"/>
            <w:u w:val="single"/>
          </w:rPr>
          <w:t>prílohy č. 3 druhého bodu</w:t>
        </w:r>
      </w:hyperlink>
      <w:r w:rsidRPr="009514E8">
        <w:rPr>
          <w:rFonts w:ascii="Times New Roman" w:hAnsi="Times New Roman" w:cs="Times New Roman"/>
          <w:color w:val="000000"/>
          <w:sz w:val="24"/>
          <w:szCs w:val="24"/>
        </w:rPr>
        <w:t xml:space="preserve">, ktorá nie je vyrábaná sériovo, pri inej strelnej zbrani, ako je strelná zbraň podľa </w:t>
      </w:r>
      <w:hyperlink w:anchor="prilohy.priloha-priloha_c_3_k_zakonu_c_64_2019_z_z.op-homologizacia.op-bod_2">
        <w:r w:rsidRPr="009514E8">
          <w:rPr>
            <w:rFonts w:ascii="Times New Roman" w:hAnsi="Times New Roman" w:cs="Times New Roman"/>
            <w:color w:val="0000FF"/>
            <w:sz w:val="24"/>
            <w:szCs w:val="24"/>
            <w:u w:val="single"/>
          </w:rPr>
          <w:t>prílohy č. 3 druhého bodu</w:t>
        </w:r>
      </w:hyperlink>
      <w:bookmarkStart w:id="576" w:name="paragraf-12.odsek-11.text"/>
      <w:r w:rsidRPr="009514E8">
        <w:rPr>
          <w:rFonts w:ascii="Times New Roman" w:hAnsi="Times New Roman" w:cs="Times New Roman"/>
          <w:color w:val="000000"/>
          <w:sz w:val="24"/>
          <w:szCs w:val="24"/>
        </w:rPr>
        <w:t xml:space="preserve">, alebo po podstatnej úprave strelnej zbrane. </w:t>
      </w:r>
      <w:bookmarkEnd w:id="576"/>
    </w:p>
    <w:p w14:paraId="04CCBC1F" w14:textId="77777777" w:rsidR="00264EEB" w:rsidRPr="009514E8" w:rsidRDefault="00DA6936">
      <w:pPr>
        <w:spacing w:before="225" w:after="225" w:line="264" w:lineRule="auto"/>
        <w:ind w:left="270"/>
        <w:rPr>
          <w:rFonts w:ascii="Times New Roman" w:hAnsi="Times New Roman" w:cs="Times New Roman"/>
          <w:sz w:val="24"/>
          <w:szCs w:val="24"/>
        </w:rPr>
      </w:pPr>
      <w:bookmarkStart w:id="577" w:name="paragraf-12.odsek-12"/>
      <w:bookmarkEnd w:id="574"/>
      <w:r w:rsidRPr="009514E8">
        <w:rPr>
          <w:rFonts w:ascii="Times New Roman" w:hAnsi="Times New Roman" w:cs="Times New Roman"/>
          <w:color w:val="000000"/>
          <w:sz w:val="24"/>
          <w:szCs w:val="24"/>
        </w:rPr>
        <w:t xml:space="preserve"> </w:t>
      </w:r>
      <w:bookmarkStart w:id="578" w:name="paragraf-12.odsek-12.oznacenie"/>
      <w:r w:rsidRPr="009514E8">
        <w:rPr>
          <w:rFonts w:ascii="Times New Roman" w:hAnsi="Times New Roman" w:cs="Times New Roman"/>
          <w:color w:val="000000"/>
          <w:sz w:val="24"/>
          <w:szCs w:val="24"/>
        </w:rPr>
        <w:t xml:space="preserve">(12) </w:t>
      </w:r>
      <w:bookmarkEnd w:id="578"/>
      <w:r w:rsidRPr="009514E8">
        <w:rPr>
          <w:rFonts w:ascii="Times New Roman" w:hAnsi="Times New Roman" w:cs="Times New Roman"/>
          <w:color w:val="000000"/>
          <w:sz w:val="24"/>
          <w:szCs w:val="24"/>
        </w:rPr>
        <w:t>Postup posudzovania zhody podľa odseku 1 písm. d) sa použije na posudzovanie zhody po úprave strelnej zbrane, alebo ak je dôvodné podozrenie zo zlého technického stavu strelnej zbrane podľa osobitného predpisu</w:t>
      </w:r>
      <w:hyperlink w:anchor="poznamky.poznamka-18a">
        <w:r w:rsidRPr="009514E8">
          <w:rPr>
            <w:rFonts w:ascii="Times New Roman" w:hAnsi="Times New Roman" w:cs="Times New Roman"/>
            <w:color w:val="000000"/>
            <w:sz w:val="24"/>
            <w:szCs w:val="24"/>
            <w:vertAlign w:val="superscript"/>
          </w:rPr>
          <w:t>18a</w:t>
        </w:r>
        <w:r w:rsidRPr="009514E8">
          <w:rPr>
            <w:rFonts w:ascii="Times New Roman" w:hAnsi="Times New Roman" w:cs="Times New Roman"/>
            <w:color w:val="0000FF"/>
            <w:sz w:val="24"/>
            <w:szCs w:val="24"/>
            <w:u w:val="single"/>
          </w:rPr>
          <w:t>)</w:t>
        </w:r>
      </w:hyperlink>
      <w:bookmarkStart w:id="579" w:name="paragraf-12.odsek-12.text"/>
      <w:r w:rsidRPr="009514E8">
        <w:rPr>
          <w:rFonts w:ascii="Times New Roman" w:hAnsi="Times New Roman" w:cs="Times New Roman"/>
          <w:color w:val="000000"/>
          <w:sz w:val="24"/>
          <w:szCs w:val="24"/>
        </w:rPr>
        <w:t xml:space="preserve"> alebo dôvodné podozrenie, že používaním alebo iným spôsobom mohlo dôjsť k ovplyvneniu zhody strelnej zbrane so základnou požiadavkou, ktorá sa na strelnú zbraň vzťahuje. </w:t>
      </w:r>
      <w:bookmarkEnd w:id="579"/>
    </w:p>
    <w:p w14:paraId="3D59948E" w14:textId="77777777" w:rsidR="00264EEB" w:rsidRPr="009514E8" w:rsidRDefault="00DA6936">
      <w:pPr>
        <w:spacing w:before="225" w:after="225" w:line="264" w:lineRule="auto"/>
        <w:ind w:left="270"/>
        <w:rPr>
          <w:rFonts w:ascii="Times New Roman" w:hAnsi="Times New Roman" w:cs="Times New Roman"/>
          <w:sz w:val="24"/>
          <w:szCs w:val="24"/>
        </w:rPr>
      </w:pPr>
      <w:bookmarkStart w:id="580" w:name="paragraf-12.odsek-13"/>
      <w:bookmarkEnd w:id="577"/>
      <w:r w:rsidRPr="009514E8">
        <w:rPr>
          <w:rFonts w:ascii="Times New Roman" w:hAnsi="Times New Roman" w:cs="Times New Roman"/>
          <w:color w:val="000000"/>
          <w:sz w:val="24"/>
          <w:szCs w:val="24"/>
        </w:rPr>
        <w:t xml:space="preserve"> </w:t>
      </w:r>
      <w:bookmarkStart w:id="581" w:name="paragraf-12.odsek-13.oznacenie"/>
      <w:r w:rsidRPr="009514E8">
        <w:rPr>
          <w:rFonts w:ascii="Times New Roman" w:hAnsi="Times New Roman" w:cs="Times New Roman"/>
          <w:color w:val="000000"/>
          <w:sz w:val="24"/>
          <w:szCs w:val="24"/>
        </w:rPr>
        <w:t xml:space="preserve">(13) </w:t>
      </w:r>
      <w:bookmarkEnd w:id="581"/>
      <w:r w:rsidRPr="009514E8">
        <w:rPr>
          <w:rFonts w:ascii="Times New Roman" w:hAnsi="Times New Roman" w:cs="Times New Roman"/>
          <w:color w:val="000000"/>
          <w:sz w:val="24"/>
          <w:szCs w:val="24"/>
        </w:rPr>
        <w:t>Posudzovaniu zhody nepodlieha dovážaná strelná zbraň alebo dovážané strelivo, ak sú označené príslušnou overovacou značkou podľa medzinárodnej zmluvy, ktorou je Slovenská republika viazaná.</w:t>
      </w:r>
      <w:hyperlink w:anchor="poznamky.poznamka-9">
        <w:r w:rsidRPr="009514E8">
          <w:rPr>
            <w:rFonts w:ascii="Times New Roman" w:hAnsi="Times New Roman" w:cs="Times New Roman"/>
            <w:color w:val="000000"/>
            <w:sz w:val="24"/>
            <w:szCs w:val="24"/>
            <w:vertAlign w:val="superscript"/>
          </w:rPr>
          <w:t>9</w:t>
        </w:r>
        <w:r w:rsidRPr="009514E8">
          <w:rPr>
            <w:rFonts w:ascii="Times New Roman" w:hAnsi="Times New Roman" w:cs="Times New Roman"/>
            <w:color w:val="0000FF"/>
            <w:sz w:val="24"/>
            <w:szCs w:val="24"/>
            <w:u w:val="single"/>
          </w:rPr>
          <w:t>)</w:t>
        </w:r>
      </w:hyperlink>
      <w:bookmarkStart w:id="582" w:name="paragraf-12.odsek-13.text"/>
      <w:r w:rsidRPr="009514E8">
        <w:rPr>
          <w:rFonts w:ascii="Times New Roman" w:hAnsi="Times New Roman" w:cs="Times New Roman"/>
          <w:color w:val="000000"/>
          <w:sz w:val="24"/>
          <w:szCs w:val="24"/>
        </w:rPr>
        <w:t xml:space="preserve"> Posudzovaniu zhody podlieha neodnímateľný tlmič, ktorý je súčasťou dovážanej strelnej zbrane podľa prvej vety. </w:t>
      </w:r>
      <w:bookmarkEnd w:id="582"/>
    </w:p>
    <w:p w14:paraId="30A4D445" w14:textId="77777777" w:rsidR="00264EEB" w:rsidRPr="009514E8" w:rsidRDefault="00DA6936">
      <w:pPr>
        <w:spacing w:before="225" w:after="225" w:line="264" w:lineRule="auto"/>
        <w:ind w:left="270"/>
        <w:rPr>
          <w:rFonts w:ascii="Times New Roman" w:hAnsi="Times New Roman" w:cs="Times New Roman"/>
          <w:sz w:val="24"/>
          <w:szCs w:val="24"/>
        </w:rPr>
      </w:pPr>
      <w:bookmarkStart w:id="583" w:name="paragraf-12.odsek-14"/>
      <w:bookmarkEnd w:id="580"/>
      <w:r w:rsidRPr="009514E8">
        <w:rPr>
          <w:rFonts w:ascii="Times New Roman" w:hAnsi="Times New Roman" w:cs="Times New Roman"/>
          <w:color w:val="000000"/>
          <w:sz w:val="24"/>
          <w:szCs w:val="24"/>
        </w:rPr>
        <w:t xml:space="preserve"> </w:t>
      </w:r>
      <w:bookmarkStart w:id="584" w:name="paragraf-12.odsek-14.oznacenie"/>
      <w:r w:rsidRPr="009514E8">
        <w:rPr>
          <w:rFonts w:ascii="Times New Roman" w:hAnsi="Times New Roman" w:cs="Times New Roman"/>
          <w:color w:val="000000"/>
          <w:sz w:val="24"/>
          <w:szCs w:val="24"/>
        </w:rPr>
        <w:t xml:space="preserve">(14) </w:t>
      </w:r>
      <w:bookmarkEnd w:id="584"/>
      <w:r w:rsidRPr="009514E8">
        <w:rPr>
          <w:rFonts w:ascii="Times New Roman" w:hAnsi="Times New Roman" w:cs="Times New Roman"/>
          <w:color w:val="000000"/>
          <w:sz w:val="24"/>
          <w:szCs w:val="24"/>
        </w:rPr>
        <w:t xml:space="preserve">Ak pri posudzovaní zhody vznikne spor medzi výrobcom a autorizovanou osobou pri určení kategórie strelnej zbrane podľa </w:t>
      </w:r>
      <w:hyperlink w:anchor="paragraf-7.odsek-2.pismeno-c">
        <w:r w:rsidRPr="009514E8">
          <w:rPr>
            <w:rFonts w:ascii="Times New Roman" w:hAnsi="Times New Roman" w:cs="Times New Roman"/>
            <w:color w:val="0000FF"/>
            <w:sz w:val="24"/>
            <w:szCs w:val="24"/>
            <w:u w:val="single"/>
          </w:rPr>
          <w:t>§ 7 ods. 2 písm. c)</w:t>
        </w:r>
      </w:hyperlink>
      <w:r w:rsidRPr="009514E8">
        <w:rPr>
          <w:rFonts w:ascii="Times New Roman" w:hAnsi="Times New Roman" w:cs="Times New Roman"/>
          <w:color w:val="000000"/>
          <w:sz w:val="24"/>
          <w:szCs w:val="24"/>
        </w:rPr>
        <w:t>, postupuje sa podľa osobitného predpisu.</w:t>
      </w:r>
      <w:hyperlink w:anchor="poznamky.poznamka-19">
        <w:r w:rsidRPr="009514E8">
          <w:rPr>
            <w:rFonts w:ascii="Times New Roman" w:hAnsi="Times New Roman" w:cs="Times New Roman"/>
            <w:color w:val="000000"/>
            <w:sz w:val="24"/>
            <w:szCs w:val="24"/>
            <w:vertAlign w:val="superscript"/>
          </w:rPr>
          <w:t>19</w:t>
        </w:r>
        <w:r w:rsidRPr="009514E8">
          <w:rPr>
            <w:rFonts w:ascii="Times New Roman" w:hAnsi="Times New Roman" w:cs="Times New Roman"/>
            <w:color w:val="0000FF"/>
            <w:sz w:val="24"/>
            <w:szCs w:val="24"/>
            <w:u w:val="single"/>
          </w:rPr>
          <w:t>)</w:t>
        </w:r>
      </w:hyperlink>
      <w:bookmarkStart w:id="585" w:name="paragraf-12.odsek-14.text"/>
      <w:r w:rsidRPr="009514E8">
        <w:rPr>
          <w:rFonts w:ascii="Times New Roman" w:hAnsi="Times New Roman" w:cs="Times New Roman"/>
          <w:color w:val="000000"/>
          <w:sz w:val="24"/>
          <w:szCs w:val="24"/>
        </w:rPr>
        <w:t xml:space="preserve"> </w:t>
      </w:r>
      <w:bookmarkEnd w:id="585"/>
    </w:p>
    <w:p w14:paraId="3E7015E3" w14:textId="77777777" w:rsidR="00264EEB" w:rsidRPr="009514E8" w:rsidRDefault="00DA6936">
      <w:pPr>
        <w:spacing w:before="225" w:after="225" w:line="264" w:lineRule="auto"/>
        <w:ind w:left="270"/>
        <w:rPr>
          <w:rFonts w:ascii="Times New Roman" w:hAnsi="Times New Roman" w:cs="Times New Roman"/>
          <w:sz w:val="24"/>
          <w:szCs w:val="24"/>
        </w:rPr>
      </w:pPr>
      <w:bookmarkStart w:id="586" w:name="paragraf-12.odsek-15"/>
      <w:bookmarkEnd w:id="583"/>
      <w:r w:rsidRPr="009514E8">
        <w:rPr>
          <w:rFonts w:ascii="Times New Roman" w:hAnsi="Times New Roman" w:cs="Times New Roman"/>
          <w:color w:val="000000"/>
          <w:sz w:val="24"/>
          <w:szCs w:val="24"/>
        </w:rPr>
        <w:t xml:space="preserve"> </w:t>
      </w:r>
      <w:bookmarkStart w:id="587" w:name="paragraf-12.odsek-15.oznacenie"/>
      <w:r w:rsidRPr="009514E8">
        <w:rPr>
          <w:rFonts w:ascii="Times New Roman" w:hAnsi="Times New Roman" w:cs="Times New Roman"/>
          <w:color w:val="000000"/>
          <w:sz w:val="24"/>
          <w:szCs w:val="24"/>
        </w:rPr>
        <w:t xml:space="preserve">(15) </w:t>
      </w:r>
      <w:bookmarkStart w:id="588" w:name="paragraf-12.odsek-15.text"/>
      <w:bookmarkEnd w:id="587"/>
      <w:r w:rsidRPr="009514E8">
        <w:rPr>
          <w:rFonts w:ascii="Times New Roman" w:hAnsi="Times New Roman" w:cs="Times New Roman"/>
          <w:color w:val="000000"/>
          <w:sz w:val="24"/>
          <w:szCs w:val="24"/>
        </w:rPr>
        <w:t xml:space="preserve">Autorizovaná osoba pri posudzovaní zhody strelnej zbrane vyrobenej podstatnou úpravou strelnej zbrane a strelnej zbrane vyrobenej podstatnou úpravou strelnej zbrane s neodnímateľným tlmičom vyhotovuje fotodokumentáciu strelnej zbrane. </w:t>
      </w:r>
      <w:bookmarkEnd w:id="588"/>
    </w:p>
    <w:p w14:paraId="6D046F7E" w14:textId="77777777" w:rsidR="00264EEB" w:rsidRPr="009514E8" w:rsidRDefault="00DA6936">
      <w:pPr>
        <w:spacing w:after="0" w:line="264" w:lineRule="auto"/>
        <w:ind w:left="270"/>
        <w:rPr>
          <w:rFonts w:ascii="Times New Roman" w:hAnsi="Times New Roman" w:cs="Times New Roman"/>
          <w:sz w:val="24"/>
          <w:szCs w:val="24"/>
        </w:rPr>
      </w:pPr>
      <w:bookmarkStart w:id="589" w:name="paragraf-12.odsek-16"/>
      <w:bookmarkEnd w:id="586"/>
      <w:r w:rsidRPr="009514E8">
        <w:rPr>
          <w:rFonts w:ascii="Times New Roman" w:hAnsi="Times New Roman" w:cs="Times New Roman"/>
          <w:color w:val="000000"/>
          <w:sz w:val="24"/>
          <w:szCs w:val="24"/>
        </w:rPr>
        <w:t xml:space="preserve"> </w:t>
      </w:r>
      <w:bookmarkStart w:id="590" w:name="paragraf-12.odsek-16.oznacenie"/>
      <w:r w:rsidRPr="009514E8">
        <w:rPr>
          <w:rFonts w:ascii="Times New Roman" w:hAnsi="Times New Roman" w:cs="Times New Roman"/>
          <w:color w:val="000000"/>
          <w:sz w:val="24"/>
          <w:szCs w:val="24"/>
        </w:rPr>
        <w:t xml:space="preserve">(16) </w:t>
      </w:r>
      <w:bookmarkStart w:id="591" w:name="paragraf-12.odsek-16.text"/>
      <w:bookmarkEnd w:id="590"/>
      <w:r w:rsidRPr="009514E8">
        <w:rPr>
          <w:rFonts w:ascii="Times New Roman" w:hAnsi="Times New Roman" w:cs="Times New Roman"/>
          <w:color w:val="000000"/>
          <w:sz w:val="24"/>
          <w:szCs w:val="24"/>
        </w:rPr>
        <w:t xml:space="preserve">Fotodokumentáciu strelnej zbrane vyrobenej podstatnou úpravou strelnej zbrane a strelnej zbrane vyrobenej podstatnou úpravou strelnej zbrane s neodnímateľným tlmičom tvorí </w:t>
      </w:r>
      <w:bookmarkEnd w:id="591"/>
    </w:p>
    <w:p w14:paraId="5E36204B" w14:textId="77777777" w:rsidR="00264EEB" w:rsidRPr="009514E8" w:rsidRDefault="00DA6936">
      <w:pPr>
        <w:spacing w:before="225" w:after="225" w:line="264" w:lineRule="auto"/>
        <w:ind w:left="345"/>
        <w:rPr>
          <w:rFonts w:ascii="Times New Roman" w:hAnsi="Times New Roman" w:cs="Times New Roman"/>
          <w:sz w:val="24"/>
          <w:szCs w:val="24"/>
        </w:rPr>
      </w:pPr>
      <w:bookmarkStart w:id="592" w:name="paragraf-12.odsek-16.pismeno-a"/>
      <w:r w:rsidRPr="009514E8">
        <w:rPr>
          <w:rFonts w:ascii="Times New Roman" w:hAnsi="Times New Roman" w:cs="Times New Roman"/>
          <w:color w:val="000000"/>
          <w:sz w:val="24"/>
          <w:szCs w:val="24"/>
        </w:rPr>
        <w:t xml:space="preserve"> </w:t>
      </w:r>
      <w:bookmarkStart w:id="593" w:name="paragraf-12.odsek-16.pismeno-a.oznacenie"/>
      <w:r w:rsidRPr="009514E8">
        <w:rPr>
          <w:rFonts w:ascii="Times New Roman" w:hAnsi="Times New Roman" w:cs="Times New Roman"/>
          <w:color w:val="000000"/>
          <w:sz w:val="24"/>
          <w:szCs w:val="24"/>
        </w:rPr>
        <w:t xml:space="preserve">a) </w:t>
      </w:r>
      <w:bookmarkStart w:id="594" w:name="paragraf-12.odsek-16.pismeno-a.text"/>
      <w:bookmarkEnd w:id="593"/>
      <w:r w:rsidRPr="009514E8">
        <w:rPr>
          <w:rFonts w:ascii="Times New Roman" w:hAnsi="Times New Roman" w:cs="Times New Roman"/>
          <w:color w:val="000000"/>
          <w:sz w:val="24"/>
          <w:szCs w:val="24"/>
        </w:rPr>
        <w:t xml:space="preserve">fotodokumentácia hlavných častí strelnej zbrane, </w:t>
      </w:r>
      <w:bookmarkEnd w:id="594"/>
    </w:p>
    <w:p w14:paraId="5D81D042" w14:textId="67CF87E2" w:rsidR="00264EEB" w:rsidRPr="009514E8" w:rsidRDefault="00DA6936">
      <w:pPr>
        <w:spacing w:before="225" w:after="225" w:line="264" w:lineRule="auto"/>
        <w:ind w:left="345"/>
        <w:rPr>
          <w:rFonts w:ascii="Times New Roman" w:hAnsi="Times New Roman" w:cs="Times New Roman"/>
          <w:sz w:val="24"/>
          <w:szCs w:val="24"/>
        </w:rPr>
      </w:pPr>
      <w:bookmarkStart w:id="595" w:name="paragraf-12.odsek-16.pismeno-b"/>
      <w:bookmarkEnd w:id="592"/>
      <w:r w:rsidRPr="009514E8">
        <w:rPr>
          <w:rFonts w:ascii="Times New Roman" w:hAnsi="Times New Roman" w:cs="Times New Roman"/>
          <w:color w:val="000000"/>
          <w:sz w:val="24"/>
          <w:szCs w:val="24"/>
        </w:rPr>
        <w:t xml:space="preserve"> </w:t>
      </w:r>
      <w:bookmarkStart w:id="596" w:name="paragraf-12.odsek-16.pismeno-b.oznacenie"/>
      <w:r w:rsidRPr="00111D08">
        <w:rPr>
          <w:rFonts w:ascii="Times New Roman" w:hAnsi="Times New Roman" w:cs="Times New Roman"/>
          <w:color w:val="000000"/>
          <w:sz w:val="24"/>
          <w:szCs w:val="24"/>
        </w:rPr>
        <w:t xml:space="preserve">b) </w:t>
      </w:r>
      <w:bookmarkEnd w:id="596"/>
      <w:r w:rsidRPr="00111D08">
        <w:rPr>
          <w:rFonts w:ascii="Times New Roman" w:hAnsi="Times New Roman" w:cs="Times New Roman"/>
          <w:color w:val="000000"/>
          <w:sz w:val="24"/>
          <w:szCs w:val="24"/>
        </w:rPr>
        <w:t xml:space="preserve">fotodokumentácia označenia strelnej zbrane podľa </w:t>
      </w:r>
      <w:hyperlink w:anchor="paragraf-7.odsek-2.pismeno-g">
        <w:r w:rsidRPr="00111D08">
          <w:rPr>
            <w:rFonts w:ascii="Times New Roman" w:hAnsi="Times New Roman" w:cs="Times New Roman"/>
            <w:color w:val="0000FF"/>
            <w:sz w:val="24"/>
            <w:szCs w:val="24"/>
            <w:u w:val="single"/>
          </w:rPr>
          <w:t>§ 7 ods. 2 písm. g)</w:t>
        </w:r>
      </w:hyperlink>
      <w:r w:rsidRPr="00111D08">
        <w:rPr>
          <w:rFonts w:ascii="Times New Roman" w:hAnsi="Times New Roman" w:cs="Times New Roman"/>
          <w:color w:val="000000"/>
          <w:sz w:val="24"/>
          <w:szCs w:val="24"/>
        </w:rPr>
        <w:t xml:space="preserve"> a </w:t>
      </w:r>
      <w:hyperlink w:anchor="paragraf-7.odsek-2.pismeno-n">
        <w:r w:rsidRPr="00277D63">
          <w:rPr>
            <w:rFonts w:ascii="Times New Roman" w:hAnsi="Times New Roman" w:cs="Times New Roman"/>
            <w:sz w:val="24"/>
            <w:szCs w:val="24"/>
            <w:u w:val="single"/>
          </w:rPr>
          <w:t>n)</w:t>
        </w:r>
      </w:hyperlink>
      <w:bookmarkStart w:id="597" w:name="paragraf-12.odsek-16.pismeno-b.text"/>
      <w:r w:rsidRPr="00111D08">
        <w:rPr>
          <w:rFonts w:ascii="Times New Roman" w:hAnsi="Times New Roman" w:cs="Times New Roman"/>
          <w:color w:val="000000"/>
          <w:sz w:val="24"/>
          <w:szCs w:val="24"/>
        </w:rPr>
        <w:t>,</w:t>
      </w:r>
      <w:r w:rsidRPr="009514E8">
        <w:rPr>
          <w:rFonts w:ascii="Times New Roman" w:hAnsi="Times New Roman" w:cs="Times New Roman"/>
          <w:color w:val="000000"/>
          <w:sz w:val="24"/>
          <w:szCs w:val="24"/>
        </w:rPr>
        <w:t xml:space="preserve"> </w:t>
      </w:r>
      <w:bookmarkEnd w:id="597"/>
    </w:p>
    <w:p w14:paraId="581F6D36" w14:textId="77777777" w:rsidR="00264EEB" w:rsidRPr="009514E8" w:rsidRDefault="00DA6936">
      <w:pPr>
        <w:spacing w:before="225" w:after="225" w:line="264" w:lineRule="auto"/>
        <w:ind w:left="345"/>
        <w:rPr>
          <w:rFonts w:ascii="Times New Roman" w:hAnsi="Times New Roman" w:cs="Times New Roman"/>
          <w:sz w:val="24"/>
          <w:szCs w:val="24"/>
        </w:rPr>
      </w:pPr>
      <w:bookmarkStart w:id="598" w:name="paragraf-12.odsek-16.pismeno-c"/>
      <w:bookmarkEnd w:id="595"/>
      <w:r w:rsidRPr="009514E8">
        <w:rPr>
          <w:rFonts w:ascii="Times New Roman" w:hAnsi="Times New Roman" w:cs="Times New Roman"/>
          <w:color w:val="000000"/>
          <w:sz w:val="24"/>
          <w:szCs w:val="24"/>
        </w:rPr>
        <w:t xml:space="preserve"> </w:t>
      </w:r>
      <w:bookmarkStart w:id="599" w:name="paragraf-12.odsek-16.pismeno-c.oznacenie"/>
      <w:r w:rsidRPr="009514E8">
        <w:rPr>
          <w:rFonts w:ascii="Times New Roman" w:hAnsi="Times New Roman" w:cs="Times New Roman"/>
          <w:color w:val="000000"/>
          <w:sz w:val="24"/>
          <w:szCs w:val="24"/>
        </w:rPr>
        <w:t xml:space="preserve">c) </w:t>
      </w:r>
      <w:bookmarkStart w:id="600" w:name="paragraf-12.odsek-16.pismeno-c.text"/>
      <w:bookmarkEnd w:id="599"/>
      <w:r w:rsidRPr="009514E8">
        <w:rPr>
          <w:rFonts w:ascii="Times New Roman" w:hAnsi="Times New Roman" w:cs="Times New Roman"/>
          <w:color w:val="000000"/>
          <w:sz w:val="24"/>
          <w:szCs w:val="24"/>
        </w:rPr>
        <w:t xml:space="preserve">fotodokumentácia značky strelnej zbrane, </w:t>
      </w:r>
      <w:bookmarkEnd w:id="600"/>
    </w:p>
    <w:p w14:paraId="48AD8669" w14:textId="77777777" w:rsidR="00264EEB" w:rsidRPr="009514E8" w:rsidRDefault="00DA6936">
      <w:pPr>
        <w:spacing w:before="225" w:after="225" w:line="264" w:lineRule="auto"/>
        <w:ind w:left="345"/>
        <w:rPr>
          <w:rFonts w:ascii="Times New Roman" w:hAnsi="Times New Roman" w:cs="Times New Roman"/>
          <w:sz w:val="24"/>
          <w:szCs w:val="24"/>
        </w:rPr>
      </w:pPr>
      <w:bookmarkStart w:id="601" w:name="paragraf-12.odsek-16.pismeno-d"/>
      <w:bookmarkEnd w:id="598"/>
      <w:r w:rsidRPr="009514E8">
        <w:rPr>
          <w:rFonts w:ascii="Times New Roman" w:hAnsi="Times New Roman" w:cs="Times New Roman"/>
          <w:color w:val="000000"/>
          <w:sz w:val="24"/>
          <w:szCs w:val="24"/>
        </w:rPr>
        <w:t xml:space="preserve"> </w:t>
      </w:r>
      <w:bookmarkStart w:id="602" w:name="paragraf-12.odsek-16.pismeno-d.oznacenie"/>
      <w:r w:rsidRPr="009514E8">
        <w:rPr>
          <w:rFonts w:ascii="Times New Roman" w:hAnsi="Times New Roman" w:cs="Times New Roman"/>
          <w:color w:val="000000"/>
          <w:sz w:val="24"/>
          <w:szCs w:val="24"/>
        </w:rPr>
        <w:t xml:space="preserve">d) </w:t>
      </w:r>
      <w:bookmarkStart w:id="603" w:name="paragraf-12.odsek-16.pismeno-d.text"/>
      <w:bookmarkEnd w:id="602"/>
      <w:r w:rsidRPr="009514E8">
        <w:rPr>
          <w:rFonts w:ascii="Times New Roman" w:hAnsi="Times New Roman" w:cs="Times New Roman"/>
          <w:color w:val="000000"/>
          <w:sz w:val="24"/>
          <w:szCs w:val="24"/>
        </w:rPr>
        <w:t xml:space="preserve">fotodokumentácia strelnej zbrane zboku a </w:t>
      </w:r>
      <w:bookmarkEnd w:id="603"/>
    </w:p>
    <w:p w14:paraId="440A4329" w14:textId="77777777" w:rsidR="00264EEB" w:rsidRPr="009514E8" w:rsidRDefault="00DA6936">
      <w:pPr>
        <w:spacing w:before="225" w:after="225" w:line="264" w:lineRule="auto"/>
        <w:ind w:left="345"/>
        <w:rPr>
          <w:rFonts w:ascii="Times New Roman" w:hAnsi="Times New Roman" w:cs="Times New Roman"/>
          <w:sz w:val="24"/>
          <w:szCs w:val="24"/>
        </w:rPr>
      </w:pPr>
      <w:bookmarkStart w:id="604" w:name="paragraf-12.odsek-16.pismeno-e"/>
      <w:bookmarkEnd w:id="601"/>
      <w:r w:rsidRPr="009514E8">
        <w:rPr>
          <w:rFonts w:ascii="Times New Roman" w:hAnsi="Times New Roman" w:cs="Times New Roman"/>
          <w:color w:val="000000"/>
          <w:sz w:val="24"/>
          <w:szCs w:val="24"/>
        </w:rPr>
        <w:t xml:space="preserve"> </w:t>
      </w:r>
      <w:bookmarkStart w:id="605" w:name="paragraf-12.odsek-16.pismeno-e.oznacenie"/>
      <w:r w:rsidRPr="009514E8">
        <w:rPr>
          <w:rFonts w:ascii="Times New Roman" w:hAnsi="Times New Roman" w:cs="Times New Roman"/>
          <w:color w:val="000000"/>
          <w:sz w:val="24"/>
          <w:szCs w:val="24"/>
        </w:rPr>
        <w:t xml:space="preserve">e) </w:t>
      </w:r>
      <w:bookmarkStart w:id="606" w:name="paragraf-12.odsek-16.pismeno-e.text"/>
      <w:bookmarkEnd w:id="605"/>
      <w:r w:rsidRPr="009514E8">
        <w:rPr>
          <w:rFonts w:ascii="Times New Roman" w:hAnsi="Times New Roman" w:cs="Times New Roman"/>
          <w:color w:val="000000"/>
          <w:sz w:val="24"/>
          <w:szCs w:val="24"/>
        </w:rPr>
        <w:t xml:space="preserve">fotodokumentácia ústia hlavne strelnej zbrane spredu. </w:t>
      </w:r>
      <w:bookmarkEnd w:id="606"/>
    </w:p>
    <w:p w14:paraId="58BF4DA4" w14:textId="77777777" w:rsidR="00264EEB" w:rsidRPr="009514E8" w:rsidRDefault="00DA6936">
      <w:pPr>
        <w:spacing w:before="225" w:after="225" w:line="264" w:lineRule="auto"/>
        <w:ind w:left="270"/>
        <w:rPr>
          <w:rFonts w:ascii="Times New Roman" w:hAnsi="Times New Roman" w:cs="Times New Roman"/>
          <w:sz w:val="24"/>
          <w:szCs w:val="24"/>
        </w:rPr>
      </w:pPr>
      <w:bookmarkStart w:id="607" w:name="paragraf-12.odsek-17"/>
      <w:bookmarkEnd w:id="589"/>
      <w:bookmarkEnd w:id="604"/>
      <w:r w:rsidRPr="009514E8">
        <w:rPr>
          <w:rFonts w:ascii="Times New Roman" w:hAnsi="Times New Roman" w:cs="Times New Roman"/>
          <w:color w:val="000000"/>
          <w:sz w:val="24"/>
          <w:szCs w:val="24"/>
        </w:rPr>
        <w:lastRenderedPageBreak/>
        <w:t xml:space="preserve"> </w:t>
      </w:r>
      <w:bookmarkStart w:id="608" w:name="paragraf-12.odsek-17.oznacenie"/>
      <w:r w:rsidRPr="009514E8">
        <w:rPr>
          <w:rFonts w:ascii="Times New Roman" w:hAnsi="Times New Roman" w:cs="Times New Roman"/>
          <w:color w:val="000000"/>
          <w:sz w:val="24"/>
          <w:szCs w:val="24"/>
        </w:rPr>
        <w:t xml:space="preserve">(17) </w:t>
      </w:r>
      <w:bookmarkEnd w:id="608"/>
      <w:r w:rsidRPr="009514E8">
        <w:rPr>
          <w:rFonts w:ascii="Times New Roman" w:hAnsi="Times New Roman" w:cs="Times New Roman"/>
          <w:color w:val="000000"/>
          <w:sz w:val="24"/>
          <w:szCs w:val="24"/>
        </w:rPr>
        <w:t xml:space="preserve">Fotodokumentácia strelnej zbrane je súčasťou výstupných dokumentov posudzovania zhody podľa </w:t>
      </w:r>
      <w:hyperlink w:anchor="prilohy.priloha-priloha_c_5_k_zakonu_c_64_2019_z_z">
        <w:r w:rsidRPr="009514E8">
          <w:rPr>
            <w:rFonts w:ascii="Times New Roman" w:hAnsi="Times New Roman" w:cs="Times New Roman"/>
            <w:color w:val="0000FF"/>
            <w:sz w:val="24"/>
            <w:szCs w:val="24"/>
            <w:u w:val="single"/>
          </w:rPr>
          <w:t>prílohy č. 5</w:t>
        </w:r>
      </w:hyperlink>
      <w:bookmarkStart w:id="609" w:name="paragraf-12.odsek-17.text"/>
      <w:r w:rsidRPr="009514E8">
        <w:rPr>
          <w:rFonts w:ascii="Times New Roman" w:hAnsi="Times New Roman" w:cs="Times New Roman"/>
          <w:color w:val="000000"/>
          <w:sz w:val="24"/>
          <w:szCs w:val="24"/>
        </w:rPr>
        <w:t xml:space="preserve">. </w:t>
      </w:r>
      <w:bookmarkEnd w:id="609"/>
    </w:p>
    <w:p w14:paraId="3E126CF0" w14:textId="77777777" w:rsidR="00264EEB" w:rsidRPr="009514E8" w:rsidRDefault="00DA6936">
      <w:pPr>
        <w:spacing w:before="225" w:after="225" w:line="264" w:lineRule="auto"/>
        <w:ind w:left="270"/>
        <w:rPr>
          <w:rFonts w:ascii="Times New Roman" w:hAnsi="Times New Roman" w:cs="Times New Roman"/>
          <w:sz w:val="24"/>
          <w:szCs w:val="24"/>
        </w:rPr>
      </w:pPr>
      <w:bookmarkStart w:id="610" w:name="paragraf-12.odsek-18"/>
      <w:bookmarkEnd w:id="607"/>
      <w:r w:rsidRPr="009514E8">
        <w:rPr>
          <w:rFonts w:ascii="Times New Roman" w:hAnsi="Times New Roman" w:cs="Times New Roman"/>
          <w:color w:val="000000"/>
          <w:sz w:val="24"/>
          <w:szCs w:val="24"/>
        </w:rPr>
        <w:t xml:space="preserve"> </w:t>
      </w:r>
      <w:bookmarkStart w:id="611" w:name="paragraf-12.odsek-18.oznacenie"/>
      <w:r w:rsidRPr="009514E8">
        <w:rPr>
          <w:rFonts w:ascii="Times New Roman" w:hAnsi="Times New Roman" w:cs="Times New Roman"/>
          <w:color w:val="000000"/>
          <w:sz w:val="24"/>
          <w:szCs w:val="24"/>
        </w:rPr>
        <w:t xml:space="preserve">(18) </w:t>
      </w:r>
      <w:bookmarkStart w:id="612" w:name="paragraf-12.odsek-18.text"/>
      <w:bookmarkEnd w:id="611"/>
      <w:r w:rsidRPr="009514E8">
        <w:rPr>
          <w:rFonts w:ascii="Times New Roman" w:hAnsi="Times New Roman" w:cs="Times New Roman"/>
          <w:color w:val="000000"/>
          <w:sz w:val="24"/>
          <w:szCs w:val="24"/>
        </w:rPr>
        <w:t xml:space="preserve">Autorizovaná osoba je povinná uchovávať výstupné dokumenty posudzovania zhody počas desiatich rokov od ich vydania. </w:t>
      </w:r>
      <w:bookmarkEnd w:id="612"/>
    </w:p>
    <w:bookmarkEnd w:id="514"/>
    <w:bookmarkEnd w:id="610"/>
    <w:p w14:paraId="63E9FD4A" w14:textId="77777777" w:rsidR="00264EEB" w:rsidRPr="009514E8" w:rsidRDefault="00264EEB">
      <w:pPr>
        <w:spacing w:after="0"/>
        <w:ind w:left="120"/>
        <w:rPr>
          <w:rFonts w:ascii="Times New Roman" w:hAnsi="Times New Roman" w:cs="Times New Roman"/>
          <w:sz w:val="24"/>
          <w:szCs w:val="24"/>
        </w:rPr>
      </w:pPr>
    </w:p>
    <w:p w14:paraId="22A6F260" w14:textId="77777777" w:rsidR="00264EEB" w:rsidRPr="009514E8" w:rsidRDefault="00DA6936">
      <w:pPr>
        <w:spacing w:before="225" w:after="225" w:line="264" w:lineRule="auto"/>
        <w:ind w:left="195"/>
        <w:jc w:val="center"/>
        <w:rPr>
          <w:rFonts w:ascii="Times New Roman" w:hAnsi="Times New Roman" w:cs="Times New Roman"/>
          <w:sz w:val="24"/>
          <w:szCs w:val="24"/>
        </w:rPr>
      </w:pPr>
      <w:bookmarkStart w:id="613" w:name="paragraf-13.oznacenie"/>
      <w:bookmarkStart w:id="614" w:name="paragraf-13"/>
      <w:r w:rsidRPr="009514E8">
        <w:rPr>
          <w:rFonts w:ascii="Times New Roman" w:hAnsi="Times New Roman" w:cs="Times New Roman"/>
          <w:b/>
          <w:color w:val="000000"/>
          <w:sz w:val="24"/>
          <w:szCs w:val="24"/>
        </w:rPr>
        <w:t xml:space="preserve"> § 13 </w:t>
      </w:r>
    </w:p>
    <w:p w14:paraId="79AD1554" w14:textId="77777777" w:rsidR="00264EEB" w:rsidRPr="009514E8" w:rsidRDefault="00DA6936">
      <w:pPr>
        <w:spacing w:before="225" w:after="225" w:line="264" w:lineRule="auto"/>
        <w:ind w:left="195"/>
        <w:jc w:val="center"/>
        <w:rPr>
          <w:rFonts w:ascii="Times New Roman" w:hAnsi="Times New Roman" w:cs="Times New Roman"/>
          <w:sz w:val="24"/>
          <w:szCs w:val="24"/>
        </w:rPr>
      </w:pPr>
      <w:bookmarkStart w:id="615" w:name="paragraf-13.nadpis"/>
      <w:bookmarkEnd w:id="613"/>
      <w:r w:rsidRPr="009514E8">
        <w:rPr>
          <w:rFonts w:ascii="Times New Roman" w:hAnsi="Times New Roman" w:cs="Times New Roman"/>
          <w:b/>
          <w:color w:val="000000"/>
          <w:sz w:val="24"/>
          <w:szCs w:val="24"/>
        </w:rPr>
        <w:t xml:space="preserve"> Vyhlásenie o zhode </w:t>
      </w:r>
    </w:p>
    <w:p w14:paraId="00182A29" w14:textId="77777777" w:rsidR="00264EEB" w:rsidRPr="009514E8" w:rsidRDefault="00DA6936">
      <w:pPr>
        <w:spacing w:before="225" w:after="225" w:line="264" w:lineRule="auto"/>
        <w:ind w:left="270"/>
        <w:rPr>
          <w:rFonts w:ascii="Times New Roman" w:hAnsi="Times New Roman" w:cs="Times New Roman"/>
          <w:sz w:val="24"/>
          <w:szCs w:val="24"/>
        </w:rPr>
      </w:pPr>
      <w:bookmarkStart w:id="616" w:name="paragraf-13.odsek-1"/>
      <w:bookmarkEnd w:id="615"/>
      <w:r w:rsidRPr="009514E8">
        <w:rPr>
          <w:rFonts w:ascii="Times New Roman" w:hAnsi="Times New Roman" w:cs="Times New Roman"/>
          <w:color w:val="000000"/>
          <w:sz w:val="24"/>
          <w:szCs w:val="24"/>
        </w:rPr>
        <w:t xml:space="preserve"> </w:t>
      </w:r>
      <w:bookmarkStart w:id="617" w:name="paragraf-13.odsek-1.oznacenie"/>
      <w:bookmarkEnd w:id="617"/>
      <w:r w:rsidRPr="009514E8">
        <w:rPr>
          <w:rFonts w:ascii="Times New Roman" w:hAnsi="Times New Roman" w:cs="Times New Roman"/>
          <w:color w:val="000000"/>
          <w:sz w:val="24"/>
          <w:szCs w:val="24"/>
        </w:rPr>
        <w:t xml:space="preserve">Rozsah vyhlásenia o zhode je uvedený v </w:t>
      </w:r>
      <w:hyperlink w:anchor="prilohy.priloha-priloha_c_10_k_zakonu_c_64_2019_z_z.oznacenie">
        <w:r w:rsidRPr="009514E8">
          <w:rPr>
            <w:rFonts w:ascii="Times New Roman" w:hAnsi="Times New Roman" w:cs="Times New Roman"/>
            <w:color w:val="0000FF"/>
            <w:sz w:val="24"/>
            <w:szCs w:val="24"/>
            <w:u w:val="single"/>
          </w:rPr>
          <w:t>prílohe č. 10</w:t>
        </w:r>
      </w:hyperlink>
      <w:bookmarkStart w:id="618" w:name="paragraf-13.odsek-1.text"/>
      <w:r w:rsidRPr="009514E8">
        <w:rPr>
          <w:rFonts w:ascii="Times New Roman" w:hAnsi="Times New Roman" w:cs="Times New Roman"/>
          <w:color w:val="000000"/>
          <w:sz w:val="24"/>
          <w:szCs w:val="24"/>
        </w:rPr>
        <w:t xml:space="preserve">. </w:t>
      </w:r>
      <w:bookmarkEnd w:id="618"/>
    </w:p>
    <w:bookmarkEnd w:id="614"/>
    <w:bookmarkEnd w:id="616"/>
    <w:p w14:paraId="3A161713" w14:textId="77777777" w:rsidR="00264EEB" w:rsidRPr="009514E8" w:rsidRDefault="00264EEB">
      <w:pPr>
        <w:spacing w:after="0"/>
        <w:ind w:left="120"/>
        <w:rPr>
          <w:rFonts w:ascii="Times New Roman" w:hAnsi="Times New Roman" w:cs="Times New Roman"/>
          <w:sz w:val="24"/>
          <w:szCs w:val="24"/>
        </w:rPr>
      </w:pPr>
    </w:p>
    <w:p w14:paraId="7C8005DF" w14:textId="77777777" w:rsidR="00264EEB" w:rsidRPr="009514E8" w:rsidRDefault="00DA6936">
      <w:pPr>
        <w:spacing w:before="225" w:after="225" w:line="264" w:lineRule="auto"/>
        <w:ind w:left="195"/>
        <w:jc w:val="center"/>
        <w:rPr>
          <w:rFonts w:ascii="Times New Roman" w:hAnsi="Times New Roman" w:cs="Times New Roman"/>
          <w:sz w:val="24"/>
          <w:szCs w:val="24"/>
        </w:rPr>
      </w:pPr>
      <w:bookmarkStart w:id="619" w:name="paragraf-14.oznacenie"/>
      <w:bookmarkStart w:id="620" w:name="paragraf-14"/>
      <w:r w:rsidRPr="009514E8">
        <w:rPr>
          <w:rFonts w:ascii="Times New Roman" w:hAnsi="Times New Roman" w:cs="Times New Roman"/>
          <w:b/>
          <w:color w:val="000000"/>
          <w:sz w:val="24"/>
          <w:szCs w:val="24"/>
        </w:rPr>
        <w:t xml:space="preserve"> § 14 </w:t>
      </w:r>
    </w:p>
    <w:p w14:paraId="566E3EE9" w14:textId="77777777" w:rsidR="00264EEB" w:rsidRPr="009514E8" w:rsidRDefault="00DA6936">
      <w:pPr>
        <w:spacing w:before="225" w:after="225" w:line="264" w:lineRule="auto"/>
        <w:ind w:left="195"/>
        <w:jc w:val="center"/>
        <w:rPr>
          <w:rFonts w:ascii="Times New Roman" w:hAnsi="Times New Roman" w:cs="Times New Roman"/>
          <w:sz w:val="24"/>
          <w:szCs w:val="24"/>
        </w:rPr>
      </w:pPr>
      <w:bookmarkStart w:id="621" w:name="paragraf-14.nadpis"/>
      <w:bookmarkEnd w:id="619"/>
      <w:r w:rsidRPr="009514E8">
        <w:rPr>
          <w:rFonts w:ascii="Times New Roman" w:hAnsi="Times New Roman" w:cs="Times New Roman"/>
          <w:b/>
          <w:color w:val="000000"/>
          <w:sz w:val="24"/>
          <w:szCs w:val="24"/>
        </w:rPr>
        <w:t xml:space="preserve"> Značka </w:t>
      </w:r>
    </w:p>
    <w:p w14:paraId="5E705712" w14:textId="77777777" w:rsidR="00264EEB" w:rsidRPr="009514E8" w:rsidRDefault="00DA6936">
      <w:pPr>
        <w:spacing w:after="0" w:line="264" w:lineRule="auto"/>
        <w:ind w:left="270"/>
        <w:rPr>
          <w:rFonts w:ascii="Times New Roman" w:hAnsi="Times New Roman" w:cs="Times New Roman"/>
          <w:sz w:val="24"/>
          <w:szCs w:val="24"/>
        </w:rPr>
      </w:pPr>
      <w:bookmarkStart w:id="622" w:name="paragraf-14.odsek-1"/>
      <w:bookmarkEnd w:id="621"/>
      <w:r w:rsidRPr="009514E8">
        <w:rPr>
          <w:rFonts w:ascii="Times New Roman" w:hAnsi="Times New Roman" w:cs="Times New Roman"/>
          <w:color w:val="000000"/>
          <w:sz w:val="24"/>
          <w:szCs w:val="24"/>
        </w:rPr>
        <w:t xml:space="preserve"> </w:t>
      </w:r>
      <w:bookmarkStart w:id="623" w:name="paragraf-14.odsek-1.oznacenie"/>
      <w:r w:rsidRPr="009514E8">
        <w:rPr>
          <w:rFonts w:ascii="Times New Roman" w:hAnsi="Times New Roman" w:cs="Times New Roman"/>
          <w:color w:val="000000"/>
          <w:sz w:val="24"/>
          <w:szCs w:val="24"/>
        </w:rPr>
        <w:t xml:space="preserve">(1) </w:t>
      </w:r>
      <w:bookmarkStart w:id="624" w:name="paragraf-14.odsek-1.text"/>
      <w:bookmarkEnd w:id="623"/>
      <w:r w:rsidRPr="009514E8">
        <w:rPr>
          <w:rFonts w:ascii="Times New Roman" w:hAnsi="Times New Roman" w:cs="Times New Roman"/>
          <w:color w:val="000000"/>
          <w:sz w:val="24"/>
          <w:szCs w:val="24"/>
        </w:rPr>
        <w:t xml:space="preserve">Značka strelnej zbrane a značka streliva je </w:t>
      </w:r>
      <w:bookmarkEnd w:id="624"/>
    </w:p>
    <w:p w14:paraId="16C932FF" w14:textId="77777777" w:rsidR="00264EEB" w:rsidRPr="009514E8" w:rsidRDefault="00DA6936">
      <w:pPr>
        <w:spacing w:before="225" w:after="225" w:line="264" w:lineRule="auto"/>
        <w:ind w:left="345"/>
        <w:rPr>
          <w:rFonts w:ascii="Times New Roman" w:hAnsi="Times New Roman" w:cs="Times New Roman"/>
          <w:sz w:val="24"/>
          <w:szCs w:val="24"/>
        </w:rPr>
      </w:pPr>
      <w:bookmarkStart w:id="625" w:name="paragraf-14.odsek-1.pismeno-a"/>
      <w:r w:rsidRPr="009514E8">
        <w:rPr>
          <w:rFonts w:ascii="Times New Roman" w:hAnsi="Times New Roman" w:cs="Times New Roman"/>
          <w:color w:val="000000"/>
          <w:sz w:val="24"/>
          <w:szCs w:val="24"/>
        </w:rPr>
        <w:t xml:space="preserve"> </w:t>
      </w:r>
      <w:bookmarkStart w:id="626" w:name="paragraf-14.odsek-1.pismeno-a.oznacenie"/>
      <w:r w:rsidRPr="009514E8">
        <w:rPr>
          <w:rFonts w:ascii="Times New Roman" w:hAnsi="Times New Roman" w:cs="Times New Roman"/>
          <w:color w:val="000000"/>
          <w:sz w:val="24"/>
          <w:szCs w:val="24"/>
        </w:rPr>
        <w:t xml:space="preserve">a) </w:t>
      </w:r>
      <w:bookmarkStart w:id="627" w:name="paragraf-14.odsek-1.pismeno-a.text"/>
      <w:bookmarkEnd w:id="626"/>
      <w:r w:rsidRPr="009514E8">
        <w:rPr>
          <w:rFonts w:ascii="Times New Roman" w:hAnsi="Times New Roman" w:cs="Times New Roman"/>
          <w:color w:val="000000"/>
          <w:sz w:val="24"/>
          <w:szCs w:val="24"/>
        </w:rPr>
        <w:t xml:space="preserve">overovacia značka, </w:t>
      </w:r>
      <w:bookmarkEnd w:id="627"/>
    </w:p>
    <w:p w14:paraId="3FB611DD" w14:textId="77777777" w:rsidR="00264EEB" w:rsidRPr="009514E8" w:rsidRDefault="00DA6936">
      <w:pPr>
        <w:spacing w:before="225" w:after="225" w:line="264" w:lineRule="auto"/>
        <w:ind w:left="345"/>
        <w:rPr>
          <w:rFonts w:ascii="Times New Roman" w:hAnsi="Times New Roman" w:cs="Times New Roman"/>
          <w:sz w:val="24"/>
          <w:szCs w:val="24"/>
        </w:rPr>
      </w:pPr>
      <w:bookmarkStart w:id="628" w:name="paragraf-14.odsek-1.pismeno-b"/>
      <w:bookmarkEnd w:id="625"/>
      <w:r w:rsidRPr="009514E8">
        <w:rPr>
          <w:rFonts w:ascii="Times New Roman" w:hAnsi="Times New Roman" w:cs="Times New Roman"/>
          <w:color w:val="000000"/>
          <w:sz w:val="24"/>
          <w:szCs w:val="24"/>
        </w:rPr>
        <w:t xml:space="preserve"> </w:t>
      </w:r>
      <w:bookmarkStart w:id="629" w:name="paragraf-14.odsek-1.pismeno-b.oznacenie"/>
      <w:r w:rsidRPr="009514E8">
        <w:rPr>
          <w:rFonts w:ascii="Times New Roman" w:hAnsi="Times New Roman" w:cs="Times New Roman"/>
          <w:color w:val="000000"/>
          <w:sz w:val="24"/>
          <w:szCs w:val="24"/>
        </w:rPr>
        <w:t xml:space="preserve">b) </w:t>
      </w:r>
      <w:bookmarkStart w:id="630" w:name="paragraf-14.odsek-1.pismeno-b.text"/>
      <w:bookmarkEnd w:id="629"/>
      <w:r w:rsidRPr="009514E8">
        <w:rPr>
          <w:rFonts w:ascii="Times New Roman" w:hAnsi="Times New Roman" w:cs="Times New Roman"/>
          <w:color w:val="000000"/>
          <w:sz w:val="24"/>
          <w:szCs w:val="24"/>
        </w:rPr>
        <w:t xml:space="preserve">národná značka. </w:t>
      </w:r>
      <w:bookmarkEnd w:id="630"/>
    </w:p>
    <w:p w14:paraId="46D83216" w14:textId="77777777" w:rsidR="00264EEB" w:rsidRPr="009514E8" w:rsidRDefault="00DA6936">
      <w:pPr>
        <w:spacing w:after="0" w:line="264" w:lineRule="auto"/>
        <w:ind w:left="270"/>
        <w:rPr>
          <w:rFonts w:ascii="Times New Roman" w:hAnsi="Times New Roman" w:cs="Times New Roman"/>
          <w:sz w:val="24"/>
          <w:szCs w:val="24"/>
        </w:rPr>
      </w:pPr>
      <w:bookmarkStart w:id="631" w:name="paragraf-14.odsek-2"/>
      <w:bookmarkEnd w:id="622"/>
      <w:bookmarkEnd w:id="628"/>
      <w:r w:rsidRPr="009514E8">
        <w:rPr>
          <w:rFonts w:ascii="Times New Roman" w:hAnsi="Times New Roman" w:cs="Times New Roman"/>
          <w:color w:val="000000"/>
          <w:sz w:val="24"/>
          <w:szCs w:val="24"/>
        </w:rPr>
        <w:t xml:space="preserve"> </w:t>
      </w:r>
      <w:bookmarkStart w:id="632" w:name="paragraf-14.odsek-2.oznacenie"/>
      <w:r w:rsidRPr="009514E8">
        <w:rPr>
          <w:rFonts w:ascii="Times New Roman" w:hAnsi="Times New Roman" w:cs="Times New Roman"/>
          <w:color w:val="000000"/>
          <w:sz w:val="24"/>
          <w:szCs w:val="24"/>
        </w:rPr>
        <w:t xml:space="preserve">(2) </w:t>
      </w:r>
      <w:bookmarkStart w:id="633" w:name="paragraf-14.odsek-2.text"/>
      <w:bookmarkEnd w:id="632"/>
      <w:r w:rsidRPr="009514E8">
        <w:rPr>
          <w:rFonts w:ascii="Times New Roman" w:hAnsi="Times New Roman" w:cs="Times New Roman"/>
          <w:color w:val="000000"/>
          <w:sz w:val="24"/>
          <w:szCs w:val="24"/>
        </w:rPr>
        <w:t xml:space="preserve">Overovacia značka je značka strelnej zbrane a značka streliva, ktorou sa označuje strelná zbraň a strelivo uvedené v tabuľkách stálej komisie a ktorá sa skladá z </w:t>
      </w:r>
      <w:bookmarkEnd w:id="633"/>
    </w:p>
    <w:p w14:paraId="6F0657EC" w14:textId="77777777" w:rsidR="00264EEB" w:rsidRPr="009514E8" w:rsidRDefault="00DA6936">
      <w:pPr>
        <w:spacing w:before="225" w:after="225" w:line="264" w:lineRule="auto"/>
        <w:ind w:left="345"/>
        <w:rPr>
          <w:rFonts w:ascii="Times New Roman" w:hAnsi="Times New Roman" w:cs="Times New Roman"/>
          <w:sz w:val="24"/>
          <w:szCs w:val="24"/>
        </w:rPr>
      </w:pPr>
      <w:bookmarkStart w:id="634" w:name="paragraf-14.odsek-2.pismeno-a"/>
      <w:r w:rsidRPr="009514E8">
        <w:rPr>
          <w:rFonts w:ascii="Times New Roman" w:hAnsi="Times New Roman" w:cs="Times New Roman"/>
          <w:color w:val="000000"/>
          <w:sz w:val="24"/>
          <w:szCs w:val="24"/>
        </w:rPr>
        <w:t xml:space="preserve"> </w:t>
      </w:r>
      <w:bookmarkStart w:id="635" w:name="paragraf-14.odsek-2.pismeno-a.oznacenie"/>
      <w:r w:rsidRPr="009514E8">
        <w:rPr>
          <w:rFonts w:ascii="Times New Roman" w:hAnsi="Times New Roman" w:cs="Times New Roman"/>
          <w:color w:val="000000"/>
          <w:sz w:val="24"/>
          <w:szCs w:val="24"/>
        </w:rPr>
        <w:t xml:space="preserve">a) </w:t>
      </w:r>
      <w:bookmarkStart w:id="636" w:name="paragraf-14.odsek-2.pismeno-a.text"/>
      <w:bookmarkEnd w:id="635"/>
      <w:r w:rsidRPr="009514E8">
        <w:rPr>
          <w:rFonts w:ascii="Times New Roman" w:hAnsi="Times New Roman" w:cs="Times New Roman"/>
          <w:color w:val="000000"/>
          <w:sz w:val="24"/>
          <w:szCs w:val="24"/>
        </w:rPr>
        <w:t xml:space="preserve">jednotnej overovacej značky, </w:t>
      </w:r>
      <w:bookmarkEnd w:id="636"/>
    </w:p>
    <w:p w14:paraId="6167E215" w14:textId="77777777" w:rsidR="00264EEB" w:rsidRPr="009514E8" w:rsidRDefault="00DA6936">
      <w:pPr>
        <w:spacing w:before="225" w:after="225" w:line="264" w:lineRule="auto"/>
        <w:ind w:left="345"/>
        <w:rPr>
          <w:rFonts w:ascii="Times New Roman" w:hAnsi="Times New Roman" w:cs="Times New Roman"/>
          <w:sz w:val="24"/>
          <w:szCs w:val="24"/>
        </w:rPr>
      </w:pPr>
      <w:bookmarkStart w:id="637" w:name="paragraf-14.odsek-2.pismeno-b"/>
      <w:bookmarkEnd w:id="634"/>
      <w:r w:rsidRPr="009514E8">
        <w:rPr>
          <w:rFonts w:ascii="Times New Roman" w:hAnsi="Times New Roman" w:cs="Times New Roman"/>
          <w:color w:val="000000"/>
          <w:sz w:val="24"/>
          <w:szCs w:val="24"/>
        </w:rPr>
        <w:t xml:space="preserve"> </w:t>
      </w:r>
      <w:bookmarkStart w:id="638" w:name="paragraf-14.odsek-2.pismeno-b.oznacenie"/>
      <w:r w:rsidRPr="009514E8">
        <w:rPr>
          <w:rFonts w:ascii="Times New Roman" w:hAnsi="Times New Roman" w:cs="Times New Roman"/>
          <w:color w:val="000000"/>
          <w:sz w:val="24"/>
          <w:szCs w:val="24"/>
        </w:rPr>
        <w:t xml:space="preserve">b) </w:t>
      </w:r>
      <w:bookmarkStart w:id="639" w:name="paragraf-14.odsek-2.pismeno-b.text"/>
      <w:bookmarkEnd w:id="638"/>
      <w:r w:rsidRPr="009514E8">
        <w:rPr>
          <w:rFonts w:ascii="Times New Roman" w:hAnsi="Times New Roman" w:cs="Times New Roman"/>
          <w:color w:val="000000"/>
          <w:sz w:val="24"/>
          <w:szCs w:val="24"/>
        </w:rPr>
        <w:t xml:space="preserve">národnej identifikačnej značky a </w:t>
      </w:r>
      <w:bookmarkEnd w:id="639"/>
    </w:p>
    <w:p w14:paraId="69592874" w14:textId="77777777" w:rsidR="00264EEB" w:rsidRPr="009514E8" w:rsidRDefault="00DA6936">
      <w:pPr>
        <w:spacing w:before="225" w:after="225" w:line="264" w:lineRule="auto"/>
        <w:ind w:left="345"/>
        <w:rPr>
          <w:rFonts w:ascii="Times New Roman" w:hAnsi="Times New Roman" w:cs="Times New Roman"/>
          <w:sz w:val="24"/>
          <w:szCs w:val="24"/>
        </w:rPr>
      </w:pPr>
      <w:bookmarkStart w:id="640" w:name="paragraf-14.odsek-2.pismeno-c"/>
      <w:bookmarkEnd w:id="637"/>
      <w:r w:rsidRPr="009514E8">
        <w:rPr>
          <w:rFonts w:ascii="Times New Roman" w:hAnsi="Times New Roman" w:cs="Times New Roman"/>
          <w:color w:val="000000"/>
          <w:sz w:val="24"/>
          <w:szCs w:val="24"/>
        </w:rPr>
        <w:t xml:space="preserve"> </w:t>
      </w:r>
      <w:bookmarkStart w:id="641" w:name="paragraf-14.odsek-2.pismeno-c.oznacenie"/>
      <w:r w:rsidRPr="009514E8">
        <w:rPr>
          <w:rFonts w:ascii="Times New Roman" w:hAnsi="Times New Roman" w:cs="Times New Roman"/>
          <w:color w:val="000000"/>
          <w:sz w:val="24"/>
          <w:szCs w:val="24"/>
        </w:rPr>
        <w:t xml:space="preserve">c) </w:t>
      </w:r>
      <w:bookmarkStart w:id="642" w:name="paragraf-14.odsek-2.pismeno-c.text"/>
      <w:bookmarkEnd w:id="641"/>
      <w:r w:rsidRPr="009514E8">
        <w:rPr>
          <w:rFonts w:ascii="Times New Roman" w:hAnsi="Times New Roman" w:cs="Times New Roman"/>
          <w:color w:val="000000"/>
          <w:sz w:val="24"/>
          <w:szCs w:val="24"/>
        </w:rPr>
        <w:t xml:space="preserve">posledného dvojčíslia roku, v ktorom je vykonané posudzovanie zhody. </w:t>
      </w:r>
      <w:bookmarkEnd w:id="642"/>
    </w:p>
    <w:p w14:paraId="1C71C867" w14:textId="77777777" w:rsidR="00264EEB" w:rsidRPr="009514E8" w:rsidRDefault="00DA6936">
      <w:pPr>
        <w:spacing w:after="0" w:line="264" w:lineRule="auto"/>
        <w:ind w:left="270"/>
        <w:rPr>
          <w:rFonts w:ascii="Times New Roman" w:hAnsi="Times New Roman" w:cs="Times New Roman"/>
          <w:sz w:val="24"/>
          <w:szCs w:val="24"/>
        </w:rPr>
      </w:pPr>
      <w:bookmarkStart w:id="643" w:name="paragraf-14.odsek-3"/>
      <w:bookmarkEnd w:id="631"/>
      <w:bookmarkEnd w:id="640"/>
      <w:r w:rsidRPr="009514E8">
        <w:rPr>
          <w:rFonts w:ascii="Times New Roman" w:hAnsi="Times New Roman" w:cs="Times New Roman"/>
          <w:color w:val="000000"/>
          <w:sz w:val="24"/>
          <w:szCs w:val="24"/>
        </w:rPr>
        <w:t xml:space="preserve"> </w:t>
      </w:r>
      <w:bookmarkStart w:id="644" w:name="paragraf-14.odsek-3.oznacenie"/>
      <w:r w:rsidRPr="009514E8">
        <w:rPr>
          <w:rFonts w:ascii="Times New Roman" w:hAnsi="Times New Roman" w:cs="Times New Roman"/>
          <w:color w:val="000000"/>
          <w:sz w:val="24"/>
          <w:szCs w:val="24"/>
        </w:rPr>
        <w:t xml:space="preserve">(3) </w:t>
      </w:r>
      <w:bookmarkStart w:id="645" w:name="paragraf-14.odsek-3.text"/>
      <w:bookmarkEnd w:id="644"/>
      <w:r w:rsidRPr="009514E8">
        <w:rPr>
          <w:rFonts w:ascii="Times New Roman" w:hAnsi="Times New Roman" w:cs="Times New Roman"/>
          <w:color w:val="000000"/>
          <w:sz w:val="24"/>
          <w:szCs w:val="24"/>
        </w:rPr>
        <w:t xml:space="preserve">Národná značka je značka strelnej zbrane, značka streliva a značka tlmiča, ktorá je platná na území Slovenskej republiky a ktorou sa označuje iná strelná zbraň, strelivo a tlmič, ktoré nie sú uvedené v tabuľkách stálej komisie a ktorá sa skladá z </w:t>
      </w:r>
      <w:bookmarkEnd w:id="645"/>
    </w:p>
    <w:p w14:paraId="5421DE39" w14:textId="77777777" w:rsidR="00264EEB" w:rsidRPr="009514E8" w:rsidRDefault="00DA6936">
      <w:pPr>
        <w:spacing w:before="225" w:after="225" w:line="264" w:lineRule="auto"/>
        <w:ind w:left="345"/>
        <w:rPr>
          <w:rFonts w:ascii="Times New Roman" w:hAnsi="Times New Roman" w:cs="Times New Roman"/>
          <w:sz w:val="24"/>
          <w:szCs w:val="24"/>
        </w:rPr>
      </w:pPr>
      <w:bookmarkStart w:id="646" w:name="paragraf-14.odsek-3.pismeno-a"/>
      <w:r w:rsidRPr="009514E8">
        <w:rPr>
          <w:rFonts w:ascii="Times New Roman" w:hAnsi="Times New Roman" w:cs="Times New Roman"/>
          <w:color w:val="000000"/>
          <w:sz w:val="24"/>
          <w:szCs w:val="24"/>
        </w:rPr>
        <w:t xml:space="preserve"> </w:t>
      </w:r>
      <w:bookmarkStart w:id="647" w:name="paragraf-14.odsek-3.pismeno-a.oznacenie"/>
      <w:r w:rsidRPr="009514E8">
        <w:rPr>
          <w:rFonts w:ascii="Times New Roman" w:hAnsi="Times New Roman" w:cs="Times New Roman"/>
          <w:color w:val="000000"/>
          <w:sz w:val="24"/>
          <w:szCs w:val="24"/>
        </w:rPr>
        <w:t xml:space="preserve">a) </w:t>
      </w:r>
      <w:bookmarkStart w:id="648" w:name="paragraf-14.odsek-3.pismeno-a.text"/>
      <w:bookmarkEnd w:id="647"/>
      <w:r w:rsidRPr="009514E8">
        <w:rPr>
          <w:rFonts w:ascii="Times New Roman" w:hAnsi="Times New Roman" w:cs="Times New Roman"/>
          <w:color w:val="000000"/>
          <w:sz w:val="24"/>
          <w:szCs w:val="24"/>
        </w:rPr>
        <w:t xml:space="preserve">národnej overovacej značky, </w:t>
      </w:r>
      <w:bookmarkEnd w:id="648"/>
    </w:p>
    <w:p w14:paraId="32572380" w14:textId="77777777" w:rsidR="00264EEB" w:rsidRPr="009514E8" w:rsidRDefault="00DA6936">
      <w:pPr>
        <w:spacing w:before="225" w:after="225" w:line="264" w:lineRule="auto"/>
        <w:ind w:left="345"/>
        <w:rPr>
          <w:rFonts w:ascii="Times New Roman" w:hAnsi="Times New Roman" w:cs="Times New Roman"/>
          <w:sz w:val="24"/>
          <w:szCs w:val="24"/>
        </w:rPr>
      </w:pPr>
      <w:bookmarkStart w:id="649" w:name="paragraf-14.odsek-3.pismeno-b"/>
      <w:bookmarkEnd w:id="646"/>
      <w:r w:rsidRPr="009514E8">
        <w:rPr>
          <w:rFonts w:ascii="Times New Roman" w:hAnsi="Times New Roman" w:cs="Times New Roman"/>
          <w:color w:val="000000"/>
          <w:sz w:val="24"/>
          <w:szCs w:val="24"/>
        </w:rPr>
        <w:t xml:space="preserve"> </w:t>
      </w:r>
      <w:bookmarkStart w:id="650" w:name="paragraf-14.odsek-3.pismeno-b.oznacenie"/>
      <w:r w:rsidRPr="009514E8">
        <w:rPr>
          <w:rFonts w:ascii="Times New Roman" w:hAnsi="Times New Roman" w:cs="Times New Roman"/>
          <w:color w:val="000000"/>
          <w:sz w:val="24"/>
          <w:szCs w:val="24"/>
        </w:rPr>
        <w:t xml:space="preserve">b) </w:t>
      </w:r>
      <w:bookmarkStart w:id="651" w:name="paragraf-14.odsek-3.pismeno-b.text"/>
      <w:bookmarkEnd w:id="650"/>
      <w:r w:rsidRPr="009514E8">
        <w:rPr>
          <w:rFonts w:ascii="Times New Roman" w:hAnsi="Times New Roman" w:cs="Times New Roman"/>
          <w:color w:val="000000"/>
          <w:sz w:val="24"/>
          <w:szCs w:val="24"/>
        </w:rPr>
        <w:t xml:space="preserve">národnej identifikačnej značky a </w:t>
      </w:r>
      <w:bookmarkEnd w:id="651"/>
    </w:p>
    <w:p w14:paraId="53F9A377" w14:textId="77777777" w:rsidR="00264EEB" w:rsidRPr="009514E8" w:rsidRDefault="00DA6936">
      <w:pPr>
        <w:spacing w:before="225" w:after="225" w:line="264" w:lineRule="auto"/>
        <w:ind w:left="345"/>
        <w:rPr>
          <w:rFonts w:ascii="Times New Roman" w:hAnsi="Times New Roman" w:cs="Times New Roman"/>
          <w:sz w:val="24"/>
          <w:szCs w:val="24"/>
        </w:rPr>
      </w:pPr>
      <w:bookmarkStart w:id="652" w:name="paragraf-14.odsek-3.pismeno-c"/>
      <w:bookmarkEnd w:id="649"/>
      <w:r w:rsidRPr="009514E8">
        <w:rPr>
          <w:rFonts w:ascii="Times New Roman" w:hAnsi="Times New Roman" w:cs="Times New Roman"/>
          <w:color w:val="000000"/>
          <w:sz w:val="24"/>
          <w:szCs w:val="24"/>
        </w:rPr>
        <w:t xml:space="preserve"> </w:t>
      </w:r>
      <w:bookmarkStart w:id="653" w:name="paragraf-14.odsek-3.pismeno-c.oznacenie"/>
      <w:r w:rsidRPr="009514E8">
        <w:rPr>
          <w:rFonts w:ascii="Times New Roman" w:hAnsi="Times New Roman" w:cs="Times New Roman"/>
          <w:color w:val="000000"/>
          <w:sz w:val="24"/>
          <w:szCs w:val="24"/>
        </w:rPr>
        <w:t xml:space="preserve">c) </w:t>
      </w:r>
      <w:bookmarkStart w:id="654" w:name="paragraf-14.odsek-3.pismeno-c.text"/>
      <w:bookmarkEnd w:id="653"/>
      <w:r w:rsidRPr="009514E8">
        <w:rPr>
          <w:rFonts w:ascii="Times New Roman" w:hAnsi="Times New Roman" w:cs="Times New Roman"/>
          <w:color w:val="000000"/>
          <w:sz w:val="24"/>
          <w:szCs w:val="24"/>
        </w:rPr>
        <w:t xml:space="preserve">posledného dvojčíslia roku, v ktorom je vykonané posudzovanie zhody. </w:t>
      </w:r>
      <w:bookmarkEnd w:id="654"/>
    </w:p>
    <w:p w14:paraId="2B00EE63" w14:textId="77777777" w:rsidR="00264EEB" w:rsidRPr="009514E8" w:rsidRDefault="00DA6936">
      <w:pPr>
        <w:spacing w:before="225" w:after="225" w:line="264" w:lineRule="auto"/>
        <w:ind w:left="270"/>
        <w:rPr>
          <w:rFonts w:ascii="Times New Roman" w:hAnsi="Times New Roman" w:cs="Times New Roman"/>
          <w:sz w:val="24"/>
          <w:szCs w:val="24"/>
        </w:rPr>
      </w:pPr>
      <w:bookmarkStart w:id="655" w:name="paragraf-14.odsek-4"/>
      <w:bookmarkEnd w:id="643"/>
      <w:bookmarkEnd w:id="652"/>
      <w:r w:rsidRPr="009514E8">
        <w:rPr>
          <w:rFonts w:ascii="Times New Roman" w:hAnsi="Times New Roman" w:cs="Times New Roman"/>
          <w:color w:val="000000"/>
          <w:sz w:val="24"/>
          <w:szCs w:val="24"/>
        </w:rPr>
        <w:t xml:space="preserve"> </w:t>
      </w:r>
      <w:bookmarkStart w:id="656" w:name="paragraf-14.odsek-4.oznacenie"/>
      <w:r w:rsidRPr="009514E8">
        <w:rPr>
          <w:rFonts w:ascii="Times New Roman" w:hAnsi="Times New Roman" w:cs="Times New Roman"/>
          <w:color w:val="000000"/>
          <w:sz w:val="24"/>
          <w:szCs w:val="24"/>
        </w:rPr>
        <w:t xml:space="preserve">(4) </w:t>
      </w:r>
      <w:bookmarkStart w:id="657" w:name="paragraf-14.odsek-4.text"/>
      <w:bookmarkEnd w:id="656"/>
      <w:r w:rsidRPr="009514E8">
        <w:rPr>
          <w:rFonts w:ascii="Times New Roman" w:hAnsi="Times New Roman" w:cs="Times New Roman"/>
          <w:color w:val="000000"/>
          <w:sz w:val="24"/>
          <w:szCs w:val="24"/>
        </w:rPr>
        <w:t xml:space="preserve">Overovacia značka úradnej skúšobne iného členského štátu, ktorou je označená strelná zbraň a strelivo, je považovaná za overovaciu značku podľa tohto zákona. </w:t>
      </w:r>
      <w:bookmarkEnd w:id="657"/>
    </w:p>
    <w:p w14:paraId="5DC623DB" w14:textId="77777777" w:rsidR="00264EEB" w:rsidRPr="009514E8" w:rsidRDefault="00DA6936">
      <w:pPr>
        <w:spacing w:before="225" w:after="225" w:line="264" w:lineRule="auto"/>
        <w:ind w:left="270"/>
        <w:rPr>
          <w:rFonts w:ascii="Times New Roman" w:hAnsi="Times New Roman" w:cs="Times New Roman"/>
          <w:sz w:val="24"/>
          <w:szCs w:val="24"/>
        </w:rPr>
      </w:pPr>
      <w:bookmarkStart w:id="658" w:name="paragraf-14.odsek-5"/>
      <w:bookmarkEnd w:id="655"/>
      <w:r w:rsidRPr="009514E8">
        <w:rPr>
          <w:rFonts w:ascii="Times New Roman" w:hAnsi="Times New Roman" w:cs="Times New Roman"/>
          <w:color w:val="000000"/>
          <w:sz w:val="24"/>
          <w:szCs w:val="24"/>
        </w:rPr>
        <w:t xml:space="preserve"> </w:t>
      </w:r>
      <w:bookmarkStart w:id="659" w:name="paragraf-14.odsek-5.oznacenie"/>
      <w:r w:rsidRPr="009514E8">
        <w:rPr>
          <w:rFonts w:ascii="Times New Roman" w:hAnsi="Times New Roman" w:cs="Times New Roman"/>
          <w:color w:val="000000"/>
          <w:sz w:val="24"/>
          <w:szCs w:val="24"/>
        </w:rPr>
        <w:t xml:space="preserve">(5) </w:t>
      </w:r>
      <w:bookmarkStart w:id="660" w:name="paragraf-14.odsek-5.text"/>
      <w:bookmarkEnd w:id="659"/>
      <w:r w:rsidRPr="009514E8">
        <w:rPr>
          <w:rFonts w:ascii="Times New Roman" w:hAnsi="Times New Roman" w:cs="Times New Roman"/>
          <w:color w:val="000000"/>
          <w:sz w:val="24"/>
          <w:szCs w:val="24"/>
        </w:rPr>
        <w:t xml:space="preserve">Výrobca zabezpečuje na hlavnej časti strelnej zbrane mäkké alebo vyžíhané miesta na označenie príslušnou overovacou značkou. </w:t>
      </w:r>
      <w:bookmarkEnd w:id="660"/>
    </w:p>
    <w:p w14:paraId="155A64E0" w14:textId="77777777" w:rsidR="00264EEB" w:rsidRDefault="00DA6936">
      <w:pPr>
        <w:spacing w:before="225" w:after="225" w:line="264" w:lineRule="auto"/>
        <w:ind w:left="270"/>
        <w:rPr>
          <w:rFonts w:ascii="Times New Roman" w:hAnsi="Times New Roman" w:cs="Times New Roman"/>
          <w:color w:val="000000"/>
          <w:sz w:val="24"/>
          <w:szCs w:val="24"/>
        </w:rPr>
      </w:pPr>
      <w:bookmarkStart w:id="661" w:name="paragraf-14.odsek-6"/>
      <w:bookmarkEnd w:id="658"/>
      <w:r w:rsidRPr="009514E8">
        <w:rPr>
          <w:rFonts w:ascii="Times New Roman" w:hAnsi="Times New Roman" w:cs="Times New Roman"/>
          <w:color w:val="000000"/>
          <w:sz w:val="24"/>
          <w:szCs w:val="24"/>
        </w:rPr>
        <w:lastRenderedPageBreak/>
        <w:t xml:space="preserve"> </w:t>
      </w:r>
      <w:bookmarkStart w:id="662" w:name="paragraf-14.odsek-6.oznacenie"/>
      <w:r w:rsidRPr="009514E8">
        <w:rPr>
          <w:rFonts w:ascii="Times New Roman" w:hAnsi="Times New Roman" w:cs="Times New Roman"/>
          <w:color w:val="000000"/>
          <w:sz w:val="24"/>
          <w:szCs w:val="24"/>
        </w:rPr>
        <w:t xml:space="preserve">(6) </w:t>
      </w:r>
      <w:bookmarkStart w:id="663" w:name="paragraf-14.odsek-6.text"/>
      <w:bookmarkEnd w:id="662"/>
      <w:r w:rsidRPr="009514E8">
        <w:rPr>
          <w:rFonts w:ascii="Times New Roman" w:hAnsi="Times New Roman" w:cs="Times New Roman"/>
          <w:color w:val="000000"/>
          <w:sz w:val="24"/>
          <w:szCs w:val="24"/>
        </w:rPr>
        <w:t xml:space="preserve">Ak sa pri kusovom overení alebo následnom kusovom overení zistí, že strelná zbraň nespĺňa základnú požiadavku alebo požiadavku podľa tohto zákona, autorizovaná osoba vráti strelnú zbraň výrobcovi alebo osobe, ktorá požiadala o kusové overenie alebo o následné kusové overenie, a označí strelnú zbraň identifikačným kódom autorizovanej osoby, pričom poslednú platnú značku preznačí písmenom X. </w:t>
      </w:r>
      <w:bookmarkEnd w:id="663"/>
    </w:p>
    <w:p w14:paraId="2E115469" w14:textId="49657763" w:rsidR="00FF311C" w:rsidRPr="00FF311C" w:rsidRDefault="00FF311C" w:rsidP="00FF311C">
      <w:pPr>
        <w:tabs>
          <w:tab w:val="left" w:pos="284"/>
        </w:tabs>
        <w:spacing w:after="0"/>
        <w:ind w:left="284"/>
        <w:jc w:val="both"/>
        <w:rPr>
          <w:rFonts w:ascii="Times New Roman" w:hAnsi="Times New Roman" w:cs="Times New Roman"/>
          <w:color w:val="4EA72E" w:themeColor="accent6"/>
          <w:sz w:val="24"/>
          <w:szCs w:val="24"/>
        </w:rPr>
      </w:pPr>
      <w:r w:rsidRPr="00FF311C">
        <w:rPr>
          <w:rFonts w:ascii="Times New Roman" w:hAnsi="Times New Roman" w:cs="Times New Roman"/>
          <w:color w:val="4EA72E" w:themeColor="accent6"/>
          <w:sz w:val="24"/>
          <w:szCs w:val="24"/>
        </w:rPr>
        <w:t>(7) Overovacou značkou sa nesmie označiť</w:t>
      </w:r>
    </w:p>
    <w:p w14:paraId="69E00766" w14:textId="77777777" w:rsidR="00FF311C" w:rsidRPr="00FF311C" w:rsidRDefault="00FF311C" w:rsidP="00A65344">
      <w:pPr>
        <w:pStyle w:val="Odsekzoznamu"/>
        <w:widowControl w:val="0"/>
        <w:numPr>
          <w:ilvl w:val="0"/>
          <w:numId w:val="49"/>
        </w:numPr>
        <w:tabs>
          <w:tab w:val="left" w:pos="1934"/>
        </w:tabs>
        <w:autoSpaceDE w:val="0"/>
        <w:autoSpaceDN w:val="0"/>
        <w:spacing w:after="0" w:line="240" w:lineRule="auto"/>
        <w:ind w:left="993" w:hanging="284"/>
        <w:contextualSpacing w:val="0"/>
        <w:jc w:val="both"/>
        <w:rPr>
          <w:rFonts w:ascii="Times New Roman" w:hAnsi="Times New Roman" w:cs="Times New Roman"/>
          <w:color w:val="4EA72E" w:themeColor="accent6"/>
          <w:sz w:val="24"/>
          <w:szCs w:val="24"/>
        </w:rPr>
      </w:pPr>
      <w:r w:rsidRPr="00FF311C">
        <w:rPr>
          <w:rFonts w:ascii="Times New Roman" w:hAnsi="Times New Roman" w:cs="Times New Roman"/>
          <w:color w:val="4EA72E" w:themeColor="accent6"/>
          <w:sz w:val="24"/>
          <w:szCs w:val="24"/>
        </w:rPr>
        <w:t xml:space="preserve">prebíjané strelivo podľa § 4 ods. 4 písm. f), </w:t>
      </w:r>
    </w:p>
    <w:p w14:paraId="5288CA4A" w14:textId="77777777" w:rsidR="00FF311C" w:rsidRPr="00FF311C" w:rsidRDefault="00FF311C" w:rsidP="00A65344">
      <w:pPr>
        <w:pStyle w:val="Odsekzoznamu"/>
        <w:widowControl w:val="0"/>
        <w:numPr>
          <w:ilvl w:val="0"/>
          <w:numId w:val="49"/>
        </w:numPr>
        <w:tabs>
          <w:tab w:val="left" w:pos="1934"/>
        </w:tabs>
        <w:autoSpaceDE w:val="0"/>
        <w:autoSpaceDN w:val="0"/>
        <w:spacing w:after="0" w:line="240" w:lineRule="auto"/>
        <w:ind w:left="993" w:hanging="284"/>
        <w:contextualSpacing w:val="0"/>
        <w:jc w:val="both"/>
        <w:rPr>
          <w:rFonts w:ascii="Times New Roman" w:hAnsi="Times New Roman" w:cs="Times New Roman"/>
          <w:color w:val="4EA72E" w:themeColor="accent6"/>
          <w:sz w:val="24"/>
          <w:szCs w:val="24"/>
        </w:rPr>
      </w:pPr>
      <w:r w:rsidRPr="00FF311C">
        <w:rPr>
          <w:rFonts w:ascii="Times New Roman" w:hAnsi="Times New Roman" w:cs="Times New Roman"/>
          <w:color w:val="4EA72E" w:themeColor="accent6"/>
          <w:sz w:val="24"/>
          <w:szCs w:val="24"/>
        </w:rPr>
        <w:t>experimentálne strelivo podľa § 4 ods. 4 písm. d),</w:t>
      </w:r>
    </w:p>
    <w:p w14:paraId="64C56AD9" w14:textId="659F5124" w:rsidR="00FF311C" w:rsidRPr="00FF311C" w:rsidRDefault="00FF311C" w:rsidP="00A65344">
      <w:pPr>
        <w:pStyle w:val="Odsekzoznamu"/>
        <w:widowControl w:val="0"/>
        <w:numPr>
          <w:ilvl w:val="0"/>
          <w:numId w:val="49"/>
        </w:numPr>
        <w:tabs>
          <w:tab w:val="left" w:pos="1934"/>
        </w:tabs>
        <w:autoSpaceDE w:val="0"/>
        <w:autoSpaceDN w:val="0"/>
        <w:spacing w:after="0" w:line="240" w:lineRule="auto"/>
        <w:ind w:left="993" w:hanging="284"/>
        <w:contextualSpacing w:val="0"/>
        <w:jc w:val="both"/>
        <w:rPr>
          <w:rFonts w:ascii="Times New Roman" w:hAnsi="Times New Roman" w:cs="Times New Roman"/>
          <w:color w:val="4EA72E" w:themeColor="accent6"/>
          <w:sz w:val="24"/>
          <w:szCs w:val="24"/>
        </w:rPr>
      </w:pPr>
      <w:r w:rsidRPr="00FF311C">
        <w:rPr>
          <w:rFonts w:ascii="Times New Roman" w:hAnsi="Times New Roman" w:cs="Times New Roman"/>
          <w:color w:val="4EA72E" w:themeColor="accent6"/>
          <w:sz w:val="24"/>
          <w:szCs w:val="24"/>
        </w:rPr>
        <w:t>skúšobné strelivo podľa § 4 ods. 4 písm. d).</w:t>
      </w:r>
    </w:p>
    <w:p w14:paraId="7D7A3146" w14:textId="77777777" w:rsidR="00FF311C" w:rsidRPr="00FF311C" w:rsidRDefault="00FF311C">
      <w:pPr>
        <w:spacing w:before="225" w:after="225" w:line="264" w:lineRule="auto"/>
        <w:ind w:left="270"/>
        <w:rPr>
          <w:rFonts w:ascii="Times New Roman" w:hAnsi="Times New Roman" w:cs="Times New Roman"/>
          <w:color w:val="4EA72E" w:themeColor="accent6"/>
          <w:sz w:val="24"/>
          <w:szCs w:val="24"/>
        </w:rPr>
      </w:pPr>
    </w:p>
    <w:bookmarkEnd w:id="620"/>
    <w:bookmarkEnd w:id="661"/>
    <w:p w14:paraId="47DC9075" w14:textId="77777777" w:rsidR="00264EEB" w:rsidRPr="009514E8" w:rsidRDefault="00264EEB">
      <w:pPr>
        <w:spacing w:after="0"/>
        <w:ind w:left="120"/>
        <w:rPr>
          <w:rFonts w:ascii="Times New Roman" w:hAnsi="Times New Roman" w:cs="Times New Roman"/>
          <w:sz w:val="24"/>
          <w:szCs w:val="24"/>
        </w:rPr>
      </w:pPr>
    </w:p>
    <w:p w14:paraId="739EC359" w14:textId="77777777" w:rsidR="00264EEB" w:rsidRPr="009514E8" w:rsidRDefault="00DA6936">
      <w:pPr>
        <w:spacing w:before="225" w:after="225" w:line="264" w:lineRule="auto"/>
        <w:ind w:left="195"/>
        <w:jc w:val="center"/>
        <w:rPr>
          <w:rFonts w:ascii="Times New Roman" w:hAnsi="Times New Roman" w:cs="Times New Roman"/>
          <w:sz w:val="24"/>
          <w:szCs w:val="24"/>
        </w:rPr>
      </w:pPr>
      <w:bookmarkStart w:id="664" w:name="paragraf-15.oznacenie"/>
      <w:bookmarkStart w:id="665" w:name="paragraf-15"/>
      <w:r w:rsidRPr="009514E8">
        <w:rPr>
          <w:rFonts w:ascii="Times New Roman" w:hAnsi="Times New Roman" w:cs="Times New Roman"/>
          <w:b/>
          <w:color w:val="000000"/>
          <w:sz w:val="24"/>
          <w:szCs w:val="24"/>
        </w:rPr>
        <w:t xml:space="preserve"> § 15 </w:t>
      </w:r>
    </w:p>
    <w:p w14:paraId="2CB92E49" w14:textId="77777777" w:rsidR="00264EEB" w:rsidRPr="009514E8" w:rsidRDefault="00DA6936">
      <w:pPr>
        <w:spacing w:before="225" w:after="225" w:line="264" w:lineRule="auto"/>
        <w:ind w:left="195"/>
        <w:jc w:val="center"/>
        <w:rPr>
          <w:rFonts w:ascii="Times New Roman" w:hAnsi="Times New Roman" w:cs="Times New Roman"/>
          <w:sz w:val="24"/>
          <w:szCs w:val="24"/>
        </w:rPr>
      </w:pPr>
      <w:bookmarkStart w:id="666" w:name="paragraf-15.nadpis"/>
      <w:bookmarkEnd w:id="664"/>
      <w:r w:rsidRPr="009514E8">
        <w:rPr>
          <w:rFonts w:ascii="Times New Roman" w:hAnsi="Times New Roman" w:cs="Times New Roman"/>
          <w:b/>
          <w:color w:val="000000"/>
          <w:sz w:val="24"/>
          <w:szCs w:val="24"/>
        </w:rPr>
        <w:t xml:space="preserve"> Autorizácia </w:t>
      </w:r>
    </w:p>
    <w:p w14:paraId="57317139" w14:textId="77777777" w:rsidR="00264EEB" w:rsidRPr="009514E8" w:rsidRDefault="00DA6936">
      <w:pPr>
        <w:spacing w:before="225" w:after="225" w:line="264" w:lineRule="auto"/>
        <w:ind w:left="270"/>
        <w:rPr>
          <w:rFonts w:ascii="Times New Roman" w:hAnsi="Times New Roman" w:cs="Times New Roman"/>
          <w:sz w:val="24"/>
          <w:szCs w:val="24"/>
        </w:rPr>
      </w:pPr>
      <w:bookmarkStart w:id="667" w:name="paragraf-15.odsek-1"/>
      <w:bookmarkEnd w:id="666"/>
      <w:r w:rsidRPr="009514E8">
        <w:rPr>
          <w:rFonts w:ascii="Times New Roman" w:hAnsi="Times New Roman" w:cs="Times New Roman"/>
          <w:color w:val="000000"/>
          <w:sz w:val="24"/>
          <w:szCs w:val="24"/>
        </w:rPr>
        <w:t xml:space="preserve"> </w:t>
      </w:r>
      <w:bookmarkStart w:id="668" w:name="paragraf-15.odsek-1.oznacenie"/>
      <w:bookmarkStart w:id="669" w:name="paragraf-15.odsek-1.text"/>
      <w:bookmarkEnd w:id="668"/>
      <w:r w:rsidRPr="009514E8">
        <w:rPr>
          <w:rFonts w:ascii="Times New Roman" w:hAnsi="Times New Roman" w:cs="Times New Roman"/>
          <w:color w:val="000000"/>
          <w:sz w:val="24"/>
          <w:szCs w:val="24"/>
        </w:rPr>
        <w:t xml:space="preserve">Posudzovanie zhody podľa tohto zákona môže vykonávať autorizovaná osoba, ktorá je rozhodnutím úradu oprávnená na vykonávanie úloh posudzovania zhody podľa tohto zákona. </w:t>
      </w:r>
      <w:bookmarkEnd w:id="669"/>
    </w:p>
    <w:bookmarkEnd w:id="665"/>
    <w:bookmarkEnd w:id="667"/>
    <w:p w14:paraId="1ED17538" w14:textId="77777777" w:rsidR="00264EEB" w:rsidRPr="009514E8" w:rsidRDefault="00264EEB">
      <w:pPr>
        <w:spacing w:after="0"/>
        <w:ind w:left="120"/>
        <w:rPr>
          <w:rFonts w:ascii="Times New Roman" w:hAnsi="Times New Roman" w:cs="Times New Roman"/>
          <w:sz w:val="24"/>
          <w:szCs w:val="24"/>
        </w:rPr>
      </w:pPr>
    </w:p>
    <w:p w14:paraId="648AB331" w14:textId="77777777" w:rsidR="00264EEB" w:rsidRPr="009514E8" w:rsidRDefault="00DA6936">
      <w:pPr>
        <w:spacing w:before="225" w:after="225" w:line="264" w:lineRule="auto"/>
        <w:ind w:left="195"/>
        <w:jc w:val="center"/>
        <w:rPr>
          <w:rFonts w:ascii="Times New Roman" w:hAnsi="Times New Roman" w:cs="Times New Roman"/>
          <w:sz w:val="24"/>
          <w:szCs w:val="24"/>
        </w:rPr>
      </w:pPr>
      <w:bookmarkStart w:id="670" w:name="paragraf-16.oznacenie"/>
      <w:bookmarkStart w:id="671" w:name="paragraf-16"/>
      <w:r w:rsidRPr="009514E8">
        <w:rPr>
          <w:rFonts w:ascii="Times New Roman" w:hAnsi="Times New Roman" w:cs="Times New Roman"/>
          <w:b/>
          <w:color w:val="000000"/>
          <w:sz w:val="24"/>
          <w:szCs w:val="24"/>
        </w:rPr>
        <w:t xml:space="preserve"> § 16 </w:t>
      </w:r>
    </w:p>
    <w:p w14:paraId="38095470" w14:textId="77777777" w:rsidR="00264EEB" w:rsidRPr="009514E8" w:rsidRDefault="00DA6936">
      <w:pPr>
        <w:spacing w:before="225" w:after="225" w:line="264" w:lineRule="auto"/>
        <w:ind w:left="195"/>
        <w:jc w:val="center"/>
        <w:rPr>
          <w:rFonts w:ascii="Times New Roman" w:hAnsi="Times New Roman" w:cs="Times New Roman"/>
          <w:sz w:val="24"/>
          <w:szCs w:val="24"/>
        </w:rPr>
      </w:pPr>
      <w:bookmarkStart w:id="672" w:name="paragraf-16.nadpis"/>
      <w:bookmarkEnd w:id="670"/>
      <w:r w:rsidRPr="009514E8">
        <w:rPr>
          <w:rFonts w:ascii="Times New Roman" w:hAnsi="Times New Roman" w:cs="Times New Roman"/>
          <w:b/>
          <w:color w:val="000000"/>
          <w:sz w:val="24"/>
          <w:szCs w:val="24"/>
        </w:rPr>
        <w:t xml:space="preserve"> Práva a povinnosti autorizovanej osoby </w:t>
      </w:r>
    </w:p>
    <w:p w14:paraId="58F92D45" w14:textId="77777777" w:rsidR="00264EEB" w:rsidRPr="009514E8" w:rsidRDefault="00DA6936" w:rsidP="004320A5">
      <w:pPr>
        <w:spacing w:before="225" w:after="225" w:line="264" w:lineRule="auto"/>
        <w:ind w:left="270"/>
        <w:jc w:val="both"/>
        <w:rPr>
          <w:rFonts w:ascii="Times New Roman" w:hAnsi="Times New Roman" w:cs="Times New Roman"/>
          <w:sz w:val="24"/>
          <w:szCs w:val="24"/>
        </w:rPr>
      </w:pPr>
      <w:bookmarkStart w:id="673" w:name="paragraf-16.odsek-1"/>
      <w:bookmarkEnd w:id="672"/>
      <w:r w:rsidRPr="009514E8">
        <w:rPr>
          <w:rFonts w:ascii="Times New Roman" w:hAnsi="Times New Roman" w:cs="Times New Roman"/>
          <w:color w:val="000000"/>
          <w:sz w:val="24"/>
          <w:szCs w:val="24"/>
        </w:rPr>
        <w:t xml:space="preserve"> </w:t>
      </w:r>
      <w:bookmarkStart w:id="674" w:name="paragraf-16.odsek-1.oznacenie"/>
      <w:r w:rsidRPr="009514E8">
        <w:rPr>
          <w:rFonts w:ascii="Times New Roman" w:hAnsi="Times New Roman" w:cs="Times New Roman"/>
          <w:color w:val="000000"/>
          <w:sz w:val="24"/>
          <w:szCs w:val="24"/>
        </w:rPr>
        <w:t xml:space="preserve">(1) </w:t>
      </w:r>
      <w:bookmarkEnd w:id="674"/>
      <w:r w:rsidRPr="009514E8">
        <w:rPr>
          <w:rFonts w:ascii="Times New Roman" w:hAnsi="Times New Roman" w:cs="Times New Roman"/>
          <w:color w:val="000000"/>
          <w:sz w:val="24"/>
          <w:szCs w:val="24"/>
        </w:rPr>
        <w:t xml:space="preserve">Autorizovaná osoba pri posudzovaní zhody vydá výstupný dokument posudzovania zhody podľa </w:t>
      </w:r>
      <w:hyperlink w:anchor="prilohy.priloha-priloha_c_9_k_zakonu_c_64_2019_z_z.oznacenie">
        <w:r w:rsidRPr="009514E8">
          <w:rPr>
            <w:rFonts w:ascii="Times New Roman" w:hAnsi="Times New Roman" w:cs="Times New Roman"/>
            <w:color w:val="0000FF"/>
            <w:sz w:val="24"/>
            <w:szCs w:val="24"/>
            <w:u w:val="single"/>
          </w:rPr>
          <w:t>prílohy č. 9</w:t>
        </w:r>
      </w:hyperlink>
      <w:bookmarkStart w:id="675" w:name="paragraf-16.odsek-1.text"/>
      <w:r w:rsidRPr="009514E8">
        <w:rPr>
          <w:rFonts w:ascii="Times New Roman" w:hAnsi="Times New Roman" w:cs="Times New Roman"/>
          <w:color w:val="000000"/>
          <w:sz w:val="24"/>
          <w:szCs w:val="24"/>
        </w:rPr>
        <w:t xml:space="preserve">. Autorizovaná osoba je povinná bezodkladne zaslať úradu kópiu certifikátu o homologizácii, kópiu oznámenia o zrušení certifikátu o homologizácii alebo kópiu oznámenia o odmietnutí vydať certifikát o homologizácii. </w:t>
      </w:r>
      <w:bookmarkEnd w:id="675"/>
    </w:p>
    <w:p w14:paraId="6A4A8F13" w14:textId="0C98C4EE" w:rsidR="00264EEB" w:rsidRPr="00277D63" w:rsidRDefault="00DA6936" w:rsidP="004320A5">
      <w:pPr>
        <w:spacing w:after="0" w:line="264" w:lineRule="auto"/>
        <w:ind w:left="270"/>
        <w:jc w:val="both"/>
        <w:rPr>
          <w:rFonts w:ascii="Times New Roman" w:hAnsi="Times New Roman" w:cs="Times New Roman"/>
          <w:strike/>
          <w:color w:val="FF0000"/>
          <w:sz w:val="24"/>
          <w:szCs w:val="24"/>
        </w:rPr>
      </w:pPr>
      <w:bookmarkStart w:id="676" w:name="paragraf-16.odsek-2"/>
      <w:bookmarkEnd w:id="673"/>
      <w:r w:rsidRPr="00277D63">
        <w:rPr>
          <w:rFonts w:ascii="Times New Roman" w:hAnsi="Times New Roman" w:cs="Times New Roman"/>
          <w:strike/>
          <w:color w:val="FF0000"/>
          <w:sz w:val="24"/>
          <w:szCs w:val="24"/>
        </w:rPr>
        <w:t xml:space="preserve"> </w:t>
      </w:r>
      <w:bookmarkStart w:id="677" w:name="paragraf-16.odsek-2.oznacenie"/>
      <w:r w:rsidRPr="00277D63">
        <w:rPr>
          <w:rFonts w:ascii="Times New Roman" w:hAnsi="Times New Roman" w:cs="Times New Roman"/>
          <w:strike/>
          <w:color w:val="FF0000"/>
          <w:sz w:val="24"/>
          <w:szCs w:val="24"/>
        </w:rPr>
        <w:t xml:space="preserve">(2) </w:t>
      </w:r>
      <w:bookmarkStart w:id="678" w:name="paragraf-16.odsek-2.text"/>
      <w:bookmarkEnd w:id="677"/>
      <w:r w:rsidRPr="00277D63">
        <w:rPr>
          <w:rFonts w:ascii="Times New Roman" w:hAnsi="Times New Roman" w:cs="Times New Roman"/>
          <w:strike/>
          <w:color w:val="FF0000"/>
          <w:sz w:val="24"/>
          <w:szCs w:val="24"/>
        </w:rPr>
        <w:t xml:space="preserve">Autorizovaná osoba bezodkladne písomne informuje úrad pri </w:t>
      </w:r>
      <w:bookmarkEnd w:id="678"/>
    </w:p>
    <w:p w14:paraId="495FB208" w14:textId="5BC7A4BE" w:rsidR="00264EEB" w:rsidRPr="00277D63" w:rsidDel="00C74559" w:rsidRDefault="00DA6936" w:rsidP="00C74559">
      <w:pPr>
        <w:spacing w:after="0" w:line="264" w:lineRule="auto"/>
        <w:ind w:left="345"/>
        <w:jc w:val="both"/>
        <w:rPr>
          <w:rFonts w:ascii="Times New Roman" w:hAnsi="Times New Roman" w:cs="Times New Roman"/>
          <w:strike/>
          <w:color w:val="FF0000"/>
          <w:sz w:val="24"/>
          <w:szCs w:val="24"/>
        </w:rPr>
      </w:pPr>
      <w:bookmarkStart w:id="679" w:name="paragraf-16.odsek-2.pismeno-a"/>
      <w:r w:rsidRPr="00277D63">
        <w:rPr>
          <w:rFonts w:ascii="Times New Roman" w:hAnsi="Times New Roman" w:cs="Times New Roman"/>
          <w:strike/>
          <w:color w:val="FF0000"/>
          <w:sz w:val="24"/>
          <w:szCs w:val="24"/>
        </w:rPr>
        <w:t xml:space="preserve"> </w:t>
      </w:r>
      <w:bookmarkStart w:id="680" w:name="paragraf-16.odsek-2.pismeno-a.oznacenie"/>
      <w:r w:rsidRPr="00277D63">
        <w:rPr>
          <w:rFonts w:ascii="Times New Roman" w:hAnsi="Times New Roman" w:cs="Times New Roman"/>
          <w:strike/>
          <w:color w:val="FF0000"/>
          <w:sz w:val="24"/>
          <w:szCs w:val="24"/>
        </w:rPr>
        <w:t xml:space="preserve">a) </w:t>
      </w:r>
      <w:bookmarkStart w:id="681" w:name="paragraf-16.odsek-2.pismeno-a.text"/>
      <w:bookmarkEnd w:id="680"/>
      <w:r w:rsidRPr="00277D63" w:rsidDel="00C74559">
        <w:rPr>
          <w:rFonts w:ascii="Times New Roman" w:hAnsi="Times New Roman" w:cs="Times New Roman"/>
          <w:strike/>
          <w:color w:val="FF0000"/>
          <w:sz w:val="24"/>
          <w:szCs w:val="24"/>
        </w:rPr>
        <w:t xml:space="preserve">homologizácii o </w:t>
      </w:r>
      <w:bookmarkEnd w:id="681"/>
    </w:p>
    <w:p w14:paraId="773DA67C" w14:textId="52DB3130" w:rsidR="00264EEB" w:rsidRPr="00277D63" w:rsidDel="00C74559" w:rsidRDefault="00DA6936" w:rsidP="002C60AA">
      <w:pPr>
        <w:spacing w:before="225" w:after="225" w:line="264" w:lineRule="auto"/>
        <w:ind w:left="420"/>
        <w:jc w:val="both"/>
        <w:rPr>
          <w:rFonts w:ascii="Times New Roman" w:hAnsi="Times New Roman" w:cs="Times New Roman"/>
          <w:strike/>
          <w:color w:val="FF0000"/>
          <w:sz w:val="24"/>
          <w:szCs w:val="24"/>
        </w:rPr>
      </w:pPr>
      <w:bookmarkStart w:id="682" w:name="paragraf-16.odsek-2.pismeno-a.bod-1"/>
      <w:r w:rsidRPr="00277D63" w:rsidDel="00C74559">
        <w:rPr>
          <w:rFonts w:ascii="Times New Roman" w:hAnsi="Times New Roman" w:cs="Times New Roman"/>
          <w:strike/>
          <w:color w:val="FF0000"/>
          <w:sz w:val="24"/>
          <w:szCs w:val="24"/>
        </w:rPr>
        <w:t xml:space="preserve"> </w:t>
      </w:r>
      <w:bookmarkStart w:id="683" w:name="paragraf-16.odsek-2.pismeno-a.bod-1.ozna"/>
      <w:r w:rsidRPr="00277D63" w:rsidDel="00C74559">
        <w:rPr>
          <w:rFonts w:ascii="Times New Roman" w:hAnsi="Times New Roman" w:cs="Times New Roman"/>
          <w:strike/>
          <w:color w:val="FF0000"/>
          <w:sz w:val="24"/>
          <w:szCs w:val="24"/>
        </w:rPr>
        <w:t xml:space="preserve">1. </w:t>
      </w:r>
      <w:bookmarkStart w:id="684" w:name="paragraf-16.odsek-2.pismeno-a.bod-1.text"/>
      <w:bookmarkEnd w:id="683"/>
      <w:r w:rsidRPr="00277D63" w:rsidDel="00C74559">
        <w:rPr>
          <w:rFonts w:ascii="Times New Roman" w:hAnsi="Times New Roman" w:cs="Times New Roman"/>
          <w:strike/>
          <w:color w:val="FF0000"/>
          <w:sz w:val="24"/>
          <w:szCs w:val="24"/>
        </w:rPr>
        <w:t xml:space="preserve">certifikáte o homologizácii, ktorý vydala, </w:t>
      </w:r>
      <w:bookmarkEnd w:id="684"/>
    </w:p>
    <w:p w14:paraId="1328CB20" w14:textId="5A1A1B0B" w:rsidR="00264EEB" w:rsidRPr="00277D63" w:rsidDel="00C74559" w:rsidRDefault="00DA6936" w:rsidP="002C60AA">
      <w:pPr>
        <w:spacing w:before="225" w:after="225" w:line="264" w:lineRule="auto"/>
        <w:ind w:left="420"/>
        <w:jc w:val="both"/>
        <w:rPr>
          <w:rFonts w:ascii="Times New Roman" w:hAnsi="Times New Roman" w:cs="Times New Roman"/>
          <w:strike/>
          <w:color w:val="FF0000"/>
          <w:sz w:val="24"/>
          <w:szCs w:val="24"/>
        </w:rPr>
      </w:pPr>
      <w:bookmarkStart w:id="685" w:name="paragraf-16.odsek-2.pismeno-a.bod-2"/>
      <w:bookmarkEnd w:id="682"/>
      <w:r w:rsidRPr="00277D63" w:rsidDel="00C74559">
        <w:rPr>
          <w:rFonts w:ascii="Times New Roman" w:hAnsi="Times New Roman" w:cs="Times New Roman"/>
          <w:strike/>
          <w:color w:val="FF0000"/>
          <w:sz w:val="24"/>
          <w:szCs w:val="24"/>
        </w:rPr>
        <w:t xml:space="preserve"> </w:t>
      </w:r>
      <w:bookmarkStart w:id="686" w:name="paragraf-16.odsek-2.pismeno-a.bod-2.ozna"/>
      <w:r w:rsidRPr="00277D63" w:rsidDel="00C74559">
        <w:rPr>
          <w:rFonts w:ascii="Times New Roman" w:hAnsi="Times New Roman" w:cs="Times New Roman"/>
          <w:strike/>
          <w:color w:val="FF0000"/>
          <w:sz w:val="24"/>
          <w:szCs w:val="24"/>
        </w:rPr>
        <w:t xml:space="preserve">2. </w:t>
      </w:r>
      <w:bookmarkStart w:id="687" w:name="paragraf-16.odsek-2.pismeno-a.bod-2.text"/>
      <w:bookmarkEnd w:id="686"/>
      <w:r w:rsidRPr="00277D63" w:rsidDel="00C74559">
        <w:rPr>
          <w:rFonts w:ascii="Times New Roman" w:hAnsi="Times New Roman" w:cs="Times New Roman"/>
          <w:strike/>
          <w:color w:val="FF0000"/>
          <w:sz w:val="24"/>
          <w:szCs w:val="24"/>
        </w:rPr>
        <w:t xml:space="preserve">členskom štáte a autorizovanej osobe, ktorá vykonala homologizáciu, </w:t>
      </w:r>
      <w:bookmarkEnd w:id="687"/>
    </w:p>
    <w:p w14:paraId="1F0549A4" w14:textId="414307B2" w:rsidR="00264EEB" w:rsidRPr="00277D63" w:rsidDel="00C74559" w:rsidRDefault="00DA6936" w:rsidP="002C60AA">
      <w:pPr>
        <w:spacing w:before="225" w:after="225" w:line="264" w:lineRule="auto"/>
        <w:ind w:left="420"/>
        <w:jc w:val="both"/>
        <w:rPr>
          <w:rFonts w:ascii="Times New Roman" w:hAnsi="Times New Roman" w:cs="Times New Roman"/>
          <w:strike/>
          <w:color w:val="FF0000"/>
          <w:sz w:val="24"/>
          <w:szCs w:val="24"/>
        </w:rPr>
      </w:pPr>
      <w:bookmarkStart w:id="688" w:name="paragraf-16.odsek-2.pismeno-a.bod-3"/>
      <w:bookmarkEnd w:id="685"/>
      <w:r w:rsidRPr="00277D63" w:rsidDel="00C74559">
        <w:rPr>
          <w:rFonts w:ascii="Times New Roman" w:hAnsi="Times New Roman" w:cs="Times New Roman"/>
          <w:strike/>
          <w:color w:val="FF0000"/>
          <w:sz w:val="24"/>
          <w:szCs w:val="24"/>
        </w:rPr>
        <w:t xml:space="preserve"> </w:t>
      </w:r>
      <w:bookmarkStart w:id="689" w:name="paragraf-16.odsek-2.pismeno-a.bod-3.ozna"/>
      <w:r w:rsidRPr="00277D63" w:rsidDel="00C74559">
        <w:rPr>
          <w:rFonts w:ascii="Times New Roman" w:hAnsi="Times New Roman" w:cs="Times New Roman"/>
          <w:strike/>
          <w:color w:val="FF0000"/>
          <w:sz w:val="24"/>
          <w:szCs w:val="24"/>
        </w:rPr>
        <w:t xml:space="preserve">3. </w:t>
      </w:r>
      <w:bookmarkStart w:id="690" w:name="paragraf-16.odsek-2.pismeno-a.bod-3.text"/>
      <w:bookmarkEnd w:id="689"/>
      <w:r w:rsidRPr="00277D63" w:rsidDel="00C74559">
        <w:rPr>
          <w:rFonts w:ascii="Times New Roman" w:hAnsi="Times New Roman" w:cs="Times New Roman"/>
          <w:strike/>
          <w:color w:val="FF0000"/>
          <w:sz w:val="24"/>
          <w:szCs w:val="24"/>
        </w:rPr>
        <w:t xml:space="preserve">obchodnom mene výrobcu, </w:t>
      </w:r>
      <w:bookmarkEnd w:id="690"/>
    </w:p>
    <w:p w14:paraId="28E6E934" w14:textId="4ABAE18F" w:rsidR="00264EEB" w:rsidRPr="00277D63" w:rsidDel="00C74559" w:rsidRDefault="00DA6936" w:rsidP="002C60AA">
      <w:pPr>
        <w:spacing w:before="225" w:after="225" w:line="264" w:lineRule="auto"/>
        <w:ind w:left="420"/>
        <w:jc w:val="both"/>
        <w:rPr>
          <w:rFonts w:ascii="Times New Roman" w:hAnsi="Times New Roman" w:cs="Times New Roman"/>
          <w:strike/>
          <w:color w:val="FF0000"/>
          <w:sz w:val="24"/>
          <w:szCs w:val="24"/>
        </w:rPr>
      </w:pPr>
      <w:bookmarkStart w:id="691" w:name="paragraf-16.odsek-2.pismeno-a.bod-4"/>
      <w:bookmarkEnd w:id="688"/>
      <w:r w:rsidRPr="00277D63" w:rsidDel="00C74559">
        <w:rPr>
          <w:rFonts w:ascii="Times New Roman" w:hAnsi="Times New Roman" w:cs="Times New Roman"/>
          <w:strike/>
          <w:color w:val="FF0000"/>
          <w:sz w:val="24"/>
          <w:szCs w:val="24"/>
        </w:rPr>
        <w:t xml:space="preserve"> </w:t>
      </w:r>
      <w:bookmarkStart w:id="692" w:name="paragraf-16.odsek-2.pismeno-a.bod-4.ozna"/>
      <w:r w:rsidRPr="00277D63" w:rsidDel="00C74559">
        <w:rPr>
          <w:rFonts w:ascii="Times New Roman" w:hAnsi="Times New Roman" w:cs="Times New Roman"/>
          <w:strike/>
          <w:color w:val="FF0000"/>
          <w:sz w:val="24"/>
          <w:szCs w:val="24"/>
        </w:rPr>
        <w:t xml:space="preserve">4. </w:t>
      </w:r>
      <w:bookmarkStart w:id="693" w:name="paragraf-16.odsek-2.pismeno-a.bod-4.text"/>
      <w:bookmarkEnd w:id="692"/>
      <w:r w:rsidRPr="00277D63" w:rsidDel="00C74559">
        <w:rPr>
          <w:rFonts w:ascii="Times New Roman" w:hAnsi="Times New Roman" w:cs="Times New Roman"/>
          <w:strike/>
          <w:color w:val="FF0000"/>
          <w:sz w:val="24"/>
          <w:szCs w:val="24"/>
        </w:rPr>
        <w:t xml:space="preserve">značke, type, modeli a kalibri strelnej zbrane, </w:t>
      </w:r>
      <w:bookmarkEnd w:id="693"/>
    </w:p>
    <w:p w14:paraId="3D8D3473" w14:textId="5ADD7061" w:rsidR="00264EEB" w:rsidRPr="00277D63" w:rsidDel="00C74559" w:rsidRDefault="00DA6936" w:rsidP="002C60AA">
      <w:pPr>
        <w:spacing w:before="225" w:after="225" w:line="264" w:lineRule="auto"/>
        <w:ind w:left="420"/>
        <w:jc w:val="both"/>
        <w:rPr>
          <w:rFonts w:ascii="Times New Roman" w:hAnsi="Times New Roman" w:cs="Times New Roman"/>
          <w:strike/>
          <w:color w:val="FF0000"/>
          <w:sz w:val="24"/>
          <w:szCs w:val="24"/>
        </w:rPr>
      </w:pPr>
      <w:bookmarkStart w:id="694" w:name="paragraf-16.odsek-2.pismeno-a.bod-5"/>
      <w:bookmarkEnd w:id="691"/>
      <w:r w:rsidRPr="00277D63" w:rsidDel="00C74559">
        <w:rPr>
          <w:rFonts w:ascii="Times New Roman" w:hAnsi="Times New Roman" w:cs="Times New Roman"/>
          <w:strike/>
          <w:color w:val="FF0000"/>
          <w:sz w:val="24"/>
          <w:szCs w:val="24"/>
        </w:rPr>
        <w:t xml:space="preserve"> </w:t>
      </w:r>
      <w:bookmarkStart w:id="695" w:name="paragraf-16.odsek-2.pismeno-a.bod-5.ozna"/>
      <w:r w:rsidRPr="00277D63" w:rsidDel="00C74559">
        <w:rPr>
          <w:rFonts w:ascii="Times New Roman" w:hAnsi="Times New Roman" w:cs="Times New Roman"/>
          <w:strike/>
          <w:color w:val="FF0000"/>
          <w:sz w:val="24"/>
          <w:szCs w:val="24"/>
        </w:rPr>
        <w:t xml:space="preserve">5. </w:t>
      </w:r>
      <w:bookmarkStart w:id="696" w:name="paragraf-16.odsek-2.pismeno-a.bod-5.text"/>
      <w:bookmarkEnd w:id="695"/>
      <w:r w:rsidRPr="00277D63" w:rsidDel="00C74559">
        <w:rPr>
          <w:rFonts w:ascii="Times New Roman" w:hAnsi="Times New Roman" w:cs="Times New Roman"/>
          <w:strike/>
          <w:color w:val="FF0000"/>
          <w:sz w:val="24"/>
          <w:szCs w:val="24"/>
        </w:rPr>
        <w:t xml:space="preserve">záverečnom protokole o homologizácii, ktorý vydala, </w:t>
      </w:r>
      <w:bookmarkEnd w:id="696"/>
    </w:p>
    <w:p w14:paraId="6D220155" w14:textId="7C2D194B" w:rsidR="00264EEB" w:rsidRPr="00277D63" w:rsidRDefault="00DA6936" w:rsidP="002C60AA">
      <w:pPr>
        <w:spacing w:before="225" w:after="225" w:line="264" w:lineRule="auto"/>
        <w:ind w:left="420"/>
        <w:jc w:val="both"/>
        <w:rPr>
          <w:rFonts w:ascii="Times New Roman" w:hAnsi="Times New Roman" w:cs="Times New Roman"/>
          <w:strike/>
          <w:color w:val="FF0000"/>
          <w:sz w:val="24"/>
          <w:szCs w:val="24"/>
        </w:rPr>
      </w:pPr>
      <w:bookmarkStart w:id="697" w:name="paragraf-16.odsek-2.pismeno-a.bod-6"/>
      <w:bookmarkEnd w:id="694"/>
      <w:r w:rsidRPr="00277D63" w:rsidDel="00C74559">
        <w:rPr>
          <w:rFonts w:ascii="Times New Roman" w:hAnsi="Times New Roman" w:cs="Times New Roman"/>
          <w:strike/>
          <w:color w:val="FF0000"/>
          <w:sz w:val="24"/>
          <w:szCs w:val="24"/>
        </w:rPr>
        <w:t xml:space="preserve"> </w:t>
      </w:r>
      <w:bookmarkStart w:id="698" w:name="paragraf-16.odsek-2.pismeno-a.bod-6.ozna"/>
      <w:r w:rsidRPr="00277D63" w:rsidDel="00C74559">
        <w:rPr>
          <w:rFonts w:ascii="Times New Roman" w:hAnsi="Times New Roman" w:cs="Times New Roman"/>
          <w:strike/>
          <w:color w:val="FF0000"/>
          <w:sz w:val="24"/>
          <w:szCs w:val="24"/>
        </w:rPr>
        <w:t xml:space="preserve">6. </w:t>
      </w:r>
      <w:bookmarkStart w:id="699" w:name="paragraf-16.odsek-2.pismeno-a.bod-6.text"/>
      <w:bookmarkEnd w:id="698"/>
      <w:r w:rsidRPr="00277D63" w:rsidDel="00C74559">
        <w:rPr>
          <w:rFonts w:ascii="Times New Roman" w:hAnsi="Times New Roman" w:cs="Times New Roman"/>
          <w:strike/>
          <w:color w:val="FF0000"/>
          <w:sz w:val="24"/>
          <w:szCs w:val="24"/>
        </w:rPr>
        <w:t xml:space="preserve">neodstrániteľnej vade a vade zistenej pri použití na homologizovaných systémoch, </w:t>
      </w:r>
      <w:bookmarkEnd w:id="699"/>
    </w:p>
    <w:p w14:paraId="4C9A06C0" w14:textId="355E9F37" w:rsidR="00264EEB" w:rsidRPr="00277D63" w:rsidRDefault="00DA6936" w:rsidP="004320A5">
      <w:pPr>
        <w:spacing w:after="0" w:line="264" w:lineRule="auto"/>
        <w:ind w:left="345"/>
        <w:jc w:val="both"/>
        <w:rPr>
          <w:rFonts w:ascii="Times New Roman" w:hAnsi="Times New Roman" w:cs="Times New Roman"/>
          <w:strike/>
          <w:color w:val="FF0000"/>
          <w:sz w:val="24"/>
          <w:szCs w:val="24"/>
        </w:rPr>
      </w:pPr>
      <w:bookmarkStart w:id="700" w:name="paragraf-16.odsek-2.pismeno-b"/>
      <w:bookmarkEnd w:id="679"/>
      <w:bookmarkEnd w:id="697"/>
      <w:r w:rsidRPr="00277D63">
        <w:rPr>
          <w:rFonts w:ascii="Times New Roman" w:hAnsi="Times New Roman" w:cs="Times New Roman"/>
          <w:strike/>
          <w:color w:val="FF0000"/>
          <w:sz w:val="24"/>
          <w:szCs w:val="24"/>
        </w:rPr>
        <w:t xml:space="preserve"> </w:t>
      </w:r>
      <w:bookmarkStart w:id="701" w:name="paragraf-16.odsek-2.pismeno-b.oznacenie"/>
      <w:r w:rsidRPr="00277D63">
        <w:rPr>
          <w:rFonts w:ascii="Times New Roman" w:hAnsi="Times New Roman" w:cs="Times New Roman"/>
          <w:strike/>
          <w:color w:val="FF0000"/>
          <w:sz w:val="24"/>
          <w:szCs w:val="24"/>
        </w:rPr>
        <w:t xml:space="preserve">b) </w:t>
      </w:r>
      <w:bookmarkStart w:id="702" w:name="paragraf-16.odsek-2.pismeno-b.text"/>
      <w:bookmarkEnd w:id="701"/>
      <w:r w:rsidRPr="00277D63">
        <w:rPr>
          <w:rFonts w:ascii="Times New Roman" w:hAnsi="Times New Roman" w:cs="Times New Roman"/>
          <w:strike/>
          <w:color w:val="FF0000"/>
          <w:sz w:val="24"/>
          <w:szCs w:val="24"/>
        </w:rPr>
        <w:t xml:space="preserve">skúške typu streliva o </w:t>
      </w:r>
      <w:bookmarkEnd w:id="702"/>
    </w:p>
    <w:p w14:paraId="4C01CABE" w14:textId="773558BA" w:rsidR="00264EEB" w:rsidRPr="00277D63" w:rsidRDefault="00DA6936" w:rsidP="004320A5">
      <w:pPr>
        <w:spacing w:before="225" w:after="225" w:line="264" w:lineRule="auto"/>
        <w:ind w:left="420"/>
        <w:jc w:val="both"/>
        <w:rPr>
          <w:rFonts w:ascii="Times New Roman" w:hAnsi="Times New Roman" w:cs="Times New Roman"/>
          <w:strike/>
          <w:color w:val="FF0000"/>
          <w:sz w:val="24"/>
          <w:szCs w:val="24"/>
        </w:rPr>
      </w:pPr>
      <w:bookmarkStart w:id="703" w:name="paragraf-16.odsek-2.pismeno-b.bod-1"/>
      <w:r w:rsidRPr="00277D63">
        <w:rPr>
          <w:rFonts w:ascii="Times New Roman" w:hAnsi="Times New Roman" w:cs="Times New Roman"/>
          <w:strike/>
          <w:color w:val="FF0000"/>
          <w:sz w:val="24"/>
          <w:szCs w:val="24"/>
        </w:rPr>
        <w:lastRenderedPageBreak/>
        <w:t xml:space="preserve"> </w:t>
      </w:r>
      <w:bookmarkStart w:id="704" w:name="paragraf-16.odsek-2.pismeno-b.bod-1.ozna"/>
      <w:r w:rsidRPr="00277D63">
        <w:rPr>
          <w:rFonts w:ascii="Times New Roman" w:hAnsi="Times New Roman" w:cs="Times New Roman"/>
          <w:strike/>
          <w:color w:val="FF0000"/>
          <w:sz w:val="24"/>
          <w:szCs w:val="24"/>
        </w:rPr>
        <w:t xml:space="preserve">1. </w:t>
      </w:r>
      <w:bookmarkStart w:id="705" w:name="paragraf-16.odsek-2.pismeno-b.bod-1.text"/>
      <w:bookmarkEnd w:id="704"/>
      <w:r w:rsidRPr="00277D63">
        <w:rPr>
          <w:rFonts w:ascii="Times New Roman" w:hAnsi="Times New Roman" w:cs="Times New Roman"/>
          <w:strike/>
          <w:color w:val="FF0000"/>
          <w:sz w:val="24"/>
          <w:szCs w:val="24"/>
        </w:rPr>
        <w:t xml:space="preserve">certifikáte o skúške typu streliva alebo o zrušení alebo zániku platnosti certifikátu o skúške typu streliva, ktorý vydala, </w:t>
      </w:r>
      <w:bookmarkEnd w:id="705"/>
    </w:p>
    <w:p w14:paraId="7BCBB070" w14:textId="11141DDD" w:rsidR="00264EEB" w:rsidRPr="00277D63" w:rsidRDefault="00DA6936" w:rsidP="004320A5">
      <w:pPr>
        <w:spacing w:before="225" w:after="225" w:line="264" w:lineRule="auto"/>
        <w:ind w:left="420"/>
        <w:jc w:val="both"/>
        <w:rPr>
          <w:rFonts w:ascii="Times New Roman" w:hAnsi="Times New Roman" w:cs="Times New Roman"/>
          <w:strike/>
          <w:color w:val="FF0000"/>
          <w:sz w:val="24"/>
          <w:szCs w:val="24"/>
        </w:rPr>
      </w:pPr>
      <w:bookmarkStart w:id="706" w:name="paragraf-16.odsek-2.pismeno-b.bod-2"/>
      <w:bookmarkEnd w:id="703"/>
      <w:r w:rsidRPr="00277D63">
        <w:rPr>
          <w:rFonts w:ascii="Times New Roman" w:hAnsi="Times New Roman" w:cs="Times New Roman"/>
          <w:strike/>
          <w:color w:val="FF0000"/>
          <w:sz w:val="24"/>
          <w:szCs w:val="24"/>
        </w:rPr>
        <w:t xml:space="preserve"> </w:t>
      </w:r>
      <w:bookmarkStart w:id="707" w:name="paragraf-16.odsek-2.pismeno-b.bod-2.ozna"/>
      <w:r w:rsidRPr="00277D63">
        <w:rPr>
          <w:rFonts w:ascii="Times New Roman" w:hAnsi="Times New Roman" w:cs="Times New Roman"/>
          <w:strike/>
          <w:color w:val="FF0000"/>
          <w:sz w:val="24"/>
          <w:szCs w:val="24"/>
        </w:rPr>
        <w:t xml:space="preserve">2. </w:t>
      </w:r>
      <w:bookmarkStart w:id="708" w:name="paragraf-16.odsek-2.pismeno-b.bod-2.text"/>
      <w:bookmarkEnd w:id="707"/>
      <w:r w:rsidRPr="00277D63">
        <w:rPr>
          <w:rFonts w:ascii="Times New Roman" w:hAnsi="Times New Roman" w:cs="Times New Roman"/>
          <w:strike/>
          <w:color w:val="FF0000"/>
          <w:sz w:val="24"/>
          <w:szCs w:val="24"/>
        </w:rPr>
        <w:t xml:space="preserve">vykonaní skúšky typu streliva na základe údajov oznámených výrobcom, údajoch o maximálnom prípustnom tlaku streliva, nameranej strednej hodnote maximálneho tlaku a všetkých údajoch oznámených výrobcom, ktoré sú overené, ak je predmetom posudzovania zhody strelivo, na ktorého kaliber ešte nie sú ustanovené základné požiadavky. </w:t>
      </w:r>
      <w:bookmarkEnd w:id="708"/>
    </w:p>
    <w:p w14:paraId="04A80F5F" w14:textId="5F3EC80B" w:rsidR="00D6457A" w:rsidRPr="00D6457A" w:rsidRDefault="00F704E3" w:rsidP="00D6457A">
      <w:pPr>
        <w:spacing w:after="0"/>
        <w:ind w:left="270"/>
        <w:jc w:val="both"/>
        <w:rPr>
          <w:rFonts w:ascii="Times New Roman" w:hAnsi="Times New Roman" w:cs="Times New Roman"/>
          <w:color w:val="4EA72E" w:themeColor="accent6"/>
          <w:sz w:val="24"/>
          <w:szCs w:val="24"/>
        </w:rPr>
      </w:pPr>
      <w:bookmarkStart w:id="709" w:name="paragraf-16.odsek-3.oznacenie"/>
      <w:bookmarkStart w:id="710" w:name="paragraf-16.odsek-3"/>
      <w:bookmarkEnd w:id="676"/>
      <w:bookmarkEnd w:id="700"/>
      <w:bookmarkEnd w:id="706"/>
      <w:r w:rsidRPr="002C60AA">
        <w:rPr>
          <w:rFonts w:ascii="Times New Roman" w:hAnsi="Times New Roman" w:cs="Times New Roman"/>
          <w:color w:val="4EA72E" w:themeColor="accent6"/>
          <w:sz w:val="24"/>
          <w:szCs w:val="24"/>
        </w:rPr>
        <w:t>(</w:t>
      </w:r>
      <w:r w:rsidR="00C74559" w:rsidRPr="002C60AA">
        <w:rPr>
          <w:rFonts w:ascii="Times New Roman" w:hAnsi="Times New Roman" w:cs="Times New Roman"/>
          <w:color w:val="4EA72E" w:themeColor="accent6"/>
          <w:sz w:val="24"/>
          <w:szCs w:val="24"/>
        </w:rPr>
        <w:t>2</w:t>
      </w:r>
      <w:r w:rsidRPr="002C60AA">
        <w:rPr>
          <w:rFonts w:ascii="Times New Roman" w:hAnsi="Times New Roman" w:cs="Times New Roman"/>
          <w:color w:val="4EA72E" w:themeColor="accent6"/>
          <w:sz w:val="24"/>
          <w:szCs w:val="24"/>
        </w:rPr>
        <w:t>)</w:t>
      </w:r>
      <w:r w:rsidR="00D6457A">
        <w:rPr>
          <w:rFonts w:ascii="Times New Roman" w:hAnsi="Times New Roman" w:cs="Times New Roman"/>
          <w:color w:val="4EA72E" w:themeColor="accent6"/>
          <w:sz w:val="24"/>
          <w:szCs w:val="24"/>
        </w:rPr>
        <w:t xml:space="preserve"> </w:t>
      </w:r>
      <w:r w:rsidR="00D6457A" w:rsidRPr="00D6457A">
        <w:rPr>
          <w:rFonts w:ascii="Times New Roman" w:hAnsi="Times New Roman" w:cs="Times New Roman"/>
          <w:color w:val="4EA72E" w:themeColor="accent6"/>
          <w:sz w:val="24"/>
          <w:szCs w:val="24"/>
        </w:rPr>
        <w:t>Autorizovaná osoba bezodkladne informuje stálu komisiu prostredníctvom webového sídla stálej komisie o</w:t>
      </w:r>
    </w:p>
    <w:p w14:paraId="3E62622A" w14:textId="77777777" w:rsidR="00D6457A" w:rsidRPr="00D6457A" w:rsidRDefault="00D6457A" w:rsidP="00A65344">
      <w:pPr>
        <w:pStyle w:val="Odsekzoznamu"/>
        <w:numPr>
          <w:ilvl w:val="0"/>
          <w:numId w:val="24"/>
        </w:numPr>
        <w:spacing w:after="0" w:line="240" w:lineRule="auto"/>
        <w:contextualSpacing w:val="0"/>
        <w:jc w:val="both"/>
        <w:rPr>
          <w:rFonts w:ascii="Times New Roman" w:hAnsi="Times New Roman" w:cs="Times New Roman"/>
          <w:color w:val="4EA72E" w:themeColor="accent6"/>
          <w:sz w:val="24"/>
          <w:szCs w:val="24"/>
        </w:rPr>
      </w:pPr>
      <w:r w:rsidRPr="00D6457A">
        <w:rPr>
          <w:rFonts w:ascii="Times New Roman" w:hAnsi="Times New Roman" w:cs="Times New Roman"/>
          <w:color w:val="4EA72E" w:themeColor="accent6"/>
          <w:sz w:val="24"/>
          <w:szCs w:val="24"/>
        </w:rPr>
        <w:t>všetkých označeniach výrobcu, najmä obchodnom mene, značke výrobcu, ochrannej známke výrobcu po vykonaní skúšky typu streliva alebo skúšky spôsobilosti streliva,</w:t>
      </w:r>
    </w:p>
    <w:p w14:paraId="5F5CB701" w14:textId="77777777" w:rsidR="00D6457A" w:rsidRPr="00D6457A" w:rsidRDefault="00D6457A" w:rsidP="00A65344">
      <w:pPr>
        <w:pStyle w:val="Odsekzoznamu"/>
        <w:numPr>
          <w:ilvl w:val="0"/>
          <w:numId w:val="24"/>
        </w:numPr>
        <w:spacing w:after="0" w:line="240" w:lineRule="auto"/>
        <w:contextualSpacing w:val="0"/>
        <w:jc w:val="both"/>
        <w:rPr>
          <w:rFonts w:ascii="Times New Roman" w:hAnsi="Times New Roman" w:cs="Times New Roman"/>
          <w:color w:val="4EA72E" w:themeColor="accent6"/>
          <w:sz w:val="24"/>
          <w:szCs w:val="24"/>
        </w:rPr>
      </w:pPr>
      <w:r w:rsidRPr="00D6457A">
        <w:rPr>
          <w:rFonts w:ascii="Times New Roman" w:hAnsi="Times New Roman" w:cs="Times New Roman"/>
          <w:color w:val="4EA72E" w:themeColor="accent6"/>
          <w:sz w:val="24"/>
          <w:szCs w:val="24"/>
        </w:rPr>
        <w:t>výsledku skúšky spôsobilosti bez ohľadu na to, či výrobca vyhovel alebo nevyhovel v audite vo výrobných priestoroch,</w:t>
      </w:r>
    </w:p>
    <w:p w14:paraId="02E581BA" w14:textId="77777777" w:rsidR="00D6457A" w:rsidRPr="00D6457A" w:rsidRDefault="00D6457A" w:rsidP="00A65344">
      <w:pPr>
        <w:pStyle w:val="Odsekzoznamu"/>
        <w:numPr>
          <w:ilvl w:val="0"/>
          <w:numId w:val="24"/>
        </w:numPr>
        <w:spacing w:after="0" w:line="240" w:lineRule="auto"/>
        <w:contextualSpacing w:val="0"/>
        <w:jc w:val="both"/>
        <w:rPr>
          <w:rFonts w:ascii="Times New Roman" w:hAnsi="Times New Roman" w:cs="Times New Roman"/>
          <w:color w:val="4EA72E" w:themeColor="accent6"/>
          <w:sz w:val="24"/>
          <w:szCs w:val="24"/>
        </w:rPr>
      </w:pPr>
      <w:r w:rsidRPr="00D6457A">
        <w:rPr>
          <w:rFonts w:ascii="Times New Roman" w:hAnsi="Times New Roman" w:cs="Times New Roman"/>
          <w:color w:val="4EA72E" w:themeColor="accent6"/>
          <w:sz w:val="24"/>
          <w:szCs w:val="24"/>
        </w:rPr>
        <w:t>výsledku pravidelnej inšpekčnej kontroly, o type streliva, pre ktoré má žiadateľ oprávnenie vykonávať kontrolu výroby a o každom časovom obmedzení tohto oprávnenia po vykonaní pravidelnej inšpekčnej kontroly,</w:t>
      </w:r>
    </w:p>
    <w:p w14:paraId="39AE6050" w14:textId="77777777" w:rsidR="00D6457A" w:rsidRPr="00D6457A" w:rsidRDefault="00D6457A" w:rsidP="00A65344">
      <w:pPr>
        <w:pStyle w:val="Odsekzoznamu"/>
        <w:numPr>
          <w:ilvl w:val="0"/>
          <w:numId w:val="24"/>
        </w:numPr>
        <w:spacing w:after="0" w:line="240" w:lineRule="auto"/>
        <w:contextualSpacing w:val="0"/>
        <w:jc w:val="both"/>
        <w:rPr>
          <w:rFonts w:ascii="Times New Roman" w:hAnsi="Times New Roman" w:cs="Times New Roman"/>
          <w:color w:val="4EA72E" w:themeColor="accent6"/>
          <w:sz w:val="24"/>
          <w:szCs w:val="24"/>
        </w:rPr>
      </w:pPr>
      <w:r w:rsidRPr="00D6457A">
        <w:rPr>
          <w:rFonts w:ascii="Times New Roman" w:hAnsi="Times New Roman" w:cs="Times New Roman"/>
          <w:color w:val="4EA72E" w:themeColor="accent6"/>
          <w:sz w:val="24"/>
          <w:szCs w:val="24"/>
        </w:rPr>
        <w:t>nevyhovujúcej sérii streliva po vykonaní kontroly výroby,</w:t>
      </w:r>
    </w:p>
    <w:p w14:paraId="71B1A930" w14:textId="7A1C43CB" w:rsidR="00D6457A" w:rsidRDefault="00D6457A" w:rsidP="00A65344">
      <w:pPr>
        <w:pStyle w:val="Odsekzoznamu"/>
        <w:numPr>
          <w:ilvl w:val="0"/>
          <w:numId w:val="24"/>
        </w:numPr>
        <w:spacing w:after="0" w:line="240" w:lineRule="auto"/>
        <w:contextualSpacing w:val="0"/>
        <w:jc w:val="both"/>
        <w:rPr>
          <w:rFonts w:ascii="Times New Roman" w:hAnsi="Times New Roman" w:cs="Times New Roman"/>
          <w:color w:val="4EA72E" w:themeColor="accent6"/>
          <w:sz w:val="24"/>
          <w:szCs w:val="24"/>
        </w:rPr>
      </w:pPr>
      <w:r w:rsidRPr="00D6457A">
        <w:rPr>
          <w:rFonts w:ascii="Times New Roman" w:hAnsi="Times New Roman" w:cs="Times New Roman"/>
          <w:color w:val="4EA72E" w:themeColor="accent6"/>
          <w:sz w:val="24"/>
          <w:szCs w:val="24"/>
        </w:rPr>
        <w:t>činnostiach podľa odsekov 3 a 4.</w:t>
      </w:r>
    </w:p>
    <w:p w14:paraId="706034F9" w14:textId="77777777" w:rsidR="00D6457A" w:rsidRPr="00D6457A" w:rsidRDefault="00D6457A" w:rsidP="00D6457A">
      <w:pPr>
        <w:pStyle w:val="Odsekzoznamu"/>
        <w:spacing w:after="0" w:line="240" w:lineRule="auto"/>
        <w:contextualSpacing w:val="0"/>
        <w:jc w:val="both"/>
        <w:rPr>
          <w:rFonts w:ascii="Times New Roman" w:hAnsi="Times New Roman" w:cs="Times New Roman"/>
          <w:color w:val="4EA72E" w:themeColor="accent6"/>
          <w:sz w:val="24"/>
          <w:szCs w:val="24"/>
        </w:rPr>
      </w:pPr>
    </w:p>
    <w:p w14:paraId="4D9EC980" w14:textId="35DD25C0" w:rsidR="00D6457A" w:rsidRPr="00D6457A" w:rsidRDefault="00D6457A" w:rsidP="00D6457A">
      <w:pPr>
        <w:spacing w:after="0" w:line="240" w:lineRule="auto"/>
        <w:ind w:left="851" w:hanging="425"/>
        <w:jc w:val="both"/>
        <w:rPr>
          <w:rFonts w:ascii="Times New Roman" w:hAnsi="Times New Roman" w:cs="Times New Roman"/>
          <w:color w:val="4EA72E" w:themeColor="accent6"/>
          <w:sz w:val="24"/>
          <w:szCs w:val="24"/>
        </w:rPr>
      </w:pPr>
      <w:r w:rsidRPr="00D6457A">
        <w:rPr>
          <w:rFonts w:ascii="Times New Roman" w:hAnsi="Times New Roman" w:cs="Times New Roman"/>
          <w:color w:val="4EA72E" w:themeColor="accent6"/>
          <w:sz w:val="24"/>
          <w:szCs w:val="24"/>
        </w:rPr>
        <w:t>(3) Zodpovedná autorizovaná osoba spolupracuje s orgánom dohľadu podľa osobitného predpisu</w:t>
      </w:r>
      <w:r w:rsidRPr="00D6457A">
        <w:rPr>
          <w:rFonts w:ascii="Times New Roman" w:hAnsi="Times New Roman" w:cs="Times New Roman"/>
          <w:color w:val="4EA72E" w:themeColor="accent6"/>
          <w:sz w:val="24"/>
          <w:szCs w:val="24"/>
          <w:vertAlign w:val="superscript"/>
        </w:rPr>
        <w:t>19a</w:t>
      </w:r>
      <w:r w:rsidRPr="00D6457A">
        <w:rPr>
          <w:rFonts w:ascii="Times New Roman" w:hAnsi="Times New Roman" w:cs="Times New Roman"/>
          <w:color w:val="4EA72E" w:themeColor="accent6"/>
          <w:sz w:val="24"/>
          <w:szCs w:val="24"/>
        </w:rPr>
        <w:t>) (ďalej len „orgán dohľadu“), ktorý je oprávnený uložiť opatrenie alebo sankciu podľa osobitného predpisu</w:t>
      </w:r>
      <w:r w:rsidRPr="00D6457A">
        <w:rPr>
          <w:rFonts w:ascii="Times New Roman" w:hAnsi="Times New Roman" w:cs="Times New Roman"/>
          <w:color w:val="4EA72E" w:themeColor="accent6"/>
          <w:sz w:val="24"/>
          <w:szCs w:val="24"/>
          <w:vertAlign w:val="superscript"/>
        </w:rPr>
        <w:t>19b</w:t>
      </w:r>
      <w:r w:rsidRPr="00D6457A">
        <w:rPr>
          <w:rFonts w:ascii="Times New Roman" w:hAnsi="Times New Roman" w:cs="Times New Roman"/>
          <w:color w:val="4EA72E" w:themeColor="accent6"/>
          <w:sz w:val="24"/>
          <w:szCs w:val="24"/>
        </w:rPr>
        <w:t>) a oznamuje orgánu dohľadu zistené skutočnosti pri</w:t>
      </w:r>
    </w:p>
    <w:p w14:paraId="5FA5126F" w14:textId="77777777" w:rsidR="00D6457A" w:rsidRPr="00D6457A" w:rsidRDefault="00D6457A" w:rsidP="00A65344">
      <w:pPr>
        <w:pStyle w:val="Odsekzoznamu"/>
        <w:numPr>
          <w:ilvl w:val="0"/>
          <w:numId w:val="25"/>
        </w:numPr>
        <w:spacing w:after="0" w:line="240" w:lineRule="auto"/>
        <w:ind w:left="1134" w:hanging="283"/>
        <w:contextualSpacing w:val="0"/>
        <w:jc w:val="both"/>
        <w:rPr>
          <w:rFonts w:ascii="Times New Roman" w:hAnsi="Times New Roman" w:cs="Times New Roman"/>
          <w:color w:val="4EA72E" w:themeColor="accent6"/>
          <w:sz w:val="24"/>
          <w:szCs w:val="24"/>
        </w:rPr>
      </w:pPr>
      <w:r w:rsidRPr="00D6457A">
        <w:rPr>
          <w:rFonts w:ascii="Times New Roman" w:hAnsi="Times New Roman" w:cs="Times New Roman"/>
          <w:color w:val="4EA72E" w:themeColor="accent6"/>
          <w:sz w:val="24"/>
          <w:szCs w:val="24"/>
        </w:rPr>
        <w:t>kontrole najmenšieho spotrebiteľského balenia streliva sprístupneného na trhu, najmä ak ide o označenie príslušnou overovacou značkou,</w:t>
      </w:r>
    </w:p>
    <w:p w14:paraId="5AC10B7B" w14:textId="77777777" w:rsidR="00D6457A" w:rsidRPr="00D6457A" w:rsidRDefault="00D6457A" w:rsidP="00A65344">
      <w:pPr>
        <w:pStyle w:val="Odsekzoznamu"/>
        <w:numPr>
          <w:ilvl w:val="0"/>
          <w:numId w:val="25"/>
        </w:numPr>
        <w:spacing w:after="0" w:line="240" w:lineRule="auto"/>
        <w:ind w:left="1134" w:hanging="283"/>
        <w:contextualSpacing w:val="0"/>
        <w:jc w:val="both"/>
        <w:rPr>
          <w:rFonts w:ascii="Times New Roman" w:hAnsi="Times New Roman" w:cs="Times New Roman"/>
          <w:color w:val="4EA72E" w:themeColor="accent6"/>
          <w:sz w:val="24"/>
          <w:szCs w:val="24"/>
        </w:rPr>
      </w:pPr>
      <w:r w:rsidRPr="00D6457A">
        <w:rPr>
          <w:rFonts w:ascii="Times New Roman" w:hAnsi="Times New Roman" w:cs="Times New Roman"/>
          <w:color w:val="4EA72E" w:themeColor="accent6"/>
          <w:sz w:val="24"/>
          <w:szCs w:val="24"/>
        </w:rPr>
        <w:t>obstarávaní streliva priamo z trhu na účely skúšania z hľadiska splnenia základných požiadaviek a ďalších požiadaviek ustanovených týmto zákonom,</w:t>
      </w:r>
    </w:p>
    <w:p w14:paraId="3AE261C0" w14:textId="77777777" w:rsidR="00D6457A" w:rsidRPr="00D6457A" w:rsidRDefault="00D6457A" w:rsidP="00A65344">
      <w:pPr>
        <w:pStyle w:val="Odsekzoznamu"/>
        <w:numPr>
          <w:ilvl w:val="0"/>
          <w:numId w:val="25"/>
        </w:numPr>
        <w:spacing w:after="0" w:line="240" w:lineRule="auto"/>
        <w:ind w:left="1134" w:hanging="283"/>
        <w:contextualSpacing w:val="0"/>
        <w:jc w:val="both"/>
        <w:rPr>
          <w:rFonts w:ascii="Times New Roman" w:hAnsi="Times New Roman" w:cs="Times New Roman"/>
          <w:color w:val="4EA72E" w:themeColor="accent6"/>
          <w:sz w:val="24"/>
          <w:szCs w:val="24"/>
        </w:rPr>
      </w:pPr>
      <w:r w:rsidRPr="00D6457A">
        <w:rPr>
          <w:rFonts w:ascii="Times New Roman" w:hAnsi="Times New Roman" w:cs="Times New Roman"/>
          <w:color w:val="4EA72E" w:themeColor="accent6"/>
          <w:sz w:val="24"/>
          <w:szCs w:val="24"/>
        </w:rPr>
        <w:t>komunikácii s predajcom streliva, používateľom streliva, stálou komisiou, autorizovanou osobou, úradnou skúšobňou iného členského štátu alebo s iným príslušným orgánom,</w:t>
      </w:r>
    </w:p>
    <w:p w14:paraId="19CCC417" w14:textId="77777777" w:rsidR="00D6457A" w:rsidRPr="00D6457A" w:rsidRDefault="00D6457A" w:rsidP="00A65344">
      <w:pPr>
        <w:pStyle w:val="Odsekzoznamu"/>
        <w:numPr>
          <w:ilvl w:val="0"/>
          <w:numId w:val="25"/>
        </w:numPr>
        <w:spacing w:after="0" w:line="240" w:lineRule="auto"/>
        <w:ind w:left="1134" w:hanging="283"/>
        <w:contextualSpacing w:val="0"/>
        <w:jc w:val="both"/>
        <w:rPr>
          <w:rFonts w:ascii="Times New Roman" w:hAnsi="Times New Roman" w:cs="Times New Roman"/>
          <w:color w:val="4EA72E" w:themeColor="accent6"/>
          <w:sz w:val="24"/>
          <w:szCs w:val="24"/>
        </w:rPr>
      </w:pPr>
      <w:r w:rsidRPr="00D6457A">
        <w:rPr>
          <w:rFonts w:ascii="Times New Roman" w:hAnsi="Times New Roman" w:cs="Times New Roman"/>
          <w:color w:val="4EA72E" w:themeColor="accent6"/>
          <w:sz w:val="24"/>
          <w:szCs w:val="24"/>
        </w:rPr>
        <w:t>zistení, že strelivo sprístupnené na trhu je označené na najmenšom spotrebiteľskom balení streliva národnou identifikačnou značkou zodpovednej autorizovanej osoby alebo národnou identifikačnou značkou zodpovednej úradnej skúšobne iného členského štátu, pričom výrobca nemá pre príslušný typ streliva skúšku typu streliva alebo kontrolu výroby; ak je strelivo označené na najmenšom spotrebiteľskom balení streliva národnou identifikačnou značkou zodpovednej úradnej skúšobne iného členského štátu, zodpovedná autorizovaná osoba oznámi zistenie príslušnej úradnej skúšobni iného členského štátu,</w:t>
      </w:r>
    </w:p>
    <w:p w14:paraId="5F8B68D1" w14:textId="77777777" w:rsidR="00D6457A" w:rsidRPr="00D6457A" w:rsidRDefault="00D6457A" w:rsidP="00A65344">
      <w:pPr>
        <w:pStyle w:val="Odsekzoznamu"/>
        <w:numPr>
          <w:ilvl w:val="0"/>
          <w:numId w:val="25"/>
        </w:numPr>
        <w:spacing w:after="0" w:line="240" w:lineRule="auto"/>
        <w:ind w:left="1134" w:hanging="283"/>
        <w:contextualSpacing w:val="0"/>
        <w:jc w:val="both"/>
        <w:rPr>
          <w:rFonts w:ascii="Times New Roman" w:hAnsi="Times New Roman" w:cs="Times New Roman"/>
          <w:color w:val="4EA72E" w:themeColor="accent6"/>
          <w:sz w:val="24"/>
          <w:szCs w:val="24"/>
        </w:rPr>
      </w:pPr>
      <w:r w:rsidRPr="00D6457A">
        <w:rPr>
          <w:rFonts w:ascii="Times New Roman" w:hAnsi="Times New Roman" w:cs="Times New Roman"/>
          <w:color w:val="4EA72E" w:themeColor="accent6"/>
          <w:sz w:val="24"/>
          <w:szCs w:val="24"/>
        </w:rPr>
        <w:t>bezodkladnom preverovaní každej oznámenej pochybnosti, ktorá sa týka série streliva a prijímaní opatrenia na objasnenie zisteného stavu, ak</w:t>
      </w:r>
    </w:p>
    <w:p w14:paraId="0240F831" w14:textId="77777777" w:rsidR="00D6457A" w:rsidRPr="00D6457A" w:rsidRDefault="00D6457A" w:rsidP="00A65344">
      <w:pPr>
        <w:pStyle w:val="Odsekzoznamu"/>
        <w:numPr>
          <w:ilvl w:val="0"/>
          <w:numId w:val="26"/>
        </w:numPr>
        <w:spacing w:after="0" w:line="240" w:lineRule="auto"/>
        <w:ind w:left="1418" w:hanging="284"/>
        <w:contextualSpacing w:val="0"/>
        <w:jc w:val="both"/>
        <w:rPr>
          <w:rFonts w:ascii="Times New Roman" w:hAnsi="Times New Roman" w:cs="Times New Roman"/>
          <w:color w:val="4EA72E" w:themeColor="accent6"/>
          <w:sz w:val="24"/>
          <w:szCs w:val="24"/>
        </w:rPr>
      </w:pPr>
      <w:r w:rsidRPr="00D6457A">
        <w:rPr>
          <w:rFonts w:ascii="Times New Roman" w:hAnsi="Times New Roman" w:cs="Times New Roman"/>
          <w:color w:val="4EA72E" w:themeColor="accent6"/>
          <w:sz w:val="24"/>
          <w:szCs w:val="24"/>
        </w:rPr>
        <w:t xml:space="preserve">zodpovedná autorizovaná osoba zistí, že je pochybnosť, či séria streliva, ktorá je sprístupnená na trhu, spĺňa základné požiadavky a ďalšie požiadavky ustanovené týmto zákonom, </w:t>
      </w:r>
    </w:p>
    <w:p w14:paraId="117E103F" w14:textId="77777777" w:rsidR="00D6457A" w:rsidRPr="00D6457A" w:rsidRDefault="00D6457A" w:rsidP="00A65344">
      <w:pPr>
        <w:pStyle w:val="Odsekzoznamu"/>
        <w:numPr>
          <w:ilvl w:val="0"/>
          <w:numId w:val="26"/>
        </w:numPr>
        <w:spacing w:after="0" w:line="240" w:lineRule="auto"/>
        <w:ind w:left="1418" w:hanging="284"/>
        <w:contextualSpacing w:val="0"/>
        <w:jc w:val="both"/>
        <w:rPr>
          <w:rFonts w:ascii="Times New Roman" w:hAnsi="Times New Roman" w:cs="Times New Roman"/>
          <w:color w:val="4EA72E" w:themeColor="accent6"/>
          <w:sz w:val="24"/>
          <w:szCs w:val="24"/>
        </w:rPr>
      </w:pPr>
      <w:r w:rsidRPr="00D6457A">
        <w:rPr>
          <w:rFonts w:ascii="Times New Roman" w:hAnsi="Times New Roman" w:cs="Times New Roman"/>
          <w:color w:val="4EA72E" w:themeColor="accent6"/>
          <w:sz w:val="24"/>
          <w:szCs w:val="24"/>
        </w:rPr>
        <w:t xml:space="preserve">výrobca zistí, že je pochybnosť, či séria streliva, ktorá je sprístupnená na trhu, spĺňa základné požiadavky a ďalšie požiadavky ustanovené týmto zákonom; výrobca je povinný o tejto skutočnosti bezodkladne informovať zodpovednú autorizovanú osobu, </w:t>
      </w:r>
    </w:p>
    <w:p w14:paraId="2C420D51" w14:textId="77777777" w:rsidR="00D6457A" w:rsidRPr="00D6457A" w:rsidRDefault="00D6457A" w:rsidP="00A65344">
      <w:pPr>
        <w:pStyle w:val="Odsekzoznamu"/>
        <w:numPr>
          <w:ilvl w:val="0"/>
          <w:numId w:val="25"/>
        </w:numPr>
        <w:spacing w:after="0" w:line="240" w:lineRule="auto"/>
        <w:ind w:left="1134" w:hanging="283"/>
        <w:contextualSpacing w:val="0"/>
        <w:jc w:val="both"/>
        <w:rPr>
          <w:rFonts w:ascii="Times New Roman" w:hAnsi="Times New Roman" w:cs="Times New Roman"/>
          <w:color w:val="4EA72E" w:themeColor="accent6"/>
          <w:sz w:val="24"/>
          <w:szCs w:val="24"/>
        </w:rPr>
      </w:pPr>
      <w:r w:rsidRPr="00D6457A">
        <w:rPr>
          <w:rFonts w:ascii="Times New Roman" w:hAnsi="Times New Roman" w:cs="Times New Roman"/>
          <w:color w:val="4EA72E" w:themeColor="accent6"/>
          <w:sz w:val="24"/>
          <w:szCs w:val="24"/>
        </w:rPr>
        <w:lastRenderedPageBreak/>
        <w:t xml:space="preserve">obdržaní oznámenia od úradnej skúšobne iného členského štátu, že zistila na trhu vo svojom členskom štáte strelivo, ktoré nespĺňa alebo môže nespĺňať základné požiadavky alebo ďalšie požiadavky ustanovené týmto zákonom, a strelivo je označené na najmenšom spotrebiteľskom balení streliva národnou identifikačnou značkou zodpovednej autorizovanej osoby, </w:t>
      </w:r>
    </w:p>
    <w:p w14:paraId="7D05B164" w14:textId="77777777" w:rsidR="00D6457A" w:rsidRPr="00D6457A" w:rsidRDefault="00D6457A" w:rsidP="00A65344">
      <w:pPr>
        <w:pStyle w:val="Odsekzoznamu"/>
        <w:numPr>
          <w:ilvl w:val="0"/>
          <w:numId w:val="25"/>
        </w:numPr>
        <w:spacing w:after="0" w:line="240" w:lineRule="auto"/>
        <w:ind w:left="1134" w:hanging="283"/>
        <w:contextualSpacing w:val="0"/>
        <w:jc w:val="both"/>
        <w:rPr>
          <w:rFonts w:ascii="Times New Roman" w:hAnsi="Times New Roman" w:cs="Times New Roman"/>
          <w:color w:val="4EA72E" w:themeColor="accent6"/>
          <w:sz w:val="24"/>
          <w:szCs w:val="24"/>
        </w:rPr>
      </w:pPr>
      <w:r w:rsidRPr="00D6457A">
        <w:rPr>
          <w:rFonts w:ascii="Times New Roman" w:hAnsi="Times New Roman" w:cs="Times New Roman"/>
          <w:color w:val="4EA72E" w:themeColor="accent6"/>
          <w:sz w:val="24"/>
          <w:szCs w:val="24"/>
        </w:rPr>
        <w:t xml:space="preserve">zistení možnej nezhody týkajúcej sa bezpečnosti streliva sprístupneného na trhu, </w:t>
      </w:r>
    </w:p>
    <w:p w14:paraId="5E7348C8" w14:textId="77777777" w:rsidR="00D6457A" w:rsidRPr="00D6457A" w:rsidRDefault="00D6457A" w:rsidP="00A65344">
      <w:pPr>
        <w:pStyle w:val="Odsekzoznamu"/>
        <w:numPr>
          <w:ilvl w:val="0"/>
          <w:numId w:val="25"/>
        </w:numPr>
        <w:spacing w:after="0" w:line="240" w:lineRule="auto"/>
        <w:ind w:left="1134" w:hanging="283"/>
        <w:contextualSpacing w:val="0"/>
        <w:jc w:val="both"/>
        <w:rPr>
          <w:rFonts w:ascii="Times New Roman" w:hAnsi="Times New Roman" w:cs="Times New Roman"/>
          <w:color w:val="4EA72E" w:themeColor="accent6"/>
          <w:sz w:val="24"/>
          <w:szCs w:val="24"/>
        </w:rPr>
      </w:pPr>
      <w:r w:rsidRPr="00D6457A">
        <w:rPr>
          <w:rFonts w:ascii="Times New Roman" w:hAnsi="Times New Roman" w:cs="Times New Roman"/>
          <w:color w:val="4EA72E" w:themeColor="accent6"/>
          <w:sz w:val="24"/>
          <w:szCs w:val="24"/>
        </w:rPr>
        <w:t>zistení, že séria streliva označená na najmenšom spotrebiteľskom balení streliva príslušnou overovacou značkou môže byť nebezpečná pre používateľa alebo pre tretiu osobu a orgán dohľadu je oprávnený uložiť opatrenie výrobcovi aj vo vzťahu k zostávajúcemu množstvu tejto série streliva sprístupneného na trhu,</w:t>
      </w:r>
    </w:p>
    <w:p w14:paraId="07BBF973" w14:textId="77777777" w:rsidR="00D6457A" w:rsidRPr="00D6457A" w:rsidRDefault="00D6457A" w:rsidP="00A65344">
      <w:pPr>
        <w:pStyle w:val="Odsekzoznamu"/>
        <w:numPr>
          <w:ilvl w:val="0"/>
          <w:numId w:val="25"/>
        </w:numPr>
        <w:spacing w:after="0" w:line="240" w:lineRule="auto"/>
        <w:ind w:left="1134" w:hanging="283"/>
        <w:contextualSpacing w:val="0"/>
        <w:jc w:val="both"/>
        <w:rPr>
          <w:rFonts w:ascii="Times New Roman" w:hAnsi="Times New Roman" w:cs="Times New Roman"/>
          <w:color w:val="4EA72E" w:themeColor="accent6"/>
          <w:sz w:val="24"/>
          <w:szCs w:val="24"/>
        </w:rPr>
      </w:pPr>
      <w:r w:rsidRPr="00D6457A">
        <w:rPr>
          <w:rFonts w:ascii="Times New Roman" w:hAnsi="Times New Roman" w:cs="Times New Roman"/>
          <w:color w:val="4EA72E" w:themeColor="accent6"/>
          <w:sz w:val="24"/>
          <w:szCs w:val="24"/>
        </w:rPr>
        <w:t xml:space="preserve">zistení iného nedostatku streliva alebo najmenšieho spotrebiteľského balenia streliva. </w:t>
      </w:r>
    </w:p>
    <w:p w14:paraId="515D6D9E" w14:textId="77777777" w:rsidR="00D6457A" w:rsidRPr="00D6457A" w:rsidRDefault="00D6457A" w:rsidP="00D6457A">
      <w:pPr>
        <w:spacing w:after="0" w:line="240" w:lineRule="auto"/>
        <w:ind w:left="851" w:hanging="425"/>
        <w:jc w:val="both"/>
        <w:rPr>
          <w:rFonts w:ascii="Times New Roman" w:hAnsi="Times New Roman" w:cs="Times New Roman"/>
          <w:color w:val="4EA72E" w:themeColor="accent6"/>
          <w:sz w:val="24"/>
          <w:szCs w:val="24"/>
        </w:rPr>
      </w:pPr>
      <w:r w:rsidRPr="00D6457A">
        <w:rPr>
          <w:rFonts w:ascii="Times New Roman" w:hAnsi="Times New Roman" w:cs="Times New Roman"/>
          <w:color w:val="4EA72E" w:themeColor="accent6"/>
          <w:sz w:val="24"/>
          <w:szCs w:val="24"/>
        </w:rPr>
        <w:t>(4) Zodpovedná autorizovaná osoba udeľuje výrobcovi právo používať príslušnú overovaciu značku pre daný typ streliva. Zodpovedná autorizovaná osoba môže</w:t>
      </w:r>
    </w:p>
    <w:p w14:paraId="08433320" w14:textId="77777777" w:rsidR="00D6457A" w:rsidRPr="00D6457A" w:rsidRDefault="00D6457A" w:rsidP="00A65344">
      <w:pPr>
        <w:pStyle w:val="Odsekzoznamu"/>
        <w:numPr>
          <w:ilvl w:val="0"/>
          <w:numId w:val="27"/>
        </w:numPr>
        <w:spacing w:after="0" w:line="240" w:lineRule="auto"/>
        <w:ind w:left="1134" w:hanging="283"/>
        <w:contextualSpacing w:val="0"/>
        <w:jc w:val="both"/>
        <w:rPr>
          <w:rFonts w:ascii="Times New Roman" w:hAnsi="Times New Roman" w:cs="Times New Roman"/>
          <w:color w:val="4EA72E" w:themeColor="accent6"/>
          <w:sz w:val="24"/>
          <w:szCs w:val="24"/>
        </w:rPr>
      </w:pPr>
      <w:r w:rsidRPr="00D6457A">
        <w:rPr>
          <w:rFonts w:ascii="Times New Roman" w:hAnsi="Times New Roman" w:cs="Times New Roman"/>
          <w:color w:val="4EA72E" w:themeColor="accent6"/>
          <w:sz w:val="24"/>
          <w:szCs w:val="24"/>
        </w:rPr>
        <w:t>odňať alebo zakázať používanie príslušnej overovacej značky bez ohľadu na výsledok skúšky spôsobilosti alebo pravidelnej inšpekčnej kontroly, ak výrobca prestal spĺňať podmienky na vykonávanie kontroly výroby, ak sa vyskytnú významné rozdiely v meraniach alebo opakované nezhody, ktoré neboli v primeranej lehote odstránené alebo</w:t>
      </w:r>
    </w:p>
    <w:p w14:paraId="150CF53F" w14:textId="4EBE5A53" w:rsidR="00D6457A" w:rsidRPr="00D6457A" w:rsidRDefault="00D6457A" w:rsidP="00A65344">
      <w:pPr>
        <w:pStyle w:val="Odsekzoznamu"/>
        <w:numPr>
          <w:ilvl w:val="0"/>
          <w:numId w:val="27"/>
        </w:numPr>
        <w:spacing w:after="0" w:line="240" w:lineRule="auto"/>
        <w:ind w:left="1134" w:hanging="283"/>
        <w:contextualSpacing w:val="0"/>
        <w:jc w:val="both"/>
        <w:rPr>
          <w:rFonts w:ascii="Times New Roman" w:hAnsi="Times New Roman" w:cs="Times New Roman"/>
          <w:color w:val="4EA72E" w:themeColor="accent6"/>
          <w:sz w:val="24"/>
          <w:szCs w:val="24"/>
        </w:rPr>
      </w:pPr>
      <w:r w:rsidRPr="00D6457A">
        <w:rPr>
          <w:rFonts w:ascii="Times New Roman" w:hAnsi="Times New Roman" w:cs="Times New Roman"/>
          <w:color w:val="4EA72E" w:themeColor="accent6"/>
          <w:sz w:val="24"/>
          <w:szCs w:val="24"/>
        </w:rPr>
        <w:t>neudeliť právo používať príslušnú overovaciu značku počas obdobia platnosti certifikátu o skúške spôsobilosti alebo certifikátu z pravidelnej inšpekčnej kontroly, ak výrobca, ktorý nie je oprávnený vykonávať kontrolu výroby, nepredkladá každú sériu streliva zodpovednej autorizovanej osobe na kontrolu výroby.</w:t>
      </w:r>
      <w:r w:rsidRPr="00D6457A">
        <w:rPr>
          <w:rFonts w:ascii="Times New Roman" w:hAnsi="Times New Roman" w:cs="Times New Roman"/>
          <w:color w:val="4EA72E" w:themeColor="accent6"/>
          <w:spacing w:val="-4"/>
          <w:sz w:val="24"/>
          <w:szCs w:val="24"/>
        </w:rPr>
        <w:t xml:space="preserve">“ </w:t>
      </w:r>
    </w:p>
    <w:p w14:paraId="503CBB96" w14:textId="7BCC9E5E" w:rsidR="00264EEB" w:rsidRPr="009514E8" w:rsidRDefault="00DA6936" w:rsidP="004320A5">
      <w:pPr>
        <w:spacing w:before="225" w:after="225" w:line="264" w:lineRule="auto"/>
        <w:ind w:left="270"/>
        <w:jc w:val="both"/>
        <w:rPr>
          <w:rFonts w:ascii="Times New Roman" w:hAnsi="Times New Roman" w:cs="Times New Roman"/>
          <w:sz w:val="24"/>
          <w:szCs w:val="24"/>
        </w:rPr>
      </w:pPr>
      <w:r w:rsidRPr="009514E8">
        <w:rPr>
          <w:rFonts w:ascii="Times New Roman" w:hAnsi="Times New Roman" w:cs="Times New Roman"/>
          <w:color w:val="000000"/>
          <w:sz w:val="24"/>
          <w:szCs w:val="24"/>
        </w:rPr>
        <w:t>(</w:t>
      </w:r>
      <w:r w:rsidR="00C74559" w:rsidRPr="002C60AA">
        <w:rPr>
          <w:rFonts w:ascii="Times New Roman" w:hAnsi="Times New Roman" w:cs="Times New Roman"/>
          <w:color w:val="4EA72E" w:themeColor="accent6"/>
          <w:sz w:val="24"/>
          <w:szCs w:val="24"/>
        </w:rPr>
        <w:t>5</w:t>
      </w:r>
      <w:r w:rsidRPr="009514E8">
        <w:rPr>
          <w:rFonts w:ascii="Times New Roman" w:hAnsi="Times New Roman" w:cs="Times New Roman"/>
          <w:color w:val="000000"/>
          <w:sz w:val="24"/>
          <w:szCs w:val="24"/>
        </w:rPr>
        <w:t xml:space="preserve">) </w:t>
      </w:r>
      <w:bookmarkStart w:id="711" w:name="paragraf-16.odsek-3.text"/>
      <w:bookmarkEnd w:id="709"/>
      <w:r w:rsidRPr="009514E8">
        <w:rPr>
          <w:rFonts w:ascii="Times New Roman" w:hAnsi="Times New Roman" w:cs="Times New Roman"/>
          <w:color w:val="000000"/>
          <w:sz w:val="24"/>
          <w:szCs w:val="24"/>
        </w:rPr>
        <w:t xml:space="preserve">Autorizovaná osoba je oprávnená vyžiadať si od stálej komisie kópiu certifikátu o homologizácii vydaného úradnou skúšobňou iného členského štátu, ak autorizovaná osoba zistí, že sériovo vyrobená strelná zbraň, ktorá je homologizovaná a ku ktorej je vydaný certifikát o homologizácii, nespĺňa základnú požiadavku alebo ďalšiu požiadavku ustanovenú týmto zákonom. </w:t>
      </w:r>
      <w:bookmarkEnd w:id="711"/>
    </w:p>
    <w:p w14:paraId="44F54FEB" w14:textId="73E46BF0" w:rsidR="00264EEB" w:rsidRPr="009514E8" w:rsidRDefault="00DA6936" w:rsidP="004320A5">
      <w:pPr>
        <w:spacing w:before="225" w:after="225" w:line="264" w:lineRule="auto"/>
        <w:ind w:left="270"/>
        <w:jc w:val="both"/>
        <w:rPr>
          <w:rFonts w:ascii="Times New Roman" w:hAnsi="Times New Roman" w:cs="Times New Roman"/>
          <w:color w:val="000000"/>
          <w:sz w:val="24"/>
          <w:szCs w:val="24"/>
        </w:rPr>
      </w:pPr>
      <w:bookmarkStart w:id="712" w:name="paragraf-16.odsek-4"/>
      <w:bookmarkEnd w:id="710"/>
      <w:r w:rsidRPr="009514E8">
        <w:rPr>
          <w:rFonts w:ascii="Times New Roman" w:hAnsi="Times New Roman" w:cs="Times New Roman"/>
          <w:color w:val="000000"/>
          <w:sz w:val="24"/>
          <w:szCs w:val="24"/>
        </w:rPr>
        <w:t xml:space="preserve"> </w:t>
      </w:r>
      <w:bookmarkStart w:id="713" w:name="paragraf-16.odsek-4.oznacenie"/>
      <w:r w:rsidRPr="009514E8">
        <w:rPr>
          <w:rFonts w:ascii="Times New Roman" w:hAnsi="Times New Roman" w:cs="Times New Roman"/>
          <w:color w:val="000000"/>
          <w:sz w:val="24"/>
          <w:szCs w:val="24"/>
        </w:rPr>
        <w:t>(</w:t>
      </w:r>
      <w:r w:rsidR="00C74559" w:rsidRPr="002C60AA">
        <w:rPr>
          <w:rFonts w:ascii="Times New Roman" w:hAnsi="Times New Roman" w:cs="Times New Roman"/>
          <w:color w:val="4EA72E" w:themeColor="accent6"/>
          <w:sz w:val="24"/>
          <w:szCs w:val="24"/>
        </w:rPr>
        <w:t>6</w:t>
      </w:r>
      <w:r w:rsidRPr="008F7146">
        <w:rPr>
          <w:rFonts w:ascii="Times New Roman" w:hAnsi="Times New Roman" w:cs="Times New Roman"/>
          <w:color w:val="4EA72E" w:themeColor="accent6"/>
          <w:sz w:val="24"/>
          <w:szCs w:val="24"/>
        </w:rPr>
        <w:t>)</w:t>
      </w:r>
      <w:r w:rsidRPr="009514E8">
        <w:rPr>
          <w:rFonts w:ascii="Times New Roman" w:hAnsi="Times New Roman" w:cs="Times New Roman"/>
          <w:color w:val="000000"/>
          <w:sz w:val="24"/>
          <w:szCs w:val="24"/>
        </w:rPr>
        <w:t xml:space="preserve"> </w:t>
      </w:r>
      <w:bookmarkStart w:id="714" w:name="paragraf-16.odsek-4.text"/>
      <w:bookmarkEnd w:id="713"/>
      <w:r w:rsidRPr="009514E8">
        <w:rPr>
          <w:rFonts w:ascii="Times New Roman" w:hAnsi="Times New Roman" w:cs="Times New Roman"/>
          <w:color w:val="000000"/>
          <w:sz w:val="24"/>
          <w:szCs w:val="24"/>
        </w:rPr>
        <w:t xml:space="preserve">Autorizovaná osoba, ktorá vydala certifikát o homologizácii, je povinná overiť, či je námietka, ktorú vzniesla iná autorizovaná osoba alebo úradná skúšobňa iného členského štátu, opodstatnená. Ak autorizovaná osoba potvrdí opodstatnenosť námietky alebo ak autorizovaná osoba zistí, že strelná zbraň zo série nespĺňa základnú požiadavku alebo ďalšiu požiadavku podľa tohto zákona alebo predstavuje nebezpečenstvo pre užívateľa alebo tretiu osobu, zruší certifikát o homologizácii. </w:t>
      </w:r>
      <w:bookmarkEnd w:id="714"/>
    </w:p>
    <w:bookmarkEnd w:id="671"/>
    <w:bookmarkEnd w:id="712"/>
    <w:p w14:paraId="0A807E2A" w14:textId="6F43C986" w:rsidR="00D6457A" w:rsidRPr="00D6457A" w:rsidRDefault="00D6457A" w:rsidP="00D6457A">
      <w:pPr>
        <w:pStyle w:val="Odsekzoznamu"/>
        <w:spacing w:after="0" w:line="240" w:lineRule="auto"/>
        <w:ind w:left="284"/>
        <w:contextualSpacing w:val="0"/>
        <w:jc w:val="both"/>
        <w:rPr>
          <w:rFonts w:ascii="Times New Roman" w:hAnsi="Times New Roman" w:cs="Times New Roman"/>
          <w:color w:val="4EA72E" w:themeColor="accent6"/>
          <w:sz w:val="24"/>
          <w:szCs w:val="24"/>
        </w:rPr>
      </w:pPr>
      <w:r w:rsidRPr="00D6457A">
        <w:rPr>
          <w:rFonts w:ascii="Times New Roman" w:hAnsi="Times New Roman" w:cs="Times New Roman"/>
          <w:color w:val="4EA72E" w:themeColor="accent6"/>
          <w:sz w:val="24"/>
          <w:szCs w:val="24"/>
        </w:rPr>
        <w:t>(7) Zodpovedná autorizovaná osoba je pred vykonaním skúšky spôsobilosti podľa prílohy č. 7 časti D prvého bodu povinná uzavrieť s výrobcom, ktorý nemá sídlo v členskom štáte, písomnú dohodu. Písomná dohoda obsahuje najmä vymedzenie jej predmetu, úpravu  práv a povinností zodpovednej autorizovanej osoby a výrobcu, zodpovednosť výrobcu za škodu spôsobenú strelivom a za zhodu streliva so základnými požiadavkami a požiadavkami ustanovenými zákonom a dobu platnosti dohody. Podrobnosti o minimálnych obsahových náležitostiach písomnej dohody o skúške spôsobilosti</w:t>
      </w:r>
      <w:r w:rsidRPr="00D6457A" w:rsidDel="00EF582B">
        <w:rPr>
          <w:rFonts w:ascii="Times New Roman" w:hAnsi="Times New Roman" w:cs="Times New Roman"/>
          <w:color w:val="4EA72E" w:themeColor="accent6"/>
          <w:sz w:val="24"/>
          <w:szCs w:val="24"/>
        </w:rPr>
        <w:t xml:space="preserve"> </w:t>
      </w:r>
      <w:r w:rsidRPr="00D6457A">
        <w:rPr>
          <w:rFonts w:ascii="Times New Roman" w:hAnsi="Times New Roman" w:cs="Times New Roman"/>
          <w:color w:val="4EA72E" w:themeColor="accent6"/>
          <w:sz w:val="24"/>
          <w:szCs w:val="24"/>
        </w:rPr>
        <w:t>sú ustanovené vo všeobecne záväznom právnom predpise vydanom podľa § 18.</w:t>
      </w:r>
    </w:p>
    <w:p w14:paraId="7E74BD3D" w14:textId="77777777" w:rsidR="00D6457A" w:rsidRPr="00D6457A" w:rsidRDefault="00D6457A" w:rsidP="00D6457A">
      <w:pPr>
        <w:spacing w:after="0" w:line="240" w:lineRule="auto"/>
        <w:ind w:left="567" w:hanging="283"/>
        <w:jc w:val="both"/>
        <w:rPr>
          <w:rFonts w:ascii="Times New Roman" w:hAnsi="Times New Roman" w:cs="Times New Roman"/>
          <w:color w:val="4EA72E" w:themeColor="accent6"/>
          <w:sz w:val="24"/>
          <w:szCs w:val="24"/>
        </w:rPr>
      </w:pPr>
    </w:p>
    <w:p w14:paraId="5F8CBEE6" w14:textId="483A3F10" w:rsidR="00D6457A" w:rsidRPr="00D6457A" w:rsidRDefault="00D6457A" w:rsidP="00D6457A">
      <w:pPr>
        <w:spacing w:after="0" w:line="240" w:lineRule="auto"/>
        <w:ind w:left="284"/>
        <w:jc w:val="both"/>
        <w:rPr>
          <w:rFonts w:ascii="Times New Roman" w:hAnsi="Times New Roman" w:cs="Times New Roman"/>
          <w:color w:val="4EA72E" w:themeColor="accent6"/>
          <w:sz w:val="24"/>
          <w:szCs w:val="24"/>
        </w:rPr>
      </w:pPr>
      <w:r w:rsidRPr="00D6457A">
        <w:rPr>
          <w:rFonts w:ascii="Times New Roman" w:hAnsi="Times New Roman" w:cs="Times New Roman"/>
          <w:color w:val="4EA72E" w:themeColor="accent6"/>
          <w:sz w:val="24"/>
          <w:szCs w:val="24"/>
        </w:rPr>
        <w:t>(8) Autorizovaná osoba má ďalšie práva a povinnosti ustanovené v prílohe č. 7 časti A siedmom bode a ôsmom bode a časti F.</w:t>
      </w:r>
    </w:p>
    <w:p w14:paraId="1207CFD4" w14:textId="77777777" w:rsidR="00264EEB" w:rsidRPr="009514E8" w:rsidRDefault="00264EEB">
      <w:pPr>
        <w:spacing w:after="0"/>
        <w:ind w:left="120"/>
        <w:rPr>
          <w:rFonts w:ascii="Times New Roman" w:hAnsi="Times New Roman" w:cs="Times New Roman"/>
          <w:sz w:val="24"/>
          <w:szCs w:val="24"/>
        </w:rPr>
      </w:pPr>
    </w:p>
    <w:p w14:paraId="50BCA93E" w14:textId="77777777" w:rsidR="00264EEB" w:rsidRPr="009514E8" w:rsidRDefault="00DA6936">
      <w:pPr>
        <w:spacing w:before="225" w:after="225" w:line="264" w:lineRule="auto"/>
        <w:ind w:left="195"/>
        <w:jc w:val="center"/>
        <w:rPr>
          <w:rFonts w:ascii="Times New Roman" w:hAnsi="Times New Roman" w:cs="Times New Roman"/>
          <w:sz w:val="24"/>
          <w:szCs w:val="24"/>
        </w:rPr>
      </w:pPr>
      <w:bookmarkStart w:id="715" w:name="paragraf-17.oznacenie"/>
      <w:bookmarkStart w:id="716" w:name="paragraf-17"/>
      <w:r w:rsidRPr="009514E8">
        <w:rPr>
          <w:rFonts w:ascii="Times New Roman" w:hAnsi="Times New Roman" w:cs="Times New Roman"/>
          <w:b/>
          <w:color w:val="000000"/>
          <w:sz w:val="24"/>
          <w:szCs w:val="24"/>
        </w:rPr>
        <w:lastRenderedPageBreak/>
        <w:t xml:space="preserve"> § 17 </w:t>
      </w:r>
    </w:p>
    <w:p w14:paraId="70B59653" w14:textId="77777777" w:rsidR="00264EEB" w:rsidRPr="009514E8" w:rsidRDefault="00DA6936">
      <w:pPr>
        <w:spacing w:before="225" w:after="225" w:line="264" w:lineRule="auto"/>
        <w:ind w:left="195"/>
        <w:jc w:val="center"/>
        <w:rPr>
          <w:rFonts w:ascii="Times New Roman" w:hAnsi="Times New Roman" w:cs="Times New Roman"/>
          <w:sz w:val="24"/>
          <w:szCs w:val="24"/>
        </w:rPr>
      </w:pPr>
      <w:bookmarkStart w:id="717" w:name="paragraf-17.nadpis"/>
      <w:bookmarkEnd w:id="715"/>
      <w:r w:rsidRPr="009514E8">
        <w:rPr>
          <w:rFonts w:ascii="Times New Roman" w:hAnsi="Times New Roman" w:cs="Times New Roman"/>
          <w:b/>
          <w:color w:val="000000"/>
          <w:sz w:val="24"/>
          <w:szCs w:val="24"/>
        </w:rPr>
        <w:t xml:space="preserve"> Dohľad nad trhom </w:t>
      </w:r>
    </w:p>
    <w:p w14:paraId="0154D016" w14:textId="77777777" w:rsidR="00264EEB" w:rsidRPr="009514E8" w:rsidRDefault="00DA6936">
      <w:pPr>
        <w:spacing w:before="225" w:after="225" w:line="264" w:lineRule="auto"/>
        <w:ind w:left="270"/>
        <w:rPr>
          <w:rFonts w:ascii="Times New Roman" w:hAnsi="Times New Roman" w:cs="Times New Roman"/>
          <w:sz w:val="24"/>
          <w:szCs w:val="24"/>
        </w:rPr>
      </w:pPr>
      <w:bookmarkStart w:id="718" w:name="paragraf-17.odsek-1"/>
      <w:bookmarkEnd w:id="717"/>
      <w:r w:rsidRPr="009514E8">
        <w:rPr>
          <w:rFonts w:ascii="Times New Roman" w:hAnsi="Times New Roman" w:cs="Times New Roman"/>
          <w:color w:val="000000"/>
          <w:sz w:val="24"/>
          <w:szCs w:val="24"/>
        </w:rPr>
        <w:t xml:space="preserve"> </w:t>
      </w:r>
      <w:bookmarkStart w:id="719" w:name="paragraf-17.odsek-1.oznacenie"/>
      <w:bookmarkEnd w:id="719"/>
      <w:r w:rsidRPr="009514E8">
        <w:rPr>
          <w:rFonts w:ascii="Times New Roman" w:hAnsi="Times New Roman" w:cs="Times New Roman"/>
          <w:color w:val="000000"/>
          <w:sz w:val="24"/>
          <w:szCs w:val="24"/>
        </w:rPr>
        <w:t>Dohľad nad sprístupňovaním strelnej zbrane, streliva alebo tlmiča na trhu</w:t>
      </w:r>
      <w:hyperlink w:anchor="poznamky.poznamka-20">
        <w:r w:rsidRPr="009514E8">
          <w:rPr>
            <w:rFonts w:ascii="Times New Roman" w:hAnsi="Times New Roman" w:cs="Times New Roman"/>
            <w:color w:val="000000"/>
            <w:sz w:val="24"/>
            <w:szCs w:val="24"/>
            <w:vertAlign w:val="superscript"/>
          </w:rPr>
          <w:t>20</w:t>
        </w:r>
        <w:r w:rsidRPr="009514E8">
          <w:rPr>
            <w:rFonts w:ascii="Times New Roman" w:hAnsi="Times New Roman" w:cs="Times New Roman"/>
            <w:color w:val="0000FF"/>
            <w:sz w:val="24"/>
            <w:szCs w:val="24"/>
            <w:u w:val="single"/>
          </w:rPr>
          <w:t>)</w:t>
        </w:r>
      </w:hyperlink>
      <w:r w:rsidRPr="009514E8">
        <w:rPr>
          <w:rFonts w:ascii="Times New Roman" w:hAnsi="Times New Roman" w:cs="Times New Roman"/>
          <w:color w:val="000000"/>
          <w:sz w:val="24"/>
          <w:szCs w:val="24"/>
        </w:rPr>
        <w:t xml:space="preserve"> vykonáva orgán dohľadu.</w:t>
      </w:r>
      <w:hyperlink w:anchor="poznamky.poznamka-21">
        <w:r w:rsidRPr="009514E8">
          <w:rPr>
            <w:rFonts w:ascii="Times New Roman" w:hAnsi="Times New Roman" w:cs="Times New Roman"/>
            <w:color w:val="000000"/>
            <w:sz w:val="24"/>
            <w:szCs w:val="24"/>
            <w:vertAlign w:val="superscript"/>
          </w:rPr>
          <w:t>21</w:t>
        </w:r>
        <w:r w:rsidRPr="009514E8">
          <w:rPr>
            <w:rFonts w:ascii="Times New Roman" w:hAnsi="Times New Roman" w:cs="Times New Roman"/>
            <w:color w:val="0000FF"/>
            <w:sz w:val="24"/>
            <w:szCs w:val="24"/>
            <w:u w:val="single"/>
          </w:rPr>
          <w:t>)</w:t>
        </w:r>
      </w:hyperlink>
      <w:bookmarkStart w:id="720" w:name="paragraf-17.odsek-1.text"/>
      <w:r w:rsidRPr="009514E8">
        <w:rPr>
          <w:rFonts w:ascii="Times New Roman" w:hAnsi="Times New Roman" w:cs="Times New Roman"/>
          <w:color w:val="000000"/>
          <w:sz w:val="24"/>
          <w:szCs w:val="24"/>
        </w:rPr>
        <w:t xml:space="preserve"> </w:t>
      </w:r>
      <w:bookmarkEnd w:id="720"/>
    </w:p>
    <w:bookmarkEnd w:id="716"/>
    <w:bookmarkEnd w:id="718"/>
    <w:p w14:paraId="2DBF9F0E" w14:textId="77777777" w:rsidR="00264EEB" w:rsidRPr="009514E8" w:rsidRDefault="00264EEB">
      <w:pPr>
        <w:spacing w:after="0"/>
        <w:ind w:left="120"/>
        <w:rPr>
          <w:rFonts w:ascii="Times New Roman" w:hAnsi="Times New Roman" w:cs="Times New Roman"/>
          <w:sz w:val="24"/>
          <w:szCs w:val="24"/>
        </w:rPr>
      </w:pPr>
    </w:p>
    <w:p w14:paraId="2B45A55E" w14:textId="77777777" w:rsidR="00264EEB" w:rsidRPr="009514E8" w:rsidRDefault="00DA6936">
      <w:pPr>
        <w:spacing w:before="225" w:after="225" w:line="264" w:lineRule="auto"/>
        <w:ind w:left="195"/>
        <w:jc w:val="center"/>
        <w:rPr>
          <w:rFonts w:ascii="Times New Roman" w:hAnsi="Times New Roman" w:cs="Times New Roman"/>
          <w:sz w:val="24"/>
          <w:szCs w:val="24"/>
        </w:rPr>
      </w:pPr>
      <w:bookmarkStart w:id="721" w:name="paragraf-18.oznacenie"/>
      <w:bookmarkStart w:id="722" w:name="paragraf-18"/>
      <w:r w:rsidRPr="009514E8">
        <w:rPr>
          <w:rFonts w:ascii="Times New Roman" w:hAnsi="Times New Roman" w:cs="Times New Roman"/>
          <w:b/>
          <w:color w:val="000000"/>
          <w:sz w:val="24"/>
          <w:szCs w:val="24"/>
        </w:rPr>
        <w:t xml:space="preserve"> § 18 </w:t>
      </w:r>
    </w:p>
    <w:p w14:paraId="29E5DEDB" w14:textId="77777777" w:rsidR="00264EEB" w:rsidRPr="009514E8" w:rsidRDefault="00DA6936">
      <w:pPr>
        <w:spacing w:before="225" w:after="225" w:line="264" w:lineRule="auto"/>
        <w:ind w:left="195"/>
        <w:jc w:val="center"/>
        <w:rPr>
          <w:rFonts w:ascii="Times New Roman" w:hAnsi="Times New Roman" w:cs="Times New Roman"/>
          <w:sz w:val="24"/>
          <w:szCs w:val="24"/>
        </w:rPr>
      </w:pPr>
      <w:bookmarkStart w:id="723" w:name="paragraf-18.nadpis"/>
      <w:bookmarkEnd w:id="721"/>
      <w:r w:rsidRPr="009514E8">
        <w:rPr>
          <w:rFonts w:ascii="Times New Roman" w:hAnsi="Times New Roman" w:cs="Times New Roman"/>
          <w:b/>
          <w:color w:val="000000"/>
          <w:sz w:val="24"/>
          <w:szCs w:val="24"/>
        </w:rPr>
        <w:t xml:space="preserve"> Splnomocňovacie ustanovenie </w:t>
      </w:r>
    </w:p>
    <w:p w14:paraId="3B58F4EB" w14:textId="77777777" w:rsidR="00375540" w:rsidRPr="00277D63" w:rsidRDefault="00375540" w:rsidP="00375540">
      <w:pPr>
        <w:spacing w:after="0" w:line="264" w:lineRule="auto"/>
        <w:ind w:left="270"/>
        <w:rPr>
          <w:rFonts w:ascii="Times New Roman" w:hAnsi="Times New Roman" w:cs="Times New Roman"/>
          <w:sz w:val="24"/>
          <w:szCs w:val="24"/>
        </w:rPr>
      </w:pPr>
      <w:bookmarkStart w:id="724" w:name="paragraf-18.odsek-1"/>
      <w:bookmarkEnd w:id="723"/>
      <w:r w:rsidRPr="00277D63">
        <w:rPr>
          <w:rFonts w:ascii="Times New Roman" w:hAnsi="Times New Roman" w:cs="Times New Roman"/>
          <w:sz w:val="24"/>
          <w:szCs w:val="24"/>
        </w:rPr>
        <w:t>Úrad vydá všeobecne záväzný právny predpis, v ktorom ustanoví podrobnosti o</w:t>
      </w:r>
    </w:p>
    <w:p w14:paraId="70825979" w14:textId="37A4D56B" w:rsidR="00375540" w:rsidRPr="00993786" w:rsidRDefault="00375540" w:rsidP="00A65344">
      <w:pPr>
        <w:pStyle w:val="Odsekzoznamu"/>
        <w:numPr>
          <w:ilvl w:val="0"/>
          <w:numId w:val="46"/>
        </w:numPr>
        <w:rPr>
          <w:rFonts w:ascii="Times New Roman" w:hAnsi="Times New Roman" w:cs="Times New Roman"/>
          <w:sz w:val="24"/>
          <w:szCs w:val="24"/>
        </w:rPr>
      </w:pPr>
      <w:r w:rsidRPr="00993786">
        <w:rPr>
          <w:rFonts w:ascii="Times New Roman" w:hAnsi="Times New Roman" w:cs="Times New Roman"/>
          <w:sz w:val="24"/>
          <w:szCs w:val="24"/>
        </w:rPr>
        <w:t>základných požiadavkách na rozmery strelnej zbrane,</w:t>
      </w:r>
      <w:r w:rsidR="00ED261D">
        <w:rPr>
          <w:rFonts w:ascii="Times New Roman" w:hAnsi="Times New Roman" w:cs="Times New Roman"/>
          <w:sz w:val="24"/>
          <w:szCs w:val="24"/>
        </w:rPr>
        <w:t xml:space="preserve"> </w:t>
      </w:r>
    </w:p>
    <w:p w14:paraId="0D9DB018" w14:textId="18935B87" w:rsidR="00375540" w:rsidRPr="00ED261D" w:rsidRDefault="00375540" w:rsidP="00A65344">
      <w:pPr>
        <w:pStyle w:val="Odsekzoznamu"/>
        <w:numPr>
          <w:ilvl w:val="0"/>
          <w:numId w:val="46"/>
        </w:numPr>
        <w:rPr>
          <w:rFonts w:ascii="Times New Roman" w:hAnsi="Times New Roman" w:cs="Times New Roman"/>
          <w:color w:val="0F9ED5" w:themeColor="accent4"/>
          <w:sz w:val="24"/>
          <w:szCs w:val="24"/>
        </w:rPr>
      </w:pPr>
      <w:r w:rsidRPr="00993786">
        <w:rPr>
          <w:rFonts w:ascii="Times New Roman" w:hAnsi="Times New Roman" w:cs="Times New Roman"/>
          <w:sz w:val="24"/>
          <w:szCs w:val="24"/>
        </w:rPr>
        <w:t>homologizácii, odbere vzorky, overení označenia typu, overení zhody rozmerov hlavných častí strelnej zbrane s tabuľkami stálej komisie, overení odolnosti materiálu pri streľbe, overení bezpečnej funkcie pri streľbe, homologizácii expanzného prístroja a akustickej strelnej zbrani, pádovej skúške,</w:t>
      </w:r>
    </w:p>
    <w:p w14:paraId="4657C3BA" w14:textId="7A2AFB45" w:rsidR="00375540" w:rsidRPr="00993786" w:rsidRDefault="00375540" w:rsidP="00A65344">
      <w:pPr>
        <w:pStyle w:val="Odsekzoznamu"/>
        <w:numPr>
          <w:ilvl w:val="0"/>
          <w:numId w:val="46"/>
        </w:numPr>
        <w:rPr>
          <w:rFonts w:ascii="Times New Roman" w:hAnsi="Times New Roman" w:cs="Times New Roman"/>
          <w:sz w:val="24"/>
          <w:szCs w:val="24"/>
        </w:rPr>
      </w:pPr>
      <w:r w:rsidRPr="00993786">
        <w:rPr>
          <w:rFonts w:ascii="Times New Roman" w:hAnsi="Times New Roman" w:cs="Times New Roman"/>
          <w:sz w:val="24"/>
          <w:szCs w:val="24"/>
        </w:rPr>
        <w:t>kusovom overení, kontrole pred streľbou, skúšobnom strelive, skúšobnej streľbe, kontrole po streľbe, vyššej skúške, kusovom overení strelnej zbrane s hladkým vývrtom hlavne nabíjanej zozadu, kusovom overení strelnej zbrane, ktorá je nabíjaná čiernym prachom,</w:t>
      </w:r>
      <w:r w:rsidR="00ED261D">
        <w:rPr>
          <w:rFonts w:ascii="Times New Roman" w:hAnsi="Times New Roman" w:cs="Times New Roman"/>
          <w:sz w:val="24"/>
          <w:szCs w:val="24"/>
        </w:rPr>
        <w:t xml:space="preserve"> </w:t>
      </w:r>
    </w:p>
    <w:p w14:paraId="78B9A9E6" w14:textId="2E1F6009" w:rsidR="00375540" w:rsidRPr="00ED261D" w:rsidRDefault="00375540" w:rsidP="00A65344">
      <w:pPr>
        <w:pStyle w:val="Odsekzoznamu"/>
        <w:numPr>
          <w:ilvl w:val="0"/>
          <w:numId w:val="46"/>
        </w:numPr>
        <w:rPr>
          <w:rFonts w:ascii="Times New Roman" w:hAnsi="Times New Roman" w:cs="Times New Roman"/>
          <w:strike/>
          <w:color w:val="0F9ED5" w:themeColor="accent4"/>
          <w:sz w:val="24"/>
          <w:szCs w:val="24"/>
        </w:rPr>
      </w:pPr>
      <w:r w:rsidRPr="00993786">
        <w:rPr>
          <w:rFonts w:ascii="Times New Roman" w:hAnsi="Times New Roman" w:cs="Times New Roman"/>
          <w:strike/>
          <w:color w:val="FF0000"/>
          <w:sz w:val="24"/>
          <w:szCs w:val="24"/>
        </w:rPr>
        <w:t xml:space="preserve">skúške typu streliva, odbere vzoriek streliva pre skúšku typu streliva, strelive s vysokým výkonom, strelive určenom pre expanznú strelnú zbraň na granule, novom strelive, kontrole a spôsobilosti referenčného streliva, menovitom tlaku, kontrole nábojov s </w:t>
      </w:r>
      <w:proofErr w:type="spellStart"/>
      <w:r w:rsidRPr="00993786">
        <w:rPr>
          <w:rFonts w:ascii="Times New Roman" w:hAnsi="Times New Roman" w:cs="Times New Roman"/>
          <w:strike/>
          <w:color w:val="FF0000"/>
          <w:sz w:val="24"/>
          <w:szCs w:val="24"/>
        </w:rPr>
        <w:t>bezolovenými</w:t>
      </w:r>
      <w:proofErr w:type="spellEnd"/>
      <w:r w:rsidRPr="00993786">
        <w:rPr>
          <w:rFonts w:ascii="Times New Roman" w:hAnsi="Times New Roman" w:cs="Times New Roman"/>
          <w:strike/>
          <w:color w:val="FF0000"/>
          <w:sz w:val="24"/>
          <w:szCs w:val="24"/>
        </w:rPr>
        <w:t xml:space="preserve"> brokmi, metóde merania deformácie pri heterogénnych brokoch, metóde merania tvrdosti jadra pri homogénnych brokoch,</w:t>
      </w:r>
      <w:r w:rsidR="006F4E72" w:rsidRPr="00993786">
        <w:rPr>
          <w:rFonts w:ascii="Times New Roman" w:hAnsi="Times New Roman" w:cs="Times New Roman"/>
          <w:strike/>
          <w:color w:val="FF0000"/>
          <w:sz w:val="24"/>
          <w:szCs w:val="24"/>
        </w:rPr>
        <w:t xml:space="preserve"> </w:t>
      </w:r>
      <w:r w:rsidR="006F4E72" w:rsidRPr="00993786">
        <w:rPr>
          <w:rFonts w:ascii="Times New Roman" w:hAnsi="Times New Roman" w:cs="Times New Roman"/>
          <w:color w:val="4EA72E" w:themeColor="accent6"/>
          <w:sz w:val="24"/>
          <w:szCs w:val="24"/>
        </w:rPr>
        <w:t>kontrole referenčného streliva, menovitom tlaku a kontrole streliva s bezolovnatými brokmi,</w:t>
      </w:r>
      <w:r w:rsidR="00ED261D">
        <w:rPr>
          <w:rFonts w:ascii="Times New Roman" w:hAnsi="Times New Roman" w:cs="Times New Roman"/>
          <w:color w:val="4EA72E" w:themeColor="accent6"/>
          <w:sz w:val="24"/>
          <w:szCs w:val="24"/>
        </w:rPr>
        <w:t xml:space="preserve"> </w:t>
      </w:r>
    </w:p>
    <w:p w14:paraId="4122104C" w14:textId="7B5135B0" w:rsidR="00375540" w:rsidRPr="00ED261D" w:rsidRDefault="00375540" w:rsidP="00A65344">
      <w:pPr>
        <w:pStyle w:val="Odsekzoznamu"/>
        <w:numPr>
          <w:ilvl w:val="0"/>
          <w:numId w:val="46"/>
        </w:numPr>
        <w:rPr>
          <w:rFonts w:ascii="Times New Roman" w:hAnsi="Times New Roman" w:cs="Times New Roman"/>
          <w:color w:val="0F9ED5" w:themeColor="accent4"/>
          <w:sz w:val="24"/>
          <w:szCs w:val="24"/>
        </w:rPr>
      </w:pPr>
      <w:r w:rsidRPr="00993786">
        <w:rPr>
          <w:rFonts w:ascii="Times New Roman" w:hAnsi="Times New Roman" w:cs="Times New Roman"/>
          <w:strike/>
          <w:color w:val="FF0000"/>
          <w:sz w:val="24"/>
          <w:szCs w:val="24"/>
        </w:rPr>
        <w:t>inšpekcii, odbere vzoriek, kontrole výroby, vizuálnej kontrole, kontrole rozmerov, kontrole maximálneho tlaku, metóde merania kinetickej energie a kontrole bezpečnej funkcie streliva,</w:t>
      </w:r>
      <w:r w:rsidR="0010002A" w:rsidRPr="00993786">
        <w:rPr>
          <w:rFonts w:ascii="Times New Roman" w:hAnsi="Times New Roman" w:cs="Times New Roman"/>
          <w:strike/>
          <w:color w:val="FF0000"/>
          <w:sz w:val="24"/>
          <w:szCs w:val="24"/>
        </w:rPr>
        <w:t xml:space="preserve"> </w:t>
      </w:r>
      <w:r w:rsidR="0010002A" w:rsidRPr="00993786">
        <w:rPr>
          <w:rFonts w:ascii="Times New Roman" w:hAnsi="Times New Roman" w:cs="Times New Roman"/>
          <w:color w:val="4EA72E" w:themeColor="accent6"/>
          <w:sz w:val="24"/>
          <w:szCs w:val="24"/>
        </w:rPr>
        <w:t>metóde merania</w:t>
      </w:r>
      <w:r w:rsidR="00A361A5">
        <w:rPr>
          <w:rFonts w:ascii="Times New Roman" w:hAnsi="Times New Roman" w:cs="Times New Roman"/>
          <w:color w:val="4EA72E" w:themeColor="accent6"/>
          <w:sz w:val="24"/>
          <w:szCs w:val="24"/>
        </w:rPr>
        <w:t>,</w:t>
      </w:r>
      <w:r w:rsidR="00ED261D">
        <w:rPr>
          <w:rFonts w:ascii="Times New Roman" w:hAnsi="Times New Roman" w:cs="Times New Roman"/>
          <w:color w:val="4EA72E" w:themeColor="accent6"/>
          <w:sz w:val="24"/>
          <w:szCs w:val="24"/>
        </w:rPr>
        <w:t xml:space="preserve"> </w:t>
      </w:r>
    </w:p>
    <w:p w14:paraId="1EF4A24A" w14:textId="027C2716" w:rsidR="00375540" w:rsidRPr="00ED261D" w:rsidRDefault="00375540" w:rsidP="00A65344">
      <w:pPr>
        <w:pStyle w:val="Odsekzoznamu"/>
        <w:numPr>
          <w:ilvl w:val="0"/>
          <w:numId w:val="46"/>
        </w:numPr>
        <w:rPr>
          <w:rFonts w:ascii="Times New Roman" w:hAnsi="Times New Roman" w:cs="Times New Roman"/>
          <w:color w:val="0F9ED5" w:themeColor="accent4"/>
          <w:sz w:val="24"/>
          <w:szCs w:val="24"/>
        </w:rPr>
      </w:pPr>
      <w:r w:rsidRPr="00993786">
        <w:rPr>
          <w:rFonts w:ascii="Times New Roman" w:hAnsi="Times New Roman" w:cs="Times New Roman"/>
          <w:strike/>
          <w:color w:val="FF0000"/>
          <w:sz w:val="24"/>
          <w:szCs w:val="24"/>
        </w:rPr>
        <w:t xml:space="preserve">metóde merania a </w:t>
      </w:r>
      <w:r w:rsidRPr="00993786">
        <w:rPr>
          <w:rFonts w:ascii="Times New Roman" w:hAnsi="Times New Roman" w:cs="Times New Roman"/>
          <w:color w:val="4EA72E" w:themeColor="accent6"/>
          <w:sz w:val="24"/>
          <w:szCs w:val="24"/>
        </w:rPr>
        <w:t>postupe kalibrácie,</w:t>
      </w:r>
      <w:r w:rsidR="00ED261D">
        <w:rPr>
          <w:rFonts w:ascii="Times New Roman" w:hAnsi="Times New Roman" w:cs="Times New Roman"/>
          <w:color w:val="4EA72E" w:themeColor="accent6"/>
          <w:sz w:val="24"/>
          <w:szCs w:val="24"/>
        </w:rPr>
        <w:t xml:space="preserve"> </w:t>
      </w:r>
    </w:p>
    <w:p w14:paraId="461FA449" w14:textId="43CFAB02" w:rsidR="00375540" w:rsidRPr="00A71AF9" w:rsidRDefault="00375540" w:rsidP="00A65344">
      <w:pPr>
        <w:pStyle w:val="Odsekzoznamu"/>
        <w:numPr>
          <w:ilvl w:val="0"/>
          <w:numId w:val="46"/>
        </w:numPr>
        <w:spacing w:after="0"/>
        <w:rPr>
          <w:rFonts w:ascii="Times New Roman" w:hAnsi="Times New Roman" w:cs="Times New Roman"/>
          <w:color w:val="4EA72E" w:themeColor="accent6"/>
          <w:sz w:val="24"/>
          <w:szCs w:val="24"/>
        </w:rPr>
      </w:pPr>
      <w:r w:rsidRPr="00993786">
        <w:rPr>
          <w:rFonts w:ascii="Times New Roman" w:hAnsi="Times New Roman" w:cs="Times New Roman"/>
          <w:strike/>
          <w:color w:val="FF0000"/>
          <w:sz w:val="24"/>
          <w:szCs w:val="24"/>
        </w:rPr>
        <w:t>jednotnej overovacej značke, národnej identifikačnej značke a národnej overovacej značke strelnej zbrane, streliva a tlmiča a o ich grafickom vyobrazení.</w:t>
      </w:r>
      <w:r w:rsidR="0010002A" w:rsidRPr="00993786">
        <w:rPr>
          <w:rFonts w:ascii="Times New Roman" w:hAnsi="Times New Roman" w:cs="Times New Roman"/>
          <w:strike/>
          <w:color w:val="FF0000"/>
          <w:sz w:val="24"/>
          <w:szCs w:val="24"/>
        </w:rPr>
        <w:t xml:space="preserve"> </w:t>
      </w:r>
      <w:r w:rsidR="00A71AF9" w:rsidRPr="00A71AF9">
        <w:rPr>
          <w:rFonts w:ascii="Times New Roman" w:hAnsi="Times New Roman"/>
          <w:color w:val="4EA72E" w:themeColor="accent6"/>
          <w:sz w:val="24"/>
          <w:szCs w:val="24"/>
        </w:rPr>
        <w:t>postupe pri kontrole streliva uvedeného na trh v jednotlivých etapách vo forme vývojového diagramu</w:t>
      </w:r>
      <w:r w:rsidR="0010002A" w:rsidRPr="00A71AF9">
        <w:rPr>
          <w:rFonts w:ascii="Times New Roman" w:hAnsi="Times New Roman" w:cs="Times New Roman"/>
          <w:color w:val="4EA72E" w:themeColor="accent6"/>
          <w:sz w:val="24"/>
          <w:szCs w:val="24"/>
        </w:rPr>
        <w:t>,</w:t>
      </w:r>
      <w:r w:rsidR="00ED261D" w:rsidRPr="00A71AF9">
        <w:rPr>
          <w:rFonts w:ascii="Times New Roman" w:hAnsi="Times New Roman" w:cs="Times New Roman"/>
          <w:color w:val="4EA72E" w:themeColor="accent6"/>
          <w:sz w:val="24"/>
          <w:szCs w:val="24"/>
        </w:rPr>
        <w:t xml:space="preserve"> </w:t>
      </w:r>
    </w:p>
    <w:p w14:paraId="083DB19B" w14:textId="36F36C46" w:rsidR="006F4E72" w:rsidRPr="00A71AF9" w:rsidRDefault="006F4E72" w:rsidP="00993786">
      <w:pPr>
        <w:spacing w:after="0"/>
        <w:ind w:left="567" w:hanging="283"/>
        <w:jc w:val="both"/>
        <w:rPr>
          <w:rFonts w:ascii="Times New Roman" w:hAnsi="Times New Roman" w:cs="Times New Roman"/>
          <w:color w:val="4EA72E" w:themeColor="accent6"/>
          <w:sz w:val="24"/>
          <w:szCs w:val="24"/>
        </w:rPr>
      </w:pPr>
      <w:bookmarkStart w:id="725" w:name="paragraf-18.odsek-1.pismeno-a.text"/>
      <w:bookmarkStart w:id="726" w:name="paragraf-18.odsek-1.pismeno-a"/>
      <w:r w:rsidRPr="00A71AF9">
        <w:rPr>
          <w:rFonts w:ascii="Times New Roman" w:hAnsi="Times New Roman" w:cs="Times New Roman"/>
          <w:color w:val="4EA72E" w:themeColor="accent6"/>
          <w:sz w:val="24"/>
          <w:szCs w:val="24"/>
        </w:rPr>
        <w:t>h) prehľade procesov kontroly streliva a povinnom označení na najmenšom spotrebiteľskom balení,</w:t>
      </w:r>
      <w:r w:rsidR="00ED261D" w:rsidRPr="00A71AF9">
        <w:rPr>
          <w:rFonts w:ascii="Times New Roman" w:hAnsi="Times New Roman" w:cs="Times New Roman"/>
          <w:color w:val="4EA72E" w:themeColor="accent6"/>
          <w:sz w:val="24"/>
          <w:szCs w:val="24"/>
        </w:rPr>
        <w:t xml:space="preserve"> </w:t>
      </w:r>
    </w:p>
    <w:p w14:paraId="41D347AC" w14:textId="079F49BF" w:rsidR="006F4E72" w:rsidRPr="00A71AF9" w:rsidRDefault="006F4E72" w:rsidP="00A65344">
      <w:pPr>
        <w:pStyle w:val="Odsekzoznamu"/>
        <w:numPr>
          <w:ilvl w:val="0"/>
          <w:numId w:val="28"/>
        </w:numPr>
        <w:spacing w:after="0" w:line="240" w:lineRule="auto"/>
        <w:ind w:left="567" w:hanging="283"/>
        <w:contextualSpacing w:val="0"/>
        <w:rPr>
          <w:rFonts w:ascii="Times New Roman" w:hAnsi="Times New Roman" w:cs="Times New Roman"/>
          <w:color w:val="4EA72E" w:themeColor="accent6"/>
          <w:sz w:val="24"/>
          <w:szCs w:val="24"/>
        </w:rPr>
      </w:pPr>
      <w:r w:rsidRPr="00A71AF9">
        <w:rPr>
          <w:rFonts w:ascii="Times New Roman" w:hAnsi="Times New Roman" w:cs="Times New Roman"/>
          <w:color w:val="4EA72E" w:themeColor="accent6"/>
          <w:sz w:val="24"/>
          <w:szCs w:val="24"/>
        </w:rPr>
        <w:t xml:space="preserve">skúške na nespálené zvyšky, </w:t>
      </w:r>
    </w:p>
    <w:p w14:paraId="61716C72" w14:textId="64052EAC" w:rsidR="006F4E72" w:rsidRPr="00A71AF9" w:rsidRDefault="006F4E72" w:rsidP="00A65344">
      <w:pPr>
        <w:pStyle w:val="Odsekzoznamu"/>
        <w:numPr>
          <w:ilvl w:val="0"/>
          <w:numId w:val="28"/>
        </w:numPr>
        <w:spacing w:after="0" w:line="240" w:lineRule="auto"/>
        <w:ind w:left="567" w:hanging="283"/>
        <w:contextualSpacing w:val="0"/>
        <w:rPr>
          <w:rFonts w:ascii="Times New Roman" w:hAnsi="Times New Roman" w:cs="Times New Roman"/>
          <w:color w:val="4EA72E" w:themeColor="accent6"/>
          <w:sz w:val="24"/>
          <w:szCs w:val="24"/>
        </w:rPr>
      </w:pPr>
      <w:r w:rsidRPr="00A71AF9">
        <w:rPr>
          <w:rFonts w:ascii="Times New Roman" w:hAnsi="Times New Roman" w:cs="Times New Roman"/>
          <w:color w:val="4EA72E" w:themeColor="accent6"/>
          <w:sz w:val="24"/>
          <w:szCs w:val="24"/>
        </w:rPr>
        <w:t>skúške konformného spojenia,</w:t>
      </w:r>
      <w:r w:rsidR="00ED261D" w:rsidRPr="00A71AF9">
        <w:rPr>
          <w:rFonts w:ascii="Times New Roman" w:hAnsi="Times New Roman" w:cs="Times New Roman"/>
          <w:color w:val="4EA72E" w:themeColor="accent6"/>
          <w:sz w:val="24"/>
          <w:szCs w:val="24"/>
        </w:rPr>
        <w:t xml:space="preserve"> </w:t>
      </w:r>
    </w:p>
    <w:p w14:paraId="575A3EE2" w14:textId="1BED6EEC" w:rsidR="006F4E72" w:rsidRPr="00A71AF9" w:rsidRDefault="006F4E72" w:rsidP="00A65344">
      <w:pPr>
        <w:pStyle w:val="Odsekzoznamu"/>
        <w:numPr>
          <w:ilvl w:val="0"/>
          <w:numId w:val="28"/>
        </w:numPr>
        <w:spacing w:after="0" w:line="240" w:lineRule="auto"/>
        <w:ind w:left="567" w:hanging="283"/>
        <w:contextualSpacing w:val="0"/>
        <w:rPr>
          <w:rFonts w:ascii="Times New Roman" w:hAnsi="Times New Roman" w:cs="Times New Roman"/>
          <w:color w:val="4EA72E" w:themeColor="accent6"/>
          <w:sz w:val="24"/>
          <w:szCs w:val="24"/>
        </w:rPr>
      </w:pPr>
      <w:r w:rsidRPr="00A71AF9">
        <w:rPr>
          <w:rFonts w:ascii="Times New Roman" w:hAnsi="Times New Roman" w:cs="Times New Roman"/>
          <w:color w:val="4EA72E" w:themeColor="accent6"/>
          <w:sz w:val="24"/>
          <w:szCs w:val="24"/>
        </w:rPr>
        <w:t>zozname chýb na účely vizuálnej kontroly a kontroly rozmerov a na účely skúšok funkčnej bezpečnosti streliva,</w:t>
      </w:r>
      <w:r w:rsidR="00ED261D" w:rsidRPr="00A71AF9">
        <w:rPr>
          <w:rFonts w:ascii="Times New Roman" w:hAnsi="Times New Roman" w:cs="Times New Roman"/>
          <w:color w:val="4EA72E" w:themeColor="accent6"/>
          <w:sz w:val="24"/>
          <w:szCs w:val="24"/>
        </w:rPr>
        <w:t xml:space="preserve">  </w:t>
      </w:r>
    </w:p>
    <w:p w14:paraId="3C2B4C67" w14:textId="78EA17B6" w:rsidR="006F4E72" w:rsidRPr="00A71AF9" w:rsidRDefault="00A71AF9" w:rsidP="00A65344">
      <w:pPr>
        <w:pStyle w:val="Odsekzoznamu"/>
        <w:numPr>
          <w:ilvl w:val="0"/>
          <w:numId w:val="28"/>
        </w:numPr>
        <w:spacing w:after="0" w:line="240" w:lineRule="auto"/>
        <w:ind w:left="567" w:hanging="283"/>
        <w:contextualSpacing w:val="0"/>
        <w:jc w:val="both"/>
        <w:rPr>
          <w:rFonts w:ascii="Times New Roman" w:hAnsi="Times New Roman" w:cs="Times New Roman"/>
          <w:color w:val="4EA72E" w:themeColor="accent6"/>
          <w:sz w:val="24"/>
          <w:szCs w:val="24"/>
        </w:rPr>
      </w:pPr>
      <w:r w:rsidRPr="00A71AF9">
        <w:rPr>
          <w:rFonts w:ascii="Times New Roman" w:hAnsi="Times New Roman"/>
          <w:color w:val="4EA72E" w:themeColor="accent6"/>
          <w:sz w:val="24"/>
          <w:szCs w:val="24"/>
        </w:rPr>
        <w:t>minimálnych obsahových náležitostiach písomnej dohody o skúške spôsobilosti</w:t>
      </w:r>
      <w:r w:rsidR="006F4E72" w:rsidRPr="00A71AF9">
        <w:rPr>
          <w:rFonts w:ascii="Times New Roman" w:hAnsi="Times New Roman" w:cs="Times New Roman"/>
          <w:color w:val="4EA72E" w:themeColor="accent6"/>
          <w:sz w:val="24"/>
          <w:szCs w:val="24"/>
        </w:rPr>
        <w:t>.</w:t>
      </w:r>
    </w:p>
    <w:p w14:paraId="641EDF43" w14:textId="77777777" w:rsidR="006F4E72" w:rsidRDefault="006F4E72" w:rsidP="00993786">
      <w:pPr>
        <w:spacing w:after="0" w:line="264" w:lineRule="auto"/>
        <w:ind w:left="284"/>
      </w:pPr>
    </w:p>
    <w:p w14:paraId="2B8CAF60" w14:textId="5392AC8B" w:rsidR="00264EEB" w:rsidRPr="00CA451D" w:rsidRDefault="00264EEB" w:rsidP="00CA451D">
      <w:pPr>
        <w:spacing w:after="0" w:line="264" w:lineRule="auto"/>
        <w:ind w:left="851" w:hanging="284"/>
        <w:rPr>
          <w:rFonts w:ascii="Times New Roman" w:hAnsi="Times New Roman" w:cs="Times New Roman"/>
          <w:color w:val="4EA72E" w:themeColor="accent6"/>
          <w:sz w:val="24"/>
          <w:szCs w:val="24"/>
        </w:rPr>
      </w:pPr>
      <w:bookmarkStart w:id="727" w:name="_TOC_250020"/>
      <w:bookmarkEnd w:id="722"/>
      <w:bookmarkEnd w:id="724"/>
      <w:bookmarkEnd w:id="725"/>
      <w:bookmarkEnd w:id="726"/>
      <w:bookmarkEnd w:id="727"/>
    </w:p>
    <w:p w14:paraId="4F30AEBF" w14:textId="77777777" w:rsidR="00264EEB" w:rsidRPr="009514E8" w:rsidRDefault="00DA6936">
      <w:pPr>
        <w:spacing w:before="225" w:after="225" w:line="264" w:lineRule="auto"/>
        <w:ind w:left="195"/>
        <w:jc w:val="center"/>
        <w:rPr>
          <w:rFonts w:ascii="Times New Roman" w:hAnsi="Times New Roman" w:cs="Times New Roman"/>
          <w:sz w:val="24"/>
          <w:szCs w:val="24"/>
        </w:rPr>
      </w:pPr>
      <w:bookmarkStart w:id="728" w:name="paragraf-19.oznacenie"/>
      <w:bookmarkStart w:id="729" w:name="paragraf-19"/>
      <w:r w:rsidRPr="009514E8">
        <w:rPr>
          <w:rFonts w:ascii="Times New Roman" w:hAnsi="Times New Roman" w:cs="Times New Roman"/>
          <w:b/>
          <w:color w:val="000000"/>
          <w:sz w:val="24"/>
          <w:szCs w:val="24"/>
        </w:rPr>
        <w:lastRenderedPageBreak/>
        <w:t xml:space="preserve"> § 19 </w:t>
      </w:r>
    </w:p>
    <w:p w14:paraId="19ACAA0F" w14:textId="77777777" w:rsidR="00264EEB" w:rsidRPr="009514E8" w:rsidRDefault="00DA6936">
      <w:pPr>
        <w:spacing w:before="225" w:after="225" w:line="264" w:lineRule="auto"/>
        <w:ind w:left="270"/>
        <w:rPr>
          <w:rFonts w:ascii="Times New Roman" w:hAnsi="Times New Roman" w:cs="Times New Roman"/>
          <w:sz w:val="24"/>
          <w:szCs w:val="24"/>
        </w:rPr>
      </w:pPr>
      <w:bookmarkStart w:id="730" w:name="paragraf-19.odsek-1"/>
      <w:bookmarkEnd w:id="728"/>
      <w:r w:rsidRPr="009514E8">
        <w:rPr>
          <w:rFonts w:ascii="Times New Roman" w:hAnsi="Times New Roman" w:cs="Times New Roman"/>
          <w:color w:val="000000"/>
          <w:sz w:val="24"/>
          <w:szCs w:val="24"/>
        </w:rPr>
        <w:t xml:space="preserve"> </w:t>
      </w:r>
      <w:bookmarkStart w:id="731" w:name="paragraf-19.odsek-1.oznacenie"/>
      <w:r w:rsidRPr="009514E8">
        <w:rPr>
          <w:rFonts w:ascii="Times New Roman" w:hAnsi="Times New Roman" w:cs="Times New Roman"/>
          <w:color w:val="000000"/>
          <w:sz w:val="24"/>
          <w:szCs w:val="24"/>
        </w:rPr>
        <w:t xml:space="preserve">(1) </w:t>
      </w:r>
      <w:bookmarkEnd w:id="731"/>
      <w:r w:rsidRPr="009514E8">
        <w:rPr>
          <w:rFonts w:ascii="Times New Roman" w:hAnsi="Times New Roman" w:cs="Times New Roman"/>
          <w:color w:val="000000"/>
          <w:sz w:val="24"/>
          <w:szCs w:val="24"/>
        </w:rPr>
        <w:t>Tento zákon bol prijatý v súlade s právne záväzným aktom Európskej únie v oblasti technických predpisov.</w:t>
      </w:r>
      <w:hyperlink w:anchor="poznamky.poznamka-22">
        <w:r w:rsidRPr="009514E8">
          <w:rPr>
            <w:rFonts w:ascii="Times New Roman" w:hAnsi="Times New Roman" w:cs="Times New Roman"/>
            <w:color w:val="000000"/>
            <w:sz w:val="24"/>
            <w:szCs w:val="24"/>
            <w:vertAlign w:val="superscript"/>
          </w:rPr>
          <w:t>22</w:t>
        </w:r>
        <w:r w:rsidRPr="009514E8">
          <w:rPr>
            <w:rFonts w:ascii="Times New Roman" w:hAnsi="Times New Roman" w:cs="Times New Roman"/>
            <w:color w:val="0000FF"/>
            <w:sz w:val="24"/>
            <w:szCs w:val="24"/>
            <w:u w:val="single"/>
          </w:rPr>
          <w:t>)</w:t>
        </w:r>
      </w:hyperlink>
      <w:bookmarkStart w:id="732" w:name="paragraf-19.odsek-1.text"/>
      <w:r w:rsidRPr="009514E8">
        <w:rPr>
          <w:rFonts w:ascii="Times New Roman" w:hAnsi="Times New Roman" w:cs="Times New Roman"/>
          <w:color w:val="000000"/>
          <w:sz w:val="24"/>
          <w:szCs w:val="24"/>
        </w:rPr>
        <w:t xml:space="preserve"> </w:t>
      </w:r>
      <w:bookmarkEnd w:id="732"/>
    </w:p>
    <w:p w14:paraId="1004BEAB" w14:textId="77777777" w:rsidR="00264EEB" w:rsidRPr="009514E8" w:rsidRDefault="00DA6936">
      <w:pPr>
        <w:spacing w:before="225" w:after="225" w:line="264" w:lineRule="auto"/>
        <w:ind w:left="270"/>
        <w:rPr>
          <w:rFonts w:ascii="Times New Roman" w:hAnsi="Times New Roman" w:cs="Times New Roman"/>
          <w:sz w:val="24"/>
          <w:szCs w:val="24"/>
        </w:rPr>
      </w:pPr>
      <w:bookmarkStart w:id="733" w:name="paragraf-19.odsek-2"/>
      <w:bookmarkEnd w:id="730"/>
      <w:r w:rsidRPr="009514E8">
        <w:rPr>
          <w:rFonts w:ascii="Times New Roman" w:hAnsi="Times New Roman" w:cs="Times New Roman"/>
          <w:color w:val="000000"/>
          <w:sz w:val="24"/>
          <w:szCs w:val="24"/>
        </w:rPr>
        <w:t xml:space="preserve"> </w:t>
      </w:r>
      <w:bookmarkStart w:id="734" w:name="paragraf-19.odsek-2.oznacenie"/>
      <w:r w:rsidRPr="009514E8">
        <w:rPr>
          <w:rFonts w:ascii="Times New Roman" w:hAnsi="Times New Roman" w:cs="Times New Roman"/>
          <w:color w:val="000000"/>
          <w:sz w:val="24"/>
          <w:szCs w:val="24"/>
        </w:rPr>
        <w:t xml:space="preserve">(2) </w:t>
      </w:r>
      <w:bookmarkEnd w:id="734"/>
      <w:r w:rsidRPr="009514E8">
        <w:rPr>
          <w:rFonts w:ascii="Times New Roman" w:hAnsi="Times New Roman" w:cs="Times New Roman"/>
          <w:color w:val="000000"/>
          <w:sz w:val="24"/>
          <w:szCs w:val="24"/>
        </w:rPr>
        <w:t>Ustanovenia tohto zákona účinné od 22. júla 2025 boli prijaté v súlade s právne záväzným aktom Európskej únie v oblasti technických predpisov.</w:t>
      </w:r>
      <w:hyperlink w:anchor="poznamky.poznamka-22">
        <w:r w:rsidRPr="009514E8">
          <w:rPr>
            <w:rFonts w:ascii="Times New Roman" w:hAnsi="Times New Roman" w:cs="Times New Roman"/>
            <w:color w:val="000000"/>
            <w:sz w:val="24"/>
            <w:szCs w:val="24"/>
            <w:vertAlign w:val="superscript"/>
          </w:rPr>
          <w:t>22</w:t>
        </w:r>
        <w:r w:rsidRPr="009514E8">
          <w:rPr>
            <w:rFonts w:ascii="Times New Roman" w:hAnsi="Times New Roman" w:cs="Times New Roman"/>
            <w:color w:val="0000FF"/>
            <w:sz w:val="24"/>
            <w:szCs w:val="24"/>
            <w:u w:val="single"/>
          </w:rPr>
          <w:t>)</w:t>
        </w:r>
      </w:hyperlink>
      <w:bookmarkStart w:id="735" w:name="paragraf-19.odsek-2.text"/>
      <w:r w:rsidRPr="009514E8">
        <w:rPr>
          <w:rFonts w:ascii="Times New Roman" w:hAnsi="Times New Roman" w:cs="Times New Roman"/>
          <w:color w:val="000000"/>
          <w:sz w:val="24"/>
          <w:szCs w:val="24"/>
        </w:rPr>
        <w:t xml:space="preserve"> </w:t>
      </w:r>
      <w:bookmarkEnd w:id="735"/>
    </w:p>
    <w:bookmarkEnd w:id="729"/>
    <w:bookmarkEnd w:id="733"/>
    <w:p w14:paraId="09C24593" w14:textId="6C03E980" w:rsidR="00C01306" w:rsidRPr="009514E8" w:rsidRDefault="00C01306" w:rsidP="00C01306">
      <w:pPr>
        <w:ind w:left="284"/>
        <w:jc w:val="both"/>
        <w:rPr>
          <w:rFonts w:ascii="Times New Roman" w:hAnsi="Times New Roman" w:cs="Times New Roman"/>
          <w:color w:val="4EA72E" w:themeColor="accent6"/>
          <w:sz w:val="24"/>
          <w:szCs w:val="24"/>
        </w:rPr>
      </w:pPr>
      <w:r w:rsidRPr="009514E8">
        <w:rPr>
          <w:rFonts w:ascii="Times New Roman" w:hAnsi="Times New Roman" w:cs="Times New Roman"/>
          <w:color w:val="4EA72E" w:themeColor="accent6"/>
          <w:sz w:val="24"/>
          <w:szCs w:val="24"/>
        </w:rPr>
        <w:t xml:space="preserve">(3)  Ustanovenia tohto zákona účinné od </w:t>
      </w:r>
      <w:r w:rsidR="00C37959" w:rsidRPr="009514E8">
        <w:rPr>
          <w:rFonts w:ascii="Times New Roman" w:hAnsi="Times New Roman" w:cs="Times New Roman"/>
          <w:color w:val="4EA72E" w:themeColor="accent6"/>
          <w:sz w:val="24"/>
          <w:szCs w:val="24"/>
        </w:rPr>
        <w:t>21. júna</w:t>
      </w:r>
      <w:r w:rsidRPr="009514E8">
        <w:rPr>
          <w:rFonts w:ascii="Times New Roman" w:hAnsi="Times New Roman" w:cs="Times New Roman"/>
          <w:color w:val="4EA72E" w:themeColor="accent6"/>
          <w:sz w:val="24"/>
          <w:szCs w:val="24"/>
        </w:rPr>
        <w:t xml:space="preserve"> 2027 boli prijaté v súlade s právne záväzným aktom Európskej únie v oblasti technických predpisov.</w:t>
      </w:r>
      <w:r w:rsidRPr="009514E8">
        <w:rPr>
          <w:rFonts w:ascii="Times New Roman" w:hAnsi="Times New Roman" w:cs="Times New Roman"/>
          <w:color w:val="4EA72E" w:themeColor="accent6"/>
          <w:sz w:val="24"/>
          <w:szCs w:val="24"/>
          <w:vertAlign w:val="superscript"/>
        </w:rPr>
        <w:t>22</w:t>
      </w:r>
      <w:r w:rsidRPr="009514E8">
        <w:rPr>
          <w:rFonts w:ascii="Times New Roman" w:hAnsi="Times New Roman" w:cs="Times New Roman"/>
          <w:color w:val="4EA72E" w:themeColor="accent6"/>
          <w:sz w:val="24"/>
          <w:szCs w:val="24"/>
        </w:rPr>
        <w:t>)“.</w:t>
      </w:r>
    </w:p>
    <w:p w14:paraId="211368F6" w14:textId="77777777" w:rsidR="00264EEB" w:rsidRPr="009514E8" w:rsidRDefault="00264EEB">
      <w:pPr>
        <w:spacing w:after="0"/>
        <w:ind w:left="120"/>
        <w:rPr>
          <w:rFonts w:ascii="Times New Roman" w:hAnsi="Times New Roman" w:cs="Times New Roman"/>
          <w:sz w:val="24"/>
          <w:szCs w:val="24"/>
        </w:rPr>
      </w:pPr>
    </w:p>
    <w:p w14:paraId="00AE59BF" w14:textId="77777777" w:rsidR="00264EEB" w:rsidRPr="009514E8" w:rsidRDefault="00DA6936">
      <w:pPr>
        <w:spacing w:before="225" w:after="225" w:line="264" w:lineRule="auto"/>
        <w:ind w:left="195"/>
        <w:jc w:val="center"/>
        <w:rPr>
          <w:rFonts w:ascii="Times New Roman" w:hAnsi="Times New Roman" w:cs="Times New Roman"/>
          <w:sz w:val="24"/>
          <w:szCs w:val="24"/>
        </w:rPr>
      </w:pPr>
      <w:bookmarkStart w:id="736" w:name="paragraf-19a.oznacenie"/>
      <w:bookmarkStart w:id="737" w:name="paragraf-19a"/>
      <w:r w:rsidRPr="009514E8">
        <w:rPr>
          <w:rFonts w:ascii="Times New Roman" w:hAnsi="Times New Roman" w:cs="Times New Roman"/>
          <w:b/>
          <w:color w:val="000000"/>
          <w:sz w:val="24"/>
          <w:szCs w:val="24"/>
        </w:rPr>
        <w:t xml:space="preserve"> § 19a </w:t>
      </w:r>
    </w:p>
    <w:p w14:paraId="3BB5A697" w14:textId="77777777" w:rsidR="00264EEB" w:rsidRPr="009514E8" w:rsidRDefault="00DA6936">
      <w:pPr>
        <w:spacing w:before="225" w:after="225" w:line="264" w:lineRule="auto"/>
        <w:ind w:left="270"/>
        <w:rPr>
          <w:rFonts w:ascii="Times New Roman" w:hAnsi="Times New Roman" w:cs="Times New Roman"/>
          <w:sz w:val="24"/>
          <w:szCs w:val="24"/>
        </w:rPr>
      </w:pPr>
      <w:bookmarkStart w:id="738" w:name="paragraf-19a.odsek-1"/>
      <w:bookmarkEnd w:id="736"/>
      <w:r w:rsidRPr="009514E8">
        <w:rPr>
          <w:rFonts w:ascii="Times New Roman" w:hAnsi="Times New Roman" w:cs="Times New Roman"/>
          <w:color w:val="000000"/>
          <w:sz w:val="24"/>
          <w:szCs w:val="24"/>
        </w:rPr>
        <w:t xml:space="preserve"> </w:t>
      </w:r>
      <w:bookmarkStart w:id="739" w:name="paragraf-19a.odsek-1.oznacenie"/>
      <w:bookmarkEnd w:id="739"/>
      <w:r w:rsidRPr="009514E8">
        <w:rPr>
          <w:rFonts w:ascii="Times New Roman" w:hAnsi="Times New Roman" w:cs="Times New Roman"/>
          <w:color w:val="000000"/>
          <w:sz w:val="24"/>
          <w:szCs w:val="24"/>
        </w:rPr>
        <w:t xml:space="preserve">Týmto zákonom sa preberajú právne záväzné akty Európskej únie uvedené v </w:t>
      </w:r>
      <w:hyperlink w:anchor="prilohy.priloha-priloha_c_11_k_zakonu_c_64_2019_z_z">
        <w:r w:rsidRPr="009514E8">
          <w:rPr>
            <w:rFonts w:ascii="Times New Roman" w:hAnsi="Times New Roman" w:cs="Times New Roman"/>
            <w:color w:val="0000FF"/>
            <w:sz w:val="24"/>
            <w:szCs w:val="24"/>
            <w:u w:val="single"/>
          </w:rPr>
          <w:t>prílohe č. 11</w:t>
        </w:r>
      </w:hyperlink>
      <w:bookmarkStart w:id="740" w:name="paragraf-19a.odsek-1.text"/>
      <w:r w:rsidRPr="009514E8">
        <w:rPr>
          <w:rFonts w:ascii="Times New Roman" w:hAnsi="Times New Roman" w:cs="Times New Roman"/>
          <w:color w:val="000000"/>
          <w:sz w:val="24"/>
          <w:szCs w:val="24"/>
        </w:rPr>
        <w:t xml:space="preserve">. </w:t>
      </w:r>
      <w:bookmarkEnd w:id="740"/>
    </w:p>
    <w:bookmarkEnd w:id="737"/>
    <w:bookmarkEnd w:id="738"/>
    <w:p w14:paraId="42C4BD28" w14:textId="77777777" w:rsidR="00264EEB" w:rsidRPr="009514E8" w:rsidRDefault="00264EEB">
      <w:pPr>
        <w:spacing w:after="0"/>
        <w:ind w:left="120"/>
        <w:rPr>
          <w:rFonts w:ascii="Times New Roman" w:hAnsi="Times New Roman" w:cs="Times New Roman"/>
          <w:sz w:val="24"/>
          <w:szCs w:val="24"/>
        </w:rPr>
      </w:pPr>
    </w:p>
    <w:p w14:paraId="109985B8" w14:textId="77777777" w:rsidR="00264EEB" w:rsidRPr="009514E8" w:rsidRDefault="00DA6936">
      <w:pPr>
        <w:spacing w:before="225" w:after="225" w:line="264" w:lineRule="auto"/>
        <w:ind w:left="195"/>
        <w:jc w:val="center"/>
        <w:rPr>
          <w:rFonts w:ascii="Times New Roman" w:hAnsi="Times New Roman" w:cs="Times New Roman"/>
          <w:sz w:val="24"/>
          <w:szCs w:val="24"/>
        </w:rPr>
      </w:pPr>
      <w:bookmarkStart w:id="741" w:name="paragraf-20.oznacenie"/>
      <w:bookmarkStart w:id="742" w:name="paragraf-20"/>
      <w:r w:rsidRPr="009514E8">
        <w:rPr>
          <w:rFonts w:ascii="Times New Roman" w:hAnsi="Times New Roman" w:cs="Times New Roman"/>
          <w:b/>
          <w:color w:val="000000"/>
          <w:sz w:val="24"/>
          <w:szCs w:val="24"/>
        </w:rPr>
        <w:t xml:space="preserve"> § 20 </w:t>
      </w:r>
    </w:p>
    <w:p w14:paraId="6CABA3AE" w14:textId="77777777" w:rsidR="00264EEB" w:rsidRPr="009514E8" w:rsidRDefault="00DA6936">
      <w:pPr>
        <w:spacing w:before="225" w:after="225" w:line="264" w:lineRule="auto"/>
        <w:ind w:left="195"/>
        <w:jc w:val="center"/>
        <w:rPr>
          <w:rFonts w:ascii="Times New Roman" w:hAnsi="Times New Roman" w:cs="Times New Roman"/>
          <w:sz w:val="24"/>
          <w:szCs w:val="24"/>
        </w:rPr>
      </w:pPr>
      <w:bookmarkStart w:id="743" w:name="paragraf-20.nadpis"/>
      <w:bookmarkEnd w:id="741"/>
      <w:r w:rsidRPr="009514E8">
        <w:rPr>
          <w:rFonts w:ascii="Times New Roman" w:hAnsi="Times New Roman" w:cs="Times New Roman"/>
          <w:b/>
          <w:color w:val="000000"/>
          <w:sz w:val="24"/>
          <w:szCs w:val="24"/>
        </w:rPr>
        <w:t xml:space="preserve"> Spoločné ustanovenia </w:t>
      </w:r>
    </w:p>
    <w:p w14:paraId="0FB34120" w14:textId="77777777" w:rsidR="00264EEB" w:rsidRPr="009514E8" w:rsidRDefault="00DA6936">
      <w:pPr>
        <w:spacing w:before="225" w:after="225" w:line="264" w:lineRule="auto"/>
        <w:ind w:left="270"/>
        <w:rPr>
          <w:rFonts w:ascii="Times New Roman" w:hAnsi="Times New Roman" w:cs="Times New Roman"/>
          <w:sz w:val="24"/>
          <w:szCs w:val="24"/>
        </w:rPr>
      </w:pPr>
      <w:bookmarkStart w:id="744" w:name="paragraf-20.odsek-1"/>
      <w:bookmarkEnd w:id="743"/>
      <w:r w:rsidRPr="009514E8">
        <w:rPr>
          <w:rFonts w:ascii="Times New Roman" w:hAnsi="Times New Roman" w:cs="Times New Roman"/>
          <w:color w:val="000000"/>
          <w:sz w:val="24"/>
          <w:szCs w:val="24"/>
        </w:rPr>
        <w:t xml:space="preserve"> </w:t>
      </w:r>
      <w:bookmarkStart w:id="745" w:name="paragraf-20.odsek-1.oznacenie"/>
      <w:r w:rsidRPr="009514E8">
        <w:rPr>
          <w:rFonts w:ascii="Times New Roman" w:hAnsi="Times New Roman" w:cs="Times New Roman"/>
          <w:color w:val="000000"/>
          <w:sz w:val="24"/>
          <w:szCs w:val="24"/>
        </w:rPr>
        <w:t xml:space="preserve">(1) </w:t>
      </w:r>
      <w:bookmarkEnd w:id="745"/>
      <w:r w:rsidRPr="009514E8">
        <w:rPr>
          <w:rFonts w:ascii="Times New Roman" w:hAnsi="Times New Roman" w:cs="Times New Roman"/>
          <w:color w:val="000000"/>
          <w:sz w:val="24"/>
          <w:szCs w:val="24"/>
        </w:rPr>
        <w:t xml:space="preserve">Na povinnosti výrobcu, dovozcu a distribútora sa vzťahujú ustanovenia </w:t>
      </w:r>
      <w:hyperlink r:id="rId11" w:anchor="paragraf-5.odsek-1.pismeno-f">
        <w:r w:rsidRPr="009514E8">
          <w:rPr>
            <w:rFonts w:ascii="Times New Roman" w:hAnsi="Times New Roman" w:cs="Times New Roman"/>
            <w:color w:val="0000FF"/>
            <w:sz w:val="24"/>
            <w:szCs w:val="24"/>
            <w:u w:val="single"/>
          </w:rPr>
          <w:t>§ 5 ods. 1 písm. f) až i)</w:t>
        </w:r>
      </w:hyperlink>
      <w:r w:rsidRPr="009514E8">
        <w:rPr>
          <w:rFonts w:ascii="Times New Roman" w:hAnsi="Times New Roman" w:cs="Times New Roman"/>
          <w:color w:val="000000"/>
          <w:sz w:val="24"/>
          <w:szCs w:val="24"/>
        </w:rPr>
        <w:t xml:space="preserve"> a </w:t>
      </w:r>
      <w:hyperlink r:id="rId12" w:anchor="paragraf-5.odsek-1.pismeno-l">
        <w:r w:rsidRPr="009514E8">
          <w:rPr>
            <w:rFonts w:ascii="Times New Roman" w:hAnsi="Times New Roman" w:cs="Times New Roman"/>
            <w:color w:val="0000FF"/>
            <w:sz w:val="24"/>
            <w:szCs w:val="24"/>
            <w:u w:val="single"/>
          </w:rPr>
          <w:t>l) až q)</w:t>
        </w:r>
      </w:hyperlink>
      <w:r w:rsidRPr="009514E8">
        <w:rPr>
          <w:rFonts w:ascii="Times New Roman" w:hAnsi="Times New Roman" w:cs="Times New Roman"/>
          <w:color w:val="000000"/>
          <w:sz w:val="24"/>
          <w:szCs w:val="24"/>
        </w:rPr>
        <w:t xml:space="preserve">, </w:t>
      </w:r>
      <w:hyperlink r:id="rId13" w:anchor="paragraf-7.odsek-2.pismeno-a">
        <w:r w:rsidRPr="009514E8">
          <w:rPr>
            <w:rFonts w:ascii="Times New Roman" w:hAnsi="Times New Roman" w:cs="Times New Roman"/>
            <w:color w:val="0000FF"/>
            <w:sz w:val="24"/>
            <w:szCs w:val="24"/>
            <w:u w:val="single"/>
          </w:rPr>
          <w:t>§ 7 ods. 2 písm. a) až k)</w:t>
        </w:r>
      </w:hyperlink>
      <w:r w:rsidRPr="009514E8">
        <w:rPr>
          <w:rFonts w:ascii="Times New Roman" w:hAnsi="Times New Roman" w:cs="Times New Roman"/>
          <w:color w:val="000000"/>
          <w:sz w:val="24"/>
          <w:szCs w:val="24"/>
        </w:rPr>
        <w:t xml:space="preserve">, </w:t>
      </w:r>
      <w:hyperlink r:id="rId14" w:anchor="paragraf-8.odsek-2.pismeno-a">
        <w:r w:rsidRPr="009514E8">
          <w:rPr>
            <w:rFonts w:ascii="Times New Roman" w:hAnsi="Times New Roman" w:cs="Times New Roman"/>
            <w:color w:val="0000FF"/>
            <w:sz w:val="24"/>
            <w:szCs w:val="24"/>
            <w:u w:val="single"/>
          </w:rPr>
          <w:t>§ 8 ods. 2 písm. a) až f)</w:t>
        </w:r>
      </w:hyperlink>
      <w:bookmarkStart w:id="746" w:name="paragraf-20.odsek-1.text"/>
      <w:r w:rsidRPr="009514E8">
        <w:rPr>
          <w:rFonts w:ascii="Times New Roman" w:hAnsi="Times New Roman" w:cs="Times New Roman"/>
          <w:color w:val="000000"/>
          <w:sz w:val="24"/>
          <w:szCs w:val="24"/>
        </w:rPr>
        <w:t xml:space="preserve"> zákona č. 56/2018 Z. z. o posudzovaní zhody výrobku, sprístupňovaní určeného výrobku na trhu a o zmene a doplnení niektorých zákonov. </w:t>
      </w:r>
      <w:bookmarkEnd w:id="746"/>
    </w:p>
    <w:p w14:paraId="6AD6264A" w14:textId="77777777" w:rsidR="00264EEB" w:rsidRPr="009514E8" w:rsidRDefault="00DA6936">
      <w:pPr>
        <w:spacing w:before="225" w:after="225" w:line="264" w:lineRule="auto"/>
        <w:ind w:left="270"/>
        <w:rPr>
          <w:rFonts w:ascii="Times New Roman" w:hAnsi="Times New Roman" w:cs="Times New Roman"/>
          <w:sz w:val="24"/>
          <w:szCs w:val="24"/>
        </w:rPr>
      </w:pPr>
      <w:bookmarkStart w:id="747" w:name="paragraf-20.odsek-2"/>
      <w:bookmarkEnd w:id="744"/>
      <w:r w:rsidRPr="009514E8">
        <w:rPr>
          <w:rFonts w:ascii="Times New Roman" w:hAnsi="Times New Roman" w:cs="Times New Roman"/>
          <w:color w:val="000000"/>
          <w:sz w:val="24"/>
          <w:szCs w:val="24"/>
        </w:rPr>
        <w:t xml:space="preserve"> </w:t>
      </w:r>
      <w:bookmarkStart w:id="748" w:name="paragraf-20.odsek-2.oznacenie"/>
      <w:r w:rsidRPr="009514E8">
        <w:rPr>
          <w:rFonts w:ascii="Times New Roman" w:hAnsi="Times New Roman" w:cs="Times New Roman"/>
          <w:color w:val="000000"/>
          <w:sz w:val="24"/>
          <w:szCs w:val="24"/>
        </w:rPr>
        <w:t xml:space="preserve">(2) </w:t>
      </w:r>
      <w:bookmarkEnd w:id="748"/>
      <w:r w:rsidRPr="009514E8">
        <w:rPr>
          <w:rFonts w:ascii="Times New Roman" w:hAnsi="Times New Roman" w:cs="Times New Roman"/>
          <w:color w:val="000000"/>
          <w:sz w:val="24"/>
          <w:szCs w:val="24"/>
        </w:rPr>
        <w:t xml:space="preserve">Na podmienky rozšírenia povinností výrobcu na dovozcu alebo na distribútora sa primerane vzťahuje </w:t>
      </w:r>
      <w:hyperlink r:id="rId15" w:anchor="paragraf-9">
        <w:r w:rsidRPr="009514E8">
          <w:rPr>
            <w:rFonts w:ascii="Times New Roman" w:hAnsi="Times New Roman" w:cs="Times New Roman"/>
            <w:color w:val="0000FF"/>
            <w:sz w:val="24"/>
            <w:szCs w:val="24"/>
            <w:u w:val="single"/>
          </w:rPr>
          <w:t>§ 9 zákona č. 56/2018</w:t>
        </w:r>
      </w:hyperlink>
      <w:bookmarkStart w:id="749" w:name="paragraf-20.odsek-2.text"/>
      <w:r w:rsidRPr="009514E8">
        <w:rPr>
          <w:rFonts w:ascii="Times New Roman" w:hAnsi="Times New Roman" w:cs="Times New Roman"/>
          <w:color w:val="000000"/>
          <w:sz w:val="24"/>
          <w:szCs w:val="24"/>
        </w:rPr>
        <w:t xml:space="preserve"> Z. z. o posudzovaní zhody výrobku, sprístupňovaní určeného výrobku na trhu a o zmene a doplnení niektorých zákonov. </w:t>
      </w:r>
      <w:bookmarkEnd w:id="749"/>
    </w:p>
    <w:p w14:paraId="3487D188" w14:textId="77777777" w:rsidR="00264EEB" w:rsidRPr="009514E8" w:rsidRDefault="00DA6936">
      <w:pPr>
        <w:spacing w:before="225" w:after="225" w:line="264" w:lineRule="auto"/>
        <w:ind w:left="270"/>
        <w:rPr>
          <w:rFonts w:ascii="Times New Roman" w:hAnsi="Times New Roman" w:cs="Times New Roman"/>
          <w:sz w:val="24"/>
          <w:szCs w:val="24"/>
        </w:rPr>
      </w:pPr>
      <w:bookmarkStart w:id="750" w:name="paragraf-20.odsek-3"/>
      <w:bookmarkEnd w:id="747"/>
      <w:r w:rsidRPr="009514E8">
        <w:rPr>
          <w:rFonts w:ascii="Times New Roman" w:hAnsi="Times New Roman" w:cs="Times New Roman"/>
          <w:color w:val="000000"/>
          <w:sz w:val="24"/>
          <w:szCs w:val="24"/>
        </w:rPr>
        <w:t xml:space="preserve"> </w:t>
      </w:r>
      <w:bookmarkStart w:id="751" w:name="paragraf-20.odsek-3.oznacenie"/>
      <w:r w:rsidRPr="009514E8">
        <w:rPr>
          <w:rFonts w:ascii="Times New Roman" w:hAnsi="Times New Roman" w:cs="Times New Roman"/>
          <w:color w:val="000000"/>
          <w:sz w:val="24"/>
          <w:szCs w:val="24"/>
        </w:rPr>
        <w:t xml:space="preserve">(3) </w:t>
      </w:r>
      <w:bookmarkEnd w:id="751"/>
      <w:r w:rsidRPr="009514E8">
        <w:rPr>
          <w:rFonts w:ascii="Times New Roman" w:hAnsi="Times New Roman" w:cs="Times New Roman"/>
          <w:color w:val="000000"/>
          <w:sz w:val="24"/>
          <w:szCs w:val="24"/>
        </w:rPr>
        <w:t xml:space="preserve">Na autorizáciu a práva a povinnosti autorizovanej osoby sa vzťahujú ustanovenia </w:t>
      </w:r>
      <w:hyperlink r:id="rId16" w:anchor="paragraf-10">
        <w:r w:rsidRPr="009514E8">
          <w:rPr>
            <w:rFonts w:ascii="Times New Roman" w:hAnsi="Times New Roman" w:cs="Times New Roman"/>
            <w:color w:val="0000FF"/>
            <w:sz w:val="24"/>
            <w:szCs w:val="24"/>
            <w:u w:val="single"/>
          </w:rPr>
          <w:t>§ 10 až 19</w:t>
        </w:r>
      </w:hyperlink>
      <w:r w:rsidRPr="009514E8">
        <w:rPr>
          <w:rFonts w:ascii="Times New Roman" w:hAnsi="Times New Roman" w:cs="Times New Roman"/>
          <w:color w:val="000000"/>
          <w:sz w:val="24"/>
          <w:szCs w:val="24"/>
        </w:rPr>
        <w:t xml:space="preserve"> a </w:t>
      </w:r>
      <w:hyperlink r:id="rId17" w:anchor="paragraf-21">
        <w:r w:rsidRPr="009514E8">
          <w:rPr>
            <w:rFonts w:ascii="Times New Roman" w:hAnsi="Times New Roman" w:cs="Times New Roman"/>
            <w:color w:val="0000FF"/>
            <w:sz w:val="24"/>
            <w:szCs w:val="24"/>
            <w:u w:val="single"/>
          </w:rPr>
          <w:t>21 zákona č. 56/2018</w:t>
        </w:r>
      </w:hyperlink>
      <w:bookmarkStart w:id="752" w:name="paragraf-20.odsek-3.text"/>
      <w:r w:rsidRPr="009514E8">
        <w:rPr>
          <w:rFonts w:ascii="Times New Roman" w:hAnsi="Times New Roman" w:cs="Times New Roman"/>
          <w:color w:val="000000"/>
          <w:sz w:val="24"/>
          <w:szCs w:val="24"/>
        </w:rPr>
        <w:t xml:space="preserve"> Z. z. o posudzovaní zhody výrobku, sprístupňovaní určeného výrobku na trhu a o zmene a doplnení niektorých zákonov. </w:t>
      </w:r>
      <w:bookmarkEnd w:id="752"/>
    </w:p>
    <w:p w14:paraId="597E1091" w14:textId="77777777" w:rsidR="00264EEB" w:rsidRPr="009514E8" w:rsidRDefault="00DA6936">
      <w:pPr>
        <w:spacing w:before="225" w:after="225" w:line="264" w:lineRule="auto"/>
        <w:ind w:left="270"/>
        <w:rPr>
          <w:rFonts w:ascii="Times New Roman" w:hAnsi="Times New Roman" w:cs="Times New Roman"/>
          <w:sz w:val="24"/>
          <w:szCs w:val="24"/>
        </w:rPr>
      </w:pPr>
      <w:bookmarkStart w:id="753" w:name="paragraf-20.odsek-4"/>
      <w:bookmarkEnd w:id="750"/>
      <w:r w:rsidRPr="009514E8">
        <w:rPr>
          <w:rFonts w:ascii="Times New Roman" w:hAnsi="Times New Roman" w:cs="Times New Roman"/>
          <w:color w:val="000000"/>
          <w:sz w:val="24"/>
          <w:szCs w:val="24"/>
        </w:rPr>
        <w:t xml:space="preserve"> </w:t>
      </w:r>
      <w:bookmarkStart w:id="754" w:name="paragraf-20.odsek-4.oznacenie"/>
      <w:r w:rsidRPr="009514E8">
        <w:rPr>
          <w:rFonts w:ascii="Times New Roman" w:hAnsi="Times New Roman" w:cs="Times New Roman"/>
          <w:color w:val="000000"/>
          <w:sz w:val="24"/>
          <w:szCs w:val="24"/>
        </w:rPr>
        <w:t xml:space="preserve">(4) </w:t>
      </w:r>
      <w:bookmarkEnd w:id="754"/>
      <w:r w:rsidRPr="009514E8">
        <w:rPr>
          <w:rFonts w:ascii="Times New Roman" w:hAnsi="Times New Roman" w:cs="Times New Roman"/>
          <w:color w:val="000000"/>
          <w:sz w:val="24"/>
          <w:szCs w:val="24"/>
        </w:rPr>
        <w:t xml:space="preserve">Na vyhlásenie o zhode sa primerane sa vzťahuje </w:t>
      </w:r>
      <w:hyperlink r:id="rId18" w:anchor="paragraf-23">
        <w:r w:rsidRPr="009514E8">
          <w:rPr>
            <w:rFonts w:ascii="Times New Roman" w:hAnsi="Times New Roman" w:cs="Times New Roman"/>
            <w:color w:val="0000FF"/>
            <w:sz w:val="24"/>
            <w:szCs w:val="24"/>
            <w:u w:val="single"/>
          </w:rPr>
          <w:t>§ 23 zákona č. 56/2018</w:t>
        </w:r>
      </w:hyperlink>
      <w:bookmarkStart w:id="755" w:name="paragraf-20.odsek-4.text"/>
      <w:r w:rsidRPr="009514E8">
        <w:rPr>
          <w:rFonts w:ascii="Times New Roman" w:hAnsi="Times New Roman" w:cs="Times New Roman"/>
          <w:color w:val="000000"/>
          <w:sz w:val="24"/>
          <w:szCs w:val="24"/>
        </w:rPr>
        <w:t xml:space="preserve"> Z. z. o posudzovaní zhody výrobku, sprístupňovaní určeného výrobku na trhu a o zmene a doplnení niektorých zákonov. </w:t>
      </w:r>
      <w:bookmarkEnd w:id="755"/>
    </w:p>
    <w:p w14:paraId="544E736D" w14:textId="77777777" w:rsidR="00264EEB" w:rsidRPr="009514E8" w:rsidRDefault="00DA6936">
      <w:pPr>
        <w:spacing w:before="225" w:after="225" w:line="264" w:lineRule="auto"/>
        <w:ind w:left="270"/>
        <w:rPr>
          <w:rFonts w:ascii="Times New Roman" w:hAnsi="Times New Roman" w:cs="Times New Roman"/>
          <w:sz w:val="24"/>
          <w:szCs w:val="24"/>
        </w:rPr>
      </w:pPr>
      <w:bookmarkStart w:id="756" w:name="paragraf-20.odsek-5"/>
      <w:bookmarkEnd w:id="753"/>
      <w:r w:rsidRPr="009514E8">
        <w:rPr>
          <w:rFonts w:ascii="Times New Roman" w:hAnsi="Times New Roman" w:cs="Times New Roman"/>
          <w:color w:val="000000"/>
          <w:sz w:val="24"/>
          <w:szCs w:val="24"/>
        </w:rPr>
        <w:t xml:space="preserve"> </w:t>
      </w:r>
      <w:bookmarkStart w:id="757" w:name="paragraf-20.odsek-5.oznacenie"/>
      <w:r w:rsidRPr="009514E8">
        <w:rPr>
          <w:rFonts w:ascii="Times New Roman" w:hAnsi="Times New Roman" w:cs="Times New Roman"/>
          <w:color w:val="000000"/>
          <w:sz w:val="24"/>
          <w:szCs w:val="24"/>
        </w:rPr>
        <w:t xml:space="preserve">(5) </w:t>
      </w:r>
      <w:bookmarkEnd w:id="757"/>
      <w:r w:rsidRPr="009514E8">
        <w:rPr>
          <w:rFonts w:ascii="Times New Roman" w:hAnsi="Times New Roman" w:cs="Times New Roman"/>
          <w:color w:val="000000"/>
          <w:sz w:val="24"/>
          <w:szCs w:val="24"/>
        </w:rPr>
        <w:t xml:space="preserve">Na dohľad nad trhom sa vzťahujú ustanovenia </w:t>
      </w:r>
      <w:hyperlink r:id="rId19" w:anchor="paragraf-27">
        <w:r w:rsidRPr="009514E8">
          <w:rPr>
            <w:rFonts w:ascii="Times New Roman" w:hAnsi="Times New Roman" w:cs="Times New Roman"/>
            <w:color w:val="0000FF"/>
            <w:sz w:val="24"/>
            <w:szCs w:val="24"/>
            <w:u w:val="single"/>
          </w:rPr>
          <w:t>§ 27 a 28 zákona č. 56/2018</w:t>
        </w:r>
      </w:hyperlink>
      <w:bookmarkStart w:id="758" w:name="paragraf-20.odsek-5.text"/>
      <w:r w:rsidRPr="009514E8">
        <w:rPr>
          <w:rFonts w:ascii="Times New Roman" w:hAnsi="Times New Roman" w:cs="Times New Roman"/>
          <w:color w:val="000000"/>
          <w:sz w:val="24"/>
          <w:szCs w:val="24"/>
        </w:rPr>
        <w:t xml:space="preserve"> Z. z. o posudzovaní zhody výrobku, sprístupňovaní určeného výrobku na trhu a o zmene a doplnení niektorých zákonov. </w:t>
      </w:r>
      <w:bookmarkEnd w:id="758"/>
    </w:p>
    <w:bookmarkEnd w:id="742"/>
    <w:bookmarkEnd w:id="756"/>
    <w:p w14:paraId="60AEF3E3" w14:textId="77777777" w:rsidR="00264EEB" w:rsidRPr="009514E8" w:rsidRDefault="00264EEB">
      <w:pPr>
        <w:spacing w:after="0"/>
        <w:ind w:left="120"/>
        <w:rPr>
          <w:rFonts w:ascii="Times New Roman" w:hAnsi="Times New Roman" w:cs="Times New Roman"/>
          <w:sz w:val="24"/>
          <w:szCs w:val="24"/>
        </w:rPr>
      </w:pPr>
    </w:p>
    <w:p w14:paraId="32CF3CC2" w14:textId="77777777" w:rsidR="00264EEB" w:rsidRPr="009514E8" w:rsidRDefault="00DA6936">
      <w:pPr>
        <w:spacing w:before="225" w:after="225" w:line="264" w:lineRule="auto"/>
        <w:ind w:left="195"/>
        <w:jc w:val="center"/>
        <w:rPr>
          <w:rFonts w:ascii="Times New Roman" w:hAnsi="Times New Roman" w:cs="Times New Roman"/>
          <w:sz w:val="24"/>
          <w:szCs w:val="24"/>
        </w:rPr>
      </w:pPr>
      <w:bookmarkStart w:id="759" w:name="paragraf-21.oznacenie"/>
      <w:bookmarkStart w:id="760" w:name="paragraf-21"/>
      <w:r w:rsidRPr="009514E8">
        <w:rPr>
          <w:rFonts w:ascii="Times New Roman" w:hAnsi="Times New Roman" w:cs="Times New Roman"/>
          <w:b/>
          <w:color w:val="000000"/>
          <w:sz w:val="24"/>
          <w:szCs w:val="24"/>
        </w:rPr>
        <w:t xml:space="preserve"> § 21 </w:t>
      </w:r>
    </w:p>
    <w:p w14:paraId="535AAA87" w14:textId="77777777" w:rsidR="00264EEB" w:rsidRPr="009514E8" w:rsidRDefault="00DA6936">
      <w:pPr>
        <w:spacing w:before="225" w:after="225" w:line="264" w:lineRule="auto"/>
        <w:ind w:left="195"/>
        <w:jc w:val="center"/>
        <w:rPr>
          <w:rFonts w:ascii="Times New Roman" w:hAnsi="Times New Roman" w:cs="Times New Roman"/>
          <w:sz w:val="24"/>
          <w:szCs w:val="24"/>
        </w:rPr>
      </w:pPr>
      <w:bookmarkStart w:id="761" w:name="paragraf-21.nadpis"/>
      <w:bookmarkEnd w:id="759"/>
      <w:r w:rsidRPr="009514E8">
        <w:rPr>
          <w:rFonts w:ascii="Times New Roman" w:hAnsi="Times New Roman" w:cs="Times New Roman"/>
          <w:b/>
          <w:color w:val="000000"/>
          <w:sz w:val="24"/>
          <w:szCs w:val="24"/>
        </w:rPr>
        <w:t xml:space="preserve"> Prechodné ustanovenia </w:t>
      </w:r>
    </w:p>
    <w:p w14:paraId="584CE4E4" w14:textId="77777777" w:rsidR="00264EEB" w:rsidRPr="009514E8" w:rsidRDefault="00DA6936">
      <w:pPr>
        <w:spacing w:before="225" w:after="225" w:line="264" w:lineRule="auto"/>
        <w:ind w:left="270"/>
        <w:rPr>
          <w:rFonts w:ascii="Times New Roman" w:hAnsi="Times New Roman" w:cs="Times New Roman"/>
          <w:sz w:val="24"/>
          <w:szCs w:val="24"/>
        </w:rPr>
      </w:pPr>
      <w:bookmarkStart w:id="762" w:name="paragraf-21.odsek-1"/>
      <w:bookmarkEnd w:id="761"/>
      <w:r w:rsidRPr="009514E8">
        <w:rPr>
          <w:rFonts w:ascii="Times New Roman" w:hAnsi="Times New Roman" w:cs="Times New Roman"/>
          <w:color w:val="000000"/>
          <w:sz w:val="24"/>
          <w:szCs w:val="24"/>
        </w:rPr>
        <w:lastRenderedPageBreak/>
        <w:t xml:space="preserve"> </w:t>
      </w:r>
      <w:bookmarkStart w:id="763" w:name="paragraf-21.odsek-1.oznacenie"/>
      <w:r w:rsidRPr="009514E8">
        <w:rPr>
          <w:rFonts w:ascii="Times New Roman" w:hAnsi="Times New Roman" w:cs="Times New Roman"/>
          <w:color w:val="000000"/>
          <w:sz w:val="24"/>
          <w:szCs w:val="24"/>
        </w:rPr>
        <w:t xml:space="preserve">(1) </w:t>
      </w:r>
      <w:bookmarkStart w:id="764" w:name="paragraf-21.odsek-1.text"/>
      <w:bookmarkEnd w:id="763"/>
      <w:r w:rsidRPr="009514E8">
        <w:rPr>
          <w:rFonts w:ascii="Times New Roman" w:hAnsi="Times New Roman" w:cs="Times New Roman"/>
          <w:color w:val="000000"/>
          <w:sz w:val="24"/>
          <w:szCs w:val="24"/>
        </w:rPr>
        <w:t xml:space="preserve">Strelná zbraň z členského štátu vyrobená do 31. marca 2019 a označená overovacou značkou platnou do 19. októbra 2014 alebo označená overovacou značkou platnou od 20. októbra 2014 do 31. marca 2019 môže byť uvedená na trh aj po 31. marci 2019. </w:t>
      </w:r>
      <w:bookmarkEnd w:id="764"/>
    </w:p>
    <w:p w14:paraId="18F5F598" w14:textId="77777777" w:rsidR="00264EEB" w:rsidRPr="009514E8" w:rsidRDefault="00DA6936">
      <w:pPr>
        <w:spacing w:before="225" w:after="225" w:line="264" w:lineRule="auto"/>
        <w:ind w:left="270"/>
        <w:rPr>
          <w:rFonts w:ascii="Times New Roman" w:hAnsi="Times New Roman" w:cs="Times New Roman"/>
          <w:sz w:val="24"/>
          <w:szCs w:val="24"/>
        </w:rPr>
      </w:pPr>
      <w:bookmarkStart w:id="765" w:name="paragraf-21.odsek-2"/>
      <w:bookmarkEnd w:id="762"/>
      <w:r w:rsidRPr="009514E8">
        <w:rPr>
          <w:rFonts w:ascii="Times New Roman" w:hAnsi="Times New Roman" w:cs="Times New Roman"/>
          <w:color w:val="000000"/>
          <w:sz w:val="24"/>
          <w:szCs w:val="24"/>
        </w:rPr>
        <w:t xml:space="preserve"> </w:t>
      </w:r>
      <w:bookmarkStart w:id="766" w:name="paragraf-21.odsek-2.oznacenie"/>
      <w:r w:rsidRPr="009514E8">
        <w:rPr>
          <w:rFonts w:ascii="Times New Roman" w:hAnsi="Times New Roman" w:cs="Times New Roman"/>
          <w:color w:val="000000"/>
          <w:sz w:val="24"/>
          <w:szCs w:val="24"/>
        </w:rPr>
        <w:t xml:space="preserve">(2) </w:t>
      </w:r>
      <w:bookmarkStart w:id="767" w:name="paragraf-21.odsek-2.text"/>
      <w:bookmarkEnd w:id="766"/>
      <w:r w:rsidRPr="009514E8">
        <w:rPr>
          <w:rFonts w:ascii="Times New Roman" w:hAnsi="Times New Roman" w:cs="Times New Roman"/>
          <w:color w:val="000000"/>
          <w:sz w:val="24"/>
          <w:szCs w:val="24"/>
        </w:rPr>
        <w:t xml:space="preserve">Strelivo z členského štátu vyrobené do 31. marca 2019 a označené overovacou značkou platnou do 19. októbra 2016 alebo označené overovacou značkou platnou od 20. októbra 2016 do 31. marca 2019 môže byť uvedené na trh aj po 31. marci 2019. </w:t>
      </w:r>
      <w:bookmarkEnd w:id="767"/>
    </w:p>
    <w:p w14:paraId="2EDB77E0" w14:textId="77777777" w:rsidR="00264EEB" w:rsidRPr="009514E8" w:rsidRDefault="00DA6936">
      <w:pPr>
        <w:spacing w:before="225" w:after="225" w:line="264" w:lineRule="auto"/>
        <w:ind w:left="270"/>
        <w:rPr>
          <w:rFonts w:ascii="Times New Roman" w:hAnsi="Times New Roman" w:cs="Times New Roman"/>
          <w:sz w:val="24"/>
          <w:szCs w:val="24"/>
        </w:rPr>
      </w:pPr>
      <w:bookmarkStart w:id="768" w:name="paragraf-21.odsek-3"/>
      <w:bookmarkEnd w:id="765"/>
      <w:r w:rsidRPr="009514E8">
        <w:rPr>
          <w:rFonts w:ascii="Times New Roman" w:hAnsi="Times New Roman" w:cs="Times New Roman"/>
          <w:color w:val="000000"/>
          <w:sz w:val="24"/>
          <w:szCs w:val="24"/>
        </w:rPr>
        <w:t xml:space="preserve"> </w:t>
      </w:r>
      <w:bookmarkStart w:id="769" w:name="paragraf-21.odsek-3.oznacenie"/>
      <w:r w:rsidRPr="009514E8">
        <w:rPr>
          <w:rFonts w:ascii="Times New Roman" w:hAnsi="Times New Roman" w:cs="Times New Roman"/>
          <w:color w:val="000000"/>
          <w:sz w:val="24"/>
          <w:szCs w:val="24"/>
        </w:rPr>
        <w:t xml:space="preserve">(3) </w:t>
      </w:r>
      <w:bookmarkStart w:id="770" w:name="paragraf-21.odsek-3.text"/>
      <w:bookmarkEnd w:id="769"/>
      <w:r w:rsidRPr="009514E8">
        <w:rPr>
          <w:rFonts w:ascii="Times New Roman" w:hAnsi="Times New Roman" w:cs="Times New Roman"/>
          <w:color w:val="000000"/>
          <w:sz w:val="24"/>
          <w:szCs w:val="24"/>
        </w:rPr>
        <w:t xml:space="preserve">Výstupné dokumenty posudzovania zhody strelnej zbrane a streliva vydané podľa právnych predpisov účinných do 31. marca 2019 zostávajú v platnosti až do uplynutia ich platnosti, najneskôr do 31. marca 2022. </w:t>
      </w:r>
      <w:bookmarkEnd w:id="770"/>
    </w:p>
    <w:bookmarkEnd w:id="760"/>
    <w:bookmarkEnd w:id="768"/>
    <w:p w14:paraId="349293EF" w14:textId="77777777" w:rsidR="00264EEB" w:rsidRPr="009514E8" w:rsidRDefault="00264EEB">
      <w:pPr>
        <w:spacing w:after="0"/>
        <w:ind w:left="120"/>
        <w:rPr>
          <w:rFonts w:ascii="Times New Roman" w:hAnsi="Times New Roman" w:cs="Times New Roman"/>
          <w:sz w:val="24"/>
          <w:szCs w:val="24"/>
        </w:rPr>
      </w:pPr>
    </w:p>
    <w:p w14:paraId="7641FD34" w14:textId="77777777" w:rsidR="00264EEB" w:rsidRPr="009514E8" w:rsidRDefault="00DA6936">
      <w:pPr>
        <w:spacing w:before="225" w:after="225" w:line="264" w:lineRule="auto"/>
        <w:ind w:left="195"/>
        <w:jc w:val="center"/>
        <w:rPr>
          <w:rFonts w:ascii="Times New Roman" w:hAnsi="Times New Roman" w:cs="Times New Roman"/>
          <w:sz w:val="24"/>
          <w:szCs w:val="24"/>
        </w:rPr>
      </w:pPr>
      <w:bookmarkStart w:id="771" w:name="paragraf-21a.oznacenie"/>
      <w:bookmarkStart w:id="772" w:name="paragraf-21a"/>
      <w:r w:rsidRPr="009514E8">
        <w:rPr>
          <w:rFonts w:ascii="Times New Roman" w:hAnsi="Times New Roman" w:cs="Times New Roman"/>
          <w:b/>
          <w:color w:val="000000"/>
          <w:sz w:val="24"/>
          <w:szCs w:val="24"/>
        </w:rPr>
        <w:t xml:space="preserve"> § 21a </w:t>
      </w:r>
    </w:p>
    <w:p w14:paraId="5C9BBBBC" w14:textId="77777777" w:rsidR="00264EEB" w:rsidRPr="009514E8" w:rsidRDefault="00DA6936">
      <w:pPr>
        <w:spacing w:before="225" w:after="225" w:line="264" w:lineRule="auto"/>
        <w:ind w:left="195"/>
        <w:jc w:val="center"/>
        <w:rPr>
          <w:rFonts w:ascii="Times New Roman" w:hAnsi="Times New Roman" w:cs="Times New Roman"/>
          <w:sz w:val="24"/>
          <w:szCs w:val="24"/>
        </w:rPr>
      </w:pPr>
      <w:bookmarkStart w:id="773" w:name="paragraf-21a.nadpis"/>
      <w:bookmarkEnd w:id="771"/>
      <w:r w:rsidRPr="009514E8">
        <w:rPr>
          <w:rFonts w:ascii="Times New Roman" w:hAnsi="Times New Roman" w:cs="Times New Roman"/>
          <w:b/>
          <w:color w:val="000000"/>
          <w:sz w:val="24"/>
          <w:szCs w:val="24"/>
        </w:rPr>
        <w:t xml:space="preserve"> Prechodné ustanovenia k úpravám účinným od 17. januára 2020 </w:t>
      </w:r>
    </w:p>
    <w:p w14:paraId="5D7E0146" w14:textId="77777777" w:rsidR="00264EEB" w:rsidRPr="009514E8" w:rsidRDefault="00DA6936">
      <w:pPr>
        <w:spacing w:before="225" w:after="225" w:line="264" w:lineRule="auto"/>
        <w:ind w:left="270"/>
        <w:rPr>
          <w:rFonts w:ascii="Times New Roman" w:hAnsi="Times New Roman" w:cs="Times New Roman"/>
          <w:sz w:val="24"/>
          <w:szCs w:val="24"/>
        </w:rPr>
      </w:pPr>
      <w:bookmarkStart w:id="774" w:name="paragraf-21a.odsek-1"/>
      <w:bookmarkEnd w:id="773"/>
      <w:r w:rsidRPr="009514E8">
        <w:rPr>
          <w:rFonts w:ascii="Times New Roman" w:hAnsi="Times New Roman" w:cs="Times New Roman"/>
          <w:color w:val="000000"/>
          <w:sz w:val="24"/>
          <w:szCs w:val="24"/>
        </w:rPr>
        <w:t xml:space="preserve"> </w:t>
      </w:r>
      <w:bookmarkStart w:id="775" w:name="paragraf-21a.odsek-1.oznacenie"/>
      <w:r w:rsidRPr="009514E8">
        <w:rPr>
          <w:rFonts w:ascii="Times New Roman" w:hAnsi="Times New Roman" w:cs="Times New Roman"/>
          <w:color w:val="000000"/>
          <w:sz w:val="24"/>
          <w:szCs w:val="24"/>
        </w:rPr>
        <w:t xml:space="preserve">(1) </w:t>
      </w:r>
      <w:bookmarkEnd w:id="775"/>
      <w:r w:rsidRPr="009514E8">
        <w:rPr>
          <w:rFonts w:ascii="Times New Roman" w:hAnsi="Times New Roman" w:cs="Times New Roman"/>
          <w:color w:val="000000"/>
          <w:sz w:val="24"/>
          <w:szCs w:val="24"/>
        </w:rPr>
        <w:t xml:space="preserve">Na hlavnú časť strelnej zbrane a časť strelnej zbrane podľa </w:t>
      </w:r>
      <w:hyperlink w:anchor="paragraf-4.odsek-1.pismeno-a.bod-13">
        <w:r w:rsidRPr="009514E8">
          <w:rPr>
            <w:rFonts w:ascii="Times New Roman" w:hAnsi="Times New Roman" w:cs="Times New Roman"/>
            <w:color w:val="0000FF"/>
            <w:sz w:val="24"/>
            <w:szCs w:val="24"/>
            <w:u w:val="single"/>
          </w:rPr>
          <w:t>§ 4 ods. 1 písm. a) trinásteho bodu a štrnásteho bodu</w:t>
        </w:r>
      </w:hyperlink>
      <w:r w:rsidRPr="009514E8">
        <w:rPr>
          <w:rFonts w:ascii="Times New Roman" w:hAnsi="Times New Roman" w:cs="Times New Roman"/>
          <w:color w:val="000000"/>
          <w:sz w:val="24"/>
          <w:szCs w:val="24"/>
        </w:rPr>
        <w:t xml:space="preserve">, ktoré nie sú upravené podľa </w:t>
      </w:r>
      <w:hyperlink w:anchor="paragraf-2.odsek-1.pismeno-d">
        <w:r w:rsidRPr="009514E8">
          <w:rPr>
            <w:rFonts w:ascii="Times New Roman" w:hAnsi="Times New Roman" w:cs="Times New Roman"/>
            <w:color w:val="0000FF"/>
            <w:sz w:val="24"/>
            <w:szCs w:val="24"/>
            <w:u w:val="single"/>
          </w:rPr>
          <w:t>§ 2 písm. d)</w:t>
        </w:r>
      </w:hyperlink>
      <w:r w:rsidRPr="009514E8">
        <w:rPr>
          <w:rFonts w:ascii="Times New Roman" w:hAnsi="Times New Roman" w:cs="Times New Roman"/>
          <w:color w:val="000000"/>
          <w:sz w:val="24"/>
          <w:szCs w:val="24"/>
        </w:rPr>
        <w:t xml:space="preserve"> a ktoré sú vyrobené alebo dovezené na trh do 16. januára 2020 a predložené na následné kusové overenie od 17. januára 2020, sa nevzťahujú základné požiadavky podľa </w:t>
      </w:r>
      <w:hyperlink w:anchor="prilohy.priloha-priloha_c_1_k_zakonu_c_64_2019_z_z.op-zakladne_poziadavky_na_strelnu_zbran_strelivo_a_tlmic.op-odrazka_a.op-bod_3">
        <w:r w:rsidRPr="009514E8">
          <w:rPr>
            <w:rFonts w:ascii="Times New Roman" w:hAnsi="Times New Roman" w:cs="Times New Roman"/>
            <w:color w:val="0000FF"/>
            <w:sz w:val="24"/>
            <w:szCs w:val="24"/>
            <w:u w:val="single"/>
          </w:rPr>
          <w:t>prílohy č. 1 časti A tretieho bodu</w:t>
        </w:r>
      </w:hyperlink>
      <w:bookmarkStart w:id="776" w:name="paragraf-21a.odsek-1.text"/>
      <w:r w:rsidRPr="009514E8">
        <w:rPr>
          <w:rFonts w:ascii="Times New Roman" w:hAnsi="Times New Roman" w:cs="Times New Roman"/>
          <w:color w:val="000000"/>
          <w:sz w:val="24"/>
          <w:szCs w:val="24"/>
        </w:rPr>
        <w:t xml:space="preserve"> a vzťahujú sa základné požiadavky podľa právnych predpisov účinných do 16. januára 2020. </w:t>
      </w:r>
      <w:bookmarkEnd w:id="776"/>
    </w:p>
    <w:p w14:paraId="4603BC70" w14:textId="77777777" w:rsidR="00264EEB" w:rsidRPr="009514E8" w:rsidRDefault="00DA6936">
      <w:pPr>
        <w:spacing w:before="225" w:after="225" w:line="264" w:lineRule="auto"/>
        <w:ind w:left="270"/>
        <w:rPr>
          <w:rFonts w:ascii="Times New Roman" w:hAnsi="Times New Roman" w:cs="Times New Roman"/>
          <w:sz w:val="24"/>
          <w:szCs w:val="24"/>
        </w:rPr>
      </w:pPr>
      <w:bookmarkStart w:id="777" w:name="paragraf-21a.odsek-2"/>
      <w:bookmarkEnd w:id="774"/>
      <w:r w:rsidRPr="009514E8">
        <w:rPr>
          <w:rFonts w:ascii="Times New Roman" w:hAnsi="Times New Roman" w:cs="Times New Roman"/>
          <w:color w:val="000000"/>
          <w:sz w:val="24"/>
          <w:szCs w:val="24"/>
        </w:rPr>
        <w:t xml:space="preserve"> </w:t>
      </w:r>
      <w:bookmarkStart w:id="778" w:name="paragraf-21a.odsek-2.oznacenie"/>
      <w:r w:rsidRPr="009514E8">
        <w:rPr>
          <w:rFonts w:ascii="Times New Roman" w:hAnsi="Times New Roman" w:cs="Times New Roman"/>
          <w:color w:val="000000"/>
          <w:sz w:val="24"/>
          <w:szCs w:val="24"/>
        </w:rPr>
        <w:t xml:space="preserve">(2) </w:t>
      </w:r>
      <w:bookmarkEnd w:id="778"/>
      <w:r w:rsidRPr="009514E8">
        <w:rPr>
          <w:rFonts w:ascii="Times New Roman" w:hAnsi="Times New Roman" w:cs="Times New Roman"/>
          <w:color w:val="000000"/>
          <w:sz w:val="24"/>
          <w:szCs w:val="24"/>
        </w:rPr>
        <w:t xml:space="preserve">Na hlavnú časť strelnej zbrane a časť strelnej zbrane podľa </w:t>
      </w:r>
      <w:hyperlink w:anchor="paragraf-4.odsek-1.pismeno-a.bod-13">
        <w:r w:rsidRPr="009514E8">
          <w:rPr>
            <w:rFonts w:ascii="Times New Roman" w:hAnsi="Times New Roman" w:cs="Times New Roman"/>
            <w:color w:val="0000FF"/>
            <w:sz w:val="24"/>
            <w:szCs w:val="24"/>
            <w:u w:val="single"/>
          </w:rPr>
          <w:t>§ 4 ods. 1 písm. a) trinásteho bodu a štrnásteho bodu</w:t>
        </w:r>
      </w:hyperlink>
      <w:r w:rsidRPr="009514E8">
        <w:rPr>
          <w:rFonts w:ascii="Times New Roman" w:hAnsi="Times New Roman" w:cs="Times New Roman"/>
          <w:color w:val="000000"/>
          <w:sz w:val="24"/>
          <w:szCs w:val="24"/>
        </w:rPr>
        <w:t xml:space="preserve"> vyrobené podstatnou úpravou strelnej zbrane, ktoré nie sú upravené podľa </w:t>
      </w:r>
      <w:hyperlink w:anchor="paragraf-2.odsek-1.pismeno-d">
        <w:r w:rsidRPr="009514E8">
          <w:rPr>
            <w:rFonts w:ascii="Times New Roman" w:hAnsi="Times New Roman" w:cs="Times New Roman"/>
            <w:color w:val="0000FF"/>
            <w:sz w:val="24"/>
            <w:szCs w:val="24"/>
            <w:u w:val="single"/>
          </w:rPr>
          <w:t>§ 2 písm. d)</w:t>
        </w:r>
      </w:hyperlink>
      <w:r w:rsidRPr="009514E8">
        <w:rPr>
          <w:rFonts w:ascii="Times New Roman" w:hAnsi="Times New Roman" w:cs="Times New Roman"/>
          <w:color w:val="000000"/>
          <w:sz w:val="24"/>
          <w:szCs w:val="24"/>
        </w:rPr>
        <w:t xml:space="preserve"> a ktoré sú vyrobené alebo dovezené na trh do 16. januára 2020 a predložené na následné kusové overenie od 17. januára 2020, sa nevzťahujú základné požiadavky podľa </w:t>
      </w:r>
      <w:hyperlink w:anchor="prilohy.priloha-priloha_c_1_k_zakonu_c_64_2019_z_z.op-zakladne_poziadavky_na_strelnu_zbran_strelivo_a_tlmic.op-odrazka_a.op-bod_3">
        <w:r w:rsidRPr="009514E8">
          <w:rPr>
            <w:rFonts w:ascii="Times New Roman" w:hAnsi="Times New Roman" w:cs="Times New Roman"/>
            <w:color w:val="0000FF"/>
            <w:sz w:val="24"/>
            <w:szCs w:val="24"/>
            <w:u w:val="single"/>
          </w:rPr>
          <w:t>prílohy č. 1 časti A tretieho bodu</w:t>
        </w:r>
      </w:hyperlink>
      <w:bookmarkStart w:id="779" w:name="paragraf-21a.odsek-2.text"/>
      <w:r w:rsidRPr="009514E8">
        <w:rPr>
          <w:rFonts w:ascii="Times New Roman" w:hAnsi="Times New Roman" w:cs="Times New Roman"/>
          <w:color w:val="000000"/>
          <w:sz w:val="24"/>
          <w:szCs w:val="24"/>
        </w:rPr>
        <w:t xml:space="preserve"> a vzťahujú sa základné požiadavky podľa právnych predpisov účinných do 16. januára 2020. </w:t>
      </w:r>
      <w:bookmarkEnd w:id="779"/>
    </w:p>
    <w:bookmarkEnd w:id="772"/>
    <w:bookmarkEnd w:id="777"/>
    <w:p w14:paraId="1860DEA5" w14:textId="77777777" w:rsidR="00264EEB" w:rsidRPr="009514E8" w:rsidRDefault="00264EEB">
      <w:pPr>
        <w:spacing w:after="0"/>
        <w:ind w:left="120"/>
        <w:rPr>
          <w:rFonts w:ascii="Times New Roman" w:hAnsi="Times New Roman" w:cs="Times New Roman"/>
          <w:sz w:val="24"/>
          <w:szCs w:val="24"/>
        </w:rPr>
      </w:pPr>
    </w:p>
    <w:p w14:paraId="574A1E21" w14:textId="77777777" w:rsidR="00264EEB" w:rsidRPr="009514E8" w:rsidRDefault="00DA6936">
      <w:pPr>
        <w:spacing w:before="225" w:after="225" w:line="264" w:lineRule="auto"/>
        <w:ind w:left="195"/>
        <w:jc w:val="center"/>
        <w:rPr>
          <w:rFonts w:ascii="Times New Roman" w:hAnsi="Times New Roman" w:cs="Times New Roman"/>
          <w:sz w:val="24"/>
          <w:szCs w:val="24"/>
        </w:rPr>
      </w:pPr>
      <w:bookmarkStart w:id="780" w:name="paragraf-21b.oznacenie"/>
      <w:bookmarkStart w:id="781" w:name="paragraf-21b"/>
      <w:r w:rsidRPr="009514E8">
        <w:rPr>
          <w:rFonts w:ascii="Times New Roman" w:hAnsi="Times New Roman" w:cs="Times New Roman"/>
          <w:b/>
          <w:color w:val="000000"/>
          <w:sz w:val="24"/>
          <w:szCs w:val="24"/>
        </w:rPr>
        <w:t xml:space="preserve"> § 21b </w:t>
      </w:r>
    </w:p>
    <w:p w14:paraId="5172CF0C" w14:textId="77777777" w:rsidR="00264EEB" w:rsidRPr="009514E8" w:rsidRDefault="00DA6936">
      <w:pPr>
        <w:spacing w:before="225" w:after="225" w:line="264" w:lineRule="auto"/>
        <w:ind w:left="195"/>
        <w:jc w:val="center"/>
        <w:rPr>
          <w:rFonts w:ascii="Times New Roman" w:hAnsi="Times New Roman" w:cs="Times New Roman"/>
          <w:sz w:val="24"/>
          <w:szCs w:val="24"/>
        </w:rPr>
      </w:pPr>
      <w:bookmarkStart w:id="782" w:name="paragraf-21b.nadpis"/>
      <w:bookmarkEnd w:id="780"/>
      <w:r w:rsidRPr="009514E8">
        <w:rPr>
          <w:rFonts w:ascii="Times New Roman" w:hAnsi="Times New Roman" w:cs="Times New Roman"/>
          <w:b/>
          <w:color w:val="000000"/>
          <w:sz w:val="24"/>
          <w:szCs w:val="24"/>
        </w:rPr>
        <w:t xml:space="preserve"> Prechodné ustanovenia k úpravám účinným od 15. októbra 2022 </w:t>
      </w:r>
    </w:p>
    <w:p w14:paraId="3C7DF140" w14:textId="77777777" w:rsidR="00264EEB" w:rsidRPr="009514E8" w:rsidRDefault="00DA6936">
      <w:pPr>
        <w:spacing w:before="225" w:after="225" w:line="264" w:lineRule="auto"/>
        <w:ind w:left="270"/>
        <w:rPr>
          <w:rFonts w:ascii="Times New Roman" w:hAnsi="Times New Roman" w:cs="Times New Roman"/>
          <w:sz w:val="24"/>
          <w:szCs w:val="24"/>
        </w:rPr>
      </w:pPr>
      <w:bookmarkStart w:id="783" w:name="paragraf-21b.odsek-1"/>
      <w:bookmarkEnd w:id="782"/>
      <w:r w:rsidRPr="009514E8">
        <w:rPr>
          <w:rFonts w:ascii="Times New Roman" w:hAnsi="Times New Roman" w:cs="Times New Roman"/>
          <w:color w:val="000000"/>
          <w:sz w:val="24"/>
          <w:szCs w:val="24"/>
        </w:rPr>
        <w:t xml:space="preserve"> </w:t>
      </w:r>
      <w:bookmarkStart w:id="784" w:name="paragraf-21b.odsek-1.oznacenie"/>
      <w:r w:rsidRPr="009514E8">
        <w:rPr>
          <w:rFonts w:ascii="Times New Roman" w:hAnsi="Times New Roman" w:cs="Times New Roman"/>
          <w:color w:val="000000"/>
          <w:sz w:val="24"/>
          <w:szCs w:val="24"/>
        </w:rPr>
        <w:t xml:space="preserve">(1) </w:t>
      </w:r>
      <w:bookmarkStart w:id="785" w:name="paragraf-21b.odsek-1.text"/>
      <w:bookmarkEnd w:id="784"/>
      <w:r w:rsidRPr="009514E8">
        <w:rPr>
          <w:rFonts w:ascii="Times New Roman" w:hAnsi="Times New Roman" w:cs="Times New Roman"/>
          <w:color w:val="000000"/>
          <w:sz w:val="24"/>
          <w:szCs w:val="24"/>
        </w:rPr>
        <w:t xml:space="preserve">Výstupné dokumenty posudzovania zhody strelnej zbrane a streliva vydané podľa tohto zákona v znení účinnom do 14. októbra 2022 zostávajú v platnosti až do uplynutia ich platnosti. </w:t>
      </w:r>
      <w:bookmarkEnd w:id="785"/>
    </w:p>
    <w:p w14:paraId="469D01AF" w14:textId="77777777" w:rsidR="00264EEB" w:rsidRPr="009514E8" w:rsidRDefault="00DA6936">
      <w:pPr>
        <w:spacing w:before="225" w:after="225" w:line="264" w:lineRule="auto"/>
        <w:ind w:left="270"/>
        <w:rPr>
          <w:rFonts w:ascii="Times New Roman" w:hAnsi="Times New Roman" w:cs="Times New Roman"/>
          <w:sz w:val="24"/>
          <w:szCs w:val="24"/>
        </w:rPr>
      </w:pPr>
      <w:bookmarkStart w:id="786" w:name="paragraf-21b.odsek-2"/>
      <w:bookmarkEnd w:id="783"/>
      <w:r w:rsidRPr="009514E8">
        <w:rPr>
          <w:rFonts w:ascii="Times New Roman" w:hAnsi="Times New Roman" w:cs="Times New Roman"/>
          <w:color w:val="000000"/>
          <w:sz w:val="24"/>
          <w:szCs w:val="24"/>
        </w:rPr>
        <w:t xml:space="preserve"> </w:t>
      </w:r>
      <w:bookmarkStart w:id="787" w:name="paragraf-21b.odsek-2.oznacenie"/>
      <w:r w:rsidRPr="009514E8">
        <w:rPr>
          <w:rFonts w:ascii="Times New Roman" w:hAnsi="Times New Roman" w:cs="Times New Roman"/>
          <w:color w:val="000000"/>
          <w:sz w:val="24"/>
          <w:szCs w:val="24"/>
        </w:rPr>
        <w:t xml:space="preserve">(2) </w:t>
      </w:r>
      <w:bookmarkStart w:id="788" w:name="paragraf-21b.odsek-2.text"/>
      <w:bookmarkEnd w:id="787"/>
      <w:r w:rsidRPr="009514E8">
        <w:rPr>
          <w:rFonts w:ascii="Times New Roman" w:hAnsi="Times New Roman" w:cs="Times New Roman"/>
          <w:color w:val="000000"/>
          <w:sz w:val="24"/>
          <w:szCs w:val="24"/>
        </w:rPr>
        <w:t xml:space="preserve">Nové kusové overenie vykonané podľa tohto zákona účinného do 14. októbra 2022 sa považuje za následné kusové overenie podľa tohto zákona účinného od 15. októbra 2022. </w:t>
      </w:r>
      <w:bookmarkEnd w:id="788"/>
    </w:p>
    <w:bookmarkEnd w:id="781"/>
    <w:bookmarkEnd w:id="786"/>
    <w:p w14:paraId="105683D3" w14:textId="77777777" w:rsidR="00264EEB" w:rsidRPr="009514E8" w:rsidRDefault="00264EEB">
      <w:pPr>
        <w:spacing w:after="0"/>
        <w:ind w:left="120"/>
        <w:rPr>
          <w:rFonts w:ascii="Times New Roman" w:hAnsi="Times New Roman" w:cs="Times New Roman"/>
          <w:sz w:val="24"/>
          <w:szCs w:val="24"/>
        </w:rPr>
      </w:pPr>
    </w:p>
    <w:p w14:paraId="620BE2AF" w14:textId="77777777" w:rsidR="00264EEB" w:rsidRPr="009514E8" w:rsidRDefault="00DA6936">
      <w:pPr>
        <w:spacing w:before="225" w:after="225" w:line="264" w:lineRule="auto"/>
        <w:ind w:left="195"/>
        <w:jc w:val="center"/>
        <w:rPr>
          <w:rFonts w:ascii="Times New Roman" w:hAnsi="Times New Roman" w:cs="Times New Roman"/>
          <w:sz w:val="24"/>
          <w:szCs w:val="24"/>
        </w:rPr>
      </w:pPr>
      <w:bookmarkStart w:id="789" w:name="paragraf-21c.oznacenie"/>
      <w:bookmarkStart w:id="790" w:name="paragraf-21c"/>
      <w:r w:rsidRPr="009514E8">
        <w:rPr>
          <w:rFonts w:ascii="Times New Roman" w:hAnsi="Times New Roman" w:cs="Times New Roman"/>
          <w:b/>
          <w:color w:val="000000"/>
          <w:sz w:val="24"/>
          <w:szCs w:val="24"/>
        </w:rPr>
        <w:t xml:space="preserve"> § 21c </w:t>
      </w:r>
    </w:p>
    <w:p w14:paraId="7D0433C7" w14:textId="77777777" w:rsidR="00264EEB" w:rsidRPr="009514E8" w:rsidRDefault="00DA6936">
      <w:pPr>
        <w:spacing w:before="225" w:after="225" w:line="264" w:lineRule="auto"/>
        <w:ind w:left="195"/>
        <w:jc w:val="center"/>
        <w:rPr>
          <w:rFonts w:ascii="Times New Roman" w:hAnsi="Times New Roman" w:cs="Times New Roman"/>
          <w:sz w:val="24"/>
          <w:szCs w:val="24"/>
        </w:rPr>
      </w:pPr>
      <w:bookmarkStart w:id="791" w:name="paragraf-21c.nadpis"/>
      <w:bookmarkEnd w:id="789"/>
      <w:r w:rsidRPr="009514E8">
        <w:rPr>
          <w:rFonts w:ascii="Times New Roman" w:hAnsi="Times New Roman" w:cs="Times New Roman"/>
          <w:b/>
          <w:color w:val="000000"/>
          <w:sz w:val="24"/>
          <w:szCs w:val="24"/>
        </w:rPr>
        <w:lastRenderedPageBreak/>
        <w:t xml:space="preserve"> Prechodné ustanovenie k úpravám účinným od 22. júla 2025 </w:t>
      </w:r>
    </w:p>
    <w:p w14:paraId="25436230" w14:textId="77777777" w:rsidR="00264EEB" w:rsidRPr="009514E8" w:rsidRDefault="00DA6936">
      <w:pPr>
        <w:spacing w:before="225" w:after="225" w:line="264" w:lineRule="auto"/>
        <w:ind w:left="270"/>
        <w:rPr>
          <w:rFonts w:ascii="Times New Roman" w:hAnsi="Times New Roman" w:cs="Times New Roman"/>
          <w:sz w:val="24"/>
          <w:szCs w:val="24"/>
        </w:rPr>
      </w:pPr>
      <w:bookmarkStart w:id="792" w:name="paragraf-21c.odsek-1"/>
      <w:bookmarkEnd w:id="791"/>
      <w:r w:rsidRPr="009514E8">
        <w:rPr>
          <w:rFonts w:ascii="Times New Roman" w:hAnsi="Times New Roman" w:cs="Times New Roman"/>
          <w:color w:val="000000"/>
          <w:sz w:val="24"/>
          <w:szCs w:val="24"/>
        </w:rPr>
        <w:t xml:space="preserve"> </w:t>
      </w:r>
      <w:bookmarkStart w:id="793" w:name="paragraf-21c.odsek-1.oznacenie"/>
      <w:bookmarkEnd w:id="793"/>
      <w:r w:rsidRPr="009514E8">
        <w:rPr>
          <w:rFonts w:ascii="Times New Roman" w:hAnsi="Times New Roman" w:cs="Times New Roman"/>
          <w:color w:val="000000"/>
          <w:sz w:val="24"/>
          <w:szCs w:val="24"/>
        </w:rPr>
        <w:t xml:space="preserve">Strelná zbraň uvedená na trh a označená podľa tohto zákona v znení účinnom do 21. júla 2025 sa považuje za strelnú zbraň označenú podľa </w:t>
      </w:r>
      <w:hyperlink w:anchor="paragraf-7.odsek-2.pismeno-g">
        <w:r w:rsidRPr="009514E8">
          <w:rPr>
            <w:rFonts w:ascii="Times New Roman" w:hAnsi="Times New Roman" w:cs="Times New Roman"/>
            <w:color w:val="0000FF"/>
            <w:sz w:val="24"/>
            <w:szCs w:val="24"/>
            <w:u w:val="single"/>
          </w:rPr>
          <w:t>§ 7 ods. 2 písm. g)</w:t>
        </w:r>
      </w:hyperlink>
      <w:r w:rsidRPr="009514E8">
        <w:rPr>
          <w:rFonts w:ascii="Times New Roman" w:hAnsi="Times New Roman" w:cs="Times New Roman"/>
          <w:color w:val="000000"/>
          <w:sz w:val="24"/>
          <w:szCs w:val="24"/>
        </w:rPr>
        <w:t xml:space="preserve">, </w:t>
      </w:r>
      <w:hyperlink w:anchor="paragraf-7.odsek-2.pismeno-n">
        <w:r w:rsidRPr="009514E8">
          <w:rPr>
            <w:rFonts w:ascii="Times New Roman" w:hAnsi="Times New Roman" w:cs="Times New Roman"/>
            <w:color w:val="0000FF"/>
            <w:sz w:val="24"/>
            <w:szCs w:val="24"/>
            <w:u w:val="single"/>
          </w:rPr>
          <w:t>n)</w:t>
        </w:r>
      </w:hyperlink>
      <w:r w:rsidRPr="009514E8">
        <w:rPr>
          <w:rFonts w:ascii="Times New Roman" w:hAnsi="Times New Roman" w:cs="Times New Roman"/>
          <w:color w:val="000000"/>
          <w:sz w:val="24"/>
          <w:szCs w:val="24"/>
        </w:rPr>
        <w:t xml:space="preserve"> a </w:t>
      </w:r>
      <w:hyperlink w:anchor="paragraf-7.odsek-2.pismeno-o">
        <w:r w:rsidRPr="009514E8">
          <w:rPr>
            <w:rFonts w:ascii="Times New Roman" w:hAnsi="Times New Roman" w:cs="Times New Roman"/>
            <w:color w:val="0000FF"/>
            <w:sz w:val="24"/>
            <w:szCs w:val="24"/>
            <w:u w:val="single"/>
          </w:rPr>
          <w:t>o)</w:t>
        </w:r>
      </w:hyperlink>
      <w:bookmarkStart w:id="794" w:name="paragraf-21c.odsek-1.text"/>
      <w:r w:rsidRPr="009514E8">
        <w:rPr>
          <w:rFonts w:ascii="Times New Roman" w:hAnsi="Times New Roman" w:cs="Times New Roman"/>
          <w:color w:val="000000"/>
          <w:sz w:val="24"/>
          <w:szCs w:val="24"/>
        </w:rPr>
        <w:t xml:space="preserve"> v znení účinnom od 22. júla 2025 a môže byť sprístupnená na trhu aj od 22. júla 2025. </w:t>
      </w:r>
      <w:bookmarkEnd w:id="794"/>
    </w:p>
    <w:bookmarkEnd w:id="790"/>
    <w:bookmarkEnd w:id="792"/>
    <w:p w14:paraId="251A9FE2" w14:textId="77777777" w:rsidR="00264EEB" w:rsidRPr="009514E8" w:rsidRDefault="00264EEB">
      <w:pPr>
        <w:spacing w:after="0"/>
        <w:ind w:left="120"/>
        <w:rPr>
          <w:rFonts w:ascii="Times New Roman" w:hAnsi="Times New Roman" w:cs="Times New Roman"/>
          <w:sz w:val="24"/>
          <w:szCs w:val="24"/>
        </w:rPr>
      </w:pPr>
    </w:p>
    <w:p w14:paraId="09746FC8" w14:textId="77777777" w:rsidR="00264EEB" w:rsidRPr="009514E8" w:rsidRDefault="00DA6936">
      <w:pPr>
        <w:spacing w:before="225" w:after="225" w:line="264" w:lineRule="auto"/>
        <w:ind w:left="195"/>
        <w:jc w:val="center"/>
        <w:rPr>
          <w:rFonts w:ascii="Times New Roman" w:hAnsi="Times New Roman" w:cs="Times New Roman"/>
          <w:sz w:val="24"/>
          <w:szCs w:val="24"/>
        </w:rPr>
      </w:pPr>
      <w:bookmarkStart w:id="795" w:name="paragraf-22.oznacenie"/>
      <w:bookmarkStart w:id="796" w:name="paragraf-22"/>
      <w:r w:rsidRPr="009514E8">
        <w:rPr>
          <w:rFonts w:ascii="Times New Roman" w:hAnsi="Times New Roman" w:cs="Times New Roman"/>
          <w:b/>
          <w:color w:val="000000"/>
          <w:sz w:val="24"/>
          <w:szCs w:val="24"/>
        </w:rPr>
        <w:t xml:space="preserve"> § 22 </w:t>
      </w:r>
    </w:p>
    <w:p w14:paraId="52F0F47E" w14:textId="77777777" w:rsidR="00264EEB" w:rsidRPr="009514E8" w:rsidRDefault="00DA6936">
      <w:pPr>
        <w:spacing w:before="225" w:after="225" w:line="264" w:lineRule="auto"/>
        <w:ind w:left="195"/>
        <w:jc w:val="center"/>
        <w:rPr>
          <w:rFonts w:ascii="Times New Roman" w:hAnsi="Times New Roman" w:cs="Times New Roman"/>
          <w:sz w:val="24"/>
          <w:szCs w:val="24"/>
        </w:rPr>
      </w:pPr>
      <w:bookmarkStart w:id="797" w:name="paragraf-22.nadpis"/>
      <w:bookmarkEnd w:id="795"/>
      <w:r w:rsidRPr="009514E8">
        <w:rPr>
          <w:rFonts w:ascii="Times New Roman" w:hAnsi="Times New Roman" w:cs="Times New Roman"/>
          <w:b/>
          <w:color w:val="000000"/>
          <w:sz w:val="24"/>
          <w:szCs w:val="24"/>
        </w:rPr>
        <w:t xml:space="preserve"> Zrušovacie ustanovenie </w:t>
      </w:r>
    </w:p>
    <w:p w14:paraId="00E05F64" w14:textId="77777777" w:rsidR="00264EEB" w:rsidRPr="009514E8" w:rsidRDefault="00DA6936">
      <w:pPr>
        <w:spacing w:before="225" w:after="225" w:line="264" w:lineRule="auto"/>
        <w:ind w:left="270"/>
        <w:rPr>
          <w:rFonts w:ascii="Times New Roman" w:hAnsi="Times New Roman" w:cs="Times New Roman"/>
          <w:sz w:val="24"/>
          <w:szCs w:val="24"/>
        </w:rPr>
      </w:pPr>
      <w:bookmarkStart w:id="798" w:name="paragraf-22.odsek-1"/>
      <w:bookmarkEnd w:id="797"/>
      <w:r w:rsidRPr="009514E8">
        <w:rPr>
          <w:rFonts w:ascii="Times New Roman" w:hAnsi="Times New Roman" w:cs="Times New Roman"/>
          <w:color w:val="000000"/>
          <w:sz w:val="24"/>
          <w:szCs w:val="24"/>
        </w:rPr>
        <w:t xml:space="preserve"> </w:t>
      </w:r>
      <w:bookmarkStart w:id="799" w:name="paragraf-22.odsek-1.oznacenie"/>
      <w:bookmarkEnd w:id="799"/>
      <w:r w:rsidRPr="009514E8">
        <w:rPr>
          <w:rFonts w:ascii="Times New Roman" w:hAnsi="Times New Roman" w:cs="Times New Roman"/>
          <w:color w:val="000000"/>
          <w:sz w:val="24"/>
          <w:szCs w:val="24"/>
        </w:rPr>
        <w:t xml:space="preserve">Zrušuje sa nariadenie vlády Slovenskej republiky č. </w:t>
      </w:r>
      <w:hyperlink r:id="rId20">
        <w:r w:rsidRPr="009514E8">
          <w:rPr>
            <w:rFonts w:ascii="Times New Roman" w:hAnsi="Times New Roman" w:cs="Times New Roman"/>
            <w:color w:val="0000FF"/>
            <w:sz w:val="24"/>
            <w:szCs w:val="24"/>
            <w:u w:val="single"/>
          </w:rPr>
          <w:t>397/1999</w:t>
        </w:r>
      </w:hyperlink>
      <w:bookmarkStart w:id="800" w:name="paragraf-22.odsek-1.text"/>
      <w:r w:rsidRPr="009514E8">
        <w:rPr>
          <w:rFonts w:ascii="Times New Roman" w:hAnsi="Times New Roman" w:cs="Times New Roman"/>
          <w:color w:val="000000"/>
          <w:sz w:val="24"/>
          <w:szCs w:val="24"/>
        </w:rPr>
        <w:t xml:space="preserve"> Z. z., ktorým sa ustanovujú podrobnosti o technických požiadavkách a postupoch posudzovania zhody na strelné zbrane a strelivo v znení nariadenia vlády Slovenskej republiky č. 296/2000 Z. z., nariadenia vlády Slovenskej republiky č. 380/2003 Z. z., nariadenia vlády Slovenskej republiky č. 182/2006 Z. z., nariadenia vlády Slovenskej republiky č. 202/2011 Z. z. a nariadenia vlády Slovenskej republiky č. 269/2014 Z. z. </w:t>
      </w:r>
      <w:bookmarkEnd w:id="800"/>
    </w:p>
    <w:bookmarkEnd w:id="796"/>
    <w:bookmarkEnd w:id="798"/>
    <w:p w14:paraId="3AB83C18" w14:textId="77777777" w:rsidR="00264EEB" w:rsidRPr="009514E8" w:rsidRDefault="00264EEB">
      <w:pPr>
        <w:spacing w:after="0"/>
        <w:ind w:left="120"/>
        <w:rPr>
          <w:rFonts w:ascii="Times New Roman" w:hAnsi="Times New Roman" w:cs="Times New Roman"/>
          <w:sz w:val="24"/>
          <w:szCs w:val="24"/>
        </w:rPr>
      </w:pPr>
    </w:p>
    <w:p w14:paraId="48E64A79" w14:textId="77777777" w:rsidR="00264EEB" w:rsidRPr="009514E8" w:rsidRDefault="00DA6936">
      <w:pPr>
        <w:spacing w:before="225" w:after="225" w:line="264" w:lineRule="auto"/>
        <w:ind w:left="195"/>
        <w:jc w:val="center"/>
        <w:rPr>
          <w:rFonts w:ascii="Times New Roman" w:hAnsi="Times New Roman" w:cs="Times New Roman"/>
          <w:sz w:val="24"/>
          <w:szCs w:val="24"/>
        </w:rPr>
      </w:pPr>
      <w:bookmarkStart w:id="801" w:name="paragraf-23.oznacenie"/>
      <w:bookmarkStart w:id="802" w:name="paragraf-23"/>
      <w:r w:rsidRPr="009514E8">
        <w:rPr>
          <w:rFonts w:ascii="Times New Roman" w:hAnsi="Times New Roman" w:cs="Times New Roman"/>
          <w:b/>
          <w:color w:val="000000"/>
          <w:sz w:val="24"/>
          <w:szCs w:val="24"/>
        </w:rPr>
        <w:t xml:space="preserve"> § 23 </w:t>
      </w:r>
    </w:p>
    <w:p w14:paraId="45C3DC86" w14:textId="77777777" w:rsidR="00264EEB" w:rsidRPr="009514E8" w:rsidRDefault="00DA6936">
      <w:pPr>
        <w:spacing w:before="225" w:after="225" w:line="264" w:lineRule="auto"/>
        <w:ind w:left="195"/>
        <w:jc w:val="center"/>
        <w:rPr>
          <w:rFonts w:ascii="Times New Roman" w:hAnsi="Times New Roman" w:cs="Times New Roman"/>
          <w:sz w:val="24"/>
          <w:szCs w:val="24"/>
        </w:rPr>
      </w:pPr>
      <w:bookmarkStart w:id="803" w:name="paragraf-23.nadpis"/>
      <w:bookmarkEnd w:id="801"/>
      <w:r w:rsidRPr="009514E8">
        <w:rPr>
          <w:rFonts w:ascii="Times New Roman" w:hAnsi="Times New Roman" w:cs="Times New Roman"/>
          <w:b/>
          <w:color w:val="000000"/>
          <w:sz w:val="24"/>
          <w:szCs w:val="24"/>
        </w:rPr>
        <w:t xml:space="preserve"> Účinnosť </w:t>
      </w:r>
    </w:p>
    <w:p w14:paraId="05EFCEFC" w14:textId="77777777" w:rsidR="00264EEB" w:rsidRPr="009514E8" w:rsidRDefault="00DA6936">
      <w:pPr>
        <w:spacing w:before="225" w:after="225" w:line="264" w:lineRule="auto"/>
        <w:ind w:left="270"/>
        <w:rPr>
          <w:rFonts w:ascii="Times New Roman" w:hAnsi="Times New Roman" w:cs="Times New Roman"/>
          <w:sz w:val="24"/>
          <w:szCs w:val="24"/>
        </w:rPr>
      </w:pPr>
      <w:bookmarkStart w:id="804" w:name="paragraf-23.odsek-1"/>
      <w:bookmarkEnd w:id="803"/>
      <w:r w:rsidRPr="009514E8">
        <w:rPr>
          <w:rFonts w:ascii="Times New Roman" w:hAnsi="Times New Roman" w:cs="Times New Roman"/>
          <w:color w:val="000000"/>
          <w:sz w:val="24"/>
          <w:szCs w:val="24"/>
        </w:rPr>
        <w:t xml:space="preserve"> </w:t>
      </w:r>
      <w:bookmarkStart w:id="805" w:name="paragraf-23.odsek-1.oznacenie"/>
      <w:bookmarkStart w:id="806" w:name="paragraf-23.odsek-1.text"/>
      <w:bookmarkEnd w:id="805"/>
      <w:r w:rsidRPr="009514E8">
        <w:rPr>
          <w:rFonts w:ascii="Times New Roman" w:hAnsi="Times New Roman" w:cs="Times New Roman"/>
          <w:color w:val="000000"/>
          <w:sz w:val="24"/>
          <w:szCs w:val="24"/>
        </w:rPr>
        <w:t xml:space="preserve">Tento zákon nadobúda účinnosť 1. apríla 2019. </w:t>
      </w:r>
      <w:bookmarkEnd w:id="806"/>
    </w:p>
    <w:bookmarkEnd w:id="802"/>
    <w:bookmarkEnd w:id="804"/>
    <w:p w14:paraId="5BE445E7" w14:textId="77777777" w:rsidR="00264EEB" w:rsidRPr="009514E8" w:rsidRDefault="00264EEB">
      <w:pPr>
        <w:spacing w:after="0"/>
        <w:ind w:left="120"/>
        <w:rPr>
          <w:rFonts w:ascii="Times New Roman" w:hAnsi="Times New Roman" w:cs="Times New Roman"/>
          <w:sz w:val="24"/>
          <w:szCs w:val="24"/>
        </w:rPr>
      </w:pPr>
    </w:p>
    <w:p w14:paraId="5F5A9D23" w14:textId="77777777" w:rsidR="00264EEB" w:rsidRPr="009514E8" w:rsidRDefault="00DA6936">
      <w:pPr>
        <w:spacing w:after="0" w:line="264" w:lineRule="auto"/>
        <w:ind w:left="120"/>
        <w:rPr>
          <w:rFonts w:ascii="Times New Roman" w:hAnsi="Times New Roman" w:cs="Times New Roman"/>
          <w:sz w:val="24"/>
          <w:szCs w:val="24"/>
        </w:rPr>
      </w:pPr>
      <w:bookmarkStart w:id="807" w:name="predpis.text2"/>
      <w:r w:rsidRPr="009514E8">
        <w:rPr>
          <w:rFonts w:ascii="Times New Roman" w:hAnsi="Times New Roman" w:cs="Times New Roman"/>
          <w:color w:val="000000"/>
          <w:sz w:val="24"/>
          <w:szCs w:val="24"/>
        </w:rPr>
        <w:t xml:space="preserve"> Andrej </w:t>
      </w:r>
      <w:proofErr w:type="spellStart"/>
      <w:r w:rsidRPr="009514E8">
        <w:rPr>
          <w:rFonts w:ascii="Times New Roman" w:hAnsi="Times New Roman" w:cs="Times New Roman"/>
          <w:color w:val="000000"/>
          <w:sz w:val="24"/>
          <w:szCs w:val="24"/>
        </w:rPr>
        <w:t>Kiska</w:t>
      </w:r>
      <w:proofErr w:type="spellEnd"/>
      <w:r w:rsidRPr="009514E8">
        <w:rPr>
          <w:rFonts w:ascii="Times New Roman" w:hAnsi="Times New Roman" w:cs="Times New Roman"/>
          <w:color w:val="000000"/>
          <w:sz w:val="24"/>
          <w:szCs w:val="24"/>
        </w:rPr>
        <w:t xml:space="preserve"> v. r. </w:t>
      </w:r>
    </w:p>
    <w:p w14:paraId="324B28F9" w14:textId="77777777" w:rsidR="00264EEB" w:rsidRPr="009514E8" w:rsidRDefault="00264EEB">
      <w:pPr>
        <w:spacing w:after="0" w:line="264" w:lineRule="auto"/>
        <w:ind w:left="120"/>
        <w:rPr>
          <w:rFonts w:ascii="Times New Roman" w:hAnsi="Times New Roman" w:cs="Times New Roman"/>
          <w:sz w:val="24"/>
          <w:szCs w:val="24"/>
        </w:rPr>
      </w:pPr>
    </w:p>
    <w:p w14:paraId="086FA975" w14:textId="77777777" w:rsidR="00264EEB" w:rsidRPr="009514E8" w:rsidRDefault="00264EEB">
      <w:pPr>
        <w:spacing w:after="0" w:line="264" w:lineRule="auto"/>
        <w:ind w:left="120"/>
        <w:rPr>
          <w:rFonts w:ascii="Times New Roman" w:hAnsi="Times New Roman" w:cs="Times New Roman"/>
          <w:sz w:val="24"/>
          <w:szCs w:val="24"/>
        </w:rPr>
      </w:pPr>
    </w:p>
    <w:p w14:paraId="3EC4AE8B" w14:textId="77777777" w:rsidR="00264EEB" w:rsidRPr="009514E8" w:rsidRDefault="00DA6936">
      <w:pPr>
        <w:spacing w:after="0" w:line="264" w:lineRule="auto"/>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Andrej Danko v. r. </w:t>
      </w:r>
    </w:p>
    <w:p w14:paraId="1A68D773" w14:textId="77777777" w:rsidR="00264EEB" w:rsidRPr="009514E8" w:rsidRDefault="00264EEB">
      <w:pPr>
        <w:spacing w:after="0" w:line="264" w:lineRule="auto"/>
        <w:ind w:left="120"/>
        <w:rPr>
          <w:rFonts w:ascii="Times New Roman" w:hAnsi="Times New Roman" w:cs="Times New Roman"/>
          <w:sz w:val="24"/>
          <w:szCs w:val="24"/>
        </w:rPr>
      </w:pPr>
    </w:p>
    <w:p w14:paraId="431E1F29" w14:textId="77777777" w:rsidR="00264EEB" w:rsidRPr="009514E8" w:rsidRDefault="00264EEB">
      <w:pPr>
        <w:spacing w:after="0" w:line="264" w:lineRule="auto"/>
        <w:ind w:left="120"/>
        <w:rPr>
          <w:rFonts w:ascii="Times New Roman" w:hAnsi="Times New Roman" w:cs="Times New Roman"/>
          <w:sz w:val="24"/>
          <w:szCs w:val="24"/>
        </w:rPr>
      </w:pPr>
    </w:p>
    <w:p w14:paraId="759E2D33" w14:textId="77777777" w:rsidR="00264EEB" w:rsidRPr="009514E8" w:rsidRDefault="00DA6936">
      <w:pPr>
        <w:spacing w:after="0" w:line="264" w:lineRule="auto"/>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Peter </w:t>
      </w:r>
      <w:proofErr w:type="spellStart"/>
      <w:r w:rsidRPr="009514E8">
        <w:rPr>
          <w:rFonts w:ascii="Times New Roman" w:hAnsi="Times New Roman" w:cs="Times New Roman"/>
          <w:color w:val="000000"/>
          <w:sz w:val="24"/>
          <w:szCs w:val="24"/>
        </w:rPr>
        <w:t>Pellegrini</w:t>
      </w:r>
      <w:proofErr w:type="spellEnd"/>
      <w:r w:rsidRPr="009514E8">
        <w:rPr>
          <w:rFonts w:ascii="Times New Roman" w:hAnsi="Times New Roman" w:cs="Times New Roman"/>
          <w:color w:val="000000"/>
          <w:sz w:val="24"/>
          <w:szCs w:val="24"/>
        </w:rPr>
        <w:t xml:space="preserve"> v. r. </w:t>
      </w:r>
    </w:p>
    <w:p w14:paraId="5038FE67" w14:textId="77777777" w:rsidR="00264EEB" w:rsidRPr="009514E8" w:rsidRDefault="00264EEB">
      <w:pPr>
        <w:spacing w:after="0"/>
        <w:ind w:left="120"/>
        <w:rPr>
          <w:rFonts w:ascii="Times New Roman" w:hAnsi="Times New Roman" w:cs="Times New Roman"/>
          <w:sz w:val="24"/>
          <w:szCs w:val="24"/>
        </w:rPr>
      </w:pPr>
      <w:bookmarkStart w:id="808" w:name="predpis"/>
      <w:bookmarkEnd w:id="807"/>
      <w:bookmarkEnd w:id="808"/>
    </w:p>
    <w:p w14:paraId="35849F71" w14:textId="77777777" w:rsidR="00264EEB" w:rsidRPr="00CA451D" w:rsidRDefault="00DA6936">
      <w:pPr>
        <w:spacing w:after="0"/>
        <w:ind w:left="120"/>
        <w:rPr>
          <w:rFonts w:ascii="Times New Roman" w:hAnsi="Times New Roman" w:cs="Times New Roman"/>
          <w:sz w:val="24"/>
          <w:szCs w:val="24"/>
        </w:rPr>
      </w:pPr>
      <w:bookmarkStart w:id="809" w:name="prilohy.priloha-priloha_c_1_k_zakonu_c_6"/>
      <w:bookmarkStart w:id="810" w:name="prilohy"/>
      <w:r w:rsidRPr="009514E8">
        <w:rPr>
          <w:rFonts w:ascii="Times New Roman" w:hAnsi="Times New Roman" w:cs="Times New Roman"/>
          <w:color w:val="000000"/>
          <w:sz w:val="24"/>
          <w:szCs w:val="24"/>
        </w:rPr>
        <w:t xml:space="preserve"> </w:t>
      </w:r>
      <w:r w:rsidRPr="00CA451D">
        <w:rPr>
          <w:rFonts w:ascii="Times New Roman" w:hAnsi="Times New Roman" w:cs="Times New Roman"/>
          <w:color w:val="000000"/>
          <w:sz w:val="24"/>
          <w:szCs w:val="24"/>
        </w:rPr>
        <w:t xml:space="preserve">Príloha č. 1 k zákonu č. 64/2019 Z. z. </w:t>
      </w:r>
    </w:p>
    <w:p w14:paraId="3BE58CB7" w14:textId="77777777" w:rsidR="00264EEB" w:rsidRPr="009514E8" w:rsidRDefault="00DA6936">
      <w:pPr>
        <w:spacing w:after="0"/>
        <w:ind w:left="120"/>
        <w:rPr>
          <w:rFonts w:ascii="Times New Roman" w:hAnsi="Times New Roman" w:cs="Times New Roman"/>
          <w:sz w:val="24"/>
          <w:szCs w:val="24"/>
        </w:rPr>
      </w:pPr>
      <w:r w:rsidRPr="00CA451D">
        <w:rPr>
          <w:rFonts w:ascii="Times New Roman" w:hAnsi="Times New Roman" w:cs="Times New Roman"/>
          <w:color w:val="000000"/>
          <w:sz w:val="24"/>
          <w:szCs w:val="24"/>
        </w:rPr>
        <w:t xml:space="preserve"> ZÁKLADNÉ POŽIADAVKY NA STRELNÚ ZBRAŇ, STRELIVO A TLMIČ</w:t>
      </w:r>
      <w:r w:rsidRPr="009514E8">
        <w:rPr>
          <w:rFonts w:ascii="Times New Roman" w:hAnsi="Times New Roman" w:cs="Times New Roman"/>
          <w:color w:val="000000"/>
          <w:sz w:val="24"/>
          <w:szCs w:val="24"/>
        </w:rPr>
        <w:t xml:space="preserve"> </w:t>
      </w:r>
    </w:p>
    <w:p w14:paraId="70541A13"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A. Základné požiadavky na strelnú zbraň </w:t>
      </w:r>
    </w:p>
    <w:p w14:paraId="657943AF"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1. Základné požiadavky pri homologizácii a skúške typu </w:t>
      </w:r>
    </w:p>
    <w:p w14:paraId="78268948"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1.1 Pri homologizácii a skúške typu sa posudzujú základné požiadavky, ktorými sú </w:t>
      </w:r>
    </w:p>
    <w:p w14:paraId="796D80E5"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a) vzhľad a vyhotovenie strelnej zbrane, </w:t>
      </w:r>
    </w:p>
    <w:p w14:paraId="78F6C733"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b) </w:t>
      </w:r>
      <w:proofErr w:type="spellStart"/>
      <w:r w:rsidRPr="009514E8">
        <w:rPr>
          <w:rFonts w:ascii="Times New Roman" w:hAnsi="Times New Roman" w:cs="Times New Roman"/>
          <w:color w:val="000000"/>
          <w:sz w:val="24"/>
          <w:szCs w:val="24"/>
        </w:rPr>
        <w:t>nastreliteľnosť</w:t>
      </w:r>
      <w:proofErr w:type="spellEnd"/>
      <w:r w:rsidRPr="009514E8">
        <w:rPr>
          <w:rFonts w:ascii="Times New Roman" w:hAnsi="Times New Roman" w:cs="Times New Roman"/>
          <w:color w:val="000000"/>
          <w:sz w:val="24"/>
          <w:szCs w:val="24"/>
        </w:rPr>
        <w:t xml:space="preserve"> strelnej zbrane, </w:t>
      </w:r>
    </w:p>
    <w:p w14:paraId="2E44F307"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c) krytie a rozptyl zásahov strelnej zbrane, </w:t>
      </w:r>
    </w:p>
    <w:p w14:paraId="262C24FE"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d) rýchlosť a kinetická energia striel vystrelených zo strelnej zbrane, </w:t>
      </w:r>
    </w:p>
    <w:p w14:paraId="0693E8C3"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e) odolnosť strelnej zbrane voči sťaženým klimatickým podmienkam, najmä zvýšenej teplote alebo zníženej teplote, dažďu alebo prachu, </w:t>
      </w:r>
    </w:p>
    <w:p w14:paraId="73553510"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lastRenderedPageBreak/>
        <w:t xml:space="preserve"> f) rozmer nábojovej komory, vývrtu hlavne a uzamykacej vôle, </w:t>
      </w:r>
    </w:p>
    <w:p w14:paraId="26E197CE"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g) použitý materiál a rozmer strelnej zbrane alebo jej časti, ktorý zaručuje pevnosť strelnej zbrane alebo jej časti pri streľbe skúšobnými nábojmi, </w:t>
      </w:r>
    </w:p>
    <w:p w14:paraId="37899061"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h) bezpečná funkcia strelnej zbrane pri streľbe strelivom určeným na trh. </w:t>
      </w:r>
    </w:p>
    <w:p w14:paraId="3374AB36"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2. Základné požiadavky pri kusovom overení a pri následnom kusovom overení </w:t>
      </w:r>
    </w:p>
    <w:p w14:paraId="1DD90585"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2.1 Strelná zbraň pri predložení na kusové overenie alebo na následné kusové overenie má mať príslušnú značku a nesmie mať </w:t>
      </w:r>
    </w:p>
    <w:p w14:paraId="29B57D0F"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a) stopy korózie, </w:t>
      </w:r>
    </w:p>
    <w:p w14:paraId="328B75B4"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b) poškodenú pažbu, </w:t>
      </w:r>
    </w:p>
    <w:p w14:paraId="2B2F3848"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c) výrobné vady vo vývrte hlavne alebo v nábojovej komore, najmä preliačiny, ryhy, </w:t>
      </w:r>
      <w:proofErr w:type="spellStart"/>
      <w:r w:rsidRPr="009514E8">
        <w:rPr>
          <w:rFonts w:ascii="Times New Roman" w:hAnsi="Times New Roman" w:cs="Times New Roman"/>
          <w:color w:val="000000"/>
          <w:sz w:val="24"/>
          <w:szCs w:val="24"/>
        </w:rPr>
        <w:t>prelomeniny</w:t>
      </w:r>
      <w:proofErr w:type="spellEnd"/>
      <w:r w:rsidRPr="009514E8">
        <w:rPr>
          <w:rFonts w:ascii="Times New Roman" w:hAnsi="Times New Roman" w:cs="Times New Roman"/>
          <w:color w:val="000000"/>
          <w:sz w:val="24"/>
          <w:szCs w:val="24"/>
        </w:rPr>
        <w:t xml:space="preserve"> alebo vady viditeľné voľným okom, </w:t>
      </w:r>
    </w:p>
    <w:p w14:paraId="4D8EFD58"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d) drsnosť povrchu </w:t>
      </w:r>
      <w:proofErr w:type="spellStart"/>
      <w:r w:rsidRPr="009514E8">
        <w:rPr>
          <w:rFonts w:ascii="Times New Roman" w:hAnsi="Times New Roman" w:cs="Times New Roman"/>
          <w:color w:val="000000"/>
          <w:sz w:val="24"/>
          <w:szCs w:val="24"/>
        </w:rPr>
        <w:t>Ra</w:t>
      </w:r>
      <w:proofErr w:type="spellEnd"/>
      <w:r w:rsidRPr="009514E8">
        <w:rPr>
          <w:rFonts w:ascii="Times New Roman" w:hAnsi="Times New Roman" w:cs="Times New Roman"/>
          <w:color w:val="000000"/>
          <w:sz w:val="24"/>
          <w:szCs w:val="24"/>
        </w:rPr>
        <w:t xml:space="preserve"> väčšiu ako 1 µm vo vývrte hlavne a 1,8 µm v nábojovej komore, </w:t>
      </w:r>
    </w:p>
    <w:p w14:paraId="0199F4FC"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e) hlaveň ohnutú, s vydutím alebo s inou deformáciou, </w:t>
      </w:r>
    </w:p>
    <w:p w14:paraId="0A581D20"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f) praskliny, porézne miesta alebo dodatočne zvarené miesta hlavnej časti strelnej zbrane, </w:t>
      </w:r>
    </w:p>
    <w:p w14:paraId="7162033B"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g) nesprávne nastavenú alebo spájkovanú hlaveň, háky alebo lišty alebo vady spôsobené mechanicky alebo tepelne pri výrobe strelnej zbrane, ktoré môžu nepriaznivo pôsobiť na pevnosť alebo na bezpečnú funkciu strelnej zbrane, </w:t>
      </w:r>
    </w:p>
    <w:p w14:paraId="5822D306"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h) záver alebo dnovú skrutku, ktorých rozmery a materiály nezodpovedajú účelu určenia strelnej zbrane. </w:t>
      </w:r>
    </w:p>
    <w:p w14:paraId="4B0674A8"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2.2 Rozmery strelnej zbrane kontrolovanej z hľadiska bezpečnosti zodpovedajú hodnotám uvedeným v tabuľkách stálej komisie alebo hodnotám určeným autorizovanou osobou. Strelná zbraň nabíjaná ústím hlavne má priemer </w:t>
      </w:r>
      <w:proofErr w:type="spellStart"/>
      <w:r w:rsidRPr="009514E8">
        <w:rPr>
          <w:rFonts w:ascii="Times New Roman" w:hAnsi="Times New Roman" w:cs="Times New Roman"/>
          <w:color w:val="000000"/>
          <w:sz w:val="24"/>
          <w:szCs w:val="24"/>
        </w:rPr>
        <w:t>prešľahového</w:t>
      </w:r>
      <w:proofErr w:type="spellEnd"/>
      <w:r w:rsidRPr="009514E8">
        <w:rPr>
          <w:rFonts w:ascii="Times New Roman" w:hAnsi="Times New Roman" w:cs="Times New Roman"/>
          <w:color w:val="000000"/>
          <w:sz w:val="24"/>
          <w:szCs w:val="24"/>
        </w:rPr>
        <w:t xml:space="preserve"> kanálika, ktorý zodpovedá ustanoveným hodnotám. </w:t>
      </w:r>
    </w:p>
    <w:p w14:paraId="51B624F3"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2.3 Strelná zbraň nesmie mať pri streľbe </w:t>
      </w:r>
    </w:p>
    <w:p w14:paraId="53B468E6"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a) nesprávnu funkciu záverového, spúšťového, bicieho, poistného, výstražného, zásobovacieho, podávacieho, vyťahovacieho alebo </w:t>
      </w:r>
      <w:proofErr w:type="spellStart"/>
      <w:r w:rsidRPr="009514E8">
        <w:rPr>
          <w:rFonts w:ascii="Times New Roman" w:hAnsi="Times New Roman" w:cs="Times New Roman"/>
          <w:color w:val="000000"/>
          <w:sz w:val="24"/>
          <w:szCs w:val="24"/>
        </w:rPr>
        <w:t>vyhadzovacieho</w:t>
      </w:r>
      <w:proofErr w:type="spellEnd"/>
      <w:r w:rsidRPr="009514E8">
        <w:rPr>
          <w:rFonts w:ascii="Times New Roman" w:hAnsi="Times New Roman" w:cs="Times New Roman"/>
          <w:color w:val="000000"/>
          <w:sz w:val="24"/>
          <w:szCs w:val="24"/>
        </w:rPr>
        <w:t xml:space="preserve"> mechanizmu, ak je strelná zbraň nabíjaná zozadu, </w:t>
      </w:r>
    </w:p>
    <w:p w14:paraId="4B292B9A"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b) nesprávnu funkciu a chod valca revolvera, </w:t>
      </w:r>
    </w:p>
    <w:p w14:paraId="057A89F1"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c) nesprávnu funkciu zapaľovacieho mechanizmu, ak je strelná zbraň nabíjaná ústím hlavne, </w:t>
      </w:r>
    </w:p>
    <w:p w14:paraId="490A919B"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d) nízky odpor spúšte okrem terčovej strelnej zbrane a strelnej zbrane s </w:t>
      </w:r>
      <w:proofErr w:type="spellStart"/>
      <w:r w:rsidRPr="009514E8">
        <w:rPr>
          <w:rFonts w:ascii="Times New Roman" w:hAnsi="Times New Roman" w:cs="Times New Roman"/>
          <w:color w:val="000000"/>
          <w:sz w:val="24"/>
          <w:szCs w:val="24"/>
        </w:rPr>
        <w:t>napínačikom</w:t>
      </w:r>
      <w:proofErr w:type="spellEnd"/>
      <w:r w:rsidRPr="009514E8">
        <w:rPr>
          <w:rFonts w:ascii="Times New Roman" w:hAnsi="Times New Roman" w:cs="Times New Roman"/>
          <w:color w:val="000000"/>
          <w:sz w:val="24"/>
          <w:szCs w:val="24"/>
        </w:rPr>
        <w:t xml:space="preserve">, ktorý nezodpovedá hodnotám uvedeným v tabuľkách stálej komisie, </w:t>
      </w:r>
    </w:p>
    <w:p w14:paraId="3580C3D9"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e) vady vo vyhotovení, opracovaní a chode úderníka alebo </w:t>
      </w:r>
      <w:proofErr w:type="spellStart"/>
      <w:r w:rsidRPr="009514E8">
        <w:rPr>
          <w:rFonts w:ascii="Times New Roman" w:hAnsi="Times New Roman" w:cs="Times New Roman"/>
          <w:color w:val="000000"/>
          <w:sz w:val="24"/>
          <w:szCs w:val="24"/>
        </w:rPr>
        <w:t>zápalníka</w:t>
      </w:r>
      <w:proofErr w:type="spellEnd"/>
      <w:r w:rsidRPr="009514E8">
        <w:rPr>
          <w:rFonts w:ascii="Times New Roman" w:hAnsi="Times New Roman" w:cs="Times New Roman"/>
          <w:color w:val="000000"/>
          <w:sz w:val="24"/>
          <w:szCs w:val="24"/>
        </w:rPr>
        <w:t xml:space="preserve">, </w:t>
      </w:r>
    </w:p>
    <w:p w14:paraId="27E61BD3"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f) nedostatočné držanie kohútika alebo podobného bicieho prvku v jeho záchyte. </w:t>
      </w:r>
    </w:p>
    <w:p w14:paraId="41C625C6"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2.4 Strelná zbraň nesmie vykazovať po skúšobnej streľbe žiadnu vadu. </w:t>
      </w:r>
    </w:p>
    <w:p w14:paraId="69A3F8A4"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3. Základné požiadavky na strelnú zbraň podľa </w:t>
      </w:r>
      <w:hyperlink w:anchor="paragraf-4.odsek-1.pismeno-a.bod-13">
        <w:r w:rsidRPr="009514E8">
          <w:rPr>
            <w:rFonts w:ascii="Times New Roman" w:hAnsi="Times New Roman" w:cs="Times New Roman"/>
            <w:color w:val="0000FF"/>
            <w:sz w:val="24"/>
            <w:szCs w:val="24"/>
            <w:u w:val="single"/>
          </w:rPr>
          <w:t>§ 4 ods. 1 písm. a) trinásteho bodu a štrnásteho bodu</w:t>
        </w:r>
      </w:hyperlink>
      <w:r w:rsidRPr="009514E8">
        <w:rPr>
          <w:rFonts w:ascii="Times New Roman" w:hAnsi="Times New Roman" w:cs="Times New Roman"/>
          <w:color w:val="000000"/>
          <w:sz w:val="24"/>
          <w:szCs w:val="24"/>
        </w:rPr>
        <w:t xml:space="preserve"> a na strelnú zbraň podľa </w:t>
      </w:r>
      <w:hyperlink w:anchor="paragraf-4.odsek-1.pismeno-a.bod-13">
        <w:r w:rsidRPr="009514E8">
          <w:rPr>
            <w:rFonts w:ascii="Times New Roman" w:hAnsi="Times New Roman" w:cs="Times New Roman"/>
            <w:color w:val="0000FF"/>
            <w:sz w:val="24"/>
            <w:szCs w:val="24"/>
            <w:u w:val="single"/>
          </w:rPr>
          <w:t>§ 4 ods. 1 písm. a) trinásteho bodu a štrnásteho bodu</w:t>
        </w:r>
      </w:hyperlink>
      <w:r w:rsidRPr="009514E8">
        <w:rPr>
          <w:rFonts w:ascii="Times New Roman" w:hAnsi="Times New Roman" w:cs="Times New Roman"/>
          <w:color w:val="000000"/>
          <w:sz w:val="24"/>
          <w:szCs w:val="24"/>
        </w:rPr>
        <w:t xml:space="preserve"> vyrobenú podstatnou úpravou strelnej zbrane (ďalej len „vybraná zbraň“): </w:t>
      </w:r>
    </w:p>
    <w:p w14:paraId="52869201"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3.1 Vybraná zbraň </w:t>
      </w:r>
    </w:p>
    <w:p w14:paraId="0F9C15D2"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a) môže vystreliť pyrotechnický signálny náboj, len ak je na ústí hlavne nasadený adaptér, </w:t>
      </w:r>
    </w:p>
    <w:p w14:paraId="71FDCA84"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b) má v sebe trvalo umiestnené zariadenie, ktoré zabraňuje vystreleniu náboja, projektilu alebo náboja s jednotnou strelou alebo s hromadnou strelou, </w:t>
      </w:r>
    </w:p>
    <w:p w14:paraId="304F10C2"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c) je navrhnutá na použitie náboja uvedeného v tabuľke VIII z tabuliek stálej komisie, ktorý má rozmery a spĺňa ďalšie požiadavky podľa tabuľky VIII z tabuliek stálej komisie. </w:t>
      </w:r>
    </w:p>
    <w:p w14:paraId="64429E0B"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lastRenderedPageBreak/>
        <w:t xml:space="preserve"> 3.2 Vybranú zbraň nemožno upraviť s použitím bežných nástrojov tak, že vystrelí, alebo upraviť tak, že môže vystreliť strelu, náboj alebo projektil okamžitým uvoľnením nahromadenej energie. </w:t>
      </w:r>
    </w:p>
    <w:p w14:paraId="6AB5F558"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3.3 Hlavnú časť vybranej zbrane nemožno namontovať alebo použiť ako hlavnú časť strelnej zbrane inej ako vybranej zbrane. </w:t>
      </w:r>
    </w:p>
    <w:p w14:paraId="619219A4"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3.4 Hlaveň vybranej zbrane nemožno odstrániť alebo upraviť bez výrazného poškodenia alebo bez zničenia vybranej zbrane. </w:t>
      </w:r>
    </w:p>
    <w:p w14:paraId="3CEE9F44"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3.5 Vybraná zbraň, ktorej hlaveň nie je dlhšia ako 300 mm alebo ktorej celková dĺžka nie je dlhšia ako 600 mm, má v hlavni umiestnené neodstrániteľné prekážky po celej dĺžke hlavne tak, že strela, náboj alebo projektil nevystrelí cez hlaveň okamžitým uvoľnením nahromadenej energie, a tak, že akýkoľvek voľný priestor, ktorý v ústí hlavne zostane, nie je dlhší ako 10 mm. </w:t>
      </w:r>
    </w:p>
    <w:p w14:paraId="2960C2C1"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3.6 Vybraná zbraň, na ktorú sa nevzťahuje </w:t>
      </w:r>
      <w:proofErr w:type="spellStart"/>
      <w:r w:rsidRPr="009514E8">
        <w:rPr>
          <w:rFonts w:ascii="Times New Roman" w:hAnsi="Times New Roman" w:cs="Times New Roman"/>
          <w:color w:val="000000"/>
          <w:sz w:val="24"/>
          <w:szCs w:val="24"/>
        </w:rPr>
        <w:t>podbod</w:t>
      </w:r>
      <w:proofErr w:type="spellEnd"/>
      <w:r w:rsidRPr="009514E8">
        <w:rPr>
          <w:rFonts w:ascii="Times New Roman" w:hAnsi="Times New Roman" w:cs="Times New Roman"/>
          <w:color w:val="000000"/>
          <w:sz w:val="24"/>
          <w:szCs w:val="24"/>
        </w:rPr>
        <w:t xml:space="preserve"> 3.5, má v hlavni umiestnené neodstrániteľné prekážky najmenej v jednej tretine dĺžky hlavne tak, že strela, náboj alebo projektil nevystrelí cez hlaveň okamžitým uvoľnením nahromadenej energie, a tak, že akýkoľvek voľný priestor, ktorý v ústí hlavne zostane, nie je dlhší ako 10 mm. </w:t>
      </w:r>
    </w:p>
    <w:p w14:paraId="001C31CC"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3.7 Prvá neodstrániteľná prekážka podľa </w:t>
      </w:r>
      <w:proofErr w:type="spellStart"/>
      <w:r w:rsidRPr="009514E8">
        <w:rPr>
          <w:rFonts w:ascii="Times New Roman" w:hAnsi="Times New Roman" w:cs="Times New Roman"/>
          <w:color w:val="000000"/>
          <w:sz w:val="24"/>
          <w:szCs w:val="24"/>
        </w:rPr>
        <w:t>podbodu</w:t>
      </w:r>
      <w:proofErr w:type="spellEnd"/>
      <w:r w:rsidRPr="009514E8">
        <w:rPr>
          <w:rFonts w:ascii="Times New Roman" w:hAnsi="Times New Roman" w:cs="Times New Roman"/>
          <w:color w:val="000000"/>
          <w:sz w:val="24"/>
          <w:szCs w:val="24"/>
        </w:rPr>
        <w:t xml:space="preserve"> 3.5 alebo podľa </w:t>
      </w:r>
      <w:proofErr w:type="spellStart"/>
      <w:r w:rsidRPr="009514E8">
        <w:rPr>
          <w:rFonts w:ascii="Times New Roman" w:hAnsi="Times New Roman" w:cs="Times New Roman"/>
          <w:color w:val="000000"/>
          <w:sz w:val="24"/>
          <w:szCs w:val="24"/>
        </w:rPr>
        <w:t>podbodu</w:t>
      </w:r>
      <w:proofErr w:type="spellEnd"/>
      <w:r w:rsidRPr="009514E8">
        <w:rPr>
          <w:rFonts w:ascii="Times New Roman" w:hAnsi="Times New Roman" w:cs="Times New Roman"/>
          <w:color w:val="000000"/>
          <w:sz w:val="24"/>
          <w:szCs w:val="24"/>
        </w:rPr>
        <w:t xml:space="preserve"> 3.6 sa umiestni čo najbližšie za komoru vybranej zbrane tak, že umožní unikanie plynov cez výstupné otvory. </w:t>
      </w:r>
    </w:p>
    <w:p w14:paraId="54AEFDC1"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3.8 Pri vybranej zbrani navrhnutej len na streľbu s nábojkou neodstrániteľné prekážky podľa </w:t>
      </w:r>
      <w:proofErr w:type="spellStart"/>
      <w:r w:rsidRPr="009514E8">
        <w:rPr>
          <w:rFonts w:ascii="Times New Roman" w:hAnsi="Times New Roman" w:cs="Times New Roman"/>
          <w:color w:val="000000"/>
          <w:sz w:val="24"/>
          <w:szCs w:val="24"/>
        </w:rPr>
        <w:t>podbodu</w:t>
      </w:r>
      <w:proofErr w:type="spellEnd"/>
      <w:r w:rsidRPr="009514E8">
        <w:rPr>
          <w:rFonts w:ascii="Times New Roman" w:hAnsi="Times New Roman" w:cs="Times New Roman"/>
          <w:color w:val="000000"/>
          <w:sz w:val="24"/>
          <w:szCs w:val="24"/>
        </w:rPr>
        <w:t xml:space="preserve"> 3.5 alebo podľa </w:t>
      </w:r>
      <w:proofErr w:type="spellStart"/>
      <w:r w:rsidRPr="009514E8">
        <w:rPr>
          <w:rFonts w:ascii="Times New Roman" w:hAnsi="Times New Roman" w:cs="Times New Roman"/>
          <w:color w:val="000000"/>
          <w:sz w:val="24"/>
          <w:szCs w:val="24"/>
        </w:rPr>
        <w:t>podbodu</w:t>
      </w:r>
      <w:proofErr w:type="spellEnd"/>
      <w:r w:rsidRPr="009514E8">
        <w:rPr>
          <w:rFonts w:ascii="Times New Roman" w:hAnsi="Times New Roman" w:cs="Times New Roman"/>
          <w:color w:val="000000"/>
          <w:sz w:val="24"/>
          <w:szCs w:val="24"/>
        </w:rPr>
        <w:t xml:space="preserve"> 3.6 zablokujú celú hlaveň okrem jedného výstupného otvoru alebo okrem viacerých výstupných otvorov pre tlak plynu. Neodstrániteľná prekážka úplne zablokuje hlaveň tak, že sa plyn nemôže vystreliť z prednej časti vybranej zbrane. </w:t>
      </w:r>
    </w:p>
    <w:p w14:paraId="5849BA1E"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3.9 Neodstrániteľná prekážka je trvalá a nemožno ju odstrániť bez zničenia komory alebo bez zničenia hlavne vybranej zbrane. </w:t>
      </w:r>
    </w:p>
    <w:p w14:paraId="1F75F36E"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3.9.1 Pri vybranej zbrani navrhnutej len na streľbu s nábojkou, je neodstrániteľná prekážka vyrobená z materiálu, ktorý má minimálnu tvrdosť 700 HV 30 určenú podľa </w:t>
      </w:r>
      <w:proofErr w:type="spellStart"/>
      <w:r w:rsidRPr="009514E8">
        <w:rPr>
          <w:rFonts w:ascii="Times New Roman" w:hAnsi="Times New Roman" w:cs="Times New Roman"/>
          <w:color w:val="000000"/>
          <w:sz w:val="24"/>
          <w:szCs w:val="24"/>
        </w:rPr>
        <w:t>Vickersovej</w:t>
      </w:r>
      <w:proofErr w:type="spellEnd"/>
      <w:r w:rsidRPr="009514E8">
        <w:rPr>
          <w:rFonts w:ascii="Times New Roman" w:hAnsi="Times New Roman" w:cs="Times New Roman"/>
          <w:color w:val="000000"/>
          <w:sz w:val="24"/>
          <w:szCs w:val="24"/>
        </w:rPr>
        <w:t xml:space="preserve"> skúšky tvrdosti, čím je odolný proti rezaniu, vŕtaniu, frézovaniu drážok, brúseniu alebo podobnej úprave. </w:t>
      </w:r>
    </w:p>
    <w:p w14:paraId="0B089755"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3.9.2 Pri vybranej zbrani, na ktorú sa nevzťahuje </w:t>
      </w:r>
      <w:proofErr w:type="spellStart"/>
      <w:r w:rsidRPr="009514E8">
        <w:rPr>
          <w:rFonts w:ascii="Times New Roman" w:hAnsi="Times New Roman" w:cs="Times New Roman"/>
          <w:color w:val="000000"/>
          <w:sz w:val="24"/>
          <w:szCs w:val="24"/>
        </w:rPr>
        <w:t>podbod</w:t>
      </w:r>
      <w:proofErr w:type="spellEnd"/>
      <w:r w:rsidRPr="009514E8">
        <w:rPr>
          <w:rFonts w:ascii="Times New Roman" w:hAnsi="Times New Roman" w:cs="Times New Roman"/>
          <w:color w:val="000000"/>
          <w:sz w:val="24"/>
          <w:szCs w:val="24"/>
        </w:rPr>
        <w:t xml:space="preserve"> 3.9.1, je neodstrániteľná prekážka vyrobená z materiálu, ktorý má minimálnu tvrdosť 610 HV 30 určenú podľa </w:t>
      </w:r>
      <w:proofErr w:type="spellStart"/>
      <w:r w:rsidRPr="009514E8">
        <w:rPr>
          <w:rFonts w:ascii="Times New Roman" w:hAnsi="Times New Roman" w:cs="Times New Roman"/>
          <w:color w:val="000000"/>
          <w:sz w:val="24"/>
          <w:szCs w:val="24"/>
        </w:rPr>
        <w:t>Vickersovej</w:t>
      </w:r>
      <w:proofErr w:type="spellEnd"/>
      <w:r w:rsidRPr="009514E8">
        <w:rPr>
          <w:rFonts w:ascii="Times New Roman" w:hAnsi="Times New Roman" w:cs="Times New Roman"/>
          <w:color w:val="000000"/>
          <w:sz w:val="24"/>
          <w:szCs w:val="24"/>
        </w:rPr>
        <w:t xml:space="preserve"> skúšky tvrdosti, čím je odolný proti rezaniu, vŕtaniu, frézovaniu drážok, brúseniu alebo proti podobnej úprave. Hlaveň môže mať pozdĺž svojej osi kanál, ktorý umožní z vybranej zbrane vystreliť dráždivé látky alebo účinné látky. </w:t>
      </w:r>
    </w:p>
    <w:p w14:paraId="63A25F95"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3.9.3 Neodstrániteľná prekážka je navrhnutá tak, že zabráni </w:t>
      </w:r>
    </w:p>
    <w:p w14:paraId="6739D0CF"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a) vytvoreniu alebo rozšíreniu diery v hlavni pozdĺž jej osi, </w:t>
      </w:r>
    </w:p>
    <w:p w14:paraId="300C94CE"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b) odstráneniu hlavne, okrem toho, ak rám a komora vybranej zbrane sú znefunkčnené v dôsledku odstránenia hlavne alebo ak je celistvosť vybranej zbrane porušená tak, že nemôže byť použitá ako hlavná časť strelnej zbrane inej ako vybranej zbrane bez zásadnej opravy alebo bez doplnenia. </w:t>
      </w:r>
    </w:p>
    <w:p w14:paraId="6DB5631F"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3.10 Nábojová komora a hlaveň vybranej zbrane sú navzájom posunuté, prehnuté alebo vychýlené tak, že nemožno vybranú zbraň nabiť alebo z nej vystreliť; ak je vybraná zbraň revolverového typu, tak </w:t>
      </w:r>
    </w:p>
    <w:p w14:paraId="62A8969E"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lastRenderedPageBreak/>
        <w:t xml:space="preserve"> a) sa zúžia predné otvory komory valca na zabezpečenie zablokovania náboja v komore, </w:t>
      </w:r>
    </w:p>
    <w:p w14:paraId="78A71D10"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b) sú posunuté predné otvory voči komore. </w:t>
      </w:r>
    </w:p>
    <w:p w14:paraId="3E12DDB5"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3.11 Splnenie požiadaviek podľa bodov 3.1 až 3.10 sa vykoná na vzorkách vybranej zbrane v počte, ktorý sa určí podľa technickej normy</w:t>
      </w:r>
      <w:hyperlink w:anchor="poznamky.poznamka-22a">
        <w:r w:rsidRPr="009514E8">
          <w:rPr>
            <w:rFonts w:ascii="Times New Roman" w:hAnsi="Times New Roman" w:cs="Times New Roman"/>
            <w:color w:val="000000"/>
            <w:sz w:val="24"/>
            <w:szCs w:val="24"/>
            <w:vertAlign w:val="superscript"/>
          </w:rPr>
          <w:t>22a</w:t>
        </w:r>
        <w:r w:rsidRPr="009514E8">
          <w:rPr>
            <w:rFonts w:ascii="Times New Roman" w:hAnsi="Times New Roman" w:cs="Times New Roman"/>
            <w:color w:val="0000FF"/>
            <w:sz w:val="24"/>
            <w:szCs w:val="24"/>
            <w:u w:val="single"/>
          </w:rPr>
          <w:t>)</w:t>
        </w:r>
      </w:hyperlink>
      <w:r w:rsidRPr="009514E8">
        <w:rPr>
          <w:rFonts w:ascii="Times New Roman" w:hAnsi="Times New Roman" w:cs="Times New Roman"/>
          <w:color w:val="000000"/>
          <w:sz w:val="24"/>
          <w:szCs w:val="24"/>
        </w:rPr>
        <w:t xml:space="preserve"> alebo podľa inej obdobnej technickej špecifikácie s porovnateľnými požiadavkami alebo s prísnejšími požiadavkami z počtu dovezených strelných zbraní rovnakého typu. </w:t>
      </w:r>
    </w:p>
    <w:p w14:paraId="74D03BFF"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4. Základné požiadavky na expanznú strelnú zbraň okrem vybranej zbrane a na expanznú strelnú zbraň vyrobenú podstatnou úpravou strelnej zbrane okrem vybranej zbrane: </w:t>
      </w:r>
    </w:p>
    <w:p w14:paraId="739A9E45"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4.1 Nábojová komora hlavne expanznej strelnej zbrane a valec revolvera expanznej strelnej zbrane nesmie umožniť použitie iného náboja, ako je uvedený v tabuľke VIII z tabuliek stálej komisie. Hlavná časť expanznej strelnej zbrane sa nesmie dať použiť v strelnej zbrani kategórie A, kategórie B alebo kategórie C. </w:t>
      </w:r>
    </w:p>
    <w:p w14:paraId="0DB6A7FE"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4.2 Hlaveň expanznej strelnej zbrane a valec revolvera expanznej strelnej zbrane musia byť vyrobené z materiálu, ktorý zabezpečí ich deštrukciu pri tlaku najviac 600 bar (±100 bar). Hlaveň expanznej strelnej zbrane musí byť neoddeliteľne spojená s rámom expanznej strelnej zbrane alebo s telom expanznej strelnej zbrane. </w:t>
      </w:r>
    </w:p>
    <w:p w14:paraId="3357768B"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4.3 Postup úpravy podľa tretieho bodu sa primerane vzťahuje na strelnú zbraň podľa tohto bodu. </w:t>
      </w:r>
    </w:p>
    <w:p w14:paraId="3D6B7FF9"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5. Základné požiadavky na označovanie strelnej zbrane podľa </w:t>
      </w:r>
      <w:hyperlink w:anchor="paragraf-7.odsek-2.pismeno-g">
        <w:r w:rsidRPr="009514E8">
          <w:rPr>
            <w:rFonts w:ascii="Times New Roman" w:hAnsi="Times New Roman" w:cs="Times New Roman"/>
            <w:color w:val="0000FF"/>
            <w:sz w:val="24"/>
            <w:szCs w:val="24"/>
            <w:u w:val="single"/>
          </w:rPr>
          <w:t>§ 7 ods. 2 písm. g)</w:t>
        </w:r>
      </w:hyperlink>
      <w:r w:rsidRPr="009514E8">
        <w:rPr>
          <w:rFonts w:ascii="Times New Roman" w:hAnsi="Times New Roman" w:cs="Times New Roman"/>
          <w:color w:val="000000"/>
          <w:sz w:val="24"/>
          <w:szCs w:val="24"/>
        </w:rPr>
        <w:t xml:space="preserve"> a </w:t>
      </w:r>
      <w:hyperlink w:anchor="paragraf-7.odsek-4">
        <w:r w:rsidRPr="009514E8">
          <w:rPr>
            <w:rFonts w:ascii="Times New Roman" w:hAnsi="Times New Roman" w:cs="Times New Roman"/>
            <w:color w:val="0000FF"/>
            <w:sz w:val="24"/>
            <w:szCs w:val="24"/>
            <w:u w:val="single"/>
          </w:rPr>
          <w:t>ods. 4</w:t>
        </w:r>
      </w:hyperlink>
      <w:r w:rsidRPr="009514E8">
        <w:rPr>
          <w:rFonts w:ascii="Times New Roman" w:hAnsi="Times New Roman" w:cs="Times New Roman"/>
          <w:color w:val="000000"/>
          <w:sz w:val="24"/>
          <w:szCs w:val="24"/>
        </w:rPr>
        <w:t xml:space="preserve">: </w:t>
      </w:r>
    </w:p>
    <w:p w14:paraId="60194640" w14:textId="154C718B" w:rsidR="00264EEB" w:rsidRPr="009514E8" w:rsidRDefault="00DA6936" w:rsidP="00AF01D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5.1 Najmenšia veľkosť písma označenia podľa </w:t>
      </w:r>
      <w:hyperlink w:anchor="paragraf-7.odsek-2.pismeno-g">
        <w:r w:rsidR="00AF01D6">
          <w:rPr>
            <w:rFonts w:ascii="Times New Roman" w:hAnsi="Times New Roman"/>
            <w:color w:val="0000FF"/>
            <w:u w:val="single"/>
          </w:rPr>
          <w:t>§ 7 ods. 2 písm. g)</w:t>
        </w:r>
      </w:hyperlink>
      <w:r w:rsidR="00AF01D6">
        <w:rPr>
          <w:rFonts w:ascii="Times New Roman" w:hAnsi="Times New Roman"/>
          <w:color w:val="000000"/>
        </w:rPr>
        <w:t xml:space="preserve"> a </w:t>
      </w:r>
      <w:hyperlink w:anchor="paragraf-7.odsek-2.pismeno-n">
        <w:r w:rsidR="00AF01D6">
          <w:rPr>
            <w:rFonts w:ascii="Times New Roman" w:hAnsi="Times New Roman"/>
            <w:color w:val="0000FF"/>
            <w:u w:val="single"/>
          </w:rPr>
          <w:t>n)</w:t>
        </w:r>
      </w:hyperlink>
      <w:r w:rsidRPr="009514E8">
        <w:rPr>
          <w:rFonts w:ascii="Times New Roman" w:hAnsi="Times New Roman" w:cs="Times New Roman"/>
          <w:color w:val="000000"/>
          <w:sz w:val="24"/>
          <w:szCs w:val="24"/>
        </w:rPr>
        <w:t xml:space="preserve"> a </w:t>
      </w:r>
      <w:hyperlink w:anchor="paragraf-7.odsek-4">
        <w:r w:rsidRPr="009514E8">
          <w:rPr>
            <w:rFonts w:ascii="Times New Roman" w:hAnsi="Times New Roman" w:cs="Times New Roman"/>
            <w:color w:val="0000FF"/>
            <w:sz w:val="24"/>
            <w:szCs w:val="24"/>
            <w:u w:val="single"/>
          </w:rPr>
          <w:t>ods. 4</w:t>
        </w:r>
      </w:hyperlink>
      <w:r w:rsidRPr="009514E8">
        <w:rPr>
          <w:rFonts w:ascii="Times New Roman" w:hAnsi="Times New Roman" w:cs="Times New Roman"/>
          <w:color w:val="000000"/>
          <w:sz w:val="24"/>
          <w:szCs w:val="24"/>
        </w:rPr>
        <w:t xml:space="preserve"> je 1,6 mm; ak je hlavná časť strelnej zbrane príliš malá na označenie podľa </w:t>
      </w:r>
      <w:hyperlink w:anchor="paragraf-7.odsek-2.pismeno-g">
        <w:r w:rsidR="00AF01D6">
          <w:rPr>
            <w:rFonts w:ascii="Times New Roman" w:hAnsi="Times New Roman"/>
            <w:color w:val="0000FF"/>
            <w:u w:val="single"/>
          </w:rPr>
          <w:t>§ 7 ods. 2 písm. g)</w:t>
        </w:r>
      </w:hyperlink>
      <w:r w:rsidR="00AF01D6">
        <w:rPr>
          <w:rFonts w:ascii="Times New Roman" w:hAnsi="Times New Roman"/>
          <w:color w:val="000000"/>
        </w:rPr>
        <w:t xml:space="preserve"> a </w:t>
      </w:r>
      <w:hyperlink w:anchor="paragraf-7.odsek-2.pismeno-n">
        <w:r w:rsidR="00AF01D6">
          <w:rPr>
            <w:rFonts w:ascii="Times New Roman" w:hAnsi="Times New Roman"/>
            <w:color w:val="0000FF"/>
            <w:u w:val="single"/>
          </w:rPr>
          <w:t>n)</w:t>
        </w:r>
      </w:hyperlink>
      <w:r w:rsidR="00AF01D6">
        <w:t xml:space="preserve"> </w:t>
      </w:r>
      <w:r w:rsidRPr="009514E8">
        <w:rPr>
          <w:rFonts w:ascii="Times New Roman" w:hAnsi="Times New Roman" w:cs="Times New Roman"/>
          <w:color w:val="000000"/>
          <w:sz w:val="24"/>
          <w:szCs w:val="24"/>
        </w:rPr>
        <w:t xml:space="preserve">a </w:t>
      </w:r>
      <w:hyperlink w:anchor="paragraf-7.odsek-4">
        <w:r w:rsidRPr="009514E8">
          <w:rPr>
            <w:rFonts w:ascii="Times New Roman" w:hAnsi="Times New Roman" w:cs="Times New Roman"/>
            <w:color w:val="0000FF"/>
            <w:sz w:val="24"/>
            <w:szCs w:val="24"/>
            <w:u w:val="single"/>
          </w:rPr>
          <w:t>ods. 4</w:t>
        </w:r>
      </w:hyperlink>
      <w:r w:rsidRPr="009514E8">
        <w:rPr>
          <w:rFonts w:ascii="Times New Roman" w:hAnsi="Times New Roman" w:cs="Times New Roman"/>
          <w:color w:val="000000"/>
          <w:sz w:val="24"/>
          <w:szCs w:val="24"/>
        </w:rPr>
        <w:t xml:space="preserve">, možno použiť primeranú veľkosť písma. </w:t>
      </w:r>
    </w:p>
    <w:p w14:paraId="44A8FA70" w14:textId="2AEFF3E2"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5.2 Ak je rám strelnej zbrane alebo telo strelnej zbrane vyrobené z nekovového materiálu, označenie podľa </w:t>
      </w:r>
      <w:hyperlink w:anchor="paragraf-7.odsek-2.pismeno-g">
        <w:r w:rsidRPr="009514E8">
          <w:rPr>
            <w:rFonts w:ascii="Times New Roman" w:hAnsi="Times New Roman" w:cs="Times New Roman"/>
            <w:color w:val="0000FF"/>
            <w:sz w:val="24"/>
            <w:szCs w:val="24"/>
            <w:u w:val="single"/>
          </w:rPr>
          <w:t>§ 7 ods. 2 písm. g)</w:t>
        </w:r>
      </w:hyperlink>
      <w:r w:rsidRPr="009514E8">
        <w:rPr>
          <w:rFonts w:ascii="Times New Roman" w:hAnsi="Times New Roman" w:cs="Times New Roman"/>
          <w:color w:val="000000"/>
          <w:sz w:val="24"/>
          <w:szCs w:val="24"/>
        </w:rPr>
        <w:t xml:space="preserve"> a </w:t>
      </w:r>
      <w:hyperlink w:anchor="paragraf-7.odsek-2.pismeno-n">
        <w:r w:rsidR="00A440AE" w:rsidRPr="00277D63">
          <w:rPr>
            <w:rFonts w:ascii="Times New Roman" w:hAnsi="Times New Roman" w:cs="Times New Roman"/>
            <w:sz w:val="24"/>
            <w:szCs w:val="24"/>
            <w:u w:val="single"/>
          </w:rPr>
          <w:t>n)</w:t>
        </w:r>
      </w:hyperlink>
      <w:r w:rsidRPr="00277D63">
        <w:rPr>
          <w:rFonts w:ascii="Times New Roman" w:hAnsi="Times New Roman" w:cs="Times New Roman"/>
          <w:sz w:val="24"/>
          <w:szCs w:val="24"/>
        </w:rPr>
        <w:t xml:space="preserve"> </w:t>
      </w:r>
      <w:r w:rsidRPr="009514E8">
        <w:rPr>
          <w:rFonts w:ascii="Times New Roman" w:hAnsi="Times New Roman" w:cs="Times New Roman"/>
          <w:color w:val="000000"/>
          <w:sz w:val="24"/>
          <w:szCs w:val="24"/>
        </w:rPr>
        <w:t xml:space="preserve">a </w:t>
      </w:r>
      <w:hyperlink w:anchor="paragraf-7.odsek-4">
        <w:r w:rsidRPr="009514E8">
          <w:rPr>
            <w:rFonts w:ascii="Times New Roman" w:hAnsi="Times New Roman" w:cs="Times New Roman"/>
            <w:color w:val="0000FF"/>
            <w:sz w:val="24"/>
            <w:szCs w:val="24"/>
            <w:u w:val="single"/>
          </w:rPr>
          <w:t>ods. 4</w:t>
        </w:r>
      </w:hyperlink>
      <w:r w:rsidRPr="009514E8">
        <w:rPr>
          <w:rFonts w:ascii="Times New Roman" w:hAnsi="Times New Roman" w:cs="Times New Roman"/>
          <w:color w:val="000000"/>
          <w:sz w:val="24"/>
          <w:szCs w:val="24"/>
        </w:rPr>
        <w:t xml:space="preserve"> sa uvedie na kovovom štítku, ktorý je trvalo vsadený do materiálu rámu strelnej zbrane alebo do tela strelnej zbrane tak, že sa kovový štítok nedá ľahko alebo rýchlo odstrániť a odstránením kovového štítku sa zničí časť rámu strelnej zbrane alebo časť tela strelnej zbrane. </w:t>
      </w:r>
    </w:p>
    <w:p w14:paraId="219C77D3"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5.3 Ak je rám strelnej zbrane alebo telo strelnej zbrane vyrobené z nekovového materiálu, môže sa na označenie rámu strelnej zbrane alebo tela strelnej zbrane použiť iný spôsob označenia ako podľa </w:t>
      </w:r>
      <w:proofErr w:type="spellStart"/>
      <w:r w:rsidRPr="009514E8">
        <w:rPr>
          <w:rFonts w:ascii="Times New Roman" w:hAnsi="Times New Roman" w:cs="Times New Roman"/>
          <w:color w:val="000000"/>
          <w:sz w:val="24"/>
          <w:szCs w:val="24"/>
        </w:rPr>
        <w:t>podbodu</w:t>
      </w:r>
      <w:proofErr w:type="spellEnd"/>
      <w:r w:rsidRPr="009514E8">
        <w:rPr>
          <w:rFonts w:ascii="Times New Roman" w:hAnsi="Times New Roman" w:cs="Times New Roman"/>
          <w:color w:val="000000"/>
          <w:sz w:val="24"/>
          <w:szCs w:val="24"/>
        </w:rPr>
        <w:t xml:space="preserve"> 5.2, ak je zabezpečená rovnocenná úroveň čitateľnosti a nezmazateľnosti označenia. </w:t>
      </w:r>
    </w:p>
    <w:p w14:paraId="0AADAB07" w14:textId="6ABEA4E4" w:rsidR="00264EEB" w:rsidRDefault="00DA6936">
      <w:pPr>
        <w:spacing w:after="0"/>
        <w:ind w:left="120"/>
        <w:rPr>
          <w:rFonts w:ascii="Times New Roman" w:hAnsi="Times New Roman" w:cs="Times New Roman"/>
          <w:color w:val="000000"/>
          <w:sz w:val="24"/>
          <w:szCs w:val="24"/>
        </w:rPr>
      </w:pPr>
      <w:r w:rsidRPr="009514E8">
        <w:rPr>
          <w:rFonts w:ascii="Times New Roman" w:hAnsi="Times New Roman" w:cs="Times New Roman"/>
          <w:color w:val="000000"/>
          <w:sz w:val="24"/>
          <w:szCs w:val="24"/>
        </w:rPr>
        <w:t xml:space="preserve"> 5.4 Na označenie podľa </w:t>
      </w:r>
      <w:hyperlink w:anchor="paragraf-7.odsek-2.pismeno-g">
        <w:r w:rsidR="00AF01D6">
          <w:rPr>
            <w:rFonts w:ascii="Times New Roman" w:hAnsi="Times New Roman"/>
            <w:color w:val="0000FF"/>
            <w:u w:val="single"/>
          </w:rPr>
          <w:t>§ 7 ods. 2 písm. g)</w:t>
        </w:r>
      </w:hyperlink>
      <w:r w:rsidR="00AF01D6">
        <w:rPr>
          <w:rFonts w:ascii="Times New Roman" w:hAnsi="Times New Roman"/>
          <w:color w:val="000000"/>
        </w:rPr>
        <w:t xml:space="preserve"> a </w:t>
      </w:r>
      <w:hyperlink w:anchor="paragraf-7.odsek-2.pismeno-n">
        <w:r w:rsidR="00AF01D6">
          <w:rPr>
            <w:rFonts w:ascii="Times New Roman" w:hAnsi="Times New Roman"/>
            <w:color w:val="0000FF"/>
            <w:u w:val="single"/>
          </w:rPr>
          <w:t>n)</w:t>
        </w:r>
      </w:hyperlink>
      <w:r w:rsidRPr="009514E8">
        <w:rPr>
          <w:rFonts w:ascii="Times New Roman" w:hAnsi="Times New Roman" w:cs="Times New Roman"/>
          <w:color w:val="000000"/>
          <w:sz w:val="24"/>
          <w:szCs w:val="24"/>
        </w:rPr>
        <w:t xml:space="preserve"> a </w:t>
      </w:r>
      <w:hyperlink w:anchor="paragraf-7.odsek-4">
        <w:r w:rsidRPr="009514E8">
          <w:rPr>
            <w:rFonts w:ascii="Times New Roman" w:hAnsi="Times New Roman" w:cs="Times New Roman"/>
            <w:color w:val="0000FF"/>
            <w:sz w:val="24"/>
            <w:szCs w:val="24"/>
            <w:u w:val="single"/>
          </w:rPr>
          <w:t>ods. 4</w:t>
        </w:r>
      </w:hyperlink>
      <w:r w:rsidRPr="009514E8">
        <w:rPr>
          <w:rFonts w:ascii="Times New Roman" w:hAnsi="Times New Roman" w:cs="Times New Roman"/>
          <w:color w:val="000000"/>
          <w:sz w:val="24"/>
          <w:szCs w:val="24"/>
        </w:rPr>
        <w:t xml:space="preserve"> sa použijú písmená latinskej abecedy, gréckej abecedy alebo cyriliky a arabské číslice alebo rímske číslice. </w:t>
      </w:r>
    </w:p>
    <w:p w14:paraId="313D900F" w14:textId="77777777" w:rsidR="00AF01D6" w:rsidRPr="009514E8" w:rsidRDefault="00AF01D6">
      <w:pPr>
        <w:spacing w:after="0"/>
        <w:ind w:left="120"/>
        <w:rPr>
          <w:rFonts w:ascii="Times New Roman" w:hAnsi="Times New Roman" w:cs="Times New Roman"/>
          <w:sz w:val="24"/>
          <w:szCs w:val="24"/>
        </w:rPr>
      </w:pPr>
    </w:p>
    <w:p w14:paraId="047A37E9" w14:textId="77777777" w:rsidR="006C1ACB" w:rsidRPr="009514E8" w:rsidRDefault="006C1ACB">
      <w:pPr>
        <w:rPr>
          <w:rFonts w:ascii="Times New Roman" w:hAnsi="Times New Roman" w:cs="Times New Roman"/>
          <w:color w:val="000000"/>
          <w:sz w:val="24"/>
          <w:szCs w:val="24"/>
        </w:rPr>
      </w:pPr>
      <w:r w:rsidRPr="009514E8">
        <w:rPr>
          <w:rFonts w:ascii="Times New Roman" w:hAnsi="Times New Roman" w:cs="Times New Roman"/>
          <w:color w:val="000000"/>
          <w:sz w:val="24"/>
          <w:szCs w:val="24"/>
        </w:rPr>
        <w:br w:type="page"/>
      </w:r>
    </w:p>
    <w:p w14:paraId="5C679F9D" w14:textId="73AD7381" w:rsidR="00A71AF9" w:rsidRPr="00A71AF9" w:rsidRDefault="00A71AF9" w:rsidP="00A71AF9">
      <w:pPr>
        <w:spacing w:after="0"/>
        <w:rPr>
          <w:rFonts w:ascii="Times New Roman" w:hAnsi="Times New Roman" w:cs="Times New Roman"/>
          <w:color w:val="4EA72E" w:themeColor="accent6"/>
          <w:sz w:val="24"/>
          <w:szCs w:val="24"/>
        </w:rPr>
      </w:pPr>
      <w:r w:rsidRPr="00A71AF9">
        <w:rPr>
          <w:rFonts w:ascii="Times New Roman" w:hAnsi="Times New Roman" w:cs="Times New Roman"/>
          <w:color w:val="4EA72E" w:themeColor="accent6"/>
          <w:sz w:val="24"/>
          <w:szCs w:val="24"/>
        </w:rPr>
        <w:lastRenderedPageBreak/>
        <w:t xml:space="preserve">B. Základné požiadavky na strelivo </w:t>
      </w:r>
    </w:p>
    <w:p w14:paraId="0E632C0B" w14:textId="77777777" w:rsidR="00A71AF9" w:rsidRPr="00A71AF9" w:rsidRDefault="00A71AF9" w:rsidP="00A71AF9">
      <w:pPr>
        <w:spacing w:after="0"/>
        <w:ind w:left="120"/>
        <w:rPr>
          <w:rFonts w:ascii="Times New Roman" w:hAnsi="Times New Roman" w:cs="Times New Roman"/>
          <w:color w:val="4EA72E" w:themeColor="accent6"/>
          <w:sz w:val="24"/>
          <w:szCs w:val="24"/>
        </w:rPr>
      </w:pPr>
      <w:r w:rsidRPr="00A71AF9">
        <w:rPr>
          <w:rFonts w:ascii="Times New Roman" w:hAnsi="Times New Roman" w:cs="Times New Roman"/>
          <w:color w:val="4EA72E" w:themeColor="accent6"/>
          <w:sz w:val="24"/>
          <w:szCs w:val="24"/>
        </w:rPr>
        <w:t xml:space="preserve">1. Pri strelive sa posudzujú základné požiadavky, ktorými sú </w:t>
      </w:r>
    </w:p>
    <w:p w14:paraId="0D9D6BF4" w14:textId="77777777" w:rsidR="00A71AF9" w:rsidRPr="00A71AF9" w:rsidRDefault="00A71AF9" w:rsidP="00A65344">
      <w:pPr>
        <w:pStyle w:val="Odsekzoznamu"/>
        <w:numPr>
          <w:ilvl w:val="0"/>
          <w:numId w:val="5"/>
        </w:numPr>
        <w:spacing w:after="0" w:line="240" w:lineRule="auto"/>
        <w:ind w:left="709" w:hanging="283"/>
        <w:contextualSpacing w:val="0"/>
        <w:jc w:val="both"/>
        <w:rPr>
          <w:rFonts w:ascii="Times New Roman" w:hAnsi="Times New Roman" w:cs="Times New Roman"/>
          <w:strike/>
          <w:color w:val="4EA72E" w:themeColor="accent6"/>
          <w:sz w:val="24"/>
          <w:szCs w:val="24"/>
        </w:rPr>
      </w:pPr>
      <w:r w:rsidRPr="00A71AF9">
        <w:rPr>
          <w:rFonts w:ascii="Times New Roman" w:hAnsi="Times New Roman" w:cs="Times New Roman"/>
          <w:color w:val="4EA72E" w:themeColor="accent6"/>
          <w:sz w:val="24"/>
          <w:szCs w:val="24"/>
        </w:rPr>
        <w:t>prítomnosť označenia na každom náboji podľa § 7 ods. 2 písm. h),</w:t>
      </w:r>
    </w:p>
    <w:p w14:paraId="6B432DD4" w14:textId="77777777" w:rsidR="00A71AF9" w:rsidRPr="00A71AF9" w:rsidRDefault="00A71AF9" w:rsidP="00A65344">
      <w:pPr>
        <w:pStyle w:val="Odsekzoznamu"/>
        <w:widowControl w:val="0"/>
        <w:numPr>
          <w:ilvl w:val="0"/>
          <w:numId w:val="5"/>
        </w:numPr>
        <w:tabs>
          <w:tab w:val="left" w:pos="1929"/>
        </w:tabs>
        <w:autoSpaceDE w:val="0"/>
        <w:autoSpaceDN w:val="0"/>
        <w:spacing w:after="0" w:line="240" w:lineRule="auto"/>
        <w:ind w:left="709" w:hanging="283"/>
        <w:contextualSpacing w:val="0"/>
        <w:jc w:val="both"/>
        <w:rPr>
          <w:rFonts w:ascii="Times New Roman" w:hAnsi="Times New Roman" w:cs="Times New Roman"/>
          <w:color w:val="4EA72E" w:themeColor="accent6"/>
          <w:sz w:val="24"/>
          <w:szCs w:val="24"/>
        </w:rPr>
      </w:pPr>
      <w:r w:rsidRPr="00A71AF9">
        <w:rPr>
          <w:rFonts w:ascii="Times New Roman" w:hAnsi="Times New Roman" w:cs="Times New Roman"/>
          <w:color w:val="4EA72E" w:themeColor="accent6"/>
          <w:sz w:val="24"/>
          <w:szCs w:val="24"/>
        </w:rPr>
        <w:t>prítomnosť označenia na najmenšom spotrebiteľskom balení streliva podľa § 7 ods. 2 písm. j),</w:t>
      </w:r>
    </w:p>
    <w:p w14:paraId="0B421515" w14:textId="77777777" w:rsidR="00A71AF9" w:rsidRPr="00A71AF9" w:rsidRDefault="00A71AF9" w:rsidP="00A65344">
      <w:pPr>
        <w:pStyle w:val="Odsekzoznamu"/>
        <w:widowControl w:val="0"/>
        <w:numPr>
          <w:ilvl w:val="0"/>
          <w:numId w:val="5"/>
        </w:numPr>
        <w:tabs>
          <w:tab w:val="left" w:pos="1929"/>
        </w:tabs>
        <w:autoSpaceDE w:val="0"/>
        <w:autoSpaceDN w:val="0"/>
        <w:spacing w:after="0" w:line="240" w:lineRule="auto"/>
        <w:ind w:left="709" w:hanging="283"/>
        <w:contextualSpacing w:val="0"/>
        <w:jc w:val="both"/>
        <w:rPr>
          <w:rFonts w:ascii="Times New Roman" w:hAnsi="Times New Roman" w:cs="Times New Roman"/>
          <w:color w:val="4EA72E" w:themeColor="accent6"/>
          <w:sz w:val="24"/>
          <w:szCs w:val="24"/>
        </w:rPr>
      </w:pPr>
      <w:r w:rsidRPr="00A71AF9">
        <w:rPr>
          <w:rFonts w:ascii="Times New Roman" w:hAnsi="Times New Roman" w:cs="Times New Roman"/>
          <w:color w:val="4EA72E" w:themeColor="accent6"/>
          <w:sz w:val="24"/>
          <w:szCs w:val="24"/>
        </w:rPr>
        <w:t>rozmery streliva podľa tabuliek stálej komisie a vizuálna kontrola streliva,</w:t>
      </w:r>
    </w:p>
    <w:p w14:paraId="012F6BDF" w14:textId="77777777" w:rsidR="00A71AF9" w:rsidRPr="00A71AF9" w:rsidRDefault="00A71AF9" w:rsidP="00A65344">
      <w:pPr>
        <w:pStyle w:val="Odsekzoznamu"/>
        <w:widowControl w:val="0"/>
        <w:numPr>
          <w:ilvl w:val="0"/>
          <w:numId w:val="5"/>
        </w:numPr>
        <w:tabs>
          <w:tab w:val="left" w:pos="1929"/>
        </w:tabs>
        <w:autoSpaceDE w:val="0"/>
        <w:autoSpaceDN w:val="0"/>
        <w:spacing w:after="0" w:line="240" w:lineRule="auto"/>
        <w:ind w:left="709" w:hanging="283"/>
        <w:contextualSpacing w:val="0"/>
        <w:jc w:val="both"/>
        <w:rPr>
          <w:rFonts w:ascii="Times New Roman" w:hAnsi="Times New Roman" w:cs="Times New Roman"/>
          <w:color w:val="4EA72E" w:themeColor="accent6"/>
          <w:sz w:val="24"/>
          <w:szCs w:val="24"/>
        </w:rPr>
      </w:pPr>
      <w:r w:rsidRPr="00A71AF9">
        <w:rPr>
          <w:rFonts w:ascii="Times New Roman" w:hAnsi="Times New Roman" w:cs="Times New Roman"/>
          <w:color w:val="4EA72E" w:themeColor="accent6"/>
          <w:sz w:val="24"/>
          <w:szCs w:val="24"/>
        </w:rPr>
        <w:t>tlak, rýchlosť, energia a hybnosť podľa typu streliva</w:t>
      </w:r>
      <w:r w:rsidRPr="00A71AF9" w:rsidDel="004C1DEA">
        <w:rPr>
          <w:rFonts w:ascii="Times New Roman" w:hAnsi="Times New Roman" w:cs="Times New Roman"/>
          <w:color w:val="4EA72E" w:themeColor="accent6"/>
          <w:sz w:val="24"/>
          <w:szCs w:val="24"/>
        </w:rPr>
        <w:t xml:space="preserve"> </w:t>
      </w:r>
      <w:r w:rsidRPr="00A71AF9">
        <w:rPr>
          <w:rFonts w:ascii="Times New Roman" w:hAnsi="Times New Roman" w:cs="Times New Roman"/>
          <w:color w:val="4EA72E" w:themeColor="accent6"/>
          <w:sz w:val="24"/>
          <w:szCs w:val="24"/>
        </w:rPr>
        <w:t>podľa tabuliek stálej komisie,</w:t>
      </w:r>
    </w:p>
    <w:p w14:paraId="134A080E" w14:textId="77777777" w:rsidR="00A71AF9" w:rsidRPr="00A71AF9" w:rsidRDefault="00A71AF9" w:rsidP="00A65344">
      <w:pPr>
        <w:pStyle w:val="Odsekzoznamu"/>
        <w:widowControl w:val="0"/>
        <w:numPr>
          <w:ilvl w:val="0"/>
          <w:numId w:val="5"/>
        </w:numPr>
        <w:tabs>
          <w:tab w:val="left" w:pos="1929"/>
        </w:tabs>
        <w:autoSpaceDE w:val="0"/>
        <w:autoSpaceDN w:val="0"/>
        <w:spacing w:after="0" w:line="240" w:lineRule="auto"/>
        <w:ind w:left="709" w:hanging="283"/>
        <w:contextualSpacing w:val="0"/>
        <w:jc w:val="both"/>
        <w:rPr>
          <w:rFonts w:ascii="Times New Roman" w:hAnsi="Times New Roman" w:cs="Times New Roman"/>
          <w:color w:val="4EA72E" w:themeColor="accent6"/>
          <w:sz w:val="24"/>
          <w:szCs w:val="24"/>
        </w:rPr>
      </w:pPr>
      <w:r w:rsidRPr="00A71AF9">
        <w:rPr>
          <w:rFonts w:ascii="Times New Roman" w:hAnsi="Times New Roman" w:cs="Times New Roman"/>
          <w:color w:val="4EA72E" w:themeColor="accent6"/>
          <w:sz w:val="24"/>
          <w:szCs w:val="24"/>
        </w:rPr>
        <w:t xml:space="preserve">funkčná bezpečnosť vykonávaná pri meraní tlaku a rýchlosti, </w:t>
      </w:r>
    </w:p>
    <w:p w14:paraId="691D3B1A" w14:textId="26A79C80" w:rsidR="00A71AF9" w:rsidRPr="00A71AF9" w:rsidRDefault="00A71AF9" w:rsidP="00A65344">
      <w:pPr>
        <w:pStyle w:val="Odsekzoznamu"/>
        <w:widowControl w:val="0"/>
        <w:numPr>
          <w:ilvl w:val="0"/>
          <w:numId w:val="5"/>
        </w:numPr>
        <w:autoSpaceDE w:val="0"/>
        <w:autoSpaceDN w:val="0"/>
        <w:spacing w:after="0" w:line="240" w:lineRule="auto"/>
        <w:ind w:left="709" w:hanging="283"/>
        <w:contextualSpacing w:val="0"/>
        <w:jc w:val="both"/>
        <w:rPr>
          <w:rFonts w:ascii="Times New Roman" w:hAnsi="Times New Roman" w:cs="Times New Roman"/>
          <w:color w:val="4EA72E" w:themeColor="accent6"/>
          <w:sz w:val="24"/>
          <w:szCs w:val="24"/>
        </w:rPr>
      </w:pPr>
      <w:r w:rsidRPr="00A71AF9">
        <w:rPr>
          <w:rFonts w:ascii="Times New Roman" w:hAnsi="Times New Roman" w:cs="Times New Roman"/>
          <w:color w:val="4EA72E" w:themeColor="accent6"/>
          <w:sz w:val="24"/>
          <w:szCs w:val="24"/>
        </w:rPr>
        <w:t>použitý materiál streliva, rýchlosť a hybnosť vrátane vhodnosti zátky, krytky a kontajnera pri brokovom náboji typu B a typu C podľa tabuľky VII z tabuliek stálej komisie.</w:t>
      </w:r>
    </w:p>
    <w:p w14:paraId="21713FC8" w14:textId="77777777" w:rsidR="00A71AF9" w:rsidRPr="00A71AF9" w:rsidRDefault="00A71AF9" w:rsidP="00A71AF9">
      <w:pPr>
        <w:pStyle w:val="Zkladntext"/>
        <w:ind w:left="567" w:hanging="425"/>
        <w:jc w:val="both"/>
        <w:rPr>
          <w:color w:val="4EA72E" w:themeColor="accent6"/>
        </w:rPr>
      </w:pPr>
      <w:r w:rsidRPr="00A71AF9">
        <w:rPr>
          <w:color w:val="4EA72E" w:themeColor="accent6"/>
        </w:rPr>
        <w:t xml:space="preserve">2. Základné požiadavky na strelivo na priemyselné použitie </w:t>
      </w:r>
    </w:p>
    <w:p w14:paraId="10A8AA09" w14:textId="77777777" w:rsidR="00A71AF9" w:rsidRPr="00A71AF9" w:rsidRDefault="00A71AF9" w:rsidP="00A71AF9">
      <w:pPr>
        <w:pStyle w:val="Zkladntext"/>
        <w:ind w:left="567" w:hanging="425"/>
        <w:jc w:val="both"/>
        <w:rPr>
          <w:color w:val="4EA72E" w:themeColor="accent6"/>
        </w:rPr>
      </w:pPr>
      <w:r w:rsidRPr="00A71AF9">
        <w:rPr>
          <w:color w:val="4EA72E" w:themeColor="accent6"/>
        </w:rPr>
        <w:t xml:space="preserve">2.1 Pri strelive na priemyselné použitie, ktorým je nábojka upravená do upevňovacieho a značkovacieho zariadenia iniciovaného prachovou náplňou, sa posudzujú základné požiadavky, ktorými sú </w:t>
      </w:r>
    </w:p>
    <w:p w14:paraId="318FCE99" w14:textId="77777777" w:rsidR="00A71AF9" w:rsidRPr="00A71AF9" w:rsidRDefault="00A71AF9" w:rsidP="00A65344">
      <w:pPr>
        <w:pStyle w:val="Odsekzoznamu"/>
        <w:widowControl w:val="0"/>
        <w:numPr>
          <w:ilvl w:val="0"/>
          <w:numId w:val="11"/>
        </w:numPr>
        <w:tabs>
          <w:tab w:val="left" w:pos="1929"/>
        </w:tabs>
        <w:autoSpaceDE w:val="0"/>
        <w:autoSpaceDN w:val="0"/>
        <w:spacing w:after="0" w:line="240" w:lineRule="auto"/>
        <w:ind w:left="851" w:hanging="284"/>
        <w:contextualSpacing w:val="0"/>
        <w:jc w:val="both"/>
        <w:rPr>
          <w:rFonts w:ascii="Times New Roman" w:hAnsi="Times New Roman" w:cs="Times New Roman"/>
          <w:color w:val="4EA72E" w:themeColor="accent6"/>
          <w:sz w:val="24"/>
          <w:szCs w:val="24"/>
        </w:rPr>
      </w:pPr>
      <w:r w:rsidRPr="00A71AF9">
        <w:rPr>
          <w:rFonts w:ascii="Times New Roman" w:hAnsi="Times New Roman" w:cs="Times New Roman"/>
          <w:color w:val="4EA72E" w:themeColor="accent6"/>
          <w:sz w:val="24"/>
          <w:szCs w:val="24"/>
        </w:rPr>
        <w:t xml:space="preserve">základné požiadavky podľa prvého bodu, </w:t>
      </w:r>
    </w:p>
    <w:p w14:paraId="74F58750" w14:textId="77777777" w:rsidR="00A71AF9" w:rsidRPr="00A71AF9" w:rsidRDefault="00A71AF9" w:rsidP="00A65344">
      <w:pPr>
        <w:pStyle w:val="Odsekzoznamu"/>
        <w:widowControl w:val="0"/>
        <w:numPr>
          <w:ilvl w:val="0"/>
          <w:numId w:val="11"/>
        </w:numPr>
        <w:tabs>
          <w:tab w:val="left" w:pos="1929"/>
        </w:tabs>
        <w:autoSpaceDE w:val="0"/>
        <w:autoSpaceDN w:val="0"/>
        <w:spacing w:after="0" w:line="240" w:lineRule="auto"/>
        <w:ind w:left="851" w:hanging="284"/>
        <w:contextualSpacing w:val="0"/>
        <w:jc w:val="both"/>
        <w:rPr>
          <w:rFonts w:ascii="Times New Roman" w:hAnsi="Times New Roman" w:cs="Times New Roman"/>
          <w:color w:val="4EA72E" w:themeColor="accent6"/>
          <w:sz w:val="24"/>
          <w:szCs w:val="24"/>
        </w:rPr>
      </w:pPr>
      <w:r w:rsidRPr="00A71AF9">
        <w:rPr>
          <w:rFonts w:ascii="Times New Roman" w:hAnsi="Times New Roman" w:cs="Times New Roman"/>
          <w:color w:val="4EA72E" w:themeColor="accent6"/>
          <w:sz w:val="24"/>
          <w:szCs w:val="24"/>
        </w:rPr>
        <w:t xml:space="preserve">skúška na nespálené zvyšky podľa všeobecne záväzného právneho predpisu vydaného podľa § 18, </w:t>
      </w:r>
    </w:p>
    <w:p w14:paraId="0A551010" w14:textId="77777777" w:rsidR="00A71AF9" w:rsidRPr="00A71AF9" w:rsidRDefault="00A71AF9" w:rsidP="00A65344">
      <w:pPr>
        <w:pStyle w:val="Odsekzoznamu"/>
        <w:widowControl w:val="0"/>
        <w:numPr>
          <w:ilvl w:val="0"/>
          <w:numId w:val="11"/>
        </w:numPr>
        <w:tabs>
          <w:tab w:val="left" w:pos="1929"/>
        </w:tabs>
        <w:autoSpaceDE w:val="0"/>
        <w:autoSpaceDN w:val="0"/>
        <w:spacing w:after="0" w:line="240" w:lineRule="auto"/>
        <w:ind w:left="851" w:hanging="284"/>
        <w:contextualSpacing w:val="0"/>
        <w:jc w:val="both"/>
        <w:rPr>
          <w:rFonts w:ascii="Times New Roman" w:hAnsi="Times New Roman" w:cs="Times New Roman"/>
          <w:color w:val="4EA72E" w:themeColor="accent6"/>
          <w:sz w:val="24"/>
          <w:szCs w:val="24"/>
        </w:rPr>
      </w:pPr>
      <w:r w:rsidRPr="00A71AF9">
        <w:rPr>
          <w:rFonts w:ascii="Times New Roman" w:hAnsi="Times New Roman" w:cs="Times New Roman"/>
          <w:color w:val="4EA72E" w:themeColor="accent6"/>
          <w:sz w:val="24"/>
          <w:szCs w:val="24"/>
        </w:rPr>
        <w:t>skúška konformného spojenia pri nábojkách napáskovaných v plastových páskach podľa všeobecne záväzného právneho predpisu vydaného podľa § 18,</w:t>
      </w:r>
    </w:p>
    <w:p w14:paraId="7C55DCFF" w14:textId="77777777" w:rsidR="00A71AF9" w:rsidRPr="00A71AF9" w:rsidRDefault="00A71AF9" w:rsidP="00A65344">
      <w:pPr>
        <w:pStyle w:val="Odsekzoznamu"/>
        <w:widowControl w:val="0"/>
        <w:numPr>
          <w:ilvl w:val="0"/>
          <w:numId w:val="11"/>
        </w:numPr>
        <w:tabs>
          <w:tab w:val="left" w:pos="1929"/>
        </w:tabs>
        <w:autoSpaceDE w:val="0"/>
        <w:autoSpaceDN w:val="0"/>
        <w:spacing w:after="0" w:line="240" w:lineRule="auto"/>
        <w:ind w:left="851" w:hanging="284"/>
        <w:contextualSpacing w:val="0"/>
        <w:jc w:val="both"/>
        <w:rPr>
          <w:rFonts w:ascii="Times New Roman" w:hAnsi="Times New Roman" w:cs="Times New Roman"/>
          <w:color w:val="4EA72E" w:themeColor="accent6"/>
          <w:sz w:val="24"/>
          <w:szCs w:val="24"/>
        </w:rPr>
      </w:pPr>
      <w:r w:rsidRPr="00A71AF9">
        <w:rPr>
          <w:rFonts w:ascii="Times New Roman" w:hAnsi="Times New Roman" w:cs="Times New Roman"/>
          <w:color w:val="4EA72E" w:themeColor="accent6"/>
          <w:sz w:val="24"/>
          <w:szCs w:val="24"/>
        </w:rPr>
        <w:t>označenie úrovne energie a farebné označenie streliva na priemyselné použitie a najmenšieho spotrebiteľského balenia streliva podľa tabuľky č. 1.</w:t>
      </w:r>
    </w:p>
    <w:p w14:paraId="050C22C5" w14:textId="77777777" w:rsidR="00A71AF9" w:rsidRPr="00A71AF9" w:rsidRDefault="00A71AF9" w:rsidP="00A71AF9">
      <w:pPr>
        <w:pStyle w:val="Odsekzoznamu"/>
        <w:widowControl w:val="0"/>
        <w:tabs>
          <w:tab w:val="left" w:pos="1929"/>
        </w:tabs>
        <w:autoSpaceDE w:val="0"/>
        <w:autoSpaceDN w:val="0"/>
        <w:spacing w:after="0" w:line="240" w:lineRule="auto"/>
        <w:ind w:left="567" w:hanging="283"/>
        <w:contextualSpacing w:val="0"/>
        <w:jc w:val="both"/>
        <w:rPr>
          <w:rFonts w:ascii="Times New Roman" w:hAnsi="Times New Roman" w:cs="Times New Roman"/>
          <w:color w:val="4EA72E" w:themeColor="accent6"/>
          <w:sz w:val="24"/>
          <w:szCs w:val="24"/>
        </w:rPr>
      </w:pPr>
    </w:p>
    <w:p w14:paraId="3D9E840F" w14:textId="77777777" w:rsidR="00A71AF9" w:rsidRPr="00A71AF9" w:rsidRDefault="00A71AF9" w:rsidP="00A71AF9">
      <w:pPr>
        <w:widowControl w:val="0"/>
        <w:tabs>
          <w:tab w:val="left" w:pos="1929"/>
        </w:tabs>
        <w:autoSpaceDE w:val="0"/>
        <w:autoSpaceDN w:val="0"/>
        <w:spacing w:after="0"/>
        <w:jc w:val="both"/>
        <w:rPr>
          <w:rFonts w:ascii="Times New Roman" w:hAnsi="Times New Roman" w:cs="Times New Roman"/>
          <w:color w:val="4EA72E" w:themeColor="accent6"/>
          <w:sz w:val="24"/>
          <w:szCs w:val="24"/>
        </w:rPr>
      </w:pPr>
      <w:r w:rsidRPr="00A71AF9">
        <w:rPr>
          <w:rFonts w:ascii="Times New Roman" w:hAnsi="Times New Roman" w:cs="Times New Roman"/>
          <w:color w:val="4EA72E" w:themeColor="accent6"/>
          <w:sz w:val="24"/>
          <w:szCs w:val="24"/>
        </w:rPr>
        <w:t>Tabuľka č. 1</w:t>
      </w:r>
    </w:p>
    <w:p w14:paraId="053CF889" w14:textId="77777777" w:rsidR="00A71AF9" w:rsidRPr="00A71AF9" w:rsidRDefault="00A71AF9" w:rsidP="00A71AF9">
      <w:pPr>
        <w:pStyle w:val="Odsekzoznamu"/>
        <w:widowControl w:val="0"/>
        <w:tabs>
          <w:tab w:val="left" w:pos="1929"/>
        </w:tabs>
        <w:autoSpaceDE w:val="0"/>
        <w:autoSpaceDN w:val="0"/>
        <w:spacing w:after="0" w:line="240" w:lineRule="auto"/>
        <w:ind w:left="567"/>
        <w:contextualSpacing w:val="0"/>
        <w:jc w:val="both"/>
        <w:rPr>
          <w:rFonts w:ascii="Times New Roman" w:hAnsi="Times New Roman" w:cs="Times New Roman"/>
          <w:color w:val="4EA72E" w:themeColor="accent6"/>
          <w:sz w:val="24"/>
          <w:szCs w:val="24"/>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28" w:type="dxa"/>
          <w:left w:w="28" w:type="dxa"/>
          <w:bottom w:w="28" w:type="dxa"/>
          <w:right w:w="28" w:type="dxa"/>
        </w:tblCellMar>
        <w:tblLook w:val="01E0" w:firstRow="1" w:lastRow="1" w:firstColumn="1" w:lastColumn="1" w:noHBand="0" w:noVBand="0"/>
      </w:tblPr>
      <w:tblGrid>
        <w:gridCol w:w="3007"/>
        <w:gridCol w:w="3006"/>
        <w:gridCol w:w="3004"/>
      </w:tblGrid>
      <w:tr w:rsidR="00A71AF9" w:rsidRPr="00A71AF9" w14:paraId="09BBE4E7" w14:textId="77777777" w:rsidTr="007E5126">
        <w:trPr>
          <w:trHeight w:val="397"/>
        </w:trPr>
        <w:tc>
          <w:tcPr>
            <w:tcW w:w="1667" w:type="pct"/>
            <w:vAlign w:val="center"/>
          </w:tcPr>
          <w:p w14:paraId="0F176562" w14:textId="77777777" w:rsidR="00A71AF9" w:rsidRPr="00A71AF9" w:rsidRDefault="00A71AF9" w:rsidP="00A71AF9">
            <w:pPr>
              <w:pStyle w:val="TableParagraph"/>
              <w:jc w:val="both"/>
              <w:rPr>
                <w:b/>
                <w:color w:val="4EA72E" w:themeColor="accent6"/>
                <w:sz w:val="24"/>
                <w:szCs w:val="24"/>
              </w:rPr>
            </w:pPr>
            <w:r w:rsidRPr="00A71AF9">
              <w:rPr>
                <w:b/>
                <w:color w:val="4EA72E" w:themeColor="accent6"/>
                <w:sz w:val="24"/>
                <w:szCs w:val="24"/>
              </w:rPr>
              <w:t>Úroveň energie</w:t>
            </w:r>
          </w:p>
        </w:tc>
        <w:tc>
          <w:tcPr>
            <w:tcW w:w="1667" w:type="pct"/>
            <w:vAlign w:val="center"/>
          </w:tcPr>
          <w:p w14:paraId="0F990A44" w14:textId="77777777" w:rsidR="00A71AF9" w:rsidRPr="00A71AF9" w:rsidRDefault="00A71AF9" w:rsidP="00A71AF9">
            <w:pPr>
              <w:pStyle w:val="TableParagraph"/>
              <w:jc w:val="both"/>
              <w:rPr>
                <w:b/>
                <w:color w:val="4EA72E" w:themeColor="accent6"/>
                <w:sz w:val="24"/>
                <w:szCs w:val="24"/>
              </w:rPr>
            </w:pPr>
            <w:r w:rsidRPr="00A71AF9">
              <w:rPr>
                <w:b/>
                <w:color w:val="4EA72E" w:themeColor="accent6"/>
                <w:sz w:val="24"/>
                <w:szCs w:val="24"/>
              </w:rPr>
              <w:t>Farebné označenie</w:t>
            </w:r>
          </w:p>
        </w:tc>
        <w:tc>
          <w:tcPr>
            <w:tcW w:w="1666" w:type="pct"/>
            <w:vAlign w:val="center"/>
          </w:tcPr>
          <w:p w14:paraId="7D2B85E0" w14:textId="77777777" w:rsidR="00A71AF9" w:rsidRPr="00A71AF9" w:rsidRDefault="00A71AF9" w:rsidP="00A71AF9">
            <w:pPr>
              <w:pStyle w:val="TableParagraph"/>
              <w:jc w:val="both"/>
              <w:rPr>
                <w:b/>
                <w:color w:val="4EA72E" w:themeColor="accent6"/>
                <w:sz w:val="24"/>
                <w:szCs w:val="24"/>
              </w:rPr>
            </w:pPr>
            <w:r w:rsidRPr="00A71AF9">
              <w:rPr>
                <w:b/>
                <w:color w:val="4EA72E" w:themeColor="accent6"/>
                <w:sz w:val="24"/>
                <w:szCs w:val="24"/>
              </w:rPr>
              <w:t>Energetická hodnota</w:t>
            </w:r>
          </w:p>
        </w:tc>
      </w:tr>
      <w:tr w:rsidR="00A71AF9" w:rsidRPr="00A71AF9" w14:paraId="7B748A71" w14:textId="77777777" w:rsidTr="007E5126">
        <w:trPr>
          <w:trHeight w:val="454"/>
        </w:trPr>
        <w:tc>
          <w:tcPr>
            <w:tcW w:w="1667" w:type="pct"/>
            <w:vAlign w:val="center"/>
          </w:tcPr>
          <w:p w14:paraId="08493595" w14:textId="77777777" w:rsidR="00A71AF9" w:rsidRPr="00A71AF9" w:rsidRDefault="00A71AF9" w:rsidP="00A71AF9">
            <w:pPr>
              <w:pStyle w:val="TableParagraph"/>
              <w:jc w:val="both"/>
              <w:rPr>
                <w:color w:val="4EA72E" w:themeColor="accent6"/>
                <w:sz w:val="24"/>
                <w:szCs w:val="24"/>
              </w:rPr>
            </w:pPr>
            <w:r w:rsidRPr="00A71AF9">
              <w:rPr>
                <w:color w:val="4EA72E" w:themeColor="accent6"/>
                <w:sz w:val="24"/>
                <w:szCs w:val="24"/>
              </w:rPr>
              <w:t>1</w:t>
            </w:r>
          </w:p>
        </w:tc>
        <w:tc>
          <w:tcPr>
            <w:tcW w:w="1667" w:type="pct"/>
            <w:vAlign w:val="center"/>
          </w:tcPr>
          <w:p w14:paraId="7B99496D" w14:textId="77777777" w:rsidR="00A71AF9" w:rsidRPr="00A71AF9" w:rsidRDefault="00A71AF9" w:rsidP="00A71AF9">
            <w:pPr>
              <w:pStyle w:val="TableParagraph"/>
              <w:jc w:val="both"/>
              <w:rPr>
                <w:color w:val="4EA72E" w:themeColor="accent6"/>
                <w:sz w:val="24"/>
                <w:szCs w:val="24"/>
              </w:rPr>
            </w:pPr>
            <w:r w:rsidRPr="00A71AF9">
              <w:rPr>
                <w:color w:val="4EA72E" w:themeColor="accent6"/>
                <w:sz w:val="24"/>
                <w:szCs w:val="24"/>
              </w:rPr>
              <w:t>sivá</w:t>
            </w:r>
          </w:p>
        </w:tc>
        <w:tc>
          <w:tcPr>
            <w:tcW w:w="1666" w:type="pct"/>
            <w:vAlign w:val="center"/>
          </w:tcPr>
          <w:p w14:paraId="42A2D28F" w14:textId="77777777" w:rsidR="00A71AF9" w:rsidRPr="00A71AF9" w:rsidRDefault="00A71AF9" w:rsidP="00A71AF9">
            <w:pPr>
              <w:pStyle w:val="TableParagraph"/>
              <w:jc w:val="both"/>
              <w:rPr>
                <w:color w:val="4EA72E" w:themeColor="accent6"/>
                <w:sz w:val="24"/>
                <w:szCs w:val="24"/>
              </w:rPr>
            </w:pPr>
            <w:r w:rsidRPr="00A71AF9">
              <w:rPr>
                <w:color w:val="4EA72E" w:themeColor="accent6"/>
                <w:sz w:val="24"/>
                <w:szCs w:val="24"/>
              </w:rPr>
              <w:t>najnižšia energia</w:t>
            </w:r>
          </w:p>
        </w:tc>
      </w:tr>
      <w:tr w:rsidR="00A71AF9" w:rsidRPr="00A71AF9" w14:paraId="55D52873" w14:textId="77777777" w:rsidTr="007E5126">
        <w:trPr>
          <w:trHeight w:val="454"/>
        </w:trPr>
        <w:tc>
          <w:tcPr>
            <w:tcW w:w="1667" w:type="pct"/>
            <w:vAlign w:val="center"/>
          </w:tcPr>
          <w:p w14:paraId="40F010BB" w14:textId="77777777" w:rsidR="00A71AF9" w:rsidRPr="00A71AF9" w:rsidRDefault="00A71AF9" w:rsidP="00A71AF9">
            <w:pPr>
              <w:pStyle w:val="TableParagraph"/>
              <w:jc w:val="both"/>
              <w:rPr>
                <w:color w:val="4EA72E" w:themeColor="accent6"/>
                <w:sz w:val="24"/>
                <w:szCs w:val="24"/>
              </w:rPr>
            </w:pPr>
            <w:r w:rsidRPr="00A71AF9">
              <w:rPr>
                <w:color w:val="4EA72E" w:themeColor="accent6"/>
                <w:sz w:val="24"/>
                <w:szCs w:val="24"/>
              </w:rPr>
              <w:t>2</w:t>
            </w:r>
          </w:p>
        </w:tc>
        <w:tc>
          <w:tcPr>
            <w:tcW w:w="1667" w:type="pct"/>
            <w:vAlign w:val="center"/>
          </w:tcPr>
          <w:p w14:paraId="54BE9D31" w14:textId="77777777" w:rsidR="00A71AF9" w:rsidRPr="00A71AF9" w:rsidRDefault="00A71AF9" w:rsidP="00A71AF9">
            <w:pPr>
              <w:pStyle w:val="TableParagraph"/>
              <w:jc w:val="both"/>
              <w:rPr>
                <w:color w:val="4EA72E" w:themeColor="accent6"/>
                <w:sz w:val="24"/>
                <w:szCs w:val="24"/>
              </w:rPr>
            </w:pPr>
            <w:r w:rsidRPr="00A71AF9">
              <w:rPr>
                <w:color w:val="4EA72E" w:themeColor="accent6"/>
                <w:sz w:val="24"/>
                <w:szCs w:val="24"/>
              </w:rPr>
              <w:t>hnedá alebo biela</w:t>
            </w:r>
          </w:p>
        </w:tc>
        <w:tc>
          <w:tcPr>
            <w:tcW w:w="1666" w:type="pct"/>
            <w:vMerge w:val="restart"/>
            <w:vAlign w:val="center"/>
          </w:tcPr>
          <w:p w14:paraId="2FA130AD" w14:textId="77777777" w:rsidR="00A71AF9" w:rsidRPr="00A71AF9" w:rsidRDefault="00A71AF9" w:rsidP="00A71AF9">
            <w:pPr>
              <w:pStyle w:val="TableParagraph"/>
              <w:jc w:val="both"/>
              <w:rPr>
                <w:color w:val="4EA72E" w:themeColor="accent6"/>
                <w:sz w:val="24"/>
                <w:szCs w:val="24"/>
              </w:rPr>
            </w:pPr>
          </w:p>
        </w:tc>
      </w:tr>
      <w:tr w:rsidR="00A71AF9" w:rsidRPr="00A71AF9" w14:paraId="3F09CC26" w14:textId="77777777" w:rsidTr="007E5126">
        <w:trPr>
          <w:trHeight w:val="454"/>
        </w:trPr>
        <w:tc>
          <w:tcPr>
            <w:tcW w:w="1667" w:type="pct"/>
            <w:vAlign w:val="center"/>
          </w:tcPr>
          <w:p w14:paraId="6D7DA82E" w14:textId="77777777" w:rsidR="00A71AF9" w:rsidRPr="00A71AF9" w:rsidRDefault="00A71AF9" w:rsidP="00A71AF9">
            <w:pPr>
              <w:pStyle w:val="TableParagraph"/>
              <w:jc w:val="both"/>
              <w:rPr>
                <w:color w:val="4EA72E" w:themeColor="accent6"/>
                <w:sz w:val="24"/>
                <w:szCs w:val="24"/>
              </w:rPr>
            </w:pPr>
            <w:r w:rsidRPr="00A71AF9">
              <w:rPr>
                <w:color w:val="4EA72E" w:themeColor="accent6"/>
                <w:sz w:val="24"/>
                <w:szCs w:val="24"/>
              </w:rPr>
              <w:t>3</w:t>
            </w:r>
          </w:p>
        </w:tc>
        <w:tc>
          <w:tcPr>
            <w:tcW w:w="1667" w:type="pct"/>
            <w:vAlign w:val="center"/>
          </w:tcPr>
          <w:p w14:paraId="08A9D5D7" w14:textId="77777777" w:rsidR="00A71AF9" w:rsidRPr="00A71AF9" w:rsidRDefault="00A71AF9" w:rsidP="00A71AF9">
            <w:pPr>
              <w:pStyle w:val="TableParagraph"/>
              <w:jc w:val="both"/>
              <w:rPr>
                <w:color w:val="4EA72E" w:themeColor="accent6"/>
                <w:sz w:val="24"/>
                <w:szCs w:val="24"/>
              </w:rPr>
            </w:pPr>
            <w:r w:rsidRPr="00A71AF9">
              <w:rPr>
                <w:color w:val="4EA72E" w:themeColor="accent6"/>
                <w:sz w:val="24"/>
                <w:szCs w:val="24"/>
              </w:rPr>
              <w:t>zelená</w:t>
            </w:r>
          </w:p>
        </w:tc>
        <w:tc>
          <w:tcPr>
            <w:tcW w:w="1666" w:type="pct"/>
            <w:vMerge/>
            <w:tcBorders>
              <w:top w:val="nil"/>
            </w:tcBorders>
            <w:vAlign w:val="center"/>
          </w:tcPr>
          <w:p w14:paraId="767D4695" w14:textId="77777777" w:rsidR="00A71AF9" w:rsidRPr="00A71AF9" w:rsidRDefault="00A71AF9" w:rsidP="00A71AF9">
            <w:pPr>
              <w:jc w:val="both"/>
              <w:rPr>
                <w:rFonts w:ascii="Times New Roman" w:hAnsi="Times New Roman" w:cs="Times New Roman"/>
                <w:color w:val="4EA72E" w:themeColor="accent6"/>
                <w:sz w:val="24"/>
                <w:szCs w:val="24"/>
              </w:rPr>
            </w:pPr>
          </w:p>
        </w:tc>
      </w:tr>
      <w:tr w:rsidR="00A71AF9" w:rsidRPr="00A71AF9" w14:paraId="5C88BE94" w14:textId="77777777" w:rsidTr="007E5126">
        <w:trPr>
          <w:trHeight w:val="454"/>
        </w:trPr>
        <w:tc>
          <w:tcPr>
            <w:tcW w:w="1667" w:type="pct"/>
            <w:vAlign w:val="center"/>
          </w:tcPr>
          <w:p w14:paraId="75E997C2" w14:textId="77777777" w:rsidR="00A71AF9" w:rsidRPr="00A71AF9" w:rsidRDefault="00A71AF9" w:rsidP="00A71AF9">
            <w:pPr>
              <w:pStyle w:val="TableParagraph"/>
              <w:jc w:val="both"/>
              <w:rPr>
                <w:color w:val="4EA72E" w:themeColor="accent6"/>
                <w:sz w:val="24"/>
                <w:szCs w:val="24"/>
              </w:rPr>
            </w:pPr>
            <w:r w:rsidRPr="00A71AF9">
              <w:rPr>
                <w:color w:val="4EA72E" w:themeColor="accent6"/>
                <w:sz w:val="24"/>
                <w:szCs w:val="24"/>
              </w:rPr>
              <w:t>4</w:t>
            </w:r>
          </w:p>
        </w:tc>
        <w:tc>
          <w:tcPr>
            <w:tcW w:w="1667" w:type="pct"/>
            <w:vAlign w:val="center"/>
          </w:tcPr>
          <w:p w14:paraId="1D6FD208" w14:textId="77777777" w:rsidR="00A71AF9" w:rsidRPr="00A71AF9" w:rsidRDefault="00A71AF9" w:rsidP="00A71AF9">
            <w:pPr>
              <w:pStyle w:val="TableParagraph"/>
              <w:jc w:val="both"/>
              <w:rPr>
                <w:color w:val="4EA72E" w:themeColor="accent6"/>
                <w:sz w:val="24"/>
                <w:szCs w:val="24"/>
              </w:rPr>
            </w:pPr>
            <w:r w:rsidRPr="00A71AF9">
              <w:rPr>
                <w:color w:val="4EA72E" w:themeColor="accent6"/>
                <w:sz w:val="24"/>
                <w:szCs w:val="24"/>
              </w:rPr>
              <w:t>žltá</w:t>
            </w:r>
          </w:p>
        </w:tc>
        <w:tc>
          <w:tcPr>
            <w:tcW w:w="1666" w:type="pct"/>
            <w:vMerge/>
            <w:tcBorders>
              <w:top w:val="nil"/>
            </w:tcBorders>
            <w:vAlign w:val="center"/>
          </w:tcPr>
          <w:p w14:paraId="65D94DC0" w14:textId="77777777" w:rsidR="00A71AF9" w:rsidRPr="00A71AF9" w:rsidRDefault="00A71AF9" w:rsidP="00A71AF9">
            <w:pPr>
              <w:jc w:val="both"/>
              <w:rPr>
                <w:rFonts w:ascii="Times New Roman" w:hAnsi="Times New Roman" w:cs="Times New Roman"/>
                <w:color w:val="4EA72E" w:themeColor="accent6"/>
                <w:sz w:val="24"/>
                <w:szCs w:val="24"/>
              </w:rPr>
            </w:pPr>
          </w:p>
        </w:tc>
      </w:tr>
      <w:tr w:rsidR="00A71AF9" w:rsidRPr="00A71AF9" w14:paraId="48282B0E" w14:textId="77777777" w:rsidTr="007E5126">
        <w:trPr>
          <w:trHeight w:val="454"/>
        </w:trPr>
        <w:tc>
          <w:tcPr>
            <w:tcW w:w="1667" w:type="pct"/>
            <w:vAlign w:val="center"/>
          </w:tcPr>
          <w:p w14:paraId="050408F7" w14:textId="77777777" w:rsidR="00A71AF9" w:rsidRPr="00A71AF9" w:rsidRDefault="00A71AF9" w:rsidP="00A71AF9">
            <w:pPr>
              <w:pStyle w:val="TableParagraph"/>
              <w:jc w:val="both"/>
              <w:rPr>
                <w:color w:val="4EA72E" w:themeColor="accent6"/>
                <w:sz w:val="24"/>
                <w:szCs w:val="24"/>
              </w:rPr>
            </w:pPr>
            <w:r w:rsidRPr="00A71AF9">
              <w:rPr>
                <w:color w:val="4EA72E" w:themeColor="accent6"/>
                <w:sz w:val="24"/>
                <w:szCs w:val="24"/>
              </w:rPr>
              <w:t>5</w:t>
            </w:r>
          </w:p>
        </w:tc>
        <w:tc>
          <w:tcPr>
            <w:tcW w:w="1667" w:type="pct"/>
            <w:vAlign w:val="center"/>
          </w:tcPr>
          <w:p w14:paraId="06D88D01" w14:textId="77777777" w:rsidR="00A71AF9" w:rsidRPr="00A71AF9" w:rsidRDefault="00A71AF9" w:rsidP="00A71AF9">
            <w:pPr>
              <w:pStyle w:val="TableParagraph"/>
              <w:jc w:val="both"/>
              <w:rPr>
                <w:color w:val="4EA72E" w:themeColor="accent6"/>
                <w:sz w:val="24"/>
                <w:szCs w:val="24"/>
              </w:rPr>
            </w:pPr>
            <w:r w:rsidRPr="00A71AF9">
              <w:rPr>
                <w:color w:val="4EA72E" w:themeColor="accent6"/>
                <w:sz w:val="24"/>
                <w:szCs w:val="24"/>
              </w:rPr>
              <w:t>modrá</w:t>
            </w:r>
          </w:p>
        </w:tc>
        <w:tc>
          <w:tcPr>
            <w:tcW w:w="1666" w:type="pct"/>
            <w:vMerge/>
            <w:tcBorders>
              <w:top w:val="nil"/>
            </w:tcBorders>
            <w:vAlign w:val="center"/>
          </w:tcPr>
          <w:p w14:paraId="3CA6055A" w14:textId="77777777" w:rsidR="00A71AF9" w:rsidRPr="00A71AF9" w:rsidRDefault="00A71AF9" w:rsidP="00A71AF9">
            <w:pPr>
              <w:jc w:val="both"/>
              <w:rPr>
                <w:rFonts w:ascii="Times New Roman" w:hAnsi="Times New Roman" w:cs="Times New Roman"/>
                <w:color w:val="4EA72E" w:themeColor="accent6"/>
                <w:sz w:val="24"/>
                <w:szCs w:val="24"/>
              </w:rPr>
            </w:pPr>
          </w:p>
        </w:tc>
      </w:tr>
      <w:tr w:rsidR="00A71AF9" w:rsidRPr="00A71AF9" w14:paraId="762C3EE3" w14:textId="77777777" w:rsidTr="007E5126">
        <w:trPr>
          <w:trHeight w:val="454"/>
        </w:trPr>
        <w:tc>
          <w:tcPr>
            <w:tcW w:w="1667" w:type="pct"/>
            <w:vAlign w:val="center"/>
          </w:tcPr>
          <w:p w14:paraId="48089E5D" w14:textId="77777777" w:rsidR="00A71AF9" w:rsidRPr="00A71AF9" w:rsidRDefault="00A71AF9" w:rsidP="00A71AF9">
            <w:pPr>
              <w:pStyle w:val="TableParagraph"/>
              <w:jc w:val="both"/>
              <w:rPr>
                <w:color w:val="4EA72E" w:themeColor="accent6"/>
                <w:sz w:val="24"/>
                <w:szCs w:val="24"/>
              </w:rPr>
            </w:pPr>
            <w:r w:rsidRPr="00A71AF9">
              <w:rPr>
                <w:color w:val="4EA72E" w:themeColor="accent6"/>
                <w:sz w:val="24"/>
                <w:szCs w:val="24"/>
              </w:rPr>
              <w:t>6</w:t>
            </w:r>
          </w:p>
        </w:tc>
        <w:tc>
          <w:tcPr>
            <w:tcW w:w="1667" w:type="pct"/>
            <w:vAlign w:val="center"/>
          </w:tcPr>
          <w:p w14:paraId="0DB02D4E" w14:textId="77777777" w:rsidR="00A71AF9" w:rsidRPr="00A71AF9" w:rsidRDefault="00A71AF9" w:rsidP="00A71AF9">
            <w:pPr>
              <w:pStyle w:val="TableParagraph"/>
              <w:jc w:val="both"/>
              <w:rPr>
                <w:color w:val="4EA72E" w:themeColor="accent6"/>
                <w:sz w:val="24"/>
                <w:szCs w:val="24"/>
              </w:rPr>
            </w:pPr>
            <w:r w:rsidRPr="00A71AF9">
              <w:rPr>
                <w:color w:val="4EA72E" w:themeColor="accent6"/>
                <w:sz w:val="24"/>
                <w:szCs w:val="24"/>
              </w:rPr>
              <w:t>červená</w:t>
            </w:r>
          </w:p>
        </w:tc>
        <w:tc>
          <w:tcPr>
            <w:tcW w:w="1666" w:type="pct"/>
            <w:vMerge/>
            <w:tcBorders>
              <w:top w:val="nil"/>
            </w:tcBorders>
            <w:vAlign w:val="center"/>
          </w:tcPr>
          <w:p w14:paraId="3AC6C2CE" w14:textId="77777777" w:rsidR="00A71AF9" w:rsidRPr="00A71AF9" w:rsidRDefault="00A71AF9" w:rsidP="00A71AF9">
            <w:pPr>
              <w:jc w:val="both"/>
              <w:rPr>
                <w:rFonts w:ascii="Times New Roman" w:hAnsi="Times New Roman" w:cs="Times New Roman"/>
                <w:color w:val="4EA72E" w:themeColor="accent6"/>
                <w:sz w:val="24"/>
                <w:szCs w:val="24"/>
              </w:rPr>
            </w:pPr>
          </w:p>
        </w:tc>
      </w:tr>
      <w:tr w:rsidR="00A71AF9" w:rsidRPr="00A71AF9" w14:paraId="6D9CD3F8" w14:textId="77777777" w:rsidTr="007E5126">
        <w:trPr>
          <w:trHeight w:val="454"/>
        </w:trPr>
        <w:tc>
          <w:tcPr>
            <w:tcW w:w="1667" w:type="pct"/>
            <w:vAlign w:val="center"/>
          </w:tcPr>
          <w:p w14:paraId="1A757371" w14:textId="77777777" w:rsidR="00A71AF9" w:rsidRPr="00A71AF9" w:rsidRDefault="00A71AF9" w:rsidP="00A71AF9">
            <w:pPr>
              <w:pStyle w:val="TableParagraph"/>
              <w:jc w:val="both"/>
              <w:rPr>
                <w:color w:val="4EA72E" w:themeColor="accent6"/>
                <w:sz w:val="24"/>
                <w:szCs w:val="24"/>
              </w:rPr>
            </w:pPr>
            <w:r w:rsidRPr="00A71AF9">
              <w:rPr>
                <w:color w:val="4EA72E" w:themeColor="accent6"/>
                <w:sz w:val="24"/>
                <w:szCs w:val="24"/>
              </w:rPr>
              <w:t>7</w:t>
            </w:r>
          </w:p>
        </w:tc>
        <w:tc>
          <w:tcPr>
            <w:tcW w:w="1667" w:type="pct"/>
            <w:vAlign w:val="center"/>
          </w:tcPr>
          <w:p w14:paraId="26DA7BF6" w14:textId="77777777" w:rsidR="00A71AF9" w:rsidRPr="00A71AF9" w:rsidRDefault="00A71AF9" w:rsidP="00A71AF9">
            <w:pPr>
              <w:pStyle w:val="TableParagraph"/>
              <w:jc w:val="both"/>
              <w:rPr>
                <w:color w:val="4EA72E" w:themeColor="accent6"/>
                <w:sz w:val="24"/>
                <w:szCs w:val="24"/>
              </w:rPr>
            </w:pPr>
            <w:r w:rsidRPr="00A71AF9">
              <w:rPr>
                <w:color w:val="4EA72E" w:themeColor="accent6"/>
                <w:sz w:val="24"/>
                <w:szCs w:val="24"/>
              </w:rPr>
              <w:t>čierna alebo fialová</w:t>
            </w:r>
          </w:p>
        </w:tc>
        <w:tc>
          <w:tcPr>
            <w:tcW w:w="1666" w:type="pct"/>
            <w:vAlign w:val="center"/>
          </w:tcPr>
          <w:p w14:paraId="26D251E7" w14:textId="77777777" w:rsidR="00A71AF9" w:rsidRPr="00A71AF9" w:rsidRDefault="00A71AF9" w:rsidP="00A71AF9">
            <w:pPr>
              <w:pStyle w:val="TableParagraph"/>
              <w:jc w:val="both"/>
              <w:rPr>
                <w:color w:val="4EA72E" w:themeColor="accent6"/>
                <w:sz w:val="24"/>
                <w:szCs w:val="24"/>
              </w:rPr>
            </w:pPr>
            <w:r w:rsidRPr="00A71AF9">
              <w:rPr>
                <w:color w:val="4EA72E" w:themeColor="accent6"/>
                <w:sz w:val="24"/>
                <w:szCs w:val="24"/>
              </w:rPr>
              <w:t xml:space="preserve">najvyššia energia až po </w:t>
            </w:r>
            <w:proofErr w:type="spellStart"/>
            <w:r w:rsidRPr="00A71AF9">
              <w:rPr>
                <w:color w:val="4EA72E" w:themeColor="accent6"/>
                <w:position w:val="2"/>
                <w:sz w:val="24"/>
                <w:szCs w:val="24"/>
              </w:rPr>
              <w:t>P</w:t>
            </w:r>
            <w:r w:rsidRPr="00A71AF9">
              <w:rPr>
                <w:color w:val="4EA72E" w:themeColor="accent6"/>
                <w:position w:val="2"/>
                <w:sz w:val="24"/>
                <w:szCs w:val="24"/>
                <w:vertAlign w:val="subscript"/>
              </w:rPr>
              <w:t>max</w:t>
            </w:r>
            <w:proofErr w:type="spellEnd"/>
          </w:p>
        </w:tc>
      </w:tr>
    </w:tbl>
    <w:p w14:paraId="347CD51E" w14:textId="77777777" w:rsidR="00A71AF9" w:rsidRPr="00A71AF9" w:rsidRDefault="00A71AF9" w:rsidP="00A71AF9">
      <w:pPr>
        <w:spacing w:after="0"/>
        <w:ind w:left="426"/>
        <w:rPr>
          <w:rFonts w:ascii="Times New Roman" w:hAnsi="Times New Roman" w:cs="Times New Roman"/>
          <w:color w:val="4EA72E" w:themeColor="accent6"/>
          <w:sz w:val="24"/>
          <w:szCs w:val="24"/>
        </w:rPr>
      </w:pPr>
    </w:p>
    <w:p w14:paraId="3408BBD6" w14:textId="77777777" w:rsidR="00A71AF9" w:rsidRPr="00A71AF9" w:rsidRDefault="00A71AF9" w:rsidP="00A71AF9">
      <w:pPr>
        <w:spacing w:after="0"/>
        <w:ind w:left="142"/>
        <w:jc w:val="both"/>
        <w:rPr>
          <w:rFonts w:ascii="Times New Roman" w:hAnsi="Times New Roman" w:cs="Times New Roman"/>
          <w:color w:val="4EA72E" w:themeColor="accent6"/>
          <w:sz w:val="24"/>
          <w:szCs w:val="24"/>
        </w:rPr>
      </w:pPr>
      <w:r w:rsidRPr="00A71AF9">
        <w:rPr>
          <w:rFonts w:ascii="Times New Roman" w:hAnsi="Times New Roman" w:cs="Times New Roman"/>
          <w:color w:val="4EA72E" w:themeColor="accent6"/>
          <w:sz w:val="24"/>
          <w:szCs w:val="24"/>
        </w:rPr>
        <w:t xml:space="preserve">3. Základné požiadavky na referenčné strelivo </w:t>
      </w:r>
    </w:p>
    <w:p w14:paraId="4E1AD5B6" w14:textId="77777777" w:rsidR="00A71AF9" w:rsidRPr="00A71AF9" w:rsidRDefault="00A71AF9" w:rsidP="00A71AF9">
      <w:pPr>
        <w:spacing w:after="0"/>
        <w:ind w:left="567" w:hanging="425"/>
        <w:jc w:val="both"/>
        <w:rPr>
          <w:rFonts w:ascii="Times New Roman" w:hAnsi="Times New Roman" w:cs="Times New Roman"/>
          <w:color w:val="4EA72E" w:themeColor="accent6"/>
          <w:sz w:val="24"/>
          <w:szCs w:val="24"/>
        </w:rPr>
      </w:pPr>
      <w:r w:rsidRPr="00A71AF9">
        <w:rPr>
          <w:rFonts w:ascii="Times New Roman" w:hAnsi="Times New Roman" w:cs="Times New Roman"/>
          <w:color w:val="4EA72E" w:themeColor="accent6"/>
          <w:sz w:val="24"/>
          <w:szCs w:val="24"/>
        </w:rPr>
        <w:t>3.1 Pri referenčnom strelive sa posudzujú základné požiadavky podľa prvého bodu.</w:t>
      </w:r>
    </w:p>
    <w:p w14:paraId="76858034" w14:textId="77777777" w:rsidR="00A71AF9" w:rsidRPr="00A71AF9" w:rsidRDefault="00A71AF9" w:rsidP="00A65344">
      <w:pPr>
        <w:pStyle w:val="Odsekzoznamu"/>
        <w:numPr>
          <w:ilvl w:val="1"/>
          <w:numId w:val="48"/>
        </w:numPr>
        <w:spacing w:after="0" w:line="240" w:lineRule="auto"/>
        <w:ind w:left="567" w:hanging="425"/>
        <w:contextualSpacing w:val="0"/>
        <w:jc w:val="both"/>
        <w:rPr>
          <w:rFonts w:ascii="Times New Roman" w:hAnsi="Times New Roman" w:cs="Times New Roman"/>
          <w:color w:val="4EA72E" w:themeColor="accent6"/>
          <w:sz w:val="24"/>
          <w:szCs w:val="24"/>
        </w:rPr>
      </w:pPr>
      <w:r w:rsidRPr="00A71AF9">
        <w:rPr>
          <w:rFonts w:ascii="Times New Roman" w:hAnsi="Times New Roman" w:cs="Times New Roman"/>
          <w:color w:val="4EA72E" w:themeColor="accent6"/>
          <w:sz w:val="24"/>
          <w:szCs w:val="24"/>
        </w:rPr>
        <w:t>Referenčné strelivo je uskladnené pri teplote prostredia a streliva 21 °C ± l °C a relatívnej vlhkosti prostredia 60 % ± 5 % najmenej 72 hodín.</w:t>
      </w:r>
    </w:p>
    <w:p w14:paraId="7A9449F7" w14:textId="77777777" w:rsidR="00A71AF9" w:rsidRPr="00A71AF9" w:rsidRDefault="00A71AF9" w:rsidP="00A65344">
      <w:pPr>
        <w:pStyle w:val="Odsekzoznamu"/>
        <w:numPr>
          <w:ilvl w:val="1"/>
          <w:numId w:val="48"/>
        </w:numPr>
        <w:spacing w:after="0" w:line="240" w:lineRule="auto"/>
        <w:ind w:left="567" w:hanging="425"/>
        <w:contextualSpacing w:val="0"/>
        <w:jc w:val="both"/>
        <w:rPr>
          <w:rFonts w:ascii="Times New Roman" w:hAnsi="Times New Roman" w:cs="Times New Roman"/>
          <w:color w:val="4EA72E" w:themeColor="accent6"/>
          <w:sz w:val="24"/>
          <w:szCs w:val="24"/>
        </w:rPr>
      </w:pPr>
      <w:r w:rsidRPr="00A71AF9">
        <w:rPr>
          <w:rFonts w:ascii="Times New Roman" w:hAnsi="Times New Roman" w:cs="Times New Roman"/>
          <w:color w:val="4EA72E" w:themeColor="accent6"/>
          <w:sz w:val="24"/>
          <w:szCs w:val="24"/>
        </w:rPr>
        <w:t>Pred meraním tlaku a rýchlosti sa vykonajú dva zahrievacie výstrely s nábojmi zo skúšanej série.</w:t>
      </w:r>
    </w:p>
    <w:p w14:paraId="25E68B55" w14:textId="77777777" w:rsidR="00A71AF9" w:rsidRPr="00A71AF9" w:rsidRDefault="00A71AF9" w:rsidP="00A65344">
      <w:pPr>
        <w:pStyle w:val="Odsekzoznamu"/>
        <w:numPr>
          <w:ilvl w:val="1"/>
          <w:numId w:val="48"/>
        </w:numPr>
        <w:spacing w:line="240" w:lineRule="auto"/>
        <w:ind w:left="567" w:hanging="425"/>
        <w:jc w:val="both"/>
        <w:rPr>
          <w:rFonts w:ascii="Times New Roman" w:hAnsi="Times New Roman" w:cs="Times New Roman"/>
          <w:color w:val="4EA72E" w:themeColor="accent6"/>
          <w:sz w:val="24"/>
          <w:szCs w:val="24"/>
        </w:rPr>
      </w:pPr>
      <w:r w:rsidRPr="00A71AF9">
        <w:rPr>
          <w:rFonts w:ascii="Times New Roman" w:hAnsi="Times New Roman" w:cs="Times New Roman"/>
          <w:color w:val="4EA72E" w:themeColor="accent6"/>
          <w:sz w:val="24"/>
          <w:szCs w:val="24"/>
        </w:rPr>
        <w:lastRenderedPageBreak/>
        <w:t>Pri zisťovaní spôsobilosti referenčnej série vystrelí autorizovaná osoba alebo výrobca 2. skupiny po 20 nábojov za súčasného zaznamenávania tlaku a rýchlosti, z čoho sa vypočíta stredná hodnota a smerodajná odchýlka každej skupiny.</w:t>
      </w:r>
    </w:p>
    <w:p w14:paraId="187C066F" w14:textId="77777777" w:rsidR="00A71AF9" w:rsidRPr="00A71AF9" w:rsidRDefault="00A71AF9" w:rsidP="00A65344">
      <w:pPr>
        <w:pStyle w:val="Odsekzoznamu"/>
        <w:numPr>
          <w:ilvl w:val="1"/>
          <w:numId w:val="48"/>
        </w:numPr>
        <w:spacing w:after="0" w:line="240" w:lineRule="auto"/>
        <w:ind w:left="567" w:hanging="425"/>
        <w:contextualSpacing w:val="0"/>
        <w:jc w:val="both"/>
        <w:rPr>
          <w:rFonts w:ascii="Times New Roman" w:hAnsi="Times New Roman" w:cs="Times New Roman"/>
          <w:color w:val="4EA72E" w:themeColor="accent6"/>
          <w:sz w:val="24"/>
          <w:szCs w:val="24"/>
        </w:rPr>
      </w:pPr>
      <w:r w:rsidRPr="00A71AF9">
        <w:rPr>
          <w:rFonts w:ascii="Times New Roman" w:hAnsi="Times New Roman" w:cs="Times New Roman"/>
          <w:color w:val="4EA72E" w:themeColor="accent6"/>
          <w:sz w:val="24"/>
          <w:szCs w:val="24"/>
        </w:rPr>
        <w:t>Súbežne merané hodnoty rýchlostí a ich smerodajná odchýlka sa použijú na posúdenie správnosti streľby. Hodnota smerodajnej odchýlky nameraných tlakov sa použije na posúdenie správnosti výsledkov.</w:t>
      </w:r>
    </w:p>
    <w:p w14:paraId="690F9FE5" w14:textId="77777777" w:rsidR="00A71AF9" w:rsidRPr="00A71AF9" w:rsidRDefault="00A71AF9" w:rsidP="00A71AF9">
      <w:pPr>
        <w:spacing w:after="0"/>
        <w:ind w:left="120"/>
        <w:rPr>
          <w:rFonts w:ascii="Times New Roman" w:hAnsi="Times New Roman" w:cs="Times New Roman"/>
          <w:color w:val="4EA72E" w:themeColor="accent6"/>
          <w:sz w:val="24"/>
          <w:szCs w:val="24"/>
        </w:rPr>
      </w:pPr>
      <w:r w:rsidRPr="00A71AF9">
        <w:rPr>
          <w:rFonts w:ascii="Times New Roman" w:hAnsi="Times New Roman" w:cs="Times New Roman"/>
          <w:color w:val="4EA72E" w:themeColor="accent6"/>
          <w:sz w:val="24"/>
          <w:szCs w:val="24"/>
        </w:rPr>
        <w:t xml:space="preserve">4. Základné požiadavky na spotrebné strelivo </w:t>
      </w:r>
    </w:p>
    <w:p w14:paraId="177610A6" w14:textId="77777777" w:rsidR="00A71AF9" w:rsidRPr="00A71AF9" w:rsidRDefault="00A71AF9" w:rsidP="00A71AF9">
      <w:pPr>
        <w:spacing w:after="0"/>
        <w:ind w:left="120"/>
        <w:rPr>
          <w:rFonts w:ascii="Times New Roman" w:hAnsi="Times New Roman" w:cs="Times New Roman"/>
          <w:color w:val="4EA72E" w:themeColor="accent6"/>
          <w:sz w:val="24"/>
          <w:szCs w:val="24"/>
        </w:rPr>
      </w:pPr>
      <w:r w:rsidRPr="00A71AF9">
        <w:rPr>
          <w:rFonts w:ascii="Times New Roman" w:hAnsi="Times New Roman" w:cs="Times New Roman"/>
          <w:color w:val="4EA72E" w:themeColor="accent6"/>
          <w:sz w:val="24"/>
          <w:szCs w:val="24"/>
        </w:rPr>
        <w:t xml:space="preserve">4.1 Pri spotrebnom strelive sa posudzujú základné požiadavky, ktorými sú </w:t>
      </w:r>
    </w:p>
    <w:p w14:paraId="27697ED5" w14:textId="77777777" w:rsidR="00A71AF9" w:rsidRPr="00A71AF9" w:rsidRDefault="00A71AF9" w:rsidP="00A65344">
      <w:pPr>
        <w:pStyle w:val="Odsekzoznamu"/>
        <w:widowControl w:val="0"/>
        <w:numPr>
          <w:ilvl w:val="0"/>
          <w:numId w:val="38"/>
        </w:numPr>
        <w:tabs>
          <w:tab w:val="left" w:pos="1929"/>
        </w:tabs>
        <w:autoSpaceDE w:val="0"/>
        <w:autoSpaceDN w:val="0"/>
        <w:spacing w:after="0" w:line="240" w:lineRule="auto"/>
        <w:ind w:left="851" w:hanging="284"/>
        <w:contextualSpacing w:val="0"/>
        <w:jc w:val="both"/>
        <w:rPr>
          <w:rFonts w:ascii="Times New Roman" w:hAnsi="Times New Roman" w:cs="Times New Roman"/>
          <w:color w:val="4EA72E" w:themeColor="accent6"/>
          <w:sz w:val="24"/>
          <w:szCs w:val="24"/>
        </w:rPr>
      </w:pPr>
      <w:r w:rsidRPr="00A71AF9">
        <w:rPr>
          <w:rFonts w:ascii="Times New Roman" w:hAnsi="Times New Roman" w:cs="Times New Roman"/>
          <w:color w:val="4EA72E" w:themeColor="accent6"/>
          <w:sz w:val="24"/>
          <w:szCs w:val="24"/>
        </w:rPr>
        <w:t xml:space="preserve">základné požiadavky podľa prvého bodu, </w:t>
      </w:r>
    </w:p>
    <w:p w14:paraId="153372A5" w14:textId="77777777" w:rsidR="00A71AF9" w:rsidRPr="00A71AF9" w:rsidRDefault="00A71AF9" w:rsidP="00A65344">
      <w:pPr>
        <w:pStyle w:val="Odsekzoznamu"/>
        <w:widowControl w:val="0"/>
        <w:numPr>
          <w:ilvl w:val="0"/>
          <w:numId w:val="38"/>
        </w:numPr>
        <w:tabs>
          <w:tab w:val="left" w:pos="1929"/>
        </w:tabs>
        <w:autoSpaceDE w:val="0"/>
        <w:autoSpaceDN w:val="0"/>
        <w:spacing w:after="0" w:line="240" w:lineRule="auto"/>
        <w:ind w:left="851" w:hanging="284"/>
        <w:contextualSpacing w:val="0"/>
        <w:jc w:val="both"/>
        <w:rPr>
          <w:rFonts w:ascii="Times New Roman" w:hAnsi="Times New Roman" w:cs="Times New Roman"/>
          <w:color w:val="4EA72E" w:themeColor="accent6"/>
          <w:sz w:val="24"/>
          <w:szCs w:val="24"/>
        </w:rPr>
      </w:pPr>
      <w:r w:rsidRPr="00A71AF9">
        <w:rPr>
          <w:rFonts w:ascii="Times New Roman" w:hAnsi="Times New Roman" w:cs="Times New Roman"/>
          <w:color w:val="4EA72E" w:themeColor="accent6"/>
          <w:sz w:val="24"/>
          <w:szCs w:val="24"/>
        </w:rPr>
        <w:t xml:space="preserve">umiestnenie údajov na najmenšom spotrebiteľskom balení, </w:t>
      </w:r>
    </w:p>
    <w:p w14:paraId="71C1DF6F" w14:textId="77777777" w:rsidR="00A71AF9" w:rsidRPr="00A71AF9" w:rsidRDefault="00A71AF9" w:rsidP="00A65344">
      <w:pPr>
        <w:pStyle w:val="Odsekzoznamu"/>
        <w:widowControl w:val="0"/>
        <w:numPr>
          <w:ilvl w:val="0"/>
          <w:numId w:val="38"/>
        </w:numPr>
        <w:tabs>
          <w:tab w:val="left" w:pos="1929"/>
        </w:tabs>
        <w:autoSpaceDE w:val="0"/>
        <w:autoSpaceDN w:val="0"/>
        <w:spacing w:after="0" w:line="240" w:lineRule="auto"/>
        <w:ind w:left="851" w:hanging="284"/>
        <w:contextualSpacing w:val="0"/>
        <w:jc w:val="both"/>
        <w:rPr>
          <w:rFonts w:ascii="Times New Roman" w:hAnsi="Times New Roman" w:cs="Times New Roman"/>
          <w:color w:val="4EA72E" w:themeColor="accent6"/>
          <w:sz w:val="24"/>
          <w:szCs w:val="24"/>
        </w:rPr>
      </w:pPr>
      <w:r w:rsidRPr="00A71AF9">
        <w:rPr>
          <w:rFonts w:ascii="Times New Roman" w:hAnsi="Times New Roman" w:cs="Times New Roman"/>
          <w:color w:val="4EA72E" w:themeColor="accent6"/>
          <w:sz w:val="24"/>
          <w:szCs w:val="24"/>
        </w:rPr>
        <w:t xml:space="preserve">vzhľad a umiestnenie údajov a rozlišovacích znakov na každom náboji, </w:t>
      </w:r>
    </w:p>
    <w:p w14:paraId="35A587B5" w14:textId="77777777" w:rsidR="00A71AF9" w:rsidRPr="00A71AF9" w:rsidRDefault="00A71AF9" w:rsidP="00A65344">
      <w:pPr>
        <w:pStyle w:val="Odsekzoznamu"/>
        <w:widowControl w:val="0"/>
        <w:numPr>
          <w:ilvl w:val="0"/>
          <w:numId w:val="38"/>
        </w:numPr>
        <w:tabs>
          <w:tab w:val="left" w:pos="1929"/>
        </w:tabs>
        <w:autoSpaceDE w:val="0"/>
        <w:autoSpaceDN w:val="0"/>
        <w:spacing w:after="0" w:line="240" w:lineRule="auto"/>
        <w:ind w:left="851" w:hanging="284"/>
        <w:contextualSpacing w:val="0"/>
        <w:jc w:val="both"/>
        <w:rPr>
          <w:rFonts w:ascii="Times New Roman" w:hAnsi="Times New Roman" w:cs="Times New Roman"/>
          <w:color w:val="4EA72E" w:themeColor="accent6"/>
          <w:sz w:val="24"/>
          <w:szCs w:val="24"/>
        </w:rPr>
      </w:pPr>
      <w:r w:rsidRPr="00A71AF9">
        <w:rPr>
          <w:rFonts w:ascii="Times New Roman" w:hAnsi="Times New Roman" w:cs="Times New Roman"/>
          <w:color w:val="4EA72E" w:themeColor="accent6"/>
          <w:sz w:val="24"/>
          <w:szCs w:val="24"/>
        </w:rPr>
        <w:t xml:space="preserve">zhodnosť rozmerov so základnými požiadavkami, </w:t>
      </w:r>
    </w:p>
    <w:p w14:paraId="2A53F143" w14:textId="77777777" w:rsidR="00A71AF9" w:rsidRPr="00A71AF9" w:rsidRDefault="00A71AF9" w:rsidP="00A65344">
      <w:pPr>
        <w:pStyle w:val="Odsekzoznamu"/>
        <w:widowControl w:val="0"/>
        <w:numPr>
          <w:ilvl w:val="0"/>
          <w:numId w:val="38"/>
        </w:numPr>
        <w:tabs>
          <w:tab w:val="left" w:pos="1929"/>
        </w:tabs>
        <w:autoSpaceDE w:val="0"/>
        <w:autoSpaceDN w:val="0"/>
        <w:spacing w:after="0" w:line="240" w:lineRule="auto"/>
        <w:ind w:left="851" w:hanging="284"/>
        <w:contextualSpacing w:val="0"/>
        <w:jc w:val="both"/>
        <w:rPr>
          <w:rFonts w:ascii="Times New Roman" w:hAnsi="Times New Roman" w:cs="Times New Roman"/>
          <w:color w:val="4EA72E" w:themeColor="accent6"/>
          <w:sz w:val="24"/>
          <w:szCs w:val="24"/>
        </w:rPr>
      </w:pPr>
      <w:r w:rsidRPr="00A71AF9">
        <w:rPr>
          <w:rFonts w:ascii="Times New Roman" w:hAnsi="Times New Roman" w:cs="Times New Roman"/>
          <w:color w:val="4EA72E" w:themeColor="accent6"/>
          <w:sz w:val="24"/>
          <w:szCs w:val="24"/>
        </w:rPr>
        <w:t xml:space="preserve">tlak plynov streliva alebo hodnoty považované za ekvivalentné, </w:t>
      </w:r>
    </w:p>
    <w:p w14:paraId="715B6E41" w14:textId="77777777" w:rsidR="00A71AF9" w:rsidRPr="00A71AF9" w:rsidRDefault="00A71AF9" w:rsidP="00A65344">
      <w:pPr>
        <w:pStyle w:val="Odsekzoznamu"/>
        <w:widowControl w:val="0"/>
        <w:numPr>
          <w:ilvl w:val="0"/>
          <w:numId w:val="38"/>
        </w:numPr>
        <w:tabs>
          <w:tab w:val="left" w:pos="1929"/>
        </w:tabs>
        <w:autoSpaceDE w:val="0"/>
        <w:autoSpaceDN w:val="0"/>
        <w:spacing w:after="0" w:line="240" w:lineRule="auto"/>
        <w:ind w:left="851" w:hanging="284"/>
        <w:contextualSpacing w:val="0"/>
        <w:jc w:val="both"/>
        <w:rPr>
          <w:rFonts w:ascii="Times New Roman" w:hAnsi="Times New Roman" w:cs="Times New Roman"/>
          <w:color w:val="4EA72E" w:themeColor="accent6"/>
          <w:sz w:val="24"/>
          <w:szCs w:val="24"/>
        </w:rPr>
      </w:pPr>
      <w:r w:rsidRPr="00A71AF9">
        <w:rPr>
          <w:rFonts w:ascii="Times New Roman" w:hAnsi="Times New Roman" w:cs="Times New Roman"/>
          <w:color w:val="4EA72E" w:themeColor="accent6"/>
          <w:sz w:val="24"/>
          <w:szCs w:val="24"/>
        </w:rPr>
        <w:t xml:space="preserve">prepravná, manipulačná a bezpečná funkcia, </w:t>
      </w:r>
    </w:p>
    <w:p w14:paraId="5BA1A86D" w14:textId="77777777" w:rsidR="00A71AF9" w:rsidRPr="00A71AF9" w:rsidRDefault="00A71AF9" w:rsidP="00A65344">
      <w:pPr>
        <w:pStyle w:val="Odsekzoznamu"/>
        <w:widowControl w:val="0"/>
        <w:numPr>
          <w:ilvl w:val="0"/>
          <w:numId w:val="38"/>
        </w:numPr>
        <w:tabs>
          <w:tab w:val="left" w:pos="1929"/>
        </w:tabs>
        <w:autoSpaceDE w:val="0"/>
        <w:autoSpaceDN w:val="0"/>
        <w:spacing w:after="0" w:line="240" w:lineRule="auto"/>
        <w:ind w:left="851" w:hanging="284"/>
        <w:contextualSpacing w:val="0"/>
        <w:jc w:val="both"/>
        <w:rPr>
          <w:rFonts w:ascii="Times New Roman" w:hAnsi="Times New Roman" w:cs="Times New Roman"/>
          <w:color w:val="4EA72E" w:themeColor="accent6"/>
          <w:sz w:val="24"/>
          <w:szCs w:val="24"/>
        </w:rPr>
      </w:pPr>
      <w:r w:rsidRPr="00A71AF9">
        <w:rPr>
          <w:rFonts w:ascii="Times New Roman" w:hAnsi="Times New Roman" w:cs="Times New Roman"/>
          <w:color w:val="4EA72E" w:themeColor="accent6"/>
          <w:sz w:val="24"/>
          <w:szCs w:val="24"/>
        </w:rPr>
        <w:t xml:space="preserve">odolnosť v sťažených klimatických podmienkach, </w:t>
      </w:r>
    </w:p>
    <w:p w14:paraId="63C73E54" w14:textId="77777777" w:rsidR="00A71AF9" w:rsidRPr="00A71AF9" w:rsidRDefault="00A71AF9" w:rsidP="00A65344">
      <w:pPr>
        <w:pStyle w:val="Odsekzoznamu"/>
        <w:widowControl w:val="0"/>
        <w:numPr>
          <w:ilvl w:val="0"/>
          <w:numId w:val="38"/>
        </w:numPr>
        <w:tabs>
          <w:tab w:val="left" w:pos="1929"/>
        </w:tabs>
        <w:autoSpaceDE w:val="0"/>
        <w:autoSpaceDN w:val="0"/>
        <w:spacing w:after="0" w:line="240" w:lineRule="auto"/>
        <w:ind w:left="851" w:hanging="284"/>
        <w:contextualSpacing w:val="0"/>
        <w:jc w:val="both"/>
        <w:rPr>
          <w:rFonts w:ascii="Times New Roman" w:hAnsi="Times New Roman" w:cs="Times New Roman"/>
          <w:color w:val="4EA72E" w:themeColor="accent6"/>
          <w:sz w:val="24"/>
          <w:szCs w:val="24"/>
        </w:rPr>
      </w:pPr>
      <w:r w:rsidRPr="00A71AF9">
        <w:rPr>
          <w:rFonts w:ascii="Times New Roman" w:hAnsi="Times New Roman" w:cs="Times New Roman"/>
          <w:color w:val="4EA72E" w:themeColor="accent6"/>
          <w:sz w:val="24"/>
          <w:szCs w:val="24"/>
        </w:rPr>
        <w:t xml:space="preserve">splnenie ďalších balistických charakteristík, najmä rozptyl rýchlostí, tlakov, rozptylové charakteristiky na terči, krytie, </w:t>
      </w:r>
    </w:p>
    <w:p w14:paraId="6F0AD1C0" w14:textId="48442D37" w:rsidR="00A71AF9" w:rsidRPr="00A71AF9" w:rsidRDefault="00A71AF9" w:rsidP="00A65344">
      <w:pPr>
        <w:pStyle w:val="Odsekzoznamu"/>
        <w:widowControl w:val="0"/>
        <w:numPr>
          <w:ilvl w:val="0"/>
          <w:numId w:val="38"/>
        </w:numPr>
        <w:tabs>
          <w:tab w:val="left" w:pos="1929"/>
        </w:tabs>
        <w:autoSpaceDE w:val="0"/>
        <w:autoSpaceDN w:val="0"/>
        <w:spacing w:after="0" w:line="240" w:lineRule="auto"/>
        <w:ind w:left="851" w:hanging="284"/>
        <w:contextualSpacing w:val="0"/>
        <w:jc w:val="both"/>
        <w:rPr>
          <w:rFonts w:ascii="Times New Roman" w:hAnsi="Times New Roman" w:cs="Times New Roman"/>
          <w:color w:val="4EA72E" w:themeColor="accent6"/>
          <w:sz w:val="24"/>
          <w:szCs w:val="24"/>
        </w:rPr>
      </w:pPr>
      <w:r w:rsidRPr="00A71AF9">
        <w:rPr>
          <w:rFonts w:ascii="Times New Roman" w:hAnsi="Times New Roman" w:cs="Times New Roman"/>
          <w:color w:val="4EA72E" w:themeColor="accent6"/>
          <w:sz w:val="24"/>
          <w:szCs w:val="24"/>
        </w:rPr>
        <w:t xml:space="preserve">určené fyzikálne charakteristiky, chemické charakteristiky a balistické charakteristiky streliviny, najmä fyzikálna stabilita a chemická stabilita, energetická hodnota, charakteristika horenia. </w:t>
      </w:r>
    </w:p>
    <w:p w14:paraId="0D1DA385" w14:textId="77777777" w:rsidR="00A71AF9" w:rsidRPr="00A71AF9" w:rsidRDefault="00A71AF9" w:rsidP="00A71AF9">
      <w:pPr>
        <w:spacing w:after="0"/>
        <w:ind w:left="120"/>
        <w:rPr>
          <w:rFonts w:ascii="Times New Roman" w:hAnsi="Times New Roman" w:cs="Times New Roman"/>
          <w:color w:val="4EA72E" w:themeColor="accent6"/>
          <w:sz w:val="24"/>
          <w:szCs w:val="24"/>
        </w:rPr>
      </w:pPr>
      <w:r w:rsidRPr="00A71AF9">
        <w:rPr>
          <w:rFonts w:ascii="Times New Roman" w:hAnsi="Times New Roman" w:cs="Times New Roman"/>
          <w:color w:val="4EA72E" w:themeColor="accent6"/>
          <w:sz w:val="24"/>
          <w:szCs w:val="24"/>
        </w:rPr>
        <w:t xml:space="preserve">5. Základné požiadavky na skúšobné strelivo </w:t>
      </w:r>
    </w:p>
    <w:p w14:paraId="4516E707" w14:textId="77777777" w:rsidR="00A71AF9" w:rsidRPr="00A71AF9" w:rsidRDefault="00A71AF9" w:rsidP="00A71AF9">
      <w:pPr>
        <w:spacing w:after="0"/>
        <w:ind w:left="120"/>
        <w:rPr>
          <w:rFonts w:ascii="Times New Roman" w:hAnsi="Times New Roman" w:cs="Times New Roman"/>
          <w:color w:val="4EA72E" w:themeColor="accent6"/>
          <w:sz w:val="24"/>
          <w:szCs w:val="24"/>
        </w:rPr>
      </w:pPr>
      <w:r w:rsidRPr="00A71AF9">
        <w:rPr>
          <w:rFonts w:ascii="Times New Roman" w:hAnsi="Times New Roman" w:cs="Times New Roman"/>
          <w:color w:val="4EA72E" w:themeColor="accent6"/>
          <w:sz w:val="24"/>
          <w:szCs w:val="24"/>
        </w:rPr>
        <w:t xml:space="preserve">5.1 Pri skúšobnom strelive sa posudzujú základné požiadavky, ktorými sú </w:t>
      </w:r>
    </w:p>
    <w:p w14:paraId="1AA9DCD9" w14:textId="77777777" w:rsidR="00A71AF9" w:rsidRPr="00A71AF9" w:rsidRDefault="00A71AF9" w:rsidP="00A65344">
      <w:pPr>
        <w:pStyle w:val="Odsekzoznamu"/>
        <w:widowControl w:val="0"/>
        <w:numPr>
          <w:ilvl w:val="0"/>
          <w:numId w:val="39"/>
        </w:numPr>
        <w:tabs>
          <w:tab w:val="left" w:pos="1929"/>
        </w:tabs>
        <w:autoSpaceDE w:val="0"/>
        <w:autoSpaceDN w:val="0"/>
        <w:spacing w:after="0" w:line="240" w:lineRule="auto"/>
        <w:ind w:left="851" w:hanging="425"/>
        <w:contextualSpacing w:val="0"/>
        <w:jc w:val="both"/>
        <w:rPr>
          <w:rFonts w:ascii="Times New Roman" w:hAnsi="Times New Roman" w:cs="Times New Roman"/>
          <w:color w:val="4EA72E" w:themeColor="accent6"/>
          <w:sz w:val="24"/>
          <w:szCs w:val="24"/>
        </w:rPr>
      </w:pPr>
      <w:r w:rsidRPr="00A71AF9">
        <w:rPr>
          <w:rFonts w:ascii="Times New Roman" w:hAnsi="Times New Roman" w:cs="Times New Roman"/>
          <w:color w:val="4EA72E" w:themeColor="accent6"/>
          <w:sz w:val="24"/>
          <w:szCs w:val="24"/>
        </w:rPr>
        <w:t xml:space="preserve">základné požiadavky podľa prvého bodu písm. c) až f), </w:t>
      </w:r>
    </w:p>
    <w:p w14:paraId="018A3A7E" w14:textId="77777777" w:rsidR="00A71AF9" w:rsidRPr="00A71AF9" w:rsidRDefault="00A71AF9" w:rsidP="00A65344">
      <w:pPr>
        <w:pStyle w:val="Odsekzoznamu"/>
        <w:widowControl w:val="0"/>
        <w:numPr>
          <w:ilvl w:val="0"/>
          <w:numId w:val="39"/>
        </w:numPr>
        <w:tabs>
          <w:tab w:val="left" w:pos="1929"/>
        </w:tabs>
        <w:autoSpaceDE w:val="0"/>
        <w:autoSpaceDN w:val="0"/>
        <w:spacing w:after="0" w:line="240" w:lineRule="auto"/>
        <w:ind w:left="851" w:hanging="425"/>
        <w:contextualSpacing w:val="0"/>
        <w:jc w:val="both"/>
        <w:rPr>
          <w:rFonts w:ascii="Times New Roman" w:hAnsi="Times New Roman" w:cs="Times New Roman"/>
          <w:color w:val="4EA72E" w:themeColor="accent6"/>
          <w:sz w:val="24"/>
          <w:szCs w:val="24"/>
        </w:rPr>
      </w:pPr>
      <w:r w:rsidRPr="00A71AF9">
        <w:rPr>
          <w:rFonts w:ascii="Times New Roman" w:hAnsi="Times New Roman" w:cs="Times New Roman"/>
          <w:color w:val="4EA72E" w:themeColor="accent6"/>
          <w:sz w:val="24"/>
          <w:szCs w:val="24"/>
        </w:rPr>
        <w:t>požiadavky na hodnoty tlaku, energie a hybnosti skúšobného streliva, ktoré sú uvedené v metódach merania vo všeobecne záväznom právnom predpise vydanom podľa § 18; na skúšobné strelivo sa môžu vzťahovať aj ďalšie požiadavky na hodnoty tlaku, energie a hybnosti ustanovené v tabuľkách I až III z tabuliek stálej komisie,</w:t>
      </w:r>
    </w:p>
    <w:p w14:paraId="2EF29618" w14:textId="77777777" w:rsidR="00A71AF9" w:rsidRPr="00A71AF9" w:rsidRDefault="00A71AF9" w:rsidP="00A65344">
      <w:pPr>
        <w:pStyle w:val="Odsekzoznamu"/>
        <w:widowControl w:val="0"/>
        <w:numPr>
          <w:ilvl w:val="0"/>
          <w:numId w:val="39"/>
        </w:numPr>
        <w:tabs>
          <w:tab w:val="left" w:pos="1929"/>
        </w:tabs>
        <w:autoSpaceDE w:val="0"/>
        <w:autoSpaceDN w:val="0"/>
        <w:spacing w:after="0" w:line="240" w:lineRule="auto"/>
        <w:ind w:left="851" w:hanging="425"/>
        <w:contextualSpacing w:val="0"/>
        <w:jc w:val="both"/>
        <w:rPr>
          <w:rFonts w:ascii="Times New Roman" w:hAnsi="Times New Roman" w:cs="Times New Roman"/>
          <w:color w:val="4EA72E" w:themeColor="accent6"/>
          <w:sz w:val="24"/>
          <w:szCs w:val="24"/>
        </w:rPr>
      </w:pPr>
      <w:r w:rsidRPr="00A71AF9">
        <w:rPr>
          <w:rFonts w:ascii="Times New Roman" w:hAnsi="Times New Roman" w:cs="Times New Roman"/>
          <w:color w:val="4EA72E" w:themeColor="accent6"/>
          <w:sz w:val="24"/>
          <w:szCs w:val="24"/>
        </w:rPr>
        <w:t>prítomnosť označenia na každom náboji podľa § 7 ods. 2 písm. i),</w:t>
      </w:r>
    </w:p>
    <w:p w14:paraId="2B74D18A" w14:textId="77777777" w:rsidR="00A71AF9" w:rsidRPr="00A71AF9" w:rsidRDefault="00A71AF9" w:rsidP="00A65344">
      <w:pPr>
        <w:pStyle w:val="Odsekzoznamu"/>
        <w:widowControl w:val="0"/>
        <w:numPr>
          <w:ilvl w:val="0"/>
          <w:numId w:val="39"/>
        </w:numPr>
        <w:tabs>
          <w:tab w:val="left" w:pos="1929"/>
        </w:tabs>
        <w:autoSpaceDE w:val="0"/>
        <w:autoSpaceDN w:val="0"/>
        <w:spacing w:after="0" w:line="240" w:lineRule="auto"/>
        <w:ind w:left="851" w:hanging="425"/>
        <w:contextualSpacing w:val="0"/>
        <w:jc w:val="both"/>
        <w:rPr>
          <w:rFonts w:ascii="Times New Roman" w:hAnsi="Times New Roman" w:cs="Times New Roman"/>
          <w:color w:val="4EA72E" w:themeColor="accent6"/>
          <w:sz w:val="24"/>
          <w:szCs w:val="24"/>
        </w:rPr>
      </w:pPr>
      <w:r w:rsidRPr="00A71AF9">
        <w:rPr>
          <w:rFonts w:ascii="Times New Roman" w:hAnsi="Times New Roman" w:cs="Times New Roman"/>
          <w:color w:val="4EA72E" w:themeColor="accent6"/>
          <w:sz w:val="24"/>
          <w:szCs w:val="24"/>
        </w:rPr>
        <w:t>prítomnosť označenia na najmenšom spotrebiteľskom balení streliva podľa § 7 ods. 2 písm. k); na najmenšom spotrebiteľskom balení skúšobného streliva nesmie byť uvedená overovacia značka.</w:t>
      </w:r>
    </w:p>
    <w:p w14:paraId="3B9770AA" w14:textId="77777777" w:rsidR="00A71AF9" w:rsidRPr="00A71AF9" w:rsidRDefault="00A71AF9" w:rsidP="00A71AF9">
      <w:pPr>
        <w:spacing w:after="0" w:line="240" w:lineRule="auto"/>
        <w:ind w:left="567" w:hanging="447"/>
        <w:jc w:val="both"/>
        <w:rPr>
          <w:rFonts w:ascii="Times New Roman" w:hAnsi="Times New Roman" w:cs="Times New Roman"/>
          <w:color w:val="4EA72E" w:themeColor="accent6"/>
          <w:sz w:val="24"/>
          <w:szCs w:val="24"/>
        </w:rPr>
      </w:pPr>
      <w:r w:rsidRPr="00A71AF9">
        <w:rPr>
          <w:rFonts w:ascii="Times New Roman" w:hAnsi="Times New Roman" w:cs="Times New Roman"/>
          <w:color w:val="4EA72E" w:themeColor="accent6"/>
          <w:sz w:val="24"/>
          <w:szCs w:val="24"/>
        </w:rPr>
        <w:t>5.2 Skúšobné strelivo sa vyrába z komponentov najvyššej kvality tak, že je zabezpečená jeho spoľahlivá funkcia, pričom pri výrobe skúšobného streliva sa nepoužíva strelivo vyrobené podstatnou úpravou streliva, ak technické dôvody neustanovujú inak; ak je to potrebné na zabezpečenie požadovaných vlastností, použijú sa osobitné výrobné postupy vrátane celoobvodového zalisovania zápalky.</w:t>
      </w:r>
    </w:p>
    <w:p w14:paraId="3BC9FD91" w14:textId="77777777" w:rsidR="00A71AF9" w:rsidRPr="00A71AF9" w:rsidRDefault="00A71AF9" w:rsidP="00A71AF9">
      <w:pPr>
        <w:spacing w:after="0" w:line="240" w:lineRule="auto"/>
        <w:ind w:left="567" w:hanging="447"/>
        <w:jc w:val="both"/>
        <w:rPr>
          <w:rFonts w:ascii="Times New Roman" w:hAnsi="Times New Roman" w:cs="Times New Roman"/>
          <w:color w:val="4EA72E" w:themeColor="accent6"/>
          <w:sz w:val="24"/>
          <w:szCs w:val="24"/>
        </w:rPr>
      </w:pPr>
      <w:r w:rsidRPr="00A71AF9">
        <w:rPr>
          <w:rFonts w:ascii="Times New Roman" w:hAnsi="Times New Roman" w:cs="Times New Roman"/>
          <w:color w:val="4EA72E" w:themeColor="accent6"/>
          <w:sz w:val="24"/>
          <w:szCs w:val="24"/>
        </w:rPr>
        <w:t>5.3 Každá séria skúšobného streliva musí byť doložená protokolom o meraniach podľa prílohy č. 9 šiesteho bodu, ktorý potvrdzuje splnenie všetkých požiadaviek ustanovených pre skúšobné strelivo; protokol o meraniach podľa prílohy č. 9 šiesteho bodu vydáva výrobca oprávnený na výrobu príslušného typu streliva alebo autorizovaná osoba.</w:t>
      </w:r>
    </w:p>
    <w:p w14:paraId="4F1170B4" w14:textId="77777777" w:rsidR="00A71AF9" w:rsidRPr="00A71AF9" w:rsidRDefault="00A71AF9" w:rsidP="00A71AF9">
      <w:pPr>
        <w:spacing w:after="0" w:line="240" w:lineRule="auto"/>
        <w:ind w:left="567" w:hanging="447"/>
        <w:jc w:val="both"/>
        <w:rPr>
          <w:rFonts w:ascii="Times New Roman" w:hAnsi="Times New Roman" w:cs="Times New Roman"/>
          <w:color w:val="4EA72E" w:themeColor="accent6"/>
          <w:sz w:val="24"/>
          <w:szCs w:val="24"/>
        </w:rPr>
      </w:pPr>
      <w:r w:rsidRPr="00A71AF9">
        <w:rPr>
          <w:rFonts w:ascii="Times New Roman" w:hAnsi="Times New Roman" w:cs="Times New Roman"/>
          <w:color w:val="4EA72E" w:themeColor="accent6"/>
          <w:sz w:val="24"/>
          <w:szCs w:val="24"/>
        </w:rPr>
        <w:t xml:space="preserve">5.4 Každá séria skúšobného streliva musí byť vyrobená z rovnakých komponentov, najmä rovnakej strely, nábojnice, výmetovej náplne a zápalky, a musí byť laborovaná v jednom výrobnom cykle použitím toho istého </w:t>
      </w:r>
      <w:proofErr w:type="spellStart"/>
      <w:r w:rsidRPr="00A71AF9">
        <w:rPr>
          <w:rFonts w:ascii="Times New Roman" w:hAnsi="Times New Roman" w:cs="Times New Roman"/>
          <w:color w:val="4EA72E" w:themeColor="accent6"/>
          <w:sz w:val="24"/>
          <w:szCs w:val="24"/>
        </w:rPr>
        <w:t>laborovacieho</w:t>
      </w:r>
      <w:proofErr w:type="spellEnd"/>
      <w:r w:rsidRPr="00A71AF9">
        <w:rPr>
          <w:rFonts w:ascii="Times New Roman" w:hAnsi="Times New Roman" w:cs="Times New Roman"/>
          <w:color w:val="4EA72E" w:themeColor="accent6"/>
          <w:sz w:val="24"/>
          <w:szCs w:val="24"/>
        </w:rPr>
        <w:t xml:space="preserve"> zariadenia, manuálne alebo mechanicky.</w:t>
      </w:r>
    </w:p>
    <w:p w14:paraId="6B1D78BD" w14:textId="77777777" w:rsidR="00A71AF9" w:rsidRPr="00A71AF9" w:rsidRDefault="00A71AF9" w:rsidP="00A71AF9">
      <w:pPr>
        <w:spacing w:after="0" w:line="240" w:lineRule="auto"/>
        <w:ind w:left="567" w:hanging="447"/>
        <w:jc w:val="both"/>
        <w:rPr>
          <w:rFonts w:ascii="Times New Roman" w:hAnsi="Times New Roman" w:cs="Times New Roman"/>
          <w:color w:val="4EA72E" w:themeColor="accent6"/>
          <w:sz w:val="24"/>
          <w:szCs w:val="24"/>
        </w:rPr>
      </w:pPr>
      <w:r w:rsidRPr="00A71AF9">
        <w:rPr>
          <w:rFonts w:ascii="Times New Roman" w:hAnsi="Times New Roman" w:cs="Times New Roman"/>
          <w:color w:val="4EA72E" w:themeColor="accent6"/>
          <w:sz w:val="24"/>
          <w:szCs w:val="24"/>
        </w:rPr>
        <w:t xml:space="preserve">5.5 Číslo série skúšobného streliva musí zabezpečovať úplnú </w:t>
      </w:r>
      <w:proofErr w:type="spellStart"/>
      <w:r w:rsidRPr="00A71AF9">
        <w:rPr>
          <w:rFonts w:ascii="Times New Roman" w:hAnsi="Times New Roman" w:cs="Times New Roman"/>
          <w:color w:val="4EA72E" w:themeColor="accent6"/>
          <w:sz w:val="24"/>
          <w:szCs w:val="24"/>
        </w:rPr>
        <w:t>vysledovateľnosť</w:t>
      </w:r>
      <w:proofErr w:type="spellEnd"/>
      <w:r w:rsidRPr="00A71AF9">
        <w:rPr>
          <w:rFonts w:ascii="Times New Roman" w:hAnsi="Times New Roman" w:cs="Times New Roman"/>
          <w:color w:val="4EA72E" w:themeColor="accent6"/>
          <w:sz w:val="24"/>
          <w:szCs w:val="24"/>
        </w:rPr>
        <w:t xml:space="preserve"> použitých komponentov danej série, </w:t>
      </w:r>
      <w:proofErr w:type="spellStart"/>
      <w:r w:rsidRPr="00A71AF9">
        <w:rPr>
          <w:rFonts w:ascii="Times New Roman" w:hAnsi="Times New Roman" w:cs="Times New Roman"/>
          <w:color w:val="4EA72E" w:themeColor="accent6"/>
          <w:sz w:val="24"/>
          <w:szCs w:val="24"/>
        </w:rPr>
        <w:t>laborovacieho</w:t>
      </w:r>
      <w:proofErr w:type="spellEnd"/>
      <w:r w:rsidRPr="00A71AF9">
        <w:rPr>
          <w:rFonts w:ascii="Times New Roman" w:hAnsi="Times New Roman" w:cs="Times New Roman"/>
          <w:color w:val="4EA72E" w:themeColor="accent6"/>
          <w:sz w:val="24"/>
          <w:szCs w:val="24"/>
        </w:rPr>
        <w:t xml:space="preserve"> zariadenia a výsledkov nameraných počas kontroly výroby príslušnej série skúšobného streliva.</w:t>
      </w:r>
    </w:p>
    <w:p w14:paraId="64ADD236" w14:textId="77777777" w:rsidR="00A71AF9" w:rsidRPr="00A71AF9" w:rsidRDefault="00A71AF9" w:rsidP="00A71AF9">
      <w:pPr>
        <w:spacing w:after="0" w:line="240" w:lineRule="auto"/>
        <w:ind w:left="567" w:hanging="447"/>
        <w:jc w:val="both"/>
        <w:rPr>
          <w:rFonts w:ascii="Times New Roman" w:hAnsi="Times New Roman" w:cs="Times New Roman"/>
          <w:color w:val="4EA72E" w:themeColor="accent6"/>
          <w:sz w:val="24"/>
          <w:szCs w:val="24"/>
        </w:rPr>
      </w:pPr>
      <w:r w:rsidRPr="00A71AF9">
        <w:rPr>
          <w:rFonts w:ascii="Times New Roman" w:hAnsi="Times New Roman" w:cs="Times New Roman"/>
          <w:color w:val="4EA72E" w:themeColor="accent6"/>
          <w:sz w:val="24"/>
          <w:szCs w:val="24"/>
        </w:rPr>
        <w:t>5.6 Autorizovaná osoba je pred použitím skúšobného streliva povinná overiť, či uskladnené skúšobné strelivo spĺňa základné požiadavky.</w:t>
      </w:r>
    </w:p>
    <w:p w14:paraId="7B663CA7" w14:textId="77777777" w:rsidR="00A71AF9" w:rsidRPr="00A71AF9" w:rsidRDefault="00A71AF9" w:rsidP="00A71AF9">
      <w:pPr>
        <w:spacing w:after="0" w:line="240" w:lineRule="auto"/>
        <w:ind w:left="567" w:hanging="447"/>
        <w:jc w:val="both"/>
        <w:rPr>
          <w:rFonts w:ascii="Times New Roman" w:hAnsi="Times New Roman" w:cs="Times New Roman"/>
          <w:color w:val="4EA72E" w:themeColor="accent6"/>
          <w:sz w:val="24"/>
          <w:szCs w:val="24"/>
        </w:rPr>
      </w:pPr>
      <w:bookmarkStart w:id="811" w:name="_Toc231393035"/>
      <w:r w:rsidRPr="00A71AF9">
        <w:rPr>
          <w:rFonts w:ascii="Times New Roman" w:hAnsi="Times New Roman" w:cs="Times New Roman"/>
          <w:color w:val="4EA72E" w:themeColor="accent6"/>
          <w:sz w:val="24"/>
          <w:szCs w:val="24"/>
        </w:rPr>
        <w:lastRenderedPageBreak/>
        <w:t>5.7 Veľkosť série</w:t>
      </w:r>
      <w:bookmarkEnd w:id="811"/>
      <w:r w:rsidRPr="00A71AF9">
        <w:rPr>
          <w:rFonts w:ascii="Times New Roman" w:hAnsi="Times New Roman" w:cs="Times New Roman"/>
          <w:color w:val="4EA72E" w:themeColor="accent6"/>
          <w:sz w:val="24"/>
          <w:szCs w:val="24"/>
        </w:rPr>
        <w:t xml:space="preserve"> skúšobného streliva spĺňa požiadavky podľa § 7 ods. 2 písm. j) tretieho bodu.</w:t>
      </w:r>
    </w:p>
    <w:p w14:paraId="1C31C71C" w14:textId="77777777" w:rsidR="00A71AF9" w:rsidRPr="00A71AF9" w:rsidRDefault="00A71AF9" w:rsidP="00A71AF9">
      <w:pPr>
        <w:spacing w:after="0" w:line="240" w:lineRule="auto"/>
        <w:ind w:left="567" w:hanging="447"/>
        <w:jc w:val="both"/>
        <w:rPr>
          <w:rFonts w:ascii="Times New Roman" w:hAnsi="Times New Roman" w:cs="Times New Roman"/>
          <w:color w:val="4EA72E" w:themeColor="accent6"/>
          <w:sz w:val="24"/>
          <w:szCs w:val="24"/>
        </w:rPr>
      </w:pPr>
      <w:r w:rsidRPr="00A71AF9">
        <w:rPr>
          <w:rFonts w:ascii="Times New Roman" w:hAnsi="Times New Roman" w:cs="Times New Roman"/>
          <w:color w:val="4EA72E" w:themeColor="accent6"/>
          <w:sz w:val="24"/>
          <w:szCs w:val="24"/>
        </w:rPr>
        <w:t>5.8 Počet odoberaných vzoriek v závislosti od veľkosti série skúšobného streliva je uvedený v tabuľke č. 2.</w:t>
      </w:r>
    </w:p>
    <w:p w14:paraId="3CB03B23" w14:textId="77777777" w:rsidR="00A71AF9" w:rsidRPr="00A71AF9" w:rsidRDefault="00A71AF9" w:rsidP="00A71AF9">
      <w:pPr>
        <w:pStyle w:val="Odsekzoznamu"/>
        <w:widowControl w:val="0"/>
        <w:tabs>
          <w:tab w:val="left" w:pos="1929"/>
        </w:tabs>
        <w:autoSpaceDE w:val="0"/>
        <w:autoSpaceDN w:val="0"/>
        <w:spacing w:after="0" w:line="240" w:lineRule="auto"/>
        <w:ind w:left="851"/>
        <w:contextualSpacing w:val="0"/>
        <w:jc w:val="both"/>
        <w:rPr>
          <w:rFonts w:ascii="Times New Roman" w:hAnsi="Times New Roman" w:cs="Times New Roman"/>
          <w:color w:val="4EA72E" w:themeColor="accent6"/>
          <w:sz w:val="24"/>
          <w:szCs w:val="24"/>
        </w:rPr>
      </w:pPr>
    </w:p>
    <w:p w14:paraId="4FD98FDF" w14:textId="77777777" w:rsidR="00A71AF9" w:rsidRPr="00A71AF9" w:rsidRDefault="00A71AF9" w:rsidP="00A71AF9">
      <w:pPr>
        <w:pStyle w:val="Zkladntext"/>
        <w:ind w:left="426" w:hanging="426"/>
        <w:jc w:val="both"/>
        <w:rPr>
          <w:color w:val="4EA72E" w:themeColor="accent6"/>
        </w:rPr>
      </w:pPr>
      <w:r w:rsidRPr="00A71AF9">
        <w:rPr>
          <w:color w:val="4EA72E" w:themeColor="accent6"/>
        </w:rPr>
        <w:t>Tabuľka č. 2</w:t>
      </w:r>
    </w:p>
    <w:p w14:paraId="687135E7" w14:textId="77777777" w:rsidR="00A71AF9" w:rsidRPr="00A71AF9" w:rsidRDefault="00A71AF9" w:rsidP="00A71AF9">
      <w:pPr>
        <w:pStyle w:val="Zkladntext"/>
        <w:ind w:left="426" w:hanging="426"/>
        <w:jc w:val="both"/>
        <w:rPr>
          <w:color w:val="4EA72E" w:themeColor="accent6"/>
        </w:rPr>
      </w:pPr>
    </w:p>
    <w:tbl>
      <w:tblPr>
        <w:tblStyle w:val="TableNormal"/>
        <w:tblW w:w="9038" w:type="dxa"/>
        <w:tblInd w:w="1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24"/>
        <w:gridCol w:w="1322"/>
        <w:gridCol w:w="1323"/>
        <w:gridCol w:w="1323"/>
        <w:gridCol w:w="1323"/>
        <w:gridCol w:w="1323"/>
      </w:tblGrid>
      <w:tr w:rsidR="00A71AF9" w:rsidRPr="00A71AF9" w14:paraId="12DE784B" w14:textId="77777777" w:rsidTr="007E5126">
        <w:trPr>
          <w:trHeight w:val="680"/>
        </w:trPr>
        <w:tc>
          <w:tcPr>
            <w:tcW w:w="2424" w:type="dxa"/>
            <w:vAlign w:val="center"/>
          </w:tcPr>
          <w:p w14:paraId="5A2DBB3A" w14:textId="77777777" w:rsidR="00A71AF9" w:rsidRPr="00A71AF9" w:rsidRDefault="00A71AF9" w:rsidP="00A71AF9">
            <w:pPr>
              <w:pStyle w:val="Zkladntext"/>
              <w:ind w:left="426" w:hanging="426"/>
              <w:jc w:val="both"/>
              <w:rPr>
                <w:color w:val="4EA72E" w:themeColor="accent6"/>
              </w:rPr>
            </w:pPr>
            <w:r w:rsidRPr="00A71AF9">
              <w:rPr>
                <w:color w:val="4EA72E" w:themeColor="accent6"/>
              </w:rPr>
              <w:t>Veľkosť série</w:t>
            </w:r>
          </w:p>
        </w:tc>
        <w:tc>
          <w:tcPr>
            <w:tcW w:w="1322" w:type="dxa"/>
            <w:vAlign w:val="center"/>
          </w:tcPr>
          <w:p w14:paraId="277497E2" w14:textId="77777777" w:rsidR="00A71AF9" w:rsidRPr="00A71AF9" w:rsidRDefault="00A71AF9" w:rsidP="00A71AF9">
            <w:pPr>
              <w:pStyle w:val="Zkladntext"/>
              <w:ind w:left="426" w:hanging="426"/>
              <w:jc w:val="both"/>
              <w:rPr>
                <w:color w:val="4EA72E" w:themeColor="accent6"/>
              </w:rPr>
            </w:pPr>
            <w:r w:rsidRPr="00A71AF9">
              <w:rPr>
                <w:color w:val="4EA72E" w:themeColor="accent6"/>
              </w:rPr>
              <w:t>&lt; 3000</w:t>
            </w:r>
          </w:p>
        </w:tc>
        <w:tc>
          <w:tcPr>
            <w:tcW w:w="1323" w:type="dxa"/>
            <w:vAlign w:val="center"/>
          </w:tcPr>
          <w:p w14:paraId="3EF37D96" w14:textId="77777777" w:rsidR="00A71AF9" w:rsidRPr="00A71AF9" w:rsidRDefault="00A71AF9" w:rsidP="00A71AF9">
            <w:pPr>
              <w:pStyle w:val="Zkladntext"/>
              <w:ind w:left="426" w:hanging="426"/>
              <w:jc w:val="both"/>
              <w:rPr>
                <w:color w:val="4EA72E" w:themeColor="accent6"/>
              </w:rPr>
            </w:pPr>
            <w:r w:rsidRPr="00A71AF9">
              <w:rPr>
                <w:color w:val="4EA72E" w:themeColor="accent6"/>
              </w:rPr>
              <w:t>3001 - 35.000</w:t>
            </w:r>
          </w:p>
        </w:tc>
        <w:tc>
          <w:tcPr>
            <w:tcW w:w="1323" w:type="dxa"/>
            <w:vAlign w:val="center"/>
          </w:tcPr>
          <w:p w14:paraId="1E25BE15" w14:textId="77777777" w:rsidR="00A71AF9" w:rsidRPr="00A71AF9" w:rsidRDefault="00A71AF9" w:rsidP="00A71AF9">
            <w:pPr>
              <w:pStyle w:val="Zkladntext"/>
              <w:ind w:left="426" w:hanging="426"/>
              <w:jc w:val="both"/>
              <w:rPr>
                <w:color w:val="4EA72E" w:themeColor="accent6"/>
              </w:rPr>
            </w:pPr>
            <w:r w:rsidRPr="00A71AF9">
              <w:rPr>
                <w:color w:val="4EA72E" w:themeColor="accent6"/>
              </w:rPr>
              <w:t>35.001 - 150.000</w:t>
            </w:r>
          </w:p>
        </w:tc>
        <w:tc>
          <w:tcPr>
            <w:tcW w:w="1323" w:type="dxa"/>
            <w:vAlign w:val="center"/>
          </w:tcPr>
          <w:p w14:paraId="28F9F642" w14:textId="77777777" w:rsidR="00A71AF9" w:rsidRPr="00A71AF9" w:rsidRDefault="00A71AF9" w:rsidP="00A71AF9">
            <w:pPr>
              <w:pStyle w:val="Zkladntext"/>
              <w:ind w:left="426" w:hanging="426"/>
              <w:jc w:val="both"/>
              <w:rPr>
                <w:color w:val="4EA72E" w:themeColor="accent6"/>
              </w:rPr>
            </w:pPr>
            <w:r w:rsidRPr="00A71AF9">
              <w:rPr>
                <w:color w:val="4EA72E" w:themeColor="accent6"/>
              </w:rPr>
              <w:t>150.001 - 500.000</w:t>
            </w:r>
          </w:p>
        </w:tc>
        <w:tc>
          <w:tcPr>
            <w:tcW w:w="1323" w:type="dxa"/>
            <w:vAlign w:val="center"/>
          </w:tcPr>
          <w:p w14:paraId="18691885" w14:textId="77777777" w:rsidR="00A71AF9" w:rsidRPr="00A71AF9" w:rsidRDefault="00A71AF9" w:rsidP="00A71AF9">
            <w:pPr>
              <w:pStyle w:val="Zkladntext"/>
              <w:ind w:left="426" w:hanging="426"/>
              <w:jc w:val="both"/>
              <w:rPr>
                <w:color w:val="4EA72E" w:themeColor="accent6"/>
              </w:rPr>
            </w:pPr>
            <w:r w:rsidRPr="00A71AF9">
              <w:rPr>
                <w:color w:val="4EA72E" w:themeColor="accent6"/>
              </w:rPr>
              <w:t>500.001 - 1.500.000</w:t>
            </w:r>
          </w:p>
        </w:tc>
      </w:tr>
      <w:tr w:rsidR="00A71AF9" w:rsidRPr="00A71AF9" w14:paraId="424F1BC3" w14:textId="77777777" w:rsidTr="007E5126">
        <w:trPr>
          <w:trHeight w:val="20"/>
        </w:trPr>
        <w:tc>
          <w:tcPr>
            <w:tcW w:w="2424" w:type="dxa"/>
            <w:vAlign w:val="center"/>
          </w:tcPr>
          <w:p w14:paraId="7BB97DC7" w14:textId="77777777" w:rsidR="00A71AF9" w:rsidRPr="00A71AF9" w:rsidRDefault="00A71AF9" w:rsidP="00A71AF9">
            <w:pPr>
              <w:pStyle w:val="Zkladntext"/>
              <w:ind w:left="426" w:hanging="426"/>
              <w:jc w:val="both"/>
              <w:rPr>
                <w:color w:val="4EA72E" w:themeColor="accent6"/>
              </w:rPr>
            </w:pPr>
            <w:r w:rsidRPr="00A71AF9">
              <w:rPr>
                <w:color w:val="4EA72E" w:themeColor="accent6"/>
              </w:rPr>
              <w:t>Kontrola rozmerov a vizuálna kontrola</w:t>
            </w:r>
          </w:p>
        </w:tc>
        <w:tc>
          <w:tcPr>
            <w:tcW w:w="1322" w:type="dxa"/>
            <w:vAlign w:val="center"/>
          </w:tcPr>
          <w:p w14:paraId="161B45C3" w14:textId="77777777" w:rsidR="00A71AF9" w:rsidRPr="00A71AF9" w:rsidRDefault="00A71AF9" w:rsidP="00A71AF9">
            <w:pPr>
              <w:pStyle w:val="Zkladntext"/>
              <w:ind w:left="426" w:hanging="426"/>
              <w:jc w:val="both"/>
              <w:rPr>
                <w:color w:val="4EA72E" w:themeColor="accent6"/>
              </w:rPr>
            </w:pPr>
            <w:r w:rsidRPr="00A71AF9">
              <w:rPr>
                <w:color w:val="4EA72E" w:themeColor="accent6"/>
              </w:rPr>
              <w:t>30</w:t>
            </w:r>
          </w:p>
        </w:tc>
        <w:tc>
          <w:tcPr>
            <w:tcW w:w="1323" w:type="dxa"/>
            <w:vAlign w:val="center"/>
          </w:tcPr>
          <w:p w14:paraId="2F501718" w14:textId="77777777" w:rsidR="00A71AF9" w:rsidRPr="00A71AF9" w:rsidRDefault="00A71AF9" w:rsidP="00A71AF9">
            <w:pPr>
              <w:pStyle w:val="Zkladntext"/>
              <w:ind w:left="426" w:hanging="426"/>
              <w:jc w:val="both"/>
              <w:rPr>
                <w:color w:val="4EA72E" w:themeColor="accent6"/>
              </w:rPr>
            </w:pPr>
            <w:r w:rsidRPr="00A71AF9">
              <w:rPr>
                <w:color w:val="4EA72E" w:themeColor="accent6"/>
              </w:rPr>
              <w:t>250</w:t>
            </w:r>
          </w:p>
        </w:tc>
        <w:tc>
          <w:tcPr>
            <w:tcW w:w="1323" w:type="dxa"/>
            <w:vAlign w:val="center"/>
          </w:tcPr>
          <w:p w14:paraId="2E92B19C" w14:textId="77777777" w:rsidR="00A71AF9" w:rsidRPr="00A71AF9" w:rsidRDefault="00A71AF9" w:rsidP="00A71AF9">
            <w:pPr>
              <w:pStyle w:val="Zkladntext"/>
              <w:ind w:left="426" w:hanging="426"/>
              <w:jc w:val="both"/>
              <w:rPr>
                <w:color w:val="4EA72E" w:themeColor="accent6"/>
              </w:rPr>
            </w:pPr>
            <w:r w:rsidRPr="00A71AF9">
              <w:rPr>
                <w:color w:val="4EA72E" w:themeColor="accent6"/>
              </w:rPr>
              <w:t>400</w:t>
            </w:r>
          </w:p>
        </w:tc>
        <w:tc>
          <w:tcPr>
            <w:tcW w:w="1323" w:type="dxa"/>
            <w:vAlign w:val="center"/>
          </w:tcPr>
          <w:p w14:paraId="4CB488DC" w14:textId="77777777" w:rsidR="00A71AF9" w:rsidRPr="00A71AF9" w:rsidRDefault="00A71AF9" w:rsidP="00A71AF9">
            <w:pPr>
              <w:pStyle w:val="Zkladntext"/>
              <w:ind w:left="426" w:hanging="426"/>
              <w:jc w:val="both"/>
              <w:rPr>
                <w:color w:val="4EA72E" w:themeColor="accent6"/>
              </w:rPr>
            </w:pPr>
            <w:r w:rsidRPr="00A71AF9">
              <w:rPr>
                <w:color w:val="4EA72E" w:themeColor="accent6"/>
              </w:rPr>
              <w:t>630</w:t>
            </w:r>
          </w:p>
        </w:tc>
        <w:tc>
          <w:tcPr>
            <w:tcW w:w="1323" w:type="dxa"/>
            <w:vAlign w:val="center"/>
          </w:tcPr>
          <w:p w14:paraId="44F33BEF" w14:textId="77777777" w:rsidR="00A71AF9" w:rsidRPr="00A71AF9" w:rsidRDefault="00A71AF9" w:rsidP="00A71AF9">
            <w:pPr>
              <w:pStyle w:val="Zkladntext"/>
              <w:ind w:left="426" w:hanging="426"/>
              <w:jc w:val="both"/>
              <w:rPr>
                <w:color w:val="4EA72E" w:themeColor="accent6"/>
              </w:rPr>
            </w:pPr>
            <w:r w:rsidRPr="00A71AF9">
              <w:rPr>
                <w:color w:val="4EA72E" w:themeColor="accent6"/>
              </w:rPr>
              <w:t>1000</w:t>
            </w:r>
          </w:p>
        </w:tc>
      </w:tr>
      <w:tr w:rsidR="00A71AF9" w:rsidRPr="00A71AF9" w14:paraId="7EB07F90" w14:textId="77777777" w:rsidTr="007E5126">
        <w:trPr>
          <w:trHeight w:val="20"/>
        </w:trPr>
        <w:tc>
          <w:tcPr>
            <w:tcW w:w="2424" w:type="dxa"/>
            <w:vAlign w:val="center"/>
          </w:tcPr>
          <w:p w14:paraId="6FE8DCCE" w14:textId="77777777" w:rsidR="00A71AF9" w:rsidRPr="00A71AF9" w:rsidRDefault="00A71AF9" w:rsidP="00A71AF9">
            <w:pPr>
              <w:pStyle w:val="Zkladntext"/>
              <w:ind w:left="426" w:hanging="426"/>
              <w:jc w:val="both"/>
              <w:rPr>
                <w:color w:val="4EA72E" w:themeColor="accent6"/>
              </w:rPr>
            </w:pPr>
            <w:r w:rsidRPr="00A71AF9">
              <w:rPr>
                <w:color w:val="4EA72E" w:themeColor="accent6"/>
              </w:rPr>
              <w:t>Meranie tlaku alebo meranie rýchlosti</w:t>
            </w:r>
          </w:p>
        </w:tc>
        <w:tc>
          <w:tcPr>
            <w:tcW w:w="1322" w:type="dxa"/>
            <w:vAlign w:val="center"/>
          </w:tcPr>
          <w:p w14:paraId="536BCA4A" w14:textId="77777777" w:rsidR="00A71AF9" w:rsidRPr="00A71AF9" w:rsidRDefault="00A71AF9" w:rsidP="00A71AF9">
            <w:pPr>
              <w:pStyle w:val="Zkladntext"/>
              <w:ind w:left="426" w:hanging="426"/>
              <w:jc w:val="both"/>
              <w:rPr>
                <w:color w:val="4EA72E" w:themeColor="accent6"/>
              </w:rPr>
            </w:pPr>
            <w:r w:rsidRPr="00A71AF9">
              <w:rPr>
                <w:color w:val="4EA72E" w:themeColor="accent6"/>
              </w:rPr>
              <w:t>10</w:t>
            </w:r>
          </w:p>
        </w:tc>
        <w:tc>
          <w:tcPr>
            <w:tcW w:w="1323" w:type="dxa"/>
            <w:vAlign w:val="center"/>
          </w:tcPr>
          <w:p w14:paraId="693C51AC" w14:textId="77777777" w:rsidR="00A71AF9" w:rsidRPr="00A71AF9" w:rsidRDefault="00A71AF9" w:rsidP="00A71AF9">
            <w:pPr>
              <w:pStyle w:val="Zkladntext"/>
              <w:ind w:left="426" w:hanging="426"/>
              <w:jc w:val="both"/>
              <w:rPr>
                <w:color w:val="4EA72E" w:themeColor="accent6"/>
              </w:rPr>
            </w:pPr>
            <w:r w:rsidRPr="00A71AF9">
              <w:rPr>
                <w:color w:val="4EA72E" w:themeColor="accent6"/>
              </w:rPr>
              <w:t>40</w:t>
            </w:r>
          </w:p>
        </w:tc>
        <w:tc>
          <w:tcPr>
            <w:tcW w:w="1323" w:type="dxa"/>
            <w:vAlign w:val="center"/>
          </w:tcPr>
          <w:p w14:paraId="4A1616B0" w14:textId="77777777" w:rsidR="00A71AF9" w:rsidRPr="00A71AF9" w:rsidRDefault="00A71AF9" w:rsidP="00A71AF9">
            <w:pPr>
              <w:pStyle w:val="Zkladntext"/>
              <w:ind w:left="426" w:hanging="426"/>
              <w:jc w:val="both"/>
              <w:rPr>
                <w:color w:val="4EA72E" w:themeColor="accent6"/>
              </w:rPr>
            </w:pPr>
            <w:r w:rsidRPr="00A71AF9">
              <w:rPr>
                <w:color w:val="4EA72E" w:themeColor="accent6"/>
              </w:rPr>
              <w:t>60</w:t>
            </w:r>
          </w:p>
        </w:tc>
        <w:tc>
          <w:tcPr>
            <w:tcW w:w="1323" w:type="dxa"/>
            <w:vAlign w:val="center"/>
          </w:tcPr>
          <w:p w14:paraId="4C714AA8" w14:textId="77777777" w:rsidR="00A71AF9" w:rsidRPr="00A71AF9" w:rsidRDefault="00A71AF9" w:rsidP="00A71AF9">
            <w:pPr>
              <w:pStyle w:val="Zkladntext"/>
              <w:ind w:left="426" w:hanging="426"/>
              <w:jc w:val="both"/>
              <w:rPr>
                <w:color w:val="4EA72E" w:themeColor="accent6"/>
              </w:rPr>
            </w:pPr>
            <w:r w:rsidRPr="00A71AF9">
              <w:rPr>
                <w:color w:val="4EA72E" w:themeColor="accent6"/>
              </w:rPr>
              <w:t>60</w:t>
            </w:r>
          </w:p>
        </w:tc>
        <w:tc>
          <w:tcPr>
            <w:tcW w:w="1323" w:type="dxa"/>
            <w:vAlign w:val="center"/>
          </w:tcPr>
          <w:p w14:paraId="3149FE60" w14:textId="77777777" w:rsidR="00A71AF9" w:rsidRPr="00A71AF9" w:rsidRDefault="00A71AF9" w:rsidP="00A71AF9">
            <w:pPr>
              <w:pStyle w:val="Zkladntext"/>
              <w:ind w:left="426" w:hanging="426"/>
              <w:jc w:val="both"/>
              <w:rPr>
                <w:color w:val="4EA72E" w:themeColor="accent6"/>
              </w:rPr>
            </w:pPr>
            <w:r w:rsidRPr="00A71AF9">
              <w:rPr>
                <w:color w:val="4EA72E" w:themeColor="accent6"/>
              </w:rPr>
              <w:t>100</w:t>
            </w:r>
          </w:p>
        </w:tc>
      </w:tr>
    </w:tbl>
    <w:p w14:paraId="7C0E98A8" w14:textId="77777777" w:rsidR="00A71AF9" w:rsidRPr="000E7169" w:rsidRDefault="00A71AF9" w:rsidP="00A71AF9">
      <w:pPr>
        <w:pStyle w:val="Odsekzoznamu"/>
        <w:spacing w:line="240" w:lineRule="auto"/>
        <w:ind w:left="502"/>
        <w:jc w:val="both"/>
        <w:rPr>
          <w:rFonts w:ascii="Times New Roman" w:hAnsi="Times New Roman"/>
          <w:iCs/>
          <w:sz w:val="24"/>
          <w:szCs w:val="24"/>
          <w:shd w:val="clear" w:color="auto" w:fill="FFFFFF"/>
        </w:rPr>
      </w:pPr>
    </w:p>
    <w:p w14:paraId="42DFD409" w14:textId="78E6FCCD" w:rsidR="00264EEB" w:rsidRPr="008B3E07" w:rsidRDefault="00DA6936" w:rsidP="008B3E07">
      <w:pPr>
        <w:spacing w:after="0"/>
        <w:rPr>
          <w:rFonts w:ascii="Times New Roman" w:hAnsi="Times New Roman" w:cs="Times New Roman"/>
          <w:color w:val="000000"/>
          <w:sz w:val="24"/>
          <w:szCs w:val="24"/>
        </w:rPr>
      </w:pPr>
      <w:r w:rsidRPr="009514E8">
        <w:rPr>
          <w:rFonts w:ascii="Times New Roman" w:hAnsi="Times New Roman" w:cs="Times New Roman"/>
          <w:color w:val="000000"/>
          <w:sz w:val="24"/>
          <w:szCs w:val="24"/>
        </w:rPr>
        <w:t xml:space="preserve">C. Základné požiadavky na tlmič </w:t>
      </w:r>
    </w:p>
    <w:p w14:paraId="1FD630AB" w14:textId="77777777" w:rsidR="00264EEB" w:rsidRPr="009514E8" w:rsidRDefault="00DA6936" w:rsidP="008B3E07">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Základné požiadavky na kusové overenie tlmiča sú: </w:t>
      </w:r>
    </w:p>
    <w:p w14:paraId="7715C9F6" w14:textId="77777777" w:rsidR="00264EEB" w:rsidRPr="009514E8" w:rsidRDefault="00DA6936" w:rsidP="008B3E07">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a) vzhľad a vyhotovenie tlmiča, </w:t>
      </w:r>
    </w:p>
    <w:p w14:paraId="19F1EB44"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b) použitý materiál a rozmer tlmiča, ktorý zaručuje pevnosť tlmiča pri streľbe skúšobnými nábojmi, </w:t>
      </w:r>
    </w:p>
    <w:p w14:paraId="70DB3DC8"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c) bezpečná funkcia tlmiča a použitie tlmiča pri streľbe spotrebným strelivom, </w:t>
      </w:r>
    </w:p>
    <w:p w14:paraId="25DE16B2" w14:textId="35E3A8A3"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d) označenie tlmiča podľa </w:t>
      </w:r>
      <w:hyperlink w:anchor="paragraf-7.odsek-2.pismeno-m">
        <w:r w:rsidR="00AF01D6">
          <w:rPr>
            <w:rFonts w:ascii="Times New Roman" w:hAnsi="Times New Roman"/>
            <w:color w:val="0000FF"/>
            <w:u w:val="single"/>
          </w:rPr>
          <w:t>§ 7 ods. 2 písm. m)</w:t>
        </w:r>
      </w:hyperlink>
      <w:r w:rsidR="00AF01D6">
        <w:rPr>
          <w:rFonts w:ascii="Times New Roman" w:hAnsi="Times New Roman"/>
          <w:color w:val="000000"/>
        </w:rPr>
        <w:t>.</w:t>
      </w:r>
    </w:p>
    <w:p w14:paraId="323ECE3B" w14:textId="77777777" w:rsidR="006C1ACB" w:rsidRPr="009514E8" w:rsidRDefault="006C1ACB">
      <w:pPr>
        <w:rPr>
          <w:rFonts w:ascii="Times New Roman" w:hAnsi="Times New Roman" w:cs="Times New Roman"/>
          <w:color w:val="000000"/>
          <w:sz w:val="24"/>
          <w:szCs w:val="24"/>
        </w:rPr>
      </w:pPr>
      <w:bookmarkStart w:id="812" w:name="prilohy.priloha-priloha_c_2_k_zakonu_c_6"/>
      <w:bookmarkEnd w:id="809"/>
      <w:r w:rsidRPr="009514E8">
        <w:rPr>
          <w:rFonts w:ascii="Times New Roman" w:hAnsi="Times New Roman" w:cs="Times New Roman"/>
          <w:color w:val="000000"/>
          <w:sz w:val="24"/>
          <w:szCs w:val="24"/>
        </w:rPr>
        <w:br w:type="page"/>
      </w:r>
    </w:p>
    <w:p w14:paraId="54197A03" w14:textId="025C83F4"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lastRenderedPageBreak/>
        <w:t xml:space="preserve"> Príloha č. 2 k zákonu č. 64/2019 Z. z. </w:t>
      </w:r>
    </w:p>
    <w:p w14:paraId="706AACA3"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TECHNICKÁ DOKUMENTÁCIA </w:t>
      </w:r>
    </w:p>
    <w:p w14:paraId="476DEA77"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Technická dokumentácia strelnej zbrane, streliva alebo tlmiča obsahuje, ak je to uplatniteľné, najmä </w:t>
      </w:r>
    </w:p>
    <w:p w14:paraId="5EC8BDCE"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a) všeobecný opis strelnej zbrane, streliva alebo tlmiča, </w:t>
      </w:r>
    </w:p>
    <w:p w14:paraId="56267B39"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b) konštrukčné výkresy, výrobné výkresy alebo schémy strelnej zbrane, streliva alebo tlmiča, </w:t>
      </w:r>
    </w:p>
    <w:p w14:paraId="1D522F6C"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c) opisy a vysvetlenia potrebné na pochopenie nákresov, náčrtov a používania strelnej zbrane, streliva alebo tlmiča, </w:t>
      </w:r>
    </w:p>
    <w:p w14:paraId="74F2036B"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d) opis a vysvetlenie funkcie strelnej zbrane, streliva alebo tlmiča, </w:t>
      </w:r>
    </w:p>
    <w:p w14:paraId="037A2120"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e) zoznam použitých slovenských technických noriem, </w:t>
      </w:r>
    </w:p>
    <w:p w14:paraId="7F5588D6"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f) výsledky vykonaných konštrukčných výpočtov, vykonaných skúšok a iných záznamov, </w:t>
      </w:r>
    </w:p>
    <w:p w14:paraId="0F6F6D23"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g) protokoly o skúškach, </w:t>
      </w:r>
    </w:p>
    <w:p w14:paraId="40BA80B3"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h) upozornenie na možné riziká pri používaní, preprave alebo skladovaní strelnej zbrane, streliva alebo tlmiča, </w:t>
      </w:r>
    </w:p>
    <w:p w14:paraId="48573EF0" w14:textId="49E9C6CA" w:rsidR="00405991" w:rsidRPr="008B3E07" w:rsidRDefault="00DA6936" w:rsidP="000368B4">
      <w:pPr>
        <w:spacing w:after="0"/>
        <w:ind w:left="120"/>
        <w:rPr>
          <w:color w:val="4EA72E" w:themeColor="accent6"/>
        </w:rPr>
      </w:pPr>
      <w:r w:rsidRPr="009514E8">
        <w:rPr>
          <w:rFonts w:ascii="Times New Roman" w:hAnsi="Times New Roman" w:cs="Times New Roman"/>
          <w:color w:val="000000"/>
          <w:sz w:val="24"/>
          <w:szCs w:val="24"/>
        </w:rPr>
        <w:t xml:space="preserve"> i) návod na montáž, návod na demontáž a návod na použitie strelnej zbrane, streliva alebo tlmiča, </w:t>
      </w:r>
      <w:r w:rsidR="00405991" w:rsidRPr="008B3E07">
        <w:rPr>
          <w:rFonts w:ascii="Times New Roman" w:hAnsi="Times New Roman" w:cs="Times New Roman"/>
          <w:color w:val="4EA72E" w:themeColor="accent6"/>
          <w:sz w:val="24"/>
          <w:szCs w:val="24"/>
        </w:rPr>
        <w:t xml:space="preserve">vrátane informácie, že strelivo </w:t>
      </w:r>
      <w:r w:rsidR="00C07BE7">
        <w:rPr>
          <w:rFonts w:ascii="Times New Roman" w:hAnsi="Times New Roman" w:cs="Times New Roman"/>
          <w:color w:val="4EA72E" w:themeColor="accent6"/>
          <w:sz w:val="24"/>
          <w:szCs w:val="24"/>
        </w:rPr>
        <w:t>príslušného kalibru</w:t>
      </w:r>
      <w:r w:rsidR="00405991" w:rsidRPr="008B3E07">
        <w:rPr>
          <w:rFonts w:ascii="Times New Roman" w:hAnsi="Times New Roman" w:cs="Times New Roman"/>
          <w:color w:val="4EA72E" w:themeColor="accent6"/>
          <w:sz w:val="24"/>
          <w:szCs w:val="24"/>
        </w:rPr>
        <w:t xml:space="preserve"> možno vystreliť výlučne zo zbrane alebo zariadenia </w:t>
      </w:r>
      <w:r w:rsidR="00C07BE7">
        <w:rPr>
          <w:rFonts w:ascii="Times New Roman" w:hAnsi="Times New Roman" w:cs="Times New Roman"/>
          <w:color w:val="4EA72E" w:themeColor="accent6"/>
          <w:sz w:val="24"/>
          <w:szCs w:val="24"/>
        </w:rPr>
        <w:t>skonštruovaného pre rovnaký kaliber</w:t>
      </w:r>
      <w:r w:rsidR="00506160" w:rsidRPr="008B3E07">
        <w:rPr>
          <w:rFonts w:ascii="Times New Roman" w:hAnsi="Times New Roman" w:cs="Times New Roman"/>
          <w:color w:val="4EA72E" w:themeColor="accent6"/>
          <w:sz w:val="24"/>
          <w:szCs w:val="24"/>
        </w:rPr>
        <w:t>,</w:t>
      </w:r>
    </w:p>
    <w:p w14:paraId="611C1AA7"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j) návod na prebíjanie častí streliva, ak ide o strelivo, </w:t>
      </w:r>
    </w:p>
    <w:p w14:paraId="0E375F2C"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k) návod na ničenie </w:t>
      </w:r>
      <w:proofErr w:type="spellStart"/>
      <w:r w:rsidRPr="009514E8">
        <w:rPr>
          <w:rFonts w:ascii="Times New Roman" w:hAnsi="Times New Roman" w:cs="Times New Roman"/>
          <w:color w:val="000000"/>
          <w:sz w:val="24"/>
          <w:szCs w:val="24"/>
        </w:rPr>
        <w:t>vadného</w:t>
      </w:r>
      <w:proofErr w:type="spellEnd"/>
      <w:r w:rsidRPr="009514E8">
        <w:rPr>
          <w:rFonts w:ascii="Times New Roman" w:hAnsi="Times New Roman" w:cs="Times New Roman"/>
          <w:color w:val="000000"/>
          <w:sz w:val="24"/>
          <w:szCs w:val="24"/>
        </w:rPr>
        <w:t xml:space="preserve"> streliva, zlyhaného streliva, ak ide o strelivo alebo návod na ničenie zvyškov strelivín, ak ide o strelivinu. </w:t>
      </w:r>
    </w:p>
    <w:p w14:paraId="70C773EC" w14:textId="77777777" w:rsidR="000C0CB1" w:rsidRPr="009514E8" w:rsidRDefault="000C0CB1">
      <w:pPr>
        <w:spacing w:after="0"/>
        <w:ind w:left="120"/>
        <w:rPr>
          <w:rFonts w:ascii="Times New Roman" w:hAnsi="Times New Roman" w:cs="Times New Roman"/>
          <w:color w:val="000000"/>
          <w:sz w:val="24"/>
          <w:szCs w:val="24"/>
        </w:rPr>
      </w:pPr>
      <w:bookmarkStart w:id="813" w:name="prilohy.priloha-priloha_c_3_k_zakonu_c_6"/>
      <w:bookmarkEnd w:id="812"/>
    </w:p>
    <w:p w14:paraId="22C8A72A" w14:textId="77777777" w:rsidR="000C0CB1" w:rsidRPr="009514E8" w:rsidRDefault="000C0CB1">
      <w:pPr>
        <w:spacing w:after="0"/>
        <w:ind w:left="120"/>
        <w:rPr>
          <w:rFonts w:ascii="Times New Roman" w:hAnsi="Times New Roman" w:cs="Times New Roman"/>
          <w:color w:val="000000"/>
          <w:sz w:val="24"/>
          <w:szCs w:val="24"/>
        </w:rPr>
      </w:pPr>
    </w:p>
    <w:p w14:paraId="7D4AE10A" w14:textId="100ECC84"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Príloha č. 3 k zákonu č. 64/2019 Z. z. </w:t>
      </w:r>
    </w:p>
    <w:p w14:paraId="3CA83677"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HOMOLOGIZÁCIA </w:t>
      </w:r>
    </w:p>
    <w:p w14:paraId="1C3E5A8F"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1. Homologizácia je postup, pri ktorom autorizovaná osoba po overení dvoch kusov vzorky typu označených podľa </w:t>
      </w:r>
      <w:hyperlink w:anchor="paragraf-7.odsek-2.pismeno-f">
        <w:r w:rsidRPr="009514E8">
          <w:rPr>
            <w:rFonts w:ascii="Times New Roman" w:hAnsi="Times New Roman" w:cs="Times New Roman"/>
            <w:color w:val="0000FF"/>
            <w:sz w:val="24"/>
            <w:szCs w:val="24"/>
            <w:u w:val="single"/>
          </w:rPr>
          <w:t>§ 7 ods. 2 písm. f)</w:t>
        </w:r>
      </w:hyperlink>
      <w:r w:rsidRPr="009514E8">
        <w:rPr>
          <w:rFonts w:ascii="Times New Roman" w:hAnsi="Times New Roman" w:cs="Times New Roman"/>
          <w:color w:val="000000"/>
          <w:sz w:val="24"/>
          <w:szCs w:val="24"/>
        </w:rPr>
        <w:t xml:space="preserve"> z každého typu strelnej zbrane vydá certifikát o homologizácii. Pri expanznom prístroji podľa </w:t>
      </w:r>
      <w:hyperlink w:anchor="paragraf-4.odsek-1.pismeno-a.bod-16">
        <w:r w:rsidRPr="009514E8">
          <w:rPr>
            <w:rFonts w:ascii="Times New Roman" w:hAnsi="Times New Roman" w:cs="Times New Roman"/>
            <w:color w:val="0000FF"/>
            <w:sz w:val="24"/>
            <w:szCs w:val="24"/>
            <w:u w:val="single"/>
          </w:rPr>
          <w:t>§ 4 ods. 1 písme. a) šestnásteho bodu</w:t>
        </w:r>
      </w:hyperlink>
      <w:r w:rsidRPr="009514E8">
        <w:rPr>
          <w:rFonts w:ascii="Times New Roman" w:hAnsi="Times New Roman" w:cs="Times New Roman"/>
          <w:color w:val="000000"/>
          <w:sz w:val="24"/>
          <w:szCs w:val="24"/>
        </w:rPr>
        <w:t xml:space="preserve">, ktorým je jatočná strelná zbraň, sa môžu predkladať dva kusy vzorky typu jatočnej strelnej zbrane alebo jeden kus vzorky typu jatočnej strelnej zbrane a jeden kus podobnej jatočnej strelnej zbrane, strelivo potrebné na homologizáciu a jej obvyklé časti. </w:t>
      </w:r>
    </w:p>
    <w:p w14:paraId="1F24E5EF"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2. Výrobca požiada autorizovanú osobu o homologizáciu </w:t>
      </w:r>
    </w:p>
    <w:p w14:paraId="6595CE53"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a) ručnej strelnej zbrane podľa </w:t>
      </w:r>
      <w:hyperlink w:anchor="paragraf-4.odsek-1.pismeno-a">
        <w:r w:rsidRPr="009514E8">
          <w:rPr>
            <w:rFonts w:ascii="Times New Roman" w:hAnsi="Times New Roman" w:cs="Times New Roman"/>
            <w:color w:val="0000FF"/>
            <w:sz w:val="24"/>
            <w:szCs w:val="24"/>
            <w:u w:val="single"/>
          </w:rPr>
          <w:t>§ 4 ods. 1 písm. a)</w:t>
        </w:r>
      </w:hyperlink>
      <w:r w:rsidRPr="009514E8">
        <w:rPr>
          <w:rFonts w:ascii="Times New Roman" w:hAnsi="Times New Roman" w:cs="Times New Roman"/>
          <w:color w:val="000000"/>
          <w:sz w:val="24"/>
          <w:szCs w:val="24"/>
        </w:rPr>
        <w:t xml:space="preserve"> s nábojovou komorou s priemerom do 5 mm vrátane a s dĺžkou nábojovej komory do 15 mm vrátane, </w:t>
      </w:r>
    </w:p>
    <w:p w14:paraId="3F193173"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b) ručnej strelnej zbrane podľa </w:t>
      </w:r>
      <w:hyperlink w:anchor="paragraf-4.odsek-1.pismeno-a">
        <w:r w:rsidRPr="009514E8">
          <w:rPr>
            <w:rFonts w:ascii="Times New Roman" w:hAnsi="Times New Roman" w:cs="Times New Roman"/>
            <w:color w:val="0000FF"/>
            <w:sz w:val="24"/>
            <w:szCs w:val="24"/>
            <w:u w:val="single"/>
          </w:rPr>
          <w:t>§ 4 ods. 1 písm. a)</w:t>
        </w:r>
      </w:hyperlink>
      <w:r w:rsidRPr="009514E8">
        <w:rPr>
          <w:rFonts w:ascii="Times New Roman" w:hAnsi="Times New Roman" w:cs="Times New Roman"/>
          <w:color w:val="000000"/>
          <w:sz w:val="24"/>
          <w:szCs w:val="24"/>
        </w:rPr>
        <w:t xml:space="preserve"> s nábojovou komorou s priemerom a dĺžkou do 6 mm vrátane, pričom zápalková zlož je jedinou hnacou náplňou strely s energiou do </w:t>
      </w:r>
    </w:p>
    <w:p w14:paraId="448AE6D0" w14:textId="77777777" w:rsidR="00264EEB" w:rsidRPr="009514E8" w:rsidRDefault="00264EEB">
      <w:pPr>
        <w:spacing w:after="0"/>
        <w:ind w:left="120"/>
        <w:rPr>
          <w:rFonts w:ascii="Times New Roman" w:hAnsi="Times New Roman" w:cs="Times New Roman"/>
          <w:sz w:val="24"/>
          <w:szCs w:val="24"/>
        </w:rPr>
      </w:pPr>
    </w:p>
    <w:p w14:paraId="1FC591D5"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7,5 J vrátane, </w:t>
      </w:r>
    </w:p>
    <w:p w14:paraId="79784ACD"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c) ručnej strelnej zbrane podľa </w:t>
      </w:r>
      <w:hyperlink w:anchor="paragraf-4.odsek-1.pismeno-a.bod-8">
        <w:r w:rsidRPr="009514E8">
          <w:rPr>
            <w:rFonts w:ascii="Times New Roman" w:hAnsi="Times New Roman" w:cs="Times New Roman"/>
            <w:color w:val="0000FF"/>
            <w:sz w:val="24"/>
            <w:szCs w:val="24"/>
            <w:u w:val="single"/>
          </w:rPr>
          <w:t>§ 4 ods. 1 písm. a) ôsmeho bodu</w:t>
        </w:r>
      </w:hyperlink>
      <w:r w:rsidRPr="009514E8">
        <w:rPr>
          <w:rFonts w:ascii="Times New Roman" w:hAnsi="Times New Roman" w:cs="Times New Roman"/>
          <w:color w:val="000000"/>
          <w:sz w:val="24"/>
          <w:szCs w:val="24"/>
        </w:rPr>
        <w:t xml:space="preserve">, </w:t>
      </w:r>
    </w:p>
    <w:p w14:paraId="16DAA40B"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d) expanzného prístroja podľa </w:t>
      </w:r>
      <w:hyperlink w:anchor="paragraf-4.odsek-1.pismeno-a.bod-16">
        <w:r w:rsidRPr="009514E8">
          <w:rPr>
            <w:rFonts w:ascii="Times New Roman" w:hAnsi="Times New Roman" w:cs="Times New Roman"/>
            <w:color w:val="0000FF"/>
            <w:sz w:val="24"/>
            <w:szCs w:val="24"/>
            <w:u w:val="single"/>
          </w:rPr>
          <w:t>§ 4 ods. 1 písm. a) šestnásteho bodu</w:t>
        </w:r>
      </w:hyperlink>
      <w:r w:rsidRPr="009514E8">
        <w:rPr>
          <w:rFonts w:ascii="Times New Roman" w:hAnsi="Times New Roman" w:cs="Times New Roman"/>
          <w:color w:val="000000"/>
          <w:sz w:val="24"/>
          <w:szCs w:val="24"/>
        </w:rPr>
        <w:t xml:space="preserve">, </w:t>
      </w:r>
    </w:p>
    <w:p w14:paraId="5CD4005A"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e) expanznej akustickej zbrane podľa </w:t>
      </w:r>
      <w:hyperlink w:anchor="paragraf-4.odsek-1.pismeno-a.bod-13">
        <w:r w:rsidRPr="009514E8">
          <w:rPr>
            <w:rFonts w:ascii="Times New Roman" w:hAnsi="Times New Roman" w:cs="Times New Roman"/>
            <w:color w:val="0000FF"/>
            <w:sz w:val="24"/>
            <w:szCs w:val="24"/>
            <w:u w:val="single"/>
          </w:rPr>
          <w:t>§ 4 ods. 1 písm. a) trinásteho bodu</w:t>
        </w:r>
      </w:hyperlink>
      <w:r w:rsidRPr="009514E8">
        <w:rPr>
          <w:rFonts w:ascii="Times New Roman" w:hAnsi="Times New Roman" w:cs="Times New Roman"/>
          <w:color w:val="000000"/>
          <w:sz w:val="24"/>
          <w:szCs w:val="24"/>
        </w:rPr>
        <w:t xml:space="preserve"> so strelivom s okrajovým zápalom do kalibra 6 mm vrátane a s dĺžkou nábojnice do 7 mm vrátane, </w:t>
      </w:r>
    </w:p>
    <w:p w14:paraId="4C1E6C0A"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lastRenderedPageBreak/>
        <w:t xml:space="preserve"> f) </w:t>
      </w:r>
      <w:proofErr w:type="spellStart"/>
      <w:r w:rsidRPr="009514E8">
        <w:rPr>
          <w:rFonts w:ascii="Times New Roman" w:hAnsi="Times New Roman" w:cs="Times New Roman"/>
          <w:color w:val="000000"/>
          <w:sz w:val="24"/>
          <w:szCs w:val="24"/>
        </w:rPr>
        <w:t>vložnej</w:t>
      </w:r>
      <w:proofErr w:type="spellEnd"/>
      <w:r w:rsidRPr="009514E8">
        <w:rPr>
          <w:rFonts w:ascii="Times New Roman" w:hAnsi="Times New Roman" w:cs="Times New Roman"/>
          <w:color w:val="000000"/>
          <w:sz w:val="24"/>
          <w:szCs w:val="24"/>
        </w:rPr>
        <w:t xml:space="preserve"> hlavne, ktorá nemá vlastný záverový systém a je určená pre strelnú zbraň, ktorej strelivo nevyvinie tlak plynov vyšší ako 2 000 bar. </w:t>
      </w:r>
    </w:p>
    <w:p w14:paraId="46239253"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3. Žiadosť o homologizáciu </w:t>
      </w:r>
    </w:p>
    <w:p w14:paraId="5DB15A0F"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3.1 Výrobca predloží autorizovanej osobe žiadosť o homologizáciu, ktorá obsahuje </w:t>
      </w:r>
    </w:p>
    <w:p w14:paraId="77D8DE78"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a) obchodné meno a sídlo alebo miesto podnikania (ďalej len „identifikačné údaje“) výrobcu a </w:t>
      </w:r>
    </w:p>
    <w:p w14:paraId="55DB8672"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b) písomné vyhlásenie, že rovnaká žiadosť o homologizáciu nie je podaná inej autorizovanej osobe alebo úradnej skúšobni iného členského štátu. </w:t>
      </w:r>
    </w:p>
    <w:p w14:paraId="61C1B022"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3.2 Prílohou k žiadosti o homologizáciu je </w:t>
      </w:r>
    </w:p>
    <w:p w14:paraId="5E8EF7B2"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a) technická dokumentácia, </w:t>
      </w:r>
    </w:p>
    <w:p w14:paraId="2DC13E5C"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b) strelivo potrebné na homologizáciu, </w:t>
      </w:r>
    </w:p>
    <w:p w14:paraId="698208F7"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c) návod na použitie. </w:t>
      </w:r>
    </w:p>
    <w:p w14:paraId="3C9ED8C0"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4. Pri homologizácii strelnej zbrane autorizovaná osoba overí </w:t>
      </w:r>
    </w:p>
    <w:p w14:paraId="34EE229B"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a) či nie je vykonaná homologizácia inou úradnou skúšobňou, </w:t>
      </w:r>
    </w:p>
    <w:p w14:paraId="2EB25A85"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b) či je predložená strelná zbraň strelnou zbraňou, ktorá podlieha homologizácii podľa druhého bodu; ak je na homologizáciu predložená expanzná strelná zbraň, overí sa, či spĺňa požiadavky podľa osobitného predpisu,</w:t>
      </w:r>
      <w:hyperlink w:anchor="poznamky.poznamka-23">
        <w:r w:rsidRPr="009514E8">
          <w:rPr>
            <w:rFonts w:ascii="Times New Roman" w:hAnsi="Times New Roman" w:cs="Times New Roman"/>
            <w:color w:val="000000"/>
            <w:sz w:val="24"/>
            <w:szCs w:val="24"/>
            <w:vertAlign w:val="superscript"/>
          </w:rPr>
          <w:t>23</w:t>
        </w:r>
        <w:r w:rsidRPr="009514E8">
          <w:rPr>
            <w:rFonts w:ascii="Times New Roman" w:hAnsi="Times New Roman" w:cs="Times New Roman"/>
            <w:color w:val="0000FF"/>
            <w:sz w:val="24"/>
            <w:szCs w:val="24"/>
            <w:u w:val="single"/>
          </w:rPr>
          <w:t>)</w:t>
        </w:r>
      </w:hyperlink>
      <w:r w:rsidRPr="009514E8">
        <w:rPr>
          <w:rFonts w:ascii="Times New Roman" w:hAnsi="Times New Roman" w:cs="Times New Roman"/>
          <w:color w:val="000000"/>
          <w:sz w:val="24"/>
          <w:szCs w:val="24"/>
        </w:rPr>
        <w:t xml:space="preserve"> </w:t>
      </w:r>
    </w:p>
    <w:p w14:paraId="0B475B5D"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c) kategóriu strelnej zbrane, </w:t>
      </w:r>
    </w:p>
    <w:p w14:paraId="4B88B75B"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d) zhodu rozmerov vzorky typu strelnej zbrane s technickou dokumentáciou výrobcu a s tabuľkami stálej komisie, </w:t>
      </w:r>
    </w:p>
    <w:p w14:paraId="56EEFD37"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e) označenie typu strelnej zbrane, </w:t>
      </w:r>
    </w:p>
    <w:p w14:paraId="29751B0C"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f) bezpečnú funkciu strelnej zbrane pri streľbe, </w:t>
      </w:r>
    </w:p>
    <w:p w14:paraId="0C9B5CB3"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g) odolnosť materiálu strelnej zbrane pri streľbe v normálnych, ale aj v sťažených klimatických podmienkach, </w:t>
      </w:r>
    </w:p>
    <w:p w14:paraId="3F40017D"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h) správnosť a úplnosť technickej dokumentácie a sprievodnej dokumentácie. </w:t>
      </w:r>
    </w:p>
    <w:p w14:paraId="1585F6AC"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5. Odber vzorky expanznej strelnej zbrane, ktorá je homologizovaná podľa § 12 ods. 1 písm. a) zákona a určená na kusové overenie, sa vykoná počas výroby alebo zo skladu autorizovanej osoby. Pri strelnej zbrani dovezenej zo štátu, ktorý nie je viazaný medzinárodnou zmluvou</w:t>
      </w:r>
      <w:hyperlink w:anchor="poznamky.poznamka-9">
        <w:r w:rsidRPr="009514E8">
          <w:rPr>
            <w:rFonts w:ascii="Times New Roman" w:hAnsi="Times New Roman" w:cs="Times New Roman"/>
            <w:color w:val="000000"/>
            <w:sz w:val="24"/>
            <w:szCs w:val="24"/>
            <w:vertAlign w:val="superscript"/>
          </w:rPr>
          <w:t>9</w:t>
        </w:r>
        <w:r w:rsidRPr="009514E8">
          <w:rPr>
            <w:rFonts w:ascii="Times New Roman" w:hAnsi="Times New Roman" w:cs="Times New Roman"/>
            <w:color w:val="0000FF"/>
            <w:sz w:val="24"/>
            <w:szCs w:val="24"/>
            <w:u w:val="single"/>
          </w:rPr>
          <w:t>)</w:t>
        </w:r>
      </w:hyperlink>
      <w:r w:rsidRPr="009514E8">
        <w:rPr>
          <w:rFonts w:ascii="Times New Roman" w:hAnsi="Times New Roman" w:cs="Times New Roman"/>
          <w:color w:val="000000"/>
          <w:sz w:val="24"/>
          <w:szCs w:val="24"/>
        </w:rPr>
        <w:t xml:space="preserve"> (ďalej len „tretia krajina“), sa odber vzoriek vykoná v sklade dovozcu a kontrolu vykoná autorizovaná osoba, ktorá vykonáva homologizáciu. </w:t>
      </w:r>
    </w:p>
    <w:p w14:paraId="4F54EB4A"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6. Typ predkladanej strelnej zbrane môže zahŕňať niekoľko variantov za predpokladu, že tieto varianty nemajú odlišné charakteristiky z hľadiska možného nebezpečenstva, spĺňajú rovnaké základné požiadavky, majú rovnaký účel určenia a sú vyrobené rovnakým výrobcom. </w:t>
      </w:r>
    </w:p>
    <w:p w14:paraId="07D368AD"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7. Pri homologizácii autorizovaná osoba kontroluje, či má výrobca k dispozícii potrebné povinne kalibrované meradlo,</w:t>
      </w:r>
      <w:hyperlink w:anchor="poznamky.poznamka-24">
        <w:r w:rsidRPr="009514E8">
          <w:rPr>
            <w:rFonts w:ascii="Times New Roman" w:hAnsi="Times New Roman" w:cs="Times New Roman"/>
            <w:color w:val="000000"/>
            <w:sz w:val="24"/>
            <w:szCs w:val="24"/>
            <w:vertAlign w:val="superscript"/>
          </w:rPr>
          <w:t>24</w:t>
        </w:r>
        <w:r w:rsidRPr="009514E8">
          <w:rPr>
            <w:rFonts w:ascii="Times New Roman" w:hAnsi="Times New Roman" w:cs="Times New Roman"/>
            <w:color w:val="0000FF"/>
            <w:sz w:val="24"/>
            <w:szCs w:val="24"/>
            <w:u w:val="single"/>
          </w:rPr>
          <w:t>)</w:t>
        </w:r>
      </w:hyperlink>
      <w:r w:rsidRPr="009514E8">
        <w:rPr>
          <w:rFonts w:ascii="Times New Roman" w:hAnsi="Times New Roman" w:cs="Times New Roman"/>
          <w:color w:val="000000"/>
          <w:sz w:val="24"/>
          <w:szCs w:val="24"/>
        </w:rPr>
        <w:t xml:space="preserve"> vypracované kontrolné postupy, vhodné priestory a či má zabezpečené technické prostriedky, prístrojové vybavenie a zamestnancov, ktorí sú spôsobilí na vykonávanie kontrol zhodnosti strelnej zbrane s homologizovaným typom (ďalej len „systém kvality“), a vedie o tom záznamy. </w:t>
      </w:r>
    </w:p>
    <w:p w14:paraId="546372D0"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8. Autorizovaná osoba homologizáciu zamietne, ak vzorka typu nespĺňa základné požiadavky alebo ďalšie požiadavky ustanovené týmto zákonom. </w:t>
      </w:r>
    </w:p>
    <w:p w14:paraId="063877B9"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9. Autorizovaná osoba po vykonaní homologizácie vydá záverečný protokol o homologizácii, a ak vzorka typu strelnej zbrane spĺňa základné požiadavky alebo ďalšie požiadavky ustanovené týmto zákonom, vydá certifikát o homologizácii. </w:t>
      </w:r>
    </w:p>
    <w:p w14:paraId="3F55A5BC"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lastRenderedPageBreak/>
        <w:t xml:space="preserve"> 10. Po vykonaní homologizácie sa jeden kus vzorky typu homologizovanej strelnej zbrane uchováva v sídle autorizovanej osoby. Druhý kus vzorky typu homologizovanej strelnej zbrane označený homologizačnou značkou sa vráti výrobcovi. </w:t>
      </w:r>
    </w:p>
    <w:p w14:paraId="53C3F99C"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11. Výrobca strelnej zbrane podľa druhého bodu písm. d) uvedie v záverečnom protokole o homologizácii typ strelnej zbrane, dovolenú najväčšiu hmotnosť tĺka, dovolený najmenší prídavný objem (</w:t>
      </w:r>
      <w:proofErr w:type="spellStart"/>
      <w:r w:rsidRPr="009514E8">
        <w:rPr>
          <w:rFonts w:ascii="Times New Roman" w:hAnsi="Times New Roman" w:cs="Times New Roman"/>
          <w:color w:val="000000"/>
          <w:sz w:val="24"/>
          <w:szCs w:val="24"/>
        </w:rPr>
        <w:t>Va</w:t>
      </w:r>
      <w:proofErr w:type="spellEnd"/>
      <w:r w:rsidRPr="009514E8">
        <w:rPr>
          <w:rFonts w:ascii="Times New Roman" w:hAnsi="Times New Roman" w:cs="Times New Roman"/>
          <w:color w:val="000000"/>
          <w:sz w:val="24"/>
          <w:szCs w:val="24"/>
        </w:rPr>
        <w:t xml:space="preserve">) a najmenšiu vôľu medzi tĺkom a sériovo vyrobenou hlavňou. </w:t>
      </w:r>
    </w:p>
    <w:p w14:paraId="204BA71F"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12. Výrobca po vydaní certifikátu o homologizácii označuje vyrobenú strelnú zbraň homologizačnou značkou. Homologizačná značka môže byť razená, gravírovaná alebo inak zreteľne vyhotovená. </w:t>
      </w:r>
    </w:p>
    <w:p w14:paraId="115714C0"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13. Ak overenie systému expanzných prístrojov vyhovuje základným požiadavkám, je na najmenšom spotrebiteľskom balení nábojok uvedený názov výrobcu a označenie modelu prístroja, pre ktorý sú nábojky určené. </w:t>
      </w:r>
    </w:p>
    <w:p w14:paraId="54C3BDF9"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14. Homologizácia systému expanzných prístrojov musí byť oznámená výrobcovi expanzných prístrojov. </w:t>
      </w:r>
    </w:p>
    <w:p w14:paraId="745BEA72"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15. Výrobca strelnej zbrane je povinný predložiť autorizovanej osobe každé dva roky od vydania certifikátu o homologizácii päť kusov z každého homologizovaného typu strelnej zbrane a autorizovaná osoba formou kusového overenia podľa </w:t>
      </w:r>
      <w:hyperlink w:anchor="prilohy.priloha-priloha_c_5_k_zakonu_c_64_2019_z_z.oznacenie">
        <w:r w:rsidRPr="009514E8">
          <w:rPr>
            <w:rFonts w:ascii="Times New Roman" w:hAnsi="Times New Roman" w:cs="Times New Roman"/>
            <w:color w:val="0000FF"/>
            <w:sz w:val="24"/>
            <w:szCs w:val="24"/>
            <w:u w:val="single"/>
          </w:rPr>
          <w:t>prílohy č. 5</w:t>
        </w:r>
      </w:hyperlink>
      <w:r w:rsidRPr="009514E8">
        <w:rPr>
          <w:rFonts w:ascii="Times New Roman" w:hAnsi="Times New Roman" w:cs="Times New Roman"/>
          <w:color w:val="000000"/>
          <w:sz w:val="24"/>
          <w:szCs w:val="24"/>
        </w:rPr>
        <w:t xml:space="preserve"> overí, či charakteristiky strelnej zbrane naďalej zodpovedajú základným požiadavkám. </w:t>
      </w:r>
    </w:p>
    <w:p w14:paraId="053E1453"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16. Ak autorizovaná osoba pri kusovom overení zistí, že základné požiadavky nie sú splnené, zruší vydaný certifikát o homologizácii a výrobca strelnej zbrane môže požiadať opätovne o homologizáciu toho istého typu strelnej zbrane len autorizovanú osobu, ktorá zrušila certifikát o homologizácii. </w:t>
      </w:r>
    </w:p>
    <w:p w14:paraId="58DA8E38" w14:textId="77777777" w:rsidR="000C0CB1" w:rsidRPr="009514E8" w:rsidRDefault="000C0CB1">
      <w:pPr>
        <w:spacing w:after="0"/>
        <w:ind w:left="120"/>
        <w:rPr>
          <w:rFonts w:ascii="Times New Roman" w:hAnsi="Times New Roman" w:cs="Times New Roman"/>
          <w:color w:val="000000"/>
          <w:sz w:val="24"/>
          <w:szCs w:val="24"/>
        </w:rPr>
      </w:pPr>
      <w:bookmarkStart w:id="814" w:name="prilohy.priloha-priloha_c_4_k_zakonu_c_6"/>
      <w:bookmarkEnd w:id="813"/>
    </w:p>
    <w:p w14:paraId="7A82A02D" w14:textId="77777777" w:rsidR="000C0CB1" w:rsidRPr="009514E8" w:rsidRDefault="000C0CB1">
      <w:pPr>
        <w:spacing w:after="0"/>
        <w:ind w:left="120"/>
        <w:rPr>
          <w:rFonts w:ascii="Times New Roman" w:hAnsi="Times New Roman" w:cs="Times New Roman"/>
          <w:color w:val="000000"/>
          <w:sz w:val="24"/>
          <w:szCs w:val="24"/>
        </w:rPr>
      </w:pPr>
    </w:p>
    <w:p w14:paraId="753745E2" w14:textId="77777777" w:rsidR="000C0CB1" w:rsidRPr="009514E8" w:rsidRDefault="000C0CB1">
      <w:pPr>
        <w:spacing w:after="0"/>
        <w:ind w:left="120"/>
        <w:rPr>
          <w:rFonts w:ascii="Times New Roman" w:hAnsi="Times New Roman" w:cs="Times New Roman"/>
          <w:color w:val="000000"/>
          <w:sz w:val="24"/>
          <w:szCs w:val="24"/>
        </w:rPr>
      </w:pPr>
    </w:p>
    <w:p w14:paraId="0F7026C5" w14:textId="77777777" w:rsidR="00375A2F" w:rsidRPr="009514E8" w:rsidRDefault="00375A2F">
      <w:pPr>
        <w:rPr>
          <w:rFonts w:ascii="Times New Roman" w:hAnsi="Times New Roman" w:cs="Times New Roman"/>
          <w:color w:val="000000"/>
          <w:sz w:val="24"/>
          <w:szCs w:val="24"/>
        </w:rPr>
      </w:pPr>
      <w:r w:rsidRPr="009514E8">
        <w:rPr>
          <w:rFonts w:ascii="Times New Roman" w:hAnsi="Times New Roman" w:cs="Times New Roman"/>
          <w:color w:val="000000"/>
          <w:sz w:val="24"/>
          <w:szCs w:val="24"/>
        </w:rPr>
        <w:br w:type="page"/>
      </w:r>
    </w:p>
    <w:p w14:paraId="399E5FD6" w14:textId="5344BF6A"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lastRenderedPageBreak/>
        <w:t xml:space="preserve"> Príloha č. 4 k zákonu č. 64/2019 Z. z. </w:t>
      </w:r>
    </w:p>
    <w:p w14:paraId="0BCF6A9D"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SKÚŠKA TYPU STRELNEJ ZBRANE </w:t>
      </w:r>
    </w:p>
    <w:p w14:paraId="2F39C2A8"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1. Skúška typu strelnej zbrane je posudzovanie zhody vzorky typu kompletnej strelnej zbrane, ktorá reprezentuje plánovanú výrobu strelnej zbrane postupom, pri ktorom sa zisťuje zhoda vzorky typu strelnej zbrane so základnými požiadavkami. Ak strelná zbraň spĺňa základné požiadavky, autorizovaná osoba vydá certifikát o skúške typu strelnej zbrane. </w:t>
      </w:r>
    </w:p>
    <w:p w14:paraId="55ED74A8"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2. Skúška typu strelnej zbrane sa vykoná primerane podľa </w:t>
      </w:r>
      <w:hyperlink w:anchor="prilohy.priloha-priloha_c_3_k_zakonu_c_64_2019_z_z.oznacenie">
        <w:r w:rsidRPr="009514E8">
          <w:rPr>
            <w:rFonts w:ascii="Times New Roman" w:hAnsi="Times New Roman" w:cs="Times New Roman"/>
            <w:color w:val="0000FF"/>
            <w:sz w:val="24"/>
            <w:szCs w:val="24"/>
            <w:u w:val="single"/>
          </w:rPr>
          <w:t>prílohy č. 3</w:t>
        </w:r>
      </w:hyperlink>
      <w:r w:rsidRPr="009514E8">
        <w:rPr>
          <w:rFonts w:ascii="Times New Roman" w:hAnsi="Times New Roman" w:cs="Times New Roman"/>
          <w:color w:val="000000"/>
          <w:sz w:val="24"/>
          <w:szCs w:val="24"/>
        </w:rPr>
        <w:t xml:space="preserve">. </w:t>
      </w:r>
    </w:p>
    <w:p w14:paraId="11A131C4"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3. Výrobca po vydaní certifikátu o skúške typu strelnej zbrane predkladá autorizovanej osobe každú vyrobenú strelnú zbraň na kusové overenie podľa </w:t>
      </w:r>
      <w:hyperlink w:anchor="prilohy.priloha-priloha_c_5_k_zakonu_c_64_2019_z_z.oznacenie">
        <w:r w:rsidRPr="009514E8">
          <w:rPr>
            <w:rFonts w:ascii="Times New Roman" w:hAnsi="Times New Roman" w:cs="Times New Roman"/>
            <w:color w:val="0000FF"/>
            <w:sz w:val="24"/>
            <w:szCs w:val="24"/>
            <w:u w:val="single"/>
          </w:rPr>
          <w:t>prílohy č. 5</w:t>
        </w:r>
      </w:hyperlink>
      <w:r w:rsidRPr="009514E8">
        <w:rPr>
          <w:rFonts w:ascii="Times New Roman" w:hAnsi="Times New Roman" w:cs="Times New Roman"/>
          <w:color w:val="000000"/>
          <w:sz w:val="24"/>
          <w:szCs w:val="24"/>
        </w:rPr>
        <w:t xml:space="preserve">. </w:t>
      </w:r>
    </w:p>
    <w:p w14:paraId="21CC9896" w14:textId="77777777" w:rsidR="000C0CB1" w:rsidRPr="009514E8" w:rsidRDefault="000C0CB1">
      <w:pPr>
        <w:spacing w:after="0"/>
        <w:ind w:left="120"/>
        <w:rPr>
          <w:rFonts w:ascii="Times New Roman" w:hAnsi="Times New Roman" w:cs="Times New Roman"/>
          <w:color w:val="000000"/>
          <w:sz w:val="24"/>
          <w:szCs w:val="24"/>
        </w:rPr>
      </w:pPr>
      <w:bookmarkStart w:id="815" w:name="prilohy.priloha-priloha_c_5_k_zakonu_c_6"/>
      <w:bookmarkEnd w:id="814"/>
    </w:p>
    <w:p w14:paraId="7AE90151" w14:textId="77777777" w:rsidR="000C0CB1" w:rsidRPr="009514E8" w:rsidRDefault="000C0CB1">
      <w:pPr>
        <w:spacing w:after="0"/>
        <w:ind w:left="120"/>
        <w:rPr>
          <w:rFonts w:ascii="Times New Roman" w:hAnsi="Times New Roman" w:cs="Times New Roman"/>
          <w:color w:val="000000"/>
          <w:sz w:val="24"/>
          <w:szCs w:val="24"/>
        </w:rPr>
      </w:pPr>
    </w:p>
    <w:p w14:paraId="011EB559" w14:textId="77777777" w:rsidR="003C04F5" w:rsidRPr="009514E8" w:rsidRDefault="003C04F5">
      <w:pPr>
        <w:rPr>
          <w:rFonts w:ascii="Times New Roman" w:hAnsi="Times New Roman" w:cs="Times New Roman"/>
          <w:color w:val="000000"/>
          <w:sz w:val="24"/>
          <w:szCs w:val="24"/>
        </w:rPr>
      </w:pPr>
      <w:r w:rsidRPr="009514E8">
        <w:rPr>
          <w:rFonts w:ascii="Times New Roman" w:hAnsi="Times New Roman" w:cs="Times New Roman"/>
          <w:color w:val="000000"/>
          <w:sz w:val="24"/>
          <w:szCs w:val="24"/>
        </w:rPr>
        <w:br w:type="page"/>
      </w:r>
    </w:p>
    <w:p w14:paraId="6FFEF2C8" w14:textId="1AF34159"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lastRenderedPageBreak/>
        <w:t xml:space="preserve"> Príloha č. 5 k zákonu č. 64/2019 Z. z. </w:t>
      </w:r>
    </w:p>
    <w:p w14:paraId="22B4E6E8"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KUSOVÉ OVERENIE </w:t>
      </w:r>
    </w:p>
    <w:p w14:paraId="110B1CB0"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1. Kusové overenie je postup, pri ktorom autorizovaná osoba overuje splnenie základných požiadaviek každej strelnej zbrane a každého neodnímateľného tlmiča vrátane neodnímateľného tlmiča podľa </w:t>
      </w:r>
      <w:hyperlink w:anchor="paragraf-12.odsek-13">
        <w:r w:rsidRPr="009514E8">
          <w:rPr>
            <w:rFonts w:ascii="Times New Roman" w:hAnsi="Times New Roman" w:cs="Times New Roman"/>
            <w:color w:val="0000FF"/>
            <w:sz w:val="24"/>
            <w:szCs w:val="24"/>
            <w:u w:val="single"/>
          </w:rPr>
          <w:t>§ 12 ods. 13</w:t>
        </w:r>
      </w:hyperlink>
      <w:r w:rsidRPr="009514E8">
        <w:rPr>
          <w:rFonts w:ascii="Times New Roman" w:hAnsi="Times New Roman" w:cs="Times New Roman"/>
          <w:color w:val="000000"/>
          <w:sz w:val="24"/>
          <w:szCs w:val="24"/>
        </w:rPr>
        <w:t xml:space="preserve"> pred uvedením na trh okrem strelnej zbrane, ktorá je homologizovaná. Autorizovaná osoba vydá protokol o kusovom overení a strelnú zbraň označí príslušnou overovacou značkou alebo národnou značkou, ak spĺňa základné požiadavky. </w:t>
      </w:r>
    </w:p>
    <w:p w14:paraId="72584D92"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2. Ak autorizovaná osoba neurčí inak, každá hlaveň určená len na použitie čierneho prachu sa označí tak, aby bolo jednoznačné, že hlaveň je určená len na použitie čierneho prachu. Strelná zbraň určená na používanie brokových nábojov s oceľovými brokmi vysokého výkonu musí byť skonštruovaná tak, že </w:t>
      </w:r>
      <w:proofErr w:type="spellStart"/>
      <w:r w:rsidRPr="009514E8">
        <w:rPr>
          <w:rFonts w:ascii="Times New Roman" w:hAnsi="Times New Roman" w:cs="Times New Roman"/>
          <w:color w:val="000000"/>
          <w:sz w:val="24"/>
          <w:szCs w:val="24"/>
        </w:rPr>
        <w:t>zahrdlenie</w:t>
      </w:r>
      <w:proofErr w:type="spellEnd"/>
      <w:r w:rsidRPr="009514E8">
        <w:rPr>
          <w:rFonts w:ascii="Times New Roman" w:hAnsi="Times New Roman" w:cs="Times New Roman"/>
          <w:color w:val="000000"/>
          <w:sz w:val="24"/>
          <w:szCs w:val="24"/>
        </w:rPr>
        <w:t xml:space="preserve"> brokovej hlavne nie je väčšie ako 0,5 mm pre kaliber </w:t>
      </w:r>
    </w:p>
    <w:p w14:paraId="40A4DEBD"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a) 12 a 10/89 pri použití oceľových brokov s priemerom väčším ako 4 mm, </w:t>
      </w:r>
    </w:p>
    <w:p w14:paraId="1001C684"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b) 20 pri použití oceľových brokov s priemerom väčším ako 3,25 mm. </w:t>
      </w:r>
    </w:p>
    <w:p w14:paraId="2F295EDE"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3. Na žiadosť vlastníka historickej strelnej zbrane možno kusovo overiť a označiť overovacou značkou historickú strelnú zbraň, ak sa má použiť na streľbu a spĺňa základné požiadavky. </w:t>
      </w:r>
    </w:p>
    <w:p w14:paraId="612924DE"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4. Kusové overenie sa nevzťahuje na strelnú zbraň zmontovanú už z kusovo overených častí strelnej zbrane. </w:t>
      </w:r>
    </w:p>
    <w:p w14:paraId="027837A9"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5. Pri kusovom overení autorizovaná osoba vykoná </w:t>
      </w:r>
    </w:p>
    <w:p w14:paraId="58FC0E28"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a) kontrolu strelnej zbrane pred skúšobnou streľbou, </w:t>
      </w:r>
    </w:p>
    <w:p w14:paraId="58B8047A"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b) skúšobnú streľbu, </w:t>
      </w:r>
    </w:p>
    <w:p w14:paraId="2690950A"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c) kontrolu strelnej zbrane po skúšobnej streľbe. </w:t>
      </w:r>
    </w:p>
    <w:p w14:paraId="13B25682"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6. Pri kusovom overení strelnej zbrane dovezenej z tretej krajiny a ktorá má sklopnú hlaveň, sa okrem kontrol podľa piateho bodu zisťuje </w:t>
      </w:r>
    </w:p>
    <w:p w14:paraId="3BAD83B5"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a) dĺžka hlavne s presnosťou na 1 mm, </w:t>
      </w:r>
    </w:p>
    <w:p w14:paraId="0AA27F5D"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b) priemer vývrtu brokových hlavní s presnosťou na 0,1 mm a priemer vývrtu guľovej hlavne v poliach s presnosťou na 0,01 mm, </w:t>
      </w:r>
    </w:p>
    <w:p w14:paraId="16FCC6A3"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c) hmotnosť hlavne bez predpažbia s presnosťou na 1 g, </w:t>
      </w:r>
    </w:p>
    <w:p w14:paraId="7A5D295D"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d) pevnosť materiálu hlavne skúškou tvrdosti, ktorou sa určí, či hrúbka hlavne vyhovuje základnej požiadavke, ak autorizovanej osobe nie je pevnosť materiálu známa. </w:t>
      </w:r>
    </w:p>
    <w:p w14:paraId="6308BFEE"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7. Skúšobné strelivo </w:t>
      </w:r>
    </w:p>
    <w:p w14:paraId="61B80412"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7.1 Na kusové overenie sa využíva skúšobné strelivo. </w:t>
      </w:r>
    </w:p>
    <w:p w14:paraId="6B8114FB"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7.2 Stredné hodnoty maximálnych tlakov spotrebného streliva a skúšobného streliva alebo stredná hodnota najväčšej energie strely spotrebného streliva sú uvedené v tabuľkách stálej komisie. </w:t>
      </w:r>
    </w:p>
    <w:p w14:paraId="520ED758"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8. Kontrola strelnej zbrane pred skúšobnou streľbou </w:t>
      </w:r>
    </w:p>
    <w:p w14:paraId="1E68360B"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8.1 Pri vizuálnej kontrole strelnej zbrane pred skúšobnou streľbou autorizovaná osoba odmietne strelnú zbraň prijať na kusové overenie, ak nespĺňa základnú požiadavku alebo ak jej označenie nezodpovedá požiadavkám podľa druhého bodu, ktoré sa na ňu vzťahujú. </w:t>
      </w:r>
    </w:p>
    <w:p w14:paraId="1EEE0D21"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8.2 Autorizovaná osoba pred skúšobnou streľbou vykoná kontrolu </w:t>
      </w:r>
    </w:p>
    <w:p w14:paraId="2D7A6941"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a) týchto údajov: </w:t>
      </w:r>
    </w:p>
    <w:p w14:paraId="4C24BA47" w14:textId="3E01F9B2"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1. označenie podľa </w:t>
      </w:r>
      <w:hyperlink w:anchor="paragraf-7.odsek-2.pismeno-g">
        <w:r w:rsidR="00AF01D6">
          <w:rPr>
            <w:rFonts w:ascii="Times New Roman" w:hAnsi="Times New Roman"/>
            <w:color w:val="0000FF"/>
            <w:u w:val="single"/>
          </w:rPr>
          <w:t>§ 7 ods. 2 písm. g)</w:t>
        </w:r>
      </w:hyperlink>
      <w:r w:rsidR="00AF01D6">
        <w:rPr>
          <w:rFonts w:ascii="Times New Roman" w:hAnsi="Times New Roman"/>
          <w:color w:val="000000"/>
        </w:rPr>
        <w:t xml:space="preserve"> a </w:t>
      </w:r>
      <w:hyperlink w:anchor="paragraf-7.odsek-2.pismeno-n">
        <w:r w:rsidR="00AF01D6">
          <w:rPr>
            <w:rFonts w:ascii="Times New Roman" w:hAnsi="Times New Roman"/>
            <w:color w:val="0000FF"/>
            <w:u w:val="single"/>
          </w:rPr>
          <w:t>n)</w:t>
        </w:r>
      </w:hyperlink>
      <w:r w:rsidR="00AF01D6">
        <w:rPr>
          <w:rFonts w:ascii="Times New Roman" w:hAnsi="Times New Roman"/>
          <w:color w:val="000000"/>
        </w:rPr>
        <w:t xml:space="preserve"> a </w:t>
      </w:r>
      <w:hyperlink w:anchor="paragraf-7.odsek-4">
        <w:r w:rsidR="00AF01D6">
          <w:rPr>
            <w:rFonts w:ascii="Times New Roman" w:hAnsi="Times New Roman"/>
            <w:color w:val="0000FF"/>
            <w:u w:val="single"/>
          </w:rPr>
          <w:t>ods. 4</w:t>
        </w:r>
      </w:hyperlink>
      <w:r w:rsidRPr="009514E8">
        <w:rPr>
          <w:rFonts w:ascii="Times New Roman" w:hAnsi="Times New Roman" w:cs="Times New Roman"/>
          <w:color w:val="000000"/>
          <w:sz w:val="24"/>
          <w:szCs w:val="24"/>
        </w:rPr>
        <w:t xml:space="preserve">, </w:t>
      </w:r>
    </w:p>
    <w:p w14:paraId="380B2390"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lastRenderedPageBreak/>
        <w:t xml:space="preserve"> 2. kategória strelnej zbrane, </w:t>
      </w:r>
    </w:p>
    <w:p w14:paraId="1E602920"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3. označenie „zbraň na granule“, ak ide o expanznú strelnú zbraň na granule, </w:t>
      </w:r>
    </w:p>
    <w:p w14:paraId="6A1673FC"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b) či na strelnej zbrani sú vady spôsobené nesprávnym postupom pri kovaní, vyklepávaní, zváraní, sústružení, frézovaní alebo inými obrábacími metódami, ak je tým funkcia a pevnosť ovplyvnená natoľko, že došlo k </w:t>
      </w:r>
    </w:p>
    <w:p w14:paraId="7A6C6FB2"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1. vytvoreniu prehybov vzniknutých pri kovaní, </w:t>
      </w:r>
    </w:p>
    <w:p w14:paraId="2D06081C"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2. vytvoreniu trhlín v materiáli, porušeniu celistvosti materiálu alebo nesprávnemu vyhotoveniu zvarov, </w:t>
      </w:r>
    </w:p>
    <w:p w14:paraId="5B71EB2B"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3. nesprávnej montáži alebo nesprávnemu zváraniu hlavní, hákov alebo líšt, </w:t>
      </w:r>
    </w:p>
    <w:p w14:paraId="3C57B806"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4. vytvoreniu rýh alebo iných nepravidelností spôsobených obrábaním vnútornej steny nábojovej komory najmä takých, ktoré majú za následok voľným okom viditeľný nedostatočný lesk, a teda komplikovanejšiemu odlíšeniu chýb spôsobených skúšobnou streľbou; prípustná medzná hodnota drsnosti </w:t>
      </w:r>
      <w:proofErr w:type="spellStart"/>
      <w:r w:rsidRPr="009514E8">
        <w:rPr>
          <w:rFonts w:ascii="Times New Roman" w:hAnsi="Times New Roman" w:cs="Times New Roman"/>
          <w:color w:val="000000"/>
          <w:sz w:val="24"/>
          <w:szCs w:val="24"/>
        </w:rPr>
        <w:t>Ra</w:t>
      </w:r>
      <w:proofErr w:type="spellEnd"/>
      <w:r w:rsidRPr="009514E8">
        <w:rPr>
          <w:rFonts w:ascii="Times New Roman" w:hAnsi="Times New Roman" w:cs="Times New Roman"/>
          <w:color w:val="000000"/>
          <w:sz w:val="24"/>
          <w:szCs w:val="24"/>
        </w:rPr>
        <w:t xml:space="preserve"> je pri nábojovej komore l,8 µm a vo vývrte hlavne l µm a kontroluje sa len pri nezhode; ak sú zistené vyššie uvedené nepravidelnosti a výrobca ich neodstráni, musí autorizovaná osoba použiť trojnásobný počet skúšobných nábojov, </w:t>
      </w:r>
    </w:p>
    <w:p w14:paraId="0C3B8B22"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5. vytvoreniu deformácií vo vnútri hlavne a nábojovej komory, </w:t>
      </w:r>
    </w:p>
    <w:p w14:paraId="63555FBB"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6. vydutiam, ktoré sa vyskytujú na spojoch medzi nábojovou komorou a hlavňou a pri </w:t>
      </w:r>
      <w:proofErr w:type="spellStart"/>
      <w:r w:rsidRPr="009514E8">
        <w:rPr>
          <w:rFonts w:ascii="Times New Roman" w:hAnsi="Times New Roman" w:cs="Times New Roman"/>
          <w:color w:val="000000"/>
          <w:sz w:val="24"/>
          <w:szCs w:val="24"/>
        </w:rPr>
        <w:t>zahrdlení</w:t>
      </w:r>
      <w:proofErr w:type="spellEnd"/>
      <w:r w:rsidRPr="009514E8">
        <w:rPr>
          <w:rFonts w:ascii="Times New Roman" w:hAnsi="Times New Roman" w:cs="Times New Roman"/>
          <w:color w:val="000000"/>
          <w:sz w:val="24"/>
          <w:szCs w:val="24"/>
        </w:rPr>
        <w:t xml:space="preserve">, najmä k takým, ktoré majú za následok zníženie pevnosti stien, </w:t>
      </w:r>
    </w:p>
    <w:p w14:paraId="5D46749B"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c) či sú vo vnútri strelnej zbrane viditeľné </w:t>
      </w:r>
      <w:proofErr w:type="spellStart"/>
      <w:r w:rsidRPr="009514E8">
        <w:rPr>
          <w:rFonts w:ascii="Times New Roman" w:hAnsi="Times New Roman" w:cs="Times New Roman"/>
          <w:color w:val="000000"/>
          <w:sz w:val="24"/>
          <w:szCs w:val="24"/>
        </w:rPr>
        <w:t>priehlbeniny</w:t>
      </w:r>
      <w:proofErr w:type="spellEnd"/>
      <w:r w:rsidRPr="009514E8">
        <w:rPr>
          <w:rFonts w:ascii="Times New Roman" w:hAnsi="Times New Roman" w:cs="Times New Roman"/>
          <w:color w:val="000000"/>
          <w:sz w:val="24"/>
          <w:szCs w:val="24"/>
        </w:rPr>
        <w:t xml:space="preserve">, </w:t>
      </w:r>
      <w:proofErr w:type="spellStart"/>
      <w:r w:rsidRPr="009514E8">
        <w:rPr>
          <w:rFonts w:ascii="Times New Roman" w:hAnsi="Times New Roman" w:cs="Times New Roman"/>
          <w:color w:val="000000"/>
          <w:sz w:val="24"/>
          <w:szCs w:val="24"/>
        </w:rPr>
        <w:t>prelomeniny</w:t>
      </w:r>
      <w:proofErr w:type="spellEnd"/>
      <w:r w:rsidRPr="009514E8">
        <w:rPr>
          <w:rFonts w:ascii="Times New Roman" w:hAnsi="Times New Roman" w:cs="Times New Roman"/>
          <w:color w:val="000000"/>
          <w:sz w:val="24"/>
          <w:szCs w:val="24"/>
        </w:rPr>
        <w:t xml:space="preserve"> alebo ryhy, </w:t>
      </w:r>
    </w:p>
    <w:p w14:paraId="72F438D2"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d) či je neprimeraná konštrukcia záveru strelnej zbrane, ktorá nezaručuje bezchybnú funkciu pri naťahovaní kohútika a uzamykaní záveru, </w:t>
      </w:r>
    </w:p>
    <w:p w14:paraId="1E34BA51"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e) či je nedostatočná bezpečná funkcia strelnej zbrane tak, že sa overí </w:t>
      </w:r>
    </w:p>
    <w:p w14:paraId="67DC69CC"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1. ľahké ovládanie záveru a bezpečnosť uzamknutia záveru, </w:t>
      </w:r>
    </w:p>
    <w:p w14:paraId="0DD3B60B"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2. funkcia zásobovacieho a vyťahovacieho mechanizmu poloautomatických zbraní, </w:t>
      </w:r>
    </w:p>
    <w:p w14:paraId="0DFB6BF0"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3. bezchybná funkcia poistky, </w:t>
      </w:r>
    </w:p>
    <w:p w14:paraId="0168828D"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4. sklon k nežiaducemu výstrelu pri nabíjaní, </w:t>
      </w:r>
    </w:p>
    <w:p w14:paraId="2164FCB8"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5. ľahká funkcia úderníkov vo vedeniach, nevyčnievanie </w:t>
      </w:r>
      <w:proofErr w:type="spellStart"/>
      <w:r w:rsidRPr="009514E8">
        <w:rPr>
          <w:rFonts w:ascii="Times New Roman" w:hAnsi="Times New Roman" w:cs="Times New Roman"/>
          <w:color w:val="000000"/>
          <w:sz w:val="24"/>
          <w:szCs w:val="24"/>
        </w:rPr>
        <w:t>zápalníkov</w:t>
      </w:r>
      <w:proofErr w:type="spellEnd"/>
      <w:r w:rsidRPr="009514E8">
        <w:rPr>
          <w:rFonts w:ascii="Times New Roman" w:hAnsi="Times New Roman" w:cs="Times New Roman"/>
          <w:color w:val="000000"/>
          <w:sz w:val="24"/>
          <w:szCs w:val="24"/>
        </w:rPr>
        <w:t xml:space="preserve"> z uloženia po natiahnutí, neprítomnosť akéhokoľvek ostria v </w:t>
      </w:r>
      <w:proofErr w:type="spellStart"/>
      <w:r w:rsidRPr="009514E8">
        <w:rPr>
          <w:rFonts w:ascii="Times New Roman" w:hAnsi="Times New Roman" w:cs="Times New Roman"/>
          <w:color w:val="000000"/>
          <w:sz w:val="24"/>
          <w:szCs w:val="24"/>
        </w:rPr>
        <w:t>zápalníkových</w:t>
      </w:r>
      <w:proofErr w:type="spellEnd"/>
      <w:r w:rsidRPr="009514E8">
        <w:rPr>
          <w:rFonts w:ascii="Times New Roman" w:hAnsi="Times New Roman" w:cs="Times New Roman"/>
          <w:color w:val="000000"/>
          <w:sz w:val="24"/>
          <w:szCs w:val="24"/>
        </w:rPr>
        <w:t xml:space="preserve"> dierach a v </w:t>
      </w:r>
      <w:proofErr w:type="spellStart"/>
      <w:r w:rsidRPr="009514E8">
        <w:rPr>
          <w:rFonts w:ascii="Times New Roman" w:hAnsi="Times New Roman" w:cs="Times New Roman"/>
          <w:color w:val="000000"/>
          <w:sz w:val="24"/>
          <w:szCs w:val="24"/>
        </w:rPr>
        <w:t>zápalníku</w:t>
      </w:r>
      <w:proofErr w:type="spellEnd"/>
      <w:r w:rsidRPr="009514E8">
        <w:rPr>
          <w:rFonts w:ascii="Times New Roman" w:hAnsi="Times New Roman" w:cs="Times New Roman"/>
          <w:color w:val="000000"/>
          <w:sz w:val="24"/>
          <w:szCs w:val="24"/>
        </w:rPr>
        <w:t xml:space="preserve">, </w:t>
      </w:r>
    </w:p>
    <w:p w14:paraId="3A3FD9BD"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6. správna funkcia spúšťového mechanizmu – odporu spúšte; nie je prípustný nízky odpor spúšte okrem terčovej zbrane používanej pri súťažnej streľbe a strelnej zbrane s </w:t>
      </w:r>
      <w:proofErr w:type="spellStart"/>
      <w:r w:rsidRPr="009514E8">
        <w:rPr>
          <w:rFonts w:ascii="Times New Roman" w:hAnsi="Times New Roman" w:cs="Times New Roman"/>
          <w:color w:val="000000"/>
          <w:sz w:val="24"/>
          <w:szCs w:val="24"/>
        </w:rPr>
        <w:t>napináčikom</w:t>
      </w:r>
      <w:proofErr w:type="spellEnd"/>
      <w:r w:rsidRPr="009514E8">
        <w:rPr>
          <w:rFonts w:ascii="Times New Roman" w:hAnsi="Times New Roman" w:cs="Times New Roman"/>
          <w:color w:val="000000"/>
          <w:sz w:val="24"/>
          <w:szCs w:val="24"/>
        </w:rPr>
        <w:t xml:space="preserve">, </w:t>
      </w:r>
    </w:p>
    <w:p w14:paraId="3E910429"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7. bezpečná funkcia valca revolvera, </w:t>
      </w:r>
    </w:p>
    <w:p w14:paraId="5C59689E"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f) či je na strelnej zbrani korózia a znečistenie alebo opotrebovanie strelnej zbrane, ktoré má vplyv na bezpečnú funkciu strelnej zbrane, </w:t>
      </w:r>
    </w:p>
    <w:p w14:paraId="6D0F596D"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g) či neexistuje zahĺbenie vo valci revolvera pre náboje s okrajovým zápalom, </w:t>
      </w:r>
    </w:p>
    <w:p w14:paraId="00E6973F"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h) či zbraň s hladkým vývrtom hlavne má priemer vývrtu hlavne B menší, ako je prípustná najnižšia hodnota uvedená v tabuľkách stálej komisie pre kaliber nábojovej komory. </w:t>
      </w:r>
    </w:p>
    <w:p w14:paraId="29450E0D"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8.3 Autorizovaná osoba nepokračuje v kusovom overení, ak pred skúšobnou streľbou zistí, že strelná zbraň má vadu uvedenú v </w:t>
      </w:r>
      <w:proofErr w:type="spellStart"/>
      <w:r w:rsidRPr="009514E8">
        <w:rPr>
          <w:rFonts w:ascii="Times New Roman" w:hAnsi="Times New Roman" w:cs="Times New Roman"/>
          <w:color w:val="000000"/>
          <w:sz w:val="24"/>
          <w:szCs w:val="24"/>
        </w:rPr>
        <w:t>podbode</w:t>
      </w:r>
      <w:proofErr w:type="spellEnd"/>
      <w:r w:rsidRPr="009514E8">
        <w:rPr>
          <w:rFonts w:ascii="Times New Roman" w:hAnsi="Times New Roman" w:cs="Times New Roman"/>
          <w:color w:val="000000"/>
          <w:sz w:val="24"/>
          <w:szCs w:val="24"/>
        </w:rPr>
        <w:t xml:space="preserve"> 8.2., a strelnú zbraň vráti výrobcovi. </w:t>
      </w:r>
    </w:p>
    <w:p w14:paraId="5938CB1C"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8.4 Autorizovaná osoba nepokračuje v kusovom overení pred skúšobnou streľbou a strelnú zbraň vráti výrobcovi, ak rozmery strelnej zbrane nezodpovedajú rozmerom strelnej zbrane uvedeným v tabuľkách stálej komisie. </w:t>
      </w:r>
    </w:p>
    <w:p w14:paraId="72D4D3F6"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lastRenderedPageBreak/>
        <w:t xml:space="preserve"> 8.4.1 Autorizovaná osoba neodmietne vykonať kusové overenie pred skúšobnou streľbou podľa </w:t>
      </w:r>
      <w:proofErr w:type="spellStart"/>
      <w:r w:rsidRPr="009514E8">
        <w:rPr>
          <w:rFonts w:ascii="Times New Roman" w:hAnsi="Times New Roman" w:cs="Times New Roman"/>
          <w:color w:val="000000"/>
          <w:sz w:val="24"/>
          <w:szCs w:val="24"/>
        </w:rPr>
        <w:t>podbodu</w:t>
      </w:r>
      <w:proofErr w:type="spellEnd"/>
      <w:r w:rsidRPr="009514E8">
        <w:rPr>
          <w:rFonts w:ascii="Times New Roman" w:hAnsi="Times New Roman" w:cs="Times New Roman"/>
          <w:color w:val="000000"/>
          <w:sz w:val="24"/>
          <w:szCs w:val="24"/>
        </w:rPr>
        <w:t xml:space="preserve"> 8.4, ak strelná zbraň s hladkým vývrtom hlavne má priemer vývrtu hlavne B väčší, ako je prípustná najväčšia hodnota, a ak je na hlavni označený kaliber a dĺžka nábojovej komory a kaliber, ktorý zodpovedá priemeru vývrtu hlavne. Priemer vývrtu hlavne B nesmie byť menší, ako je najmenšia hodnota prípustná pre kaliber nábojovej komory. </w:t>
      </w:r>
    </w:p>
    <w:p w14:paraId="69D48458"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8.4.2 Autorizovaná osoba neodmietne vykonať kusové overenie pred skúšobnou streľbou podľa </w:t>
      </w:r>
      <w:proofErr w:type="spellStart"/>
      <w:r w:rsidRPr="009514E8">
        <w:rPr>
          <w:rFonts w:ascii="Times New Roman" w:hAnsi="Times New Roman" w:cs="Times New Roman"/>
          <w:color w:val="000000"/>
          <w:sz w:val="24"/>
          <w:szCs w:val="24"/>
        </w:rPr>
        <w:t>podbodu</w:t>
      </w:r>
      <w:proofErr w:type="spellEnd"/>
      <w:r w:rsidRPr="009514E8">
        <w:rPr>
          <w:rFonts w:ascii="Times New Roman" w:hAnsi="Times New Roman" w:cs="Times New Roman"/>
          <w:color w:val="000000"/>
          <w:sz w:val="24"/>
          <w:szCs w:val="24"/>
        </w:rPr>
        <w:t xml:space="preserve"> 8.4, ak strelná zbraň s polygonálnym vývrtom hlavne, ktorý sa odchyľuje od tvaru polí a drážok, a prierez vývrtu hlavne je najviac o 0,7 % menší ako hodnota Q uvedená v tabuľkách stálej komisie. Do hlavne s polygonálnym vývrtom hlavne je zakázané používať náboje z pevného materiálu s tvrdosťou jadra väčšou, ako je tvrdosť olova. Na najmenšom spotrebnom balení musí byť označenie s vysvetlením, že tieto náboje nemožno používať na streľbu zo strelnej zbrane s polygonálnym vývrtom hlavne, pričom sa môže vyžadovať, že toto označenie je v jazyku jedného z členských štátov. Tento zákaz neplatí, ak výrobca predloží autorizovanej osobe výsledky zo skúšok, kde tlak nábojov v strelnej zbrani s polygonálnym vývrtom hlavne s prierezom vývrtu hlavne o 0,7 % menším, ako je hodnota Q uvedená v tabuľkách stálej komisie, zostáva v rozmedzí hodnôt uvedených v tabuľkách stálej komisie. </w:t>
      </w:r>
    </w:p>
    <w:p w14:paraId="18E6071A"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9. Skúšobná streľba </w:t>
      </w:r>
    </w:p>
    <w:p w14:paraId="4BAB2FD6"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9.1 Autorizovaná osoba neoverí strelnú zbraň, ktorá je viditeľne poškodená skúšobnou streľbou, a strelnú zbraň, ktorá má vady uvedené v </w:t>
      </w:r>
      <w:hyperlink w:anchor="prilohy.priloha-priloha_c_1_k_zakonu_c_64_2019_z_z.oznacenie">
        <w:r w:rsidRPr="009514E8">
          <w:rPr>
            <w:rFonts w:ascii="Times New Roman" w:hAnsi="Times New Roman" w:cs="Times New Roman"/>
            <w:color w:val="0000FF"/>
            <w:sz w:val="24"/>
            <w:szCs w:val="24"/>
            <w:u w:val="single"/>
          </w:rPr>
          <w:t>prílohe č. 1</w:t>
        </w:r>
      </w:hyperlink>
      <w:r w:rsidRPr="009514E8">
        <w:rPr>
          <w:rFonts w:ascii="Times New Roman" w:hAnsi="Times New Roman" w:cs="Times New Roman"/>
          <w:color w:val="000000"/>
          <w:sz w:val="24"/>
          <w:szCs w:val="24"/>
        </w:rPr>
        <w:t xml:space="preserve">. </w:t>
      </w:r>
    </w:p>
    <w:p w14:paraId="0156F1D9"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9.2 Ak je podozrenie zo zníženia tlaku skúšobného náboja, autorizovaná osoba uskutoční doplnkovú streľbu nad rámec predpísaného počtu skúšobných výstrelov. Ak je podozrenie o pevnosti strelnej zbrane po skúšobnej streľbe alebo podozrenie o poškodení alebo inej vade strelnej zbrane, alebo sa vyskytne vada nábojnice skúšobného náboja, autorizovaná osoba vykoná doplnkovú streľbu skúšobnými nábojmi. </w:t>
      </w:r>
    </w:p>
    <w:p w14:paraId="7F88C1C8"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9.3 Ak dôjde pri streľbe skúšobnými nábojmi k chybnej funkcii skúšanej strelnej zbrane, autorizovaná osoba vykoná overenie funkcie doplnkovou streľbou spotrebnými nábojmi dodanými výrobcom najmenej dvoma výstrelmi z každej nábojovej komory. </w:t>
      </w:r>
    </w:p>
    <w:p w14:paraId="3C7F1F73"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9.4 Na žiadosť výrobcu sa môže overenie strelnej zbrane s hladkým vývrtom hlavne doplniť alebo nahradiť vyššou skúškou alebo skúškou s oceľovými brokmi. </w:t>
      </w:r>
    </w:p>
    <w:p w14:paraId="73E665A7"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9.5 Ak má strelná zbraň s viacerými hlavňami neodstrániteľnú vadu len na niektorej hlavni, autorizovaná osoba výrobcovi oznámi, že má vykonať znehodnotenie </w:t>
      </w:r>
      <w:proofErr w:type="spellStart"/>
      <w:r w:rsidRPr="009514E8">
        <w:rPr>
          <w:rFonts w:ascii="Times New Roman" w:hAnsi="Times New Roman" w:cs="Times New Roman"/>
          <w:color w:val="000000"/>
          <w:sz w:val="24"/>
          <w:szCs w:val="24"/>
        </w:rPr>
        <w:t>vadnej</w:t>
      </w:r>
      <w:proofErr w:type="spellEnd"/>
      <w:r w:rsidRPr="009514E8">
        <w:rPr>
          <w:rFonts w:ascii="Times New Roman" w:hAnsi="Times New Roman" w:cs="Times New Roman"/>
          <w:color w:val="000000"/>
          <w:sz w:val="24"/>
          <w:szCs w:val="24"/>
        </w:rPr>
        <w:t xml:space="preserve"> hlavne, ktoré znemožní streľbu z tejto hlavne. Ak výrobca nesúhlasí s týmto návrhom, autorizovaná osoba strelnú zbraň neoznačí. </w:t>
      </w:r>
    </w:p>
    <w:p w14:paraId="68D6A091"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10. Kontrola strelnej zbrane po skúšobnej streľbe </w:t>
      </w:r>
    </w:p>
    <w:p w14:paraId="0CDABFE8"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10.1 Strelnú zbraň alebo silno namáhanú časť strelnej zbrane predloženú na kusové overenie autorizovaná osoba zamietne a vydá protokol o kusovom overení, v ktorom uvedie dôvody zamietnutia, a strelnú zbraň alebo silno namáhanú časť strelnej zbrane vráti výrobcovi, ak je skúšobnou streľbou viditeľne poškodená alebo je na strelnej zbrani alebo na silno namáhanej časti strelnej zbrane zistená niektorá z týchto vád: </w:t>
      </w:r>
    </w:p>
    <w:p w14:paraId="3F00E9F8"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a) zlyhanie spôsobené strelnou zbraňou, </w:t>
      </w:r>
    </w:p>
    <w:p w14:paraId="211C9BE6"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b) nežiadúci výstrel pri nabíjaní strelnej zbrane, </w:t>
      </w:r>
    </w:p>
    <w:p w14:paraId="619580FF"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lastRenderedPageBreak/>
        <w:t xml:space="preserve"> c) nežiadúci výstrel viacerých nábojov, skúšobných a spotrebných nábojov odrazu zo strelnej zbrane s niekoľkými hlavňami, </w:t>
      </w:r>
    </w:p>
    <w:p w14:paraId="3F82AA8D"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d) prílišné zaklinovanie nábojníc pri vyhadzovaní spôsobené deformáciou nábojnice; zaklinovanie sa preverí s nábojmi, ktoré vyvíjajú priemerný tlak rovný </w:t>
      </w:r>
      <w:proofErr w:type="spellStart"/>
      <w:r w:rsidRPr="009514E8">
        <w:rPr>
          <w:rFonts w:ascii="Times New Roman" w:hAnsi="Times New Roman" w:cs="Times New Roman"/>
          <w:color w:val="000000"/>
          <w:sz w:val="24"/>
          <w:szCs w:val="24"/>
        </w:rPr>
        <w:t>Pmax</w:t>
      </w:r>
      <w:proofErr w:type="spellEnd"/>
      <w:r w:rsidRPr="009514E8">
        <w:rPr>
          <w:rFonts w:ascii="Times New Roman" w:hAnsi="Times New Roman" w:cs="Times New Roman"/>
          <w:color w:val="000000"/>
          <w:sz w:val="24"/>
          <w:szCs w:val="24"/>
        </w:rPr>
        <w:t xml:space="preserve">, </w:t>
      </w:r>
    </w:p>
    <w:p w14:paraId="12D5BCFD"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e) prerazenie zápalky, skúšobného náboja a spotrebného náboja, </w:t>
      </w:r>
    </w:p>
    <w:p w14:paraId="2CC0009D"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f) akákoľvek deformácia hlavne a nábojovej komory, ktorá môže znížiť bezpečnosť zbrane, </w:t>
      </w:r>
    </w:p>
    <w:p w14:paraId="5CE4648B"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g) akékoľvek roztiahnutie hlavne vrátane vlnovitého roztiahnutia hlavne v najslabších miestach hlavne, </w:t>
      </w:r>
    </w:p>
    <w:p w14:paraId="40F21CB6"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h) porušenie spojenia hákov a líšt, </w:t>
      </w:r>
    </w:p>
    <w:p w14:paraId="23444165"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i) zväčšenie uzamykacej vôle nad prípustnú medzu, </w:t>
      </w:r>
    </w:p>
    <w:p w14:paraId="0C8D79EA"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j) poškodenie alebo deformácia častí záveru, </w:t>
      </w:r>
    </w:p>
    <w:p w14:paraId="2A8ABEA8"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k) trhlina na strelnej zbrani, </w:t>
      </w:r>
    </w:p>
    <w:p w14:paraId="27C0F2CC"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l) roztiahnutie hlavne vrátane rozšírenia zvlneného tvaru v najslabších miestach hlavne, </w:t>
      </w:r>
    </w:p>
    <w:p w14:paraId="302F45B1"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m) </w:t>
      </w:r>
      <w:proofErr w:type="spellStart"/>
      <w:r w:rsidRPr="009514E8">
        <w:rPr>
          <w:rFonts w:ascii="Times New Roman" w:hAnsi="Times New Roman" w:cs="Times New Roman"/>
          <w:color w:val="000000"/>
          <w:sz w:val="24"/>
          <w:szCs w:val="24"/>
        </w:rPr>
        <w:t>rozpájkované</w:t>
      </w:r>
      <w:proofErr w:type="spellEnd"/>
      <w:r w:rsidRPr="009514E8">
        <w:rPr>
          <w:rFonts w:ascii="Times New Roman" w:hAnsi="Times New Roman" w:cs="Times New Roman"/>
          <w:color w:val="000000"/>
          <w:sz w:val="24"/>
          <w:szCs w:val="24"/>
        </w:rPr>
        <w:t xml:space="preserve"> </w:t>
      </w:r>
      <w:proofErr w:type="spellStart"/>
      <w:r w:rsidRPr="009514E8">
        <w:rPr>
          <w:rFonts w:ascii="Times New Roman" w:hAnsi="Times New Roman" w:cs="Times New Roman"/>
          <w:color w:val="000000"/>
          <w:sz w:val="24"/>
          <w:szCs w:val="24"/>
        </w:rPr>
        <w:t>háčky</w:t>
      </w:r>
      <w:proofErr w:type="spellEnd"/>
      <w:r w:rsidRPr="009514E8">
        <w:rPr>
          <w:rFonts w:ascii="Times New Roman" w:hAnsi="Times New Roman" w:cs="Times New Roman"/>
          <w:color w:val="000000"/>
          <w:sz w:val="24"/>
          <w:szCs w:val="24"/>
        </w:rPr>
        <w:t xml:space="preserve"> alebo pásky, </w:t>
      </w:r>
    </w:p>
    <w:p w14:paraId="20915904"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n) oddialenie záveru väčšie, ako je ustanovená prípustná hodnota podľa tabuliek stálej komisie, </w:t>
      </w:r>
    </w:p>
    <w:p w14:paraId="0310AD66"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o) poškodenie alebo deformácia hlavnej časti záveru, </w:t>
      </w:r>
    </w:p>
    <w:p w14:paraId="31D8C559"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p) viditeľne chybný alebo nespoľahlivý funkčný mechanizmus, poistné a bicie ústrojenstvo, spúšťové, nabíjacie, vyťahovacie, uzamykacie a otáčacie zariadenie valca alebo nefunkčná poistka alebo </w:t>
      </w:r>
    </w:p>
    <w:p w14:paraId="6417B003"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q) </w:t>
      </w:r>
      <w:proofErr w:type="spellStart"/>
      <w:r w:rsidRPr="009514E8">
        <w:rPr>
          <w:rFonts w:ascii="Times New Roman" w:hAnsi="Times New Roman" w:cs="Times New Roman"/>
          <w:color w:val="000000"/>
          <w:sz w:val="24"/>
          <w:szCs w:val="24"/>
        </w:rPr>
        <w:t>nesústrednosť</w:t>
      </w:r>
      <w:proofErr w:type="spellEnd"/>
      <w:r w:rsidRPr="009514E8">
        <w:rPr>
          <w:rFonts w:ascii="Times New Roman" w:hAnsi="Times New Roman" w:cs="Times New Roman"/>
          <w:color w:val="000000"/>
          <w:sz w:val="24"/>
          <w:szCs w:val="24"/>
        </w:rPr>
        <w:t xml:space="preserve"> vývrtu hlavne s komorou valca revolvera. </w:t>
      </w:r>
    </w:p>
    <w:p w14:paraId="7BC85B46"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10.2 Ak výsledok po skúšobnej streľbe vedie k pochybnosti o pevnosti strelnej zbrane alebo niektorej zo silno namáhaných častí strelnej zbrane, ak sú pochybnosti o existencii poškodenia alebo inej vady uvedenej v </w:t>
      </w:r>
      <w:proofErr w:type="spellStart"/>
      <w:r w:rsidRPr="009514E8">
        <w:rPr>
          <w:rFonts w:ascii="Times New Roman" w:hAnsi="Times New Roman" w:cs="Times New Roman"/>
          <w:color w:val="000000"/>
          <w:sz w:val="24"/>
          <w:szCs w:val="24"/>
        </w:rPr>
        <w:t>podbode</w:t>
      </w:r>
      <w:proofErr w:type="spellEnd"/>
      <w:r w:rsidRPr="009514E8">
        <w:rPr>
          <w:rFonts w:ascii="Times New Roman" w:hAnsi="Times New Roman" w:cs="Times New Roman"/>
          <w:color w:val="000000"/>
          <w:sz w:val="24"/>
          <w:szCs w:val="24"/>
        </w:rPr>
        <w:t xml:space="preserve"> 10.1 alebo sa zistí vada na vystrelenej nábojnici skúšobného náboja, autorizovaná osoba vystrelí ďalšie skúšobné náboje nad predpísaný počet. Za predpokladu chyby vo funkcii strelnej zbrane sa použijú spotrebné náboje. </w:t>
      </w:r>
    </w:p>
    <w:p w14:paraId="506273C1"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11. Strelnú zbraň, ktorá nemôže byť podrobená skúšobnej streľbe alebo ktorá je označená za </w:t>
      </w:r>
      <w:proofErr w:type="spellStart"/>
      <w:r w:rsidRPr="009514E8">
        <w:rPr>
          <w:rFonts w:ascii="Times New Roman" w:hAnsi="Times New Roman" w:cs="Times New Roman"/>
          <w:color w:val="000000"/>
          <w:sz w:val="24"/>
          <w:szCs w:val="24"/>
        </w:rPr>
        <w:t>vadnú</w:t>
      </w:r>
      <w:proofErr w:type="spellEnd"/>
      <w:r w:rsidRPr="009514E8">
        <w:rPr>
          <w:rFonts w:ascii="Times New Roman" w:hAnsi="Times New Roman" w:cs="Times New Roman"/>
          <w:color w:val="000000"/>
          <w:sz w:val="24"/>
          <w:szCs w:val="24"/>
        </w:rPr>
        <w:t xml:space="preserve">, autorizovaná osoba vráti výrobcovi a vydá protokol o kusovom overení, v ktorom uvedie dôvod vrátenia strelnej zbrane. Ak výrobca preukáže, že opravil zistené vady strelnej zbrane, na opakované kusové overenie sa môže strelná zbraň predložiť len autorizovanej osobe podľa prvej vety. </w:t>
      </w:r>
    </w:p>
    <w:p w14:paraId="6BFF9F88"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12. Autorizovaná osoba vydá pre každú overenú strelnú zbraň a každý overený neodnímateľný tlmič protokol o kusovom overení. Protokol o kusovom overení strelnej zbrane vyrobenej podstatnou úpravou strelnej zbrane a strelnej zbrane vyrobenej podstatnou úpravou strelnej zbrane s neodnímateľným tlmičom obsahuje fotodokumentáciu strelnej zbrane. Ak strelná zbraň alebo neodnímateľný tlmič podľa prvej vety a druhej vety nevyhovie kusovému overeniu, autorizovaná osoba vydá protokol o kusovom overení s uvedením dôvodov, prečo strelná zbraň alebo neodnímateľný tlmič nevyhovuje. </w:t>
      </w:r>
    </w:p>
    <w:p w14:paraId="48981E3D"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13. Strelná zbraň, ktorá vyhovela pri kusovom overení, sa označí príslušnou overovacou značkou alebo národnou značkou. Overovacou značkou alebo národnou značkou sa označí každá hlaveň, lôžko, rám, dôležitá časť záveru a dnová skrutka strelnej zbrane. Neodnímateľný tlmič sa označí národnou značkou tlmiča. Strelná zbraň s neodnímateľným </w:t>
      </w:r>
      <w:r w:rsidRPr="009514E8">
        <w:rPr>
          <w:rFonts w:ascii="Times New Roman" w:hAnsi="Times New Roman" w:cs="Times New Roman"/>
          <w:color w:val="000000"/>
          <w:sz w:val="24"/>
          <w:szCs w:val="24"/>
        </w:rPr>
        <w:lastRenderedPageBreak/>
        <w:t xml:space="preserve">tlmičom sa označí overovacou značkou strelnej zbrane alebo národnou značkou strelnej zbrane a národnou značkou tlmiča. </w:t>
      </w:r>
    </w:p>
    <w:p w14:paraId="0ECCF17D"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13.1 Na revolveri sa overovacou značkou označí hlaveň, valec a rám strelnej zbrane. Strelná zbraň, ktorej nábojová komora nie je súčasťou hlavne, sa označí na hlavni a na nábojovej komore aj na ďalších častiach strelnej zbrane. Výrobca môže so súhlasom autorizovanej osoby označiť strelnú zbraň príslušnou overovacou značkou. Strelná zbraň, na ktorej bola vykonaná skúška s oceľovými brokmi, sa označí príslušnou overovacou značkou. </w:t>
      </w:r>
    </w:p>
    <w:p w14:paraId="67590E64"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13.2 Silno namáhaná časť strelnej zbrane s hladkým vývrtom hlavne, ktorá je podrobená kusovému overeniu, musí byť označená overovacou značkou, pričom sa použije príslušná jednotná overovacia značka pre obyčajnú skúšku, jednotná overovacia značka pre vyššiu skúšku alebo jednotná overovacia značka pre skúšku s oceľovými brokmi, ako aj národná identifikačná značka na každej hlavni, ráme strelnej zbrane alebo na základnej časti záveru. Na hlavni musí byť vyznačená aj dĺžka nábojovej komory. </w:t>
      </w:r>
    </w:p>
    <w:p w14:paraId="5E8A0531"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14. Na žiadosť výrobcu možno strelnú zbraň v odôvodnených prípadoch označiť na skrytých miestach. </w:t>
      </w:r>
    </w:p>
    <w:p w14:paraId="2383D649" w14:textId="77777777" w:rsidR="000C0CB1" w:rsidRPr="009514E8" w:rsidRDefault="00DA6936">
      <w:pPr>
        <w:spacing w:after="0"/>
        <w:ind w:left="120"/>
        <w:rPr>
          <w:rFonts w:ascii="Times New Roman" w:hAnsi="Times New Roman" w:cs="Times New Roman"/>
          <w:color w:val="000000"/>
          <w:sz w:val="24"/>
          <w:szCs w:val="24"/>
        </w:rPr>
      </w:pPr>
      <w:bookmarkStart w:id="816" w:name="prilohy.priloha-priloha_c_6_k_zakonu_c_6"/>
      <w:bookmarkEnd w:id="815"/>
      <w:r w:rsidRPr="009514E8">
        <w:rPr>
          <w:rFonts w:ascii="Times New Roman" w:hAnsi="Times New Roman" w:cs="Times New Roman"/>
          <w:color w:val="000000"/>
          <w:sz w:val="24"/>
          <w:szCs w:val="24"/>
        </w:rPr>
        <w:t xml:space="preserve"> </w:t>
      </w:r>
    </w:p>
    <w:p w14:paraId="132A5246" w14:textId="77777777" w:rsidR="000C0CB1" w:rsidRPr="009514E8" w:rsidRDefault="000C0CB1">
      <w:pPr>
        <w:spacing w:after="0"/>
        <w:ind w:left="120"/>
        <w:rPr>
          <w:rFonts w:ascii="Times New Roman" w:hAnsi="Times New Roman" w:cs="Times New Roman"/>
          <w:color w:val="000000"/>
          <w:sz w:val="24"/>
          <w:szCs w:val="24"/>
        </w:rPr>
      </w:pPr>
    </w:p>
    <w:p w14:paraId="3083A02C" w14:textId="77777777" w:rsidR="000C0CB1" w:rsidRPr="009514E8" w:rsidRDefault="000C0CB1">
      <w:pPr>
        <w:spacing w:after="0"/>
        <w:ind w:left="120"/>
        <w:rPr>
          <w:rFonts w:ascii="Times New Roman" w:hAnsi="Times New Roman" w:cs="Times New Roman"/>
          <w:color w:val="000000"/>
          <w:sz w:val="24"/>
          <w:szCs w:val="24"/>
        </w:rPr>
      </w:pPr>
    </w:p>
    <w:p w14:paraId="1BB50A0B" w14:textId="77777777" w:rsidR="003C04F5" w:rsidRPr="009514E8" w:rsidRDefault="003C04F5">
      <w:pPr>
        <w:rPr>
          <w:rFonts w:ascii="Times New Roman" w:hAnsi="Times New Roman" w:cs="Times New Roman"/>
          <w:color w:val="000000"/>
          <w:sz w:val="24"/>
          <w:szCs w:val="24"/>
          <w:highlight w:val="cyan"/>
        </w:rPr>
      </w:pPr>
      <w:r w:rsidRPr="009514E8">
        <w:rPr>
          <w:rFonts w:ascii="Times New Roman" w:hAnsi="Times New Roman" w:cs="Times New Roman"/>
          <w:color w:val="000000"/>
          <w:sz w:val="24"/>
          <w:szCs w:val="24"/>
          <w:highlight w:val="cyan"/>
        </w:rPr>
        <w:br w:type="page"/>
      </w:r>
    </w:p>
    <w:p w14:paraId="6FF61418" w14:textId="681F816C"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lastRenderedPageBreak/>
        <w:t xml:space="preserve">Príloha č. 6 k zákonu č. 64/2019 Z. z. </w:t>
      </w:r>
    </w:p>
    <w:p w14:paraId="4E6DE11E"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NÁSLEDNÉ KUSOVÉ OVERENIE </w:t>
      </w:r>
    </w:p>
    <w:p w14:paraId="6862143D"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1. Následné kusové overenie sa vykoná primerane podľa </w:t>
      </w:r>
      <w:hyperlink w:anchor="prilohy.priloha-priloha_c_5_k_zakonu_c_64_2019_z_z.oznacenie">
        <w:r w:rsidRPr="009514E8">
          <w:rPr>
            <w:rFonts w:ascii="Times New Roman" w:hAnsi="Times New Roman" w:cs="Times New Roman"/>
            <w:color w:val="0000FF"/>
            <w:sz w:val="24"/>
            <w:szCs w:val="24"/>
            <w:u w:val="single"/>
          </w:rPr>
          <w:t>prílohy č. 5</w:t>
        </w:r>
      </w:hyperlink>
      <w:r w:rsidRPr="009514E8">
        <w:rPr>
          <w:rFonts w:ascii="Times New Roman" w:hAnsi="Times New Roman" w:cs="Times New Roman"/>
          <w:color w:val="000000"/>
          <w:sz w:val="24"/>
          <w:szCs w:val="24"/>
        </w:rPr>
        <w:t xml:space="preserve"> s prihliadnutím na opotrebenie, ktoré neznižuje bezpečnú funkciu strelnej zbrane alebo neodnímateľného tlmiča. Strelná zbraň, na ktorej bola vykonaná úprava strelnej zbrane podľa </w:t>
      </w:r>
      <w:hyperlink w:anchor="paragraf-2.odsek-1.pismeno-d">
        <w:r w:rsidRPr="009514E8">
          <w:rPr>
            <w:rFonts w:ascii="Times New Roman" w:hAnsi="Times New Roman" w:cs="Times New Roman"/>
            <w:color w:val="0000FF"/>
            <w:sz w:val="24"/>
            <w:szCs w:val="24"/>
            <w:u w:val="single"/>
          </w:rPr>
          <w:t>§ 2 písm. d)</w:t>
        </w:r>
      </w:hyperlink>
      <w:r w:rsidRPr="009514E8">
        <w:rPr>
          <w:rFonts w:ascii="Times New Roman" w:hAnsi="Times New Roman" w:cs="Times New Roman"/>
          <w:color w:val="000000"/>
          <w:sz w:val="24"/>
          <w:szCs w:val="24"/>
        </w:rPr>
        <w:t xml:space="preserve">, má pri následnom kusovom overení hlavnú časť strelnej zbrane alebo časť strelnej zbrane, ktorá nie je počas úpravy strelnej zbrane podľa </w:t>
      </w:r>
      <w:hyperlink w:anchor="paragraf-2.odsek-1.pismeno-d">
        <w:r w:rsidRPr="009514E8">
          <w:rPr>
            <w:rFonts w:ascii="Times New Roman" w:hAnsi="Times New Roman" w:cs="Times New Roman"/>
            <w:color w:val="0000FF"/>
            <w:sz w:val="24"/>
            <w:szCs w:val="24"/>
            <w:u w:val="single"/>
          </w:rPr>
          <w:t>§ 2 písm. d)</w:t>
        </w:r>
      </w:hyperlink>
      <w:r w:rsidRPr="009514E8">
        <w:rPr>
          <w:rFonts w:ascii="Times New Roman" w:hAnsi="Times New Roman" w:cs="Times New Roman"/>
          <w:color w:val="000000"/>
          <w:sz w:val="24"/>
          <w:szCs w:val="24"/>
        </w:rPr>
        <w:t xml:space="preserve"> vymenená, opravená alebo zmenená, označenú údajmi podľa </w:t>
      </w:r>
      <w:hyperlink w:anchor="prilohy.priloha-priloha_c_5_k_zakonu_c_64_2019_z_z.op-kusove_overenie.op-bod_8.op-bod_8_2.op-pismeno_a.op-bod_1">
        <w:r w:rsidRPr="009514E8">
          <w:rPr>
            <w:rFonts w:ascii="Times New Roman" w:hAnsi="Times New Roman" w:cs="Times New Roman"/>
            <w:color w:val="0000FF"/>
            <w:sz w:val="24"/>
            <w:szCs w:val="24"/>
            <w:u w:val="single"/>
          </w:rPr>
          <w:t xml:space="preserve">prílohy č. 5 ôsmeho bodu </w:t>
        </w:r>
        <w:proofErr w:type="spellStart"/>
        <w:r w:rsidRPr="009514E8">
          <w:rPr>
            <w:rFonts w:ascii="Times New Roman" w:hAnsi="Times New Roman" w:cs="Times New Roman"/>
            <w:color w:val="0000FF"/>
            <w:sz w:val="24"/>
            <w:szCs w:val="24"/>
            <w:u w:val="single"/>
          </w:rPr>
          <w:t>podbodu</w:t>
        </w:r>
        <w:proofErr w:type="spellEnd"/>
        <w:r w:rsidRPr="009514E8">
          <w:rPr>
            <w:rFonts w:ascii="Times New Roman" w:hAnsi="Times New Roman" w:cs="Times New Roman"/>
            <w:color w:val="0000FF"/>
            <w:sz w:val="24"/>
            <w:szCs w:val="24"/>
            <w:u w:val="single"/>
          </w:rPr>
          <w:t xml:space="preserve"> 8.2 písm. a) prvého bodu</w:t>
        </w:r>
      </w:hyperlink>
      <w:r w:rsidRPr="009514E8">
        <w:rPr>
          <w:rFonts w:ascii="Times New Roman" w:hAnsi="Times New Roman" w:cs="Times New Roman"/>
          <w:color w:val="000000"/>
          <w:sz w:val="24"/>
          <w:szCs w:val="24"/>
        </w:rPr>
        <w:t xml:space="preserve"> alebo označenú údajmi ustanovenými pri jej uvedení na trh a hlavnú časť strelnej zbrane alebo časť strelnej zbrane, ktorá je počas úpravy strelnej zbrane podľa </w:t>
      </w:r>
      <w:hyperlink w:anchor="paragraf-2.odsek-1.pismeno-d">
        <w:r w:rsidRPr="009514E8">
          <w:rPr>
            <w:rFonts w:ascii="Times New Roman" w:hAnsi="Times New Roman" w:cs="Times New Roman"/>
            <w:color w:val="0000FF"/>
            <w:sz w:val="24"/>
            <w:szCs w:val="24"/>
            <w:u w:val="single"/>
          </w:rPr>
          <w:t>§ 2 písm. d)</w:t>
        </w:r>
      </w:hyperlink>
      <w:r w:rsidRPr="009514E8">
        <w:rPr>
          <w:rFonts w:ascii="Times New Roman" w:hAnsi="Times New Roman" w:cs="Times New Roman"/>
          <w:color w:val="000000"/>
          <w:sz w:val="24"/>
          <w:szCs w:val="24"/>
        </w:rPr>
        <w:t xml:space="preserve"> vymenená, opravená alebo zmenená, označenú údajmi podľa </w:t>
      </w:r>
      <w:hyperlink w:anchor="prilohy.priloha-priloha_c_5_k_zakonu_c_64_2019_z_z.op-kusove_overenie.op-bod_8.op-bod_8_2.op-pismeno_a.op-bod_1">
        <w:r w:rsidRPr="009514E8">
          <w:rPr>
            <w:rFonts w:ascii="Times New Roman" w:hAnsi="Times New Roman" w:cs="Times New Roman"/>
            <w:color w:val="0000FF"/>
            <w:sz w:val="24"/>
            <w:szCs w:val="24"/>
            <w:u w:val="single"/>
          </w:rPr>
          <w:t xml:space="preserve">prílohy č. 5 ôsmeho bodu </w:t>
        </w:r>
        <w:proofErr w:type="spellStart"/>
        <w:r w:rsidRPr="009514E8">
          <w:rPr>
            <w:rFonts w:ascii="Times New Roman" w:hAnsi="Times New Roman" w:cs="Times New Roman"/>
            <w:color w:val="0000FF"/>
            <w:sz w:val="24"/>
            <w:szCs w:val="24"/>
            <w:u w:val="single"/>
          </w:rPr>
          <w:t>podbodu</w:t>
        </w:r>
        <w:proofErr w:type="spellEnd"/>
        <w:r w:rsidRPr="009514E8">
          <w:rPr>
            <w:rFonts w:ascii="Times New Roman" w:hAnsi="Times New Roman" w:cs="Times New Roman"/>
            <w:color w:val="0000FF"/>
            <w:sz w:val="24"/>
            <w:szCs w:val="24"/>
            <w:u w:val="single"/>
          </w:rPr>
          <w:t xml:space="preserve"> 8.2 písm. a) prvého bodu</w:t>
        </w:r>
      </w:hyperlink>
      <w:r w:rsidRPr="009514E8">
        <w:rPr>
          <w:rFonts w:ascii="Times New Roman" w:hAnsi="Times New Roman" w:cs="Times New Roman"/>
          <w:color w:val="000000"/>
          <w:sz w:val="24"/>
          <w:szCs w:val="24"/>
        </w:rPr>
        <w:t xml:space="preserve">. </w:t>
      </w:r>
    </w:p>
    <w:p w14:paraId="15AF47EC"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2. Strelnú zbraň na následné kusové overenie predkladá výrobca alebo osoba, ktorá požiada o následné kusové overenie. </w:t>
      </w:r>
    </w:p>
    <w:p w14:paraId="0066E176"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3. Autorizovaná osoba po vykonaní následného kusového overenia vydá protokol o následnom kusovom overení, a ak výrobca alebo osoba, ktorá žiada o následné kusové overenie, požiada o značku, autorizovaná osoba označí strelnú zbraň overovacou značkou alebo národnou značkou, a ak ide o neodnímateľný tlmič, autorizovaná osoba ju označí národnou značkou tlmiča. Strelná zbraň s neodnímateľným tlmičom sa označí overovacou značkou strelnej zbrane alebo národnou značkou strelnej zbrane a národnou značkou tlmiča. </w:t>
      </w:r>
    </w:p>
    <w:p w14:paraId="05E40C3D"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4. Ak strelná zbraň vyhovela následnému kusovému overeniu, ktoré bolo vykonané z dôvodu úpravy strelnej zbrane, hlavná časť strelnej zbrane alebo časť strelnej zbrane, ktorá bola predmetom úpravy a nie je označená značkou, sa označí príslušnou overovacou značkou alebo národnou značkou. </w:t>
      </w:r>
    </w:p>
    <w:p w14:paraId="18B6459F"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5. Pri následnom kusovom overení strelnej zbrane s viacerými hlavňami sa overovacou značkou alebo národnou značkou označí každá hlaveň, ak tým nemôže dôjsť k zníženiu bezpečnej funkcie strelnej zbrane. </w:t>
      </w:r>
    </w:p>
    <w:p w14:paraId="5607B87F" w14:textId="77777777" w:rsidR="007E2925" w:rsidRPr="009514E8" w:rsidRDefault="007E2925">
      <w:pPr>
        <w:rPr>
          <w:rFonts w:ascii="Times New Roman" w:hAnsi="Times New Roman" w:cs="Times New Roman"/>
          <w:color w:val="000000"/>
          <w:sz w:val="24"/>
          <w:szCs w:val="24"/>
        </w:rPr>
      </w:pPr>
      <w:bookmarkStart w:id="817" w:name="prilohy.priloha-priloha_c_7_k_zakonu_c_6"/>
      <w:bookmarkEnd w:id="816"/>
      <w:r w:rsidRPr="009514E8">
        <w:rPr>
          <w:rFonts w:ascii="Times New Roman" w:hAnsi="Times New Roman" w:cs="Times New Roman"/>
          <w:color w:val="000000"/>
          <w:sz w:val="24"/>
          <w:szCs w:val="24"/>
        </w:rPr>
        <w:br w:type="page"/>
      </w:r>
    </w:p>
    <w:p w14:paraId="2399B539" w14:textId="47602D89" w:rsidR="00264EEB" w:rsidRPr="00A06CBB" w:rsidRDefault="00DA6936" w:rsidP="00E42EB5">
      <w:pPr>
        <w:spacing w:after="0"/>
        <w:ind w:left="5076"/>
        <w:rPr>
          <w:rFonts w:ascii="Times New Roman" w:hAnsi="Times New Roman" w:cs="Times New Roman"/>
          <w:color w:val="4EA72E" w:themeColor="accent6"/>
          <w:sz w:val="24"/>
          <w:szCs w:val="24"/>
        </w:rPr>
      </w:pPr>
      <w:r w:rsidRPr="00A06CBB">
        <w:rPr>
          <w:rFonts w:ascii="Times New Roman" w:hAnsi="Times New Roman" w:cs="Times New Roman"/>
          <w:color w:val="4EA72E" w:themeColor="accent6"/>
          <w:sz w:val="24"/>
          <w:szCs w:val="24"/>
        </w:rPr>
        <w:lastRenderedPageBreak/>
        <w:t xml:space="preserve">Príloha č. 7 k zákonu č. 64/2019 Z. z. </w:t>
      </w:r>
      <w:r w:rsidR="001A1B14" w:rsidRPr="00A06CBB">
        <w:rPr>
          <w:rFonts w:ascii="Times New Roman" w:hAnsi="Times New Roman" w:cs="Times New Roman"/>
          <w:color w:val="4EA72E" w:themeColor="accent6"/>
          <w:sz w:val="24"/>
          <w:szCs w:val="24"/>
        </w:rPr>
        <w:t xml:space="preserve"> </w:t>
      </w:r>
    </w:p>
    <w:p w14:paraId="7AA0416B" w14:textId="77777777" w:rsidR="00E42EB5" w:rsidRPr="003D6EDB" w:rsidRDefault="00E42EB5" w:rsidP="00E42EB5">
      <w:pPr>
        <w:ind w:left="120"/>
        <w:jc w:val="center"/>
        <w:rPr>
          <w:rFonts w:ascii="Times New Roman" w:hAnsi="Times New Roman" w:cs="Times New Roman"/>
          <w:color w:val="4EA72E" w:themeColor="accent6"/>
          <w:sz w:val="24"/>
          <w:szCs w:val="24"/>
        </w:rPr>
      </w:pPr>
    </w:p>
    <w:p w14:paraId="065BDA35" w14:textId="77777777" w:rsidR="003D6EDB" w:rsidRPr="003D6EDB" w:rsidRDefault="003D6EDB" w:rsidP="003D6EDB">
      <w:pPr>
        <w:spacing w:after="0" w:line="240" w:lineRule="auto"/>
        <w:ind w:left="120"/>
        <w:jc w:val="cente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KONTROLA STRELIVA</w:t>
      </w:r>
    </w:p>
    <w:p w14:paraId="0CCED65C" w14:textId="77777777" w:rsidR="003D6EDB" w:rsidRPr="003D6EDB" w:rsidRDefault="003D6EDB" w:rsidP="00A65344">
      <w:pPr>
        <w:numPr>
          <w:ilvl w:val="0"/>
          <w:numId w:val="14"/>
        </w:numPr>
        <w:spacing w:after="0" w:line="240" w:lineRule="auto"/>
        <w:ind w:left="426" w:hanging="426"/>
        <w:contextualSpacing/>
        <w:jc w:val="both"/>
        <w:rPr>
          <w:rFonts w:ascii="Times New Roman" w:eastAsia="Times New Roman" w:hAnsi="Times New Roman" w:cs="Times New Roman"/>
          <w:color w:val="4EA72E" w:themeColor="accent6"/>
          <w:sz w:val="24"/>
          <w:szCs w:val="24"/>
        </w:rPr>
      </w:pPr>
      <w:r w:rsidRPr="003D6EDB">
        <w:rPr>
          <w:rFonts w:ascii="Times New Roman" w:eastAsia="Times New Roman" w:hAnsi="Times New Roman" w:cs="Times New Roman"/>
          <w:color w:val="4EA72E" w:themeColor="accent6"/>
          <w:sz w:val="24"/>
          <w:szCs w:val="24"/>
        </w:rPr>
        <w:t>Žiadateľ o kontrolu streliva</w:t>
      </w:r>
    </w:p>
    <w:p w14:paraId="76023640" w14:textId="77777777" w:rsidR="003D6EDB" w:rsidRPr="003D6EDB" w:rsidRDefault="003D6EDB" w:rsidP="00A65344">
      <w:pPr>
        <w:widowControl w:val="0"/>
        <w:numPr>
          <w:ilvl w:val="0"/>
          <w:numId w:val="19"/>
        </w:numPr>
        <w:autoSpaceDE w:val="0"/>
        <w:autoSpaceDN w:val="0"/>
        <w:spacing w:after="0" w:line="240" w:lineRule="auto"/>
        <w:ind w:hanging="294"/>
        <w:jc w:val="both"/>
        <w:rPr>
          <w:rFonts w:ascii="Times New Roman" w:eastAsia="Bookman Old Style" w:hAnsi="Times New Roman" w:cs="Times New Roman"/>
          <w:color w:val="4EA72E" w:themeColor="accent6"/>
          <w:sz w:val="24"/>
          <w:szCs w:val="24"/>
          <w:lang w:eastAsia="sk-SK" w:bidi="sk-SK"/>
        </w:rPr>
      </w:pPr>
      <w:r w:rsidRPr="003D6EDB">
        <w:rPr>
          <w:rFonts w:ascii="Times New Roman" w:eastAsia="Bookman Old Style" w:hAnsi="Times New Roman" w:cs="Times New Roman"/>
          <w:color w:val="4EA72E" w:themeColor="accent6"/>
          <w:spacing w:val="-4"/>
          <w:sz w:val="24"/>
          <w:szCs w:val="24"/>
          <w:lang w:eastAsia="sk-SK" w:bidi="sk-SK"/>
        </w:rPr>
        <w:t xml:space="preserve">Žiadateľom je </w:t>
      </w:r>
      <w:r w:rsidRPr="003D6EDB">
        <w:rPr>
          <w:rFonts w:ascii="Times New Roman" w:eastAsia="Bookman Old Style" w:hAnsi="Times New Roman" w:cs="Times New Roman"/>
          <w:color w:val="4EA72E" w:themeColor="accent6"/>
          <w:spacing w:val="-3"/>
          <w:sz w:val="24"/>
          <w:szCs w:val="24"/>
          <w:lang w:eastAsia="sk-SK" w:bidi="sk-SK"/>
        </w:rPr>
        <w:t xml:space="preserve">výrobca streliva usadený v členskom štáte alebo v tretej krajine, alebo ak sa uplatňuje § 10 dovozca streliva alebo distribútor, </w:t>
      </w:r>
      <w:r w:rsidRPr="003D6EDB">
        <w:rPr>
          <w:rFonts w:ascii="Times New Roman" w:eastAsia="Bookman Old Style" w:hAnsi="Times New Roman" w:cs="Times New Roman"/>
          <w:color w:val="4EA72E" w:themeColor="accent6"/>
          <w:spacing w:val="-4"/>
          <w:sz w:val="24"/>
          <w:szCs w:val="24"/>
          <w:lang w:eastAsia="sk-SK" w:bidi="sk-SK"/>
        </w:rPr>
        <w:t xml:space="preserve">ktorý požiada autorizovanú osobu </w:t>
      </w:r>
      <w:r w:rsidRPr="003D6EDB">
        <w:rPr>
          <w:rFonts w:ascii="Times New Roman" w:eastAsia="Bookman Old Style" w:hAnsi="Times New Roman" w:cs="Times New Roman"/>
          <w:color w:val="4EA72E" w:themeColor="accent6"/>
          <w:spacing w:val="-3"/>
          <w:sz w:val="24"/>
          <w:szCs w:val="24"/>
          <w:lang w:eastAsia="sk-SK" w:bidi="sk-SK"/>
        </w:rPr>
        <w:t xml:space="preserve">o výkon posudzovania zhody podľa § 12 ods. 2. </w:t>
      </w:r>
    </w:p>
    <w:p w14:paraId="4DE8233F" w14:textId="77777777" w:rsidR="003D6EDB" w:rsidRPr="003D6EDB" w:rsidRDefault="003D6EDB" w:rsidP="00A65344">
      <w:pPr>
        <w:widowControl w:val="0"/>
        <w:numPr>
          <w:ilvl w:val="0"/>
          <w:numId w:val="19"/>
        </w:numPr>
        <w:autoSpaceDE w:val="0"/>
        <w:autoSpaceDN w:val="0"/>
        <w:spacing w:after="0" w:line="240" w:lineRule="auto"/>
        <w:ind w:hanging="294"/>
        <w:jc w:val="both"/>
        <w:rPr>
          <w:rFonts w:ascii="Times New Roman" w:eastAsia="Bookman Old Style" w:hAnsi="Times New Roman" w:cs="Times New Roman"/>
          <w:color w:val="4EA72E" w:themeColor="accent6"/>
          <w:sz w:val="24"/>
          <w:szCs w:val="24"/>
          <w:lang w:eastAsia="sk-SK" w:bidi="sk-SK"/>
        </w:rPr>
      </w:pPr>
      <w:r w:rsidRPr="003D6EDB">
        <w:rPr>
          <w:rFonts w:ascii="Times New Roman" w:eastAsia="Bookman Old Style" w:hAnsi="Times New Roman" w:cs="Times New Roman"/>
          <w:color w:val="4EA72E" w:themeColor="accent6"/>
          <w:sz w:val="24"/>
          <w:szCs w:val="24"/>
          <w:lang w:eastAsia="sk-SK" w:bidi="sk-SK"/>
        </w:rPr>
        <w:t xml:space="preserve">Žiadateľ má vlastné označenie na strelive alebo na najmenšom </w:t>
      </w:r>
      <w:r w:rsidRPr="003D6EDB">
        <w:rPr>
          <w:rFonts w:ascii="Times New Roman" w:eastAsia="Bookman Old Style" w:hAnsi="Times New Roman" w:cs="Times New Roman"/>
          <w:color w:val="4EA72E" w:themeColor="accent6"/>
          <w:spacing w:val="-4"/>
          <w:sz w:val="24"/>
          <w:szCs w:val="24"/>
          <w:lang w:eastAsia="sk-SK" w:bidi="sk-SK"/>
        </w:rPr>
        <w:t>spotrebiteľskom</w:t>
      </w:r>
      <w:r w:rsidRPr="003D6EDB">
        <w:rPr>
          <w:rFonts w:ascii="Times New Roman" w:eastAsia="Bookman Old Style" w:hAnsi="Times New Roman" w:cs="Times New Roman"/>
          <w:color w:val="4EA72E" w:themeColor="accent6"/>
          <w:sz w:val="24"/>
          <w:szCs w:val="24"/>
          <w:lang w:eastAsia="sk-SK" w:bidi="sk-SK"/>
        </w:rPr>
        <w:t xml:space="preserve"> balení streliva a je kontaktným bodom pre civilného koncového používateľa.</w:t>
      </w:r>
    </w:p>
    <w:p w14:paraId="5D9CF43D" w14:textId="77777777" w:rsidR="003D6EDB" w:rsidRPr="003D6EDB" w:rsidRDefault="003D6EDB" w:rsidP="00A65344">
      <w:pPr>
        <w:widowControl w:val="0"/>
        <w:numPr>
          <w:ilvl w:val="0"/>
          <w:numId w:val="19"/>
        </w:numPr>
        <w:autoSpaceDE w:val="0"/>
        <w:autoSpaceDN w:val="0"/>
        <w:spacing w:after="0" w:line="240" w:lineRule="auto"/>
        <w:ind w:hanging="294"/>
        <w:jc w:val="both"/>
        <w:rPr>
          <w:rFonts w:ascii="Times New Roman" w:eastAsia="Bookman Old Style" w:hAnsi="Times New Roman" w:cs="Times New Roman"/>
          <w:color w:val="4EA72E" w:themeColor="accent6"/>
          <w:sz w:val="24"/>
          <w:szCs w:val="24"/>
          <w:lang w:eastAsia="sk-SK" w:bidi="sk-SK"/>
        </w:rPr>
      </w:pPr>
      <w:r w:rsidRPr="003D6EDB">
        <w:rPr>
          <w:rFonts w:ascii="Times New Roman" w:eastAsia="Bookman Old Style" w:hAnsi="Times New Roman" w:cs="Times New Roman"/>
          <w:color w:val="4EA72E" w:themeColor="accent6"/>
          <w:sz w:val="24"/>
          <w:szCs w:val="24"/>
          <w:lang w:eastAsia="sk-SK" w:bidi="sk-SK"/>
        </w:rPr>
        <w:t>Žiadateľ zodpovedá za strelivo, ktoré uvádza na trh a zhodu streliva so základnými požiadavkami a ďalšími požiadavkami ustanovenými týmto zákonom.</w:t>
      </w:r>
    </w:p>
    <w:p w14:paraId="6952A585" w14:textId="77777777" w:rsidR="003D6EDB" w:rsidRPr="003D6EDB" w:rsidRDefault="003D6EDB" w:rsidP="00A65344">
      <w:pPr>
        <w:widowControl w:val="0"/>
        <w:numPr>
          <w:ilvl w:val="0"/>
          <w:numId w:val="19"/>
        </w:numPr>
        <w:autoSpaceDE w:val="0"/>
        <w:autoSpaceDN w:val="0"/>
        <w:spacing w:after="0" w:line="240" w:lineRule="auto"/>
        <w:ind w:hanging="294"/>
        <w:jc w:val="both"/>
        <w:rPr>
          <w:rFonts w:ascii="Times New Roman" w:eastAsia="Bookman Old Style" w:hAnsi="Times New Roman" w:cs="Times New Roman"/>
          <w:color w:val="4EA72E" w:themeColor="accent6"/>
          <w:sz w:val="24"/>
          <w:szCs w:val="24"/>
          <w:lang w:eastAsia="sk-SK" w:bidi="sk-SK"/>
        </w:rPr>
      </w:pPr>
      <w:r w:rsidRPr="003D6EDB">
        <w:rPr>
          <w:rFonts w:ascii="Times New Roman" w:eastAsia="Bookman Old Style" w:hAnsi="Times New Roman" w:cs="Times New Roman"/>
          <w:color w:val="4EA72E" w:themeColor="accent6"/>
          <w:sz w:val="24"/>
          <w:szCs w:val="24"/>
          <w:lang w:eastAsia="sk-SK" w:bidi="sk-SK"/>
        </w:rPr>
        <w:t xml:space="preserve">Žiadateľ s oprávnením je </w:t>
      </w:r>
      <w:r w:rsidRPr="003D6EDB">
        <w:rPr>
          <w:rFonts w:ascii="Times New Roman" w:eastAsia="Bookman Old Style" w:hAnsi="Times New Roman" w:cs="Times New Roman"/>
          <w:color w:val="4EA72E" w:themeColor="accent6"/>
          <w:spacing w:val="-4"/>
          <w:sz w:val="24"/>
          <w:szCs w:val="24"/>
          <w:lang w:eastAsia="sk-SK" w:bidi="sk-SK"/>
        </w:rPr>
        <w:t>žiadateľ, ktorý má certifikát o skúške spôsobilosti podľa časti D prvého bodu alebo certifikát z pravidelnej inšpekčnej kontroly podľa časti D druhého bodu, ktorý sám vykonáva kontrolu výroby podľa časti D tretieho bodu, ktorý môže meniť série komponentov,  okrem série výmetovej náplne, alebo vykonávať drobné zmeny hmotnosti výmetovej náplne bez povinnosti prideliť nové identifikačné číslo série streliva, pod podmienkou vyhovujúceho priebehu kontroly výroby.</w:t>
      </w:r>
    </w:p>
    <w:p w14:paraId="22A4C598" w14:textId="77777777" w:rsidR="003D6EDB" w:rsidRPr="003D6EDB" w:rsidRDefault="003D6EDB" w:rsidP="00A65344">
      <w:pPr>
        <w:widowControl w:val="0"/>
        <w:numPr>
          <w:ilvl w:val="0"/>
          <w:numId w:val="19"/>
        </w:numPr>
        <w:autoSpaceDE w:val="0"/>
        <w:autoSpaceDN w:val="0"/>
        <w:spacing w:after="0" w:line="240" w:lineRule="auto"/>
        <w:ind w:hanging="294"/>
        <w:jc w:val="both"/>
        <w:rPr>
          <w:rFonts w:ascii="Times New Roman" w:eastAsia="Bookman Old Style" w:hAnsi="Times New Roman" w:cs="Times New Roman"/>
          <w:color w:val="4EA72E" w:themeColor="accent6"/>
          <w:sz w:val="24"/>
          <w:szCs w:val="24"/>
          <w:lang w:eastAsia="sk-SK" w:bidi="sk-SK"/>
        </w:rPr>
      </w:pPr>
      <w:r w:rsidRPr="003D6EDB">
        <w:rPr>
          <w:rFonts w:ascii="Times New Roman" w:eastAsia="Bookman Old Style" w:hAnsi="Times New Roman" w:cs="Times New Roman"/>
          <w:color w:val="4EA72E" w:themeColor="accent6"/>
          <w:spacing w:val="-4"/>
          <w:sz w:val="24"/>
          <w:szCs w:val="24"/>
          <w:lang w:eastAsia="sk-SK" w:bidi="sk-SK"/>
        </w:rPr>
        <w:t>Žiadateľom</w:t>
      </w:r>
      <w:r w:rsidRPr="003D6EDB">
        <w:rPr>
          <w:rFonts w:ascii="Times New Roman" w:eastAsia="Bookman Old Style" w:hAnsi="Times New Roman" w:cs="Times New Roman"/>
          <w:color w:val="4EA72E" w:themeColor="accent6"/>
          <w:sz w:val="24"/>
          <w:szCs w:val="24"/>
          <w:lang w:eastAsia="sk-SK" w:bidi="sk-SK"/>
        </w:rPr>
        <w:t xml:space="preserve"> bez skúšky spôsobilosti je </w:t>
      </w:r>
      <w:r w:rsidRPr="003D6EDB">
        <w:rPr>
          <w:rFonts w:ascii="Times New Roman" w:eastAsia="Bookman Old Style" w:hAnsi="Times New Roman" w:cs="Times New Roman"/>
          <w:color w:val="4EA72E" w:themeColor="accent6"/>
          <w:spacing w:val="-4"/>
          <w:sz w:val="24"/>
          <w:szCs w:val="24"/>
          <w:lang w:eastAsia="sk-SK" w:bidi="sk-SK"/>
        </w:rPr>
        <w:t xml:space="preserve">žiadateľ, ktorý nemá skúšku spôsobilosti podľa časti D prvého bodu, nevyhovel v skúške spôsobilosti podľa časti D prvého bodu, alebo nie je pripravený samostatne vykonávať kontrolu výroby podľa časti D tretieho bodu a je povinný dať každú novú sériu streliva skontrolovať zodpovednej autorizovanej osobe podľa časti E, ktorá </w:t>
      </w:r>
      <w:r w:rsidRPr="003D6EDB">
        <w:rPr>
          <w:rFonts w:ascii="Times New Roman" w:eastAsia="Bookman Old Style" w:hAnsi="Times New Roman" w:cs="Times New Roman"/>
          <w:color w:val="4EA72E" w:themeColor="accent6"/>
          <w:sz w:val="24"/>
          <w:szCs w:val="24"/>
          <w:lang w:eastAsia="sk-SK" w:bidi="sk-SK"/>
        </w:rPr>
        <w:t>najmenšie spotrebiteľské balenie streliva</w:t>
      </w:r>
      <w:r w:rsidRPr="003D6EDB">
        <w:rPr>
          <w:rFonts w:ascii="Times New Roman" w:eastAsia="Bookman Old Style" w:hAnsi="Times New Roman" w:cs="Times New Roman"/>
          <w:color w:val="4EA72E" w:themeColor="accent6"/>
          <w:spacing w:val="-4"/>
          <w:sz w:val="24"/>
          <w:szCs w:val="24"/>
          <w:lang w:eastAsia="sk-SK" w:bidi="sk-SK"/>
        </w:rPr>
        <w:t xml:space="preserve"> označí</w:t>
      </w:r>
      <w:r w:rsidRPr="003D6EDB">
        <w:rPr>
          <w:rFonts w:ascii="Times New Roman" w:eastAsia="Bookman Old Style" w:hAnsi="Times New Roman" w:cs="Times New Roman"/>
          <w:color w:val="4EA72E" w:themeColor="accent6"/>
          <w:sz w:val="24"/>
          <w:szCs w:val="24"/>
          <w:lang w:eastAsia="sk-SK" w:bidi="sk-SK"/>
        </w:rPr>
        <w:t xml:space="preserve"> príslušnou overovacou značkou podľa § 7 ods. 2 písm. h)</w:t>
      </w:r>
      <w:r w:rsidRPr="003D6EDB">
        <w:rPr>
          <w:rFonts w:ascii="Times New Roman" w:eastAsia="Bookman Old Style" w:hAnsi="Times New Roman" w:cs="Times New Roman"/>
          <w:color w:val="4EA72E" w:themeColor="accent6"/>
          <w:spacing w:val="-4"/>
          <w:sz w:val="24"/>
          <w:szCs w:val="24"/>
          <w:lang w:eastAsia="sk-SK" w:bidi="sk-SK"/>
        </w:rPr>
        <w:t xml:space="preserve">. Ak žiadateľ nemá skúšku spôsobilosti podľa časti D prvého bodu, je povinný prideliť nové identifikačné číslo série streliva pri každej zmene série ktoréhokoľvek komponentu náboja, najmä zápalky, výmetovej náplne, strely, nábojnice alebo nábojnice so zápalkou. Pri </w:t>
      </w:r>
      <w:r w:rsidRPr="003D6EDB">
        <w:rPr>
          <w:rFonts w:ascii="Times New Roman" w:eastAsia="Bookman Old Style" w:hAnsi="Times New Roman" w:cs="Times New Roman"/>
          <w:color w:val="4EA72E" w:themeColor="accent6"/>
          <w:spacing w:val="-3"/>
          <w:sz w:val="24"/>
          <w:szCs w:val="24"/>
          <w:lang w:eastAsia="sk-SK" w:bidi="sk-SK"/>
        </w:rPr>
        <w:t>komponentoch, ktoré nie sú označené číslom série, najmä pri krytke alebo zátke, sa nové identifikačné číslo série streliva prideľuje len pri zmene typu príslušného komponentu</w:t>
      </w:r>
      <w:r w:rsidRPr="003D6EDB">
        <w:rPr>
          <w:rFonts w:ascii="Times New Roman" w:eastAsia="Bookman Old Style" w:hAnsi="Times New Roman" w:cs="Times New Roman"/>
          <w:color w:val="4EA72E" w:themeColor="accent6"/>
          <w:spacing w:val="-4"/>
          <w:sz w:val="24"/>
          <w:szCs w:val="24"/>
          <w:lang w:eastAsia="sk-SK" w:bidi="sk-SK"/>
        </w:rPr>
        <w:t xml:space="preserve">. </w:t>
      </w:r>
      <w:r w:rsidRPr="003D6EDB">
        <w:rPr>
          <w:rFonts w:ascii="Times New Roman" w:eastAsia="Bookman Old Style" w:hAnsi="Times New Roman" w:cs="Times New Roman"/>
          <w:color w:val="4EA72E" w:themeColor="accent6"/>
          <w:spacing w:val="-3"/>
          <w:sz w:val="24"/>
          <w:szCs w:val="24"/>
          <w:lang w:eastAsia="sk-SK" w:bidi="sk-SK"/>
        </w:rPr>
        <w:t xml:space="preserve">Každá zmena hmotnosti výmetovej náplne vyžaduje pridelenie nového identifikačného čísla série streliva. </w:t>
      </w:r>
    </w:p>
    <w:p w14:paraId="263D2FBD" w14:textId="77777777" w:rsidR="003D6EDB" w:rsidRPr="003D6EDB" w:rsidRDefault="003D6EDB" w:rsidP="00A65344">
      <w:pPr>
        <w:widowControl w:val="0"/>
        <w:numPr>
          <w:ilvl w:val="0"/>
          <w:numId w:val="19"/>
        </w:numPr>
        <w:autoSpaceDE w:val="0"/>
        <w:autoSpaceDN w:val="0"/>
        <w:spacing w:after="0" w:line="240" w:lineRule="auto"/>
        <w:ind w:hanging="294"/>
        <w:jc w:val="both"/>
        <w:rPr>
          <w:rFonts w:ascii="Times New Roman" w:eastAsia="Bookman Old Style" w:hAnsi="Times New Roman" w:cs="Times New Roman"/>
          <w:color w:val="4EA72E" w:themeColor="accent6"/>
          <w:sz w:val="24"/>
          <w:szCs w:val="24"/>
          <w:lang w:eastAsia="sk-SK" w:bidi="sk-SK"/>
        </w:rPr>
      </w:pPr>
      <w:r w:rsidRPr="003D6EDB">
        <w:rPr>
          <w:rFonts w:ascii="Times New Roman" w:eastAsia="Bookman Old Style" w:hAnsi="Times New Roman" w:cs="Times New Roman"/>
          <w:color w:val="4EA72E" w:themeColor="accent6"/>
          <w:sz w:val="24"/>
          <w:szCs w:val="24"/>
          <w:lang w:eastAsia="sk-SK" w:bidi="sk-SK"/>
        </w:rPr>
        <w:t>Žiadateľ je povinný podať žiadosť o posúdenie zhody streliva a </w:t>
      </w:r>
      <w:r w:rsidRPr="003D6EDB">
        <w:rPr>
          <w:rFonts w:ascii="Times New Roman" w:eastAsia="Bookman Old Style" w:hAnsi="Times New Roman" w:cs="Times New Roman"/>
          <w:color w:val="4EA72E" w:themeColor="accent6"/>
          <w:spacing w:val="-4"/>
          <w:sz w:val="24"/>
          <w:szCs w:val="24"/>
          <w:lang w:eastAsia="sk-SK" w:bidi="sk-SK"/>
        </w:rPr>
        <w:t>dodržať</w:t>
      </w:r>
      <w:r w:rsidRPr="003D6EDB">
        <w:rPr>
          <w:rFonts w:ascii="Times New Roman" w:eastAsia="Bookman Old Style" w:hAnsi="Times New Roman" w:cs="Times New Roman"/>
          <w:color w:val="4EA72E" w:themeColor="accent6"/>
          <w:sz w:val="24"/>
          <w:szCs w:val="24"/>
          <w:lang w:eastAsia="sk-SK" w:bidi="sk-SK"/>
        </w:rPr>
        <w:t xml:space="preserve"> lehoty ustanovené na jej podanie, najmä v súvislosti s predĺžením oprávnenia na vykonávanie kontroly výroby podľa časti D druhého bodu </w:t>
      </w:r>
      <w:proofErr w:type="spellStart"/>
      <w:r w:rsidRPr="003D6EDB">
        <w:rPr>
          <w:rFonts w:ascii="Times New Roman" w:eastAsia="Bookman Old Style" w:hAnsi="Times New Roman" w:cs="Times New Roman"/>
          <w:color w:val="4EA72E" w:themeColor="accent6"/>
          <w:sz w:val="24"/>
          <w:szCs w:val="24"/>
          <w:lang w:eastAsia="sk-SK" w:bidi="sk-SK"/>
        </w:rPr>
        <w:t>podbodu</w:t>
      </w:r>
      <w:proofErr w:type="spellEnd"/>
      <w:r w:rsidRPr="003D6EDB">
        <w:rPr>
          <w:rFonts w:ascii="Times New Roman" w:eastAsia="Bookman Old Style" w:hAnsi="Times New Roman" w:cs="Times New Roman"/>
          <w:color w:val="4EA72E" w:themeColor="accent6"/>
          <w:sz w:val="24"/>
          <w:szCs w:val="24"/>
          <w:lang w:eastAsia="sk-SK" w:bidi="sk-SK"/>
        </w:rPr>
        <w:t xml:space="preserve"> 2.2 a so zachovaním oprávnenia používať príslušnú overovaciu značku na účely kontroly streliva.</w:t>
      </w:r>
    </w:p>
    <w:p w14:paraId="145D1F22" w14:textId="77777777" w:rsidR="003D6EDB" w:rsidRPr="003D6EDB" w:rsidRDefault="003D6EDB" w:rsidP="00A65344">
      <w:pPr>
        <w:widowControl w:val="0"/>
        <w:numPr>
          <w:ilvl w:val="0"/>
          <w:numId w:val="19"/>
        </w:numPr>
        <w:autoSpaceDE w:val="0"/>
        <w:autoSpaceDN w:val="0"/>
        <w:spacing w:after="0" w:line="240" w:lineRule="auto"/>
        <w:ind w:hanging="294"/>
        <w:jc w:val="both"/>
        <w:rPr>
          <w:rFonts w:ascii="Times New Roman" w:eastAsia="Bookman Old Style" w:hAnsi="Times New Roman" w:cs="Times New Roman"/>
          <w:color w:val="4EA72E" w:themeColor="accent6"/>
          <w:sz w:val="24"/>
          <w:szCs w:val="24"/>
          <w:lang w:eastAsia="sk-SK" w:bidi="sk-SK"/>
        </w:rPr>
      </w:pPr>
      <w:r w:rsidRPr="003D6EDB">
        <w:rPr>
          <w:rFonts w:ascii="Times New Roman" w:eastAsia="Bookman Old Style" w:hAnsi="Times New Roman" w:cs="Times New Roman"/>
          <w:color w:val="4EA72E" w:themeColor="accent6"/>
          <w:spacing w:val="-4"/>
          <w:sz w:val="24"/>
          <w:szCs w:val="24"/>
          <w:lang w:eastAsia="sk-SK" w:bidi="sk-SK"/>
        </w:rPr>
        <w:t>Zodpovedná autorizovaná osoba je autorizovaná osoba podľa § 12 ods. 5, ktorá prijala od žiadateľa so sídlom v</w:t>
      </w:r>
      <w:r w:rsidRPr="003D6EDB">
        <w:rPr>
          <w:rFonts w:ascii="Times New Roman" w:eastAsia="Bookman Old Style" w:hAnsi="Times New Roman" w:cs="Times New Roman"/>
          <w:color w:val="4EA72E" w:themeColor="accent6"/>
          <w:spacing w:val="-3"/>
          <w:sz w:val="24"/>
          <w:szCs w:val="24"/>
          <w:lang w:eastAsia="sk-SK" w:bidi="sk-SK"/>
        </w:rPr>
        <w:t xml:space="preserve"> Slovenskej republike </w:t>
      </w:r>
      <w:r w:rsidRPr="003D6EDB">
        <w:rPr>
          <w:rFonts w:ascii="Times New Roman" w:eastAsia="Bookman Old Style" w:hAnsi="Times New Roman" w:cs="Times New Roman"/>
          <w:color w:val="4EA72E" w:themeColor="accent6"/>
          <w:spacing w:val="-4"/>
          <w:sz w:val="24"/>
          <w:szCs w:val="24"/>
          <w:lang w:eastAsia="sk-SK" w:bidi="sk-SK"/>
        </w:rPr>
        <w:t xml:space="preserve">žiadosť </w:t>
      </w:r>
      <w:r w:rsidRPr="003D6EDB">
        <w:rPr>
          <w:rFonts w:ascii="Times New Roman" w:eastAsia="Bookman Old Style" w:hAnsi="Times New Roman" w:cs="Times New Roman"/>
          <w:color w:val="4EA72E" w:themeColor="accent6"/>
          <w:spacing w:val="-3"/>
          <w:sz w:val="24"/>
          <w:szCs w:val="24"/>
          <w:lang w:eastAsia="sk-SK" w:bidi="sk-SK"/>
        </w:rPr>
        <w:t xml:space="preserve">o posudzovanie zhody pre </w:t>
      </w:r>
      <w:r w:rsidRPr="003D6EDB">
        <w:rPr>
          <w:rFonts w:ascii="Times New Roman" w:eastAsia="Bookman Old Style" w:hAnsi="Times New Roman" w:cs="Times New Roman"/>
          <w:color w:val="4EA72E" w:themeColor="accent6"/>
          <w:spacing w:val="-4"/>
          <w:sz w:val="24"/>
          <w:szCs w:val="24"/>
          <w:lang w:eastAsia="sk-SK" w:bidi="sk-SK"/>
        </w:rPr>
        <w:t>všetky typy streliva, ktoré vyrába alebo dováža od výrobcu z tretej krajiny a ktoré neboli podrobené skúške typu streliva</w:t>
      </w:r>
      <w:r w:rsidRPr="003D6EDB">
        <w:rPr>
          <w:rFonts w:ascii="Times New Roman" w:eastAsia="Bookman Old Style" w:hAnsi="Times New Roman" w:cs="Times New Roman"/>
          <w:color w:val="4EA72E" w:themeColor="accent6"/>
          <w:spacing w:val="-3"/>
          <w:sz w:val="24"/>
          <w:szCs w:val="24"/>
          <w:lang w:eastAsia="sk-SK" w:bidi="sk-SK"/>
        </w:rPr>
        <w:t>.</w:t>
      </w:r>
      <w:r w:rsidRPr="003D6EDB">
        <w:rPr>
          <w:rFonts w:ascii="Times New Roman" w:eastAsia="Bookman Old Style" w:hAnsi="Times New Roman" w:cs="Times New Roman"/>
          <w:color w:val="4EA72E" w:themeColor="accent6"/>
          <w:spacing w:val="-4"/>
          <w:sz w:val="24"/>
          <w:szCs w:val="24"/>
          <w:lang w:eastAsia="sk-SK" w:bidi="sk-SK"/>
        </w:rPr>
        <w:t xml:space="preserve"> Žiadateľ so sídlom v inom členskom štáte si zvolí zodpovednú úradnú skúšobňu vo svojom členskom štáte na všetky typy streliva, ktoré vyrába alebo dováža od výrobcu z tretej krajiny a ktoré neboli podrobené skúške typu streliva.</w:t>
      </w:r>
      <w:r w:rsidRPr="003D6EDB">
        <w:rPr>
          <w:rFonts w:ascii="Times New Roman" w:eastAsia="Bookman Old Style" w:hAnsi="Times New Roman" w:cs="Times New Roman"/>
          <w:color w:val="4EA72E" w:themeColor="accent6"/>
          <w:sz w:val="24"/>
          <w:szCs w:val="24"/>
          <w:lang w:eastAsia="sk-SK" w:bidi="sk-SK"/>
        </w:rPr>
        <w:t xml:space="preserve"> Žiadateľ so sídlom v tretej krajine si po vzájomnej dohode môže zvoliť jednu autorizovanú osobu alebo úradnú skúšobňu iného členského štátu</w:t>
      </w:r>
      <w:r w:rsidRPr="003D6EDB">
        <w:rPr>
          <w:rFonts w:ascii="Times New Roman" w:eastAsia="Bookman Old Style" w:hAnsi="Times New Roman" w:cs="Times New Roman"/>
          <w:color w:val="4EA72E" w:themeColor="accent6"/>
          <w:spacing w:val="-4"/>
          <w:sz w:val="24"/>
          <w:szCs w:val="24"/>
          <w:lang w:eastAsia="sk-SK" w:bidi="sk-SK"/>
        </w:rPr>
        <w:t xml:space="preserve">. </w:t>
      </w:r>
      <w:r w:rsidRPr="003D6EDB">
        <w:rPr>
          <w:rFonts w:ascii="Times New Roman" w:eastAsia="Bookman Old Style" w:hAnsi="Times New Roman" w:cs="Times New Roman"/>
          <w:color w:val="4EA72E" w:themeColor="accent6"/>
          <w:sz w:val="24"/>
          <w:szCs w:val="24"/>
          <w:lang w:eastAsia="sk-SK" w:bidi="sk-SK"/>
        </w:rPr>
        <w:t>Zodpovedná autorizovaná osoba alebo zodpovedná úradná skúšobňa iného členského štátu</w:t>
      </w:r>
      <w:r w:rsidRPr="003D6EDB">
        <w:rPr>
          <w:rFonts w:ascii="Times New Roman" w:eastAsia="Bookman Old Style" w:hAnsi="Times New Roman" w:cs="Times New Roman"/>
          <w:color w:val="4EA72E" w:themeColor="accent6"/>
          <w:spacing w:val="-4"/>
          <w:sz w:val="24"/>
          <w:szCs w:val="24"/>
          <w:lang w:eastAsia="sk-SK" w:bidi="sk-SK"/>
        </w:rPr>
        <w:t xml:space="preserve"> </w:t>
      </w:r>
      <w:r w:rsidRPr="003D6EDB">
        <w:rPr>
          <w:rFonts w:ascii="Times New Roman" w:eastAsia="Bookman Old Style" w:hAnsi="Times New Roman" w:cs="Times New Roman"/>
          <w:color w:val="4EA72E" w:themeColor="accent6"/>
          <w:spacing w:val="-3"/>
          <w:sz w:val="24"/>
          <w:szCs w:val="24"/>
          <w:lang w:eastAsia="sk-SK" w:bidi="sk-SK"/>
        </w:rPr>
        <w:t>je povinná vykonať skúšku všetkých typov streliva, ktoré chce žiadateľ uviesť na trh.</w:t>
      </w:r>
    </w:p>
    <w:p w14:paraId="53801B0A" w14:textId="77777777" w:rsidR="003D6EDB" w:rsidRPr="003D6EDB" w:rsidRDefault="003D6EDB" w:rsidP="00A65344">
      <w:pPr>
        <w:widowControl w:val="0"/>
        <w:numPr>
          <w:ilvl w:val="0"/>
          <w:numId w:val="19"/>
        </w:numPr>
        <w:autoSpaceDE w:val="0"/>
        <w:autoSpaceDN w:val="0"/>
        <w:spacing w:after="0" w:line="240" w:lineRule="auto"/>
        <w:ind w:hanging="294"/>
        <w:jc w:val="both"/>
        <w:rPr>
          <w:rFonts w:ascii="Times New Roman" w:eastAsia="Bookman Old Style" w:hAnsi="Times New Roman" w:cs="Times New Roman"/>
          <w:color w:val="4EA72E" w:themeColor="accent6"/>
          <w:sz w:val="24"/>
          <w:szCs w:val="24"/>
          <w:lang w:eastAsia="sk-SK" w:bidi="sk-SK"/>
        </w:rPr>
      </w:pPr>
      <w:r w:rsidRPr="003D6EDB">
        <w:rPr>
          <w:rFonts w:ascii="Times New Roman" w:eastAsia="Bookman Old Style" w:hAnsi="Times New Roman" w:cs="Times New Roman"/>
          <w:color w:val="4EA72E" w:themeColor="accent6"/>
          <w:spacing w:val="-3"/>
          <w:sz w:val="24"/>
          <w:szCs w:val="24"/>
          <w:lang w:eastAsia="sk-SK" w:bidi="sk-SK"/>
        </w:rPr>
        <w:t>Zodpovedná autorizovaná osoba alebo zodpovedná úradná skúšobňa</w:t>
      </w:r>
      <w:r w:rsidRPr="003D6EDB">
        <w:rPr>
          <w:rFonts w:ascii="Times New Roman" w:eastAsia="Bookman Old Style" w:hAnsi="Times New Roman" w:cs="Times New Roman"/>
          <w:color w:val="4EA72E" w:themeColor="accent6"/>
          <w:spacing w:val="-4"/>
          <w:sz w:val="24"/>
          <w:szCs w:val="24"/>
          <w:lang w:eastAsia="sk-SK" w:bidi="sk-SK"/>
        </w:rPr>
        <w:t xml:space="preserve"> </w:t>
      </w:r>
      <w:r w:rsidRPr="003D6EDB">
        <w:rPr>
          <w:rFonts w:ascii="Times New Roman" w:eastAsia="Bookman Old Style" w:hAnsi="Times New Roman" w:cs="Times New Roman"/>
          <w:color w:val="4EA72E" w:themeColor="accent6"/>
          <w:sz w:val="24"/>
          <w:szCs w:val="24"/>
          <w:lang w:eastAsia="sk-SK" w:bidi="sk-SK"/>
        </w:rPr>
        <w:t>členského štátu</w:t>
      </w:r>
      <w:r w:rsidRPr="003D6EDB">
        <w:rPr>
          <w:rFonts w:ascii="Times New Roman" w:eastAsia="Bookman Old Style" w:hAnsi="Times New Roman" w:cs="Times New Roman"/>
          <w:color w:val="4EA72E" w:themeColor="accent6"/>
          <w:spacing w:val="-3"/>
          <w:sz w:val="24"/>
          <w:szCs w:val="24"/>
          <w:lang w:eastAsia="sk-SK" w:bidi="sk-SK"/>
        </w:rPr>
        <w:t xml:space="preserve"> môže oficiálne požiadať inú autorizovanú osobu alebo úradnú skúšobňu</w:t>
      </w:r>
      <w:r w:rsidRPr="003D6EDB">
        <w:rPr>
          <w:rFonts w:ascii="Times New Roman" w:eastAsia="Bookman Old Style" w:hAnsi="Times New Roman" w:cs="Times New Roman"/>
          <w:color w:val="4EA72E" w:themeColor="accent6"/>
          <w:spacing w:val="-4"/>
          <w:sz w:val="24"/>
          <w:szCs w:val="24"/>
          <w:lang w:eastAsia="sk-SK" w:bidi="sk-SK"/>
        </w:rPr>
        <w:t xml:space="preserve"> </w:t>
      </w:r>
      <w:r w:rsidRPr="003D6EDB">
        <w:rPr>
          <w:rFonts w:ascii="Times New Roman" w:eastAsia="Bookman Old Style" w:hAnsi="Times New Roman" w:cs="Times New Roman"/>
          <w:color w:val="4EA72E" w:themeColor="accent6"/>
          <w:sz w:val="24"/>
          <w:szCs w:val="24"/>
          <w:lang w:eastAsia="sk-SK" w:bidi="sk-SK"/>
        </w:rPr>
        <w:t>iného členského štátu</w:t>
      </w:r>
      <w:r w:rsidRPr="003D6EDB">
        <w:rPr>
          <w:rFonts w:ascii="Times New Roman" w:eastAsia="Bookman Old Style" w:hAnsi="Times New Roman" w:cs="Times New Roman"/>
          <w:color w:val="4EA72E" w:themeColor="accent6"/>
          <w:spacing w:val="-4"/>
          <w:sz w:val="24"/>
          <w:szCs w:val="24"/>
          <w:lang w:eastAsia="sk-SK" w:bidi="sk-SK"/>
        </w:rPr>
        <w:t xml:space="preserve"> o vykonanie skúšky typu streliva</w:t>
      </w:r>
      <w:r w:rsidRPr="003D6EDB">
        <w:rPr>
          <w:rFonts w:ascii="Times New Roman" w:eastAsia="Bookman Old Style" w:hAnsi="Times New Roman" w:cs="Times New Roman"/>
          <w:color w:val="4EA72E" w:themeColor="accent6"/>
          <w:spacing w:val="-3"/>
          <w:sz w:val="24"/>
          <w:szCs w:val="24"/>
          <w:lang w:eastAsia="sk-SK" w:bidi="sk-SK"/>
        </w:rPr>
        <w:t>.</w:t>
      </w:r>
    </w:p>
    <w:p w14:paraId="749A379B" w14:textId="77777777" w:rsidR="003D6EDB" w:rsidRPr="003D6EDB" w:rsidRDefault="003D6EDB" w:rsidP="00A65344">
      <w:pPr>
        <w:numPr>
          <w:ilvl w:val="0"/>
          <w:numId w:val="14"/>
        </w:numPr>
        <w:spacing w:after="0" w:line="240" w:lineRule="auto"/>
        <w:ind w:left="426" w:hanging="426"/>
        <w:contextualSpacing/>
        <w:jc w:val="both"/>
        <w:rPr>
          <w:rFonts w:ascii="Times New Roman" w:eastAsia="Times New Roman" w:hAnsi="Times New Roman" w:cs="Times New Roman"/>
          <w:color w:val="4EA72E" w:themeColor="accent6"/>
          <w:sz w:val="24"/>
          <w:szCs w:val="24"/>
        </w:rPr>
      </w:pPr>
      <w:bookmarkStart w:id="818" w:name="_Toc231392945"/>
      <w:r w:rsidRPr="003D6EDB">
        <w:rPr>
          <w:rFonts w:ascii="Times New Roman" w:eastAsia="Times New Roman" w:hAnsi="Times New Roman" w:cs="Times New Roman"/>
          <w:color w:val="4EA72E" w:themeColor="accent6"/>
          <w:sz w:val="24"/>
          <w:szCs w:val="24"/>
        </w:rPr>
        <w:t>Organizačná štruktúra</w:t>
      </w:r>
      <w:bookmarkEnd w:id="818"/>
      <w:r w:rsidRPr="003D6EDB">
        <w:rPr>
          <w:rFonts w:ascii="Times New Roman" w:eastAsia="Times New Roman" w:hAnsi="Times New Roman" w:cs="Times New Roman"/>
          <w:color w:val="4EA72E" w:themeColor="accent6"/>
          <w:sz w:val="24"/>
          <w:szCs w:val="24"/>
        </w:rPr>
        <w:t xml:space="preserve"> kontroly streliva</w:t>
      </w:r>
    </w:p>
    <w:p w14:paraId="5B542181" w14:textId="77777777" w:rsidR="003D6EDB" w:rsidRPr="003D6EDB" w:rsidRDefault="003D6EDB" w:rsidP="003D6EDB">
      <w:pPr>
        <w:spacing w:after="0" w:line="240" w:lineRule="auto"/>
        <w:ind w:left="426"/>
        <w:contextualSpacing/>
        <w:jc w:val="both"/>
        <w:rPr>
          <w:rFonts w:ascii="Times New Roman" w:eastAsia="Times New Roman" w:hAnsi="Times New Roman" w:cs="Times New Roman"/>
          <w:color w:val="4EA72E" w:themeColor="accent6"/>
          <w:sz w:val="24"/>
          <w:szCs w:val="24"/>
        </w:rPr>
      </w:pPr>
      <w:r w:rsidRPr="003D6EDB">
        <w:rPr>
          <w:rFonts w:ascii="Times New Roman" w:eastAsia="Times New Roman" w:hAnsi="Times New Roman" w:cs="Times New Roman"/>
          <w:color w:val="4EA72E" w:themeColor="accent6"/>
          <w:sz w:val="24"/>
          <w:szCs w:val="24"/>
        </w:rPr>
        <w:t>Postup pri kontrole streliva uvedeného na trh zobrazuje po jednotlivých etapách vývojový diagram ustanovený vo všeobecne záväznom právnom predpise vydanom podľa § 18.</w:t>
      </w:r>
    </w:p>
    <w:p w14:paraId="459636CB" w14:textId="77777777" w:rsidR="003D6EDB" w:rsidRPr="003D6EDB" w:rsidRDefault="003D6EDB" w:rsidP="00A65344">
      <w:pPr>
        <w:numPr>
          <w:ilvl w:val="0"/>
          <w:numId w:val="14"/>
        </w:numPr>
        <w:spacing w:after="0" w:line="240" w:lineRule="auto"/>
        <w:ind w:left="426" w:hanging="426"/>
        <w:contextualSpacing/>
        <w:jc w:val="both"/>
        <w:rPr>
          <w:rFonts w:ascii="Times New Roman" w:eastAsia="Times New Roman" w:hAnsi="Times New Roman" w:cs="Times New Roman"/>
          <w:color w:val="4EA72E" w:themeColor="accent6"/>
          <w:sz w:val="24"/>
          <w:szCs w:val="24"/>
        </w:rPr>
      </w:pPr>
      <w:r w:rsidRPr="003D6EDB">
        <w:rPr>
          <w:rFonts w:ascii="Times New Roman" w:eastAsia="Times New Roman" w:hAnsi="Times New Roman" w:cs="Times New Roman"/>
          <w:color w:val="4EA72E" w:themeColor="accent6"/>
          <w:sz w:val="24"/>
          <w:szCs w:val="24"/>
        </w:rPr>
        <w:lastRenderedPageBreak/>
        <w:t xml:space="preserve">Skúška typu streliva </w:t>
      </w:r>
    </w:p>
    <w:p w14:paraId="2EC0D6EC" w14:textId="77777777" w:rsidR="003D6EDB" w:rsidRPr="003D6EDB" w:rsidRDefault="003D6EDB" w:rsidP="00A65344">
      <w:pPr>
        <w:widowControl w:val="0"/>
        <w:numPr>
          <w:ilvl w:val="0"/>
          <w:numId w:val="10"/>
        </w:numPr>
        <w:autoSpaceDE w:val="0"/>
        <w:autoSpaceDN w:val="0"/>
        <w:spacing w:after="0" w:line="240" w:lineRule="auto"/>
        <w:ind w:left="709" w:hanging="283"/>
        <w:jc w:val="both"/>
        <w:rPr>
          <w:rFonts w:ascii="Times New Roman" w:eastAsia="Bookman Old Style" w:hAnsi="Times New Roman" w:cs="Times New Roman"/>
          <w:color w:val="4EA72E" w:themeColor="accent6"/>
          <w:spacing w:val="-4"/>
          <w:sz w:val="24"/>
          <w:szCs w:val="24"/>
          <w:lang w:eastAsia="sk-SK" w:bidi="sk-SK"/>
        </w:rPr>
      </w:pPr>
      <w:r w:rsidRPr="003D6EDB">
        <w:rPr>
          <w:rFonts w:ascii="Times New Roman" w:eastAsia="Bookman Old Style" w:hAnsi="Times New Roman" w:cs="Times New Roman"/>
          <w:color w:val="4EA72E" w:themeColor="accent6"/>
          <w:spacing w:val="-4"/>
          <w:sz w:val="24"/>
          <w:szCs w:val="24"/>
          <w:lang w:eastAsia="sk-SK" w:bidi="sk-SK"/>
        </w:rPr>
        <w:t>Skúškou typu streliva je kontrola prvej série streliva príslušného kalibru vykonaná</w:t>
      </w:r>
      <w:r w:rsidRPr="003D6EDB">
        <w:rPr>
          <w:rFonts w:ascii="Times New Roman" w:eastAsia="Bookman Old Style" w:hAnsi="Times New Roman" w:cs="Times New Roman"/>
          <w:color w:val="4EA72E" w:themeColor="accent6"/>
          <w:sz w:val="24"/>
          <w:szCs w:val="24"/>
          <w:lang w:eastAsia="sk-SK" w:bidi="sk-SK"/>
        </w:rPr>
        <w:t xml:space="preserve"> pre žiadateľa so sídlom v členskom štáte </w:t>
      </w:r>
      <w:r w:rsidRPr="003D6EDB">
        <w:rPr>
          <w:rFonts w:ascii="Times New Roman" w:eastAsia="Bookman Old Style" w:hAnsi="Times New Roman" w:cs="Times New Roman"/>
          <w:color w:val="4EA72E" w:themeColor="accent6"/>
          <w:spacing w:val="-4"/>
          <w:sz w:val="24"/>
          <w:szCs w:val="24"/>
          <w:lang w:eastAsia="sk-SK" w:bidi="sk-SK"/>
        </w:rPr>
        <w:t xml:space="preserve">alebo v tretej krajine. </w:t>
      </w:r>
      <w:r w:rsidRPr="003D6EDB">
        <w:rPr>
          <w:rFonts w:ascii="Times New Roman" w:eastAsia="Bookman Old Style" w:hAnsi="Times New Roman" w:cs="Times New Roman"/>
          <w:color w:val="4EA72E" w:themeColor="accent6"/>
          <w:sz w:val="24"/>
          <w:szCs w:val="24"/>
          <w:lang w:eastAsia="sk-SK" w:bidi="sk-SK"/>
        </w:rPr>
        <w:t>Zodpovedná autorizovaná osoba</w:t>
      </w:r>
      <w:r w:rsidRPr="003D6EDB">
        <w:rPr>
          <w:rFonts w:ascii="Times New Roman" w:eastAsia="Bookman Old Style" w:hAnsi="Times New Roman" w:cs="Times New Roman"/>
          <w:color w:val="4EA72E" w:themeColor="accent6"/>
          <w:spacing w:val="-4"/>
          <w:sz w:val="24"/>
          <w:szCs w:val="24"/>
          <w:lang w:eastAsia="sk-SK" w:bidi="sk-SK"/>
        </w:rPr>
        <w:t xml:space="preserve"> vykoná skúšku typu streliva na základe žiadosti žiadateľa pre jednu príslušnú sériu streliva požadovaného kalibru. </w:t>
      </w:r>
      <w:r w:rsidRPr="003D6EDB">
        <w:rPr>
          <w:rFonts w:ascii="Times New Roman" w:eastAsia="Bookman Old Style" w:hAnsi="Times New Roman" w:cs="Times New Roman"/>
          <w:color w:val="4EA72E" w:themeColor="accent6"/>
          <w:spacing w:val="-3"/>
          <w:sz w:val="24"/>
          <w:szCs w:val="24"/>
          <w:lang w:eastAsia="sk-SK" w:bidi="sk-SK"/>
        </w:rPr>
        <w:t xml:space="preserve">Ďalšia séria streliva toho istého kalibru podlieha kontrole výroby, ktorú vykonáva </w:t>
      </w:r>
      <w:r w:rsidRPr="003D6EDB">
        <w:rPr>
          <w:rFonts w:ascii="Times New Roman" w:eastAsia="Bookman Old Style" w:hAnsi="Times New Roman" w:cs="Times New Roman"/>
          <w:color w:val="4EA72E" w:themeColor="accent6"/>
          <w:spacing w:val="-4"/>
          <w:sz w:val="24"/>
          <w:szCs w:val="24"/>
          <w:lang w:eastAsia="sk-SK" w:bidi="sk-SK"/>
        </w:rPr>
        <w:t>žiadateľ s oprávnením podľa časti A štvrtého bodu alebo</w:t>
      </w:r>
      <w:r w:rsidRPr="003D6EDB">
        <w:rPr>
          <w:rFonts w:ascii="Times New Roman" w:eastAsia="Bookman Old Style" w:hAnsi="Times New Roman" w:cs="Times New Roman"/>
          <w:color w:val="4EA72E" w:themeColor="accent6"/>
          <w:spacing w:val="-3"/>
          <w:sz w:val="24"/>
          <w:szCs w:val="24"/>
          <w:lang w:eastAsia="sk-SK" w:bidi="sk-SK"/>
        </w:rPr>
        <w:t xml:space="preserve"> zodpovedná autorizovaná osoba podľa časti E</w:t>
      </w:r>
      <w:r w:rsidRPr="003D6EDB">
        <w:rPr>
          <w:rFonts w:ascii="Times New Roman" w:eastAsia="Bookman Old Style" w:hAnsi="Times New Roman" w:cs="Times New Roman"/>
          <w:color w:val="4EA72E" w:themeColor="accent6"/>
          <w:spacing w:val="-4"/>
          <w:sz w:val="24"/>
          <w:szCs w:val="24"/>
          <w:lang w:eastAsia="sk-SK" w:bidi="sk-SK"/>
        </w:rPr>
        <w:t xml:space="preserve">. </w:t>
      </w:r>
    </w:p>
    <w:p w14:paraId="3701F905" w14:textId="77777777" w:rsidR="003D6EDB" w:rsidRPr="003D6EDB" w:rsidRDefault="003D6EDB" w:rsidP="00A65344">
      <w:pPr>
        <w:numPr>
          <w:ilvl w:val="0"/>
          <w:numId w:val="10"/>
        </w:numPr>
        <w:spacing w:after="0" w:line="240" w:lineRule="auto"/>
        <w:ind w:left="709" w:hanging="283"/>
        <w:jc w:val="both"/>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 xml:space="preserve">Pri skúške typu streliva zodpovedná autorizovaná osoba overuje splnenie základných požiadaviek vzorky typu streliva. Zodpovedná autorizovaná osoba vydá certifikát o skúške typu streliva, ak </w:t>
      </w:r>
    </w:p>
    <w:p w14:paraId="61BB1420" w14:textId="77777777" w:rsidR="003D6EDB" w:rsidRPr="003D6EDB" w:rsidRDefault="003D6EDB" w:rsidP="00A65344">
      <w:pPr>
        <w:numPr>
          <w:ilvl w:val="0"/>
          <w:numId w:val="22"/>
        </w:numPr>
        <w:spacing w:after="0" w:line="240" w:lineRule="auto"/>
        <w:ind w:left="993" w:hanging="284"/>
        <w:contextualSpacing/>
        <w:jc w:val="both"/>
        <w:rPr>
          <w:rFonts w:ascii="Times New Roman" w:eastAsia="Times New Roman" w:hAnsi="Times New Roman" w:cs="Times New Roman"/>
          <w:color w:val="4EA72E" w:themeColor="accent6"/>
          <w:sz w:val="24"/>
          <w:szCs w:val="24"/>
        </w:rPr>
      </w:pPr>
      <w:r w:rsidRPr="003D6EDB">
        <w:rPr>
          <w:rFonts w:ascii="Times New Roman" w:eastAsia="Times New Roman" w:hAnsi="Times New Roman" w:cs="Times New Roman"/>
          <w:color w:val="4EA72E" w:themeColor="accent6"/>
          <w:sz w:val="24"/>
          <w:szCs w:val="24"/>
        </w:rPr>
        <w:t xml:space="preserve">vzorka typu streliva spĺňa základné požiadavky podľa prílohy č. 1 časti B, </w:t>
      </w:r>
    </w:p>
    <w:p w14:paraId="60FFEB43" w14:textId="77777777" w:rsidR="003D6EDB" w:rsidRPr="003D6EDB" w:rsidRDefault="003D6EDB" w:rsidP="00A65344">
      <w:pPr>
        <w:numPr>
          <w:ilvl w:val="0"/>
          <w:numId w:val="22"/>
        </w:numPr>
        <w:spacing w:after="0" w:line="240" w:lineRule="auto"/>
        <w:ind w:left="993" w:hanging="284"/>
        <w:contextualSpacing/>
        <w:jc w:val="both"/>
        <w:rPr>
          <w:rFonts w:ascii="Times New Roman" w:eastAsia="Times New Roman" w:hAnsi="Times New Roman" w:cs="Times New Roman"/>
          <w:color w:val="4EA72E" w:themeColor="accent6"/>
          <w:sz w:val="24"/>
          <w:szCs w:val="24"/>
        </w:rPr>
      </w:pPr>
      <w:r w:rsidRPr="003D6EDB">
        <w:rPr>
          <w:rFonts w:ascii="Times New Roman" w:eastAsia="Times New Roman" w:hAnsi="Times New Roman" w:cs="Times New Roman"/>
          <w:color w:val="4EA72E" w:themeColor="accent6"/>
          <w:sz w:val="24"/>
          <w:szCs w:val="24"/>
        </w:rPr>
        <w:t xml:space="preserve">technická dokumentácia je vyhotovená podľa prílohy č. 2 a je úplná a </w:t>
      </w:r>
    </w:p>
    <w:p w14:paraId="54F148CC" w14:textId="77777777" w:rsidR="003D6EDB" w:rsidRPr="003D6EDB" w:rsidRDefault="003D6EDB" w:rsidP="00A65344">
      <w:pPr>
        <w:numPr>
          <w:ilvl w:val="0"/>
          <w:numId w:val="22"/>
        </w:numPr>
        <w:spacing w:after="0" w:line="240" w:lineRule="auto"/>
        <w:ind w:left="993" w:hanging="284"/>
        <w:contextualSpacing/>
        <w:jc w:val="both"/>
        <w:rPr>
          <w:rFonts w:ascii="Times New Roman" w:eastAsia="Times New Roman" w:hAnsi="Times New Roman" w:cs="Times New Roman"/>
          <w:color w:val="4EA72E" w:themeColor="accent6"/>
          <w:sz w:val="24"/>
          <w:szCs w:val="24"/>
        </w:rPr>
      </w:pPr>
      <w:r w:rsidRPr="003D6EDB">
        <w:rPr>
          <w:rFonts w:ascii="Times New Roman" w:eastAsia="Times New Roman" w:hAnsi="Times New Roman" w:cs="Times New Roman"/>
          <w:color w:val="4EA72E" w:themeColor="accent6"/>
          <w:sz w:val="24"/>
          <w:szCs w:val="24"/>
        </w:rPr>
        <w:t xml:space="preserve">výrobca má zavedený účinný systém manažérstva kvality, ktorý zabezpečuje nepretržité dodržiavanie požadovanej kvality výroby. </w:t>
      </w:r>
    </w:p>
    <w:p w14:paraId="4782A3AF" w14:textId="77777777" w:rsidR="003D6EDB" w:rsidRPr="003D6EDB" w:rsidRDefault="003D6EDB" w:rsidP="00A65344">
      <w:pPr>
        <w:numPr>
          <w:ilvl w:val="0"/>
          <w:numId w:val="10"/>
        </w:numPr>
        <w:spacing w:after="0" w:line="240" w:lineRule="auto"/>
        <w:ind w:left="709" w:hanging="283"/>
        <w:jc w:val="both"/>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Nové strelivo</w:t>
      </w:r>
    </w:p>
    <w:p w14:paraId="79CE47CA" w14:textId="77777777" w:rsidR="003D6EDB" w:rsidRPr="003D6EDB" w:rsidRDefault="003D6EDB" w:rsidP="00A65344">
      <w:pPr>
        <w:numPr>
          <w:ilvl w:val="1"/>
          <w:numId w:val="40"/>
        </w:numPr>
        <w:spacing w:after="0" w:line="240" w:lineRule="auto"/>
        <w:ind w:left="851" w:hanging="425"/>
        <w:contextualSpacing/>
        <w:jc w:val="both"/>
        <w:rPr>
          <w:rFonts w:ascii="Times New Roman" w:eastAsia="Times New Roman" w:hAnsi="Times New Roman" w:cs="Times New Roman"/>
          <w:color w:val="4EA72E" w:themeColor="accent6"/>
          <w:sz w:val="24"/>
          <w:szCs w:val="24"/>
        </w:rPr>
      </w:pPr>
      <w:r w:rsidRPr="003D6EDB">
        <w:rPr>
          <w:rFonts w:ascii="Times New Roman" w:eastAsia="Times New Roman" w:hAnsi="Times New Roman" w:cs="Times New Roman"/>
          <w:color w:val="4EA72E" w:themeColor="accent6"/>
          <w:sz w:val="24"/>
          <w:szCs w:val="24"/>
        </w:rPr>
        <w:t xml:space="preserve">Zodpovedná autorizovaná osoba nevydá certifikát o skúške typu streliva pre nové strelivo, ktoré nie je zahrnuté v tabuľkách stálej komisie, okrem streliva s vysokým výkonom, ak </w:t>
      </w:r>
    </w:p>
    <w:p w14:paraId="79A4FAB4" w14:textId="77777777" w:rsidR="003D6EDB" w:rsidRPr="003D6EDB" w:rsidRDefault="003D6EDB" w:rsidP="00A65344">
      <w:pPr>
        <w:widowControl w:val="0"/>
        <w:numPr>
          <w:ilvl w:val="0"/>
          <w:numId w:val="18"/>
        </w:numPr>
        <w:autoSpaceDE w:val="0"/>
        <w:autoSpaceDN w:val="0"/>
        <w:spacing w:after="0" w:line="240" w:lineRule="auto"/>
        <w:ind w:left="1134" w:hanging="283"/>
        <w:jc w:val="both"/>
        <w:rPr>
          <w:rFonts w:ascii="Times New Roman" w:eastAsia="Times New Roman" w:hAnsi="Times New Roman" w:cs="Times New Roman"/>
          <w:color w:val="4EA72E" w:themeColor="accent6"/>
          <w:sz w:val="24"/>
          <w:szCs w:val="24"/>
        </w:rPr>
      </w:pPr>
      <w:r w:rsidRPr="003D6EDB">
        <w:rPr>
          <w:rFonts w:ascii="Times New Roman" w:eastAsia="Times New Roman" w:hAnsi="Times New Roman" w:cs="Times New Roman"/>
          <w:color w:val="4EA72E" w:themeColor="accent6"/>
          <w:sz w:val="24"/>
          <w:szCs w:val="24"/>
        </w:rPr>
        <w:t>nové strelivo možno nabiť a vystreliť z nábojovej komory strelnej zbrane skonštruovanej na strelivo schváleného typu, ktoré je zapísané v tabuľkách stálej komisie, a ktoré má rovnaké alebo podobné rozmery a nižší maximálny tlak ako je tlak nového streliva,</w:t>
      </w:r>
    </w:p>
    <w:p w14:paraId="4932C200" w14:textId="77777777" w:rsidR="003D6EDB" w:rsidRPr="003D6EDB" w:rsidRDefault="003D6EDB" w:rsidP="00A65344">
      <w:pPr>
        <w:widowControl w:val="0"/>
        <w:numPr>
          <w:ilvl w:val="0"/>
          <w:numId w:val="18"/>
        </w:numPr>
        <w:autoSpaceDE w:val="0"/>
        <w:autoSpaceDN w:val="0"/>
        <w:spacing w:after="0" w:line="240" w:lineRule="auto"/>
        <w:ind w:left="1134" w:hanging="283"/>
        <w:jc w:val="both"/>
        <w:rPr>
          <w:rFonts w:ascii="Times New Roman" w:eastAsia="Times New Roman" w:hAnsi="Times New Roman" w:cs="Times New Roman"/>
          <w:color w:val="4EA72E" w:themeColor="accent6"/>
          <w:sz w:val="24"/>
          <w:szCs w:val="24"/>
        </w:rPr>
      </w:pPr>
      <w:r w:rsidRPr="003D6EDB">
        <w:rPr>
          <w:rFonts w:ascii="Times New Roman" w:eastAsia="Times New Roman" w:hAnsi="Times New Roman" w:cs="Times New Roman"/>
          <w:color w:val="4EA72E" w:themeColor="accent6"/>
          <w:sz w:val="24"/>
          <w:szCs w:val="24"/>
        </w:rPr>
        <w:t>strelivo schváleného typu</w:t>
      </w:r>
      <w:r w:rsidRPr="003D6EDB" w:rsidDel="00AA4217">
        <w:rPr>
          <w:rFonts w:ascii="Times New Roman" w:eastAsia="Times New Roman" w:hAnsi="Times New Roman" w:cs="Times New Roman"/>
          <w:color w:val="4EA72E" w:themeColor="accent6"/>
          <w:sz w:val="24"/>
          <w:szCs w:val="24"/>
        </w:rPr>
        <w:t xml:space="preserve"> </w:t>
      </w:r>
      <w:r w:rsidRPr="003D6EDB">
        <w:rPr>
          <w:rFonts w:ascii="Times New Roman" w:eastAsia="Times New Roman" w:hAnsi="Times New Roman" w:cs="Times New Roman"/>
          <w:color w:val="4EA72E" w:themeColor="accent6"/>
          <w:sz w:val="24"/>
          <w:szCs w:val="24"/>
        </w:rPr>
        <w:t>zapísané v tabuľkách stálej komisie, ktoré má rovnaké rozmery alebo podobné rozmery a vyšší maximálny tlak ako je tlak nového streliva, možno nabiť do nábojovej komory strelnej zbrane určenej na nové strelivo a vystreliť zo strelnej zbrane s maximálnym povoleným tlakom nižším, ako má schválený typ streliva.</w:t>
      </w:r>
    </w:p>
    <w:p w14:paraId="3B496885" w14:textId="77777777" w:rsidR="003D6EDB" w:rsidRPr="003D6EDB" w:rsidRDefault="003D6EDB" w:rsidP="00A65344">
      <w:pPr>
        <w:numPr>
          <w:ilvl w:val="1"/>
          <w:numId w:val="40"/>
        </w:numPr>
        <w:spacing w:after="0" w:line="240" w:lineRule="auto"/>
        <w:ind w:left="851" w:hanging="425"/>
        <w:contextualSpacing/>
        <w:jc w:val="both"/>
        <w:rPr>
          <w:rFonts w:ascii="Times New Roman" w:eastAsia="Times New Roman" w:hAnsi="Times New Roman" w:cs="Times New Roman"/>
          <w:color w:val="4EA72E" w:themeColor="accent6"/>
          <w:sz w:val="24"/>
          <w:szCs w:val="24"/>
        </w:rPr>
      </w:pPr>
      <w:r w:rsidRPr="003D6EDB">
        <w:rPr>
          <w:rFonts w:ascii="Times New Roman" w:eastAsia="Times New Roman" w:hAnsi="Times New Roman" w:cs="Times New Roman"/>
          <w:color w:val="4EA72E" w:themeColor="accent6"/>
          <w:sz w:val="24"/>
          <w:szCs w:val="24"/>
        </w:rPr>
        <w:t>Pre strelivo po podstatnej úprave streliva a pre strelivo s novým kalibrom z tretích krajín je postup merania tlaku odlišný od postupu merania tlaku nového streliva podľa bodu 3.1. Koeficient zvýšenia tlaku 1,07 musí byť aplikovaný na strednú hodnotu tlaku získanú počas skúšky typu streliva. Tento koeficient je aplikovateľný na náboje určené pre strelnú zbraň s dlhou drážkovanou hlavňou, pištoľ a revolver s centrálnym zápalom a okrajovým zápalom.</w:t>
      </w:r>
    </w:p>
    <w:p w14:paraId="0A3B8D16" w14:textId="77777777" w:rsidR="003D6EDB" w:rsidRPr="003D6EDB" w:rsidRDefault="003D6EDB" w:rsidP="00A65344">
      <w:pPr>
        <w:numPr>
          <w:ilvl w:val="0"/>
          <w:numId w:val="10"/>
        </w:numPr>
        <w:spacing w:after="0" w:line="240" w:lineRule="auto"/>
        <w:ind w:right="-45"/>
        <w:jc w:val="both"/>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 xml:space="preserve">Pri strelive s vysokým výkonom určeným do strelnej zbrane s hladkým vývrtom hlavne sa vykoná vyššia skúška alebo skúška pre oceľové broky a skúšobné strelivo, ktoré sú ustanovené vo všeobecne záväznom právnom predpise vydanom podľa § 18. </w:t>
      </w:r>
    </w:p>
    <w:p w14:paraId="29A04582" w14:textId="77777777" w:rsidR="003D6EDB" w:rsidRPr="003D6EDB" w:rsidRDefault="003D6EDB" w:rsidP="00A65344">
      <w:pPr>
        <w:numPr>
          <w:ilvl w:val="0"/>
          <w:numId w:val="10"/>
        </w:numPr>
        <w:spacing w:after="0" w:line="240" w:lineRule="auto"/>
        <w:ind w:left="709" w:right="-45" w:hanging="283"/>
        <w:jc w:val="both"/>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Výrobca na skúšku typu streliva predkladá strelivo označené podľa § 7 ods. 2 písm. h) spolu s najmenším spotrebiteľským balením streliva označeným podľa § 7 ods. 2 písm. k).</w:t>
      </w:r>
    </w:p>
    <w:p w14:paraId="04974EC4" w14:textId="77777777" w:rsidR="003D6EDB" w:rsidRPr="003D6EDB" w:rsidRDefault="003D6EDB" w:rsidP="00A65344">
      <w:pPr>
        <w:numPr>
          <w:ilvl w:val="0"/>
          <w:numId w:val="10"/>
        </w:numPr>
        <w:spacing w:after="0" w:line="240" w:lineRule="auto"/>
        <w:ind w:left="709" w:hanging="283"/>
        <w:jc w:val="both"/>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Skúška typu streliva pozostáva z kontroly a skúšania streliva podľa základných požiadaviek podľa prílohy č. 1 časti B prvého bodu a druhého bodu.</w:t>
      </w:r>
    </w:p>
    <w:p w14:paraId="3BB57412" w14:textId="77777777" w:rsidR="003D6EDB" w:rsidRPr="003D6EDB" w:rsidRDefault="003D6EDB" w:rsidP="00A65344">
      <w:pPr>
        <w:numPr>
          <w:ilvl w:val="0"/>
          <w:numId w:val="10"/>
        </w:numPr>
        <w:spacing w:after="0" w:line="240" w:lineRule="auto"/>
        <w:ind w:left="426" w:firstLine="0"/>
        <w:jc w:val="both"/>
        <w:rPr>
          <w:rFonts w:ascii="Times New Roman" w:eastAsia="Calibri" w:hAnsi="Times New Roman" w:cs="Times New Roman"/>
          <w:color w:val="4EA72E" w:themeColor="accent6"/>
          <w:sz w:val="24"/>
          <w:szCs w:val="24"/>
        </w:rPr>
      </w:pPr>
      <w:bookmarkStart w:id="819" w:name="_Toc231392949"/>
      <w:r w:rsidRPr="003D6EDB">
        <w:rPr>
          <w:rFonts w:ascii="Times New Roman" w:eastAsia="Calibri" w:hAnsi="Times New Roman" w:cs="Times New Roman"/>
          <w:color w:val="4EA72E" w:themeColor="accent6"/>
          <w:sz w:val="24"/>
          <w:szCs w:val="24"/>
        </w:rPr>
        <w:t xml:space="preserve">Výber vzoriek </w:t>
      </w:r>
      <w:bookmarkEnd w:id="819"/>
      <w:r w:rsidRPr="003D6EDB">
        <w:rPr>
          <w:rFonts w:ascii="Times New Roman" w:eastAsia="Calibri" w:hAnsi="Times New Roman" w:cs="Times New Roman"/>
          <w:color w:val="4EA72E" w:themeColor="accent6"/>
          <w:spacing w:val="-3"/>
          <w:sz w:val="24"/>
          <w:szCs w:val="24"/>
        </w:rPr>
        <w:t xml:space="preserve">streliva </w:t>
      </w:r>
    </w:p>
    <w:p w14:paraId="3B32993A" w14:textId="77777777" w:rsidR="003D6EDB" w:rsidRPr="003D6EDB" w:rsidRDefault="003D6EDB" w:rsidP="00A65344">
      <w:pPr>
        <w:widowControl w:val="0"/>
        <w:numPr>
          <w:ilvl w:val="1"/>
          <w:numId w:val="42"/>
        </w:numPr>
        <w:autoSpaceDE w:val="0"/>
        <w:autoSpaceDN w:val="0"/>
        <w:spacing w:after="0" w:line="240" w:lineRule="auto"/>
        <w:ind w:left="1134" w:hanging="425"/>
        <w:jc w:val="both"/>
        <w:rPr>
          <w:rFonts w:ascii="Times New Roman" w:eastAsia="Bookman Old Style" w:hAnsi="Times New Roman" w:cs="Times New Roman"/>
          <w:color w:val="4EA72E" w:themeColor="accent6"/>
          <w:sz w:val="24"/>
          <w:szCs w:val="24"/>
          <w:lang w:eastAsia="sk-SK" w:bidi="sk-SK"/>
        </w:rPr>
      </w:pPr>
      <w:r w:rsidRPr="003D6EDB">
        <w:rPr>
          <w:rFonts w:ascii="Times New Roman" w:eastAsia="Bookman Old Style" w:hAnsi="Times New Roman" w:cs="Times New Roman"/>
          <w:color w:val="4EA72E" w:themeColor="accent6"/>
          <w:sz w:val="24"/>
          <w:szCs w:val="24"/>
          <w:lang w:eastAsia="sk-SK" w:bidi="sk-SK"/>
        </w:rPr>
        <w:t xml:space="preserve">Na účely skúšky typu streliva séria streliva obsahuje najmenej 3 000 kusov streliva. </w:t>
      </w:r>
    </w:p>
    <w:p w14:paraId="1F2D12E0" w14:textId="77777777" w:rsidR="003D6EDB" w:rsidRPr="003D6EDB" w:rsidRDefault="003D6EDB" w:rsidP="00A65344">
      <w:pPr>
        <w:widowControl w:val="0"/>
        <w:numPr>
          <w:ilvl w:val="1"/>
          <w:numId w:val="42"/>
        </w:numPr>
        <w:autoSpaceDE w:val="0"/>
        <w:autoSpaceDN w:val="0"/>
        <w:spacing w:after="0" w:line="240" w:lineRule="auto"/>
        <w:ind w:left="1134" w:hanging="425"/>
        <w:jc w:val="both"/>
        <w:rPr>
          <w:rFonts w:ascii="Times New Roman" w:eastAsia="Bookman Old Style" w:hAnsi="Times New Roman" w:cs="Times New Roman"/>
          <w:color w:val="4EA72E" w:themeColor="accent6"/>
          <w:sz w:val="24"/>
          <w:szCs w:val="24"/>
          <w:lang w:eastAsia="sk-SK" w:bidi="sk-SK"/>
        </w:rPr>
      </w:pPr>
      <w:r w:rsidRPr="003D6EDB">
        <w:rPr>
          <w:rFonts w:ascii="Times New Roman" w:eastAsia="Bookman Old Style" w:hAnsi="Times New Roman" w:cs="Times New Roman"/>
          <w:color w:val="4EA72E" w:themeColor="accent6"/>
          <w:sz w:val="24"/>
          <w:szCs w:val="24"/>
          <w:lang w:eastAsia="sk-SK" w:bidi="sk-SK"/>
        </w:rPr>
        <w:t>Veľkosť série streliva spĺňa požiadavky podľa § 7 ods. 2 písm. j) tretieho bodu.</w:t>
      </w:r>
    </w:p>
    <w:p w14:paraId="1F39D5D2" w14:textId="77777777" w:rsidR="003D6EDB" w:rsidRPr="003D6EDB" w:rsidRDefault="003D6EDB" w:rsidP="00A65344">
      <w:pPr>
        <w:widowControl w:val="0"/>
        <w:numPr>
          <w:ilvl w:val="1"/>
          <w:numId w:val="42"/>
        </w:numPr>
        <w:autoSpaceDE w:val="0"/>
        <w:autoSpaceDN w:val="0"/>
        <w:spacing w:after="0" w:line="240" w:lineRule="auto"/>
        <w:ind w:left="1134" w:hanging="425"/>
        <w:jc w:val="both"/>
        <w:rPr>
          <w:rFonts w:ascii="Times New Roman" w:eastAsia="Bookman Old Style" w:hAnsi="Times New Roman" w:cs="Times New Roman"/>
          <w:color w:val="4EA72E" w:themeColor="accent6"/>
          <w:sz w:val="24"/>
          <w:szCs w:val="24"/>
          <w:lang w:eastAsia="sk-SK" w:bidi="sk-SK"/>
        </w:rPr>
      </w:pPr>
      <w:r w:rsidRPr="003D6EDB">
        <w:rPr>
          <w:rFonts w:ascii="Times New Roman" w:eastAsia="Bookman Old Style" w:hAnsi="Times New Roman" w:cs="Times New Roman"/>
          <w:color w:val="4EA72E" w:themeColor="accent6"/>
          <w:sz w:val="24"/>
          <w:szCs w:val="24"/>
          <w:lang w:eastAsia="sk-SK" w:bidi="sk-SK"/>
        </w:rPr>
        <w:t xml:space="preserve">Počet vzoriek série streliva v závislosti od veľkosti série streliva je uvedený v tabuľke č. 3 a počet vzoriek streliva na priemyselné použitie v závislosti od veľkosti série streliva je uvedený v tabuľke č. 4. </w:t>
      </w:r>
    </w:p>
    <w:p w14:paraId="08CCA6D8" w14:textId="77777777" w:rsidR="003D6EDB" w:rsidRPr="003D6EDB" w:rsidRDefault="003D6EDB" w:rsidP="003D6EDB">
      <w:pPr>
        <w:tabs>
          <w:tab w:val="left" w:pos="1933"/>
          <w:tab w:val="left" w:pos="1934"/>
        </w:tabs>
        <w:spacing w:line="240" w:lineRule="auto"/>
        <w:contextualSpacing/>
        <w:jc w:val="both"/>
        <w:rPr>
          <w:rFonts w:ascii="Times New Roman" w:eastAsia="Times New Roman" w:hAnsi="Times New Roman" w:cs="Times New Roman"/>
          <w:color w:val="4EA72E" w:themeColor="accent6"/>
          <w:sz w:val="24"/>
          <w:szCs w:val="24"/>
          <w:u w:val="single"/>
        </w:rPr>
      </w:pPr>
    </w:p>
    <w:p w14:paraId="2E295FDF" w14:textId="77777777" w:rsidR="003D6EDB" w:rsidRPr="003D6EDB" w:rsidRDefault="003D6EDB" w:rsidP="003D6EDB">
      <w:pPr>
        <w:spacing w:line="240" w:lineRule="auto"/>
        <w:contextualSpacing/>
        <w:jc w:val="both"/>
        <w:rPr>
          <w:rFonts w:ascii="Times New Roman" w:eastAsia="Times New Roman" w:hAnsi="Times New Roman" w:cs="Times New Roman"/>
          <w:strike/>
          <w:color w:val="4EA72E" w:themeColor="accent6"/>
          <w:sz w:val="24"/>
          <w:szCs w:val="24"/>
        </w:rPr>
      </w:pPr>
      <w:r w:rsidRPr="003D6EDB">
        <w:rPr>
          <w:rFonts w:ascii="Times New Roman" w:eastAsia="Times New Roman" w:hAnsi="Times New Roman" w:cs="Times New Roman"/>
          <w:color w:val="4EA72E" w:themeColor="accent6"/>
          <w:sz w:val="24"/>
          <w:szCs w:val="24"/>
        </w:rPr>
        <w:t>Tabuľka č. 3</w:t>
      </w:r>
    </w:p>
    <w:tbl>
      <w:tblPr>
        <w:tblStyle w:val="Mriekatabuky"/>
        <w:tblW w:w="0" w:type="auto"/>
        <w:tblInd w:w="38" w:type="dxa"/>
        <w:tblLook w:val="04A0" w:firstRow="1" w:lastRow="0" w:firstColumn="1" w:lastColumn="0" w:noHBand="0" w:noVBand="1"/>
      </w:tblPr>
      <w:tblGrid>
        <w:gridCol w:w="2424"/>
        <w:gridCol w:w="1306"/>
        <w:gridCol w:w="1310"/>
        <w:gridCol w:w="1312"/>
        <w:gridCol w:w="1312"/>
        <w:gridCol w:w="1315"/>
      </w:tblGrid>
      <w:tr w:rsidR="003D6EDB" w:rsidRPr="003D6EDB" w14:paraId="2E3CC07F" w14:textId="77777777" w:rsidTr="007E5126">
        <w:trPr>
          <w:trHeight w:val="850"/>
        </w:trPr>
        <w:tc>
          <w:tcPr>
            <w:tcW w:w="2424" w:type="dxa"/>
            <w:vAlign w:val="center"/>
          </w:tcPr>
          <w:p w14:paraId="044FB8B8" w14:textId="77777777" w:rsidR="003D6EDB" w:rsidRPr="003D6EDB" w:rsidRDefault="003D6EDB" w:rsidP="003D6EDB">
            <w:pPr>
              <w:rPr>
                <w:rFonts w:ascii="Times New Roman" w:eastAsia="Calibri" w:hAnsi="Times New Roman" w:cs="Times New Roman"/>
                <w:color w:val="4EA72E" w:themeColor="accent6"/>
                <w:sz w:val="24"/>
                <w:szCs w:val="24"/>
              </w:rPr>
            </w:pPr>
          </w:p>
        </w:tc>
        <w:tc>
          <w:tcPr>
            <w:tcW w:w="1306" w:type="dxa"/>
            <w:vAlign w:val="center"/>
          </w:tcPr>
          <w:p w14:paraId="016E21FF"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&lt; 3000</w:t>
            </w:r>
          </w:p>
        </w:tc>
        <w:tc>
          <w:tcPr>
            <w:tcW w:w="1310" w:type="dxa"/>
            <w:vAlign w:val="center"/>
          </w:tcPr>
          <w:p w14:paraId="791ADB1F" w14:textId="77777777" w:rsidR="003D6EDB" w:rsidRPr="003D6EDB" w:rsidRDefault="003D6EDB" w:rsidP="003D6EDB">
            <w:pPr>
              <w:widowControl w:val="0"/>
              <w:autoSpaceDE w:val="0"/>
              <w:autoSpaceDN w:val="0"/>
              <w:spacing w:before="1"/>
              <w:rPr>
                <w:rFonts w:ascii="Times New Roman" w:eastAsia="Times New Roman" w:hAnsi="Times New Roman" w:cs="Times New Roman"/>
                <w:color w:val="4EA72E" w:themeColor="accent6"/>
                <w:sz w:val="24"/>
                <w:szCs w:val="24"/>
                <w:lang w:val="en-US"/>
              </w:rPr>
            </w:pPr>
            <w:r w:rsidRPr="003D6EDB">
              <w:rPr>
                <w:rFonts w:ascii="Times New Roman" w:eastAsia="Times New Roman" w:hAnsi="Times New Roman" w:cs="Times New Roman"/>
                <w:color w:val="4EA72E" w:themeColor="accent6"/>
                <w:sz w:val="24"/>
                <w:szCs w:val="24"/>
                <w:lang w:val="en-US"/>
              </w:rPr>
              <w:t>3001 - 35.000</w:t>
            </w:r>
          </w:p>
        </w:tc>
        <w:tc>
          <w:tcPr>
            <w:tcW w:w="1312" w:type="dxa"/>
            <w:vAlign w:val="center"/>
          </w:tcPr>
          <w:p w14:paraId="165529E7" w14:textId="77777777" w:rsidR="003D6EDB" w:rsidRPr="003D6EDB" w:rsidRDefault="003D6EDB" w:rsidP="003D6EDB">
            <w:pPr>
              <w:widowControl w:val="0"/>
              <w:autoSpaceDE w:val="0"/>
              <w:autoSpaceDN w:val="0"/>
              <w:spacing w:before="1"/>
              <w:rPr>
                <w:rFonts w:ascii="Times New Roman" w:eastAsia="Times New Roman" w:hAnsi="Times New Roman" w:cs="Times New Roman"/>
                <w:color w:val="4EA72E" w:themeColor="accent6"/>
                <w:sz w:val="24"/>
                <w:szCs w:val="24"/>
                <w:lang w:val="en-US"/>
              </w:rPr>
            </w:pPr>
            <w:r w:rsidRPr="003D6EDB">
              <w:rPr>
                <w:rFonts w:ascii="Times New Roman" w:eastAsia="Times New Roman" w:hAnsi="Times New Roman" w:cs="Times New Roman"/>
                <w:color w:val="4EA72E" w:themeColor="accent6"/>
                <w:sz w:val="24"/>
                <w:szCs w:val="24"/>
                <w:lang w:val="en-US"/>
              </w:rPr>
              <w:t>35.001</w:t>
            </w:r>
            <w:r w:rsidRPr="003D6EDB">
              <w:rPr>
                <w:rFonts w:ascii="Times New Roman" w:eastAsia="Times New Roman" w:hAnsi="Times New Roman" w:cs="Times New Roman"/>
                <w:color w:val="4EA72E" w:themeColor="accent6"/>
                <w:spacing w:val="4"/>
                <w:sz w:val="24"/>
                <w:szCs w:val="24"/>
                <w:lang w:val="en-US"/>
              </w:rPr>
              <w:t xml:space="preserve"> </w:t>
            </w:r>
            <w:r w:rsidRPr="003D6EDB">
              <w:rPr>
                <w:rFonts w:ascii="Times New Roman" w:eastAsia="Times New Roman" w:hAnsi="Times New Roman" w:cs="Times New Roman"/>
                <w:color w:val="4EA72E" w:themeColor="accent6"/>
                <w:sz w:val="24"/>
                <w:szCs w:val="24"/>
                <w:lang w:val="en-US"/>
              </w:rPr>
              <w:t>- 150.000</w:t>
            </w:r>
          </w:p>
        </w:tc>
        <w:tc>
          <w:tcPr>
            <w:tcW w:w="1312" w:type="dxa"/>
            <w:vAlign w:val="center"/>
          </w:tcPr>
          <w:p w14:paraId="5C3548AD" w14:textId="77777777" w:rsidR="003D6EDB" w:rsidRPr="003D6EDB" w:rsidRDefault="003D6EDB" w:rsidP="003D6EDB">
            <w:pPr>
              <w:widowControl w:val="0"/>
              <w:autoSpaceDE w:val="0"/>
              <w:autoSpaceDN w:val="0"/>
              <w:spacing w:before="1"/>
              <w:rPr>
                <w:rFonts w:ascii="Times New Roman" w:eastAsia="Times New Roman" w:hAnsi="Times New Roman" w:cs="Times New Roman"/>
                <w:color w:val="4EA72E" w:themeColor="accent6"/>
                <w:sz w:val="24"/>
                <w:szCs w:val="24"/>
                <w:lang w:val="en-US"/>
              </w:rPr>
            </w:pPr>
            <w:r w:rsidRPr="003D6EDB">
              <w:rPr>
                <w:rFonts w:ascii="Times New Roman" w:eastAsia="Times New Roman" w:hAnsi="Times New Roman" w:cs="Times New Roman"/>
                <w:color w:val="4EA72E" w:themeColor="accent6"/>
                <w:sz w:val="24"/>
                <w:szCs w:val="24"/>
                <w:lang w:val="en-US"/>
              </w:rPr>
              <w:t>150.001 - 500.000</w:t>
            </w:r>
          </w:p>
        </w:tc>
        <w:tc>
          <w:tcPr>
            <w:tcW w:w="1315" w:type="dxa"/>
            <w:vAlign w:val="center"/>
          </w:tcPr>
          <w:p w14:paraId="0331F2D0" w14:textId="77777777" w:rsidR="003D6EDB" w:rsidRPr="003D6EDB" w:rsidRDefault="003D6EDB" w:rsidP="003D6EDB">
            <w:pPr>
              <w:widowControl w:val="0"/>
              <w:autoSpaceDE w:val="0"/>
              <w:autoSpaceDN w:val="0"/>
              <w:spacing w:before="1"/>
              <w:rPr>
                <w:rFonts w:ascii="Times New Roman" w:eastAsia="Times New Roman" w:hAnsi="Times New Roman" w:cs="Times New Roman"/>
                <w:color w:val="4EA72E" w:themeColor="accent6"/>
                <w:sz w:val="24"/>
                <w:szCs w:val="24"/>
                <w:lang w:val="en-US"/>
              </w:rPr>
            </w:pPr>
            <w:r w:rsidRPr="003D6EDB">
              <w:rPr>
                <w:rFonts w:ascii="Times New Roman" w:eastAsia="Times New Roman" w:hAnsi="Times New Roman" w:cs="Times New Roman"/>
                <w:color w:val="4EA72E" w:themeColor="accent6"/>
                <w:sz w:val="24"/>
                <w:szCs w:val="24"/>
                <w:lang w:val="en-US"/>
              </w:rPr>
              <w:t>500.001 - 1.500.000</w:t>
            </w:r>
          </w:p>
        </w:tc>
      </w:tr>
      <w:tr w:rsidR="003D6EDB" w:rsidRPr="003D6EDB" w14:paraId="556C7ECA" w14:textId="77777777" w:rsidTr="007E5126">
        <w:trPr>
          <w:trHeight w:val="850"/>
        </w:trPr>
        <w:tc>
          <w:tcPr>
            <w:tcW w:w="2424" w:type="dxa"/>
            <w:vAlign w:val="center"/>
          </w:tcPr>
          <w:p w14:paraId="6BB1A50C" w14:textId="77777777" w:rsidR="003D6EDB" w:rsidRPr="003D6EDB" w:rsidRDefault="003D6EDB" w:rsidP="003D6EDB">
            <w:pPr>
              <w:jc w:val="both"/>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Kontrola rozmerov a vizuálna kontrola</w:t>
            </w:r>
          </w:p>
        </w:tc>
        <w:tc>
          <w:tcPr>
            <w:tcW w:w="1306" w:type="dxa"/>
            <w:vAlign w:val="center"/>
          </w:tcPr>
          <w:p w14:paraId="1915B732" w14:textId="77777777" w:rsidR="003D6EDB" w:rsidRPr="003D6EDB" w:rsidRDefault="003D6EDB" w:rsidP="003D6EDB">
            <w:pPr>
              <w:jc w:val="both"/>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*1)</w:t>
            </w:r>
          </w:p>
        </w:tc>
        <w:tc>
          <w:tcPr>
            <w:tcW w:w="1310" w:type="dxa"/>
            <w:vAlign w:val="center"/>
          </w:tcPr>
          <w:p w14:paraId="7121BA20" w14:textId="77777777" w:rsidR="003D6EDB" w:rsidRPr="003D6EDB" w:rsidRDefault="003D6EDB" w:rsidP="003D6EDB">
            <w:pPr>
              <w:jc w:val="both"/>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250</w:t>
            </w:r>
          </w:p>
        </w:tc>
        <w:tc>
          <w:tcPr>
            <w:tcW w:w="1312" w:type="dxa"/>
            <w:vAlign w:val="center"/>
          </w:tcPr>
          <w:p w14:paraId="35EE49F9" w14:textId="77777777" w:rsidR="003D6EDB" w:rsidRPr="003D6EDB" w:rsidRDefault="003D6EDB" w:rsidP="003D6EDB">
            <w:pPr>
              <w:jc w:val="both"/>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400</w:t>
            </w:r>
          </w:p>
        </w:tc>
        <w:tc>
          <w:tcPr>
            <w:tcW w:w="1312" w:type="dxa"/>
            <w:vAlign w:val="center"/>
          </w:tcPr>
          <w:p w14:paraId="1198A21D" w14:textId="77777777" w:rsidR="003D6EDB" w:rsidRPr="003D6EDB" w:rsidRDefault="003D6EDB" w:rsidP="003D6EDB">
            <w:pPr>
              <w:jc w:val="both"/>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630</w:t>
            </w:r>
          </w:p>
        </w:tc>
        <w:tc>
          <w:tcPr>
            <w:tcW w:w="1315" w:type="dxa"/>
            <w:vAlign w:val="center"/>
          </w:tcPr>
          <w:p w14:paraId="278FDF0B" w14:textId="77777777" w:rsidR="003D6EDB" w:rsidRPr="003D6EDB" w:rsidRDefault="003D6EDB" w:rsidP="003D6EDB">
            <w:pPr>
              <w:jc w:val="both"/>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1000</w:t>
            </w:r>
          </w:p>
        </w:tc>
      </w:tr>
      <w:tr w:rsidR="003D6EDB" w:rsidRPr="003D6EDB" w14:paraId="2231C2E0" w14:textId="77777777" w:rsidTr="007E5126">
        <w:trPr>
          <w:trHeight w:val="850"/>
        </w:trPr>
        <w:tc>
          <w:tcPr>
            <w:tcW w:w="2424" w:type="dxa"/>
            <w:vAlign w:val="center"/>
          </w:tcPr>
          <w:p w14:paraId="3E48E466" w14:textId="77777777" w:rsidR="003D6EDB" w:rsidRPr="003D6EDB" w:rsidRDefault="003D6EDB" w:rsidP="003D6EDB">
            <w:pPr>
              <w:jc w:val="both"/>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Meranie tlaku alebo meranie rýchlosti</w:t>
            </w:r>
          </w:p>
        </w:tc>
        <w:tc>
          <w:tcPr>
            <w:tcW w:w="1306" w:type="dxa"/>
            <w:vAlign w:val="center"/>
          </w:tcPr>
          <w:p w14:paraId="0D6EEECE" w14:textId="77777777" w:rsidR="003D6EDB" w:rsidRPr="003D6EDB" w:rsidRDefault="003D6EDB" w:rsidP="003D6EDB">
            <w:pPr>
              <w:jc w:val="both"/>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*1)</w:t>
            </w:r>
          </w:p>
        </w:tc>
        <w:tc>
          <w:tcPr>
            <w:tcW w:w="1310" w:type="dxa"/>
            <w:vAlign w:val="center"/>
          </w:tcPr>
          <w:p w14:paraId="73CC0ED4" w14:textId="77777777" w:rsidR="003D6EDB" w:rsidRPr="003D6EDB" w:rsidRDefault="003D6EDB" w:rsidP="003D6EDB">
            <w:pPr>
              <w:jc w:val="both"/>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40</w:t>
            </w:r>
          </w:p>
        </w:tc>
        <w:tc>
          <w:tcPr>
            <w:tcW w:w="1312" w:type="dxa"/>
            <w:vAlign w:val="center"/>
          </w:tcPr>
          <w:p w14:paraId="7661CB7B" w14:textId="77777777" w:rsidR="003D6EDB" w:rsidRPr="003D6EDB" w:rsidRDefault="003D6EDB" w:rsidP="003D6EDB">
            <w:pPr>
              <w:jc w:val="both"/>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60</w:t>
            </w:r>
          </w:p>
        </w:tc>
        <w:tc>
          <w:tcPr>
            <w:tcW w:w="1312" w:type="dxa"/>
            <w:vAlign w:val="center"/>
          </w:tcPr>
          <w:p w14:paraId="20C82040" w14:textId="77777777" w:rsidR="003D6EDB" w:rsidRPr="003D6EDB" w:rsidRDefault="003D6EDB" w:rsidP="003D6EDB">
            <w:pPr>
              <w:jc w:val="both"/>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60</w:t>
            </w:r>
          </w:p>
        </w:tc>
        <w:tc>
          <w:tcPr>
            <w:tcW w:w="1315" w:type="dxa"/>
            <w:vAlign w:val="center"/>
          </w:tcPr>
          <w:p w14:paraId="388A06C0" w14:textId="77777777" w:rsidR="003D6EDB" w:rsidRPr="003D6EDB" w:rsidRDefault="003D6EDB" w:rsidP="003D6EDB">
            <w:pPr>
              <w:jc w:val="both"/>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100</w:t>
            </w:r>
          </w:p>
        </w:tc>
      </w:tr>
    </w:tbl>
    <w:p w14:paraId="6A0DDE05" w14:textId="77777777" w:rsidR="003D6EDB" w:rsidRPr="003D6EDB" w:rsidRDefault="003D6EDB" w:rsidP="003D6EDB">
      <w:pPr>
        <w:spacing w:line="240" w:lineRule="auto"/>
        <w:contextualSpacing/>
        <w:jc w:val="both"/>
        <w:rPr>
          <w:rFonts w:ascii="Times New Roman" w:eastAsia="Times New Roman" w:hAnsi="Times New Roman" w:cs="Times New Roman"/>
          <w:color w:val="4EA72E" w:themeColor="accent6"/>
          <w:sz w:val="24"/>
          <w:szCs w:val="24"/>
          <w:u w:val="single"/>
        </w:rPr>
      </w:pPr>
    </w:p>
    <w:p w14:paraId="310B4D12" w14:textId="77777777" w:rsidR="003D6EDB" w:rsidRPr="003D6EDB" w:rsidRDefault="003D6EDB" w:rsidP="003D6EDB">
      <w:pPr>
        <w:spacing w:line="240" w:lineRule="auto"/>
        <w:contextualSpacing/>
        <w:jc w:val="both"/>
        <w:rPr>
          <w:rFonts w:ascii="Times New Roman" w:eastAsia="Times New Roman" w:hAnsi="Times New Roman" w:cs="Times New Roman"/>
          <w:color w:val="4EA72E" w:themeColor="accent6"/>
          <w:sz w:val="24"/>
          <w:szCs w:val="24"/>
        </w:rPr>
      </w:pPr>
      <w:r w:rsidRPr="003D6EDB">
        <w:rPr>
          <w:rFonts w:ascii="Times New Roman" w:eastAsia="Times New Roman" w:hAnsi="Times New Roman" w:cs="Times New Roman"/>
          <w:color w:val="4EA72E" w:themeColor="accent6"/>
          <w:sz w:val="24"/>
          <w:szCs w:val="24"/>
        </w:rPr>
        <w:t>Tabuľka č. 4</w:t>
      </w: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28" w:type="dxa"/>
          <w:left w:w="28" w:type="dxa"/>
          <w:bottom w:w="28" w:type="dxa"/>
          <w:right w:w="28" w:type="dxa"/>
        </w:tblCellMar>
        <w:tblLook w:val="01E0" w:firstRow="1" w:lastRow="1" w:firstColumn="1" w:lastColumn="1" w:noHBand="0" w:noVBand="0"/>
      </w:tblPr>
      <w:tblGrid>
        <w:gridCol w:w="2533"/>
        <w:gridCol w:w="1296"/>
        <w:gridCol w:w="1297"/>
        <w:gridCol w:w="1297"/>
        <w:gridCol w:w="1297"/>
        <w:gridCol w:w="1297"/>
      </w:tblGrid>
      <w:tr w:rsidR="003D6EDB" w:rsidRPr="003D6EDB" w14:paraId="1077276D" w14:textId="77777777" w:rsidTr="007E5126">
        <w:trPr>
          <w:trHeight w:val="1077"/>
        </w:trPr>
        <w:tc>
          <w:tcPr>
            <w:tcW w:w="1405" w:type="pct"/>
            <w:vAlign w:val="center"/>
          </w:tcPr>
          <w:p w14:paraId="19986A8E" w14:textId="77777777" w:rsidR="003D6EDB" w:rsidRPr="003D6EDB" w:rsidRDefault="003D6EDB" w:rsidP="003D6EDB">
            <w:pPr>
              <w:rPr>
                <w:rFonts w:ascii="Times New Roman" w:hAnsi="Times New Roman" w:cs="Times New Roman"/>
                <w:color w:val="4EA72E" w:themeColor="accent6"/>
                <w:sz w:val="24"/>
                <w:szCs w:val="24"/>
                <w:lang w:val="en-US"/>
              </w:rPr>
            </w:pPr>
          </w:p>
        </w:tc>
        <w:tc>
          <w:tcPr>
            <w:tcW w:w="719" w:type="pct"/>
            <w:vAlign w:val="center"/>
          </w:tcPr>
          <w:p w14:paraId="073C9A36" w14:textId="77777777" w:rsidR="003D6EDB" w:rsidRPr="003D6EDB" w:rsidRDefault="003D6EDB" w:rsidP="003D6EDB">
            <w:pPr>
              <w:rPr>
                <w:rFonts w:ascii="Times New Roman" w:hAnsi="Times New Roman" w:cs="Times New Roman"/>
                <w:color w:val="4EA72E" w:themeColor="accent6"/>
                <w:sz w:val="24"/>
                <w:szCs w:val="24"/>
                <w:lang w:val="en-US"/>
              </w:rPr>
            </w:pPr>
            <w:r w:rsidRPr="003D6EDB">
              <w:rPr>
                <w:rFonts w:ascii="Times New Roman" w:hAnsi="Times New Roman" w:cs="Times New Roman"/>
                <w:color w:val="4EA72E" w:themeColor="accent6"/>
                <w:sz w:val="24"/>
                <w:szCs w:val="24"/>
                <w:lang w:val="en-US"/>
              </w:rPr>
              <w:t>&lt; 3000</w:t>
            </w:r>
          </w:p>
        </w:tc>
        <w:tc>
          <w:tcPr>
            <w:tcW w:w="719" w:type="pct"/>
            <w:vAlign w:val="center"/>
          </w:tcPr>
          <w:p w14:paraId="3AF4CE2D" w14:textId="77777777" w:rsidR="003D6EDB" w:rsidRPr="003D6EDB" w:rsidRDefault="003D6EDB" w:rsidP="003D6EDB">
            <w:pPr>
              <w:rPr>
                <w:rFonts w:ascii="Times New Roman" w:hAnsi="Times New Roman" w:cs="Times New Roman"/>
                <w:color w:val="4EA72E" w:themeColor="accent6"/>
                <w:sz w:val="24"/>
                <w:szCs w:val="24"/>
                <w:lang w:val="en-US"/>
              </w:rPr>
            </w:pPr>
            <w:r w:rsidRPr="003D6EDB">
              <w:rPr>
                <w:rFonts w:ascii="Times New Roman" w:hAnsi="Times New Roman" w:cs="Times New Roman"/>
                <w:color w:val="4EA72E" w:themeColor="accent6"/>
                <w:sz w:val="24"/>
                <w:szCs w:val="24"/>
                <w:lang w:val="en-US"/>
              </w:rPr>
              <w:t>3001 -35.000</w:t>
            </w:r>
          </w:p>
        </w:tc>
        <w:tc>
          <w:tcPr>
            <w:tcW w:w="719" w:type="pct"/>
            <w:vAlign w:val="center"/>
          </w:tcPr>
          <w:p w14:paraId="5C9675E7" w14:textId="77777777" w:rsidR="003D6EDB" w:rsidRPr="003D6EDB" w:rsidRDefault="003D6EDB" w:rsidP="003D6EDB">
            <w:pPr>
              <w:rPr>
                <w:rFonts w:ascii="Times New Roman" w:hAnsi="Times New Roman" w:cs="Times New Roman"/>
                <w:color w:val="4EA72E" w:themeColor="accent6"/>
                <w:sz w:val="24"/>
                <w:szCs w:val="24"/>
                <w:lang w:val="en-US"/>
              </w:rPr>
            </w:pPr>
            <w:r w:rsidRPr="003D6EDB">
              <w:rPr>
                <w:rFonts w:ascii="Times New Roman" w:hAnsi="Times New Roman" w:cs="Times New Roman"/>
                <w:color w:val="4EA72E" w:themeColor="accent6"/>
                <w:sz w:val="24"/>
                <w:szCs w:val="24"/>
                <w:lang w:val="en-US"/>
              </w:rPr>
              <w:t>35.001 -150.000</w:t>
            </w:r>
          </w:p>
        </w:tc>
        <w:tc>
          <w:tcPr>
            <w:tcW w:w="719" w:type="pct"/>
            <w:vAlign w:val="center"/>
          </w:tcPr>
          <w:p w14:paraId="13360BCB" w14:textId="77777777" w:rsidR="003D6EDB" w:rsidRPr="003D6EDB" w:rsidRDefault="003D6EDB" w:rsidP="003D6EDB">
            <w:pPr>
              <w:rPr>
                <w:rFonts w:ascii="Times New Roman" w:hAnsi="Times New Roman" w:cs="Times New Roman"/>
                <w:color w:val="4EA72E" w:themeColor="accent6"/>
                <w:sz w:val="24"/>
                <w:szCs w:val="24"/>
                <w:lang w:val="en-US"/>
              </w:rPr>
            </w:pPr>
            <w:r w:rsidRPr="003D6EDB">
              <w:rPr>
                <w:rFonts w:ascii="Times New Roman" w:hAnsi="Times New Roman" w:cs="Times New Roman"/>
                <w:color w:val="4EA72E" w:themeColor="accent6"/>
                <w:sz w:val="24"/>
                <w:szCs w:val="24"/>
                <w:lang w:val="en-US"/>
              </w:rPr>
              <w:t>150.001 -500.000</w:t>
            </w:r>
          </w:p>
        </w:tc>
        <w:tc>
          <w:tcPr>
            <w:tcW w:w="719" w:type="pct"/>
            <w:vAlign w:val="center"/>
          </w:tcPr>
          <w:p w14:paraId="1B6F1B4D" w14:textId="77777777" w:rsidR="003D6EDB" w:rsidRPr="003D6EDB" w:rsidRDefault="003D6EDB" w:rsidP="003D6EDB">
            <w:pPr>
              <w:rPr>
                <w:rFonts w:ascii="Times New Roman" w:hAnsi="Times New Roman" w:cs="Times New Roman"/>
                <w:color w:val="4EA72E" w:themeColor="accent6"/>
                <w:sz w:val="24"/>
                <w:szCs w:val="24"/>
                <w:lang w:val="en-US"/>
              </w:rPr>
            </w:pPr>
            <w:r w:rsidRPr="003D6EDB">
              <w:rPr>
                <w:rFonts w:ascii="Times New Roman" w:hAnsi="Times New Roman" w:cs="Times New Roman"/>
                <w:color w:val="4EA72E" w:themeColor="accent6"/>
                <w:sz w:val="24"/>
                <w:szCs w:val="24"/>
                <w:lang w:val="en-US"/>
              </w:rPr>
              <w:t>500.001 -1.500.000</w:t>
            </w:r>
          </w:p>
        </w:tc>
      </w:tr>
      <w:tr w:rsidR="003D6EDB" w:rsidRPr="003D6EDB" w14:paraId="115D460E" w14:textId="77777777" w:rsidTr="007E5126">
        <w:trPr>
          <w:trHeight w:val="1361"/>
        </w:trPr>
        <w:tc>
          <w:tcPr>
            <w:tcW w:w="1405" w:type="pct"/>
            <w:vAlign w:val="center"/>
          </w:tcPr>
          <w:p w14:paraId="46303AE4" w14:textId="77777777" w:rsidR="003D6EDB" w:rsidRPr="003D6EDB" w:rsidRDefault="003D6EDB" w:rsidP="003D6EDB">
            <w:pPr>
              <w:jc w:val="both"/>
              <w:rPr>
                <w:rFonts w:ascii="Times New Roman" w:hAnsi="Times New Roman" w:cs="Times New Roman"/>
                <w:color w:val="4EA72E" w:themeColor="accent6"/>
                <w:sz w:val="24"/>
                <w:szCs w:val="24"/>
                <w:lang w:val="en-US"/>
              </w:rPr>
            </w:pPr>
            <w:proofErr w:type="spellStart"/>
            <w:r w:rsidRPr="003D6EDB">
              <w:rPr>
                <w:rFonts w:ascii="Times New Roman" w:hAnsi="Times New Roman" w:cs="Times New Roman"/>
                <w:color w:val="4EA72E" w:themeColor="accent6"/>
                <w:sz w:val="24"/>
                <w:szCs w:val="24"/>
                <w:lang w:val="en-US"/>
              </w:rPr>
              <w:t>Kontrola</w:t>
            </w:r>
            <w:proofErr w:type="spellEnd"/>
            <w:r w:rsidRPr="003D6EDB">
              <w:rPr>
                <w:rFonts w:ascii="Times New Roman" w:hAnsi="Times New Roman" w:cs="Times New Roman"/>
                <w:color w:val="4EA72E" w:themeColor="accent6"/>
                <w:sz w:val="24"/>
                <w:szCs w:val="24"/>
                <w:lang w:val="en-US"/>
              </w:rPr>
              <w:t xml:space="preserve"> </w:t>
            </w:r>
            <w:proofErr w:type="spellStart"/>
            <w:r w:rsidRPr="003D6EDB">
              <w:rPr>
                <w:rFonts w:ascii="Times New Roman" w:hAnsi="Times New Roman" w:cs="Times New Roman"/>
                <w:color w:val="4EA72E" w:themeColor="accent6"/>
                <w:sz w:val="24"/>
                <w:szCs w:val="24"/>
                <w:lang w:val="en-US"/>
              </w:rPr>
              <w:t>rozmerov</w:t>
            </w:r>
            <w:proofErr w:type="spellEnd"/>
            <w:r w:rsidRPr="003D6EDB">
              <w:rPr>
                <w:rFonts w:ascii="Times New Roman" w:hAnsi="Times New Roman" w:cs="Times New Roman"/>
                <w:color w:val="4EA72E" w:themeColor="accent6"/>
                <w:sz w:val="24"/>
                <w:szCs w:val="24"/>
                <w:lang w:val="en-US"/>
              </w:rPr>
              <w:t xml:space="preserve"> a </w:t>
            </w:r>
            <w:proofErr w:type="spellStart"/>
            <w:r w:rsidRPr="003D6EDB">
              <w:rPr>
                <w:rFonts w:ascii="Times New Roman" w:hAnsi="Times New Roman" w:cs="Times New Roman"/>
                <w:color w:val="4EA72E" w:themeColor="accent6"/>
                <w:sz w:val="24"/>
                <w:szCs w:val="24"/>
                <w:lang w:val="en-US"/>
              </w:rPr>
              <w:t>vizuálna</w:t>
            </w:r>
            <w:proofErr w:type="spellEnd"/>
            <w:r w:rsidRPr="003D6EDB">
              <w:rPr>
                <w:rFonts w:ascii="Times New Roman" w:hAnsi="Times New Roman" w:cs="Times New Roman"/>
                <w:color w:val="4EA72E" w:themeColor="accent6"/>
                <w:sz w:val="24"/>
                <w:szCs w:val="24"/>
                <w:lang w:val="en-US"/>
              </w:rPr>
              <w:t xml:space="preserve"> </w:t>
            </w:r>
            <w:proofErr w:type="spellStart"/>
            <w:r w:rsidRPr="003D6EDB">
              <w:rPr>
                <w:rFonts w:ascii="Times New Roman" w:hAnsi="Times New Roman" w:cs="Times New Roman"/>
                <w:color w:val="4EA72E" w:themeColor="accent6"/>
                <w:sz w:val="24"/>
                <w:szCs w:val="24"/>
                <w:lang w:val="en-US"/>
              </w:rPr>
              <w:t>kontrola</w:t>
            </w:r>
            <w:proofErr w:type="spellEnd"/>
          </w:p>
        </w:tc>
        <w:tc>
          <w:tcPr>
            <w:tcW w:w="719" w:type="pct"/>
            <w:vAlign w:val="center"/>
          </w:tcPr>
          <w:p w14:paraId="435022CE" w14:textId="77777777" w:rsidR="003D6EDB" w:rsidRPr="003D6EDB" w:rsidRDefault="003D6EDB" w:rsidP="003D6EDB">
            <w:pPr>
              <w:jc w:val="both"/>
              <w:rPr>
                <w:rFonts w:ascii="Times New Roman" w:hAnsi="Times New Roman" w:cs="Times New Roman"/>
                <w:color w:val="4EA72E" w:themeColor="accent6"/>
                <w:sz w:val="24"/>
                <w:szCs w:val="24"/>
                <w:lang w:val="en-US"/>
              </w:rPr>
            </w:pPr>
            <w:r w:rsidRPr="003D6EDB">
              <w:rPr>
                <w:rFonts w:ascii="Times New Roman" w:hAnsi="Times New Roman" w:cs="Times New Roman"/>
                <w:color w:val="4EA72E" w:themeColor="accent6"/>
                <w:sz w:val="24"/>
                <w:szCs w:val="24"/>
                <w:lang w:val="en-US"/>
              </w:rPr>
              <w:t>*1)</w:t>
            </w:r>
          </w:p>
        </w:tc>
        <w:tc>
          <w:tcPr>
            <w:tcW w:w="719" w:type="pct"/>
            <w:vAlign w:val="center"/>
          </w:tcPr>
          <w:p w14:paraId="74541AD7" w14:textId="77777777" w:rsidR="003D6EDB" w:rsidRPr="003D6EDB" w:rsidRDefault="003D6EDB" w:rsidP="003D6EDB">
            <w:pPr>
              <w:jc w:val="both"/>
              <w:rPr>
                <w:rFonts w:ascii="Times New Roman" w:hAnsi="Times New Roman" w:cs="Times New Roman"/>
                <w:color w:val="4EA72E" w:themeColor="accent6"/>
                <w:sz w:val="24"/>
                <w:szCs w:val="24"/>
                <w:lang w:val="en-US"/>
              </w:rPr>
            </w:pPr>
            <w:r w:rsidRPr="003D6EDB">
              <w:rPr>
                <w:rFonts w:ascii="Times New Roman" w:hAnsi="Times New Roman" w:cs="Times New Roman"/>
                <w:color w:val="4EA72E" w:themeColor="accent6"/>
                <w:sz w:val="24"/>
                <w:szCs w:val="24"/>
                <w:lang w:val="en-US"/>
              </w:rPr>
              <w:t>250</w:t>
            </w:r>
          </w:p>
        </w:tc>
        <w:tc>
          <w:tcPr>
            <w:tcW w:w="719" w:type="pct"/>
            <w:vAlign w:val="center"/>
          </w:tcPr>
          <w:p w14:paraId="59969A6C" w14:textId="77777777" w:rsidR="003D6EDB" w:rsidRPr="003D6EDB" w:rsidRDefault="003D6EDB" w:rsidP="003D6EDB">
            <w:pPr>
              <w:jc w:val="both"/>
              <w:rPr>
                <w:rFonts w:ascii="Times New Roman" w:hAnsi="Times New Roman" w:cs="Times New Roman"/>
                <w:color w:val="4EA72E" w:themeColor="accent6"/>
                <w:sz w:val="24"/>
                <w:szCs w:val="24"/>
                <w:lang w:val="en-US"/>
              </w:rPr>
            </w:pPr>
            <w:r w:rsidRPr="003D6EDB">
              <w:rPr>
                <w:rFonts w:ascii="Times New Roman" w:hAnsi="Times New Roman" w:cs="Times New Roman"/>
                <w:color w:val="4EA72E" w:themeColor="accent6"/>
                <w:sz w:val="24"/>
                <w:szCs w:val="24"/>
                <w:lang w:val="en-US"/>
              </w:rPr>
              <w:t>400</w:t>
            </w:r>
          </w:p>
        </w:tc>
        <w:tc>
          <w:tcPr>
            <w:tcW w:w="719" w:type="pct"/>
            <w:vAlign w:val="center"/>
          </w:tcPr>
          <w:p w14:paraId="01AF05DE" w14:textId="77777777" w:rsidR="003D6EDB" w:rsidRPr="003D6EDB" w:rsidRDefault="003D6EDB" w:rsidP="003D6EDB">
            <w:pPr>
              <w:jc w:val="both"/>
              <w:rPr>
                <w:rFonts w:ascii="Times New Roman" w:hAnsi="Times New Roman" w:cs="Times New Roman"/>
                <w:color w:val="4EA72E" w:themeColor="accent6"/>
                <w:sz w:val="24"/>
                <w:szCs w:val="24"/>
                <w:lang w:val="en-US"/>
              </w:rPr>
            </w:pPr>
            <w:r w:rsidRPr="003D6EDB">
              <w:rPr>
                <w:rFonts w:ascii="Times New Roman" w:hAnsi="Times New Roman" w:cs="Times New Roman"/>
                <w:color w:val="4EA72E" w:themeColor="accent6"/>
                <w:sz w:val="24"/>
                <w:szCs w:val="24"/>
                <w:lang w:val="en-US"/>
              </w:rPr>
              <w:t>630</w:t>
            </w:r>
          </w:p>
        </w:tc>
        <w:tc>
          <w:tcPr>
            <w:tcW w:w="719" w:type="pct"/>
            <w:vAlign w:val="center"/>
          </w:tcPr>
          <w:p w14:paraId="3280C6F4" w14:textId="77777777" w:rsidR="003D6EDB" w:rsidRPr="003D6EDB" w:rsidRDefault="003D6EDB" w:rsidP="003D6EDB">
            <w:pPr>
              <w:jc w:val="both"/>
              <w:rPr>
                <w:rFonts w:ascii="Times New Roman" w:hAnsi="Times New Roman" w:cs="Times New Roman"/>
                <w:color w:val="4EA72E" w:themeColor="accent6"/>
                <w:sz w:val="24"/>
                <w:szCs w:val="24"/>
                <w:lang w:val="en-US"/>
              </w:rPr>
            </w:pPr>
            <w:r w:rsidRPr="003D6EDB">
              <w:rPr>
                <w:rFonts w:ascii="Times New Roman" w:hAnsi="Times New Roman" w:cs="Times New Roman"/>
                <w:color w:val="4EA72E" w:themeColor="accent6"/>
                <w:sz w:val="24"/>
                <w:szCs w:val="24"/>
                <w:lang w:val="en-US"/>
              </w:rPr>
              <w:t>1000</w:t>
            </w:r>
          </w:p>
        </w:tc>
      </w:tr>
      <w:tr w:rsidR="003D6EDB" w:rsidRPr="003D6EDB" w14:paraId="5E9CF88E" w14:textId="77777777" w:rsidTr="007E5126">
        <w:trPr>
          <w:trHeight w:val="1361"/>
        </w:trPr>
        <w:tc>
          <w:tcPr>
            <w:tcW w:w="1405" w:type="pct"/>
            <w:vAlign w:val="center"/>
          </w:tcPr>
          <w:p w14:paraId="42552F2C" w14:textId="77777777" w:rsidR="003D6EDB" w:rsidRPr="003D6EDB" w:rsidRDefault="003D6EDB" w:rsidP="003D6EDB">
            <w:pPr>
              <w:jc w:val="both"/>
              <w:rPr>
                <w:rFonts w:ascii="Times New Roman" w:hAnsi="Times New Roman" w:cs="Times New Roman"/>
                <w:color w:val="4EA72E" w:themeColor="accent6"/>
                <w:sz w:val="24"/>
                <w:szCs w:val="24"/>
                <w:lang w:val="en-US"/>
              </w:rPr>
            </w:pPr>
            <w:proofErr w:type="spellStart"/>
            <w:r w:rsidRPr="003D6EDB">
              <w:rPr>
                <w:rFonts w:ascii="Times New Roman" w:hAnsi="Times New Roman" w:cs="Times New Roman"/>
                <w:color w:val="4EA72E" w:themeColor="accent6"/>
                <w:sz w:val="24"/>
                <w:szCs w:val="24"/>
                <w:lang w:val="en-US"/>
              </w:rPr>
              <w:t>Meranie</w:t>
            </w:r>
            <w:proofErr w:type="spellEnd"/>
            <w:r w:rsidRPr="003D6EDB">
              <w:rPr>
                <w:rFonts w:ascii="Times New Roman" w:hAnsi="Times New Roman" w:cs="Times New Roman"/>
                <w:color w:val="4EA72E" w:themeColor="accent6"/>
                <w:sz w:val="24"/>
                <w:szCs w:val="24"/>
                <w:lang w:val="en-US"/>
              </w:rPr>
              <w:t xml:space="preserve"> </w:t>
            </w:r>
            <w:proofErr w:type="spellStart"/>
            <w:r w:rsidRPr="003D6EDB">
              <w:rPr>
                <w:rFonts w:ascii="Times New Roman" w:hAnsi="Times New Roman" w:cs="Times New Roman"/>
                <w:color w:val="4EA72E" w:themeColor="accent6"/>
                <w:sz w:val="24"/>
                <w:szCs w:val="24"/>
                <w:lang w:val="en-US"/>
              </w:rPr>
              <w:t>tlaku</w:t>
            </w:r>
            <w:proofErr w:type="spellEnd"/>
          </w:p>
        </w:tc>
        <w:tc>
          <w:tcPr>
            <w:tcW w:w="3595" w:type="pct"/>
            <w:gridSpan w:val="5"/>
            <w:vAlign w:val="center"/>
          </w:tcPr>
          <w:p w14:paraId="58FF8BA4" w14:textId="77777777" w:rsidR="003D6EDB" w:rsidRPr="003D6EDB" w:rsidRDefault="003D6EDB" w:rsidP="003D6EDB">
            <w:pPr>
              <w:jc w:val="both"/>
              <w:rPr>
                <w:rFonts w:ascii="Times New Roman" w:hAnsi="Times New Roman" w:cs="Times New Roman"/>
                <w:color w:val="4EA72E" w:themeColor="accent6"/>
                <w:sz w:val="24"/>
                <w:szCs w:val="24"/>
                <w:lang w:val="en-US"/>
              </w:rPr>
            </w:pPr>
            <w:proofErr w:type="spellStart"/>
            <w:r w:rsidRPr="003D6EDB">
              <w:rPr>
                <w:rFonts w:ascii="Times New Roman" w:hAnsi="Times New Roman" w:cs="Times New Roman"/>
                <w:color w:val="4EA72E" w:themeColor="accent6"/>
                <w:sz w:val="24"/>
                <w:szCs w:val="24"/>
                <w:lang w:val="en-US"/>
              </w:rPr>
              <w:t>Okrajový</w:t>
            </w:r>
            <w:proofErr w:type="spellEnd"/>
            <w:r w:rsidRPr="003D6EDB">
              <w:rPr>
                <w:rFonts w:ascii="Times New Roman" w:hAnsi="Times New Roman" w:cs="Times New Roman"/>
                <w:color w:val="4EA72E" w:themeColor="accent6"/>
                <w:sz w:val="24"/>
                <w:szCs w:val="24"/>
                <w:lang w:val="en-US"/>
              </w:rPr>
              <w:t xml:space="preserve"> </w:t>
            </w:r>
            <w:proofErr w:type="spellStart"/>
            <w:r w:rsidRPr="003D6EDB">
              <w:rPr>
                <w:rFonts w:ascii="Times New Roman" w:hAnsi="Times New Roman" w:cs="Times New Roman"/>
                <w:color w:val="4EA72E" w:themeColor="accent6"/>
                <w:sz w:val="24"/>
                <w:szCs w:val="24"/>
                <w:lang w:val="en-US"/>
              </w:rPr>
              <w:t>zápal</w:t>
            </w:r>
            <w:proofErr w:type="spellEnd"/>
            <w:r w:rsidRPr="003D6EDB">
              <w:rPr>
                <w:rFonts w:ascii="Times New Roman" w:hAnsi="Times New Roman" w:cs="Times New Roman"/>
                <w:color w:val="4EA72E" w:themeColor="accent6"/>
                <w:sz w:val="24"/>
                <w:szCs w:val="24"/>
                <w:lang w:val="en-US"/>
              </w:rPr>
              <w:t xml:space="preserve">: 24 </w:t>
            </w:r>
            <w:proofErr w:type="spellStart"/>
            <w:r w:rsidRPr="003D6EDB">
              <w:rPr>
                <w:rFonts w:ascii="Times New Roman" w:hAnsi="Times New Roman" w:cs="Times New Roman"/>
                <w:color w:val="4EA72E" w:themeColor="accent6"/>
                <w:sz w:val="24"/>
                <w:szCs w:val="24"/>
                <w:lang w:val="en-US"/>
              </w:rPr>
              <w:t>Stredový</w:t>
            </w:r>
            <w:proofErr w:type="spellEnd"/>
            <w:r w:rsidRPr="003D6EDB">
              <w:rPr>
                <w:rFonts w:ascii="Times New Roman" w:hAnsi="Times New Roman" w:cs="Times New Roman"/>
                <w:color w:val="4EA72E" w:themeColor="accent6"/>
                <w:sz w:val="24"/>
                <w:szCs w:val="24"/>
                <w:lang w:val="en-US"/>
              </w:rPr>
              <w:t xml:space="preserve"> </w:t>
            </w:r>
            <w:proofErr w:type="spellStart"/>
            <w:r w:rsidRPr="003D6EDB">
              <w:rPr>
                <w:rFonts w:ascii="Times New Roman" w:hAnsi="Times New Roman" w:cs="Times New Roman"/>
                <w:color w:val="4EA72E" w:themeColor="accent6"/>
                <w:sz w:val="24"/>
                <w:szCs w:val="24"/>
                <w:lang w:val="en-US"/>
              </w:rPr>
              <w:t>zápal</w:t>
            </w:r>
            <w:proofErr w:type="spellEnd"/>
            <w:r w:rsidRPr="003D6EDB">
              <w:rPr>
                <w:rFonts w:ascii="Times New Roman" w:hAnsi="Times New Roman" w:cs="Times New Roman"/>
                <w:color w:val="4EA72E" w:themeColor="accent6"/>
                <w:sz w:val="24"/>
                <w:szCs w:val="24"/>
                <w:lang w:val="en-US"/>
              </w:rPr>
              <w:t>: 12</w:t>
            </w:r>
          </w:p>
        </w:tc>
      </w:tr>
      <w:tr w:rsidR="003D6EDB" w:rsidRPr="003D6EDB" w14:paraId="3E6D328A" w14:textId="77777777" w:rsidTr="007E5126">
        <w:trPr>
          <w:trHeight w:val="1361"/>
        </w:trPr>
        <w:tc>
          <w:tcPr>
            <w:tcW w:w="1405" w:type="pct"/>
            <w:vAlign w:val="center"/>
          </w:tcPr>
          <w:p w14:paraId="46F84198" w14:textId="77777777" w:rsidR="003D6EDB" w:rsidRPr="003D6EDB" w:rsidRDefault="003D6EDB" w:rsidP="003D6EDB">
            <w:pPr>
              <w:jc w:val="both"/>
              <w:rPr>
                <w:rFonts w:ascii="Times New Roman" w:hAnsi="Times New Roman" w:cs="Times New Roman"/>
                <w:color w:val="4EA72E" w:themeColor="accent6"/>
                <w:sz w:val="24"/>
                <w:szCs w:val="24"/>
                <w:lang w:val="en-US"/>
              </w:rPr>
            </w:pPr>
            <w:proofErr w:type="spellStart"/>
            <w:r w:rsidRPr="003D6EDB">
              <w:rPr>
                <w:rFonts w:ascii="Times New Roman" w:hAnsi="Times New Roman" w:cs="Times New Roman"/>
                <w:color w:val="4EA72E" w:themeColor="accent6"/>
                <w:sz w:val="24"/>
                <w:szCs w:val="24"/>
                <w:lang w:val="en-US"/>
              </w:rPr>
              <w:t>Skúška</w:t>
            </w:r>
            <w:proofErr w:type="spellEnd"/>
            <w:r w:rsidRPr="003D6EDB">
              <w:rPr>
                <w:rFonts w:ascii="Times New Roman" w:hAnsi="Times New Roman" w:cs="Times New Roman"/>
                <w:color w:val="4EA72E" w:themeColor="accent6"/>
                <w:sz w:val="24"/>
                <w:szCs w:val="24"/>
                <w:lang w:val="en-US"/>
              </w:rPr>
              <w:t xml:space="preserve"> </w:t>
            </w:r>
            <w:proofErr w:type="spellStart"/>
            <w:r w:rsidRPr="003D6EDB">
              <w:rPr>
                <w:rFonts w:ascii="Times New Roman" w:hAnsi="Times New Roman" w:cs="Times New Roman"/>
                <w:color w:val="4EA72E" w:themeColor="accent6"/>
                <w:sz w:val="24"/>
                <w:szCs w:val="24"/>
                <w:lang w:val="en-US"/>
              </w:rPr>
              <w:t>na</w:t>
            </w:r>
            <w:proofErr w:type="spellEnd"/>
            <w:r w:rsidRPr="003D6EDB">
              <w:rPr>
                <w:rFonts w:ascii="Times New Roman" w:hAnsi="Times New Roman" w:cs="Times New Roman"/>
                <w:color w:val="4EA72E" w:themeColor="accent6"/>
                <w:sz w:val="24"/>
                <w:szCs w:val="24"/>
                <w:lang w:val="en-US"/>
              </w:rPr>
              <w:t xml:space="preserve"> </w:t>
            </w:r>
            <w:proofErr w:type="spellStart"/>
            <w:r w:rsidRPr="003D6EDB">
              <w:rPr>
                <w:rFonts w:ascii="Times New Roman" w:hAnsi="Times New Roman" w:cs="Times New Roman"/>
                <w:color w:val="4EA72E" w:themeColor="accent6"/>
                <w:sz w:val="24"/>
                <w:szCs w:val="24"/>
                <w:lang w:val="en-US"/>
              </w:rPr>
              <w:t>nespálené</w:t>
            </w:r>
            <w:proofErr w:type="spellEnd"/>
            <w:r w:rsidRPr="003D6EDB">
              <w:rPr>
                <w:rFonts w:ascii="Times New Roman" w:hAnsi="Times New Roman" w:cs="Times New Roman"/>
                <w:color w:val="4EA72E" w:themeColor="accent6"/>
                <w:sz w:val="24"/>
                <w:szCs w:val="24"/>
                <w:lang w:val="en-US"/>
              </w:rPr>
              <w:t xml:space="preserve"> </w:t>
            </w:r>
            <w:proofErr w:type="spellStart"/>
            <w:r w:rsidRPr="003D6EDB">
              <w:rPr>
                <w:rFonts w:ascii="Times New Roman" w:hAnsi="Times New Roman" w:cs="Times New Roman"/>
                <w:color w:val="4EA72E" w:themeColor="accent6"/>
                <w:sz w:val="24"/>
                <w:szCs w:val="24"/>
                <w:lang w:val="en-US"/>
              </w:rPr>
              <w:t>zvyšky</w:t>
            </w:r>
            <w:proofErr w:type="spellEnd"/>
            <w:r w:rsidRPr="003D6EDB">
              <w:rPr>
                <w:rFonts w:ascii="Times New Roman" w:hAnsi="Times New Roman" w:cs="Times New Roman"/>
                <w:color w:val="4EA72E" w:themeColor="accent6"/>
                <w:sz w:val="24"/>
                <w:szCs w:val="24"/>
                <w:lang w:val="en-US"/>
              </w:rPr>
              <w:t xml:space="preserve"> (</w:t>
            </w:r>
            <w:proofErr w:type="spellStart"/>
            <w:r w:rsidRPr="003D6EDB">
              <w:rPr>
                <w:rFonts w:ascii="Times New Roman" w:hAnsi="Times New Roman" w:cs="Times New Roman"/>
                <w:color w:val="4EA72E" w:themeColor="accent6"/>
                <w:sz w:val="24"/>
                <w:szCs w:val="24"/>
                <w:lang w:val="en-US"/>
              </w:rPr>
              <w:t>len</w:t>
            </w:r>
            <w:proofErr w:type="spellEnd"/>
            <w:r w:rsidRPr="003D6EDB">
              <w:rPr>
                <w:rFonts w:ascii="Times New Roman" w:hAnsi="Times New Roman" w:cs="Times New Roman"/>
                <w:color w:val="4EA72E" w:themeColor="accent6"/>
                <w:sz w:val="24"/>
                <w:szCs w:val="24"/>
                <w:lang w:val="en-US"/>
              </w:rPr>
              <w:t xml:space="preserve"> </w:t>
            </w:r>
            <w:proofErr w:type="spellStart"/>
            <w:r w:rsidRPr="003D6EDB">
              <w:rPr>
                <w:rFonts w:ascii="Times New Roman" w:hAnsi="Times New Roman" w:cs="Times New Roman"/>
                <w:color w:val="4EA72E" w:themeColor="accent6"/>
                <w:sz w:val="24"/>
                <w:szCs w:val="24"/>
                <w:lang w:val="en-US"/>
              </w:rPr>
              <w:t>napáskované</w:t>
            </w:r>
            <w:proofErr w:type="spellEnd"/>
            <w:r w:rsidRPr="003D6EDB">
              <w:rPr>
                <w:rFonts w:ascii="Times New Roman" w:hAnsi="Times New Roman" w:cs="Times New Roman"/>
                <w:color w:val="4EA72E" w:themeColor="accent6"/>
                <w:sz w:val="24"/>
                <w:szCs w:val="24"/>
                <w:lang w:val="en-US"/>
              </w:rPr>
              <w:t xml:space="preserve"> </w:t>
            </w:r>
            <w:proofErr w:type="spellStart"/>
            <w:r w:rsidRPr="003D6EDB">
              <w:rPr>
                <w:rFonts w:ascii="Times New Roman" w:hAnsi="Times New Roman" w:cs="Times New Roman"/>
                <w:color w:val="4EA72E" w:themeColor="accent6"/>
                <w:sz w:val="24"/>
                <w:szCs w:val="24"/>
                <w:lang w:val="en-US"/>
              </w:rPr>
              <w:t>strelivo</w:t>
            </w:r>
            <w:proofErr w:type="spellEnd"/>
            <w:r w:rsidRPr="003D6EDB">
              <w:rPr>
                <w:rFonts w:ascii="Times New Roman" w:hAnsi="Times New Roman" w:cs="Times New Roman"/>
                <w:color w:val="4EA72E" w:themeColor="accent6"/>
                <w:sz w:val="24"/>
                <w:szCs w:val="24"/>
                <w:lang w:val="en-US"/>
              </w:rPr>
              <w:t xml:space="preserve"> </w:t>
            </w:r>
            <w:proofErr w:type="spellStart"/>
            <w:r w:rsidRPr="003D6EDB">
              <w:rPr>
                <w:rFonts w:ascii="Times New Roman" w:hAnsi="Times New Roman" w:cs="Times New Roman"/>
                <w:color w:val="4EA72E" w:themeColor="accent6"/>
                <w:sz w:val="24"/>
                <w:szCs w:val="24"/>
                <w:lang w:val="en-US"/>
              </w:rPr>
              <w:t>na</w:t>
            </w:r>
            <w:proofErr w:type="spellEnd"/>
            <w:r w:rsidRPr="003D6EDB">
              <w:rPr>
                <w:rFonts w:ascii="Times New Roman" w:hAnsi="Times New Roman" w:cs="Times New Roman"/>
                <w:color w:val="4EA72E" w:themeColor="accent6"/>
                <w:sz w:val="24"/>
                <w:szCs w:val="24"/>
                <w:lang w:val="en-US"/>
              </w:rPr>
              <w:t xml:space="preserve"> </w:t>
            </w:r>
            <w:proofErr w:type="spellStart"/>
            <w:r w:rsidRPr="003D6EDB">
              <w:rPr>
                <w:rFonts w:ascii="Times New Roman" w:hAnsi="Times New Roman" w:cs="Times New Roman"/>
                <w:color w:val="4EA72E" w:themeColor="accent6"/>
                <w:sz w:val="24"/>
                <w:szCs w:val="24"/>
                <w:lang w:val="en-US"/>
              </w:rPr>
              <w:t>priemyselné</w:t>
            </w:r>
            <w:proofErr w:type="spellEnd"/>
            <w:r w:rsidRPr="003D6EDB">
              <w:rPr>
                <w:rFonts w:ascii="Times New Roman" w:hAnsi="Times New Roman" w:cs="Times New Roman"/>
                <w:color w:val="4EA72E" w:themeColor="accent6"/>
                <w:sz w:val="24"/>
                <w:szCs w:val="24"/>
                <w:lang w:val="en-US"/>
              </w:rPr>
              <w:t xml:space="preserve"> </w:t>
            </w:r>
            <w:proofErr w:type="spellStart"/>
            <w:r w:rsidRPr="003D6EDB">
              <w:rPr>
                <w:rFonts w:ascii="Times New Roman" w:hAnsi="Times New Roman" w:cs="Times New Roman"/>
                <w:color w:val="4EA72E" w:themeColor="accent6"/>
                <w:sz w:val="24"/>
                <w:szCs w:val="24"/>
                <w:lang w:val="en-US"/>
              </w:rPr>
              <w:t>použitie</w:t>
            </w:r>
            <w:proofErr w:type="spellEnd"/>
            <w:r w:rsidRPr="003D6EDB">
              <w:rPr>
                <w:rFonts w:ascii="Times New Roman" w:hAnsi="Times New Roman" w:cs="Times New Roman"/>
                <w:color w:val="4EA72E" w:themeColor="accent6"/>
                <w:sz w:val="24"/>
                <w:szCs w:val="24"/>
                <w:lang w:val="en-US"/>
              </w:rPr>
              <w:t>)</w:t>
            </w:r>
          </w:p>
        </w:tc>
        <w:tc>
          <w:tcPr>
            <w:tcW w:w="3595" w:type="pct"/>
            <w:gridSpan w:val="5"/>
            <w:vAlign w:val="center"/>
          </w:tcPr>
          <w:p w14:paraId="3CF92E2C" w14:textId="77777777" w:rsidR="003D6EDB" w:rsidRPr="003D6EDB" w:rsidRDefault="003D6EDB" w:rsidP="003D6EDB">
            <w:pPr>
              <w:jc w:val="both"/>
              <w:rPr>
                <w:rFonts w:ascii="Times New Roman" w:hAnsi="Times New Roman" w:cs="Times New Roman"/>
                <w:color w:val="4EA72E" w:themeColor="accent6"/>
                <w:sz w:val="24"/>
                <w:szCs w:val="24"/>
                <w:lang w:val="en-US"/>
              </w:rPr>
            </w:pPr>
            <w:r w:rsidRPr="003D6EDB">
              <w:rPr>
                <w:rFonts w:ascii="Times New Roman" w:hAnsi="Times New Roman" w:cs="Times New Roman"/>
                <w:color w:val="4EA72E" w:themeColor="accent6"/>
                <w:sz w:val="24"/>
                <w:szCs w:val="24"/>
                <w:lang w:val="en-US"/>
              </w:rPr>
              <w:t>40</w:t>
            </w:r>
          </w:p>
        </w:tc>
      </w:tr>
      <w:tr w:rsidR="003D6EDB" w:rsidRPr="003D6EDB" w14:paraId="63F5A7B7" w14:textId="77777777" w:rsidTr="007E5126">
        <w:trPr>
          <w:trHeight w:val="1361"/>
        </w:trPr>
        <w:tc>
          <w:tcPr>
            <w:tcW w:w="1405" w:type="pct"/>
            <w:vAlign w:val="center"/>
          </w:tcPr>
          <w:p w14:paraId="7E38A8D4" w14:textId="77777777" w:rsidR="003D6EDB" w:rsidRPr="003D6EDB" w:rsidRDefault="003D6EDB" w:rsidP="003D6EDB">
            <w:pPr>
              <w:jc w:val="both"/>
              <w:rPr>
                <w:rFonts w:ascii="Times New Roman" w:hAnsi="Times New Roman" w:cs="Times New Roman"/>
                <w:color w:val="4EA72E" w:themeColor="accent6"/>
                <w:sz w:val="24"/>
                <w:szCs w:val="24"/>
                <w:lang w:val="en-US"/>
              </w:rPr>
            </w:pPr>
            <w:proofErr w:type="spellStart"/>
            <w:r w:rsidRPr="003D6EDB">
              <w:rPr>
                <w:rFonts w:ascii="Times New Roman" w:hAnsi="Times New Roman" w:cs="Times New Roman"/>
                <w:color w:val="4EA72E" w:themeColor="accent6"/>
                <w:sz w:val="24"/>
                <w:szCs w:val="24"/>
                <w:lang w:val="en-US"/>
              </w:rPr>
              <w:t>Skúška</w:t>
            </w:r>
            <w:proofErr w:type="spellEnd"/>
            <w:r w:rsidRPr="003D6EDB">
              <w:rPr>
                <w:rFonts w:ascii="Times New Roman" w:hAnsi="Times New Roman" w:cs="Times New Roman"/>
                <w:color w:val="4EA72E" w:themeColor="accent6"/>
                <w:sz w:val="24"/>
                <w:szCs w:val="24"/>
                <w:lang w:val="en-US"/>
              </w:rPr>
              <w:t xml:space="preserve"> </w:t>
            </w:r>
            <w:proofErr w:type="spellStart"/>
            <w:r w:rsidRPr="003D6EDB">
              <w:rPr>
                <w:rFonts w:ascii="Times New Roman" w:hAnsi="Times New Roman" w:cs="Times New Roman"/>
                <w:color w:val="4EA72E" w:themeColor="accent6"/>
                <w:sz w:val="24"/>
                <w:szCs w:val="24"/>
                <w:lang w:val="en-US"/>
              </w:rPr>
              <w:t>konformného</w:t>
            </w:r>
            <w:proofErr w:type="spellEnd"/>
            <w:r w:rsidRPr="003D6EDB">
              <w:rPr>
                <w:rFonts w:ascii="Times New Roman" w:hAnsi="Times New Roman" w:cs="Times New Roman"/>
                <w:color w:val="4EA72E" w:themeColor="accent6"/>
                <w:sz w:val="24"/>
                <w:szCs w:val="24"/>
                <w:lang w:val="en-US"/>
              </w:rPr>
              <w:t xml:space="preserve"> </w:t>
            </w:r>
            <w:proofErr w:type="spellStart"/>
            <w:r w:rsidRPr="003D6EDB">
              <w:rPr>
                <w:rFonts w:ascii="Times New Roman" w:hAnsi="Times New Roman" w:cs="Times New Roman"/>
                <w:color w:val="4EA72E" w:themeColor="accent6"/>
                <w:sz w:val="24"/>
                <w:szCs w:val="24"/>
                <w:lang w:val="en-US"/>
              </w:rPr>
              <w:t>spojenia</w:t>
            </w:r>
            <w:proofErr w:type="spellEnd"/>
            <w:r w:rsidRPr="003D6EDB">
              <w:rPr>
                <w:rFonts w:ascii="Times New Roman" w:hAnsi="Times New Roman" w:cs="Times New Roman"/>
                <w:color w:val="4EA72E" w:themeColor="accent6"/>
                <w:sz w:val="24"/>
                <w:szCs w:val="24"/>
                <w:lang w:val="en-US"/>
              </w:rPr>
              <w:t xml:space="preserve"> (</w:t>
            </w:r>
            <w:proofErr w:type="spellStart"/>
            <w:r w:rsidRPr="003D6EDB">
              <w:rPr>
                <w:rFonts w:ascii="Times New Roman" w:hAnsi="Times New Roman" w:cs="Times New Roman"/>
                <w:color w:val="4EA72E" w:themeColor="accent6"/>
                <w:sz w:val="24"/>
                <w:szCs w:val="24"/>
                <w:lang w:val="en-US"/>
              </w:rPr>
              <w:t>len</w:t>
            </w:r>
            <w:proofErr w:type="spellEnd"/>
            <w:r w:rsidRPr="003D6EDB">
              <w:rPr>
                <w:rFonts w:ascii="Times New Roman" w:hAnsi="Times New Roman" w:cs="Times New Roman"/>
                <w:color w:val="4EA72E" w:themeColor="accent6"/>
                <w:sz w:val="24"/>
                <w:szCs w:val="24"/>
                <w:lang w:val="en-US"/>
              </w:rPr>
              <w:t xml:space="preserve"> </w:t>
            </w:r>
            <w:proofErr w:type="spellStart"/>
            <w:r w:rsidRPr="003D6EDB">
              <w:rPr>
                <w:rFonts w:ascii="Times New Roman" w:hAnsi="Times New Roman" w:cs="Times New Roman"/>
                <w:color w:val="4EA72E" w:themeColor="accent6"/>
                <w:sz w:val="24"/>
                <w:szCs w:val="24"/>
                <w:lang w:val="en-US"/>
              </w:rPr>
              <w:t>strelivo</w:t>
            </w:r>
            <w:proofErr w:type="spellEnd"/>
            <w:r w:rsidRPr="003D6EDB">
              <w:rPr>
                <w:rFonts w:ascii="Times New Roman" w:hAnsi="Times New Roman" w:cs="Times New Roman"/>
                <w:color w:val="4EA72E" w:themeColor="accent6"/>
                <w:sz w:val="24"/>
                <w:szCs w:val="24"/>
                <w:lang w:val="en-US"/>
              </w:rPr>
              <w:t xml:space="preserve"> </w:t>
            </w:r>
            <w:proofErr w:type="spellStart"/>
            <w:r w:rsidRPr="003D6EDB">
              <w:rPr>
                <w:rFonts w:ascii="Times New Roman" w:hAnsi="Times New Roman" w:cs="Times New Roman"/>
                <w:color w:val="4EA72E" w:themeColor="accent6"/>
                <w:sz w:val="24"/>
                <w:szCs w:val="24"/>
                <w:lang w:val="en-US"/>
              </w:rPr>
              <w:t>na</w:t>
            </w:r>
            <w:proofErr w:type="spellEnd"/>
            <w:r w:rsidRPr="003D6EDB">
              <w:rPr>
                <w:rFonts w:ascii="Times New Roman" w:hAnsi="Times New Roman" w:cs="Times New Roman"/>
                <w:color w:val="4EA72E" w:themeColor="accent6"/>
                <w:sz w:val="24"/>
                <w:szCs w:val="24"/>
                <w:lang w:val="en-US"/>
              </w:rPr>
              <w:t xml:space="preserve"> </w:t>
            </w:r>
            <w:proofErr w:type="spellStart"/>
            <w:r w:rsidRPr="003D6EDB">
              <w:rPr>
                <w:rFonts w:ascii="Times New Roman" w:hAnsi="Times New Roman" w:cs="Times New Roman"/>
                <w:color w:val="4EA72E" w:themeColor="accent6"/>
                <w:sz w:val="24"/>
                <w:szCs w:val="24"/>
                <w:lang w:val="en-US"/>
              </w:rPr>
              <w:t>priemyselné</w:t>
            </w:r>
            <w:proofErr w:type="spellEnd"/>
            <w:r w:rsidRPr="003D6EDB">
              <w:rPr>
                <w:rFonts w:ascii="Times New Roman" w:hAnsi="Times New Roman" w:cs="Times New Roman"/>
                <w:color w:val="4EA72E" w:themeColor="accent6"/>
                <w:sz w:val="24"/>
                <w:szCs w:val="24"/>
                <w:lang w:val="en-US"/>
              </w:rPr>
              <w:t xml:space="preserve"> </w:t>
            </w:r>
            <w:proofErr w:type="spellStart"/>
            <w:r w:rsidRPr="003D6EDB">
              <w:rPr>
                <w:rFonts w:ascii="Times New Roman" w:hAnsi="Times New Roman" w:cs="Times New Roman"/>
                <w:color w:val="4EA72E" w:themeColor="accent6"/>
                <w:sz w:val="24"/>
                <w:szCs w:val="24"/>
                <w:lang w:val="en-US"/>
              </w:rPr>
              <w:t>použitie</w:t>
            </w:r>
            <w:proofErr w:type="spellEnd"/>
            <w:r w:rsidRPr="003D6EDB">
              <w:rPr>
                <w:rFonts w:ascii="Times New Roman" w:hAnsi="Times New Roman" w:cs="Times New Roman"/>
                <w:color w:val="4EA72E" w:themeColor="accent6"/>
                <w:sz w:val="24"/>
                <w:szCs w:val="24"/>
                <w:lang w:val="en-US"/>
              </w:rPr>
              <w:t xml:space="preserve"> v </w:t>
            </w:r>
            <w:proofErr w:type="spellStart"/>
            <w:r w:rsidRPr="003D6EDB">
              <w:rPr>
                <w:rFonts w:ascii="Times New Roman" w:hAnsi="Times New Roman" w:cs="Times New Roman"/>
                <w:color w:val="4EA72E" w:themeColor="accent6"/>
                <w:sz w:val="24"/>
                <w:szCs w:val="24"/>
                <w:lang w:val="en-US"/>
              </w:rPr>
              <w:t>plastových</w:t>
            </w:r>
            <w:proofErr w:type="spellEnd"/>
            <w:r w:rsidRPr="003D6EDB">
              <w:rPr>
                <w:rFonts w:ascii="Times New Roman" w:hAnsi="Times New Roman" w:cs="Times New Roman"/>
                <w:color w:val="4EA72E" w:themeColor="accent6"/>
                <w:sz w:val="24"/>
                <w:szCs w:val="24"/>
                <w:lang w:val="en-US"/>
              </w:rPr>
              <w:t xml:space="preserve"> </w:t>
            </w:r>
            <w:proofErr w:type="spellStart"/>
            <w:r w:rsidRPr="003D6EDB">
              <w:rPr>
                <w:rFonts w:ascii="Times New Roman" w:hAnsi="Times New Roman" w:cs="Times New Roman"/>
                <w:color w:val="4EA72E" w:themeColor="accent6"/>
                <w:sz w:val="24"/>
                <w:szCs w:val="24"/>
                <w:lang w:val="en-US"/>
              </w:rPr>
              <w:t>páskach</w:t>
            </w:r>
            <w:proofErr w:type="spellEnd"/>
            <w:r w:rsidRPr="003D6EDB">
              <w:rPr>
                <w:rFonts w:ascii="Times New Roman" w:hAnsi="Times New Roman" w:cs="Times New Roman"/>
                <w:color w:val="4EA72E" w:themeColor="accent6"/>
                <w:sz w:val="24"/>
                <w:szCs w:val="24"/>
                <w:lang w:val="en-US"/>
              </w:rPr>
              <w:t>)</w:t>
            </w:r>
          </w:p>
        </w:tc>
        <w:tc>
          <w:tcPr>
            <w:tcW w:w="3595" w:type="pct"/>
            <w:gridSpan w:val="5"/>
            <w:vAlign w:val="center"/>
          </w:tcPr>
          <w:p w14:paraId="5EB1BEE8" w14:textId="77777777" w:rsidR="003D6EDB" w:rsidRPr="003D6EDB" w:rsidRDefault="003D6EDB" w:rsidP="003D6EDB">
            <w:pPr>
              <w:jc w:val="both"/>
              <w:rPr>
                <w:rFonts w:ascii="Times New Roman" w:hAnsi="Times New Roman" w:cs="Times New Roman"/>
                <w:color w:val="4EA72E" w:themeColor="accent6"/>
                <w:sz w:val="24"/>
                <w:szCs w:val="24"/>
                <w:lang w:val="en-US"/>
              </w:rPr>
            </w:pPr>
            <w:r w:rsidRPr="003D6EDB">
              <w:rPr>
                <w:rFonts w:ascii="Times New Roman" w:hAnsi="Times New Roman" w:cs="Times New Roman"/>
                <w:color w:val="4EA72E" w:themeColor="accent6"/>
                <w:sz w:val="24"/>
                <w:szCs w:val="24"/>
                <w:lang w:val="en-US"/>
              </w:rPr>
              <w:t xml:space="preserve">4 </w:t>
            </w:r>
            <w:proofErr w:type="spellStart"/>
            <w:r w:rsidRPr="003D6EDB">
              <w:rPr>
                <w:rFonts w:ascii="Times New Roman" w:hAnsi="Times New Roman" w:cs="Times New Roman"/>
                <w:color w:val="4EA72E" w:themeColor="accent6"/>
                <w:sz w:val="24"/>
                <w:szCs w:val="24"/>
                <w:lang w:val="en-US"/>
              </w:rPr>
              <w:t>pásky</w:t>
            </w:r>
            <w:proofErr w:type="spellEnd"/>
          </w:p>
        </w:tc>
      </w:tr>
    </w:tbl>
    <w:p w14:paraId="623004B9" w14:textId="77777777" w:rsidR="003D6EDB" w:rsidRPr="003D6EDB" w:rsidRDefault="003D6EDB" w:rsidP="003D6EDB">
      <w:pPr>
        <w:widowControl w:val="0"/>
        <w:autoSpaceDE w:val="0"/>
        <w:autoSpaceDN w:val="0"/>
        <w:spacing w:after="0" w:line="240" w:lineRule="auto"/>
        <w:jc w:val="both"/>
        <w:rPr>
          <w:rFonts w:ascii="Times New Roman" w:eastAsia="Bookman Old Style" w:hAnsi="Times New Roman" w:cs="Times New Roman"/>
          <w:color w:val="4EA72E" w:themeColor="accent6"/>
          <w:sz w:val="24"/>
          <w:szCs w:val="24"/>
          <w:lang w:eastAsia="sk-SK" w:bidi="sk-SK"/>
        </w:rPr>
      </w:pPr>
    </w:p>
    <w:p w14:paraId="673226F7" w14:textId="77777777" w:rsidR="003D6EDB" w:rsidRPr="003D6EDB" w:rsidRDefault="003D6EDB" w:rsidP="003D6EDB">
      <w:pPr>
        <w:widowControl w:val="0"/>
        <w:autoSpaceDE w:val="0"/>
        <w:autoSpaceDN w:val="0"/>
        <w:spacing w:after="0" w:line="240" w:lineRule="auto"/>
        <w:jc w:val="both"/>
        <w:rPr>
          <w:rFonts w:ascii="Times New Roman" w:eastAsia="Bookman Old Style" w:hAnsi="Times New Roman" w:cs="Times New Roman"/>
          <w:color w:val="4EA72E" w:themeColor="accent6"/>
          <w:sz w:val="24"/>
          <w:szCs w:val="24"/>
          <w:lang w:eastAsia="sk-SK" w:bidi="sk-SK"/>
        </w:rPr>
      </w:pPr>
      <w:r w:rsidRPr="003D6EDB">
        <w:rPr>
          <w:rFonts w:ascii="Times New Roman" w:eastAsia="Bookman Old Style" w:hAnsi="Times New Roman" w:cs="Times New Roman"/>
          <w:color w:val="4EA72E" w:themeColor="accent6"/>
          <w:sz w:val="24"/>
          <w:szCs w:val="24"/>
          <w:lang w:eastAsia="sk-SK" w:bidi="sk-SK"/>
        </w:rPr>
        <w:t>Vysvetlivky k tabuľke č. 3 a č. 4:</w:t>
      </w:r>
    </w:p>
    <w:p w14:paraId="0A0DB1F1" w14:textId="77777777" w:rsidR="003D6EDB" w:rsidRPr="003D6EDB" w:rsidRDefault="003D6EDB" w:rsidP="003D6EDB">
      <w:pPr>
        <w:widowControl w:val="0"/>
        <w:autoSpaceDE w:val="0"/>
        <w:autoSpaceDN w:val="0"/>
        <w:spacing w:after="0" w:line="240" w:lineRule="auto"/>
        <w:jc w:val="both"/>
        <w:rPr>
          <w:rFonts w:ascii="Times New Roman" w:eastAsia="Bookman Old Style" w:hAnsi="Times New Roman" w:cs="Times New Roman"/>
          <w:color w:val="4EA72E" w:themeColor="accent6"/>
          <w:sz w:val="24"/>
          <w:szCs w:val="24"/>
          <w:lang w:eastAsia="sk-SK" w:bidi="sk-SK"/>
        </w:rPr>
      </w:pPr>
      <w:r w:rsidRPr="003D6EDB">
        <w:rPr>
          <w:rFonts w:ascii="Times New Roman" w:eastAsia="Bookman Old Style" w:hAnsi="Times New Roman" w:cs="Times New Roman"/>
          <w:color w:val="4EA72E" w:themeColor="accent6"/>
          <w:sz w:val="24"/>
          <w:szCs w:val="24"/>
          <w:lang w:eastAsia="sk-SK" w:bidi="sk-SK"/>
        </w:rPr>
        <w:t>*1) Ak je v sérii streliva menej ako 3000 kusov streliva, zodpovedná autorizovaná osoba rozhodne o počte odobratých vzoriek, ktoré sú potrebné na skúšku.</w:t>
      </w:r>
    </w:p>
    <w:p w14:paraId="4A7026B8" w14:textId="77777777" w:rsidR="003D6EDB" w:rsidRPr="003D6EDB" w:rsidRDefault="003D6EDB" w:rsidP="003D6EDB">
      <w:pPr>
        <w:widowControl w:val="0"/>
        <w:autoSpaceDE w:val="0"/>
        <w:autoSpaceDN w:val="0"/>
        <w:spacing w:after="0" w:line="240" w:lineRule="auto"/>
        <w:jc w:val="both"/>
        <w:rPr>
          <w:rFonts w:ascii="Times New Roman" w:eastAsia="Bookman Old Style" w:hAnsi="Times New Roman" w:cs="Times New Roman"/>
          <w:color w:val="4EA72E" w:themeColor="accent6"/>
          <w:sz w:val="24"/>
          <w:szCs w:val="24"/>
          <w:lang w:eastAsia="sk-SK" w:bidi="sk-SK"/>
        </w:rPr>
      </w:pPr>
    </w:p>
    <w:p w14:paraId="4B8A3536" w14:textId="77777777" w:rsidR="003D6EDB" w:rsidRPr="003D6EDB" w:rsidRDefault="003D6EDB" w:rsidP="00A65344">
      <w:pPr>
        <w:widowControl w:val="0"/>
        <w:numPr>
          <w:ilvl w:val="1"/>
          <w:numId w:val="42"/>
        </w:numPr>
        <w:autoSpaceDE w:val="0"/>
        <w:autoSpaceDN w:val="0"/>
        <w:spacing w:after="0" w:line="240" w:lineRule="auto"/>
        <w:ind w:left="1134" w:hanging="425"/>
        <w:jc w:val="both"/>
        <w:rPr>
          <w:rFonts w:ascii="Times New Roman" w:eastAsia="Bookman Old Style" w:hAnsi="Times New Roman" w:cs="Times New Roman"/>
          <w:color w:val="4EA72E" w:themeColor="accent6"/>
          <w:sz w:val="24"/>
          <w:szCs w:val="24"/>
          <w:lang w:eastAsia="sk-SK" w:bidi="sk-SK"/>
        </w:rPr>
      </w:pPr>
      <w:r w:rsidRPr="003D6EDB">
        <w:rPr>
          <w:rFonts w:ascii="Times New Roman" w:eastAsia="Bookman Old Style" w:hAnsi="Times New Roman" w:cs="Times New Roman"/>
          <w:color w:val="4EA72E" w:themeColor="accent6"/>
          <w:sz w:val="24"/>
          <w:szCs w:val="24"/>
          <w:lang w:eastAsia="sk-SK" w:bidi="sk-SK"/>
        </w:rPr>
        <w:t>Pri strelive na priemyselné použitie tvorí vzorku na kontrolu tlaku 12 nábojok z každého ďalšieho objemu streliva vybraného na kontrolu.</w:t>
      </w:r>
    </w:p>
    <w:p w14:paraId="102846B1" w14:textId="77777777" w:rsidR="003D6EDB" w:rsidRPr="003D6EDB" w:rsidRDefault="003D6EDB" w:rsidP="00A65344">
      <w:pPr>
        <w:widowControl w:val="0"/>
        <w:numPr>
          <w:ilvl w:val="1"/>
          <w:numId w:val="42"/>
        </w:numPr>
        <w:autoSpaceDE w:val="0"/>
        <w:autoSpaceDN w:val="0"/>
        <w:spacing w:after="0" w:line="240" w:lineRule="auto"/>
        <w:ind w:left="1134" w:hanging="425"/>
        <w:jc w:val="both"/>
        <w:rPr>
          <w:rFonts w:ascii="Times New Roman" w:eastAsia="Bookman Old Style" w:hAnsi="Times New Roman" w:cs="Times New Roman"/>
          <w:color w:val="4EA72E" w:themeColor="accent6"/>
          <w:sz w:val="24"/>
          <w:szCs w:val="24"/>
          <w:lang w:eastAsia="sk-SK" w:bidi="sk-SK"/>
        </w:rPr>
      </w:pPr>
      <w:r w:rsidRPr="003D6EDB">
        <w:rPr>
          <w:rFonts w:ascii="Times New Roman" w:eastAsia="Bookman Old Style" w:hAnsi="Times New Roman" w:cs="Times New Roman"/>
          <w:color w:val="4EA72E" w:themeColor="accent6"/>
          <w:sz w:val="24"/>
          <w:szCs w:val="24"/>
          <w:lang w:eastAsia="sk-SK" w:bidi="sk-SK"/>
        </w:rPr>
        <w:t>Pri nábojkách do jatočných zbraní, najmä do prístroja na porážku veľkých hospodárskych zvierat a nábojkách do expanzného prístroja na priemyselné použitie sa vzorka na kontrolu tlaku odoberá z nábojok, ktoré vyvíjajú najväčší tlak, pričom vzorku tvorí 12 nábojok pri každom ďalšom odbere vzorky.</w:t>
      </w:r>
    </w:p>
    <w:p w14:paraId="742CA141" w14:textId="77777777" w:rsidR="003D6EDB" w:rsidRPr="003D6EDB" w:rsidRDefault="003D6EDB" w:rsidP="003D6EDB">
      <w:pPr>
        <w:widowControl w:val="0"/>
        <w:autoSpaceDE w:val="0"/>
        <w:autoSpaceDN w:val="0"/>
        <w:spacing w:after="0" w:line="240" w:lineRule="auto"/>
        <w:ind w:left="709" w:hanging="283"/>
        <w:jc w:val="both"/>
        <w:rPr>
          <w:rFonts w:ascii="Times New Roman" w:eastAsia="Bookman Old Style" w:hAnsi="Times New Roman" w:cs="Times New Roman"/>
          <w:color w:val="4EA72E" w:themeColor="accent6"/>
          <w:sz w:val="24"/>
          <w:szCs w:val="24"/>
          <w:lang w:eastAsia="sk-SK" w:bidi="sk-SK"/>
        </w:rPr>
      </w:pPr>
      <w:bookmarkStart w:id="820" w:name="_Toc231392952"/>
      <w:r w:rsidRPr="003D6EDB">
        <w:rPr>
          <w:rFonts w:ascii="Times New Roman" w:eastAsia="Bookman Old Style" w:hAnsi="Times New Roman" w:cs="Times New Roman"/>
          <w:color w:val="4EA72E" w:themeColor="accent6"/>
          <w:sz w:val="24"/>
          <w:szCs w:val="24"/>
          <w:lang w:eastAsia="sk-SK" w:bidi="sk-SK"/>
        </w:rPr>
        <w:t>8. Kontrola plnenia požiadaviek kladených na strelivo</w:t>
      </w:r>
    </w:p>
    <w:p w14:paraId="6F333A37" w14:textId="77777777" w:rsidR="003D6EDB" w:rsidRPr="003D6EDB" w:rsidRDefault="003D6EDB" w:rsidP="00A65344">
      <w:pPr>
        <w:widowControl w:val="0"/>
        <w:numPr>
          <w:ilvl w:val="1"/>
          <w:numId w:val="50"/>
        </w:numPr>
        <w:autoSpaceDE w:val="0"/>
        <w:autoSpaceDN w:val="0"/>
        <w:spacing w:after="0" w:line="240" w:lineRule="auto"/>
        <w:ind w:left="1134" w:hanging="425"/>
        <w:jc w:val="both"/>
        <w:rPr>
          <w:rFonts w:ascii="Times New Roman" w:eastAsia="Bookman Old Style" w:hAnsi="Times New Roman" w:cs="Times New Roman"/>
          <w:color w:val="4EA72E" w:themeColor="accent6"/>
          <w:sz w:val="24"/>
          <w:szCs w:val="24"/>
          <w:lang w:eastAsia="sk-SK" w:bidi="sk-SK"/>
        </w:rPr>
      </w:pPr>
      <w:r w:rsidRPr="003D6EDB">
        <w:rPr>
          <w:rFonts w:ascii="Times New Roman" w:eastAsia="Bookman Old Style" w:hAnsi="Times New Roman" w:cs="Times New Roman"/>
          <w:color w:val="4EA72E" w:themeColor="accent6"/>
          <w:sz w:val="24"/>
          <w:szCs w:val="24"/>
          <w:lang w:eastAsia="sk-SK" w:bidi="sk-SK"/>
        </w:rPr>
        <w:t>Strelivo sprístupňované na trhu je označené podľa § 7 ods. 2 písm. h).</w:t>
      </w:r>
    </w:p>
    <w:p w14:paraId="1B4D36B6" w14:textId="77777777" w:rsidR="003D6EDB" w:rsidRPr="003D6EDB" w:rsidRDefault="003D6EDB" w:rsidP="003D6EDB">
      <w:pPr>
        <w:tabs>
          <w:tab w:val="left" w:pos="709"/>
        </w:tabs>
        <w:spacing w:after="0" w:line="240" w:lineRule="auto"/>
        <w:ind w:left="1134" w:hanging="425"/>
        <w:contextualSpacing/>
        <w:jc w:val="both"/>
        <w:rPr>
          <w:rFonts w:ascii="Times New Roman" w:eastAsia="Times New Roman" w:hAnsi="Times New Roman" w:cs="Times New Roman"/>
          <w:color w:val="4EA72E" w:themeColor="accent6"/>
          <w:sz w:val="24"/>
          <w:szCs w:val="24"/>
        </w:rPr>
      </w:pPr>
      <w:r w:rsidRPr="003D6EDB">
        <w:rPr>
          <w:rFonts w:ascii="Times New Roman" w:eastAsia="Times New Roman" w:hAnsi="Times New Roman" w:cs="Times New Roman"/>
          <w:color w:val="4EA72E" w:themeColor="accent6"/>
          <w:sz w:val="24"/>
          <w:szCs w:val="24"/>
        </w:rPr>
        <w:lastRenderedPageBreak/>
        <w:t>8.2 Pri vizuálnej kontrole streliva</w:t>
      </w:r>
      <w:bookmarkEnd w:id="820"/>
      <w:r w:rsidRPr="003D6EDB">
        <w:rPr>
          <w:rFonts w:ascii="Times New Roman" w:eastAsia="Times New Roman" w:hAnsi="Times New Roman" w:cs="Times New Roman"/>
          <w:color w:val="4EA72E" w:themeColor="accent6"/>
          <w:sz w:val="24"/>
          <w:szCs w:val="24"/>
        </w:rPr>
        <w:t xml:space="preserve"> zodpovedná autorizovaná osoba vykoná vizuálnu kontrolu vzorky série streliva predloženej na skúšku typu streliva. Ak sa počas kontroly zistia nedostatky, zodpovedná autorizovaná osoba ich posúdenie vykoná podľa zoznamu chýb ustanoveného vo všeobecne záväznom právnom predpise vydanom podľa § 18. Vizuálna kontrola streliva zahŕňa kontrolu označení a nedostatkov súvisiacich s bezpečnosťou. </w:t>
      </w:r>
    </w:p>
    <w:p w14:paraId="7C3898CA" w14:textId="77777777" w:rsidR="003D6EDB" w:rsidRPr="003D6EDB" w:rsidRDefault="003D6EDB" w:rsidP="003D6EDB">
      <w:pPr>
        <w:tabs>
          <w:tab w:val="left" w:pos="709"/>
        </w:tabs>
        <w:spacing w:after="0" w:line="240" w:lineRule="auto"/>
        <w:ind w:left="1134" w:hanging="425"/>
        <w:jc w:val="both"/>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8.3 Na meranie rozmerov, funkcie a ďalších charakteristík, tlaku alebo iných rovnocenných hodnôt pre príslušný typ streliva sa použije kalibrované meradlo alebo určené meradlo.</w:t>
      </w:r>
      <w:r w:rsidRPr="003D6EDB">
        <w:rPr>
          <w:rFonts w:ascii="Times New Roman" w:eastAsia="Calibri" w:hAnsi="Times New Roman" w:cs="Times New Roman"/>
          <w:color w:val="4EA72E" w:themeColor="accent6"/>
          <w:sz w:val="24"/>
          <w:szCs w:val="24"/>
          <w:vertAlign w:val="superscript"/>
        </w:rPr>
        <w:t>25</w:t>
      </w:r>
      <w:r w:rsidRPr="003D6EDB">
        <w:rPr>
          <w:rFonts w:ascii="Times New Roman" w:eastAsia="Calibri" w:hAnsi="Times New Roman" w:cs="Times New Roman"/>
          <w:color w:val="4EA72E" w:themeColor="accent6"/>
          <w:sz w:val="24"/>
          <w:szCs w:val="24"/>
        </w:rPr>
        <w:t>)</w:t>
      </w:r>
    </w:p>
    <w:p w14:paraId="224A71D3" w14:textId="77777777" w:rsidR="003D6EDB" w:rsidRPr="003D6EDB" w:rsidRDefault="003D6EDB" w:rsidP="003D6EDB">
      <w:pPr>
        <w:tabs>
          <w:tab w:val="left" w:pos="709"/>
        </w:tabs>
        <w:spacing w:after="0" w:line="240" w:lineRule="auto"/>
        <w:ind w:left="1134" w:hanging="425"/>
        <w:jc w:val="both"/>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 xml:space="preserve">8.4 Pri kontrole rozmerov sa overuje zhoda rozmerov streliva s rozmermi uvedenými v príslušných tabuľkách stálej komisie. Pri strelive do poplašných zbraní sa celková dĺžka po výstrele (L3) kontroluje na nábojke použitej na určenie tlaku plynov alebo energie. Výber vzoriek na kontrolu rozmerov sa vykonáva podľa piateho bodu. </w:t>
      </w:r>
      <w:r w:rsidRPr="003D6EDB">
        <w:rPr>
          <w:rFonts w:ascii="Times New Roman" w:eastAsia="Calibri" w:hAnsi="Times New Roman" w:cs="Times New Roman"/>
          <w:color w:val="4EA72E" w:themeColor="accent6"/>
          <w:sz w:val="24"/>
          <w:szCs w:val="24"/>
          <w:lang w:eastAsia="sk-SK"/>
        </w:rPr>
        <w:t>Každý náboj alebo nábojka zo vzorky svojimi rozmermi zodpovedá bezpečnostným rozmerom a rozmerom príslušného typu streliva uvedeným v príslušných tabuľkách stálej komisie, s prihliadnutím na najmenšie rozmery nábojových komôr.</w:t>
      </w:r>
      <w:r w:rsidRPr="003D6EDB">
        <w:rPr>
          <w:rFonts w:ascii="Times New Roman" w:eastAsia="Calibri" w:hAnsi="Times New Roman" w:cs="Times New Roman"/>
          <w:color w:val="4EA72E" w:themeColor="accent6"/>
          <w:sz w:val="24"/>
          <w:szCs w:val="24"/>
        </w:rPr>
        <w:t xml:space="preserve"> Pevné rozmerové limity sa kontrolujú pomocou kontrolných meradiel. Každý náboj alebo nábojka zo vzorky musí vojsť do </w:t>
      </w:r>
      <w:r w:rsidRPr="003D6EDB">
        <w:rPr>
          <w:rFonts w:ascii="Times New Roman" w:eastAsia="Times New Roman" w:hAnsi="Times New Roman" w:cs="Times New Roman"/>
          <w:color w:val="4EA72E" w:themeColor="accent6"/>
          <w:sz w:val="24"/>
          <w:szCs w:val="24"/>
        </w:rPr>
        <w:t>kontrolného</w:t>
      </w:r>
      <w:r w:rsidRPr="003D6EDB">
        <w:rPr>
          <w:rFonts w:ascii="Times New Roman" w:eastAsia="Calibri" w:hAnsi="Times New Roman" w:cs="Times New Roman"/>
          <w:color w:val="4EA72E" w:themeColor="accent6"/>
          <w:sz w:val="24"/>
          <w:szCs w:val="24"/>
        </w:rPr>
        <w:t xml:space="preserve"> meradla bez použitia veľkej sily. Kontroluje sa, či najvyšší bod dna zápalky nevyčnieva nad úroveň základne náboja alebo nábojky.</w:t>
      </w:r>
    </w:p>
    <w:p w14:paraId="1CFD699F" w14:textId="77777777" w:rsidR="003D6EDB" w:rsidRPr="003D6EDB" w:rsidRDefault="003D6EDB" w:rsidP="003D6EDB">
      <w:pPr>
        <w:tabs>
          <w:tab w:val="left" w:pos="851"/>
        </w:tabs>
        <w:spacing w:after="0" w:line="240" w:lineRule="auto"/>
        <w:ind w:left="1134" w:hanging="425"/>
        <w:jc w:val="both"/>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8.5 Pred vykonaním merania tlaku a rýchlosti a overenia energie a hybnosti sa strelivo uskladňuje najmenej 24 hodín pri teplote 21°C ± 2°C a relatívnej vlhkosti 60 % ± 5 %. Meranie tlaku a rýchlosti a overenie energie a hybnosti sa vykonajú podľa všeobecne záväzného právneho predpisu vydaného podľa § 18. Na bezolovnaté brokové strelivo z tabuľky VII z tabuliek stálej komisie sa vzťahujú doplňujúce požiadavky ustanovené vo všeobecne záväznom právnom predpise vydanom podľa § 18.</w:t>
      </w:r>
    </w:p>
    <w:p w14:paraId="40C9B48E" w14:textId="77777777" w:rsidR="003D6EDB" w:rsidRPr="003D6EDB" w:rsidRDefault="003D6EDB" w:rsidP="003D6EDB">
      <w:pPr>
        <w:tabs>
          <w:tab w:val="left" w:pos="1134"/>
        </w:tabs>
        <w:spacing w:after="0" w:line="240" w:lineRule="auto"/>
        <w:ind w:left="1134" w:hanging="425"/>
        <w:jc w:val="both"/>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8.6 Skúška funkčnej bezpečnosti prebieha počas merania tlaku a rýchlosti. Každý náboj alebo nábojka použitý na meranie tlaku a rýchlosti sa posudzuje podľa zoznamu chýb ustanovenom všeobecne záväzným právnym predpisom vydanom podľa § 18. Na bezolovnaté brokové strelivo z tabuľky VII z tabuliek stálej komisie sa vzťahujú ďalšie doplňujúce požiadavky ustanovené vo všeobecne záväznom právnom predpise vydanom podľa § 18.</w:t>
      </w:r>
    </w:p>
    <w:p w14:paraId="1520837B" w14:textId="77777777" w:rsidR="003D6EDB" w:rsidRPr="003D6EDB" w:rsidRDefault="003D6EDB" w:rsidP="003D6EDB">
      <w:pPr>
        <w:tabs>
          <w:tab w:val="left" w:pos="851"/>
        </w:tabs>
        <w:spacing w:after="0" w:line="240" w:lineRule="auto"/>
        <w:ind w:left="1134" w:hanging="425"/>
        <w:jc w:val="both"/>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 xml:space="preserve">8.7 Napáskované strelivo na priemyselné použitie sa podrobuje skúške na nespálené zvyšky podľa všeobecne záväzného právneho predpisu vydaného podľa </w:t>
      </w:r>
      <w:hyperlink w:anchor="paragraf-18">
        <w:r w:rsidRPr="003D6EDB">
          <w:rPr>
            <w:rFonts w:ascii="Times New Roman" w:eastAsia="Calibri" w:hAnsi="Times New Roman" w:cs="Times New Roman"/>
            <w:color w:val="4EA72E" w:themeColor="accent6"/>
            <w:sz w:val="24"/>
            <w:szCs w:val="24"/>
          </w:rPr>
          <w:t>§ 18</w:t>
        </w:r>
      </w:hyperlink>
      <w:r w:rsidRPr="003D6EDB">
        <w:rPr>
          <w:rFonts w:ascii="Times New Roman" w:eastAsia="Calibri" w:hAnsi="Times New Roman" w:cs="Times New Roman"/>
          <w:color w:val="4EA72E" w:themeColor="accent6"/>
          <w:sz w:val="24"/>
          <w:szCs w:val="24"/>
        </w:rPr>
        <w:t xml:space="preserve">. Skúšanie na nespálené zvyšky prebieha na jednotlivých nábojkách. Spôsob ich spojenia v páske sa pri vykonaní skúšky nezohľadňuje. </w:t>
      </w:r>
    </w:p>
    <w:p w14:paraId="1B60BBA2" w14:textId="77777777" w:rsidR="003D6EDB" w:rsidRPr="003D6EDB" w:rsidRDefault="003D6EDB" w:rsidP="003D6EDB">
      <w:pPr>
        <w:tabs>
          <w:tab w:val="left" w:pos="851"/>
        </w:tabs>
        <w:spacing w:after="0" w:line="240" w:lineRule="auto"/>
        <w:ind w:left="1134" w:hanging="425"/>
        <w:jc w:val="both"/>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8.8 Všetky nábojky na priemyselné použitie napáskované v plastových páskach musia vyhovieť skúške konformného spojenia podľa všeobecne záväzného právneho predpisu vydaného podľa § 18 najmenej pri jednom type streliva na priemyselné použitie. Nábojky zoskupené a farebne označené podľa úrovne energie sa skúšajú samostatne s každým typom streliva na priemyselné použitie, ktoré žiadateľ určil ako vhodné pre príslušnú úroveň energie. Pre každý typ streliva na priemyselné použitie, pre ktorý nábojka vyhovela skúške konformného spojenia, sa vydáva samostatný certifikát o skúške konformného spojenia a prideľuje sa samostatné číslo skúšky konformného spojenia.</w:t>
      </w:r>
    </w:p>
    <w:p w14:paraId="690B074C" w14:textId="77777777" w:rsidR="003D6EDB" w:rsidRPr="003D6EDB" w:rsidRDefault="003D6EDB" w:rsidP="00A65344">
      <w:pPr>
        <w:numPr>
          <w:ilvl w:val="0"/>
          <w:numId w:val="19"/>
        </w:numPr>
        <w:tabs>
          <w:tab w:val="left" w:pos="851"/>
        </w:tabs>
        <w:spacing w:after="0" w:line="240" w:lineRule="auto"/>
        <w:ind w:left="709" w:hanging="283"/>
        <w:jc w:val="both"/>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Požiadavky kladené na najmenšie spotrebiteľské balenie streliva</w:t>
      </w:r>
    </w:p>
    <w:p w14:paraId="6723D974" w14:textId="77777777" w:rsidR="003D6EDB" w:rsidRPr="003D6EDB" w:rsidRDefault="003D6EDB" w:rsidP="003D6EDB">
      <w:pPr>
        <w:tabs>
          <w:tab w:val="left" w:pos="851"/>
        </w:tabs>
        <w:spacing w:after="0" w:line="240" w:lineRule="auto"/>
        <w:ind w:left="709"/>
        <w:jc w:val="both"/>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 xml:space="preserve">Zodpovedná autorizovaná osoba vykoná vizuálnu kontrolu vzorky najmenšieho spotrebiteľského balenia streliva predloženého na skúšku typu streliva. Predmetom </w:t>
      </w:r>
      <w:r w:rsidRPr="003D6EDB">
        <w:rPr>
          <w:rFonts w:ascii="Times New Roman" w:eastAsia="Calibri" w:hAnsi="Times New Roman" w:cs="Times New Roman"/>
          <w:color w:val="4EA72E" w:themeColor="accent6"/>
          <w:sz w:val="24"/>
          <w:szCs w:val="24"/>
        </w:rPr>
        <w:lastRenderedPageBreak/>
        <w:t>vizuálnej kontroly najmenšieho spotrebiteľského balenia streliva je kontrola príslušných označení.</w:t>
      </w:r>
    </w:p>
    <w:p w14:paraId="655A3817" w14:textId="77777777" w:rsidR="003D6EDB" w:rsidRPr="003D6EDB" w:rsidRDefault="003D6EDB" w:rsidP="00A65344">
      <w:pPr>
        <w:numPr>
          <w:ilvl w:val="0"/>
          <w:numId w:val="19"/>
        </w:numPr>
        <w:tabs>
          <w:tab w:val="left" w:pos="851"/>
        </w:tabs>
        <w:spacing w:after="0" w:line="240" w:lineRule="auto"/>
        <w:ind w:left="709" w:hanging="283"/>
        <w:jc w:val="both"/>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 xml:space="preserve">Ak strelivo vyhovie v skúške typu streliva, zodpovedná autorizovaná osoba vydá žiadateľovi záverečný protokol o skúške typu streliva s výsledkami skúšok podľa prílohy č. 9 siedmeho bodu a certifikát o skúške typu streliva podľa prílohy č. 9 ôsmeho bodu a </w:t>
      </w:r>
      <w:r w:rsidRPr="003D6EDB">
        <w:rPr>
          <w:rFonts w:ascii="Times New Roman" w:eastAsia="Calibri" w:hAnsi="Times New Roman" w:cs="Times New Roman"/>
          <w:color w:val="4EA72E" w:themeColor="accent6"/>
          <w:spacing w:val="-4"/>
          <w:sz w:val="24"/>
          <w:szCs w:val="24"/>
        </w:rPr>
        <w:t xml:space="preserve">žiadateľ môže </w:t>
      </w:r>
      <w:r w:rsidRPr="003D6EDB">
        <w:rPr>
          <w:rFonts w:ascii="Times New Roman" w:eastAsia="Calibri" w:hAnsi="Times New Roman" w:cs="Times New Roman"/>
          <w:color w:val="4EA72E" w:themeColor="accent6"/>
          <w:sz w:val="24"/>
          <w:szCs w:val="24"/>
        </w:rPr>
        <w:t xml:space="preserve">najmenšie spotrebiteľské balenie </w:t>
      </w:r>
      <w:r w:rsidRPr="003D6EDB">
        <w:rPr>
          <w:rFonts w:ascii="Times New Roman" w:eastAsia="Calibri" w:hAnsi="Times New Roman" w:cs="Times New Roman"/>
          <w:color w:val="4EA72E" w:themeColor="accent6"/>
          <w:spacing w:val="-4"/>
          <w:sz w:val="24"/>
          <w:szCs w:val="24"/>
        </w:rPr>
        <w:t>tejto série streliva príslušného kalibru</w:t>
      </w:r>
      <w:r w:rsidRPr="003D6EDB" w:rsidDel="00615AE7">
        <w:rPr>
          <w:rFonts w:ascii="Times New Roman" w:eastAsia="Calibri" w:hAnsi="Times New Roman" w:cs="Times New Roman"/>
          <w:color w:val="4EA72E" w:themeColor="accent6"/>
          <w:spacing w:val="-4"/>
          <w:sz w:val="24"/>
          <w:szCs w:val="24"/>
        </w:rPr>
        <w:t xml:space="preserve"> </w:t>
      </w:r>
      <w:r w:rsidRPr="003D6EDB">
        <w:rPr>
          <w:rFonts w:ascii="Times New Roman" w:eastAsia="Calibri" w:hAnsi="Times New Roman" w:cs="Times New Roman"/>
          <w:color w:val="4EA72E" w:themeColor="accent6"/>
          <w:spacing w:val="-4"/>
          <w:sz w:val="24"/>
          <w:szCs w:val="24"/>
        </w:rPr>
        <w:t xml:space="preserve">označiť </w:t>
      </w:r>
      <w:r w:rsidRPr="003D6EDB">
        <w:rPr>
          <w:rFonts w:ascii="Times New Roman" w:eastAsia="Calibri" w:hAnsi="Times New Roman" w:cs="Times New Roman"/>
          <w:color w:val="4EA72E" w:themeColor="accent6"/>
          <w:sz w:val="24"/>
          <w:szCs w:val="24"/>
        </w:rPr>
        <w:t>príslušnou overovacou značkou podľa prílohy č. 8</w:t>
      </w:r>
      <w:r w:rsidRPr="003D6EDB">
        <w:rPr>
          <w:rFonts w:ascii="Times New Roman" w:eastAsia="Calibri" w:hAnsi="Times New Roman" w:cs="Times New Roman"/>
          <w:color w:val="4EA72E" w:themeColor="accent6"/>
          <w:spacing w:val="-4"/>
          <w:sz w:val="24"/>
          <w:szCs w:val="24"/>
        </w:rPr>
        <w:t>. P</w:t>
      </w:r>
      <w:r w:rsidRPr="003D6EDB">
        <w:rPr>
          <w:rFonts w:ascii="Times New Roman" w:eastAsia="Calibri" w:hAnsi="Times New Roman" w:cs="Times New Roman"/>
          <w:color w:val="4EA72E" w:themeColor="accent6"/>
          <w:sz w:val="24"/>
          <w:szCs w:val="24"/>
        </w:rPr>
        <w:t>ríslušnou overovacou značkou</w:t>
      </w:r>
      <w:r w:rsidRPr="003D6EDB">
        <w:rPr>
          <w:rFonts w:ascii="Times New Roman" w:eastAsia="Calibri" w:hAnsi="Times New Roman" w:cs="Times New Roman"/>
          <w:color w:val="4EA72E" w:themeColor="accent6"/>
          <w:spacing w:val="-4"/>
          <w:sz w:val="24"/>
          <w:szCs w:val="24"/>
        </w:rPr>
        <w:t xml:space="preserve"> možno označiť len n</w:t>
      </w:r>
      <w:r w:rsidRPr="003D6EDB">
        <w:rPr>
          <w:rFonts w:ascii="Times New Roman" w:eastAsia="Calibri" w:hAnsi="Times New Roman" w:cs="Times New Roman"/>
          <w:color w:val="4EA72E" w:themeColor="accent6"/>
          <w:sz w:val="24"/>
          <w:szCs w:val="24"/>
        </w:rPr>
        <w:t xml:space="preserve">ajmenšie spotrebiteľské balenie </w:t>
      </w:r>
      <w:r w:rsidRPr="003D6EDB">
        <w:rPr>
          <w:rFonts w:ascii="Times New Roman" w:eastAsia="Calibri" w:hAnsi="Times New Roman" w:cs="Times New Roman"/>
          <w:color w:val="4EA72E" w:themeColor="accent6"/>
          <w:spacing w:val="-4"/>
          <w:sz w:val="24"/>
          <w:szCs w:val="24"/>
        </w:rPr>
        <w:t xml:space="preserve">série streliva, ktoré spĺňa </w:t>
      </w:r>
      <w:r w:rsidRPr="003D6EDB">
        <w:rPr>
          <w:rFonts w:ascii="Times New Roman" w:eastAsia="Calibri" w:hAnsi="Times New Roman" w:cs="Times New Roman"/>
          <w:color w:val="4EA72E" w:themeColor="accent6"/>
          <w:sz w:val="24"/>
          <w:szCs w:val="24"/>
        </w:rPr>
        <w:t>základné požiadavky a ďalšie požiadavky ustanovené týmto zákonom</w:t>
      </w:r>
      <w:r w:rsidRPr="003D6EDB">
        <w:rPr>
          <w:rFonts w:ascii="Times New Roman" w:eastAsia="Calibri" w:hAnsi="Times New Roman" w:cs="Times New Roman"/>
          <w:color w:val="4EA72E" w:themeColor="accent6"/>
          <w:spacing w:val="-4"/>
          <w:sz w:val="24"/>
          <w:szCs w:val="24"/>
        </w:rPr>
        <w:t xml:space="preserve"> a ktoré možno uviesť na trh.</w:t>
      </w:r>
    </w:p>
    <w:p w14:paraId="5126BB59" w14:textId="77777777" w:rsidR="003D6EDB" w:rsidRPr="003D6EDB" w:rsidRDefault="003D6EDB" w:rsidP="00A65344">
      <w:pPr>
        <w:numPr>
          <w:ilvl w:val="0"/>
          <w:numId w:val="19"/>
        </w:numPr>
        <w:tabs>
          <w:tab w:val="left" w:pos="851"/>
        </w:tabs>
        <w:spacing w:after="0" w:line="240" w:lineRule="auto"/>
        <w:ind w:left="709" w:hanging="283"/>
        <w:jc w:val="both"/>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Ak strelivo nevyhovie v skúške typu streliva, zodpovedná autorizovaná osoba vydá žiadateľovi záverečný protokol o skúške typu streliva s výsledkami skúšok podľa prílohy č. 9 siedmeho bodu. Žiadateľ môže predložiť na skúšku typu streliva nové vzorky streliva pochádzajúce z inej série streliva alebo opraviť zamietnutú sériu streliva, ak je to možné.</w:t>
      </w:r>
    </w:p>
    <w:p w14:paraId="55EE1BE0" w14:textId="77777777" w:rsidR="003D6EDB" w:rsidRPr="003D6EDB" w:rsidRDefault="003D6EDB" w:rsidP="00A65344">
      <w:pPr>
        <w:numPr>
          <w:ilvl w:val="0"/>
          <w:numId w:val="19"/>
        </w:numPr>
        <w:tabs>
          <w:tab w:val="left" w:pos="851"/>
        </w:tabs>
        <w:spacing w:after="0" w:line="240" w:lineRule="auto"/>
        <w:ind w:left="709" w:hanging="283"/>
        <w:jc w:val="both"/>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Zodpovedná autorizovaná osoba je povinná o skúške typu streliva informovať stálu komisiu podľa § 16 ods. 2 písm. b).</w:t>
      </w:r>
    </w:p>
    <w:p w14:paraId="2AB03259" w14:textId="77777777" w:rsidR="003D6EDB" w:rsidRPr="003D6EDB" w:rsidRDefault="003D6EDB" w:rsidP="00A65344">
      <w:pPr>
        <w:numPr>
          <w:ilvl w:val="0"/>
          <w:numId w:val="14"/>
        </w:numPr>
        <w:spacing w:after="0" w:line="240" w:lineRule="auto"/>
        <w:ind w:left="426" w:hanging="426"/>
        <w:contextualSpacing/>
        <w:jc w:val="both"/>
        <w:rPr>
          <w:rFonts w:ascii="Times New Roman" w:eastAsia="Times New Roman" w:hAnsi="Times New Roman" w:cs="Times New Roman"/>
          <w:color w:val="4EA72E" w:themeColor="accent6"/>
          <w:sz w:val="24"/>
          <w:szCs w:val="24"/>
        </w:rPr>
      </w:pPr>
      <w:bookmarkStart w:id="821" w:name="_TOC_250059"/>
      <w:bookmarkStart w:id="822" w:name="_Toc231392962"/>
      <w:r w:rsidRPr="003D6EDB">
        <w:rPr>
          <w:rFonts w:ascii="Times New Roman" w:eastAsia="Times New Roman" w:hAnsi="Times New Roman" w:cs="Times New Roman"/>
          <w:color w:val="4EA72E" w:themeColor="accent6"/>
          <w:sz w:val="24"/>
          <w:szCs w:val="24"/>
        </w:rPr>
        <w:t>Kontrol</w:t>
      </w:r>
      <w:bookmarkEnd w:id="821"/>
      <w:r w:rsidRPr="003D6EDB">
        <w:rPr>
          <w:rFonts w:ascii="Times New Roman" w:eastAsia="Times New Roman" w:hAnsi="Times New Roman" w:cs="Times New Roman"/>
          <w:color w:val="4EA72E" w:themeColor="accent6"/>
          <w:sz w:val="24"/>
          <w:szCs w:val="24"/>
        </w:rPr>
        <w:t>a výroby</w:t>
      </w:r>
      <w:bookmarkEnd w:id="822"/>
      <w:r w:rsidRPr="003D6EDB">
        <w:rPr>
          <w:rFonts w:ascii="Times New Roman" w:eastAsia="Times New Roman" w:hAnsi="Times New Roman" w:cs="Times New Roman"/>
          <w:color w:val="4EA72E" w:themeColor="accent6"/>
          <w:sz w:val="24"/>
          <w:szCs w:val="24"/>
        </w:rPr>
        <w:t xml:space="preserve"> vykonávaná žiadateľom, ktorý vyhovel v skúške spôsobilosti alebo pravidelnej inšpekčnej kontrole</w:t>
      </w:r>
      <w:r w:rsidRPr="003D6EDB" w:rsidDel="00D45CF1">
        <w:rPr>
          <w:rFonts w:ascii="Times New Roman" w:eastAsia="Times New Roman" w:hAnsi="Times New Roman" w:cs="Times New Roman"/>
          <w:color w:val="4EA72E" w:themeColor="accent6"/>
          <w:sz w:val="24"/>
          <w:szCs w:val="24"/>
        </w:rPr>
        <w:t xml:space="preserve"> </w:t>
      </w:r>
    </w:p>
    <w:p w14:paraId="44884F3B" w14:textId="77777777" w:rsidR="003D6EDB" w:rsidRPr="003D6EDB" w:rsidRDefault="003D6EDB" w:rsidP="003D6EDB">
      <w:pPr>
        <w:numPr>
          <w:ilvl w:val="2"/>
          <w:numId w:val="2"/>
        </w:numPr>
        <w:spacing w:after="0" w:line="240" w:lineRule="auto"/>
        <w:ind w:left="709" w:hanging="283"/>
        <w:contextualSpacing/>
        <w:jc w:val="both"/>
        <w:rPr>
          <w:rFonts w:ascii="Times New Roman" w:eastAsia="Times New Roman" w:hAnsi="Times New Roman" w:cs="Times New Roman"/>
          <w:color w:val="4EA72E" w:themeColor="accent6"/>
          <w:sz w:val="24"/>
          <w:szCs w:val="24"/>
        </w:rPr>
      </w:pPr>
      <w:r w:rsidRPr="003D6EDB">
        <w:rPr>
          <w:rFonts w:ascii="Times New Roman" w:eastAsia="Times New Roman" w:hAnsi="Times New Roman" w:cs="Times New Roman"/>
          <w:color w:val="4EA72E" w:themeColor="accent6"/>
          <w:sz w:val="24"/>
          <w:szCs w:val="24"/>
        </w:rPr>
        <w:t>Skúška spôsobilosti</w:t>
      </w:r>
    </w:p>
    <w:p w14:paraId="3C546E8A" w14:textId="77777777" w:rsidR="003D6EDB" w:rsidRPr="003D6EDB" w:rsidRDefault="003D6EDB" w:rsidP="00A65344">
      <w:pPr>
        <w:widowControl w:val="0"/>
        <w:numPr>
          <w:ilvl w:val="1"/>
          <w:numId w:val="43"/>
        </w:numPr>
        <w:autoSpaceDE w:val="0"/>
        <w:autoSpaceDN w:val="0"/>
        <w:spacing w:after="0" w:line="240" w:lineRule="auto"/>
        <w:ind w:left="1134" w:hanging="425"/>
        <w:contextualSpacing/>
        <w:jc w:val="both"/>
        <w:rPr>
          <w:rFonts w:ascii="Times New Roman" w:eastAsia="Bookman Old Style" w:hAnsi="Times New Roman" w:cs="Times New Roman"/>
          <w:color w:val="4EA72E" w:themeColor="accent6"/>
          <w:sz w:val="24"/>
          <w:szCs w:val="24"/>
          <w:lang w:eastAsia="sk-SK" w:bidi="sk-SK"/>
        </w:rPr>
      </w:pPr>
      <w:r w:rsidRPr="003D6EDB">
        <w:rPr>
          <w:rFonts w:ascii="Times New Roman" w:eastAsia="Bookman Old Style" w:hAnsi="Times New Roman" w:cs="Times New Roman"/>
          <w:color w:val="4EA72E" w:themeColor="accent6"/>
          <w:spacing w:val="-4"/>
          <w:sz w:val="24"/>
          <w:szCs w:val="24"/>
          <w:lang w:eastAsia="sk-SK" w:bidi="sk-SK"/>
        </w:rPr>
        <w:t xml:space="preserve">Skúškou spôsobilosti je postup, ktorý nasleduje po skúške typu streliva. Skúšku spôsobilosti možno vykonať na žiadosť žiadateľa, ktorý je spôsobilý samostatne vykonávať kontrolu výroby. Na získanie </w:t>
      </w:r>
      <w:r w:rsidRPr="003D6EDB">
        <w:rPr>
          <w:rFonts w:ascii="Times New Roman" w:eastAsia="Bookman Old Style" w:hAnsi="Times New Roman" w:cs="Times New Roman"/>
          <w:color w:val="4EA72E" w:themeColor="accent6"/>
          <w:spacing w:val="-3"/>
          <w:sz w:val="24"/>
          <w:szCs w:val="24"/>
          <w:lang w:eastAsia="sk-SK" w:bidi="sk-SK"/>
        </w:rPr>
        <w:t>certifikátu o skúške spôsobilosti podľa prílohy č. 9 deviateho bodu</w:t>
      </w:r>
      <w:r w:rsidRPr="003D6EDB">
        <w:rPr>
          <w:rFonts w:ascii="Times New Roman" w:eastAsia="Bookman Old Style" w:hAnsi="Times New Roman" w:cs="Times New Roman"/>
          <w:color w:val="4EA72E" w:themeColor="accent6"/>
          <w:spacing w:val="-4"/>
          <w:sz w:val="24"/>
          <w:szCs w:val="24"/>
          <w:lang w:eastAsia="sk-SK" w:bidi="sk-SK"/>
        </w:rPr>
        <w:t xml:space="preserve"> </w:t>
      </w:r>
      <w:r w:rsidRPr="003D6EDB">
        <w:rPr>
          <w:rFonts w:ascii="Times New Roman" w:eastAsia="Bookman Old Style" w:hAnsi="Times New Roman" w:cs="Times New Roman"/>
          <w:color w:val="4EA72E" w:themeColor="accent6"/>
          <w:sz w:val="24"/>
          <w:szCs w:val="24"/>
          <w:lang w:eastAsia="sk-SK" w:bidi="sk-SK"/>
        </w:rPr>
        <w:t xml:space="preserve">a oprávnenia označovať najmenšie spotrebiteľské balenie </w:t>
      </w:r>
      <w:r w:rsidRPr="003D6EDB">
        <w:rPr>
          <w:rFonts w:ascii="Times New Roman" w:eastAsia="Bookman Old Style" w:hAnsi="Times New Roman" w:cs="Times New Roman"/>
          <w:color w:val="4EA72E" w:themeColor="accent6"/>
          <w:spacing w:val="-3"/>
          <w:sz w:val="24"/>
          <w:szCs w:val="24"/>
          <w:lang w:eastAsia="sk-SK" w:bidi="sk-SK"/>
        </w:rPr>
        <w:t>ďalších sérií príslušného typu</w:t>
      </w:r>
      <w:r w:rsidRPr="003D6EDB">
        <w:rPr>
          <w:rFonts w:ascii="Times New Roman" w:eastAsia="Bookman Old Style" w:hAnsi="Times New Roman" w:cs="Times New Roman"/>
          <w:color w:val="4EA72E" w:themeColor="accent6"/>
          <w:spacing w:val="-4"/>
          <w:sz w:val="24"/>
          <w:szCs w:val="24"/>
          <w:lang w:eastAsia="sk-SK" w:bidi="sk-SK"/>
        </w:rPr>
        <w:t xml:space="preserve"> streliva</w:t>
      </w:r>
      <w:r w:rsidRPr="003D6EDB">
        <w:rPr>
          <w:rFonts w:ascii="Times New Roman" w:eastAsia="Bookman Old Style" w:hAnsi="Times New Roman" w:cs="Times New Roman"/>
          <w:color w:val="4EA72E" w:themeColor="accent6"/>
          <w:sz w:val="24"/>
          <w:szCs w:val="24"/>
          <w:lang w:eastAsia="sk-SK" w:bidi="sk-SK"/>
        </w:rPr>
        <w:t xml:space="preserve"> overovacou značkou</w:t>
      </w:r>
      <w:r w:rsidRPr="003D6EDB">
        <w:rPr>
          <w:rFonts w:ascii="Times New Roman" w:eastAsia="Bookman Old Style" w:hAnsi="Times New Roman" w:cs="Times New Roman"/>
          <w:color w:val="4EA72E" w:themeColor="accent6"/>
          <w:spacing w:val="-4"/>
          <w:sz w:val="24"/>
          <w:szCs w:val="24"/>
          <w:lang w:eastAsia="sk-SK" w:bidi="sk-SK"/>
        </w:rPr>
        <w:t xml:space="preserve"> musí žiadateľ spĺňať odborné predpoklady na samostatné vykonávanie kontroly výroby streliva podľa tretieho bodu, podľa </w:t>
      </w:r>
      <w:r w:rsidRPr="003D6EDB">
        <w:rPr>
          <w:rFonts w:ascii="Times New Roman" w:eastAsia="Bookman Old Style" w:hAnsi="Times New Roman" w:cs="Times New Roman"/>
          <w:color w:val="4EA72E" w:themeColor="accent6"/>
          <w:sz w:val="24"/>
          <w:szCs w:val="24"/>
          <w:lang w:eastAsia="sk-SK" w:bidi="sk-SK"/>
        </w:rPr>
        <w:t xml:space="preserve">základných požiadaviek a ďalších požiadaviek ustanovených týmto zákonom. Platnosť certifikátu </w:t>
      </w:r>
      <w:r w:rsidRPr="003D6EDB">
        <w:rPr>
          <w:rFonts w:ascii="Times New Roman" w:eastAsia="Bookman Old Style" w:hAnsi="Times New Roman" w:cs="Times New Roman"/>
          <w:color w:val="4EA72E" w:themeColor="accent6"/>
          <w:spacing w:val="-3"/>
          <w:sz w:val="24"/>
          <w:szCs w:val="24"/>
          <w:lang w:eastAsia="sk-SK" w:bidi="sk-SK"/>
        </w:rPr>
        <w:t>o skúške spôsobilosti podľa prílohy č. 9 deviateho bodu</w:t>
      </w:r>
      <w:r w:rsidRPr="003D6EDB">
        <w:rPr>
          <w:rFonts w:ascii="Times New Roman" w:eastAsia="Bookman Old Style" w:hAnsi="Times New Roman" w:cs="Times New Roman"/>
          <w:color w:val="4EA72E" w:themeColor="accent6"/>
          <w:spacing w:val="-4"/>
          <w:sz w:val="24"/>
          <w:szCs w:val="24"/>
          <w:lang w:eastAsia="sk-SK" w:bidi="sk-SK"/>
        </w:rPr>
        <w:t xml:space="preserve"> </w:t>
      </w:r>
      <w:r w:rsidRPr="003D6EDB">
        <w:rPr>
          <w:rFonts w:ascii="Times New Roman" w:eastAsia="Bookman Old Style" w:hAnsi="Times New Roman" w:cs="Times New Roman"/>
          <w:color w:val="4EA72E" w:themeColor="accent6"/>
          <w:sz w:val="24"/>
          <w:szCs w:val="24"/>
          <w:lang w:eastAsia="sk-SK" w:bidi="sk-SK"/>
        </w:rPr>
        <w:t>sa obnovuje najmenej raz za tri roky od predchádzajúcej skúšky spôsobilosti, a to pravidelnou inšpekčnou kontrolou.</w:t>
      </w:r>
    </w:p>
    <w:p w14:paraId="0E217163" w14:textId="77777777" w:rsidR="003D6EDB" w:rsidRPr="003D6EDB" w:rsidRDefault="003D6EDB" w:rsidP="00A65344">
      <w:pPr>
        <w:widowControl w:val="0"/>
        <w:numPr>
          <w:ilvl w:val="1"/>
          <w:numId w:val="43"/>
        </w:numPr>
        <w:autoSpaceDE w:val="0"/>
        <w:autoSpaceDN w:val="0"/>
        <w:spacing w:after="0" w:line="240" w:lineRule="auto"/>
        <w:ind w:left="1134" w:hanging="425"/>
        <w:jc w:val="both"/>
        <w:rPr>
          <w:rFonts w:ascii="Times New Roman" w:eastAsia="Bookman Old Style" w:hAnsi="Times New Roman" w:cs="Times New Roman"/>
          <w:color w:val="4EA72E" w:themeColor="accent6"/>
          <w:sz w:val="24"/>
          <w:szCs w:val="24"/>
          <w:lang w:eastAsia="sk-SK" w:bidi="sk-SK"/>
        </w:rPr>
      </w:pPr>
      <w:r w:rsidRPr="003D6EDB">
        <w:rPr>
          <w:rFonts w:ascii="Times New Roman" w:eastAsia="Bookman Old Style" w:hAnsi="Times New Roman" w:cs="Times New Roman"/>
          <w:color w:val="4EA72E" w:themeColor="accent6"/>
          <w:sz w:val="24"/>
          <w:szCs w:val="24"/>
          <w:lang w:eastAsia="sk-SK" w:bidi="sk-SK"/>
        </w:rPr>
        <w:t>Žiadateľ o oprávnenie na vykonávanie kontroly výroby série streliva, ktorý vyhovel v skúške typu streliva, písomne požiada o vykonanie skúšky spôsobilosti zodpovednú autorizovanú osobu, ktorá vykonala skúšku typu streliva.</w:t>
      </w:r>
    </w:p>
    <w:p w14:paraId="3407A0DB" w14:textId="77777777" w:rsidR="003D6EDB" w:rsidRPr="003D6EDB" w:rsidRDefault="003D6EDB" w:rsidP="00A65344">
      <w:pPr>
        <w:widowControl w:val="0"/>
        <w:numPr>
          <w:ilvl w:val="1"/>
          <w:numId w:val="43"/>
        </w:numPr>
        <w:autoSpaceDE w:val="0"/>
        <w:autoSpaceDN w:val="0"/>
        <w:spacing w:after="0" w:line="240" w:lineRule="auto"/>
        <w:ind w:left="1134" w:hanging="425"/>
        <w:jc w:val="both"/>
        <w:rPr>
          <w:rFonts w:ascii="Times New Roman" w:eastAsia="Bookman Old Style" w:hAnsi="Times New Roman" w:cs="Times New Roman"/>
          <w:color w:val="4EA72E" w:themeColor="accent6"/>
          <w:sz w:val="24"/>
          <w:szCs w:val="24"/>
          <w:lang w:eastAsia="sk-SK" w:bidi="sk-SK"/>
        </w:rPr>
      </w:pPr>
      <w:r w:rsidRPr="003D6EDB">
        <w:rPr>
          <w:rFonts w:ascii="Times New Roman" w:eastAsia="Bookman Old Style" w:hAnsi="Times New Roman" w:cs="Times New Roman"/>
          <w:color w:val="4EA72E" w:themeColor="accent6"/>
          <w:sz w:val="24"/>
          <w:szCs w:val="24"/>
          <w:lang w:eastAsia="sk-SK" w:bidi="sk-SK"/>
        </w:rPr>
        <w:t>Po podaní žiadosti zodpovednej autorizovanej osobe môže žiadateľ na vlastné riziko označovať najmenšie spotrebiteľské balenie streliva overovacou značkou, ak takto označené strelivo zostane vo výrobných priestoroch a nebude uvedené na trh, kým zodpovedná autorizovaná osoba nerozhodne, že žiadateľ spĺňa požiadavky skúšky spôsobilosti.</w:t>
      </w:r>
    </w:p>
    <w:p w14:paraId="23B2CCC0" w14:textId="77777777" w:rsidR="003D6EDB" w:rsidRPr="003D6EDB" w:rsidRDefault="003D6EDB" w:rsidP="00A65344">
      <w:pPr>
        <w:widowControl w:val="0"/>
        <w:numPr>
          <w:ilvl w:val="1"/>
          <w:numId w:val="43"/>
        </w:numPr>
        <w:autoSpaceDE w:val="0"/>
        <w:autoSpaceDN w:val="0"/>
        <w:spacing w:after="0" w:line="240" w:lineRule="auto"/>
        <w:ind w:left="1134" w:hanging="425"/>
        <w:jc w:val="both"/>
        <w:rPr>
          <w:rFonts w:ascii="Times New Roman" w:eastAsia="Bookman Old Style" w:hAnsi="Times New Roman" w:cs="Times New Roman"/>
          <w:color w:val="4EA72E" w:themeColor="accent6"/>
          <w:sz w:val="24"/>
          <w:szCs w:val="24"/>
          <w:lang w:eastAsia="sk-SK" w:bidi="sk-SK"/>
        </w:rPr>
      </w:pPr>
      <w:r w:rsidRPr="003D6EDB">
        <w:rPr>
          <w:rFonts w:ascii="Times New Roman" w:eastAsia="Bookman Old Style" w:hAnsi="Times New Roman" w:cs="Times New Roman"/>
          <w:color w:val="4EA72E" w:themeColor="accent6"/>
          <w:sz w:val="24"/>
          <w:szCs w:val="24"/>
          <w:lang w:eastAsia="sk-SK" w:bidi="sk-SK"/>
        </w:rPr>
        <w:t>Po doručení prvej žiadosti môže zodpovedná autorizovaná osoba</w:t>
      </w:r>
      <w:r w:rsidRPr="003D6EDB">
        <w:rPr>
          <w:rFonts w:ascii="Times New Roman" w:eastAsia="Bookman Old Style" w:hAnsi="Times New Roman" w:cs="Times New Roman"/>
          <w:color w:val="4EA72E" w:themeColor="accent6"/>
          <w:spacing w:val="-4"/>
          <w:sz w:val="24"/>
          <w:szCs w:val="24"/>
          <w:lang w:eastAsia="sk-SK" w:bidi="sk-SK"/>
        </w:rPr>
        <w:t xml:space="preserve"> </w:t>
      </w:r>
      <w:r w:rsidRPr="003D6EDB">
        <w:rPr>
          <w:rFonts w:ascii="Times New Roman" w:eastAsia="Bookman Old Style" w:hAnsi="Times New Roman" w:cs="Times New Roman"/>
          <w:color w:val="4EA72E" w:themeColor="accent6"/>
          <w:sz w:val="24"/>
          <w:szCs w:val="24"/>
          <w:lang w:eastAsia="sk-SK" w:bidi="sk-SK"/>
        </w:rPr>
        <w:t>vykonať nepovinnú predbežnú inšpekciu vo výrobných priestoroch žiadateľa, ak to uzná za potrebné. Predbežná inšpekcia zahŕňa</w:t>
      </w:r>
    </w:p>
    <w:p w14:paraId="1D659767" w14:textId="77777777" w:rsidR="003D6EDB" w:rsidRPr="003D6EDB" w:rsidRDefault="003D6EDB" w:rsidP="00A65344">
      <w:pPr>
        <w:widowControl w:val="0"/>
        <w:numPr>
          <w:ilvl w:val="2"/>
          <w:numId w:val="43"/>
        </w:numPr>
        <w:autoSpaceDE w:val="0"/>
        <w:autoSpaceDN w:val="0"/>
        <w:spacing w:after="0" w:line="240" w:lineRule="auto"/>
        <w:ind w:left="1582" w:hanging="505"/>
        <w:jc w:val="both"/>
        <w:rPr>
          <w:rFonts w:ascii="Times New Roman" w:eastAsia="Bookman Old Style" w:hAnsi="Times New Roman" w:cs="Times New Roman"/>
          <w:color w:val="4EA72E" w:themeColor="accent6"/>
          <w:sz w:val="24"/>
          <w:szCs w:val="24"/>
          <w:lang w:eastAsia="sk-SK" w:bidi="sk-SK"/>
        </w:rPr>
      </w:pPr>
      <w:r w:rsidRPr="003D6EDB">
        <w:rPr>
          <w:rFonts w:ascii="Times New Roman" w:eastAsia="Bookman Old Style" w:hAnsi="Times New Roman" w:cs="Times New Roman"/>
          <w:color w:val="4EA72E" w:themeColor="accent6"/>
          <w:sz w:val="24"/>
          <w:szCs w:val="24"/>
          <w:lang w:eastAsia="sk-SK" w:bidi="sk-SK"/>
        </w:rPr>
        <w:t xml:space="preserve">stretnutie s vedením žiadateľa a  osobami zodpovednými za kvalitu, výrobu a kontrolu výroby, vrátane určenia kontaktných osôb žiadateľa na operatívne riešenie otázok súvisiacich s kontrolou výroby streliva, </w:t>
      </w:r>
    </w:p>
    <w:p w14:paraId="5D6DFFFD" w14:textId="77777777" w:rsidR="003D6EDB" w:rsidRPr="003D6EDB" w:rsidRDefault="003D6EDB" w:rsidP="00A65344">
      <w:pPr>
        <w:widowControl w:val="0"/>
        <w:numPr>
          <w:ilvl w:val="2"/>
          <w:numId w:val="43"/>
        </w:numPr>
        <w:autoSpaceDE w:val="0"/>
        <w:autoSpaceDN w:val="0"/>
        <w:spacing w:after="0" w:line="240" w:lineRule="auto"/>
        <w:ind w:left="1582" w:hanging="505"/>
        <w:jc w:val="both"/>
        <w:rPr>
          <w:rFonts w:ascii="Times New Roman" w:eastAsia="Bookman Old Style" w:hAnsi="Times New Roman" w:cs="Times New Roman"/>
          <w:color w:val="4EA72E" w:themeColor="accent6"/>
          <w:sz w:val="24"/>
          <w:szCs w:val="24"/>
          <w:lang w:eastAsia="sk-SK" w:bidi="sk-SK"/>
        </w:rPr>
      </w:pPr>
      <w:r w:rsidRPr="003D6EDB">
        <w:rPr>
          <w:rFonts w:ascii="Times New Roman" w:eastAsia="Bookman Old Style" w:hAnsi="Times New Roman" w:cs="Times New Roman"/>
          <w:color w:val="4EA72E" w:themeColor="accent6"/>
          <w:sz w:val="24"/>
          <w:szCs w:val="24"/>
          <w:lang w:eastAsia="sk-SK" w:bidi="sk-SK"/>
        </w:rPr>
        <w:t xml:space="preserve">posúdenie spôsobilosti </w:t>
      </w:r>
      <w:r w:rsidRPr="003D6EDB">
        <w:rPr>
          <w:rFonts w:ascii="Times New Roman" w:eastAsia="Bookman Old Style" w:hAnsi="Times New Roman" w:cs="Times New Roman"/>
          <w:color w:val="4EA72E" w:themeColor="accent6"/>
          <w:spacing w:val="-3"/>
          <w:sz w:val="24"/>
          <w:szCs w:val="24"/>
          <w:lang w:eastAsia="sk-SK" w:bidi="sk-SK"/>
        </w:rPr>
        <w:t xml:space="preserve">skúšobného zariadenia </w:t>
      </w:r>
      <w:r w:rsidRPr="003D6EDB">
        <w:rPr>
          <w:rFonts w:ascii="Times New Roman" w:eastAsia="Bookman Old Style" w:hAnsi="Times New Roman" w:cs="Times New Roman"/>
          <w:color w:val="4EA72E" w:themeColor="accent6"/>
          <w:sz w:val="24"/>
          <w:szCs w:val="24"/>
          <w:lang w:eastAsia="sk-SK" w:bidi="sk-SK"/>
        </w:rPr>
        <w:t xml:space="preserve">žiadateľa na vykonávanie kontroly streliva s cieľom overiť, či strelivo skúšané na </w:t>
      </w:r>
      <w:r w:rsidRPr="003D6EDB">
        <w:rPr>
          <w:rFonts w:ascii="Times New Roman" w:eastAsia="Bookman Old Style" w:hAnsi="Times New Roman" w:cs="Times New Roman"/>
          <w:color w:val="4EA72E" w:themeColor="accent6"/>
          <w:spacing w:val="-3"/>
          <w:sz w:val="24"/>
          <w:szCs w:val="24"/>
          <w:lang w:eastAsia="sk-SK" w:bidi="sk-SK"/>
        </w:rPr>
        <w:t xml:space="preserve">skúšobnom zariadení </w:t>
      </w:r>
      <w:r w:rsidRPr="003D6EDB">
        <w:rPr>
          <w:rFonts w:ascii="Times New Roman" w:eastAsia="Bookman Old Style" w:hAnsi="Times New Roman" w:cs="Times New Roman"/>
          <w:color w:val="4EA72E" w:themeColor="accent6"/>
          <w:sz w:val="24"/>
          <w:szCs w:val="24"/>
          <w:lang w:eastAsia="sk-SK" w:bidi="sk-SK"/>
        </w:rPr>
        <w:t>spĺňa základné požiadavky a ďalšie požiadavky ustanovené týmto zákonom,</w:t>
      </w:r>
    </w:p>
    <w:p w14:paraId="6002883E" w14:textId="77777777" w:rsidR="003D6EDB" w:rsidRPr="003D6EDB" w:rsidRDefault="003D6EDB" w:rsidP="00A65344">
      <w:pPr>
        <w:widowControl w:val="0"/>
        <w:numPr>
          <w:ilvl w:val="2"/>
          <w:numId w:val="43"/>
        </w:numPr>
        <w:autoSpaceDE w:val="0"/>
        <w:autoSpaceDN w:val="0"/>
        <w:spacing w:after="0" w:line="240" w:lineRule="auto"/>
        <w:ind w:left="1582" w:hanging="505"/>
        <w:jc w:val="both"/>
        <w:rPr>
          <w:rFonts w:ascii="Times New Roman" w:eastAsia="Bookman Old Style" w:hAnsi="Times New Roman" w:cs="Times New Roman"/>
          <w:color w:val="4EA72E" w:themeColor="accent6"/>
          <w:sz w:val="24"/>
          <w:szCs w:val="24"/>
          <w:lang w:eastAsia="sk-SK" w:bidi="sk-SK"/>
        </w:rPr>
      </w:pPr>
      <w:r w:rsidRPr="003D6EDB">
        <w:rPr>
          <w:rFonts w:ascii="Times New Roman" w:eastAsia="Bookman Old Style" w:hAnsi="Times New Roman" w:cs="Times New Roman"/>
          <w:color w:val="4EA72E" w:themeColor="accent6"/>
          <w:sz w:val="24"/>
          <w:szCs w:val="24"/>
          <w:lang w:eastAsia="sk-SK" w:bidi="sk-SK"/>
        </w:rPr>
        <w:t xml:space="preserve">kontrolu zavedenia systému manažérstva kvality podľa príslušnej technickej normy alebo podľa inej obdobnej technickej špecifikácie s porovnateľnými požiadavkami alebo prísnejšími požiadavkami, najmä vo vzťahu </w:t>
      </w:r>
      <w:r w:rsidRPr="003D6EDB">
        <w:rPr>
          <w:rFonts w:ascii="Times New Roman" w:eastAsia="Bookman Old Style" w:hAnsi="Times New Roman" w:cs="Times New Roman"/>
          <w:color w:val="4EA72E" w:themeColor="accent6"/>
          <w:sz w:val="24"/>
          <w:szCs w:val="24"/>
          <w:lang w:eastAsia="sk-SK" w:bidi="sk-SK"/>
        </w:rPr>
        <w:lastRenderedPageBreak/>
        <w:t>k </w:t>
      </w:r>
      <w:proofErr w:type="spellStart"/>
      <w:r w:rsidRPr="003D6EDB">
        <w:rPr>
          <w:rFonts w:ascii="Times New Roman" w:eastAsia="Bookman Old Style" w:hAnsi="Times New Roman" w:cs="Times New Roman"/>
          <w:color w:val="4EA72E" w:themeColor="accent6"/>
          <w:sz w:val="24"/>
          <w:szCs w:val="24"/>
          <w:lang w:eastAsia="sk-SK" w:bidi="sk-SK"/>
        </w:rPr>
        <w:t>vysledovateľnosti</w:t>
      </w:r>
      <w:proofErr w:type="spellEnd"/>
      <w:r w:rsidRPr="003D6EDB">
        <w:rPr>
          <w:rFonts w:ascii="Times New Roman" w:eastAsia="Bookman Old Style" w:hAnsi="Times New Roman" w:cs="Times New Roman"/>
          <w:color w:val="4EA72E" w:themeColor="accent6"/>
          <w:sz w:val="24"/>
          <w:szCs w:val="24"/>
          <w:lang w:eastAsia="sk-SK" w:bidi="sk-SK"/>
        </w:rPr>
        <w:t xml:space="preserve"> výrobných sérií streliva, postupom odberu vzoriek a odbornej prípravy osôb zodpovedných za skúšanie streliva,</w:t>
      </w:r>
    </w:p>
    <w:p w14:paraId="5C318B9D" w14:textId="77777777" w:rsidR="003D6EDB" w:rsidRPr="003D6EDB" w:rsidRDefault="003D6EDB" w:rsidP="00A65344">
      <w:pPr>
        <w:widowControl w:val="0"/>
        <w:numPr>
          <w:ilvl w:val="2"/>
          <w:numId w:val="43"/>
        </w:numPr>
        <w:autoSpaceDE w:val="0"/>
        <w:autoSpaceDN w:val="0"/>
        <w:spacing w:after="0" w:line="240" w:lineRule="auto"/>
        <w:ind w:left="1582" w:hanging="505"/>
        <w:jc w:val="both"/>
        <w:rPr>
          <w:rFonts w:ascii="Times New Roman" w:eastAsia="Bookman Old Style" w:hAnsi="Times New Roman" w:cs="Times New Roman"/>
          <w:color w:val="4EA72E" w:themeColor="accent6"/>
          <w:sz w:val="24"/>
          <w:szCs w:val="24"/>
          <w:lang w:eastAsia="sk-SK" w:bidi="sk-SK"/>
        </w:rPr>
      </w:pPr>
      <w:r w:rsidRPr="003D6EDB">
        <w:rPr>
          <w:rFonts w:ascii="Times New Roman" w:eastAsia="Bookman Old Style" w:hAnsi="Times New Roman" w:cs="Times New Roman"/>
          <w:color w:val="4EA72E" w:themeColor="accent6"/>
          <w:sz w:val="24"/>
          <w:szCs w:val="24"/>
          <w:lang w:eastAsia="sk-SK" w:bidi="sk-SK"/>
        </w:rPr>
        <w:t xml:space="preserve">účasť na kontrole vzoriek streliva vykonávanej výrobcom. </w:t>
      </w:r>
    </w:p>
    <w:p w14:paraId="73C5DEBF" w14:textId="77777777" w:rsidR="003D6EDB" w:rsidRPr="003D6EDB" w:rsidRDefault="003D6EDB" w:rsidP="00A65344">
      <w:pPr>
        <w:widowControl w:val="0"/>
        <w:numPr>
          <w:ilvl w:val="1"/>
          <w:numId w:val="43"/>
        </w:numPr>
        <w:autoSpaceDE w:val="0"/>
        <w:autoSpaceDN w:val="0"/>
        <w:spacing w:after="0" w:line="240" w:lineRule="auto"/>
        <w:ind w:left="1134" w:hanging="425"/>
        <w:jc w:val="both"/>
        <w:rPr>
          <w:rFonts w:ascii="Times New Roman" w:eastAsia="Bookman Old Style" w:hAnsi="Times New Roman" w:cs="Times New Roman"/>
          <w:color w:val="4EA72E" w:themeColor="accent6"/>
          <w:sz w:val="24"/>
          <w:szCs w:val="24"/>
          <w:lang w:eastAsia="sk-SK" w:bidi="sk-SK"/>
        </w:rPr>
      </w:pPr>
      <w:r w:rsidRPr="003D6EDB">
        <w:rPr>
          <w:rFonts w:ascii="Times New Roman" w:eastAsia="Bookman Old Style" w:hAnsi="Times New Roman" w:cs="Times New Roman"/>
          <w:color w:val="4EA72E" w:themeColor="accent6"/>
          <w:sz w:val="24"/>
          <w:szCs w:val="24"/>
          <w:lang w:eastAsia="sk-SK" w:bidi="sk-SK"/>
        </w:rPr>
        <w:t>Audit vo výrobných priestoroch</w:t>
      </w:r>
    </w:p>
    <w:p w14:paraId="08FF47FE" w14:textId="77777777" w:rsidR="003D6EDB" w:rsidRPr="003D6EDB" w:rsidRDefault="003D6EDB" w:rsidP="00A65344">
      <w:pPr>
        <w:widowControl w:val="0"/>
        <w:numPr>
          <w:ilvl w:val="2"/>
          <w:numId w:val="43"/>
        </w:numPr>
        <w:autoSpaceDE w:val="0"/>
        <w:autoSpaceDN w:val="0"/>
        <w:spacing w:after="0" w:line="240" w:lineRule="auto"/>
        <w:ind w:left="1560"/>
        <w:jc w:val="both"/>
        <w:rPr>
          <w:rFonts w:ascii="Times New Roman" w:eastAsia="Bookman Old Style" w:hAnsi="Times New Roman" w:cs="Times New Roman"/>
          <w:color w:val="4EA72E" w:themeColor="accent6"/>
          <w:sz w:val="24"/>
          <w:szCs w:val="24"/>
          <w:lang w:eastAsia="sk-SK" w:bidi="sk-SK"/>
        </w:rPr>
      </w:pPr>
      <w:r w:rsidRPr="003D6EDB">
        <w:rPr>
          <w:rFonts w:ascii="Times New Roman" w:eastAsia="Bookman Old Style" w:hAnsi="Times New Roman" w:cs="Times New Roman"/>
          <w:color w:val="4EA72E" w:themeColor="accent6"/>
          <w:spacing w:val="-4"/>
          <w:sz w:val="24"/>
          <w:szCs w:val="24"/>
          <w:lang w:eastAsia="sk-SK" w:bidi="sk-SK"/>
        </w:rPr>
        <w:t xml:space="preserve">Zodpovedná autorizovaná osoba </w:t>
      </w:r>
      <w:bookmarkStart w:id="823" w:name="_Toc231392966"/>
      <w:r w:rsidRPr="003D6EDB">
        <w:rPr>
          <w:rFonts w:ascii="Times New Roman" w:eastAsia="Bookman Old Style" w:hAnsi="Times New Roman" w:cs="Times New Roman"/>
          <w:color w:val="4EA72E" w:themeColor="accent6"/>
          <w:spacing w:val="-4"/>
          <w:sz w:val="24"/>
          <w:szCs w:val="24"/>
          <w:lang w:eastAsia="sk-SK" w:bidi="sk-SK"/>
        </w:rPr>
        <w:t>vykoná a</w:t>
      </w:r>
      <w:r w:rsidRPr="003D6EDB">
        <w:rPr>
          <w:rFonts w:ascii="Times New Roman" w:eastAsia="Bookman Old Style" w:hAnsi="Times New Roman" w:cs="Times New Roman"/>
          <w:color w:val="4EA72E" w:themeColor="accent6"/>
          <w:sz w:val="24"/>
          <w:szCs w:val="24"/>
          <w:lang w:eastAsia="sk-SK" w:bidi="sk-SK"/>
        </w:rPr>
        <w:t xml:space="preserve">udit vo výrobných priestoroch žiadateľa </w:t>
      </w:r>
      <w:bookmarkEnd w:id="823"/>
      <w:r w:rsidRPr="003D6EDB">
        <w:rPr>
          <w:rFonts w:ascii="Times New Roman" w:eastAsia="Bookman Old Style" w:hAnsi="Times New Roman" w:cs="Times New Roman"/>
          <w:color w:val="4EA72E" w:themeColor="accent6"/>
          <w:spacing w:val="-4"/>
          <w:sz w:val="24"/>
          <w:szCs w:val="24"/>
          <w:lang w:eastAsia="sk-SK" w:bidi="sk-SK"/>
        </w:rPr>
        <w:t>a preverí jeho odbornú spôsobilosť, najmä skúšobné zariadenia, personálne zdroje a výrobné postupy pre každý typ streliva z dôvodu zistenia, či príslušné typy streliva spĺňajú základné požiadavky</w:t>
      </w:r>
      <w:r w:rsidRPr="003D6EDB">
        <w:rPr>
          <w:rFonts w:ascii="Times New Roman" w:eastAsia="Bookman Old Style" w:hAnsi="Times New Roman" w:cs="Times New Roman"/>
          <w:color w:val="4EA72E" w:themeColor="accent6"/>
          <w:sz w:val="24"/>
          <w:szCs w:val="24"/>
          <w:lang w:eastAsia="sk-SK" w:bidi="sk-SK"/>
        </w:rPr>
        <w:t xml:space="preserve"> a ďalšie požiadavky ustanovené týmto zákonom</w:t>
      </w:r>
      <w:r w:rsidRPr="003D6EDB">
        <w:rPr>
          <w:rFonts w:ascii="Times New Roman" w:eastAsia="Bookman Old Style" w:hAnsi="Times New Roman" w:cs="Times New Roman"/>
          <w:color w:val="4EA72E" w:themeColor="accent6"/>
          <w:spacing w:val="-3"/>
          <w:sz w:val="24"/>
          <w:szCs w:val="24"/>
          <w:lang w:eastAsia="sk-SK" w:bidi="sk-SK"/>
        </w:rPr>
        <w:t xml:space="preserve"> a rozhodne o vydaní certifikátu o skúške spôsobilosti podľa prílohy č. 9 deviateho bodu. </w:t>
      </w:r>
    </w:p>
    <w:p w14:paraId="44797F77" w14:textId="77777777" w:rsidR="003D6EDB" w:rsidRPr="003D6EDB" w:rsidRDefault="003D6EDB" w:rsidP="00A65344">
      <w:pPr>
        <w:widowControl w:val="0"/>
        <w:numPr>
          <w:ilvl w:val="2"/>
          <w:numId w:val="43"/>
        </w:numPr>
        <w:autoSpaceDE w:val="0"/>
        <w:autoSpaceDN w:val="0"/>
        <w:spacing w:after="0" w:line="240" w:lineRule="auto"/>
        <w:ind w:left="1560"/>
        <w:jc w:val="both"/>
        <w:rPr>
          <w:rFonts w:ascii="Times New Roman" w:eastAsia="Bookman Old Style" w:hAnsi="Times New Roman" w:cs="Times New Roman"/>
          <w:color w:val="4EA72E" w:themeColor="accent6"/>
          <w:sz w:val="24"/>
          <w:szCs w:val="24"/>
          <w:lang w:eastAsia="sk-SK" w:bidi="sk-SK"/>
        </w:rPr>
      </w:pPr>
      <w:r w:rsidRPr="003D6EDB">
        <w:rPr>
          <w:rFonts w:ascii="Times New Roman" w:eastAsia="Bookman Old Style" w:hAnsi="Times New Roman" w:cs="Times New Roman"/>
          <w:color w:val="4EA72E" w:themeColor="accent6"/>
          <w:spacing w:val="-4"/>
          <w:sz w:val="24"/>
          <w:szCs w:val="24"/>
          <w:lang w:eastAsia="sk-SK" w:bidi="sk-SK"/>
        </w:rPr>
        <w:t xml:space="preserve">Audit </w:t>
      </w:r>
      <w:r w:rsidRPr="003D6EDB">
        <w:rPr>
          <w:rFonts w:ascii="Times New Roman" w:eastAsia="Bookman Old Style" w:hAnsi="Times New Roman" w:cs="Times New Roman"/>
          <w:color w:val="4EA72E" w:themeColor="accent6"/>
          <w:sz w:val="24"/>
          <w:szCs w:val="24"/>
          <w:lang w:eastAsia="sk-SK" w:bidi="sk-SK"/>
        </w:rPr>
        <w:t xml:space="preserve">vo </w:t>
      </w:r>
      <w:r w:rsidRPr="003D6EDB">
        <w:rPr>
          <w:rFonts w:ascii="Times New Roman" w:eastAsia="Bookman Old Style" w:hAnsi="Times New Roman" w:cs="Times New Roman"/>
          <w:color w:val="4EA72E" w:themeColor="accent6"/>
          <w:spacing w:val="-4"/>
          <w:sz w:val="24"/>
          <w:szCs w:val="24"/>
          <w:lang w:eastAsia="sk-SK" w:bidi="sk-SK"/>
        </w:rPr>
        <w:t>výrobných</w:t>
      </w:r>
      <w:r w:rsidRPr="003D6EDB">
        <w:rPr>
          <w:rFonts w:ascii="Times New Roman" w:eastAsia="Bookman Old Style" w:hAnsi="Times New Roman" w:cs="Times New Roman"/>
          <w:color w:val="4EA72E" w:themeColor="accent6"/>
          <w:sz w:val="24"/>
          <w:szCs w:val="24"/>
          <w:lang w:eastAsia="sk-SK" w:bidi="sk-SK"/>
        </w:rPr>
        <w:t xml:space="preserve"> priestoroch </w:t>
      </w:r>
      <w:r w:rsidRPr="003D6EDB">
        <w:rPr>
          <w:rFonts w:ascii="Times New Roman" w:eastAsia="Bookman Old Style" w:hAnsi="Times New Roman" w:cs="Times New Roman"/>
          <w:color w:val="4EA72E" w:themeColor="accent6"/>
          <w:spacing w:val="-4"/>
          <w:sz w:val="24"/>
          <w:szCs w:val="24"/>
          <w:lang w:eastAsia="sk-SK" w:bidi="sk-SK"/>
        </w:rPr>
        <w:t>zahŕňa k</w:t>
      </w:r>
      <w:r w:rsidRPr="003D6EDB">
        <w:rPr>
          <w:rFonts w:ascii="Times New Roman" w:eastAsia="Bookman Old Style" w:hAnsi="Times New Roman" w:cs="Times New Roman"/>
          <w:color w:val="4EA72E" w:themeColor="accent6"/>
          <w:sz w:val="24"/>
          <w:szCs w:val="24"/>
          <w:lang w:eastAsia="sk-SK" w:bidi="sk-SK"/>
        </w:rPr>
        <w:t>ontrolu</w:t>
      </w:r>
    </w:p>
    <w:p w14:paraId="041BC7CF" w14:textId="77777777" w:rsidR="003D6EDB" w:rsidRPr="003D6EDB" w:rsidRDefault="003D6EDB" w:rsidP="00A65344">
      <w:pPr>
        <w:widowControl w:val="0"/>
        <w:numPr>
          <w:ilvl w:val="3"/>
          <w:numId w:val="43"/>
        </w:numPr>
        <w:autoSpaceDE w:val="0"/>
        <w:autoSpaceDN w:val="0"/>
        <w:spacing w:after="0" w:line="240" w:lineRule="auto"/>
        <w:ind w:left="2268" w:hanging="709"/>
        <w:jc w:val="both"/>
        <w:rPr>
          <w:rFonts w:ascii="Times New Roman" w:eastAsia="Bookman Old Style" w:hAnsi="Times New Roman" w:cs="Times New Roman"/>
          <w:color w:val="4EA72E" w:themeColor="accent6"/>
          <w:sz w:val="24"/>
          <w:szCs w:val="24"/>
          <w:lang w:eastAsia="sk-SK" w:bidi="sk-SK"/>
        </w:rPr>
      </w:pPr>
      <w:r w:rsidRPr="003D6EDB">
        <w:rPr>
          <w:rFonts w:ascii="Times New Roman" w:eastAsia="Bookman Old Style" w:hAnsi="Times New Roman" w:cs="Times New Roman"/>
          <w:color w:val="4EA72E" w:themeColor="accent6"/>
          <w:spacing w:val="-4"/>
          <w:sz w:val="24"/>
          <w:szCs w:val="24"/>
          <w:lang w:eastAsia="sk-SK" w:bidi="sk-SK"/>
        </w:rPr>
        <w:t xml:space="preserve">systému </w:t>
      </w:r>
      <w:r w:rsidRPr="003D6EDB">
        <w:rPr>
          <w:rFonts w:ascii="Times New Roman" w:eastAsia="Bookman Old Style" w:hAnsi="Times New Roman" w:cs="Times New Roman"/>
          <w:color w:val="4EA72E" w:themeColor="accent6"/>
          <w:sz w:val="24"/>
          <w:szCs w:val="24"/>
          <w:lang w:eastAsia="sk-SK" w:bidi="sk-SK"/>
        </w:rPr>
        <w:t xml:space="preserve">manažérstva </w:t>
      </w:r>
      <w:r w:rsidRPr="003D6EDB">
        <w:rPr>
          <w:rFonts w:ascii="Times New Roman" w:eastAsia="Bookman Old Style" w:hAnsi="Times New Roman" w:cs="Times New Roman"/>
          <w:color w:val="4EA72E" w:themeColor="accent6"/>
          <w:spacing w:val="-4"/>
          <w:sz w:val="24"/>
          <w:szCs w:val="24"/>
          <w:lang w:eastAsia="sk-SK" w:bidi="sk-SK"/>
        </w:rPr>
        <w:t xml:space="preserve">kvality; </w:t>
      </w:r>
      <w:r w:rsidRPr="003D6EDB">
        <w:rPr>
          <w:rFonts w:ascii="Times New Roman" w:eastAsia="Bookman Old Style" w:hAnsi="Times New Roman" w:cs="Times New Roman"/>
          <w:color w:val="4EA72E" w:themeColor="accent6"/>
          <w:spacing w:val="-3"/>
          <w:sz w:val="24"/>
          <w:szCs w:val="24"/>
          <w:lang w:eastAsia="sk-SK" w:bidi="sk-SK"/>
        </w:rPr>
        <w:t xml:space="preserve">zodpovedná </w:t>
      </w:r>
      <w:r w:rsidRPr="003D6EDB">
        <w:rPr>
          <w:rFonts w:ascii="Times New Roman" w:eastAsia="Bookman Old Style" w:hAnsi="Times New Roman" w:cs="Times New Roman"/>
          <w:color w:val="4EA72E" w:themeColor="accent6"/>
          <w:sz w:val="24"/>
          <w:szCs w:val="24"/>
          <w:lang w:eastAsia="sk-SK" w:bidi="sk-SK"/>
        </w:rPr>
        <w:t>autorizovaná osoba</w:t>
      </w:r>
      <w:r w:rsidRPr="003D6EDB">
        <w:rPr>
          <w:rFonts w:ascii="Times New Roman" w:eastAsia="Bookman Old Style" w:hAnsi="Times New Roman" w:cs="Times New Roman"/>
          <w:color w:val="4EA72E" w:themeColor="accent6"/>
          <w:spacing w:val="-4"/>
          <w:sz w:val="24"/>
          <w:szCs w:val="24"/>
          <w:lang w:eastAsia="sk-SK" w:bidi="sk-SK"/>
        </w:rPr>
        <w:t xml:space="preserve"> </w:t>
      </w:r>
      <w:r w:rsidRPr="003D6EDB">
        <w:rPr>
          <w:rFonts w:ascii="Times New Roman" w:eastAsia="Bookman Old Style" w:hAnsi="Times New Roman" w:cs="Times New Roman"/>
          <w:color w:val="4EA72E" w:themeColor="accent6"/>
          <w:spacing w:val="-3"/>
          <w:sz w:val="24"/>
          <w:szCs w:val="24"/>
          <w:lang w:eastAsia="sk-SK" w:bidi="sk-SK"/>
        </w:rPr>
        <w:t xml:space="preserve">preverí relevantné oblasti systému riadenia kvality a jeho procesov týkajúcich sa </w:t>
      </w:r>
      <w:r w:rsidRPr="003D6EDB">
        <w:rPr>
          <w:rFonts w:ascii="Times New Roman" w:eastAsia="Bookman Old Style" w:hAnsi="Times New Roman" w:cs="Times New Roman"/>
          <w:color w:val="4EA72E" w:themeColor="accent6"/>
          <w:sz w:val="24"/>
          <w:szCs w:val="24"/>
          <w:lang w:eastAsia="sk-SK" w:bidi="sk-SK"/>
        </w:rPr>
        <w:t xml:space="preserve">základných požiadaviek a ďalších </w:t>
      </w:r>
      <w:r w:rsidRPr="003D6EDB">
        <w:rPr>
          <w:rFonts w:ascii="Times New Roman" w:eastAsia="Bookman Old Style" w:hAnsi="Times New Roman" w:cs="Times New Roman"/>
          <w:color w:val="4EA72E" w:themeColor="accent6"/>
          <w:spacing w:val="-4"/>
          <w:sz w:val="24"/>
          <w:szCs w:val="24"/>
          <w:lang w:eastAsia="sk-SK" w:bidi="sk-SK"/>
        </w:rPr>
        <w:t xml:space="preserve">požiadaviek ustanovených týmto zákonom, najmä </w:t>
      </w:r>
      <w:proofErr w:type="spellStart"/>
      <w:r w:rsidRPr="003D6EDB">
        <w:rPr>
          <w:rFonts w:ascii="Times New Roman" w:eastAsia="Bookman Old Style" w:hAnsi="Times New Roman" w:cs="Times New Roman"/>
          <w:color w:val="4EA72E" w:themeColor="accent6"/>
          <w:spacing w:val="-4"/>
          <w:sz w:val="24"/>
          <w:szCs w:val="24"/>
          <w:lang w:eastAsia="sk-SK" w:bidi="sk-SK"/>
        </w:rPr>
        <w:t>vysledovateľnosť</w:t>
      </w:r>
      <w:proofErr w:type="spellEnd"/>
      <w:r w:rsidRPr="003D6EDB">
        <w:rPr>
          <w:rFonts w:ascii="Times New Roman" w:eastAsia="Bookman Old Style" w:hAnsi="Times New Roman" w:cs="Times New Roman"/>
          <w:color w:val="4EA72E" w:themeColor="accent6"/>
          <w:spacing w:val="-4"/>
          <w:sz w:val="24"/>
          <w:szCs w:val="24"/>
          <w:lang w:eastAsia="sk-SK" w:bidi="sk-SK"/>
        </w:rPr>
        <w:t xml:space="preserve"> série streliva, najväčšiu veľkosť série streliva, postupy odoberania vzoriek, postupy pri označovaní streliva a </w:t>
      </w:r>
      <w:r w:rsidRPr="003D6EDB">
        <w:rPr>
          <w:rFonts w:ascii="Times New Roman" w:eastAsia="Bookman Old Style" w:hAnsi="Times New Roman" w:cs="Times New Roman"/>
          <w:color w:val="4EA72E" w:themeColor="accent6"/>
          <w:sz w:val="24"/>
          <w:szCs w:val="24"/>
          <w:lang w:eastAsia="sk-SK" w:bidi="sk-SK"/>
        </w:rPr>
        <w:t>najmenšieho spotrebiteľského balenia streliva,</w:t>
      </w:r>
      <w:r w:rsidRPr="003D6EDB">
        <w:rPr>
          <w:rFonts w:ascii="Times New Roman" w:eastAsia="Bookman Old Style" w:hAnsi="Times New Roman" w:cs="Times New Roman"/>
          <w:color w:val="4EA72E" w:themeColor="accent6"/>
          <w:spacing w:val="-4"/>
          <w:sz w:val="24"/>
          <w:szCs w:val="24"/>
          <w:lang w:eastAsia="sk-SK" w:bidi="sk-SK"/>
        </w:rPr>
        <w:t xml:space="preserve"> </w:t>
      </w:r>
    </w:p>
    <w:p w14:paraId="38CCFFEE" w14:textId="77777777" w:rsidR="003D6EDB" w:rsidRPr="003D6EDB" w:rsidRDefault="003D6EDB" w:rsidP="00A65344">
      <w:pPr>
        <w:widowControl w:val="0"/>
        <w:numPr>
          <w:ilvl w:val="3"/>
          <w:numId w:val="43"/>
        </w:numPr>
        <w:autoSpaceDE w:val="0"/>
        <w:autoSpaceDN w:val="0"/>
        <w:spacing w:after="0" w:line="240" w:lineRule="auto"/>
        <w:ind w:left="2268" w:hanging="709"/>
        <w:jc w:val="both"/>
        <w:rPr>
          <w:rFonts w:ascii="Times New Roman" w:eastAsia="Bookman Old Style" w:hAnsi="Times New Roman" w:cs="Times New Roman"/>
          <w:color w:val="4EA72E" w:themeColor="accent6"/>
          <w:sz w:val="24"/>
          <w:szCs w:val="24"/>
          <w:lang w:eastAsia="sk-SK" w:bidi="sk-SK"/>
        </w:rPr>
      </w:pPr>
      <w:r w:rsidRPr="003D6EDB">
        <w:rPr>
          <w:rFonts w:ascii="Times New Roman" w:eastAsia="Bookman Old Style" w:hAnsi="Times New Roman" w:cs="Times New Roman"/>
          <w:color w:val="4EA72E" w:themeColor="accent6"/>
          <w:spacing w:val="-3"/>
          <w:sz w:val="24"/>
          <w:szCs w:val="24"/>
          <w:lang w:eastAsia="sk-SK" w:bidi="sk-SK"/>
        </w:rPr>
        <w:t xml:space="preserve">tlakomernej hlavne; zodpovedná </w:t>
      </w:r>
      <w:r w:rsidRPr="003D6EDB">
        <w:rPr>
          <w:rFonts w:ascii="Times New Roman" w:eastAsia="Bookman Old Style" w:hAnsi="Times New Roman" w:cs="Times New Roman"/>
          <w:color w:val="4EA72E" w:themeColor="accent6"/>
          <w:sz w:val="24"/>
          <w:szCs w:val="24"/>
          <w:lang w:eastAsia="sk-SK" w:bidi="sk-SK"/>
        </w:rPr>
        <w:t>autorizovaná osoba</w:t>
      </w:r>
      <w:r w:rsidRPr="003D6EDB">
        <w:rPr>
          <w:rFonts w:ascii="Times New Roman" w:eastAsia="Bookman Old Style" w:hAnsi="Times New Roman" w:cs="Times New Roman"/>
          <w:color w:val="4EA72E" w:themeColor="accent6"/>
          <w:spacing w:val="-4"/>
          <w:sz w:val="24"/>
          <w:szCs w:val="24"/>
          <w:lang w:eastAsia="sk-SK" w:bidi="sk-SK"/>
        </w:rPr>
        <w:t xml:space="preserve"> </w:t>
      </w:r>
      <w:r w:rsidRPr="003D6EDB">
        <w:rPr>
          <w:rFonts w:ascii="Times New Roman" w:eastAsia="Bookman Old Style" w:hAnsi="Times New Roman" w:cs="Times New Roman"/>
          <w:color w:val="4EA72E" w:themeColor="accent6"/>
          <w:spacing w:val="-3"/>
          <w:sz w:val="24"/>
          <w:szCs w:val="24"/>
          <w:lang w:eastAsia="sk-SK" w:bidi="sk-SK"/>
        </w:rPr>
        <w:t>overí, či má žiadateľ v prevádzke vhodnú tlakomernú hlaveň</w:t>
      </w:r>
      <w:r w:rsidRPr="003D6EDB">
        <w:rPr>
          <w:rFonts w:ascii="Times New Roman" w:eastAsia="Bookman Old Style" w:hAnsi="Times New Roman" w:cs="Times New Roman"/>
          <w:color w:val="4EA72E" w:themeColor="accent6"/>
          <w:spacing w:val="-4"/>
          <w:sz w:val="24"/>
          <w:szCs w:val="24"/>
          <w:lang w:eastAsia="sk-SK" w:bidi="sk-SK"/>
        </w:rPr>
        <w:t xml:space="preserve"> a či má k dispozícii dokumentáciu potvrdzujúcu, či na tlakomernej hlavni je možné vykonať kontrolu streliva podľa </w:t>
      </w:r>
      <w:r w:rsidRPr="003D6EDB">
        <w:rPr>
          <w:rFonts w:ascii="Times New Roman" w:eastAsia="Bookman Old Style" w:hAnsi="Times New Roman" w:cs="Times New Roman"/>
          <w:color w:val="4EA72E" w:themeColor="accent6"/>
          <w:sz w:val="24"/>
          <w:szCs w:val="24"/>
          <w:lang w:eastAsia="sk-SK" w:bidi="sk-SK"/>
        </w:rPr>
        <w:t>základných požiadaviek, najmä</w:t>
      </w:r>
      <w:r w:rsidRPr="003D6EDB">
        <w:rPr>
          <w:rFonts w:ascii="Times New Roman" w:eastAsia="Bookman Old Style" w:hAnsi="Times New Roman" w:cs="Times New Roman"/>
          <w:color w:val="4EA72E" w:themeColor="accent6"/>
          <w:spacing w:val="-3"/>
          <w:sz w:val="24"/>
          <w:szCs w:val="24"/>
          <w:lang w:eastAsia="sk-SK" w:bidi="sk-SK"/>
        </w:rPr>
        <w:t xml:space="preserve"> dokumentáciu na účely kontroly pri novej tlakomernej hlavni, výsledky z merania tlaku a rýchlosti s referenčným strelivom, ktorého kontrola je </w:t>
      </w:r>
      <w:r w:rsidRPr="003D6EDB">
        <w:rPr>
          <w:rFonts w:ascii="Times New Roman" w:eastAsia="Bookman Old Style" w:hAnsi="Times New Roman" w:cs="Times New Roman"/>
          <w:color w:val="4EA72E" w:themeColor="accent6"/>
          <w:sz w:val="24"/>
          <w:szCs w:val="24"/>
          <w:lang w:eastAsia="sk-SK" w:bidi="sk-SK"/>
        </w:rPr>
        <w:t>ustanovená vo všeobecne záväznom právnom predpise vydanom podľa § 18</w:t>
      </w:r>
      <w:r w:rsidRPr="003D6EDB">
        <w:rPr>
          <w:rFonts w:ascii="Times New Roman" w:eastAsia="Bookman Old Style" w:hAnsi="Times New Roman" w:cs="Times New Roman"/>
          <w:color w:val="4EA72E" w:themeColor="accent6"/>
          <w:spacing w:val="-3"/>
          <w:sz w:val="24"/>
          <w:szCs w:val="24"/>
          <w:lang w:eastAsia="sk-SK" w:bidi="sk-SK"/>
        </w:rPr>
        <w:t xml:space="preserve"> a kontroly rozmerov, </w:t>
      </w:r>
    </w:p>
    <w:p w14:paraId="2B831BFD" w14:textId="77777777" w:rsidR="003D6EDB" w:rsidRPr="003D6EDB" w:rsidRDefault="003D6EDB" w:rsidP="00A65344">
      <w:pPr>
        <w:widowControl w:val="0"/>
        <w:numPr>
          <w:ilvl w:val="3"/>
          <w:numId w:val="43"/>
        </w:numPr>
        <w:autoSpaceDE w:val="0"/>
        <w:autoSpaceDN w:val="0"/>
        <w:spacing w:after="0" w:line="240" w:lineRule="auto"/>
        <w:ind w:left="2268" w:hanging="709"/>
        <w:jc w:val="both"/>
        <w:rPr>
          <w:rFonts w:ascii="Times New Roman" w:eastAsia="Bookman Old Style" w:hAnsi="Times New Roman" w:cs="Times New Roman"/>
          <w:color w:val="4EA72E" w:themeColor="accent6"/>
          <w:sz w:val="24"/>
          <w:szCs w:val="24"/>
          <w:lang w:eastAsia="sk-SK" w:bidi="sk-SK"/>
        </w:rPr>
      </w:pPr>
      <w:r w:rsidRPr="003D6EDB">
        <w:rPr>
          <w:rFonts w:ascii="Times New Roman" w:eastAsia="Bookman Old Style" w:hAnsi="Times New Roman" w:cs="Times New Roman"/>
          <w:color w:val="4EA72E" w:themeColor="accent6"/>
          <w:spacing w:val="-3"/>
          <w:sz w:val="24"/>
          <w:szCs w:val="24"/>
          <w:lang w:eastAsia="sk-SK" w:bidi="sk-SK"/>
        </w:rPr>
        <w:t>kontrolného meradla a meracích prostriedkov určených na kontrolu rozmerov streliva; žiadateľ preukáže, že vlastní a používa povinne kalibrované meradlo alebo určené meradlo</w:t>
      </w:r>
      <w:r w:rsidRPr="003D6EDB">
        <w:rPr>
          <w:rFonts w:ascii="Times New Roman" w:eastAsia="Bookman Old Style" w:hAnsi="Times New Roman" w:cs="Times New Roman"/>
          <w:color w:val="4EA72E" w:themeColor="accent6"/>
          <w:spacing w:val="-3"/>
          <w:sz w:val="24"/>
          <w:szCs w:val="24"/>
          <w:vertAlign w:val="superscript"/>
          <w:lang w:eastAsia="sk-SK" w:bidi="sk-SK"/>
        </w:rPr>
        <w:t>25</w:t>
      </w:r>
      <w:r w:rsidRPr="003D6EDB">
        <w:rPr>
          <w:rFonts w:ascii="Times New Roman" w:eastAsia="Bookman Old Style" w:hAnsi="Times New Roman" w:cs="Times New Roman"/>
          <w:color w:val="4EA72E" w:themeColor="accent6"/>
          <w:spacing w:val="-3"/>
          <w:sz w:val="24"/>
          <w:szCs w:val="24"/>
          <w:lang w:eastAsia="sk-SK" w:bidi="sk-SK"/>
        </w:rPr>
        <w:t xml:space="preserve">) na meranie rozmerov, funkcie a ďalších charakteristík, tlaku alebo iných rovnocenných hodnôt pre príslušný typ streliva, zavedený systém potvrdzujúci, že strelivo svojimi rozmermi spĺňa </w:t>
      </w:r>
      <w:r w:rsidRPr="003D6EDB">
        <w:rPr>
          <w:rFonts w:ascii="Times New Roman" w:eastAsia="Bookman Old Style" w:hAnsi="Times New Roman" w:cs="Times New Roman"/>
          <w:color w:val="4EA72E" w:themeColor="accent6"/>
          <w:sz w:val="24"/>
          <w:szCs w:val="24"/>
          <w:lang w:eastAsia="sk-SK" w:bidi="sk-SK"/>
        </w:rPr>
        <w:t xml:space="preserve">základné požiadavky </w:t>
      </w:r>
      <w:r w:rsidRPr="003D6EDB">
        <w:rPr>
          <w:rFonts w:ascii="Times New Roman" w:eastAsia="Bookman Old Style" w:hAnsi="Times New Roman" w:cs="Times New Roman"/>
          <w:color w:val="4EA72E" w:themeColor="accent6"/>
          <w:spacing w:val="-3"/>
          <w:sz w:val="24"/>
          <w:szCs w:val="24"/>
          <w:lang w:eastAsia="sk-SK" w:bidi="sk-SK"/>
        </w:rPr>
        <w:t>pre príslušný typ streliva,</w:t>
      </w:r>
      <w:r w:rsidRPr="003D6EDB">
        <w:rPr>
          <w:rFonts w:ascii="Times New Roman" w:eastAsia="Bookman Old Style" w:hAnsi="Times New Roman" w:cs="Times New Roman"/>
          <w:color w:val="4EA72E" w:themeColor="accent6"/>
          <w:spacing w:val="-4"/>
          <w:sz w:val="24"/>
          <w:szCs w:val="24"/>
          <w:lang w:eastAsia="sk-SK" w:bidi="sk-SK"/>
        </w:rPr>
        <w:t xml:space="preserve"> má k dispozícii dokumentáciu potvrdzujúcu zhodu systému kontroly rozmerov so </w:t>
      </w:r>
      <w:r w:rsidRPr="003D6EDB">
        <w:rPr>
          <w:rFonts w:ascii="Times New Roman" w:eastAsia="Bookman Old Style" w:hAnsi="Times New Roman" w:cs="Times New Roman"/>
          <w:color w:val="4EA72E" w:themeColor="accent6"/>
          <w:sz w:val="24"/>
          <w:szCs w:val="24"/>
          <w:lang w:eastAsia="sk-SK" w:bidi="sk-SK"/>
        </w:rPr>
        <w:t>základnými požiadavkami,</w:t>
      </w:r>
    </w:p>
    <w:p w14:paraId="5FD57A2C" w14:textId="77777777" w:rsidR="003D6EDB" w:rsidRPr="003D6EDB" w:rsidRDefault="003D6EDB" w:rsidP="00A65344">
      <w:pPr>
        <w:widowControl w:val="0"/>
        <w:numPr>
          <w:ilvl w:val="3"/>
          <w:numId w:val="43"/>
        </w:numPr>
        <w:autoSpaceDE w:val="0"/>
        <w:autoSpaceDN w:val="0"/>
        <w:spacing w:after="0" w:line="240" w:lineRule="auto"/>
        <w:ind w:left="2268" w:hanging="709"/>
        <w:jc w:val="both"/>
        <w:rPr>
          <w:rFonts w:ascii="Times New Roman" w:eastAsia="Bookman Old Style" w:hAnsi="Times New Roman" w:cs="Times New Roman"/>
          <w:color w:val="4EA72E" w:themeColor="accent6"/>
          <w:sz w:val="24"/>
          <w:szCs w:val="24"/>
          <w:lang w:eastAsia="sk-SK" w:bidi="sk-SK"/>
        </w:rPr>
      </w:pPr>
      <w:r w:rsidRPr="003D6EDB">
        <w:rPr>
          <w:rFonts w:ascii="Times New Roman" w:eastAsia="Bookman Old Style" w:hAnsi="Times New Roman" w:cs="Times New Roman"/>
          <w:color w:val="4EA72E" w:themeColor="accent6"/>
          <w:sz w:val="24"/>
          <w:szCs w:val="24"/>
          <w:lang w:eastAsia="sk-SK" w:bidi="sk-SK"/>
        </w:rPr>
        <w:t xml:space="preserve">dostupnosť </w:t>
      </w:r>
      <w:r w:rsidRPr="003D6EDB">
        <w:rPr>
          <w:rFonts w:ascii="Times New Roman" w:eastAsia="Bookman Old Style" w:hAnsi="Times New Roman" w:cs="Times New Roman"/>
          <w:color w:val="4EA72E" w:themeColor="accent6"/>
          <w:spacing w:val="-3"/>
          <w:sz w:val="24"/>
          <w:szCs w:val="24"/>
          <w:lang w:eastAsia="sk-SK" w:bidi="sk-SK"/>
        </w:rPr>
        <w:t>skúšobného zariadenia na skúšanie nespálených zvyškov a zberných vreciek na nábojky určené do expanzného prístroja</w:t>
      </w:r>
      <w:r w:rsidRPr="003D6EDB">
        <w:rPr>
          <w:rFonts w:ascii="Times New Roman" w:eastAsia="Bookman Old Style" w:hAnsi="Times New Roman" w:cs="Times New Roman"/>
          <w:color w:val="4EA72E" w:themeColor="accent6"/>
          <w:spacing w:val="-4"/>
          <w:sz w:val="24"/>
          <w:szCs w:val="24"/>
          <w:lang w:eastAsia="sk-SK" w:bidi="sk-SK"/>
        </w:rPr>
        <w:t xml:space="preserve"> pri žiadateľovi vyrábajúcom strelivo</w:t>
      </w:r>
      <w:r w:rsidRPr="003D6EDB">
        <w:rPr>
          <w:rFonts w:ascii="Times New Roman" w:eastAsia="Bookman Old Style" w:hAnsi="Times New Roman" w:cs="Times New Roman"/>
          <w:color w:val="4EA72E" w:themeColor="accent6"/>
          <w:sz w:val="24"/>
          <w:szCs w:val="24"/>
          <w:lang w:eastAsia="sk-SK" w:bidi="sk-SK"/>
        </w:rPr>
        <w:t xml:space="preserve"> na priemyselné použitie, </w:t>
      </w:r>
      <w:r w:rsidRPr="003D6EDB">
        <w:rPr>
          <w:rFonts w:ascii="Times New Roman" w:eastAsia="Bookman Old Style" w:hAnsi="Times New Roman" w:cs="Times New Roman"/>
          <w:color w:val="4EA72E" w:themeColor="accent6"/>
          <w:spacing w:val="-3"/>
          <w:sz w:val="24"/>
          <w:szCs w:val="24"/>
          <w:lang w:eastAsia="sk-SK" w:bidi="sk-SK"/>
        </w:rPr>
        <w:t>ak má žiadateľ zámer sám vykonávať skúšku na nespálené zvyšky,</w:t>
      </w:r>
    </w:p>
    <w:p w14:paraId="1BBCCBD8" w14:textId="77777777" w:rsidR="003D6EDB" w:rsidRPr="003D6EDB" w:rsidRDefault="003D6EDB" w:rsidP="00A65344">
      <w:pPr>
        <w:widowControl w:val="0"/>
        <w:numPr>
          <w:ilvl w:val="3"/>
          <w:numId w:val="43"/>
        </w:numPr>
        <w:autoSpaceDE w:val="0"/>
        <w:autoSpaceDN w:val="0"/>
        <w:spacing w:after="0" w:line="240" w:lineRule="auto"/>
        <w:ind w:left="2268" w:hanging="709"/>
        <w:jc w:val="both"/>
        <w:rPr>
          <w:rFonts w:ascii="Times New Roman" w:eastAsia="Bookman Old Style" w:hAnsi="Times New Roman" w:cs="Times New Roman"/>
          <w:color w:val="4EA72E" w:themeColor="accent6"/>
          <w:sz w:val="24"/>
          <w:szCs w:val="24"/>
          <w:lang w:eastAsia="sk-SK" w:bidi="sk-SK"/>
        </w:rPr>
      </w:pPr>
      <w:r w:rsidRPr="003D6EDB">
        <w:rPr>
          <w:rFonts w:ascii="Times New Roman" w:eastAsia="Bookman Old Style" w:hAnsi="Times New Roman" w:cs="Times New Roman"/>
          <w:color w:val="4EA72E" w:themeColor="accent6"/>
          <w:sz w:val="24"/>
          <w:szCs w:val="24"/>
          <w:lang w:eastAsia="sk-SK" w:bidi="sk-SK"/>
        </w:rPr>
        <w:t xml:space="preserve">dostupnosť </w:t>
      </w:r>
      <w:r w:rsidRPr="003D6EDB">
        <w:rPr>
          <w:rFonts w:ascii="Times New Roman" w:eastAsia="Bookman Old Style" w:hAnsi="Times New Roman" w:cs="Times New Roman"/>
          <w:color w:val="4EA72E" w:themeColor="accent6"/>
          <w:spacing w:val="-3"/>
          <w:sz w:val="24"/>
          <w:szCs w:val="24"/>
          <w:lang w:eastAsia="sk-SK" w:bidi="sk-SK"/>
        </w:rPr>
        <w:t xml:space="preserve">vybavenia na skúšanie </w:t>
      </w:r>
      <w:r w:rsidRPr="003D6EDB">
        <w:rPr>
          <w:rFonts w:ascii="Times New Roman" w:eastAsia="Bookman Old Style" w:hAnsi="Times New Roman" w:cs="Times New Roman"/>
          <w:color w:val="4EA72E" w:themeColor="accent6"/>
          <w:sz w:val="24"/>
          <w:szCs w:val="24"/>
          <w:lang w:eastAsia="sk-SK" w:bidi="sk-SK"/>
        </w:rPr>
        <w:t xml:space="preserve">konformného spojenia </w:t>
      </w:r>
      <w:r w:rsidRPr="003D6EDB">
        <w:rPr>
          <w:rFonts w:ascii="Times New Roman" w:eastAsia="Bookman Old Style" w:hAnsi="Times New Roman" w:cs="Times New Roman"/>
          <w:color w:val="4EA72E" w:themeColor="accent6"/>
          <w:spacing w:val="-3"/>
          <w:sz w:val="24"/>
          <w:szCs w:val="24"/>
          <w:lang w:eastAsia="sk-SK" w:bidi="sk-SK"/>
        </w:rPr>
        <w:t>nábojok určených do expanzného prístroja</w:t>
      </w:r>
      <w:r w:rsidRPr="003D6EDB">
        <w:rPr>
          <w:rFonts w:ascii="Times New Roman" w:eastAsia="Bookman Old Style" w:hAnsi="Times New Roman" w:cs="Times New Roman"/>
          <w:color w:val="4EA72E" w:themeColor="accent6"/>
          <w:spacing w:val="-4"/>
          <w:sz w:val="24"/>
          <w:szCs w:val="24"/>
          <w:lang w:eastAsia="sk-SK" w:bidi="sk-SK"/>
        </w:rPr>
        <w:t xml:space="preserve"> pri žiadateľovi vyrábajúcom </w:t>
      </w:r>
      <w:r w:rsidRPr="003D6EDB">
        <w:rPr>
          <w:rFonts w:ascii="Times New Roman" w:eastAsia="Bookman Old Style" w:hAnsi="Times New Roman" w:cs="Times New Roman"/>
          <w:color w:val="4EA72E" w:themeColor="accent6"/>
          <w:sz w:val="24"/>
          <w:szCs w:val="24"/>
          <w:lang w:eastAsia="sk-SK" w:bidi="sk-SK"/>
        </w:rPr>
        <w:t>strelivo na priemyselné použitie,</w:t>
      </w:r>
      <w:r w:rsidRPr="003D6EDB">
        <w:rPr>
          <w:rFonts w:ascii="Times New Roman" w:eastAsia="Bookman Old Style" w:hAnsi="Times New Roman" w:cs="Times New Roman"/>
          <w:color w:val="4EA72E" w:themeColor="accent6"/>
          <w:spacing w:val="-3"/>
          <w:sz w:val="24"/>
          <w:szCs w:val="24"/>
          <w:lang w:eastAsia="sk-SK" w:bidi="sk-SK"/>
        </w:rPr>
        <w:t xml:space="preserve"> ak má žiadateľ zámer sám skúšať </w:t>
      </w:r>
      <w:r w:rsidRPr="003D6EDB">
        <w:rPr>
          <w:rFonts w:ascii="Times New Roman" w:eastAsia="Bookman Old Style" w:hAnsi="Times New Roman" w:cs="Times New Roman"/>
          <w:color w:val="4EA72E" w:themeColor="accent6"/>
          <w:sz w:val="24"/>
          <w:szCs w:val="24"/>
          <w:lang w:eastAsia="sk-SK" w:bidi="sk-SK"/>
        </w:rPr>
        <w:t>konformné spojenie,</w:t>
      </w:r>
    </w:p>
    <w:p w14:paraId="34E4D97D" w14:textId="77777777" w:rsidR="003D6EDB" w:rsidRPr="003D6EDB" w:rsidRDefault="003D6EDB" w:rsidP="00A65344">
      <w:pPr>
        <w:widowControl w:val="0"/>
        <w:numPr>
          <w:ilvl w:val="3"/>
          <w:numId w:val="43"/>
        </w:numPr>
        <w:autoSpaceDE w:val="0"/>
        <w:autoSpaceDN w:val="0"/>
        <w:spacing w:after="0" w:line="240" w:lineRule="auto"/>
        <w:ind w:left="2268" w:hanging="709"/>
        <w:jc w:val="both"/>
        <w:rPr>
          <w:rFonts w:ascii="Times New Roman" w:eastAsia="Bookman Old Style" w:hAnsi="Times New Roman" w:cs="Times New Roman"/>
          <w:color w:val="4EA72E" w:themeColor="accent6"/>
          <w:sz w:val="24"/>
          <w:szCs w:val="24"/>
          <w:lang w:eastAsia="sk-SK" w:bidi="sk-SK"/>
        </w:rPr>
      </w:pPr>
      <w:r w:rsidRPr="003D6EDB">
        <w:rPr>
          <w:rFonts w:ascii="Times New Roman" w:eastAsia="Bookman Old Style" w:hAnsi="Times New Roman" w:cs="Times New Roman"/>
          <w:color w:val="4EA72E" w:themeColor="accent6"/>
          <w:spacing w:val="-3"/>
          <w:sz w:val="24"/>
          <w:szCs w:val="24"/>
          <w:lang w:eastAsia="sk-SK" w:bidi="sk-SK"/>
        </w:rPr>
        <w:t xml:space="preserve">odbornej spôsobilosti zamestnancov; zodpovedná </w:t>
      </w:r>
      <w:r w:rsidRPr="003D6EDB">
        <w:rPr>
          <w:rFonts w:ascii="Times New Roman" w:eastAsia="Bookman Old Style" w:hAnsi="Times New Roman" w:cs="Times New Roman"/>
          <w:color w:val="4EA72E" w:themeColor="accent6"/>
          <w:sz w:val="24"/>
          <w:szCs w:val="24"/>
          <w:lang w:eastAsia="sk-SK" w:bidi="sk-SK"/>
        </w:rPr>
        <w:t>autorizovaná osoba</w:t>
      </w:r>
      <w:r w:rsidRPr="003D6EDB">
        <w:rPr>
          <w:rFonts w:ascii="Times New Roman" w:eastAsia="Bookman Old Style" w:hAnsi="Times New Roman" w:cs="Times New Roman"/>
          <w:color w:val="4EA72E" w:themeColor="accent6"/>
          <w:spacing w:val="-4"/>
          <w:sz w:val="24"/>
          <w:szCs w:val="24"/>
          <w:lang w:eastAsia="sk-SK" w:bidi="sk-SK"/>
        </w:rPr>
        <w:t xml:space="preserve"> </w:t>
      </w:r>
      <w:r w:rsidRPr="003D6EDB">
        <w:rPr>
          <w:rFonts w:ascii="Times New Roman" w:eastAsia="Bookman Old Style" w:hAnsi="Times New Roman" w:cs="Times New Roman"/>
          <w:color w:val="4EA72E" w:themeColor="accent6"/>
          <w:spacing w:val="-3"/>
          <w:sz w:val="24"/>
          <w:szCs w:val="24"/>
          <w:lang w:eastAsia="sk-SK" w:bidi="sk-SK"/>
        </w:rPr>
        <w:t xml:space="preserve">overí, či </w:t>
      </w:r>
      <w:r w:rsidRPr="003D6EDB">
        <w:rPr>
          <w:rFonts w:ascii="Times New Roman" w:eastAsia="Bookman Old Style" w:hAnsi="Times New Roman" w:cs="Times New Roman"/>
          <w:color w:val="4EA72E" w:themeColor="accent6"/>
          <w:sz w:val="24"/>
          <w:szCs w:val="24"/>
          <w:lang w:eastAsia="sk-SK" w:bidi="sk-SK"/>
        </w:rPr>
        <w:t xml:space="preserve">zamestnanci, </w:t>
      </w:r>
      <w:r w:rsidRPr="003D6EDB">
        <w:rPr>
          <w:rFonts w:ascii="Times New Roman" w:eastAsia="Bookman Old Style" w:hAnsi="Times New Roman" w:cs="Times New Roman"/>
          <w:color w:val="4EA72E" w:themeColor="accent6"/>
          <w:spacing w:val="-3"/>
          <w:sz w:val="24"/>
          <w:szCs w:val="24"/>
          <w:lang w:eastAsia="sk-SK" w:bidi="sk-SK"/>
        </w:rPr>
        <w:t xml:space="preserve">najmä vedúci výroby, vedúci kvality a vedúci laboratória, </w:t>
      </w:r>
      <w:r w:rsidRPr="003D6EDB">
        <w:rPr>
          <w:rFonts w:ascii="Times New Roman" w:eastAsia="Bookman Old Style" w:hAnsi="Times New Roman" w:cs="Times New Roman"/>
          <w:color w:val="4EA72E" w:themeColor="accent6"/>
          <w:sz w:val="24"/>
          <w:szCs w:val="24"/>
          <w:lang w:eastAsia="sk-SK" w:bidi="sk-SK"/>
        </w:rPr>
        <w:t xml:space="preserve">zapojení do výroby streliva, ktoré sa má označiť </w:t>
      </w:r>
      <w:r w:rsidRPr="003D6EDB">
        <w:rPr>
          <w:rFonts w:ascii="Times New Roman" w:eastAsia="Bookman Old Style" w:hAnsi="Times New Roman" w:cs="Times New Roman"/>
          <w:color w:val="4EA72E" w:themeColor="accent6"/>
          <w:spacing w:val="-3"/>
          <w:sz w:val="24"/>
          <w:szCs w:val="24"/>
          <w:lang w:eastAsia="sk-SK" w:bidi="sk-SK"/>
        </w:rPr>
        <w:t xml:space="preserve">na </w:t>
      </w:r>
      <w:r w:rsidRPr="003D6EDB">
        <w:rPr>
          <w:rFonts w:ascii="Times New Roman" w:eastAsia="Bookman Old Style" w:hAnsi="Times New Roman" w:cs="Times New Roman"/>
          <w:color w:val="4EA72E" w:themeColor="accent6"/>
          <w:sz w:val="24"/>
          <w:szCs w:val="24"/>
          <w:lang w:eastAsia="sk-SK" w:bidi="sk-SK"/>
        </w:rPr>
        <w:t>najmenšom spotrebiteľskom balení streliva príslušnou overovacou značkou,</w:t>
      </w:r>
      <w:r w:rsidRPr="003D6EDB">
        <w:rPr>
          <w:rFonts w:ascii="Times New Roman" w:eastAsia="Bookman Old Style" w:hAnsi="Times New Roman" w:cs="Times New Roman"/>
          <w:color w:val="4EA72E" w:themeColor="accent6"/>
          <w:spacing w:val="-3"/>
          <w:sz w:val="24"/>
          <w:szCs w:val="24"/>
          <w:lang w:eastAsia="sk-SK" w:bidi="sk-SK"/>
        </w:rPr>
        <w:t xml:space="preserve"> disponujú odbornými znalosťami potrebnými na zabezpečenie plnenia </w:t>
      </w:r>
      <w:r w:rsidRPr="003D6EDB">
        <w:rPr>
          <w:rFonts w:ascii="Times New Roman" w:eastAsia="Bookman Old Style" w:hAnsi="Times New Roman" w:cs="Times New Roman"/>
          <w:color w:val="4EA72E" w:themeColor="accent6"/>
          <w:sz w:val="24"/>
          <w:szCs w:val="24"/>
          <w:lang w:eastAsia="sk-SK" w:bidi="sk-SK"/>
        </w:rPr>
        <w:t xml:space="preserve">základných požiadaviek a ďalších požiadaviek ustanovených týmto zákonom </w:t>
      </w:r>
      <w:r w:rsidRPr="003D6EDB">
        <w:rPr>
          <w:rFonts w:ascii="Times New Roman" w:eastAsia="Bookman Old Style" w:hAnsi="Times New Roman" w:cs="Times New Roman"/>
          <w:color w:val="4EA72E" w:themeColor="accent6"/>
          <w:spacing w:val="-3"/>
          <w:sz w:val="24"/>
          <w:szCs w:val="24"/>
          <w:lang w:eastAsia="sk-SK" w:bidi="sk-SK"/>
        </w:rPr>
        <w:t>a overí, či interné pracovné postupy, pokyny a iné interné dokumenty súvisiace s kontrolou streliva sú v súlade so </w:t>
      </w:r>
      <w:r w:rsidRPr="003D6EDB">
        <w:rPr>
          <w:rFonts w:ascii="Times New Roman" w:eastAsia="Bookman Old Style" w:hAnsi="Times New Roman" w:cs="Times New Roman"/>
          <w:color w:val="4EA72E" w:themeColor="accent6"/>
          <w:sz w:val="24"/>
          <w:szCs w:val="24"/>
          <w:lang w:eastAsia="sk-SK" w:bidi="sk-SK"/>
        </w:rPr>
        <w:t xml:space="preserve">základnými požiadavkami a ďalšími požiadavkami ustanovenými </w:t>
      </w:r>
      <w:r w:rsidRPr="003D6EDB">
        <w:rPr>
          <w:rFonts w:ascii="Times New Roman" w:eastAsia="Bookman Old Style" w:hAnsi="Times New Roman" w:cs="Times New Roman"/>
          <w:color w:val="4EA72E" w:themeColor="accent6"/>
          <w:sz w:val="24"/>
          <w:szCs w:val="24"/>
          <w:lang w:eastAsia="sk-SK" w:bidi="sk-SK"/>
        </w:rPr>
        <w:lastRenderedPageBreak/>
        <w:t>týmto zákonom,</w:t>
      </w:r>
    </w:p>
    <w:p w14:paraId="4A7856D8" w14:textId="77777777" w:rsidR="003D6EDB" w:rsidRPr="003D6EDB" w:rsidRDefault="003D6EDB" w:rsidP="00A65344">
      <w:pPr>
        <w:widowControl w:val="0"/>
        <w:numPr>
          <w:ilvl w:val="3"/>
          <w:numId w:val="43"/>
        </w:numPr>
        <w:autoSpaceDE w:val="0"/>
        <w:autoSpaceDN w:val="0"/>
        <w:spacing w:after="0" w:line="240" w:lineRule="auto"/>
        <w:ind w:left="2268" w:hanging="709"/>
        <w:jc w:val="both"/>
        <w:rPr>
          <w:rFonts w:ascii="Times New Roman" w:eastAsia="Bookman Old Style" w:hAnsi="Times New Roman" w:cs="Times New Roman"/>
          <w:color w:val="4EA72E" w:themeColor="accent6"/>
          <w:sz w:val="24"/>
          <w:szCs w:val="24"/>
          <w:lang w:eastAsia="sk-SK" w:bidi="sk-SK"/>
        </w:rPr>
      </w:pPr>
      <w:r w:rsidRPr="003D6EDB">
        <w:rPr>
          <w:rFonts w:ascii="Times New Roman" w:eastAsia="Bookman Old Style" w:hAnsi="Times New Roman" w:cs="Times New Roman"/>
          <w:color w:val="4EA72E" w:themeColor="accent6"/>
          <w:spacing w:val="-4"/>
          <w:sz w:val="24"/>
          <w:szCs w:val="24"/>
          <w:lang w:eastAsia="sk-SK" w:bidi="sk-SK"/>
        </w:rPr>
        <w:t xml:space="preserve">účasti žiadateľa na kontrole výroby; </w:t>
      </w:r>
      <w:r w:rsidRPr="003D6EDB">
        <w:rPr>
          <w:rFonts w:ascii="Times New Roman" w:eastAsia="Bookman Old Style" w:hAnsi="Times New Roman" w:cs="Times New Roman"/>
          <w:color w:val="4EA72E" w:themeColor="accent6"/>
          <w:spacing w:val="-3"/>
          <w:sz w:val="24"/>
          <w:szCs w:val="24"/>
          <w:lang w:eastAsia="sk-SK" w:bidi="sk-SK"/>
        </w:rPr>
        <w:t xml:space="preserve">zodpovedná </w:t>
      </w:r>
      <w:r w:rsidRPr="003D6EDB">
        <w:rPr>
          <w:rFonts w:ascii="Times New Roman" w:eastAsia="Bookman Old Style" w:hAnsi="Times New Roman" w:cs="Times New Roman"/>
          <w:color w:val="4EA72E" w:themeColor="accent6"/>
          <w:sz w:val="24"/>
          <w:szCs w:val="24"/>
          <w:lang w:eastAsia="sk-SK" w:bidi="sk-SK"/>
        </w:rPr>
        <w:t>autorizovaná osoba</w:t>
      </w:r>
      <w:r w:rsidRPr="003D6EDB">
        <w:rPr>
          <w:rFonts w:ascii="Times New Roman" w:eastAsia="Bookman Old Style" w:hAnsi="Times New Roman" w:cs="Times New Roman"/>
          <w:color w:val="4EA72E" w:themeColor="accent6"/>
          <w:spacing w:val="-4"/>
          <w:sz w:val="24"/>
          <w:szCs w:val="24"/>
          <w:lang w:eastAsia="sk-SK" w:bidi="sk-SK"/>
        </w:rPr>
        <w:t xml:space="preserve"> </w:t>
      </w:r>
      <w:r w:rsidRPr="003D6EDB">
        <w:rPr>
          <w:rFonts w:ascii="Times New Roman" w:eastAsia="Bookman Old Style" w:hAnsi="Times New Roman" w:cs="Times New Roman"/>
          <w:color w:val="4EA72E" w:themeColor="accent6"/>
          <w:spacing w:val="-3"/>
          <w:sz w:val="24"/>
          <w:szCs w:val="24"/>
          <w:lang w:eastAsia="sk-SK" w:bidi="sk-SK"/>
        </w:rPr>
        <w:t xml:space="preserve">preskúma </w:t>
      </w:r>
      <w:r w:rsidRPr="003D6EDB">
        <w:rPr>
          <w:rFonts w:ascii="Times New Roman" w:eastAsia="Bookman Old Style" w:hAnsi="Times New Roman" w:cs="Times New Roman"/>
          <w:color w:val="4EA72E" w:themeColor="accent6"/>
          <w:sz w:val="24"/>
          <w:szCs w:val="24"/>
          <w:lang w:eastAsia="sk-SK" w:bidi="sk-SK"/>
        </w:rPr>
        <w:t xml:space="preserve">výsledky kontrol výroby vykonaných žiadateľom a </w:t>
      </w:r>
      <w:r w:rsidRPr="003D6EDB">
        <w:rPr>
          <w:rFonts w:ascii="Times New Roman" w:eastAsia="Bookman Old Style" w:hAnsi="Times New Roman" w:cs="Times New Roman"/>
          <w:color w:val="4EA72E" w:themeColor="accent6"/>
          <w:spacing w:val="-3"/>
          <w:sz w:val="24"/>
          <w:szCs w:val="24"/>
          <w:lang w:eastAsia="sk-SK" w:bidi="sk-SK"/>
        </w:rPr>
        <w:t>vyberie vzorku z jednej série streliva od výrobcu, zabalenú v </w:t>
      </w:r>
      <w:r w:rsidRPr="003D6EDB">
        <w:rPr>
          <w:rFonts w:ascii="Times New Roman" w:eastAsia="Bookman Old Style" w:hAnsi="Times New Roman" w:cs="Times New Roman"/>
          <w:color w:val="4EA72E" w:themeColor="accent6"/>
          <w:sz w:val="24"/>
          <w:szCs w:val="24"/>
          <w:lang w:eastAsia="sk-SK" w:bidi="sk-SK"/>
        </w:rPr>
        <w:t xml:space="preserve">najmenšom spotrebiteľskom balení streliva a </w:t>
      </w:r>
    </w:p>
    <w:p w14:paraId="05A86C6C" w14:textId="77777777" w:rsidR="003D6EDB" w:rsidRPr="003D6EDB" w:rsidRDefault="003D6EDB" w:rsidP="00A65344">
      <w:pPr>
        <w:widowControl w:val="0"/>
        <w:numPr>
          <w:ilvl w:val="4"/>
          <w:numId w:val="43"/>
        </w:numPr>
        <w:autoSpaceDE w:val="0"/>
        <w:autoSpaceDN w:val="0"/>
        <w:spacing w:after="0" w:line="240" w:lineRule="auto"/>
        <w:ind w:left="3261" w:hanging="992"/>
        <w:jc w:val="both"/>
        <w:rPr>
          <w:rFonts w:ascii="Times New Roman" w:eastAsia="Bookman Old Style" w:hAnsi="Times New Roman" w:cs="Times New Roman"/>
          <w:color w:val="4EA72E" w:themeColor="accent6"/>
          <w:sz w:val="24"/>
          <w:szCs w:val="24"/>
          <w:lang w:eastAsia="sk-SK" w:bidi="sk-SK"/>
        </w:rPr>
      </w:pPr>
      <w:r w:rsidRPr="003D6EDB">
        <w:rPr>
          <w:rFonts w:ascii="Times New Roman" w:eastAsia="Bookman Old Style" w:hAnsi="Times New Roman" w:cs="Times New Roman"/>
          <w:color w:val="4EA72E" w:themeColor="accent6"/>
          <w:sz w:val="24"/>
          <w:szCs w:val="24"/>
          <w:lang w:eastAsia="sk-SK" w:bidi="sk-SK"/>
        </w:rPr>
        <w:t>prvú polovicu vybranej vzorky použije na kontrolu výroby vo výrobných priestoroch žiadateľa a</w:t>
      </w:r>
      <w:r w:rsidRPr="003D6EDB">
        <w:rPr>
          <w:rFonts w:ascii="Times New Roman" w:eastAsia="Bookman Old Style" w:hAnsi="Times New Roman" w:cs="Times New Roman"/>
          <w:color w:val="4EA72E" w:themeColor="accent6"/>
          <w:spacing w:val="-4"/>
          <w:sz w:val="24"/>
          <w:szCs w:val="24"/>
          <w:lang w:eastAsia="sk-SK" w:bidi="sk-SK"/>
        </w:rPr>
        <w:t xml:space="preserve"> </w:t>
      </w:r>
      <w:r w:rsidRPr="003D6EDB">
        <w:rPr>
          <w:rFonts w:ascii="Times New Roman" w:eastAsia="Bookman Old Style" w:hAnsi="Times New Roman" w:cs="Times New Roman"/>
          <w:color w:val="4EA72E" w:themeColor="accent6"/>
          <w:spacing w:val="-3"/>
          <w:sz w:val="24"/>
          <w:szCs w:val="24"/>
          <w:lang w:eastAsia="sk-SK" w:bidi="sk-SK"/>
        </w:rPr>
        <w:t xml:space="preserve">preverí všetky postupy kontroly výroby vykonané zamestnancami žiadateľa, </w:t>
      </w:r>
    </w:p>
    <w:p w14:paraId="29541772" w14:textId="77777777" w:rsidR="003D6EDB" w:rsidRPr="003D6EDB" w:rsidRDefault="003D6EDB" w:rsidP="00A65344">
      <w:pPr>
        <w:widowControl w:val="0"/>
        <w:numPr>
          <w:ilvl w:val="4"/>
          <w:numId w:val="43"/>
        </w:numPr>
        <w:autoSpaceDE w:val="0"/>
        <w:autoSpaceDN w:val="0"/>
        <w:spacing w:after="0" w:line="240" w:lineRule="auto"/>
        <w:ind w:left="3261" w:hanging="992"/>
        <w:jc w:val="both"/>
        <w:rPr>
          <w:rFonts w:ascii="Times New Roman" w:eastAsia="Bookman Old Style" w:hAnsi="Times New Roman" w:cs="Times New Roman"/>
          <w:color w:val="4EA72E" w:themeColor="accent6"/>
          <w:sz w:val="24"/>
          <w:szCs w:val="24"/>
          <w:lang w:eastAsia="sk-SK" w:bidi="sk-SK"/>
        </w:rPr>
      </w:pPr>
      <w:r w:rsidRPr="003D6EDB">
        <w:rPr>
          <w:rFonts w:ascii="Times New Roman" w:eastAsia="Bookman Old Style" w:hAnsi="Times New Roman" w:cs="Times New Roman"/>
          <w:color w:val="4EA72E" w:themeColor="accent6"/>
          <w:spacing w:val="-3"/>
          <w:sz w:val="24"/>
          <w:szCs w:val="24"/>
          <w:lang w:eastAsia="sk-SK" w:bidi="sk-SK"/>
        </w:rPr>
        <w:t xml:space="preserve">druhú polovicu vybranej vzorky </w:t>
      </w:r>
      <w:r w:rsidRPr="003D6EDB">
        <w:rPr>
          <w:rFonts w:ascii="Times New Roman" w:eastAsia="Bookman Old Style" w:hAnsi="Times New Roman" w:cs="Times New Roman"/>
          <w:color w:val="4EA72E" w:themeColor="accent6"/>
          <w:sz w:val="24"/>
          <w:szCs w:val="24"/>
          <w:lang w:eastAsia="sk-SK" w:bidi="sk-SK"/>
        </w:rPr>
        <w:t>použije na porovnávacie meranie</w:t>
      </w:r>
      <w:r w:rsidRPr="003D6EDB">
        <w:rPr>
          <w:rFonts w:ascii="Times New Roman" w:eastAsia="Bookman Old Style" w:hAnsi="Times New Roman" w:cs="Times New Roman"/>
          <w:color w:val="4EA72E" w:themeColor="accent6"/>
          <w:spacing w:val="-3"/>
          <w:sz w:val="24"/>
          <w:szCs w:val="24"/>
          <w:lang w:eastAsia="sk-SK" w:bidi="sk-SK"/>
        </w:rPr>
        <w:t xml:space="preserve"> podľa bodu 1.5.6</w:t>
      </w:r>
      <w:r w:rsidRPr="003D6EDB">
        <w:rPr>
          <w:rFonts w:ascii="Times New Roman" w:eastAsia="Bookman Old Style" w:hAnsi="Times New Roman" w:cs="Times New Roman"/>
          <w:color w:val="4EA72E" w:themeColor="accent6"/>
          <w:sz w:val="24"/>
          <w:szCs w:val="24"/>
          <w:lang w:eastAsia="sk-SK" w:bidi="sk-SK"/>
        </w:rPr>
        <w:t xml:space="preserve"> vykonané zodpovednou</w:t>
      </w:r>
      <w:r w:rsidRPr="003D6EDB">
        <w:rPr>
          <w:rFonts w:ascii="Times New Roman" w:eastAsia="Bookman Old Style" w:hAnsi="Times New Roman" w:cs="Times New Roman"/>
          <w:color w:val="4EA72E" w:themeColor="accent6"/>
          <w:spacing w:val="-4"/>
          <w:sz w:val="24"/>
          <w:szCs w:val="24"/>
          <w:lang w:eastAsia="sk-SK" w:bidi="sk-SK"/>
        </w:rPr>
        <w:t xml:space="preserve"> autorizovanou osobou</w:t>
      </w:r>
      <w:r w:rsidRPr="003D6EDB">
        <w:rPr>
          <w:rFonts w:ascii="Times New Roman" w:eastAsia="Bookman Old Style" w:hAnsi="Times New Roman" w:cs="Times New Roman"/>
          <w:color w:val="4EA72E" w:themeColor="accent6"/>
          <w:spacing w:val="-3"/>
          <w:sz w:val="24"/>
          <w:szCs w:val="24"/>
          <w:lang w:eastAsia="sk-SK" w:bidi="sk-SK"/>
        </w:rPr>
        <w:t>.</w:t>
      </w:r>
    </w:p>
    <w:p w14:paraId="1A142A56" w14:textId="77777777" w:rsidR="003D6EDB" w:rsidRPr="003D6EDB" w:rsidRDefault="003D6EDB" w:rsidP="00A65344">
      <w:pPr>
        <w:widowControl w:val="0"/>
        <w:numPr>
          <w:ilvl w:val="2"/>
          <w:numId w:val="43"/>
        </w:numPr>
        <w:autoSpaceDE w:val="0"/>
        <w:autoSpaceDN w:val="0"/>
        <w:spacing w:after="0" w:line="240" w:lineRule="auto"/>
        <w:ind w:left="1560"/>
        <w:jc w:val="both"/>
        <w:rPr>
          <w:rFonts w:ascii="Times New Roman" w:eastAsia="Bookman Old Style" w:hAnsi="Times New Roman" w:cs="Times New Roman"/>
          <w:color w:val="4EA72E" w:themeColor="accent6"/>
          <w:sz w:val="24"/>
          <w:szCs w:val="24"/>
          <w:lang w:eastAsia="sk-SK" w:bidi="sk-SK"/>
        </w:rPr>
      </w:pPr>
      <w:r w:rsidRPr="003D6EDB">
        <w:rPr>
          <w:rFonts w:ascii="Times New Roman" w:eastAsia="Bookman Old Style" w:hAnsi="Times New Roman" w:cs="Times New Roman"/>
          <w:color w:val="4EA72E" w:themeColor="accent6"/>
          <w:spacing w:val="-4"/>
          <w:sz w:val="24"/>
          <w:szCs w:val="24"/>
          <w:lang w:eastAsia="sk-SK" w:bidi="sk-SK"/>
        </w:rPr>
        <w:t>Zodpovedná</w:t>
      </w:r>
      <w:r w:rsidRPr="003D6EDB">
        <w:rPr>
          <w:rFonts w:ascii="Times New Roman" w:eastAsia="Bookman Old Style" w:hAnsi="Times New Roman" w:cs="Times New Roman"/>
          <w:color w:val="4EA72E" w:themeColor="accent6"/>
          <w:spacing w:val="-3"/>
          <w:sz w:val="24"/>
          <w:szCs w:val="24"/>
          <w:lang w:eastAsia="sk-SK" w:bidi="sk-SK"/>
        </w:rPr>
        <w:t xml:space="preserve"> </w:t>
      </w:r>
      <w:r w:rsidRPr="003D6EDB">
        <w:rPr>
          <w:rFonts w:ascii="Times New Roman" w:eastAsia="Bookman Old Style" w:hAnsi="Times New Roman" w:cs="Times New Roman"/>
          <w:color w:val="4EA72E" w:themeColor="accent6"/>
          <w:sz w:val="24"/>
          <w:szCs w:val="24"/>
          <w:lang w:eastAsia="sk-SK" w:bidi="sk-SK"/>
        </w:rPr>
        <w:t>autorizovaná osoba</w:t>
      </w:r>
      <w:r w:rsidRPr="003D6EDB">
        <w:rPr>
          <w:rFonts w:ascii="Times New Roman" w:eastAsia="Bookman Old Style" w:hAnsi="Times New Roman" w:cs="Times New Roman"/>
          <w:color w:val="4EA72E" w:themeColor="accent6"/>
          <w:spacing w:val="-4"/>
          <w:sz w:val="24"/>
          <w:szCs w:val="24"/>
          <w:lang w:eastAsia="sk-SK" w:bidi="sk-SK"/>
        </w:rPr>
        <w:t xml:space="preserve"> vypracuje písomnú správu z auditu vo </w:t>
      </w:r>
      <w:r w:rsidRPr="003D6EDB">
        <w:rPr>
          <w:rFonts w:ascii="Times New Roman" w:eastAsia="Bookman Old Style" w:hAnsi="Times New Roman" w:cs="Times New Roman"/>
          <w:color w:val="4EA72E" w:themeColor="accent6"/>
          <w:sz w:val="24"/>
          <w:szCs w:val="24"/>
          <w:lang w:eastAsia="sk-SK" w:bidi="sk-SK"/>
        </w:rPr>
        <w:t xml:space="preserve">výrobných </w:t>
      </w:r>
      <w:r w:rsidRPr="003D6EDB">
        <w:rPr>
          <w:rFonts w:ascii="Times New Roman" w:eastAsia="Bookman Old Style" w:hAnsi="Times New Roman" w:cs="Times New Roman"/>
          <w:color w:val="4EA72E" w:themeColor="accent6"/>
          <w:spacing w:val="-4"/>
          <w:sz w:val="24"/>
          <w:szCs w:val="24"/>
          <w:lang w:eastAsia="sk-SK" w:bidi="sk-SK"/>
        </w:rPr>
        <w:t>priestoroch</w:t>
      </w:r>
      <w:r w:rsidRPr="003D6EDB">
        <w:rPr>
          <w:rFonts w:ascii="Times New Roman" w:eastAsia="Bookman Old Style" w:hAnsi="Times New Roman" w:cs="Times New Roman"/>
          <w:color w:val="4EA72E" w:themeColor="accent6"/>
          <w:sz w:val="24"/>
          <w:szCs w:val="24"/>
          <w:lang w:eastAsia="sk-SK" w:bidi="sk-SK"/>
        </w:rPr>
        <w:t xml:space="preserve"> žiadateľa, v ktorej</w:t>
      </w:r>
      <w:r w:rsidRPr="003D6EDB">
        <w:rPr>
          <w:rFonts w:ascii="Times New Roman" w:eastAsia="Bookman Old Style" w:hAnsi="Times New Roman" w:cs="Times New Roman"/>
          <w:color w:val="4EA72E" w:themeColor="accent6"/>
          <w:spacing w:val="-4"/>
          <w:sz w:val="24"/>
          <w:szCs w:val="24"/>
          <w:lang w:eastAsia="sk-SK" w:bidi="sk-SK"/>
        </w:rPr>
        <w:t xml:space="preserve"> uvedie zistené nezhody a navrhované nápravné opatrenia.</w:t>
      </w:r>
    </w:p>
    <w:p w14:paraId="12A8E862" w14:textId="77777777" w:rsidR="003D6EDB" w:rsidRPr="003D6EDB" w:rsidRDefault="003D6EDB" w:rsidP="00A65344">
      <w:pPr>
        <w:widowControl w:val="0"/>
        <w:numPr>
          <w:ilvl w:val="2"/>
          <w:numId w:val="43"/>
        </w:numPr>
        <w:autoSpaceDE w:val="0"/>
        <w:autoSpaceDN w:val="0"/>
        <w:spacing w:after="0" w:line="240" w:lineRule="auto"/>
        <w:ind w:left="1560"/>
        <w:jc w:val="both"/>
        <w:rPr>
          <w:rFonts w:ascii="Times New Roman" w:eastAsia="Bookman Old Style" w:hAnsi="Times New Roman" w:cs="Times New Roman"/>
          <w:color w:val="4EA72E" w:themeColor="accent6"/>
          <w:sz w:val="24"/>
          <w:szCs w:val="24"/>
          <w:lang w:eastAsia="sk-SK" w:bidi="sk-SK"/>
        </w:rPr>
      </w:pPr>
      <w:r w:rsidRPr="003D6EDB">
        <w:rPr>
          <w:rFonts w:ascii="Times New Roman" w:eastAsia="Bookman Old Style" w:hAnsi="Times New Roman" w:cs="Times New Roman"/>
          <w:color w:val="4EA72E" w:themeColor="accent6"/>
          <w:sz w:val="24"/>
          <w:szCs w:val="24"/>
          <w:lang w:eastAsia="sk-SK" w:bidi="sk-SK"/>
        </w:rPr>
        <w:t xml:space="preserve">Po </w:t>
      </w:r>
      <w:r w:rsidRPr="003D6EDB">
        <w:rPr>
          <w:rFonts w:ascii="Times New Roman" w:eastAsia="Bookman Old Style" w:hAnsi="Times New Roman" w:cs="Times New Roman"/>
          <w:color w:val="4EA72E" w:themeColor="accent6"/>
          <w:spacing w:val="-4"/>
          <w:sz w:val="24"/>
          <w:szCs w:val="24"/>
          <w:lang w:eastAsia="sk-SK" w:bidi="sk-SK"/>
        </w:rPr>
        <w:t>absolvovaní</w:t>
      </w:r>
      <w:r w:rsidRPr="003D6EDB">
        <w:rPr>
          <w:rFonts w:ascii="Times New Roman" w:eastAsia="Bookman Old Style" w:hAnsi="Times New Roman" w:cs="Times New Roman"/>
          <w:color w:val="4EA72E" w:themeColor="accent6"/>
          <w:sz w:val="24"/>
          <w:szCs w:val="24"/>
          <w:lang w:eastAsia="sk-SK" w:bidi="sk-SK"/>
        </w:rPr>
        <w:t xml:space="preserve"> auditu</w:t>
      </w:r>
      <w:r w:rsidRPr="003D6EDB">
        <w:rPr>
          <w:rFonts w:ascii="Times New Roman" w:eastAsia="Bookman Old Style" w:hAnsi="Times New Roman" w:cs="Times New Roman"/>
          <w:color w:val="4EA72E" w:themeColor="accent6"/>
          <w:spacing w:val="-4"/>
          <w:sz w:val="24"/>
          <w:szCs w:val="24"/>
          <w:lang w:eastAsia="sk-SK" w:bidi="sk-SK"/>
        </w:rPr>
        <w:t xml:space="preserve"> vo </w:t>
      </w:r>
      <w:r w:rsidRPr="003D6EDB">
        <w:rPr>
          <w:rFonts w:ascii="Times New Roman" w:eastAsia="Bookman Old Style" w:hAnsi="Times New Roman" w:cs="Times New Roman"/>
          <w:color w:val="4EA72E" w:themeColor="accent6"/>
          <w:sz w:val="24"/>
          <w:szCs w:val="24"/>
          <w:lang w:eastAsia="sk-SK" w:bidi="sk-SK"/>
        </w:rPr>
        <w:t xml:space="preserve">výrobných priestoroch žiadateľa, ktorým sa </w:t>
      </w:r>
      <w:r w:rsidRPr="003D6EDB">
        <w:rPr>
          <w:rFonts w:ascii="Times New Roman" w:eastAsia="Bookman Old Style" w:hAnsi="Times New Roman" w:cs="Times New Roman"/>
          <w:color w:val="4EA72E" w:themeColor="accent6"/>
          <w:spacing w:val="-4"/>
          <w:sz w:val="24"/>
          <w:szCs w:val="24"/>
          <w:lang w:eastAsia="sk-SK" w:bidi="sk-SK"/>
        </w:rPr>
        <w:t>preukáže spôsobilosť žiadateľa vykonávať kontrolu výroby v súlade so </w:t>
      </w:r>
      <w:r w:rsidRPr="003D6EDB">
        <w:rPr>
          <w:rFonts w:ascii="Times New Roman" w:eastAsia="Bookman Old Style" w:hAnsi="Times New Roman" w:cs="Times New Roman"/>
          <w:color w:val="4EA72E" w:themeColor="accent6"/>
          <w:sz w:val="24"/>
          <w:szCs w:val="24"/>
          <w:lang w:eastAsia="sk-SK" w:bidi="sk-SK"/>
        </w:rPr>
        <w:t>základnými požiadavkami a ďalšími požiadavkami ustanovenými týmto zákonom,</w:t>
      </w:r>
      <w:r w:rsidRPr="003D6EDB">
        <w:rPr>
          <w:rFonts w:ascii="Times New Roman" w:eastAsia="Bookman Old Style" w:hAnsi="Times New Roman" w:cs="Times New Roman"/>
          <w:color w:val="4EA72E" w:themeColor="accent6"/>
          <w:spacing w:val="-4"/>
          <w:sz w:val="24"/>
          <w:szCs w:val="24"/>
          <w:lang w:eastAsia="sk-SK" w:bidi="sk-SK"/>
        </w:rPr>
        <w:t xml:space="preserve"> </w:t>
      </w:r>
      <w:r w:rsidRPr="003D6EDB">
        <w:rPr>
          <w:rFonts w:ascii="Times New Roman" w:eastAsia="Bookman Old Style" w:hAnsi="Times New Roman" w:cs="Times New Roman"/>
          <w:color w:val="4EA72E" w:themeColor="accent6"/>
          <w:spacing w:val="-3"/>
          <w:sz w:val="24"/>
          <w:szCs w:val="24"/>
          <w:lang w:eastAsia="sk-SK" w:bidi="sk-SK"/>
        </w:rPr>
        <w:t xml:space="preserve">zodpovedná </w:t>
      </w:r>
      <w:r w:rsidRPr="003D6EDB">
        <w:rPr>
          <w:rFonts w:ascii="Times New Roman" w:eastAsia="Bookman Old Style" w:hAnsi="Times New Roman" w:cs="Times New Roman"/>
          <w:color w:val="4EA72E" w:themeColor="accent6"/>
          <w:sz w:val="24"/>
          <w:szCs w:val="24"/>
          <w:lang w:eastAsia="sk-SK" w:bidi="sk-SK"/>
        </w:rPr>
        <w:t>autorizovaná osoba</w:t>
      </w:r>
      <w:r w:rsidRPr="003D6EDB">
        <w:rPr>
          <w:rFonts w:ascii="Times New Roman" w:eastAsia="Bookman Old Style" w:hAnsi="Times New Roman" w:cs="Times New Roman"/>
          <w:color w:val="4EA72E" w:themeColor="accent6"/>
          <w:spacing w:val="-4"/>
          <w:sz w:val="24"/>
          <w:szCs w:val="24"/>
          <w:lang w:eastAsia="sk-SK" w:bidi="sk-SK"/>
        </w:rPr>
        <w:t xml:space="preserve"> vykoná porovnávacie merania podľa bodu 1.5.6 pre všetky typy streliva uvedené v písomnej žiadosti. </w:t>
      </w:r>
      <w:r w:rsidRPr="003D6EDB">
        <w:rPr>
          <w:rFonts w:ascii="Times New Roman" w:eastAsia="Bookman Old Style" w:hAnsi="Times New Roman" w:cs="Times New Roman"/>
          <w:color w:val="4EA72E" w:themeColor="accent6"/>
          <w:sz w:val="24"/>
          <w:szCs w:val="24"/>
          <w:lang w:eastAsia="sk-SK" w:bidi="sk-SK"/>
        </w:rPr>
        <w:t>Po vyhovujúcom ukončení auditu vo výrobných priestoroch žiadateľa a vyhovujúcom absolvovaní porovnávacích meraní zodpovedná autorizovaná osoba vydá žiadateľovi záverečný protokol o skúške spôsobilosti podľa prílohy č. 9 siedmeho bodu a certifikát o skúške spôsobilosti podľa prílohy č. 9 deviateho bodu.</w:t>
      </w:r>
    </w:p>
    <w:p w14:paraId="74E7A17C" w14:textId="77777777" w:rsidR="003D6EDB" w:rsidRPr="003D6EDB" w:rsidRDefault="003D6EDB" w:rsidP="00A65344">
      <w:pPr>
        <w:widowControl w:val="0"/>
        <w:numPr>
          <w:ilvl w:val="2"/>
          <w:numId w:val="43"/>
        </w:numPr>
        <w:autoSpaceDE w:val="0"/>
        <w:autoSpaceDN w:val="0"/>
        <w:spacing w:after="0" w:line="240" w:lineRule="auto"/>
        <w:ind w:left="1560"/>
        <w:jc w:val="both"/>
        <w:rPr>
          <w:rFonts w:ascii="Times New Roman" w:eastAsia="Bookman Old Style" w:hAnsi="Times New Roman" w:cs="Times New Roman"/>
          <w:color w:val="4EA72E" w:themeColor="accent6"/>
          <w:sz w:val="24"/>
          <w:szCs w:val="24"/>
          <w:lang w:eastAsia="sk-SK" w:bidi="sk-SK"/>
        </w:rPr>
      </w:pPr>
      <w:r w:rsidRPr="003D6EDB">
        <w:rPr>
          <w:rFonts w:ascii="Times New Roman" w:eastAsia="Bookman Old Style" w:hAnsi="Times New Roman" w:cs="Times New Roman"/>
          <w:color w:val="4EA72E" w:themeColor="accent6"/>
          <w:sz w:val="24"/>
          <w:szCs w:val="24"/>
          <w:lang w:eastAsia="sk-SK" w:bidi="sk-SK"/>
        </w:rPr>
        <w:t>Po absolvovaní auditu vo</w:t>
      </w:r>
      <w:r w:rsidRPr="003D6EDB">
        <w:rPr>
          <w:rFonts w:ascii="Times New Roman" w:eastAsia="Bookman Old Style" w:hAnsi="Times New Roman" w:cs="Times New Roman"/>
          <w:color w:val="4EA72E" w:themeColor="accent6"/>
          <w:spacing w:val="-4"/>
          <w:sz w:val="24"/>
          <w:szCs w:val="24"/>
          <w:lang w:eastAsia="sk-SK" w:bidi="sk-SK"/>
        </w:rPr>
        <w:t> </w:t>
      </w:r>
      <w:r w:rsidRPr="003D6EDB">
        <w:rPr>
          <w:rFonts w:ascii="Times New Roman" w:eastAsia="Bookman Old Style" w:hAnsi="Times New Roman" w:cs="Times New Roman"/>
          <w:color w:val="4EA72E" w:themeColor="accent6"/>
          <w:sz w:val="24"/>
          <w:szCs w:val="24"/>
          <w:lang w:eastAsia="sk-SK" w:bidi="sk-SK"/>
        </w:rPr>
        <w:t>výrobných priestoroch žiadateľa, ktorým sa ne</w:t>
      </w:r>
      <w:r w:rsidRPr="003D6EDB">
        <w:rPr>
          <w:rFonts w:ascii="Times New Roman" w:eastAsia="Bookman Old Style" w:hAnsi="Times New Roman" w:cs="Times New Roman"/>
          <w:color w:val="4EA72E" w:themeColor="accent6"/>
          <w:spacing w:val="-4"/>
          <w:sz w:val="24"/>
          <w:szCs w:val="24"/>
          <w:lang w:eastAsia="sk-SK" w:bidi="sk-SK"/>
        </w:rPr>
        <w:t>preukáže spôsobilosť žiadateľa vykonávať kontrolu výroby v súlade so </w:t>
      </w:r>
      <w:r w:rsidRPr="003D6EDB">
        <w:rPr>
          <w:rFonts w:ascii="Times New Roman" w:eastAsia="Bookman Old Style" w:hAnsi="Times New Roman" w:cs="Times New Roman"/>
          <w:color w:val="4EA72E" w:themeColor="accent6"/>
          <w:sz w:val="24"/>
          <w:szCs w:val="24"/>
          <w:lang w:eastAsia="sk-SK" w:bidi="sk-SK"/>
        </w:rPr>
        <w:t>základnými požiadavkami a ďalšími požiadavkami ustanovenými týmto zákonom, z</w:t>
      </w:r>
      <w:r w:rsidRPr="003D6EDB">
        <w:rPr>
          <w:rFonts w:ascii="Times New Roman" w:eastAsia="Bookman Old Style" w:hAnsi="Times New Roman" w:cs="Times New Roman"/>
          <w:color w:val="4EA72E" w:themeColor="accent6"/>
          <w:spacing w:val="-4"/>
          <w:sz w:val="24"/>
          <w:szCs w:val="24"/>
          <w:lang w:eastAsia="sk-SK" w:bidi="sk-SK"/>
        </w:rPr>
        <w:t xml:space="preserve">odpovedná </w:t>
      </w:r>
      <w:r w:rsidRPr="003D6EDB">
        <w:rPr>
          <w:rFonts w:ascii="Times New Roman" w:eastAsia="Bookman Old Style" w:hAnsi="Times New Roman" w:cs="Times New Roman"/>
          <w:color w:val="4EA72E" w:themeColor="accent6"/>
          <w:sz w:val="24"/>
          <w:szCs w:val="24"/>
          <w:lang w:eastAsia="sk-SK" w:bidi="sk-SK"/>
        </w:rPr>
        <w:t>autorizovaná osoba</w:t>
      </w:r>
      <w:r w:rsidRPr="003D6EDB">
        <w:rPr>
          <w:rFonts w:ascii="Times New Roman" w:eastAsia="Bookman Old Style" w:hAnsi="Times New Roman" w:cs="Times New Roman"/>
          <w:color w:val="4EA72E" w:themeColor="accent6"/>
          <w:spacing w:val="-4"/>
          <w:sz w:val="24"/>
          <w:szCs w:val="24"/>
          <w:lang w:eastAsia="sk-SK" w:bidi="sk-SK"/>
        </w:rPr>
        <w:t xml:space="preserve"> poskytne žiadateľovi lehotu na odstránenie nezhôd zistených počas auditu vo </w:t>
      </w:r>
      <w:r w:rsidRPr="003D6EDB">
        <w:rPr>
          <w:rFonts w:ascii="Times New Roman" w:eastAsia="Bookman Old Style" w:hAnsi="Times New Roman" w:cs="Times New Roman"/>
          <w:color w:val="4EA72E" w:themeColor="accent6"/>
          <w:sz w:val="24"/>
          <w:szCs w:val="24"/>
          <w:lang w:eastAsia="sk-SK" w:bidi="sk-SK"/>
        </w:rPr>
        <w:t>výrobných priestoroch</w:t>
      </w:r>
      <w:r w:rsidRPr="003D6EDB">
        <w:rPr>
          <w:rFonts w:ascii="Times New Roman" w:eastAsia="Bookman Old Style" w:hAnsi="Times New Roman" w:cs="Times New Roman"/>
          <w:color w:val="4EA72E" w:themeColor="accent6"/>
          <w:spacing w:val="-4"/>
          <w:sz w:val="24"/>
          <w:szCs w:val="24"/>
          <w:lang w:eastAsia="sk-SK" w:bidi="sk-SK"/>
        </w:rPr>
        <w:t xml:space="preserve">. </w:t>
      </w:r>
      <w:r w:rsidRPr="003D6EDB">
        <w:rPr>
          <w:rFonts w:ascii="Times New Roman" w:eastAsia="Bookman Old Style" w:hAnsi="Times New Roman" w:cs="Times New Roman"/>
          <w:color w:val="4EA72E" w:themeColor="accent6"/>
          <w:sz w:val="24"/>
          <w:szCs w:val="24"/>
          <w:lang w:eastAsia="sk-SK" w:bidi="sk-SK"/>
        </w:rPr>
        <w:t xml:space="preserve">Ak žiadateľ </w:t>
      </w:r>
      <w:r w:rsidRPr="003D6EDB">
        <w:rPr>
          <w:rFonts w:ascii="Times New Roman" w:eastAsia="Bookman Old Style" w:hAnsi="Times New Roman" w:cs="Times New Roman"/>
          <w:color w:val="4EA72E" w:themeColor="accent6"/>
          <w:spacing w:val="-4"/>
          <w:sz w:val="24"/>
          <w:szCs w:val="24"/>
          <w:lang w:eastAsia="sk-SK" w:bidi="sk-SK"/>
        </w:rPr>
        <w:t>v určenej lehote</w:t>
      </w:r>
      <w:r w:rsidRPr="003D6EDB">
        <w:rPr>
          <w:rFonts w:ascii="Times New Roman" w:eastAsia="Bookman Old Style" w:hAnsi="Times New Roman" w:cs="Times New Roman"/>
          <w:color w:val="4EA72E" w:themeColor="accent6"/>
          <w:spacing w:val="-3"/>
          <w:sz w:val="24"/>
          <w:szCs w:val="24"/>
          <w:lang w:eastAsia="sk-SK" w:bidi="sk-SK"/>
        </w:rPr>
        <w:t xml:space="preserve"> </w:t>
      </w:r>
      <w:r w:rsidRPr="003D6EDB">
        <w:rPr>
          <w:rFonts w:ascii="Times New Roman" w:eastAsia="Bookman Old Style" w:hAnsi="Times New Roman" w:cs="Times New Roman"/>
          <w:color w:val="4EA72E" w:themeColor="accent6"/>
          <w:sz w:val="24"/>
          <w:szCs w:val="24"/>
          <w:lang w:eastAsia="sk-SK" w:bidi="sk-SK"/>
        </w:rPr>
        <w:t>neodstráni nezhody týkajúce sa bezpečnosti, ktoré zaznamenala</w:t>
      </w:r>
      <w:r w:rsidRPr="003D6EDB">
        <w:rPr>
          <w:rFonts w:ascii="Times New Roman" w:eastAsia="Bookman Old Style" w:hAnsi="Times New Roman" w:cs="Times New Roman"/>
          <w:color w:val="4EA72E" w:themeColor="accent6"/>
          <w:spacing w:val="-4"/>
          <w:sz w:val="24"/>
          <w:szCs w:val="24"/>
          <w:lang w:eastAsia="sk-SK" w:bidi="sk-SK"/>
        </w:rPr>
        <w:t xml:space="preserve"> </w:t>
      </w:r>
      <w:r w:rsidRPr="003D6EDB">
        <w:rPr>
          <w:rFonts w:ascii="Times New Roman" w:eastAsia="Bookman Old Style" w:hAnsi="Times New Roman" w:cs="Times New Roman"/>
          <w:color w:val="4EA72E" w:themeColor="accent6"/>
          <w:spacing w:val="-3"/>
          <w:sz w:val="24"/>
          <w:szCs w:val="24"/>
          <w:lang w:eastAsia="sk-SK" w:bidi="sk-SK"/>
        </w:rPr>
        <w:t>z</w:t>
      </w:r>
      <w:r w:rsidRPr="003D6EDB">
        <w:rPr>
          <w:rFonts w:ascii="Times New Roman" w:eastAsia="Bookman Old Style" w:hAnsi="Times New Roman" w:cs="Times New Roman"/>
          <w:color w:val="4EA72E" w:themeColor="accent6"/>
          <w:spacing w:val="-4"/>
          <w:sz w:val="24"/>
          <w:szCs w:val="24"/>
          <w:lang w:eastAsia="sk-SK" w:bidi="sk-SK"/>
        </w:rPr>
        <w:t xml:space="preserve">odpovedná </w:t>
      </w:r>
      <w:r w:rsidRPr="003D6EDB">
        <w:rPr>
          <w:rFonts w:ascii="Times New Roman" w:eastAsia="Bookman Old Style" w:hAnsi="Times New Roman" w:cs="Times New Roman"/>
          <w:color w:val="4EA72E" w:themeColor="accent6"/>
          <w:sz w:val="24"/>
          <w:szCs w:val="24"/>
          <w:lang w:eastAsia="sk-SK" w:bidi="sk-SK"/>
        </w:rPr>
        <w:t>autorizovaná osoba</w:t>
      </w:r>
      <w:r w:rsidRPr="003D6EDB">
        <w:rPr>
          <w:rFonts w:ascii="Times New Roman" w:eastAsia="Bookman Old Style" w:hAnsi="Times New Roman" w:cs="Times New Roman"/>
          <w:color w:val="4EA72E" w:themeColor="accent6"/>
          <w:spacing w:val="-4"/>
          <w:sz w:val="24"/>
          <w:szCs w:val="24"/>
          <w:lang w:eastAsia="sk-SK" w:bidi="sk-SK"/>
        </w:rPr>
        <w:t xml:space="preserve">, je povinný predkladať </w:t>
      </w:r>
      <w:r w:rsidRPr="003D6EDB">
        <w:rPr>
          <w:rFonts w:ascii="Times New Roman" w:eastAsia="Bookman Old Style" w:hAnsi="Times New Roman" w:cs="Times New Roman"/>
          <w:color w:val="4EA72E" w:themeColor="accent6"/>
          <w:sz w:val="24"/>
          <w:szCs w:val="24"/>
          <w:lang w:eastAsia="sk-SK" w:bidi="sk-SK"/>
        </w:rPr>
        <w:t>zodpovednej autorizovanej osobe</w:t>
      </w:r>
      <w:r w:rsidRPr="003D6EDB">
        <w:rPr>
          <w:rFonts w:ascii="Times New Roman" w:eastAsia="Bookman Old Style" w:hAnsi="Times New Roman" w:cs="Times New Roman"/>
          <w:color w:val="4EA72E" w:themeColor="accent6"/>
          <w:spacing w:val="-4"/>
          <w:sz w:val="24"/>
          <w:szCs w:val="24"/>
          <w:lang w:eastAsia="sk-SK" w:bidi="sk-SK"/>
        </w:rPr>
        <w:t xml:space="preserve"> na kontrolu výroby podľa časti E každú ďalšiu vyrobenú sériu streliva, aby mohol uvádzať na trh strelivo označené na </w:t>
      </w:r>
      <w:r w:rsidRPr="003D6EDB">
        <w:rPr>
          <w:rFonts w:ascii="Times New Roman" w:eastAsia="Bookman Old Style" w:hAnsi="Times New Roman" w:cs="Times New Roman"/>
          <w:color w:val="4EA72E" w:themeColor="accent6"/>
          <w:sz w:val="24"/>
          <w:szCs w:val="24"/>
          <w:lang w:eastAsia="sk-SK" w:bidi="sk-SK"/>
        </w:rPr>
        <w:t>najmenšom spotrebiteľskom balení streliva</w:t>
      </w:r>
      <w:r w:rsidRPr="003D6EDB">
        <w:rPr>
          <w:rFonts w:ascii="Times New Roman" w:eastAsia="Bookman Old Style" w:hAnsi="Times New Roman" w:cs="Times New Roman"/>
          <w:color w:val="4EA72E" w:themeColor="accent6"/>
          <w:spacing w:val="-4"/>
          <w:sz w:val="24"/>
          <w:szCs w:val="24"/>
          <w:lang w:eastAsia="sk-SK" w:bidi="sk-SK"/>
        </w:rPr>
        <w:t xml:space="preserve"> </w:t>
      </w:r>
      <w:r w:rsidRPr="003D6EDB">
        <w:rPr>
          <w:rFonts w:ascii="Times New Roman" w:eastAsia="Bookman Old Style" w:hAnsi="Times New Roman" w:cs="Times New Roman"/>
          <w:color w:val="4EA72E" w:themeColor="accent6"/>
          <w:sz w:val="24"/>
          <w:szCs w:val="24"/>
          <w:lang w:eastAsia="sk-SK" w:bidi="sk-SK"/>
        </w:rPr>
        <w:t>príslušnou overovacou značkou</w:t>
      </w:r>
      <w:r w:rsidRPr="003D6EDB">
        <w:rPr>
          <w:rFonts w:ascii="Times New Roman" w:eastAsia="Bookman Old Style" w:hAnsi="Times New Roman" w:cs="Times New Roman"/>
          <w:color w:val="4EA72E" w:themeColor="accent6"/>
          <w:spacing w:val="-4"/>
          <w:sz w:val="24"/>
          <w:szCs w:val="24"/>
          <w:lang w:eastAsia="sk-SK" w:bidi="sk-SK"/>
        </w:rPr>
        <w:t>.</w:t>
      </w:r>
    </w:p>
    <w:p w14:paraId="752B007D" w14:textId="77777777" w:rsidR="003D6EDB" w:rsidRPr="003D6EDB" w:rsidRDefault="003D6EDB" w:rsidP="00A65344">
      <w:pPr>
        <w:widowControl w:val="0"/>
        <w:numPr>
          <w:ilvl w:val="2"/>
          <w:numId w:val="43"/>
        </w:numPr>
        <w:autoSpaceDE w:val="0"/>
        <w:autoSpaceDN w:val="0"/>
        <w:spacing w:after="0" w:line="240" w:lineRule="auto"/>
        <w:ind w:left="1560"/>
        <w:jc w:val="both"/>
        <w:rPr>
          <w:rFonts w:ascii="Times New Roman" w:eastAsia="Bookman Old Style" w:hAnsi="Times New Roman" w:cs="Times New Roman"/>
          <w:color w:val="4EA72E" w:themeColor="accent6"/>
          <w:sz w:val="24"/>
          <w:szCs w:val="24"/>
          <w:lang w:eastAsia="sk-SK" w:bidi="sk-SK"/>
        </w:rPr>
      </w:pPr>
      <w:r w:rsidRPr="003D6EDB">
        <w:rPr>
          <w:rFonts w:ascii="Times New Roman" w:eastAsia="Bookman Old Style" w:hAnsi="Times New Roman" w:cs="Times New Roman"/>
          <w:color w:val="4EA72E" w:themeColor="accent6"/>
          <w:spacing w:val="-4"/>
          <w:sz w:val="24"/>
          <w:szCs w:val="24"/>
          <w:lang w:eastAsia="sk-SK" w:bidi="sk-SK"/>
        </w:rPr>
        <w:t>Po vyhovujúcom ukončení auditu vo </w:t>
      </w:r>
      <w:r w:rsidRPr="003D6EDB">
        <w:rPr>
          <w:rFonts w:ascii="Times New Roman" w:eastAsia="Bookman Old Style" w:hAnsi="Times New Roman" w:cs="Times New Roman"/>
          <w:color w:val="4EA72E" w:themeColor="accent6"/>
          <w:sz w:val="24"/>
          <w:szCs w:val="24"/>
          <w:lang w:eastAsia="sk-SK" w:bidi="sk-SK"/>
        </w:rPr>
        <w:t xml:space="preserve">výrobných priestoroch </w:t>
      </w:r>
      <w:r w:rsidRPr="003D6EDB">
        <w:rPr>
          <w:rFonts w:ascii="Times New Roman" w:eastAsia="Bookman Old Style" w:hAnsi="Times New Roman" w:cs="Times New Roman"/>
          <w:color w:val="4EA72E" w:themeColor="accent6"/>
          <w:spacing w:val="-4"/>
          <w:sz w:val="24"/>
          <w:szCs w:val="24"/>
          <w:lang w:eastAsia="sk-SK" w:bidi="sk-SK"/>
        </w:rPr>
        <w:t>z</w:t>
      </w:r>
      <w:r w:rsidRPr="003D6EDB">
        <w:rPr>
          <w:rFonts w:ascii="Times New Roman" w:eastAsia="Bookman Old Style" w:hAnsi="Times New Roman" w:cs="Times New Roman"/>
          <w:color w:val="4EA72E" w:themeColor="accent6"/>
          <w:sz w:val="24"/>
          <w:szCs w:val="24"/>
          <w:lang w:eastAsia="sk-SK" w:bidi="sk-SK"/>
        </w:rPr>
        <w:t>odpovedná autorizovaná osoba</w:t>
      </w:r>
      <w:r w:rsidRPr="003D6EDB">
        <w:rPr>
          <w:rFonts w:ascii="Times New Roman" w:eastAsia="Bookman Old Style" w:hAnsi="Times New Roman" w:cs="Times New Roman"/>
          <w:color w:val="4EA72E" w:themeColor="accent6"/>
          <w:spacing w:val="-4"/>
          <w:sz w:val="24"/>
          <w:szCs w:val="24"/>
          <w:lang w:eastAsia="sk-SK" w:bidi="sk-SK"/>
        </w:rPr>
        <w:t xml:space="preserve"> vykoná porovnávacie meranie, pri ktorom využije druhú polovicu vzorky série streliva podľa bodu 1.5.2.7.2</w:t>
      </w:r>
      <w:r w:rsidRPr="003D6EDB">
        <w:rPr>
          <w:rFonts w:ascii="Times New Roman" w:eastAsia="Bookman Old Style" w:hAnsi="Times New Roman" w:cs="Times New Roman"/>
          <w:color w:val="4EA72E" w:themeColor="accent6"/>
          <w:spacing w:val="-3"/>
          <w:sz w:val="24"/>
          <w:szCs w:val="24"/>
          <w:lang w:eastAsia="sk-SK" w:bidi="sk-SK"/>
        </w:rPr>
        <w:t>, ktorú jej poskytol žiadateľ</w:t>
      </w:r>
      <w:r w:rsidRPr="003D6EDB">
        <w:rPr>
          <w:rFonts w:ascii="Times New Roman" w:eastAsia="Bookman Old Style" w:hAnsi="Times New Roman" w:cs="Times New Roman"/>
          <w:color w:val="4EA72E" w:themeColor="accent6"/>
          <w:spacing w:val="-4"/>
          <w:sz w:val="24"/>
          <w:szCs w:val="24"/>
          <w:lang w:eastAsia="sk-SK" w:bidi="sk-SK"/>
        </w:rPr>
        <w:t xml:space="preserve">. </w:t>
      </w:r>
      <w:r w:rsidRPr="003D6EDB">
        <w:rPr>
          <w:rFonts w:ascii="Times New Roman" w:eastAsia="Bookman Old Style" w:hAnsi="Times New Roman" w:cs="Times New Roman"/>
          <w:color w:val="4EA72E" w:themeColor="accent6"/>
          <w:sz w:val="24"/>
          <w:szCs w:val="24"/>
          <w:lang w:eastAsia="sk-SK" w:bidi="sk-SK"/>
        </w:rPr>
        <w:t>Absolvovanie vyhovujúceho porovnávacieho merania pre príslušný typ streliva oprávňuje žiadateľa vykonávať kontrolu výroby a uvádzať na trh najmenšie spotrebiteľské balenie streliva označené príslušnou overovacou značkou.</w:t>
      </w:r>
    </w:p>
    <w:p w14:paraId="0DBEB1BA" w14:textId="77777777" w:rsidR="003D6EDB" w:rsidRPr="003D6EDB" w:rsidRDefault="003D6EDB" w:rsidP="00A65344">
      <w:pPr>
        <w:widowControl w:val="0"/>
        <w:numPr>
          <w:ilvl w:val="2"/>
          <w:numId w:val="43"/>
        </w:numPr>
        <w:autoSpaceDE w:val="0"/>
        <w:autoSpaceDN w:val="0"/>
        <w:spacing w:after="0" w:line="240" w:lineRule="auto"/>
        <w:ind w:left="1560"/>
        <w:jc w:val="both"/>
        <w:rPr>
          <w:rFonts w:ascii="Times New Roman" w:eastAsia="Bookman Old Style" w:hAnsi="Times New Roman" w:cs="Times New Roman"/>
          <w:color w:val="4EA72E" w:themeColor="accent6"/>
          <w:sz w:val="24"/>
          <w:szCs w:val="24"/>
          <w:lang w:eastAsia="sk-SK" w:bidi="sk-SK"/>
        </w:rPr>
      </w:pPr>
      <w:r w:rsidRPr="003D6EDB">
        <w:rPr>
          <w:rFonts w:ascii="Times New Roman" w:eastAsia="Bookman Old Style" w:hAnsi="Times New Roman" w:cs="Times New Roman"/>
          <w:color w:val="4EA72E" w:themeColor="accent6"/>
          <w:spacing w:val="-4"/>
          <w:sz w:val="24"/>
          <w:szCs w:val="24"/>
          <w:lang w:eastAsia="sk-SK" w:bidi="sk-SK"/>
        </w:rPr>
        <w:t xml:space="preserve">Zodpovedná </w:t>
      </w:r>
      <w:r w:rsidRPr="003D6EDB">
        <w:rPr>
          <w:rFonts w:ascii="Times New Roman" w:eastAsia="Bookman Old Style" w:hAnsi="Times New Roman" w:cs="Times New Roman"/>
          <w:color w:val="4EA72E" w:themeColor="accent6"/>
          <w:sz w:val="24"/>
          <w:szCs w:val="24"/>
          <w:lang w:eastAsia="sk-SK" w:bidi="sk-SK"/>
        </w:rPr>
        <w:t>autorizovaná osoba</w:t>
      </w:r>
      <w:r w:rsidRPr="003D6EDB">
        <w:rPr>
          <w:rFonts w:ascii="Times New Roman" w:eastAsia="Bookman Old Style" w:hAnsi="Times New Roman" w:cs="Times New Roman"/>
          <w:color w:val="4EA72E" w:themeColor="accent6"/>
          <w:spacing w:val="-4"/>
          <w:sz w:val="24"/>
          <w:szCs w:val="24"/>
          <w:lang w:eastAsia="sk-SK" w:bidi="sk-SK"/>
        </w:rPr>
        <w:t xml:space="preserve"> je povinná informovať stálu komisiu o skúške spôsobilosti podľa § 16 ods. 2 písm. b) a c).</w:t>
      </w:r>
    </w:p>
    <w:p w14:paraId="67B4D8DA" w14:textId="77777777" w:rsidR="003D6EDB" w:rsidRPr="003D6EDB" w:rsidRDefault="003D6EDB" w:rsidP="00A65344">
      <w:pPr>
        <w:widowControl w:val="0"/>
        <w:numPr>
          <w:ilvl w:val="2"/>
          <w:numId w:val="43"/>
        </w:numPr>
        <w:autoSpaceDE w:val="0"/>
        <w:autoSpaceDN w:val="0"/>
        <w:spacing w:after="0" w:line="240" w:lineRule="auto"/>
        <w:ind w:left="1560"/>
        <w:jc w:val="both"/>
        <w:rPr>
          <w:rFonts w:ascii="Times New Roman" w:eastAsia="Bookman Old Style" w:hAnsi="Times New Roman" w:cs="Times New Roman"/>
          <w:color w:val="4EA72E" w:themeColor="accent6"/>
          <w:sz w:val="24"/>
          <w:szCs w:val="24"/>
          <w:lang w:eastAsia="sk-SK" w:bidi="sk-SK"/>
        </w:rPr>
      </w:pPr>
      <w:bookmarkStart w:id="824" w:name="_TOC_250053"/>
      <w:bookmarkStart w:id="825" w:name="_Toc231392969"/>
      <w:r w:rsidRPr="003D6EDB">
        <w:rPr>
          <w:rFonts w:ascii="Times New Roman" w:eastAsia="Bookman Old Style" w:hAnsi="Times New Roman" w:cs="Times New Roman"/>
          <w:color w:val="4EA72E" w:themeColor="accent6"/>
          <w:sz w:val="24"/>
          <w:szCs w:val="24"/>
          <w:lang w:eastAsia="sk-SK" w:bidi="sk-SK"/>
        </w:rPr>
        <w:t xml:space="preserve"> </w:t>
      </w:r>
      <w:bookmarkEnd w:id="824"/>
      <w:bookmarkEnd w:id="825"/>
      <w:r w:rsidRPr="003D6EDB">
        <w:rPr>
          <w:rFonts w:ascii="Times New Roman" w:eastAsia="Bookman Old Style" w:hAnsi="Times New Roman" w:cs="Times New Roman"/>
          <w:color w:val="4EA72E" w:themeColor="accent6"/>
          <w:sz w:val="24"/>
          <w:szCs w:val="24"/>
          <w:lang w:eastAsia="sk-SK" w:bidi="sk-SK"/>
        </w:rPr>
        <w:t>Zodpovedná a</w:t>
      </w:r>
      <w:r w:rsidRPr="003D6EDB">
        <w:rPr>
          <w:rFonts w:ascii="Times New Roman" w:eastAsia="Bookman Old Style" w:hAnsi="Times New Roman" w:cs="Times New Roman"/>
          <w:color w:val="4EA72E" w:themeColor="accent6"/>
          <w:spacing w:val="-4"/>
          <w:sz w:val="24"/>
          <w:szCs w:val="24"/>
          <w:lang w:eastAsia="sk-SK" w:bidi="sk-SK"/>
        </w:rPr>
        <w:t>utorizovaná</w:t>
      </w:r>
      <w:r w:rsidRPr="003D6EDB">
        <w:rPr>
          <w:rFonts w:ascii="Times New Roman" w:eastAsia="Bookman Old Style" w:hAnsi="Times New Roman" w:cs="Times New Roman"/>
          <w:color w:val="4EA72E" w:themeColor="accent6"/>
          <w:sz w:val="24"/>
          <w:szCs w:val="24"/>
          <w:lang w:eastAsia="sk-SK" w:bidi="sk-SK"/>
        </w:rPr>
        <w:t xml:space="preserve"> osoba uzavrie písomnú dohodu o skúške spôsobilosti podľa § 16 ods. 7. </w:t>
      </w:r>
    </w:p>
    <w:p w14:paraId="1FF00A73" w14:textId="77777777" w:rsidR="003D6EDB" w:rsidRPr="003D6EDB" w:rsidRDefault="003D6EDB" w:rsidP="003D6EDB">
      <w:pPr>
        <w:numPr>
          <w:ilvl w:val="2"/>
          <w:numId w:val="2"/>
        </w:numPr>
        <w:spacing w:after="0" w:line="240" w:lineRule="auto"/>
        <w:ind w:left="709" w:hanging="283"/>
        <w:contextualSpacing/>
        <w:jc w:val="both"/>
        <w:rPr>
          <w:rFonts w:ascii="Times New Roman" w:eastAsia="Times New Roman" w:hAnsi="Times New Roman" w:cs="Times New Roman"/>
          <w:color w:val="4EA72E" w:themeColor="accent6"/>
          <w:sz w:val="24"/>
          <w:szCs w:val="24"/>
        </w:rPr>
      </w:pPr>
      <w:bookmarkStart w:id="826" w:name="_Toc231392970"/>
      <w:r w:rsidRPr="003D6EDB">
        <w:rPr>
          <w:rFonts w:ascii="Times New Roman" w:eastAsia="Times New Roman" w:hAnsi="Times New Roman" w:cs="Times New Roman"/>
          <w:color w:val="4EA72E" w:themeColor="accent6"/>
          <w:sz w:val="24"/>
          <w:szCs w:val="24"/>
        </w:rPr>
        <w:t>Pravidelná inšpekčná kontrola</w:t>
      </w:r>
      <w:bookmarkEnd w:id="826"/>
    </w:p>
    <w:p w14:paraId="56CD9CCA" w14:textId="77777777" w:rsidR="003D6EDB" w:rsidRPr="003D6EDB" w:rsidRDefault="003D6EDB" w:rsidP="003D6EDB">
      <w:pPr>
        <w:widowControl w:val="0"/>
        <w:autoSpaceDE w:val="0"/>
        <w:autoSpaceDN w:val="0"/>
        <w:spacing w:after="0" w:line="240" w:lineRule="auto"/>
        <w:ind w:left="1134" w:hanging="425"/>
        <w:jc w:val="both"/>
        <w:rPr>
          <w:rFonts w:ascii="Times New Roman" w:eastAsia="Bookman Old Style" w:hAnsi="Times New Roman" w:cs="Times New Roman"/>
          <w:color w:val="4EA72E" w:themeColor="accent6"/>
          <w:spacing w:val="-4"/>
          <w:sz w:val="24"/>
          <w:szCs w:val="24"/>
          <w:lang w:eastAsia="sk-SK" w:bidi="sk-SK"/>
        </w:rPr>
      </w:pPr>
      <w:r w:rsidRPr="003D6EDB">
        <w:rPr>
          <w:rFonts w:ascii="Times New Roman" w:eastAsia="Bookman Old Style" w:hAnsi="Times New Roman" w:cs="Times New Roman"/>
          <w:color w:val="4EA72E" w:themeColor="accent6"/>
          <w:spacing w:val="-4"/>
          <w:sz w:val="24"/>
          <w:szCs w:val="24"/>
          <w:lang w:eastAsia="sk-SK" w:bidi="sk-SK"/>
        </w:rPr>
        <w:t xml:space="preserve">2.1 Pravidelnou inšpekčnou kontrolou je postup vykonávaný na základe žiadosti žiadateľa adresovanej zodpovednej autorizovanej osobe, ktorá vykonala skúšku spôsobilosti pre príslušný typ streliva, na účely zachovania oprávnenia samostatne vykonávať kontrolu výroby streliva a používať </w:t>
      </w:r>
      <w:r w:rsidRPr="003D6EDB">
        <w:rPr>
          <w:rFonts w:ascii="Times New Roman" w:eastAsia="Bookman Old Style" w:hAnsi="Times New Roman" w:cs="Times New Roman"/>
          <w:color w:val="4EA72E" w:themeColor="accent6"/>
          <w:sz w:val="24"/>
          <w:szCs w:val="24"/>
          <w:lang w:eastAsia="sk-SK" w:bidi="sk-SK"/>
        </w:rPr>
        <w:t xml:space="preserve">príslušnú overovaciu značku </w:t>
      </w:r>
      <w:r w:rsidRPr="003D6EDB">
        <w:rPr>
          <w:rFonts w:ascii="Times New Roman" w:eastAsia="Bookman Old Style" w:hAnsi="Times New Roman" w:cs="Times New Roman"/>
          <w:color w:val="4EA72E" w:themeColor="accent6"/>
          <w:spacing w:val="-4"/>
          <w:sz w:val="24"/>
          <w:szCs w:val="24"/>
          <w:lang w:eastAsia="sk-SK" w:bidi="sk-SK"/>
        </w:rPr>
        <w:t xml:space="preserve">na najmenšom spotrebiteľskom balení </w:t>
      </w:r>
      <w:r w:rsidRPr="003D6EDB">
        <w:rPr>
          <w:rFonts w:ascii="Times New Roman" w:eastAsia="Bookman Old Style" w:hAnsi="Times New Roman" w:cs="Times New Roman"/>
          <w:color w:val="4EA72E" w:themeColor="accent6"/>
          <w:sz w:val="24"/>
          <w:szCs w:val="24"/>
          <w:lang w:eastAsia="sk-SK" w:bidi="sk-SK"/>
        </w:rPr>
        <w:t>streliva</w:t>
      </w:r>
      <w:r w:rsidRPr="003D6EDB">
        <w:rPr>
          <w:rFonts w:ascii="Times New Roman" w:eastAsia="Bookman Old Style" w:hAnsi="Times New Roman" w:cs="Times New Roman"/>
          <w:color w:val="4EA72E" w:themeColor="accent6"/>
          <w:spacing w:val="-4"/>
          <w:sz w:val="24"/>
          <w:szCs w:val="24"/>
          <w:lang w:eastAsia="sk-SK" w:bidi="sk-SK"/>
        </w:rPr>
        <w:t xml:space="preserve">. Súčasťou pravidelnej inšpekčnej kontroly je overenie </w:t>
      </w:r>
      <w:r w:rsidRPr="003D6EDB">
        <w:rPr>
          <w:rFonts w:ascii="Times New Roman" w:eastAsia="Bookman Old Style" w:hAnsi="Times New Roman" w:cs="Times New Roman"/>
          <w:color w:val="4EA72E" w:themeColor="accent6"/>
          <w:spacing w:val="-4"/>
          <w:sz w:val="24"/>
          <w:szCs w:val="24"/>
          <w:lang w:eastAsia="sk-SK" w:bidi="sk-SK"/>
        </w:rPr>
        <w:lastRenderedPageBreak/>
        <w:t xml:space="preserve">dokumentácie týkajúcej sa kontroly výroby. Pri pravidelnej inšpekčnej kontrole sa overuje, či žiadateľ naďalej spĺňa odborné predpoklady na samostatné vykonávanie kontroly výroby streliva podľa tretieho bodu a či strelivo spĺňa </w:t>
      </w:r>
      <w:r w:rsidRPr="003D6EDB">
        <w:rPr>
          <w:rFonts w:ascii="Times New Roman" w:eastAsia="Bookman Old Style" w:hAnsi="Times New Roman" w:cs="Times New Roman"/>
          <w:color w:val="4EA72E" w:themeColor="accent6"/>
          <w:sz w:val="24"/>
          <w:szCs w:val="24"/>
          <w:lang w:eastAsia="sk-SK" w:bidi="sk-SK"/>
        </w:rPr>
        <w:t xml:space="preserve">základné požiadavky a ďalšie požiadavky </w:t>
      </w:r>
      <w:r w:rsidRPr="003D6EDB">
        <w:rPr>
          <w:rFonts w:ascii="Times New Roman" w:eastAsia="Bookman Old Style" w:hAnsi="Times New Roman" w:cs="Times New Roman"/>
          <w:color w:val="4EA72E" w:themeColor="accent6"/>
          <w:spacing w:val="-4"/>
          <w:sz w:val="24"/>
          <w:szCs w:val="24"/>
          <w:lang w:eastAsia="sk-SK" w:bidi="sk-SK"/>
        </w:rPr>
        <w:t>ustanovené týmto zákonom. Pravidelná inšpekčná kontrola sa vykonáva najmenej raz za tri roky.</w:t>
      </w:r>
    </w:p>
    <w:p w14:paraId="2904E85F" w14:textId="77777777" w:rsidR="003D6EDB" w:rsidRPr="003D6EDB" w:rsidRDefault="003D6EDB" w:rsidP="00A65344">
      <w:pPr>
        <w:widowControl w:val="0"/>
        <w:numPr>
          <w:ilvl w:val="1"/>
          <w:numId w:val="26"/>
        </w:numPr>
        <w:autoSpaceDE w:val="0"/>
        <w:autoSpaceDN w:val="0"/>
        <w:spacing w:after="0" w:line="240" w:lineRule="auto"/>
        <w:ind w:left="1134" w:hanging="425"/>
        <w:jc w:val="both"/>
        <w:rPr>
          <w:rFonts w:ascii="Times New Roman" w:eastAsia="Bookman Old Style" w:hAnsi="Times New Roman" w:cs="Times New Roman"/>
          <w:color w:val="4EA72E" w:themeColor="accent6"/>
          <w:spacing w:val="-4"/>
          <w:sz w:val="24"/>
          <w:szCs w:val="24"/>
          <w:lang w:eastAsia="sk-SK" w:bidi="sk-SK"/>
        </w:rPr>
      </w:pPr>
      <w:r w:rsidRPr="003D6EDB">
        <w:rPr>
          <w:rFonts w:ascii="Times New Roman" w:eastAsia="Bookman Old Style" w:hAnsi="Times New Roman" w:cs="Times New Roman"/>
          <w:color w:val="4EA72E" w:themeColor="accent6"/>
          <w:sz w:val="24"/>
          <w:szCs w:val="24"/>
          <w:lang w:eastAsia="sk-SK" w:bidi="sk-SK"/>
        </w:rPr>
        <w:t>Žiadateľ, ktorý chce vykonávať kontrolu výroby pre typ streliva, pre ktorý získal certifikát o skúške spôsobilosti, predloží</w:t>
      </w:r>
      <w:r w:rsidRPr="003D6EDB">
        <w:rPr>
          <w:rFonts w:ascii="Times New Roman" w:eastAsia="Bookman Old Style" w:hAnsi="Times New Roman" w:cs="Times New Roman"/>
          <w:color w:val="4EA72E" w:themeColor="accent6"/>
          <w:spacing w:val="-4"/>
          <w:sz w:val="24"/>
          <w:szCs w:val="24"/>
          <w:lang w:eastAsia="sk-SK" w:bidi="sk-SK"/>
        </w:rPr>
        <w:t xml:space="preserve"> </w:t>
      </w:r>
      <w:r w:rsidRPr="003D6EDB">
        <w:rPr>
          <w:rFonts w:ascii="Times New Roman" w:eastAsia="Bookman Old Style" w:hAnsi="Times New Roman" w:cs="Times New Roman"/>
          <w:color w:val="4EA72E" w:themeColor="accent6"/>
          <w:spacing w:val="-5"/>
          <w:sz w:val="24"/>
          <w:szCs w:val="24"/>
          <w:lang w:eastAsia="sk-SK" w:bidi="sk-SK"/>
        </w:rPr>
        <w:t xml:space="preserve">zodpovednej </w:t>
      </w:r>
      <w:r w:rsidRPr="003D6EDB">
        <w:rPr>
          <w:rFonts w:ascii="Times New Roman" w:eastAsia="Bookman Old Style" w:hAnsi="Times New Roman" w:cs="Times New Roman"/>
          <w:color w:val="4EA72E" w:themeColor="accent6"/>
          <w:sz w:val="24"/>
          <w:szCs w:val="24"/>
          <w:lang w:eastAsia="sk-SK" w:bidi="sk-SK"/>
        </w:rPr>
        <w:t>autorizovanej osobe</w:t>
      </w:r>
      <w:r w:rsidRPr="003D6EDB">
        <w:rPr>
          <w:rFonts w:ascii="Times New Roman" w:eastAsia="Bookman Old Style" w:hAnsi="Times New Roman" w:cs="Times New Roman"/>
          <w:color w:val="4EA72E" w:themeColor="accent6"/>
          <w:spacing w:val="-5"/>
          <w:sz w:val="24"/>
          <w:szCs w:val="24"/>
          <w:lang w:eastAsia="sk-SK" w:bidi="sk-SK"/>
        </w:rPr>
        <w:t>, ktorá vykonala skúšku spôsobilosti,</w:t>
      </w:r>
      <w:r w:rsidRPr="003D6EDB">
        <w:rPr>
          <w:rFonts w:ascii="Times New Roman" w:eastAsia="Bookman Old Style" w:hAnsi="Times New Roman" w:cs="Times New Roman"/>
          <w:color w:val="4EA72E" w:themeColor="accent6"/>
          <w:spacing w:val="-4"/>
          <w:sz w:val="24"/>
          <w:szCs w:val="24"/>
          <w:lang w:eastAsia="sk-SK" w:bidi="sk-SK"/>
        </w:rPr>
        <w:t xml:space="preserve"> písomnú žiadosť o vykonanie pravidelnej inšpekčnej kontroly najmenej šesť mesiacov pred uplynutím platnosti </w:t>
      </w:r>
      <w:r w:rsidRPr="003D6EDB">
        <w:rPr>
          <w:rFonts w:ascii="Times New Roman" w:eastAsia="Bookman Old Style" w:hAnsi="Times New Roman" w:cs="Times New Roman"/>
          <w:color w:val="4EA72E" w:themeColor="accent6"/>
          <w:sz w:val="24"/>
          <w:szCs w:val="24"/>
          <w:lang w:eastAsia="sk-SK" w:bidi="sk-SK"/>
        </w:rPr>
        <w:t>certifikátu o skúške spôsobilosti</w:t>
      </w:r>
      <w:r w:rsidRPr="003D6EDB">
        <w:rPr>
          <w:rFonts w:ascii="Times New Roman" w:eastAsia="Bookman Old Style" w:hAnsi="Times New Roman" w:cs="Times New Roman"/>
          <w:color w:val="4EA72E" w:themeColor="accent6"/>
          <w:spacing w:val="-4"/>
          <w:sz w:val="24"/>
          <w:szCs w:val="24"/>
          <w:lang w:eastAsia="sk-SK" w:bidi="sk-SK"/>
        </w:rPr>
        <w:t xml:space="preserve"> alebo certifikátu z pravidelnej inšpekčnej kontroly na príslušný typ streliva.</w:t>
      </w:r>
    </w:p>
    <w:p w14:paraId="3C534912" w14:textId="77777777" w:rsidR="003D6EDB" w:rsidRPr="003D6EDB" w:rsidRDefault="003D6EDB" w:rsidP="00A65344">
      <w:pPr>
        <w:widowControl w:val="0"/>
        <w:numPr>
          <w:ilvl w:val="1"/>
          <w:numId w:val="26"/>
        </w:numPr>
        <w:autoSpaceDE w:val="0"/>
        <w:autoSpaceDN w:val="0"/>
        <w:spacing w:after="0" w:line="240" w:lineRule="auto"/>
        <w:ind w:left="1134" w:hanging="425"/>
        <w:jc w:val="both"/>
        <w:rPr>
          <w:rFonts w:ascii="Times New Roman" w:eastAsia="Bookman Old Style" w:hAnsi="Times New Roman" w:cs="Times New Roman"/>
          <w:color w:val="4EA72E" w:themeColor="accent6"/>
          <w:spacing w:val="-4"/>
          <w:sz w:val="24"/>
          <w:szCs w:val="24"/>
          <w:lang w:eastAsia="sk-SK" w:bidi="sk-SK"/>
        </w:rPr>
      </w:pPr>
      <w:bookmarkStart w:id="827" w:name="_Toc231392972"/>
      <w:r w:rsidRPr="003D6EDB">
        <w:rPr>
          <w:rFonts w:ascii="Times New Roman" w:eastAsia="Bookman Old Style" w:hAnsi="Times New Roman" w:cs="Times New Roman"/>
          <w:color w:val="4EA72E" w:themeColor="accent6"/>
          <w:sz w:val="24"/>
          <w:szCs w:val="24"/>
          <w:lang w:eastAsia="sk-SK" w:bidi="sk-SK"/>
        </w:rPr>
        <w:t xml:space="preserve">Zodpovedná autorizovaná osoba </w:t>
      </w:r>
      <w:r w:rsidRPr="003D6EDB">
        <w:rPr>
          <w:rFonts w:ascii="Times New Roman" w:eastAsia="Bookman Old Style" w:hAnsi="Times New Roman" w:cs="Times New Roman"/>
          <w:color w:val="4EA72E" w:themeColor="accent6"/>
          <w:spacing w:val="-3"/>
          <w:sz w:val="24"/>
          <w:szCs w:val="24"/>
          <w:lang w:eastAsia="sk-SK" w:bidi="sk-SK"/>
        </w:rPr>
        <w:t>overí odstránenie predchádzajúcich nezhôd</w:t>
      </w:r>
      <w:r w:rsidRPr="003D6EDB">
        <w:rPr>
          <w:rFonts w:ascii="Times New Roman" w:eastAsia="Bookman Old Style" w:hAnsi="Times New Roman" w:cs="Times New Roman"/>
          <w:color w:val="4EA72E" w:themeColor="accent6"/>
          <w:sz w:val="24"/>
          <w:szCs w:val="24"/>
          <w:lang w:eastAsia="sk-SK" w:bidi="sk-SK"/>
        </w:rPr>
        <w:t xml:space="preserve"> a vykoná audit vo výrobných priestoroch </w:t>
      </w:r>
      <w:bookmarkEnd w:id="827"/>
      <w:r w:rsidRPr="003D6EDB">
        <w:rPr>
          <w:rFonts w:ascii="Times New Roman" w:eastAsia="Bookman Old Style" w:hAnsi="Times New Roman" w:cs="Times New Roman"/>
          <w:color w:val="4EA72E" w:themeColor="accent6"/>
          <w:sz w:val="24"/>
          <w:szCs w:val="24"/>
          <w:lang w:eastAsia="sk-SK" w:bidi="sk-SK"/>
        </w:rPr>
        <w:t>podľa bodu 1.5.2 vrátane kontroly výroby vykonávanej žiadateľom</w:t>
      </w:r>
      <w:r w:rsidRPr="003D6EDB" w:rsidDel="00756305">
        <w:rPr>
          <w:rFonts w:ascii="Times New Roman" w:eastAsia="Bookman Old Style" w:hAnsi="Times New Roman" w:cs="Times New Roman"/>
          <w:color w:val="4EA72E" w:themeColor="accent6"/>
          <w:spacing w:val="-4"/>
          <w:sz w:val="24"/>
          <w:szCs w:val="24"/>
          <w:lang w:eastAsia="sk-SK" w:bidi="sk-SK"/>
        </w:rPr>
        <w:t xml:space="preserve"> </w:t>
      </w:r>
      <w:r w:rsidRPr="003D6EDB">
        <w:rPr>
          <w:rFonts w:ascii="Times New Roman" w:eastAsia="Bookman Old Style" w:hAnsi="Times New Roman" w:cs="Times New Roman"/>
          <w:color w:val="4EA72E" w:themeColor="accent6"/>
          <w:sz w:val="24"/>
          <w:szCs w:val="24"/>
          <w:lang w:eastAsia="sk-SK" w:bidi="sk-SK"/>
        </w:rPr>
        <w:t>podľa tretieho bodu.</w:t>
      </w:r>
    </w:p>
    <w:p w14:paraId="62271918" w14:textId="77777777" w:rsidR="003D6EDB" w:rsidRPr="003D6EDB" w:rsidRDefault="003D6EDB" w:rsidP="00A65344">
      <w:pPr>
        <w:widowControl w:val="0"/>
        <w:numPr>
          <w:ilvl w:val="1"/>
          <w:numId w:val="26"/>
        </w:numPr>
        <w:autoSpaceDE w:val="0"/>
        <w:autoSpaceDN w:val="0"/>
        <w:spacing w:after="0" w:line="240" w:lineRule="auto"/>
        <w:ind w:left="1185" w:hanging="448"/>
        <w:jc w:val="both"/>
        <w:rPr>
          <w:rFonts w:ascii="Times New Roman" w:eastAsia="Bookman Old Style" w:hAnsi="Times New Roman" w:cs="Times New Roman"/>
          <w:color w:val="4EA72E" w:themeColor="accent6"/>
          <w:spacing w:val="-4"/>
          <w:sz w:val="24"/>
          <w:szCs w:val="24"/>
          <w:lang w:eastAsia="sk-SK" w:bidi="sk-SK"/>
        </w:rPr>
      </w:pPr>
      <w:r w:rsidRPr="003D6EDB">
        <w:rPr>
          <w:rFonts w:ascii="Times New Roman" w:eastAsia="Bookman Old Style" w:hAnsi="Times New Roman" w:cs="Times New Roman"/>
          <w:color w:val="4EA72E" w:themeColor="accent6"/>
          <w:sz w:val="24"/>
          <w:szCs w:val="24"/>
          <w:lang w:eastAsia="sk-SK" w:bidi="sk-SK"/>
        </w:rPr>
        <w:t>Po absolvovaní auditu</w:t>
      </w:r>
      <w:r w:rsidRPr="003D6EDB">
        <w:rPr>
          <w:rFonts w:ascii="Times New Roman" w:eastAsia="Bookman Old Style" w:hAnsi="Times New Roman" w:cs="Times New Roman"/>
          <w:color w:val="4EA72E" w:themeColor="accent6"/>
          <w:spacing w:val="-4"/>
          <w:sz w:val="24"/>
          <w:szCs w:val="24"/>
          <w:lang w:eastAsia="sk-SK" w:bidi="sk-SK"/>
        </w:rPr>
        <w:t xml:space="preserve"> vo </w:t>
      </w:r>
      <w:r w:rsidRPr="003D6EDB">
        <w:rPr>
          <w:rFonts w:ascii="Times New Roman" w:eastAsia="Bookman Old Style" w:hAnsi="Times New Roman" w:cs="Times New Roman"/>
          <w:color w:val="4EA72E" w:themeColor="accent6"/>
          <w:sz w:val="24"/>
          <w:szCs w:val="24"/>
          <w:lang w:eastAsia="sk-SK" w:bidi="sk-SK"/>
        </w:rPr>
        <w:t xml:space="preserve">výrobných priestoroch žiadateľa pre príslušný typ streliva a porovnávacieho merania pre príslušný typ streliva, ktorým sa </w:t>
      </w:r>
      <w:r w:rsidRPr="003D6EDB">
        <w:rPr>
          <w:rFonts w:ascii="Times New Roman" w:eastAsia="Bookman Old Style" w:hAnsi="Times New Roman" w:cs="Times New Roman"/>
          <w:color w:val="4EA72E" w:themeColor="accent6"/>
          <w:spacing w:val="-4"/>
          <w:sz w:val="24"/>
          <w:szCs w:val="24"/>
          <w:lang w:eastAsia="sk-SK" w:bidi="sk-SK"/>
        </w:rPr>
        <w:t>preukáže spôsobilosť žiadateľa vykonávať kontrolu výroby podľa tretieho bodu</w:t>
      </w:r>
      <w:r w:rsidRPr="003D6EDB">
        <w:rPr>
          <w:rFonts w:ascii="Times New Roman" w:eastAsia="Bookman Old Style" w:hAnsi="Times New Roman" w:cs="Times New Roman"/>
          <w:color w:val="4EA72E" w:themeColor="accent6"/>
          <w:sz w:val="24"/>
          <w:szCs w:val="24"/>
          <w:lang w:eastAsia="sk-SK" w:bidi="sk-SK"/>
        </w:rPr>
        <w:t>, z</w:t>
      </w:r>
      <w:r w:rsidRPr="003D6EDB">
        <w:rPr>
          <w:rFonts w:ascii="Times New Roman" w:eastAsia="Bookman Old Style" w:hAnsi="Times New Roman" w:cs="Times New Roman"/>
          <w:color w:val="4EA72E" w:themeColor="accent6"/>
          <w:spacing w:val="-4"/>
          <w:sz w:val="24"/>
          <w:szCs w:val="24"/>
          <w:lang w:eastAsia="sk-SK" w:bidi="sk-SK"/>
        </w:rPr>
        <w:t xml:space="preserve">odpovedná </w:t>
      </w:r>
      <w:r w:rsidRPr="003D6EDB">
        <w:rPr>
          <w:rFonts w:ascii="Times New Roman" w:eastAsia="Bookman Old Style" w:hAnsi="Times New Roman" w:cs="Times New Roman"/>
          <w:color w:val="4EA72E" w:themeColor="accent6"/>
          <w:sz w:val="24"/>
          <w:szCs w:val="24"/>
          <w:lang w:eastAsia="sk-SK" w:bidi="sk-SK"/>
        </w:rPr>
        <w:t>autorizovaná osoba</w:t>
      </w:r>
      <w:r w:rsidRPr="003D6EDB">
        <w:rPr>
          <w:rFonts w:ascii="Times New Roman" w:eastAsia="Bookman Old Style" w:hAnsi="Times New Roman" w:cs="Times New Roman"/>
          <w:color w:val="4EA72E" w:themeColor="accent6"/>
          <w:spacing w:val="-3"/>
          <w:sz w:val="24"/>
          <w:szCs w:val="24"/>
          <w:lang w:eastAsia="sk-SK" w:bidi="sk-SK"/>
        </w:rPr>
        <w:t xml:space="preserve"> predĺži žiadateľovi oprávnenie na vykonávanie kontroly výroby</w:t>
      </w:r>
      <w:r w:rsidRPr="003D6EDB">
        <w:rPr>
          <w:rFonts w:ascii="Times New Roman" w:eastAsia="Bookman Old Style" w:hAnsi="Times New Roman" w:cs="Times New Roman"/>
          <w:color w:val="4EA72E" w:themeColor="accent6"/>
          <w:sz w:val="24"/>
          <w:szCs w:val="24"/>
          <w:lang w:eastAsia="sk-SK" w:bidi="sk-SK"/>
        </w:rPr>
        <w:t xml:space="preserve"> a vydá žiadateľovi </w:t>
      </w:r>
      <w:r w:rsidRPr="003D6EDB">
        <w:rPr>
          <w:rFonts w:ascii="Times New Roman" w:eastAsia="Bookman Old Style" w:hAnsi="Times New Roman" w:cs="Times New Roman"/>
          <w:color w:val="4EA72E" w:themeColor="accent6"/>
          <w:spacing w:val="-3"/>
          <w:sz w:val="24"/>
          <w:szCs w:val="24"/>
          <w:lang w:eastAsia="sk-SK" w:bidi="sk-SK"/>
        </w:rPr>
        <w:t>záverečný protokol podľa prílohy č. 9 siedmeho bodu</w:t>
      </w:r>
      <w:r w:rsidRPr="003D6EDB">
        <w:rPr>
          <w:rFonts w:ascii="Times New Roman" w:eastAsia="Bookman Old Style" w:hAnsi="Times New Roman" w:cs="Times New Roman"/>
          <w:color w:val="4EA72E" w:themeColor="accent6"/>
          <w:sz w:val="24"/>
          <w:szCs w:val="24"/>
          <w:lang w:eastAsia="sk-SK" w:bidi="sk-SK"/>
        </w:rPr>
        <w:t xml:space="preserve"> a certifikát z pravidelnej inšpekčnej kontroly podľa prílohy č. 9 desiateho bodu</w:t>
      </w:r>
      <w:r w:rsidRPr="003D6EDB">
        <w:rPr>
          <w:rFonts w:ascii="Times New Roman" w:eastAsia="Bookman Old Style" w:hAnsi="Times New Roman" w:cs="Times New Roman"/>
          <w:color w:val="4EA72E" w:themeColor="accent6"/>
          <w:spacing w:val="-3"/>
          <w:sz w:val="24"/>
          <w:szCs w:val="24"/>
          <w:lang w:eastAsia="sk-SK" w:bidi="sk-SK"/>
        </w:rPr>
        <w:t xml:space="preserve">. </w:t>
      </w:r>
    </w:p>
    <w:p w14:paraId="10FA9A98" w14:textId="77777777" w:rsidR="003D6EDB" w:rsidRPr="003D6EDB" w:rsidRDefault="003D6EDB" w:rsidP="00A65344">
      <w:pPr>
        <w:widowControl w:val="0"/>
        <w:numPr>
          <w:ilvl w:val="1"/>
          <w:numId w:val="26"/>
        </w:numPr>
        <w:autoSpaceDE w:val="0"/>
        <w:autoSpaceDN w:val="0"/>
        <w:spacing w:after="0" w:line="240" w:lineRule="auto"/>
        <w:ind w:left="1185" w:hanging="448"/>
        <w:jc w:val="both"/>
        <w:rPr>
          <w:rFonts w:ascii="Times New Roman" w:eastAsia="Bookman Old Style" w:hAnsi="Times New Roman" w:cs="Times New Roman"/>
          <w:color w:val="4EA72E" w:themeColor="accent6"/>
          <w:spacing w:val="-4"/>
          <w:sz w:val="24"/>
          <w:szCs w:val="24"/>
          <w:lang w:eastAsia="sk-SK" w:bidi="sk-SK"/>
        </w:rPr>
      </w:pPr>
      <w:r w:rsidRPr="003D6EDB">
        <w:rPr>
          <w:rFonts w:ascii="Times New Roman" w:eastAsia="Bookman Old Style" w:hAnsi="Times New Roman" w:cs="Times New Roman"/>
          <w:color w:val="4EA72E" w:themeColor="accent6"/>
          <w:sz w:val="24"/>
          <w:szCs w:val="24"/>
          <w:lang w:eastAsia="sk-SK" w:bidi="sk-SK"/>
        </w:rPr>
        <w:t xml:space="preserve">Počas trvalého procesu podľa časti F </w:t>
      </w:r>
      <w:r w:rsidRPr="003D6EDB">
        <w:rPr>
          <w:rFonts w:ascii="Times New Roman" w:eastAsia="Bookman Old Style" w:hAnsi="Times New Roman" w:cs="Times New Roman"/>
          <w:color w:val="4EA72E" w:themeColor="accent6"/>
          <w:spacing w:val="-3"/>
          <w:sz w:val="24"/>
          <w:szCs w:val="24"/>
          <w:lang w:eastAsia="sk-SK" w:bidi="sk-SK"/>
        </w:rPr>
        <w:t>sa vykonáva porovnávacie meranie v intervaloch nepresahujúcich tri roky.</w:t>
      </w:r>
    </w:p>
    <w:p w14:paraId="790969C5" w14:textId="77777777" w:rsidR="003D6EDB" w:rsidRPr="003D6EDB" w:rsidRDefault="003D6EDB" w:rsidP="00A65344">
      <w:pPr>
        <w:widowControl w:val="0"/>
        <w:numPr>
          <w:ilvl w:val="1"/>
          <w:numId w:val="26"/>
        </w:numPr>
        <w:autoSpaceDE w:val="0"/>
        <w:autoSpaceDN w:val="0"/>
        <w:spacing w:after="0" w:line="240" w:lineRule="auto"/>
        <w:ind w:left="1185" w:hanging="448"/>
        <w:jc w:val="both"/>
        <w:rPr>
          <w:rFonts w:ascii="Times New Roman" w:eastAsia="Bookman Old Style" w:hAnsi="Times New Roman" w:cs="Times New Roman"/>
          <w:color w:val="4EA72E" w:themeColor="accent6"/>
          <w:spacing w:val="-4"/>
          <w:sz w:val="24"/>
          <w:szCs w:val="24"/>
          <w:lang w:eastAsia="sk-SK" w:bidi="sk-SK"/>
        </w:rPr>
      </w:pPr>
      <w:r w:rsidRPr="003D6EDB">
        <w:rPr>
          <w:rFonts w:ascii="Times New Roman" w:eastAsia="Bookman Old Style" w:hAnsi="Times New Roman" w:cs="Times New Roman"/>
          <w:color w:val="4EA72E" w:themeColor="accent6"/>
          <w:sz w:val="24"/>
          <w:szCs w:val="24"/>
          <w:lang w:eastAsia="sk-SK" w:bidi="sk-SK"/>
        </w:rPr>
        <w:t>Po absolvovaní auditu</w:t>
      </w:r>
      <w:r w:rsidRPr="003D6EDB">
        <w:rPr>
          <w:rFonts w:ascii="Times New Roman" w:eastAsia="Bookman Old Style" w:hAnsi="Times New Roman" w:cs="Times New Roman"/>
          <w:color w:val="4EA72E" w:themeColor="accent6"/>
          <w:spacing w:val="-4"/>
          <w:sz w:val="24"/>
          <w:szCs w:val="24"/>
          <w:lang w:eastAsia="sk-SK" w:bidi="sk-SK"/>
        </w:rPr>
        <w:t xml:space="preserve"> vo </w:t>
      </w:r>
      <w:r w:rsidRPr="003D6EDB">
        <w:rPr>
          <w:rFonts w:ascii="Times New Roman" w:eastAsia="Bookman Old Style" w:hAnsi="Times New Roman" w:cs="Times New Roman"/>
          <w:color w:val="4EA72E" w:themeColor="accent6"/>
          <w:sz w:val="24"/>
          <w:szCs w:val="24"/>
          <w:lang w:eastAsia="sk-SK" w:bidi="sk-SK"/>
        </w:rPr>
        <w:t>výrobných priestoroch žiadateľa pre príslušný typ streliva, ktorým sa preukážu nezhody so základnými požiadavkami alebo ďalšími požiadavkami ustanovenými týmto zákonom, žiadateľ stráca o</w:t>
      </w:r>
      <w:r w:rsidRPr="003D6EDB">
        <w:rPr>
          <w:rFonts w:ascii="Times New Roman" w:eastAsia="Bookman Old Style" w:hAnsi="Times New Roman" w:cs="Times New Roman"/>
          <w:color w:val="4EA72E" w:themeColor="accent6"/>
          <w:spacing w:val="-4"/>
          <w:sz w:val="24"/>
          <w:szCs w:val="24"/>
          <w:lang w:eastAsia="sk-SK" w:bidi="sk-SK"/>
        </w:rPr>
        <w:t>právnenie vykonávať kontrolu výroby podľa tretieho bodu. Ak žiadateľ v určenej lehote neodstráni nezhody týkajúce sa bezpečnosti, ktoré zaznamenala zodpovedná autorizovaná osoba</w:t>
      </w:r>
      <w:r w:rsidRPr="003D6EDB">
        <w:rPr>
          <w:rFonts w:ascii="Times New Roman" w:eastAsia="Bookman Old Style" w:hAnsi="Times New Roman" w:cs="Times New Roman"/>
          <w:color w:val="4EA72E" w:themeColor="accent6"/>
          <w:spacing w:val="-3"/>
          <w:sz w:val="24"/>
          <w:szCs w:val="24"/>
          <w:lang w:eastAsia="sk-SK" w:bidi="sk-SK"/>
        </w:rPr>
        <w:t xml:space="preserve">, </w:t>
      </w:r>
      <w:r w:rsidRPr="003D6EDB">
        <w:rPr>
          <w:rFonts w:ascii="Times New Roman" w:eastAsia="Bookman Old Style" w:hAnsi="Times New Roman" w:cs="Times New Roman"/>
          <w:color w:val="4EA72E" w:themeColor="accent6"/>
          <w:spacing w:val="-4"/>
          <w:sz w:val="24"/>
          <w:szCs w:val="24"/>
          <w:lang w:eastAsia="sk-SK" w:bidi="sk-SK"/>
        </w:rPr>
        <w:t>je povinný predkladať z</w:t>
      </w:r>
      <w:r w:rsidRPr="003D6EDB">
        <w:rPr>
          <w:rFonts w:ascii="Times New Roman" w:eastAsia="Bookman Old Style" w:hAnsi="Times New Roman" w:cs="Times New Roman"/>
          <w:color w:val="4EA72E" w:themeColor="accent6"/>
          <w:sz w:val="24"/>
          <w:szCs w:val="24"/>
          <w:lang w:eastAsia="sk-SK" w:bidi="sk-SK"/>
        </w:rPr>
        <w:t>odpovednej autorizovanej osobe</w:t>
      </w:r>
      <w:r w:rsidRPr="003D6EDB">
        <w:rPr>
          <w:rFonts w:ascii="Times New Roman" w:eastAsia="Bookman Old Style" w:hAnsi="Times New Roman" w:cs="Times New Roman"/>
          <w:color w:val="4EA72E" w:themeColor="accent6"/>
          <w:spacing w:val="-3"/>
          <w:sz w:val="24"/>
          <w:szCs w:val="24"/>
          <w:lang w:eastAsia="sk-SK" w:bidi="sk-SK"/>
        </w:rPr>
        <w:t xml:space="preserve"> </w:t>
      </w:r>
      <w:r w:rsidRPr="003D6EDB">
        <w:rPr>
          <w:rFonts w:ascii="Times New Roman" w:eastAsia="Bookman Old Style" w:hAnsi="Times New Roman" w:cs="Times New Roman"/>
          <w:color w:val="4EA72E" w:themeColor="accent6"/>
          <w:spacing w:val="-4"/>
          <w:sz w:val="24"/>
          <w:szCs w:val="24"/>
          <w:lang w:eastAsia="sk-SK" w:bidi="sk-SK"/>
        </w:rPr>
        <w:t>na kontrolu výroby podľa časti E každú ďalšiu vyrobenú sériu príslušného typu streliva, ktorého sa nezhoda týka.</w:t>
      </w:r>
    </w:p>
    <w:p w14:paraId="792B9F60" w14:textId="77777777" w:rsidR="003D6EDB" w:rsidRPr="003D6EDB" w:rsidRDefault="003D6EDB" w:rsidP="00A65344">
      <w:pPr>
        <w:widowControl w:val="0"/>
        <w:numPr>
          <w:ilvl w:val="1"/>
          <w:numId w:val="26"/>
        </w:numPr>
        <w:autoSpaceDE w:val="0"/>
        <w:autoSpaceDN w:val="0"/>
        <w:spacing w:after="0" w:line="240" w:lineRule="auto"/>
        <w:ind w:left="1185" w:hanging="448"/>
        <w:jc w:val="both"/>
        <w:rPr>
          <w:rFonts w:ascii="Times New Roman" w:eastAsia="Bookman Old Style" w:hAnsi="Times New Roman" w:cs="Times New Roman"/>
          <w:color w:val="4EA72E" w:themeColor="accent6"/>
          <w:spacing w:val="-4"/>
          <w:sz w:val="24"/>
          <w:szCs w:val="24"/>
          <w:lang w:eastAsia="sk-SK" w:bidi="sk-SK"/>
        </w:rPr>
      </w:pPr>
      <w:r w:rsidRPr="003D6EDB">
        <w:rPr>
          <w:rFonts w:ascii="Times New Roman" w:eastAsia="Bookman Old Style" w:hAnsi="Times New Roman" w:cs="Times New Roman"/>
          <w:color w:val="4EA72E" w:themeColor="accent6"/>
          <w:sz w:val="24"/>
          <w:szCs w:val="24"/>
          <w:lang w:eastAsia="sk-SK" w:bidi="sk-SK"/>
        </w:rPr>
        <w:t xml:space="preserve">Zodpovedná autorizovaná osoba je povinná bezodkladne po vykonaní pravidelnej inšpekčnej kontroly </w:t>
      </w:r>
      <w:r w:rsidRPr="003D6EDB">
        <w:rPr>
          <w:rFonts w:ascii="Times New Roman" w:eastAsia="Bookman Old Style" w:hAnsi="Times New Roman" w:cs="Times New Roman"/>
          <w:color w:val="4EA72E" w:themeColor="accent6"/>
          <w:spacing w:val="-4"/>
          <w:sz w:val="24"/>
          <w:szCs w:val="24"/>
          <w:lang w:eastAsia="sk-SK" w:bidi="sk-SK"/>
        </w:rPr>
        <w:t xml:space="preserve">informovať stálu komisiu podľa § 16 ods. 2 písm. d). </w:t>
      </w:r>
    </w:p>
    <w:p w14:paraId="198E2CF9" w14:textId="77777777" w:rsidR="003D6EDB" w:rsidRPr="003D6EDB" w:rsidRDefault="003D6EDB" w:rsidP="003D6EDB">
      <w:pPr>
        <w:numPr>
          <w:ilvl w:val="2"/>
          <w:numId w:val="2"/>
        </w:numPr>
        <w:spacing w:after="0" w:line="240" w:lineRule="auto"/>
        <w:ind w:left="709" w:hanging="283"/>
        <w:contextualSpacing/>
        <w:jc w:val="both"/>
        <w:rPr>
          <w:rFonts w:ascii="Times New Roman" w:eastAsia="Times New Roman" w:hAnsi="Times New Roman" w:cs="Times New Roman"/>
          <w:color w:val="4EA72E" w:themeColor="accent6"/>
          <w:sz w:val="24"/>
          <w:szCs w:val="24"/>
        </w:rPr>
      </w:pPr>
      <w:bookmarkStart w:id="828" w:name="_Toc231392974"/>
      <w:r w:rsidRPr="003D6EDB">
        <w:rPr>
          <w:rFonts w:ascii="Times New Roman" w:eastAsia="Times New Roman" w:hAnsi="Times New Roman" w:cs="Times New Roman"/>
          <w:color w:val="4EA72E" w:themeColor="accent6"/>
          <w:sz w:val="24"/>
          <w:szCs w:val="24"/>
        </w:rPr>
        <w:t>Kontrola výroby vykonávaná žiadateľom</w:t>
      </w:r>
      <w:bookmarkEnd w:id="828"/>
    </w:p>
    <w:p w14:paraId="7E60131C" w14:textId="77777777" w:rsidR="003D6EDB" w:rsidRPr="003D6EDB" w:rsidRDefault="003D6EDB" w:rsidP="00A65344">
      <w:pPr>
        <w:widowControl w:val="0"/>
        <w:numPr>
          <w:ilvl w:val="1"/>
          <w:numId w:val="15"/>
        </w:numPr>
        <w:autoSpaceDE w:val="0"/>
        <w:autoSpaceDN w:val="0"/>
        <w:spacing w:after="0" w:line="240" w:lineRule="auto"/>
        <w:ind w:left="1134" w:hanging="425"/>
        <w:jc w:val="both"/>
        <w:rPr>
          <w:rFonts w:ascii="Times New Roman" w:eastAsia="Bookman Old Style" w:hAnsi="Times New Roman" w:cs="Times New Roman"/>
          <w:color w:val="4EA72E" w:themeColor="accent6"/>
          <w:spacing w:val="-4"/>
          <w:sz w:val="24"/>
          <w:szCs w:val="24"/>
          <w:lang w:eastAsia="sk-SK" w:bidi="sk-SK"/>
        </w:rPr>
      </w:pPr>
      <w:r w:rsidRPr="003D6EDB">
        <w:rPr>
          <w:rFonts w:ascii="Times New Roman" w:eastAsia="Bookman Old Style" w:hAnsi="Times New Roman" w:cs="Times New Roman"/>
          <w:color w:val="4EA72E" w:themeColor="accent6"/>
          <w:spacing w:val="-4"/>
          <w:sz w:val="24"/>
          <w:szCs w:val="24"/>
          <w:lang w:eastAsia="sk-SK" w:bidi="sk-SK"/>
        </w:rPr>
        <w:t xml:space="preserve">Kontrolou výroby </w:t>
      </w:r>
      <w:r w:rsidRPr="003D6EDB">
        <w:rPr>
          <w:rFonts w:ascii="Times New Roman" w:eastAsia="Bookman Old Style" w:hAnsi="Times New Roman" w:cs="Times New Roman"/>
          <w:color w:val="4EA72E" w:themeColor="accent6"/>
          <w:sz w:val="24"/>
          <w:szCs w:val="24"/>
          <w:lang w:eastAsia="sk-SK" w:bidi="sk-SK"/>
        </w:rPr>
        <w:t>vykonávanou žiadateľom</w:t>
      </w:r>
      <w:r w:rsidRPr="003D6EDB">
        <w:rPr>
          <w:rFonts w:ascii="Times New Roman" w:eastAsia="Bookman Old Style" w:hAnsi="Times New Roman" w:cs="Times New Roman"/>
          <w:color w:val="4EA72E" w:themeColor="accent6"/>
          <w:spacing w:val="-4"/>
          <w:sz w:val="24"/>
          <w:szCs w:val="24"/>
          <w:lang w:eastAsia="sk-SK" w:bidi="sk-SK"/>
        </w:rPr>
        <w:t xml:space="preserve"> je kontrola každej série streliva vyrobenej po sérii streliva predloženej na skúšku typu streliva na účely overenia jej zhody so </w:t>
      </w:r>
      <w:r w:rsidRPr="003D6EDB">
        <w:rPr>
          <w:rFonts w:ascii="Times New Roman" w:eastAsia="Bookman Old Style" w:hAnsi="Times New Roman" w:cs="Times New Roman"/>
          <w:color w:val="4EA72E" w:themeColor="accent6"/>
          <w:sz w:val="24"/>
          <w:szCs w:val="24"/>
          <w:lang w:eastAsia="sk-SK" w:bidi="sk-SK"/>
        </w:rPr>
        <w:t>základnými požiadavkami a ďalšími požiadavkami ustanovenými týmto zákonom</w:t>
      </w:r>
      <w:r w:rsidRPr="003D6EDB">
        <w:rPr>
          <w:rFonts w:ascii="Times New Roman" w:eastAsia="Bookman Old Style" w:hAnsi="Times New Roman" w:cs="Times New Roman"/>
          <w:color w:val="4EA72E" w:themeColor="accent6"/>
          <w:spacing w:val="-4"/>
          <w:sz w:val="24"/>
          <w:szCs w:val="24"/>
          <w:lang w:eastAsia="sk-SK" w:bidi="sk-SK"/>
        </w:rPr>
        <w:t>.</w:t>
      </w:r>
      <w:r w:rsidRPr="003D6EDB">
        <w:rPr>
          <w:rFonts w:ascii="Times New Roman" w:eastAsia="Bookman Old Style" w:hAnsi="Times New Roman" w:cs="Times New Roman"/>
          <w:color w:val="4EA72E" w:themeColor="accent6"/>
          <w:spacing w:val="-3"/>
          <w:sz w:val="24"/>
          <w:szCs w:val="24"/>
          <w:lang w:eastAsia="sk-SK" w:bidi="sk-SK"/>
        </w:rPr>
        <w:t xml:space="preserve"> Kontrolu výroby je oprávnená vykonávať zodpovedná </w:t>
      </w:r>
      <w:r w:rsidRPr="003D6EDB">
        <w:rPr>
          <w:rFonts w:ascii="Times New Roman" w:eastAsia="Bookman Old Style" w:hAnsi="Times New Roman" w:cs="Times New Roman"/>
          <w:color w:val="4EA72E" w:themeColor="accent6"/>
          <w:sz w:val="24"/>
          <w:szCs w:val="24"/>
          <w:lang w:eastAsia="sk-SK" w:bidi="sk-SK"/>
        </w:rPr>
        <w:t>autorizovaná osoba podľa časti E</w:t>
      </w:r>
      <w:r w:rsidRPr="003D6EDB">
        <w:rPr>
          <w:rFonts w:ascii="Times New Roman" w:eastAsia="Bookman Old Style" w:hAnsi="Times New Roman" w:cs="Times New Roman"/>
          <w:color w:val="4EA72E" w:themeColor="accent6"/>
          <w:spacing w:val="-3"/>
          <w:sz w:val="24"/>
          <w:szCs w:val="24"/>
          <w:lang w:eastAsia="sk-SK" w:bidi="sk-SK"/>
        </w:rPr>
        <w:t xml:space="preserve"> alebo </w:t>
      </w:r>
      <w:r w:rsidRPr="003D6EDB">
        <w:rPr>
          <w:rFonts w:ascii="Times New Roman" w:eastAsia="Bookman Old Style" w:hAnsi="Times New Roman" w:cs="Times New Roman"/>
          <w:color w:val="4EA72E" w:themeColor="accent6"/>
          <w:spacing w:val="-4"/>
          <w:sz w:val="24"/>
          <w:szCs w:val="24"/>
          <w:lang w:eastAsia="sk-SK" w:bidi="sk-SK"/>
        </w:rPr>
        <w:t xml:space="preserve">žiadateľ podľa bodu 3.2, ktorý vyhovel v skúške spôsobilosti alebo v </w:t>
      </w:r>
      <w:r w:rsidRPr="003D6EDB">
        <w:rPr>
          <w:rFonts w:ascii="Times New Roman" w:eastAsia="Bookman Old Style" w:hAnsi="Times New Roman" w:cs="Times New Roman"/>
          <w:color w:val="4EA72E" w:themeColor="accent6"/>
          <w:spacing w:val="-3"/>
          <w:sz w:val="24"/>
          <w:szCs w:val="24"/>
          <w:lang w:eastAsia="sk-SK" w:bidi="sk-SK"/>
        </w:rPr>
        <w:t>pravidelnej inšpekčnej kontrole.</w:t>
      </w:r>
      <w:r w:rsidRPr="003D6EDB">
        <w:rPr>
          <w:rFonts w:ascii="Times New Roman" w:eastAsia="Bookman Old Style" w:hAnsi="Times New Roman" w:cs="Times New Roman"/>
          <w:color w:val="4EA72E" w:themeColor="accent6"/>
          <w:spacing w:val="-4"/>
          <w:sz w:val="24"/>
          <w:szCs w:val="24"/>
          <w:lang w:eastAsia="sk-SK" w:bidi="sk-SK"/>
        </w:rPr>
        <w:t xml:space="preserve"> Kontrola výroby vykonávaná žiadateľom sa vykonáva počas pravidelnej inšpekčnej kontroly pod dohľadom zodpovednej </w:t>
      </w:r>
      <w:r w:rsidRPr="003D6EDB">
        <w:rPr>
          <w:rFonts w:ascii="Times New Roman" w:eastAsia="Bookman Old Style" w:hAnsi="Times New Roman" w:cs="Times New Roman"/>
          <w:color w:val="4EA72E" w:themeColor="accent6"/>
          <w:sz w:val="24"/>
          <w:szCs w:val="24"/>
          <w:lang w:eastAsia="sk-SK" w:bidi="sk-SK"/>
        </w:rPr>
        <w:t>autorizovanej osoby podľa bodu 2.4.</w:t>
      </w:r>
    </w:p>
    <w:p w14:paraId="46CA2463" w14:textId="77777777" w:rsidR="003D6EDB" w:rsidRPr="003D6EDB" w:rsidRDefault="003D6EDB" w:rsidP="00A65344">
      <w:pPr>
        <w:widowControl w:val="0"/>
        <w:numPr>
          <w:ilvl w:val="1"/>
          <w:numId w:val="15"/>
        </w:numPr>
        <w:autoSpaceDE w:val="0"/>
        <w:autoSpaceDN w:val="0"/>
        <w:spacing w:after="0" w:line="240" w:lineRule="auto"/>
        <w:ind w:left="1134" w:hanging="425"/>
        <w:jc w:val="both"/>
        <w:rPr>
          <w:rFonts w:ascii="Times New Roman" w:eastAsia="Bookman Old Style" w:hAnsi="Times New Roman" w:cs="Times New Roman"/>
          <w:color w:val="4EA72E" w:themeColor="accent6"/>
          <w:sz w:val="24"/>
          <w:szCs w:val="24"/>
          <w:lang w:eastAsia="sk-SK" w:bidi="sk-SK"/>
        </w:rPr>
      </w:pPr>
      <w:r w:rsidRPr="003D6EDB">
        <w:rPr>
          <w:rFonts w:ascii="Times New Roman" w:eastAsia="Bookman Old Style" w:hAnsi="Times New Roman" w:cs="Times New Roman"/>
          <w:color w:val="4EA72E" w:themeColor="accent6"/>
          <w:sz w:val="24"/>
          <w:szCs w:val="24"/>
          <w:lang w:eastAsia="sk-SK" w:bidi="sk-SK"/>
        </w:rPr>
        <w:t xml:space="preserve">Kontrola výroby pozostáva z kontroly a skúšania streliva podľa základných požiadaviek podľa prílohy č. 1 časti B prvého bodu a druhého bodu. Pri kontrole a skúšaní streliva podľa základných požiadaviek podľa druhého bodu žiadateľ, ktorého strelivo vyhovelo v skúške podľa základných požiadaviek podľa prílohy č. 1 časti B druhého bodu pri výkone skúšky typu streliva zodpovednou autorizovanou osobou, nie je povinný vykonávať skúšku </w:t>
      </w:r>
    </w:p>
    <w:p w14:paraId="53E2D6AF" w14:textId="77777777" w:rsidR="003D6EDB" w:rsidRPr="003D6EDB" w:rsidRDefault="003D6EDB" w:rsidP="00A65344">
      <w:pPr>
        <w:widowControl w:val="0"/>
        <w:numPr>
          <w:ilvl w:val="2"/>
          <w:numId w:val="15"/>
        </w:numPr>
        <w:autoSpaceDE w:val="0"/>
        <w:autoSpaceDN w:val="0"/>
        <w:spacing w:after="0" w:line="240" w:lineRule="auto"/>
        <w:ind w:left="1843" w:hanging="709"/>
        <w:jc w:val="both"/>
        <w:rPr>
          <w:rFonts w:ascii="Times New Roman" w:eastAsia="Bookman Old Style" w:hAnsi="Times New Roman" w:cs="Times New Roman"/>
          <w:color w:val="4EA72E" w:themeColor="accent6"/>
          <w:sz w:val="24"/>
          <w:szCs w:val="24"/>
          <w:lang w:eastAsia="sk-SK" w:bidi="sk-SK"/>
        </w:rPr>
      </w:pPr>
      <w:r w:rsidRPr="003D6EDB">
        <w:rPr>
          <w:rFonts w:ascii="Times New Roman" w:eastAsia="Bookman Old Style" w:hAnsi="Times New Roman" w:cs="Times New Roman"/>
          <w:color w:val="4EA72E" w:themeColor="accent6"/>
          <w:sz w:val="24"/>
          <w:szCs w:val="24"/>
          <w:lang w:eastAsia="sk-SK" w:bidi="sk-SK"/>
        </w:rPr>
        <w:t xml:space="preserve">na prítomnosť nespálených zvyškov, ak je konfigurácia náboja s tou istou výmetovou náplňou, jej typovou špecifikáciou a hmotnosťou, a s tým istým zložením zápalky, jej typovou špecifikáciou alebo identifikačným kódom </w:t>
      </w:r>
      <w:r w:rsidRPr="003D6EDB">
        <w:rPr>
          <w:rFonts w:ascii="Times New Roman" w:eastAsia="Bookman Old Style" w:hAnsi="Times New Roman" w:cs="Times New Roman"/>
          <w:color w:val="4EA72E" w:themeColor="accent6"/>
          <w:sz w:val="24"/>
          <w:szCs w:val="24"/>
          <w:lang w:eastAsia="sk-SK" w:bidi="sk-SK"/>
        </w:rPr>
        <w:lastRenderedPageBreak/>
        <w:t>a hmotnosťou,</w:t>
      </w:r>
    </w:p>
    <w:p w14:paraId="4052E6EB" w14:textId="77777777" w:rsidR="003D6EDB" w:rsidRPr="003D6EDB" w:rsidRDefault="003D6EDB" w:rsidP="00A65344">
      <w:pPr>
        <w:widowControl w:val="0"/>
        <w:numPr>
          <w:ilvl w:val="2"/>
          <w:numId w:val="15"/>
        </w:numPr>
        <w:autoSpaceDE w:val="0"/>
        <w:autoSpaceDN w:val="0"/>
        <w:spacing w:after="0" w:line="240" w:lineRule="auto"/>
        <w:ind w:left="1843" w:hanging="709"/>
        <w:jc w:val="both"/>
        <w:rPr>
          <w:rFonts w:ascii="Times New Roman" w:eastAsia="Bookman Old Style" w:hAnsi="Times New Roman" w:cs="Times New Roman"/>
          <w:color w:val="4EA72E" w:themeColor="accent6"/>
          <w:sz w:val="24"/>
          <w:szCs w:val="24"/>
          <w:lang w:eastAsia="sk-SK" w:bidi="sk-SK"/>
        </w:rPr>
      </w:pPr>
      <w:r w:rsidRPr="003D6EDB">
        <w:rPr>
          <w:rFonts w:ascii="Times New Roman" w:eastAsia="Bookman Old Style" w:hAnsi="Times New Roman" w:cs="Times New Roman"/>
          <w:color w:val="4EA72E" w:themeColor="accent6"/>
          <w:sz w:val="24"/>
          <w:szCs w:val="24"/>
          <w:lang w:eastAsia="sk-SK" w:bidi="sk-SK"/>
        </w:rPr>
        <w:t>konformného spojenia, ak je konfigurácia náboja s tou istou výmetovou náplňou, jej typovou špecifikáciou a hmotnosťou, s tým istým zložením zápalky, jej typovou špecifikáciou alebo identifikačným kódom a hmotnosťou, a s tou istou spojovacou páskou rovnakých rozmerov a z rovnakého materiálu.</w:t>
      </w:r>
    </w:p>
    <w:p w14:paraId="47719C10" w14:textId="77777777" w:rsidR="003D6EDB" w:rsidRPr="003D6EDB" w:rsidRDefault="003D6EDB" w:rsidP="00A65344">
      <w:pPr>
        <w:widowControl w:val="0"/>
        <w:numPr>
          <w:ilvl w:val="1"/>
          <w:numId w:val="15"/>
        </w:numPr>
        <w:autoSpaceDE w:val="0"/>
        <w:autoSpaceDN w:val="0"/>
        <w:spacing w:after="0" w:line="240" w:lineRule="auto"/>
        <w:ind w:left="1134" w:hanging="425"/>
        <w:jc w:val="both"/>
        <w:rPr>
          <w:rFonts w:ascii="Times New Roman" w:eastAsia="Bookman Old Style" w:hAnsi="Times New Roman" w:cs="Times New Roman"/>
          <w:color w:val="4EA72E" w:themeColor="accent6"/>
          <w:spacing w:val="-4"/>
          <w:sz w:val="24"/>
          <w:szCs w:val="24"/>
          <w:lang w:eastAsia="sk-SK" w:bidi="sk-SK"/>
        </w:rPr>
      </w:pPr>
      <w:bookmarkStart w:id="829" w:name="_Toc231392976"/>
      <w:r w:rsidRPr="003D6EDB">
        <w:rPr>
          <w:rFonts w:ascii="Times New Roman" w:eastAsia="Bookman Old Style" w:hAnsi="Times New Roman" w:cs="Times New Roman"/>
          <w:color w:val="4EA72E" w:themeColor="accent6"/>
          <w:sz w:val="24"/>
          <w:szCs w:val="24"/>
          <w:lang w:eastAsia="sk-SK" w:bidi="sk-SK"/>
        </w:rPr>
        <w:t>Výber vzoriek</w:t>
      </w:r>
      <w:bookmarkEnd w:id="829"/>
      <w:r w:rsidRPr="003D6EDB">
        <w:rPr>
          <w:rFonts w:ascii="Times New Roman" w:eastAsia="Bookman Old Style" w:hAnsi="Times New Roman" w:cs="Times New Roman"/>
          <w:color w:val="4EA72E" w:themeColor="accent6"/>
          <w:sz w:val="24"/>
          <w:szCs w:val="24"/>
          <w:lang w:eastAsia="sk-SK" w:bidi="sk-SK"/>
        </w:rPr>
        <w:t xml:space="preserve"> streliva</w:t>
      </w:r>
      <w:r w:rsidRPr="003D6EDB">
        <w:rPr>
          <w:rFonts w:ascii="Times New Roman" w:eastAsia="Bookman Old Style" w:hAnsi="Times New Roman" w:cs="Times New Roman"/>
          <w:color w:val="4EA72E" w:themeColor="accent6"/>
          <w:spacing w:val="-4"/>
          <w:sz w:val="24"/>
          <w:szCs w:val="24"/>
          <w:lang w:eastAsia="sk-SK" w:bidi="sk-SK"/>
        </w:rPr>
        <w:t xml:space="preserve"> </w:t>
      </w:r>
    </w:p>
    <w:p w14:paraId="6C7CF1B8" w14:textId="77777777" w:rsidR="003D6EDB" w:rsidRPr="003D6EDB" w:rsidRDefault="003D6EDB" w:rsidP="00A65344">
      <w:pPr>
        <w:widowControl w:val="0"/>
        <w:numPr>
          <w:ilvl w:val="2"/>
          <w:numId w:val="15"/>
        </w:numPr>
        <w:autoSpaceDE w:val="0"/>
        <w:autoSpaceDN w:val="0"/>
        <w:spacing w:after="0" w:line="240" w:lineRule="auto"/>
        <w:ind w:left="1843" w:hanging="709"/>
        <w:jc w:val="both"/>
        <w:rPr>
          <w:rFonts w:ascii="Times New Roman" w:eastAsia="Bookman Old Style" w:hAnsi="Times New Roman" w:cs="Times New Roman"/>
          <w:color w:val="4EA72E" w:themeColor="accent6"/>
          <w:sz w:val="24"/>
          <w:szCs w:val="24"/>
          <w:lang w:eastAsia="sk-SK" w:bidi="sk-SK"/>
        </w:rPr>
      </w:pPr>
      <w:r w:rsidRPr="003D6EDB">
        <w:rPr>
          <w:rFonts w:ascii="Times New Roman" w:eastAsia="Bookman Old Style" w:hAnsi="Times New Roman" w:cs="Times New Roman"/>
          <w:color w:val="4EA72E" w:themeColor="accent6"/>
          <w:sz w:val="24"/>
          <w:szCs w:val="24"/>
          <w:lang w:eastAsia="sk-SK" w:bidi="sk-SK"/>
        </w:rPr>
        <w:t>Veľkosť série streliva spĺňa požiadavky podľa § 7 ods. 2 písm. j) tretieho bodu.</w:t>
      </w:r>
    </w:p>
    <w:p w14:paraId="10520CDE" w14:textId="77777777" w:rsidR="003D6EDB" w:rsidRPr="003D6EDB" w:rsidRDefault="003D6EDB" w:rsidP="00A65344">
      <w:pPr>
        <w:widowControl w:val="0"/>
        <w:numPr>
          <w:ilvl w:val="2"/>
          <w:numId w:val="15"/>
        </w:numPr>
        <w:autoSpaceDE w:val="0"/>
        <w:autoSpaceDN w:val="0"/>
        <w:spacing w:after="0" w:line="240" w:lineRule="auto"/>
        <w:ind w:left="1843" w:hanging="709"/>
        <w:jc w:val="both"/>
        <w:rPr>
          <w:rFonts w:ascii="Times New Roman" w:eastAsia="Bookman Old Style" w:hAnsi="Times New Roman" w:cs="Times New Roman"/>
          <w:color w:val="4EA72E" w:themeColor="accent6"/>
          <w:sz w:val="24"/>
          <w:szCs w:val="24"/>
          <w:lang w:eastAsia="sk-SK" w:bidi="sk-SK"/>
        </w:rPr>
      </w:pPr>
      <w:r w:rsidRPr="003D6EDB">
        <w:rPr>
          <w:rFonts w:ascii="Times New Roman" w:eastAsia="Bookman Old Style" w:hAnsi="Times New Roman" w:cs="Times New Roman"/>
          <w:color w:val="4EA72E" w:themeColor="accent6"/>
          <w:sz w:val="24"/>
          <w:szCs w:val="24"/>
          <w:lang w:eastAsia="sk-SK" w:bidi="sk-SK"/>
        </w:rPr>
        <w:t>Počet vzoriek série streliva v závislosti od veľkosti série streliva je uvedený v tabuľke č. 5 a počet vzoriek série streliva na priemyselné použitie v závislosti od veľkosti série streliva je uvedený v tabuľke č. 6.</w:t>
      </w:r>
    </w:p>
    <w:p w14:paraId="3D725F6F" w14:textId="77777777" w:rsidR="003D6EDB" w:rsidRPr="003D6EDB" w:rsidRDefault="003D6EDB" w:rsidP="003D6EDB">
      <w:pPr>
        <w:tabs>
          <w:tab w:val="left" w:pos="1933"/>
          <w:tab w:val="left" w:pos="1934"/>
        </w:tabs>
        <w:spacing w:line="240" w:lineRule="auto"/>
        <w:contextualSpacing/>
        <w:jc w:val="both"/>
        <w:rPr>
          <w:rFonts w:ascii="Times New Roman" w:eastAsia="Times New Roman" w:hAnsi="Times New Roman" w:cs="Times New Roman"/>
          <w:color w:val="4EA72E" w:themeColor="accent6"/>
          <w:sz w:val="24"/>
          <w:szCs w:val="24"/>
        </w:rPr>
      </w:pPr>
    </w:p>
    <w:p w14:paraId="67C404C8" w14:textId="77777777" w:rsidR="003D6EDB" w:rsidRPr="003D6EDB" w:rsidRDefault="003D6EDB" w:rsidP="003D6EDB">
      <w:pPr>
        <w:tabs>
          <w:tab w:val="left" w:pos="1933"/>
          <w:tab w:val="left" w:pos="1934"/>
        </w:tabs>
        <w:spacing w:line="240" w:lineRule="auto"/>
        <w:contextualSpacing/>
        <w:jc w:val="both"/>
        <w:rPr>
          <w:rFonts w:ascii="Times New Roman" w:eastAsia="Times New Roman" w:hAnsi="Times New Roman" w:cs="Times New Roman"/>
          <w:strike/>
          <w:color w:val="4EA72E" w:themeColor="accent6"/>
          <w:sz w:val="24"/>
          <w:szCs w:val="24"/>
        </w:rPr>
      </w:pPr>
      <w:r w:rsidRPr="003D6EDB">
        <w:rPr>
          <w:rFonts w:ascii="Times New Roman" w:eastAsia="Times New Roman" w:hAnsi="Times New Roman" w:cs="Times New Roman"/>
          <w:color w:val="4EA72E" w:themeColor="accent6"/>
          <w:sz w:val="24"/>
          <w:szCs w:val="24"/>
        </w:rPr>
        <w:t xml:space="preserve">Tabuľka č. 5 </w:t>
      </w: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672"/>
        <w:gridCol w:w="1267"/>
        <w:gridCol w:w="1270"/>
        <w:gridCol w:w="1268"/>
        <w:gridCol w:w="1270"/>
        <w:gridCol w:w="1270"/>
      </w:tblGrid>
      <w:tr w:rsidR="003D6EDB" w:rsidRPr="003D6EDB" w14:paraId="63CAB784" w14:textId="77777777" w:rsidTr="007E5126">
        <w:trPr>
          <w:trHeight w:val="964"/>
        </w:trPr>
        <w:tc>
          <w:tcPr>
            <w:tcW w:w="1482" w:type="pct"/>
            <w:vAlign w:val="center"/>
          </w:tcPr>
          <w:p w14:paraId="65F8563A" w14:textId="77777777" w:rsidR="003D6EDB" w:rsidRPr="003D6EDB" w:rsidRDefault="003D6EDB" w:rsidP="003D6EDB">
            <w:pPr>
              <w:jc w:val="both"/>
              <w:rPr>
                <w:rFonts w:ascii="Times New Roman" w:hAnsi="Times New Roman" w:cs="Times New Roman"/>
                <w:color w:val="4EA72E" w:themeColor="accent6"/>
                <w:sz w:val="24"/>
                <w:szCs w:val="24"/>
                <w:lang w:val="en-US"/>
              </w:rPr>
            </w:pPr>
          </w:p>
        </w:tc>
        <w:tc>
          <w:tcPr>
            <w:tcW w:w="703" w:type="pct"/>
            <w:vAlign w:val="center"/>
          </w:tcPr>
          <w:p w14:paraId="0310ECA7" w14:textId="77777777" w:rsidR="003D6EDB" w:rsidRPr="003D6EDB" w:rsidRDefault="003D6EDB" w:rsidP="003D6EDB">
            <w:pPr>
              <w:ind w:left="104"/>
              <w:jc w:val="both"/>
              <w:rPr>
                <w:rFonts w:ascii="Times New Roman" w:hAnsi="Times New Roman" w:cs="Times New Roman"/>
                <w:color w:val="4EA72E" w:themeColor="accent6"/>
                <w:sz w:val="24"/>
                <w:szCs w:val="24"/>
                <w:lang w:val="en-US"/>
              </w:rPr>
            </w:pPr>
            <w:r w:rsidRPr="003D6EDB">
              <w:rPr>
                <w:rFonts w:ascii="Times New Roman" w:hAnsi="Times New Roman" w:cs="Times New Roman"/>
                <w:color w:val="4EA72E" w:themeColor="accent6"/>
                <w:sz w:val="24"/>
                <w:szCs w:val="24"/>
                <w:lang w:val="en-US"/>
              </w:rPr>
              <w:t>&lt; 3000</w:t>
            </w:r>
          </w:p>
        </w:tc>
        <w:tc>
          <w:tcPr>
            <w:tcW w:w="704" w:type="pct"/>
            <w:vAlign w:val="center"/>
          </w:tcPr>
          <w:p w14:paraId="3B5386A1" w14:textId="77777777" w:rsidR="003D6EDB" w:rsidRPr="003D6EDB" w:rsidRDefault="003D6EDB" w:rsidP="003D6EDB">
            <w:pPr>
              <w:ind w:left="109"/>
              <w:jc w:val="both"/>
              <w:rPr>
                <w:rFonts w:ascii="Times New Roman" w:hAnsi="Times New Roman" w:cs="Times New Roman"/>
                <w:color w:val="4EA72E" w:themeColor="accent6"/>
                <w:sz w:val="24"/>
                <w:szCs w:val="24"/>
                <w:lang w:val="en-US"/>
              </w:rPr>
            </w:pPr>
            <w:r w:rsidRPr="003D6EDB">
              <w:rPr>
                <w:rFonts w:ascii="Times New Roman" w:hAnsi="Times New Roman" w:cs="Times New Roman"/>
                <w:color w:val="4EA72E" w:themeColor="accent6"/>
                <w:sz w:val="24"/>
                <w:szCs w:val="24"/>
                <w:lang w:val="en-US"/>
              </w:rPr>
              <w:t>3001 - 35.000</w:t>
            </w:r>
          </w:p>
        </w:tc>
        <w:tc>
          <w:tcPr>
            <w:tcW w:w="703" w:type="pct"/>
            <w:vAlign w:val="center"/>
          </w:tcPr>
          <w:p w14:paraId="0E609EAB" w14:textId="77777777" w:rsidR="003D6EDB" w:rsidRPr="003D6EDB" w:rsidRDefault="003D6EDB" w:rsidP="003D6EDB">
            <w:pPr>
              <w:ind w:left="104"/>
              <w:jc w:val="both"/>
              <w:rPr>
                <w:rFonts w:ascii="Times New Roman" w:hAnsi="Times New Roman" w:cs="Times New Roman"/>
                <w:color w:val="4EA72E" w:themeColor="accent6"/>
                <w:sz w:val="24"/>
                <w:szCs w:val="24"/>
                <w:lang w:val="en-US"/>
              </w:rPr>
            </w:pPr>
            <w:r w:rsidRPr="003D6EDB">
              <w:rPr>
                <w:rFonts w:ascii="Times New Roman" w:hAnsi="Times New Roman" w:cs="Times New Roman"/>
                <w:color w:val="4EA72E" w:themeColor="accent6"/>
                <w:sz w:val="24"/>
                <w:szCs w:val="24"/>
                <w:lang w:val="en-US"/>
              </w:rPr>
              <w:t>35.001</w:t>
            </w:r>
            <w:r w:rsidRPr="003D6EDB">
              <w:rPr>
                <w:rFonts w:ascii="Times New Roman" w:hAnsi="Times New Roman" w:cs="Times New Roman"/>
                <w:color w:val="4EA72E" w:themeColor="accent6"/>
                <w:spacing w:val="4"/>
                <w:sz w:val="24"/>
                <w:szCs w:val="24"/>
                <w:lang w:val="en-US"/>
              </w:rPr>
              <w:t xml:space="preserve"> </w:t>
            </w:r>
            <w:r w:rsidRPr="003D6EDB">
              <w:rPr>
                <w:rFonts w:ascii="Times New Roman" w:hAnsi="Times New Roman" w:cs="Times New Roman"/>
                <w:color w:val="4EA72E" w:themeColor="accent6"/>
                <w:sz w:val="24"/>
                <w:szCs w:val="24"/>
                <w:lang w:val="en-US"/>
              </w:rPr>
              <w:t>- 150.000</w:t>
            </w:r>
          </w:p>
        </w:tc>
        <w:tc>
          <w:tcPr>
            <w:tcW w:w="704" w:type="pct"/>
            <w:vAlign w:val="center"/>
          </w:tcPr>
          <w:p w14:paraId="2BB3B7E0" w14:textId="77777777" w:rsidR="003D6EDB" w:rsidRPr="003D6EDB" w:rsidRDefault="003D6EDB" w:rsidP="003D6EDB">
            <w:pPr>
              <w:ind w:left="104"/>
              <w:jc w:val="both"/>
              <w:rPr>
                <w:rFonts w:ascii="Times New Roman" w:hAnsi="Times New Roman" w:cs="Times New Roman"/>
                <w:color w:val="4EA72E" w:themeColor="accent6"/>
                <w:sz w:val="24"/>
                <w:szCs w:val="24"/>
                <w:lang w:val="en-US"/>
              </w:rPr>
            </w:pPr>
            <w:r w:rsidRPr="003D6EDB">
              <w:rPr>
                <w:rFonts w:ascii="Times New Roman" w:hAnsi="Times New Roman" w:cs="Times New Roman"/>
                <w:color w:val="4EA72E" w:themeColor="accent6"/>
                <w:sz w:val="24"/>
                <w:szCs w:val="24"/>
                <w:lang w:val="en-US"/>
              </w:rPr>
              <w:t>150.001 - 500.000</w:t>
            </w:r>
          </w:p>
        </w:tc>
        <w:tc>
          <w:tcPr>
            <w:tcW w:w="704" w:type="pct"/>
            <w:vAlign w:val="center"/>
          </w:tcPr>
          <w:p w14:paraId="28A1D73B" w14:textId="77777777" w:rsidR="003D6EDB" w:rsidRPr="003D6EDB" w:rsidRDefault="003D6EDB" w:rsidP="003D6EDB">
            <w:pPr>
              <w:ind w:left="109"/>
              <w:jc w:val="both"/>
              <w:rPr>
                <w:rFonts w:ascii="Times New Roman" w:hAnsi="Times New Roman" w:cs="Times New Roman"/>
                <w:color w:val="4EA72E" w:themeColor="accent6"/>
                <w:sz w:val="24"/>
                <w:szCs w:val="24"/>
                <w:lang w:val="en-US"/>
              </w:rPr>
            </w:pPr>
            <w:r w:rsidRPr="003D6EDB">
              <w:rPr>
                <w:rFonts w:ascii="Times New Roman" w:hAnsi="Times New Roman" w:cs="Times New Roman"/>
                <w:color w:val="4EA72E" w:themeColor="accent6"/>
                <w:sz w:val="24"/>
                <w:szCs w:val="24"/>
                <w:lang w:val="en-US"/>
              </w:rPr>
              <w:t>500.001 - 1.500.000</w:t>
            </w:r>
          </w:p>
        </w:tc>
      </w:tr>
      <w:tr w:rsidR="003D6EDB" w:rsidRPr="003D6EDB" w14:paraId="3FA66D73" w14:textId="77777777" w:rsidTr="007E5126">
        <w:trPr>
          <w:trHeight w:val="964"/>
        </w:trPr>
        <w:tc>
          <w:tcPr>
            <w:tcW w:w="1482" w:type="pct"/>
            <w:vAlign w:val="center"/>
          </w:tcPr>
          <w:p w14:paraId="72EF2EEC" w14:textId="77777777" w:rsidR="003D6EDB" w:rsidRPr="003D6EDB" w:rsidRDefault="003D6EDB" w:rsidP="003D6EDB">
            <w:pPr>
              <w:ind w:left="110" w:right="126"/>
              <w:jc w:val="both"/>
              <w:rPr>
                <w:rFonts w:ascii="Times New Roman" w:hAnsi="Times New Roman" w:cs="Times New Roman"/>
                <w:color w:val="4EA72E" w:themeColor="accent6"/>
                <w:sz w:val="24"/>
                <w:szCs w:val="24"/>
                <w:lang w:val="en-US"/>
              </w:rPr>
            </w:pPr>
            <w:proofErr w:type="spellStart"/>
            <w:r w:rsidRPr="003D6EDB">
              <w:rPr>
                <w:rFonts w:ascii="Times New Roman" w:hAnsi="Times New Roman" w:cs="Times New Roman"/>
                <w:color w:val="4EA72E" w:themeColor="accent6"/>
                <w:sz w:val="24"/>
                <w:szCs w:val="24"/>
                <w:lang w:val="en-US"/>
              </w:rPr>
              <w:t>Kontrola</w:t>
            </w:r>
            <w:proofErr w:type="spellEnd"/>
            <w:r w:rsidRPr="003D6EDB">
              <w:rPr>
                <w:rFonts w:ascii="Times New Roman" w:hAnsi="Times New Roman" w:cs="Times New Roman"/>
                <w:color w:val="4EA72E" w:themeColor="accent6"/>
                <w:sz w:val="24"/>
                <w:szCs w:val="24"/>
                <w:lang w:val="en-US"/>
              </w:rPr>
              <w:t xml:space="preserve"> </w:t>
            </w:r>
            <w:proofErr w:type="spellStart"/>
            <w:r w:rsidRPr="003D6EDB">
              <w:rPr>
                <w:rFonts w:ascii="Times New Roman" w:hAnsi="Times New Roman" w:cs="Times New Roman"/>
                <w:color w:val="4EA72E" w:themeColor="accent6"/>
                <w:sz w:val="24"/>
                <w:szCs w:val="24"/>
                <w:lang w:val="en-US"/>
              </w:rPr>
              <w:t>rozmerov</w:t>
            </w:r>
            <w:proofErr w:type="spellEnd"/>
            <w:r w:rsidRPr="003D6EDB">
              <w:rPr>
                <w:rFonts w:ascii="Times New Roman" w:hAnsi="Times New Roman" w:cs="Times New Roman"/>
                <w:color w:val="4EA72E" w:themeColor="accent6"/>
                <w:sz w:val="24"/>
                <w:szCs w:val="24"/>
                <w:lang w:val="en-US"/>
              </w:rPr>
              <w:t xml:space="preserve"> a </w:t>
            </w:r>
            <w:proofErr w:type="spellStart"/>
            <w:r w:rsidRPr="003D6EDB">
              <w:rPr>
                <w:rFonts w:ascii="Times New Roman" w:hAnsi="Times New Roman" w:cs="Times New Roman"/>
                <w:color w:val="4EA72E" w:themeColor="accent6"/>
                <w:sz w:val="24"/>
                <w:szCs w:val="24"/>
                <w:lang w:val="en-US"/>
              </w:rPr>
              <w:t>vizuálna</w:t>
            </w:r>
            <w:proofErr w:type="spellEnd"/>
            <w:r w:rsidRPr="003D6EDB">
              <w:rPr>
                <w:rFonts w:ascii="Times New Roman" w:hAnsi="Times New Roman" w:cs="Times New Roman"/>
                <w:color w:val="4EA72E" w:themeColor="accent6"/>
                <w:sz w:val="24"/>
                <w:szCs w:val="24"/>
                <w:lang w:val="en-US"/>
              </w:rPr>
              <w:t xml:space="preserve"> </w:t>
            </w:r>
            <w:proofErr w:type="spellStart"/>
            <w:r w:rsidRPr="003D6EDB">
              <w:rPr>
                <w:rFonts w:ascii="Times New Roman" w:hAnsi="Times New Roman" w:cs="Times New Roman"/>
                <w:color w:val="4EA72E" w:themeColor="accent6"/>
                <w:sz w:val="24"/>
                <w:szCs w:val="24"/>
                <w:lang w:val="en-US"/>
              </w:rPr>
              <w:t>kontrola</w:t>
            </w:r>
            <w:proofErr w:type="spellEnd"/>
          </w:p>
        </w:tc>
        <w:tc>
          <w:tcPr>
            <w:tcW w:w="703" w:type="pct"/>
            <w:vAlign w:val="center"/>
          </w:tcPr>
          <w:p w14:paraId="5CE80A1F" w14:textId="77777777" w:rsidR="003D6EDB" w:rsidRPr="003D6EDB" w:rsidRDefault="003D6EDB" w:rsidP="003D6EDB">
            <w:pPr>
              <w:ind w:left="104"/>
              <w:jc w:val="both"/>
              <w:rPr>
                <w:rFonts w:ascii="Times New Roman" w:hAnsi="Times New Roman" w:cs="Times New Roman"/>
                <w:color w:val="4EA72E" w:themeColor="accent6"/>
                <w:sz w:val="24"/>
                <w:szCs w:val="24"/>
                <w:lang w:val="en-US"/>
              </w:rPr>
            </w:pPr>
            <w:r w:rsidRPr="003D6EDB">
              <w:rPr>
                <w:rFonts w:ascii="Times New Roman" w:hAnsi="Times New Roman" w:cs="Times New Roman"/>
                <w:color w:val="4EA72E" w:themeColor="accent6"/>
                <w:sz w:val="24"/>
                <w:szCs w:val="24"/>
                <w:lang w:val="en-US"/>
              </w:rPr>
              <w:t>*1)</w:t>
            </w:r>
          </w:p>
        </w:tc>
        <w:tc>
          <w:tcPr>
            <w:tcW w:w="704" w:type="pct"/>
            <w:vAlign w:val="center"/>
          </w:tcPr>
          <w:p w14:paraId="4CD920CD" w14:textId="77777777" w:rsidR="003D6EDB" w:rsidRPr="003D6EDB" w:rsidRDefault="003D6EDB" w:rsidP="003D6EDB">
            <w:pPr>
              <w:ind w:left="109"/>
              <w:jc w:val="both"/>
              <w:rPr>
                <w:rFonts w:ascii="Times New Roman" w:hAnsi="Times New Roman" w:cs="Times New Roman"/>
                <w:color w:val="4EA72E" w:themeColor="accent6"/>
                <w:sz w:val="24"/>
                <w:szCs w:val="24"/>
                <w:lang w:val="en-US"/>
              </w:rPr>
            </w:pPr>
            <w:r w:rsidRPr="003D6EDB">
              <w:rPr>
                <w:rFonts w:ascii="Times New Roman" w:hAnsi="Times New Roman" w:cs="Times New Roman"/>
                <w:color w:val="4EA72E" w:themeColor="accent6"/>
                <w:sz w:val="24"/>
                <w:szCs w:val="24"/>
                <w:lang w:val="en-US"/>
              </w:rPr>
              <w:t>125</w:t>
            </w:r>
          </w:p>
        </w:tc>
        <w:tc>
          <w:tcPr>
            <w:tcW w:w="703" w:type="pct"/>
            <w:vAlign w:val="center"/>
          </w:tcPr>
          <w:p w14:paraId="40CC34A2" w14:textId="77777777" w:rsidR="003D6EDB" w:rsidRPr="003D6EDB" w:rsidRDefault="003D6EDB" w:rsidP="003D6EDB">
            <w:pPr>
              <w:ind w:left="104"/>
              <w:jc w:val="both"/>
              <w:rPr>
                <w:rFonts w:ascii="Times New Roman" w:hAnsi="Times New Roman" w:cs="Times New Roman"/>
                <w:color w:val="4EA72E" w:themeColor="accent6"/>
                <w:sz w:val="24"/>
                <w:szCs w:val="24"/>
                <w:lang w:val="en-US"/>
              </w:rPr>
            </w:pPr>
            <w:r w:rsidRPr="003D6EDB">
              <w:rPr>
                <w:rFonts w:ascii="Times New Roman" w:hAnsi="Times New Roman" w:cs="Times New Roman"/>
                <w:color w:val="4EA72E" w:themeColor="accent6"/>
                <w:sz w:val="24"/>
                <w:szCs w:val="24"/>
                <w:lang w:val="en-US"/>
              </w:rPr>
              <w:t>200</w:t>
            </w:r>
          </w:p>
        </w:tc>
        <w:tc>
          <w:tcPr>
            <w:tcW w:w="704" w:type="pct"/>
            <w:vAlign w:val="center"/>
          </w:tcPr>
          <w:p w14:paraId="750C14B9" w14:textId="77777777" w:rsidR="003D6EDB" w:rsidRPr="003D6EDB" w:rsidRDefault="003D6EDB" w:rsidP="003D6EDB">
            <w:pPr>
              <w:ind w:left="104"/>
              <w:jc w:val="both"/>
              <w:rPr>
                <w:rFonts w:ascii="Times New Roman" w:hAnsi="Times New Roman" w:cs="Times New Roman"/>
                <w:color w:val="4EA72E" w:themeColor="accent6"/>
                <w:sz w:val="24"/>
                <w:szCs w:val="24"/>
                <w:lang w:val="en-US"/>
              </w:rPr>
            </w:pPr>
            <w:r w:rsidRPr="003D6EDB">
              <w:rPr>
                <w:rFonts w:ascii="Times New Roman" w:hAnsi="Times New Roman" w:cs="Times New Roman"/>
                <w:color w:val="4EA72E" w:themeColor="accent6"/>
                <w:sz w:val="24"/>
                <w:szCs w:val="24"/>
                <w:lang w:val="en-US"/>
              </w:rPr>
              <w:t>315</w:t>
            </w:r>
          </w:p>
        </w:tc>
        <w:tc>
          <w:tcPr>
            <w:tcW w:w="704" w:type="pct"/>
            <w:vAlign w:val="center"/>
          </w:tcPr>
          <w:p w14:paraId="6B83F04B" w14:textId="77777777" w:rsidR="003D6EDB" w:rsidRPr="003D6EDB" w:rsidRDefault="003D6EDB" w:rsidP="003D6EDB">
            <w:pPr>
              <w:ind w:left="109"/>
              <w:jc w:val="both"/>
              <w:rPr>
                <w:rFonts w:ascii="Times New Roman" w:hAnsi="Times New Roman" w:cs="Times New Roman"/>
                <w:color w:val="4EA72E" w:themeColor="accent6"/>
                <w:sz w:val="24"/>
                <w:szCs w:val="24"/>
                <w:lang w:val="en-US"/>
              </w:rPr>
            </w:pPr>
            <w:r w:rsidRPr="003D6EDB">
              <w:rPr>
                <w:rFonts w:ascii="Times New Roman" w:hAnsi="Times New Roman" w:cs="Times New Roman"/>
                <w:color w:val="4EA72E" w:themeColor="accent6"/>
                <w:sz w:val="24"/>
                <w:szCs w:val="24"/>
                <w:lang w:val="en-US"/>
              </w:rPr>
              <w:t>500</w:t>
            </w:r>
          </w:p>
        </w:tc>
      </w:tr>
      <w:tr w:rsidR="003D6EDB" w:rsidRPr="003D6EDB" w14:paraId="1B3413BC" w14:textId="77777777" w:rsidTr="007E5126">
        <w:trPr>
          <w:trHeight w:val="964"/>
        </w:trPr>
        <w:tc>
          <w:tcPr>
            <w:tcW w:w="1482" w:type="pct"/>
            <w:vAlign w:val="center"/>
          </w:tcPr>
          <w:p w14:paraId="6EC1A686" w14:textId="77777777" w:rsidR="003D6EDB" w:rsidRPr="003D6EDB" w:rsidRDefault="003D6EDB" w:rsidP="003D6EDB">
            <w:pPr>
              <w:ind w:left="110" w:right="760"/>
              <w:jc w:val="both"/>
              <w:rPr>
                <w:rFonts w:ascii="Times New Roman" w:hAnsi="Times New Roman" w:cs="Times New Roman"/>
                <w:color w:val="4EA72E" w:themeColor="accent6"/>
                <w:sz w:val="24"/>
                <w:szCs w:val="24"/>
                <w:lang w:val="en-US"/>
              </w:rPr>
            </w:pPr>
            <w:proofErr w:type="spellStart"/>
            <w:r w:rsidRPr="003D6EDB">
              <w:rPr>
                <w:rFonts w:ascii="Times New Roman" w:hAnsi="Times New Roman" w:cs="Times New Roman"/>
                <w:color w:val="4EA72E" w:themeColor="accent6"/>
                <w:sz w:val="24"/>
                <w:szCs w:val="24"/>
                <w:lang w:val="en-US"/>
              </w:rPr>
              <w:t>Meranie</w:t>
            </w:r>
            <w:proofErr w:type="spellEnd"/>
            <w:r w:rsidRPr="003D6EDB">
              <w:rPr>
                <w:rFonts w:ascii="Times New Roman" w:hAnsi="Times New Roman" w:cs="Times New Roman"/>
                <w:color w:val="4EA72E" w:themeColor="accent6"/>
                <w:sz w:val="24"/>
                <w:szCs w:val="24"/>
                <w:lang w:val="en-US"/>
              </w:rPr>
              <w:t xml:space="preserve"> </w:t>
            </w:r>
            <w:proofErr w:type="spellStart"/>
            <w:r w:rsidRPr="003D6EDB">
              <w:rPr>
                <w:rFonts w:ascii="Times New Roman" w:hAnsi="Times New Roman" w:cs="Times New Roman"/>
                <w:color w:val="4EA72E" w:themeColor="accent6"/>
                <w:sz w:val="24"/>
                <w:szCs w:val="24"/>
                <w:lang w:val="en-US"/>
              </w:rPr>
              <w:t>tlaku</w:t>
            </w:r>
            <w:proofErr w:type="spellEnd"/>
            <w:r w:rsidRPr="003D6EDB">
              <w:rPr>
                <w:rFonts w:ascii="Times New Roman" w:hAnsi="Times New Roman" w:cs="Times New Roman"/>
                <w:color w:val="4EA72E" w:themeColor="accent6"/>
                <w:sz w:val="24"/>
                <w:szCs w:val="24"/>
                <w:lang w:val="en-US"/>
              </w:rPr>
              <w:t xml:space="preserve"> </w:t>
            </w:r>
            <w:proofErr w:type="spellStart"/>
            <w:r w:rsidRPr="003D6EDB">
              <w:rPr>
                <w:rFonts w:ascii="Times New Roman" w:hAnsi="Times New Roman" w:cs="Times New Roman"/>
                <w:color w:val="4EA72E" w:themeColor="accent6"/>
                <w:sz w:val="24"/>
                <w:szCs w:val="24"/>
                <w:lang w:val="en-US"/>
              </w:rPr>
              <w:t>alebo</w:t>
            </w:r>
            <w:proofErr w:type="spellEnd"/>
            <w:r w:rsidRPr="003D6EDB">
              <w:rPr>
                <w:rFonts w:ascii="Times New Roman" w:hAnsi="Times New Roman" w:cs="Times New Roman"/>
                <w:color w:val="4EA72E" w:themeColor="accent6"/>
                <w:sz w:val="24"/>
                <w:szCs w:val="24"/>
                <w:lang w:val="en-US"/>
              </w:rPr>
              <w:t xml:space="preserve"> </w:t>
            </w:r>
            <w:proofErr w:type="spellStart"/>
            <w:r w:rsidRPr="003D6EDB">
              <w:rPr>
                <w:rFonts w:ascii="Times New Roman" w:hAnsi="Times New Roman" w:cs="Times New Roman"/>
                <w:color w:val="4EA72E" w:themeColor="accent6"/>
                <w:sz w:val="24"/>
                <w:szCs w:val="24"/>
                <w:lang w:val="en-US"/>
              </w:rPr>
              <w:t>meranie</w:t>
            </w:r>
            <w:proofErr w:type="spellEnd"/>
            <w:r w:rsidRPr="003D6EDB">
              <w:rPr>
                <w:rFonts w:ascii="Times New Roman" w:hAnsi="Times New Roman" w:cs="Times New Roman"/>
                <w:color w:val="4EA72E" w:themeColor="accent6"/>
                <w:sz w:val="24"/>
                <w:szCs w:val="24"/>
                <w:lang w:val="en-US"/>
              </w:rPr>
              <w:t xml:space="preserve"> </w:t>
            </w:r>
            <w:proofErr w:type="spellStart"/>
            <w:r w:rsidRPr="003D6EDB">
              <w:rPr>
                <w:rFonts w:ascii="Times New Roman" w:hAnsi="Times New Roman" w:cs="Times New Roman"/>
                <w:color w:val="4EA72E" w:themeColor="accent6"/>
                <w:sz w:val="24"/>
                <w:szCs w:val="24"/>
                <w:lang w:val="en-US"/>
              </w:rPr>
              <w:t>rýchlosti</w:t>
            </w:r>
            <w:proofErr w:type="spellEnd"/>
          </w:p>
        </w:tc>
        <w:tc>
          <w:tcPr>
            <w:tcW w:w="703" w:type="pct"/>
            <w:vAlign w:val="center"/>
          </w:tcPr>
          <w:p w14:paraId="161E430A" w14:textId="77777777" w:rsidR="003D6EDB" w:rsidRPr="003D6EDB" w:rsidRDefault="003D6EDB" w:rsidP="003D6EDB">
            <w:pPr>
              <w:ind w:left="104"/>
              <w:jc w:val="both"/>
              <w:rPr>
                <w:rFonts w:ascii="Times New Roman" w:hAnsi="Times New Roman" w:cs="Times New Roman"/>
                <w:color w:val="4EA72E" w:themeColor="accent6"/>
                <w:sz w:val="24"/>
                <w:szCs w:val="24"/>
                <w:lang w:val="en-US"/>
              </w:rPr>
            </w:pPr>
            <w:r w:rsidRPr="003D6EDB">
              <w:rPr>
                <w:rFonts w:ascii="Times New Roman" w:hAnsi="Times New Roman" w:cs="Times New Roman"/>
                <w:color w:val="4EA72E" w:themeColor="accent6"/>
                <w:sz w:val="24"/>
                <w:szCs w:val="24"/>
                <w:lang w:val="en-US"/>
              </w:rPr>
              <w:t>*1)</w:t>
            </w:r>
          </w:p>
        </w:tc>
        <w:tc>
          <w:tcPr>
            <w:tcW w:w="704" w:type="pct"/>
            <w:vAlign w:val="center"/>
          </w:tcPr>
          <w:p w14:paraId="21FEA0E4" w14:textId="77777777" w:rsidR="003D6EDB" w:rsidRPr="003D6EDB" w:rsidRDefault="003D6EDB" w:rsidP="003D6EDB">
            <w:pPr>
              <w:ind w:left="109"/>
              <w:jc w:val="both"/>
              <w:rPr>
                <w:rFonts w:ascii="Times New Roman" w:hAnsi="Times New Roman" w:cs="Times New Roman"/>
                <w:color w:val="4EA72E" w:themeColor="accent6"/>
                <w:sz w:val="24"/>
                <w:szCs w:val="24"/>
                <w:lang w:val="en-US"/>
              </w:rPr>
            </w:pPr>
            <w:r w:rsidRPr="003D6EDB">
              <w:rPr>
                <w:rFonts w:ascii="Times New Roman" w:hAnsi="Times New Roman" w:cs="Times New Roman"/>
                <w:color w:val="4EA72E" w:themeColor="accent6"/>
                <w:sz w:val="24"/>
                <w:szCs w:val="24"/>
                <w:lang w:val="en-US"/>
              </w:rPr>
              <w:t>20</w:t>
            </w:r>
          </w:p>
        </w:tc>
        <w:tc>
          <w:tcPr>
            <w:tcW w:w="703" w:type="pct"/>
            <w:vAlign w:val="center"/>
          </w:tcPr>
          <w:p w14:paraId="406EFE87" w14:textId="77777777" w:rsidR="003D6EDB" w:rsidRPr="003D6EDB" w:rsidRDefault="003D6EDB" w:rsidP="003D6EDB">
            <w:pPr>
              <w:ind w:left="104"/>
              <w:jc w:val="both"/>
              <w:rPr>
                <w:rFonts w:ascii="Times New Roman" w:hAnsi="Times New Roman" w:cs="Times New Roman"/>
                <w:color w:val="4EA72E" w:themeColor="accent6"/>
                <w:sz w:val="24"/>
                <w:szCs w:val="24"/>
                <w:lang w:val="en-US"/>
              </w:rPr>
            </w:pPr>
            <w:r w:rsidRPr="003D6EDB">
              <w:rPr>
                <w:rFonts w:ascii="Times New Roman" w:hAnsi="Times New Roman" w:cs="Times New Roman"/>
                <w:color w:val="4EA72E" w:themeColor="accent6"/>
                <w:sz w:val="24"/>
                <w:szCs w:val="24"/>
                <w:lang w:val="en-US"/>
              </w:rPr>
              <w:t>30</w:t>
            </w:r>
          </w:p>
        </w:tc>
        <w:tc>
          <w:tcPr>
            <w:tcW w:w="704" w:type="pct"/>
            <w:vAlign w:val="center"/>
          </w:tcPr>
          <w:p w14:paraId="7D27679E" w14:textId="77777777" w:rsidR="003D6EDB" w:rsidRPr="003D6EDB" w:rsidRDefault="003D6EDB" w:rsidP="003D6EDB">
            <w:pPr>
              <w:ind w:left="104"/>
              <w:jc w:val="both"/>
              <w:rPr>
                <w:rFonts w:ascii="Times New Roman" w:hAnsi="Times New Roman" w:cs="Times New Roman"/>
                <w:color w:val="4EA72E" w:themeColor="accent6"/>
                <w:sz w:val="24"/>
                <w:szCs w:val="24"/>
                <w:lang w:val="en-US"/>
              </w:rPr>
            </w:pPr>
            <w:r w:rsidRPr="003D6EDB">
              <w:rPr>
                <w:rFonts w:ascii="Times New Roman" w:hAnsi="Times New Roman" w:cs="Times New Roman"/>
                <w:color w:val="4EA72E" w:themeColor="accent6"/>
                <w:sz w:val="24"/>
                <w:szCs w:val="24"/>
                <w:lang w:val="en-US"/>
              </w:rPr>
              <w:t>30</w:t>
            </w:r>
          </w:p>
        </w:tc>
        <w:tc>
          <w:tcPr>
            <w:tcW w:w="704" w:type="pct"/>
            <w:vAlign w:val="center"/>
          </w:tcPr>
          <w:p w14:paraId="6BBF0BC9" w14:textId="77777777" w:rsidR="003D6EDB" w:rsidRPr="003D6EDB" w:rsidRDefault="003D6EDB" w:rsidP="003D6EDB">
            <w:pPr>
              <w:ind w:left="109"/>
              <w:jc w:val="both"/>
              <w:rPr>
                <w:rFonts w:ascii="Times New Roman" w:hAnsi="Times New Roman" w:cs="Times New Roman"/>
                <w:color w:val="4EA72E" w:themeColor="accent6"/>
                <w:sz w:val="24"/>
                <w:szCs w:val="24"/>
                <w:lang w:val="en-US"/>
              </w:rPr>
            </w:pPr>
            <w:r w:rsidRPr="003D6EDB">
              <w:rPr>
                <w:rFonts w:ascii="Times New Roman" w:hAnsi="Times New Roman" w:cs="Times New Roman"/>
                <w:color w:val="4EA72E" w:themeColor="accent6"/>
                <w:sz w:val="24"/>
                <w:szCs w:val="24"/>
                <w:lang w:val="en-US"/>
              </w:rPr>
              <w:t>50</w:t>
            </w:r>
          </w:p>
        </w:tc>
      </w:tr>
    </w:tbl>
    <w:p w14:paraId="37E5D48F" w14:textId="77777777" w:rsidR="003D6EDB" w:rsidRPr="003D6EDB" w:rsidRDefault="003D6EDB" w:rsidP="003D6EDB">
      <w:pPr>
        <w:widowControl w:val="0"/>
        <w:autoSpaceDE w:val="0"/>
        <w:autoSpaceDN w:val="0"/>
        <w:spacing w:after="0" w:line="240" w:lineRule="auto"/>
        <w:jc w:val="both"/>
        <w:rPr>
          <w:rFonts w:ascii="Times New Roman" w:eastAsia="Bookman Old Style" w:hAnsi="Times New Roman" w:cs="Times New Roman"/>
          <w:color w:val="4EA72E" w:themeColor="accent6"/>
          <w:sz w:val="24"/>
          <w:szCs w:val="24"/>
          <w:u w:val="single"/>
          <w:lang w:eastAsia="sk-SK" w:bidi="sk-SK"/>
        </w:rPr>
      </w:pPr>
    </w:p>
    <w:p w14:paraId="071853CF" w14:textId="77777777" w:rsidR="003D6EDB" w:rsidRPr="003D6EDB" w:rsidRDefault="003D6EDB" w:rsidP="003D6EDB">
      <w:pPr>
        <w:widowControl w:val="0"/>
        <w:autoSpaceDE w:val="0"/>
        <w:autoSpaceDN w:val="0"/>
        <w:spacing w:after="0" w:line="240" w:lineRule="auto"/>
        <w:jc w:val="both"/>
        <w:rPr>
          <w:rFonts w:ascii="Times New Roman" w:eastAsia="Bookman Old Style" w:hAnsi="Times New Roman" w:cs="Times New Roman"/>
          <w:strike/>
          <w:color w:val="4EA72E" w:themeColor="accent6"/>
          <w:sz w:val="24"/>
          <w:szCs w:val="24"/>
          <w:lang w:eastAsia="sk-SK" w:bidi="sk-SK"/>
        </w:rPr>
      </w:pPr>
      <w:r w:rsidRPr="003D6EDB">
        <w:rPr>
          <w:rFonts w:ascii="Times New Roman" w:eastAsia="Bookman Old Style" w:hAnsi="Times New Roman" w:cs="Times New Roman"/>
          <w:color w:val="4EA72E" w:themeColor="accent6"/>
          <w:sz w:val="24"/>
          <w:szCs w:val="24"/>
          <w:lang w:eastAsia="sk-SK" w:bidi="sk-SK"/>
        </w:rPr>
        <w:t xml:space="preserve">Tabuľka č. 6 </w:t>
      </w:r>
    </w:p>
    <w:p w14:paraId="4B53E837" w14:textId="77777777" w:rsidR="003D6EDB" w:rsidRPr="003D6EDB" w:rsidRDefault="003D6EDB" w:rsidP="003D6EDB">
      <w:pPr>
        <w:widowControl w:val="0"/>
        <w:autoSpaceDE w:val="0"/>
        <w:autoSpaceDN w:val="0"/>
        <w:spacing w:after="0" w:line="240" w:lineRule="auto"/>
        <w:jc w:val="both"/>
        <w:rPr>
          <w:rFonts w:ascii="Times New Roman" w:eastAsia="Bookman Old Style" w:hAnsi="Times New Roman" w:cs="Times New Roman"/>
          <w:color w:val="4EA72E" w:themeColor="accent6"/>
          <w:sz w:val="24"/>
          <w:szCs w:val="24"/>
          <w:lang w:eastAsia="sk-SK" w:bidi="sk-SK"/>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673"/>
        <w:gridCol w:w="1268"/>
        <w:gridCol w:w="1268"/>
        <w:gridCol w:w="1270"/>
        <w:gridCol w:w="1268"/>
        <w:gridCol w:w="1270"/>
      </w:tblGrid>
      <w:tr w:rsidR="003D6EDB" w:rsidRPr="003D6EDB" w14:paraId="68F3C233" w14:textId="77777777" w:rsidTr="007E5126">
        <w:trPr>
          <w:trHeight w:val="964"/>
        </w:trPr>
        <w:tc>
          <w:tcPr>
            <w:tcW w:w="1483" w:type="pct"/>
            <w:vAlign w:val="center"/>
          </w:tcPr>
          <w:p w14:paraId="6D0072C6" w14:textId="77777777" w:rsidR="003D6EDB" w:rsidRPr="003D6EDB" w:rsidRDefault="003D6EDB" w:rsidP="003D6EDB">
            <w:pPr>
              <w:jc w:val="both"/>
              <w:rPr>
                <w:rFonts w:ascii="Times New Roman" w:hAnsi="Times New Roman" w:cs="Times New Roman"/>
                <w:color w:val="4EA72E" w:themeColor="accent6"/>
                <w:sz w:val="24"/>
                <w:szCs w:val="24"/>
                <w:lang w:val="en-US"/>
              </w:rPr>
            </w:pPr>
          </w:p>
        </w:tc>
        <w:tc>
          <w:tcPr>
            <w:tcW w:w="703" w:type="pct"/>
            <w:vAlign w:val="center"/>
          </w:tcPr>
          <w:p w14:paraId="45400C3E" w14:textId="77777777" w:rsidR="003D6EDB" w:rsidRPr="003D6EDB" w:rsidRDefault="003D6EDB" w:rsidP="003D6EDB">
            <w:pPr>
              <w:jc w:val="both"/>
              <w:rPr>
                <w:rFonts w:ascii="Times New Roman" w:hAnsi="Times New Roman" w:cs="Times New Roman"/>
                <w:color w:val="4EA72E" w:themeColor="accent6"/>
                <w:sz w:val="24"/>
                <w:szCs w:val="24"/>
                <w:lang w:val="en-US"/>
              </w:rPr>
            </w:pPr>
            <w:r w:rsidRPr="003D6EDB">
              <w:rPr>
                <w:rFonts w:ascii="Times New Roman" w:hAnsi="Times New Roman" w:cs="Times New Roman"/>
                <w:color w:val="4EA72E" w:themeColor="accent6"/>
                <w:sz w:val="24"/>
                <w:szCs w:val="24"/>
                <w:lang w:val="en-US"/>
              </w:rPr>
              <w:t>&lt; 3000</w:t>
            </w:r>
          </w:p>
        </w:tc>
        <w:tc>
          <w:tcPr>
            <w:tcW w:w="703" w:type="pct"/>
            <w:vAlign w:val="center"/>
          </w:tcPr>
          <w:p w14:paraId="4522792B" w14:textId="77777777" w:rsidR="003D6EDB" w:rsidRPr="003D6EDB" w:rsidRDefault="003D6EDB" w:rsidP="003D6EDB">
            <w:pPr>
              <w:jc w:val="both"/>
              <w:rPr>
                <w:rFonts w:ascii="Times New Roman" w:hAnsi="Times New Roman" w:cs="Times New Roman"/>
                <w:color w:val="4EA72E" w:themeColor="accent6"/>
                <w:sz w:val="24"/>
                <w:szCs w:val="24"/>
                <w:lang w:val="en-US"/>
              </w:rPr>
            </w:pPr>
            <w:r w:rsidRPr="003D6EDB">
              <w:rPr>
                <w:rFonts w:ascii="Times New Roman" w:hAnsi="Times New Roman" w:cs="Times New Roman"/>
                <w:color w:val="4EA72E" w:themeColor="accent6"/>
                <w:sz w:val="24"/>
                <w:szCs w:val="24"/>
                <w:lang w:val="en-US"/>
              </w:rPr>
              <w:t>3001 - 35.000</w:t>
            </w:r>
          </w:p>
        </w:tc>
        <w:tc>
          <w:tcPr>
            <w:tcW w:w="704" w:type="pct"/>
            <w:vAlign w:val="center"/>
          </w:tcPr>
          <w:p w14:paraId="568F4DDF" w14:textId="77777777" w:rsidR="003D6EDB" w:rsidRPr="003D6EDB" w:rsidRDefault="003D6EDB" w:rsidP="003D6EDB">
            <w:pPr>
              <w:jc w:val="both"/>
              <w:rPr>
                <w:rFonts w:ascii="Times New Roman" w:hAnsi="Times New Roman" w:cs="Times New Roman"/>
                <w:color w:val="4EA72E" w:themeColor="accent6"/>
                <w:sz w:val="24"/>
                <w:szCs w:val="24"/>
                <w:lang w:val="en-US"/>
              </w:rPr>
            </w:pPr>
            <w:r w:rsidRPr="003D6EDB">
              <w:rPr>
                <w:rFonts w:ascii="Times New Roman" w:hAnsi="Times New Roman" w:cs="Times New Roman"/>
                <w:color w:val="4EA72E" w:themeColor="accent6"/>
                <w:sz w:val="24"/>
                <w:szCs w:val="24"/>
                <w:lang w:val="en-US"/>
              </w:rPr>
              <w:t>35.001 - 150.000</w:t>
            </w:r>
          </w:p>
        </w:tc>
        <w:tc>
          <w:tcPr>
            <w:tcW w:w="703" w:type="pct"/>
            <w:vAlign w:val="center"/>
          </w:tcPr>
          <w:p w14:paraId="52AB4964" w14:textId="77777777" w:rsidR="003D6EDB" w:rsidRPr="003D6EDB" w:rsidRDefault="003D6EDB" w:rsidP="003D6EDB">
            <w:pPr>
              <w:jc w:val="both"/>
              <w:rPr>
                <w:rFonts w:ascii="Times New Roman" w:hAnsi="Times New Roman" w:cs="Times New Roman"/>
                <w:color w:val="4EA72E" w:themeColor="accent6"/>
                <w:sz w:val="24"/>
                <w:szCs w:val="24"/>
                <w:lang w:val="en-US"/>
              </w:rPr>
            </w:pPr>
            <w:r w:rsidRPr="003D6EDB">
              <w:rPr>
                <w:rFonts w:ascii="Times New Roman" w:hAnsi="Times New Roman" w:cs="Times New Roman"/>
                <w:color w:val="4EA72E" w:themeColor="accent6"/>
                <w:sz w:val="24"/>
                <w:szCs w:val="24"/>
                <w:lang w:val="en-US"/>
              </w:rPr>
              <w:t>150.001 - 500.000</w:t>
            </w:r>
          </w:p>
        </w:tc>
        <w:tc>
          <w:tcPr>
            <w:tcW w:w="704" w:type="pct"/>
            <w:vAlign w:val="center"/>
          </w:tcPr>
          <w:p w14:paraId="102B51F4" w14:textId="77777777" w:rsidR="003D6EDB" w:rsidRPr="003D6EDB" w:rsidRDefault="003D6EDB" w:rsidP="003D6EDB">
            <w:pPr>
              <w:jc w:val="both"/>
              <w:rPr>
                <w:rFonts w:ascii="Times New Roman" w:hAnsi="Times New Roman" w:cs="Times New Roman"/>
                <w:color w:val="4EA72E" w:themeColor="accent6"/>
                <w:sz w:val="24"/>
                <w:szCs w:val="24"/>
                <w:lang w:val="en-US"/>
              </w:rPr>
            </w:pPr>
            <w:r w:rsidRPr="003D6EDB">
              <w:rPr>
                <w:rFonts w:ascii="Times New Roman" w:hAnsi="Times New Roman" w:cs="Times New Roman"/>
                <w:color w:val="4EA72E" w:themeColor="accent6"/>
                <w:sz w:val="24"/>
                <w:szCs w:val="24"/>
                <w:lang w:val="en-US"/>
              </w:rPr>
              <w:t>500.001 - 1.500.000</w:t>
            </w:r>
          </w:p>
        </w:tc>
      </w:tr>
      <w:tr w:rsidR="003D6EDB" w:rsidRPr="003D6EDB" w14:paraId="608BF968" w14:textId="77777777" w:rsidTr="007E5126">
        <w:trPr>
          <w:trHeight w:val="964"/>
        </w:trPr>
        <w:tc>
          <w:tcPr>
            <w:tcW w:w="1483" w:type="pct"/>
            <w:vAlign w:val="center"/>
          </w:tcPr>
          <w:p w14:paraId="6A6E0015" w14:textId="77777777" w:rsidR="003D6EDB" w:rsidRPr="003D6EDB" w:rsidRDefault="003D6EDB" w:rsidP="003D6EDB">
            <w:pPr>
              <w:jc w:val="both"/>
              <w:rPr>
                <w:rFonts w:ascii="Times New Roman" w:hAnsi="Times New Roman" w:cs="Times New Roman"/>
                <w:color w:val="4EA72E" w:themeColor="accent6"/>
                <w:sz w:val="24"/>
                <w:szCs w:val="24"/>
                <w:lang w:val="en-US"/>
              </w:rPr>
            </w:pPr>
            <w:proofErr w:type="spellStart"/>
            <w:r w:rsidRPr="003D6EDB">
              <w:rPr>
                <w:rFonts w:ascii="Times New Roman" w:hAnsi="Times New Roman" w:cs="Times New Roman"/>
                <w:color w:val="4EA72E" w:themeColor="accent6"/>
                <w:sz w:val="24"/>
                <w:szCs w:val="24"/>
                <w:lang w:val="en-US"/>
              </w:rPr>
              <w:t>Kontrola</w:t>
            </w:r>
            <w:proofErr w:type="spellEnd"/>
            <w:r w:rsidRPr="003D6EDB">
              <w:rPr>
                <w:rFonts w:ascii="Times New Roman" w:hAnsi="Times New Roman" w:cs="Times New Roman"/>
                <w:color w:val="4EA72E" w:themeColor="accent6"/>
                <w:sz w:val="24"/>
                <w:szCs w:val="24"/>
                <w:lang w:val="en-US"/>
              </w:rPr>
              <w:t xml:space="preserve"> </w:t>
            </w:r>
            <w:proofErr w:type="spellStart"/>
            <w:r w:rsidRPr="003D6EDB">
              <w:rPr>
                <w:rFonts w:ascii="Times New Roman" w:hAnsi="Times New Roman" w:cs="Times New Roman"/>
                <w:color w:val="4EA72E" w:themeColor="accent6"/>
                <w:sz w:val="24"/>
                <w:szCs w:val="24"/>
                <w:lang w:val="en-US"/>
              </w:rPr>
              <w:t>rozmerov</w:t>
            </w:r>
            <w:proofErr w:type="spellEnd"/>
            <w:r w:rsidRPr="003D6EDB">
              <w:rPr>
                <w:rFonts w:ascii="Times New Roman" w:hAnsi="Times New Roman" w:cs="Times New Roman"/>
                <w:color w:val="4EA72E" w:themeColor="accent6"/>
                <w:sz w:val="24"/>
                <w:szCs w:val="24"/>
                <w:lang w:val="en-US"/>
              </w:rPr>
              <w:t xml:space="preserve"> a </w:t>
            </w:r>
            <w:proofErr w:type="spellStart"/>
            <w:r w:rsidRPr="003D6EDB">
              <w:rPr>
                <w:rFonts w:ascii="Times New Roman" w:hAnsi="Times New Roman" w:cs="Times New Roman"/>
                <w:color w:val="4EA72E" w:themeColor="accent6"/>
                <w:sz w:val="24"/>
                <w:szCs w:val="24"/>
                <w:lang w:val="en-US"/>
              </w:rPr>
              <w:t>vizuálna</w:t>
            </w:r>
            <w:proofErr w:type="spellEnd"/>
            <w:r w:rsidRPr="003D6EDB">
              <w:rPr>
                <w:rFonts w:ascii="Times New Roman" w:hAnsi="Times New Roman" w:cs="Times New Roman"/>
                <w:color w:val="4EA72E" w:themeColor="accent6"/>
                <w:sz w:val="24"/>
                <w:szCs w:val="24"/>
                <w:lang w:val="en-US"/>
              </w:rPr>
              <w:t xml:space="preserve"> </w:t>
            </w:r>
            <w:proofErr w:type="spellStart"/>
            <w:r w:rsidRPr="003D6EDB">
              <w:rPr>
                <w:rFonts w:ascii="Times New Roman" w:hAnsi="Times New Roman" w:cs="Times New Roman"/>
                <w:color w:val="4EA72E" w:themeColor="accent6"/>
                <w:sz w:val="24"/>
                <w:szCs w:val="24"/>
                <w:lang w:val="en-US"/>
              </w:rPr>
              <w:t>kontrola</w:t>
            </w:r>
            <w:proofErr w:type="spellEnd"/>
          </w:p>
        </w:tc>
        <w:tc>
          <w:tcPr>
            <w:tcW w:w="703" w:type="pct"/>
            <w:vAlign w:val="center"/>
          </w:tcPr>
          <w:p w14:paraId="19061281" w14:textId="77777777" w:rsidR="003D6EDB" w:rsidRPr="003D6EDB" w:rsidRDefault="003D6EDB" w:rsidP="003D6EDB">
            <w:pPr>
              <w:jc w:val="both"/>
              <w:rPr>
                <w:rFonts w:ascii="Times New Roman" w:hAnsi="Times New Roman" w:cs="Times New Roman"/>
                <w:color w:val="4EA72E" w:themeColor="accent6"/>
                <w:sz w:val="24"/>
                <w:szCs w:val="24"/>
                <w:lang w:val="en-US"/>
              </w:rPr>
            </w:pPr>
            <w:r w:rsidRPr="003D6EDB">
              <w:rPr>
                <w:rFonts w:ascii="Times New Roman" w:hAnsi="Times New Roman" w:cs="Times New Roman"/>
                <w:color w:val="4EA72E" w:themeColor="accent6"/>
                <w:sz w:val="24"/>
                <w:szCs w:val="24"/>
                <w:lang w:val="en-US"/>
              </w:rPr>
              <w:t>*1)</w:t>
            </w:r>
          </w:p>
        </w:tc>
        <w:tc>
          <w:tcPr>
            <w:tcW w:w="703" w:type="pct"/>
            <w:vAlign w:val="center"/>
          </w:tcPr>
          <w:p w14:paraId="19008F6B" w14:textId="77777777" w:rsidR="003D6EDB" w:rsidRPr="003D6EDB" w:rsidRDefault="003D6EDB" w:rsidP="003D6EDB">
            <w:pPr>
              <w:jc w:val="both"/>
              <w:rPr>
                <w:rFonts w:ascii="Times New Roman" w:hAnsi="Times New Roman" w:cs="Times New Roman"/>
                <w:color w:val="4EA72E" w:themeColor="accent6"/>
                <w:sz w:val="24"/>
                <w:szCs w:val="24"/>
                <w:lang w:val="en-US"/>
              </w:rPr>
            </w:pPr>
            <w:r w:rsidRPr="003D6EDB">
              <w:rPr>
                <w:rFonts w:ascii="Times New Roman" w:hAnsi="Times New Roman" w:cs="Times New Roman"/>
                <w:color w:val="4EA72E" w:themeColor="accent6"/>
                <w:sz w:val="24"/>
                <w:szCs w:val="24"/>
                <w:lang w:val="en-US"/>
              </w:rPr>
              <w:t>125</w:t>
            </w:r>
          </w:p>
        </w:tc>
        <w:tc>
          <w:tcPr>
            <w:tcW w:w="704" w:type="pct"/>
            <w:vAlign w:val="center"/>
          </w:tcPr>
          <w:p w14:paraId="458ACA52" w14:textId="77777777" w:rsidR="003D6EDB" w:rsidRPr="003D6EDB" w:rsidRDefault="003D6EDB" w:rsidP="003D6EDB">
            <w:pPr>
              <w:jc w:val="both"/>
              <w:rPr>
                <w:rFonts w:ascii="Times New Roman" w:hAnsi="Times New Roman" w:cs="Times New Roman"/>
                <w:color w:val="4EA72E" w:themeColor="accent6"/>
                <w:sz w:val="24"/>
                <w:szCs w:val="24"/>
                <w:lang w:val="en-US"/>
              </w:rPr>
            </w:pPr>
            <w:r w:rsidRPr="003D6EDB">
              <w:rPr>
                <w:rFonts w:ascii="Times New Roman" w:hAnsi="Times New Roman" w:cs="Times New Roman"/>
                <w:color w:val="4EA72E" w:themeColor="accent6"/>
                <w:sz w:val="24"/>
                <w:szCs w:val="24"/>
                <w:lang w:val="en-US"/>
              </w:rPr>
              <w:t>200</w:t>
            </w:r>
          </w:p>
        </w:tc>
        <w:tc>
          <w:tcPr>
            <w:tcW w:w="703" w:type="pct"/>
            <w:vAlign w:val="center"/>
          </w:tcPr>
          <w:p w14:paraId="78808C72" w14:textId="77777777" w:rsidR="003D6EDB" w:rsidRPr="003D6EDB" w:rsidRDefault="003D6EDB" w:rsidP="003D6EDB">
            <w:pPr>
              <w:jc w:val="both"/>
              <w:rPr>
                <w:rFonts w:ascii="Times New Roman" w:hAnsi="Times New Roman" w:cs="Times New Roman"/>
                <w:color w:val="4EA72E" w:themeColor="accent6"/>
                <w:sz w:val="24"/>
                <w:szCs w:val="24"/>
                <w:lang w:val="en-US"/>
              </w:rPr>
            </w:pPr>
            <w:r w:rsidRPr="003D6EDB">
              <w:rPr>
                <w:rFonts w:ascii="Times New Roman" w:hAnsi="Times New Roman" w:cs="Times New Roman"/>
                <w:color w:val="4EA72E" w:themeColor="accent6"/>
                <w:sz w:val="24"/>
                <w:szCs w:val="24"/>
                <w:lang w:val="en-US"/>
              </w:rPr>
              <w:t>315</w:t>
            </w:r>
          </w:p>
        </w:tc>
        <w:tc>
          <w:tcPr>
            <w:tcW w:w="704" w:type="pct"/>
            <w:vAlign w:val="center"/>
          </w:tcPr>
          <w:p w14:paraId="7698D763" w14:textId="77777777" w:rsidR="003D6EDB" w:rsidRPr="003D6EDB" w:rsidRDefault="003D6EDB" w:rsidP="003D6EDB">
            <w:pPr>
              <w:jc w:val="both"/>
              <w:rPr>
                <w:rFonts w:ascii="Times New Roman" w:hAnsi="Times New Roman" w:cs="Times New Roman"/>
                <w:color w:val="4EA72E" w:themeColor="accent6"/>
                <w:sz w:val="24"/>
                <w:szCs w:val="24"/>
                <w:lang w:val="en-US"/>
              </w:rPr>
            </w:pPr>
            <w:r w:rsidRPr="003D6EDB">
              <w:rPr>
                <w:rFonts w:ascii="Times New Roman" w:hAnsi="Times New Roman" w:cs="Times New Roman"/>
                <w:color w:val="4EA72E" w:themeColor="accent6"/>
                <w:sz w:val="24"/>
                <w:szCs w:val="24"/>
                <w:lang w:val="en-US"/>
              </w:rPr>
              <w:t>500</w:t>
            </w:r>
          </w:p>
        </w:tc>
      </w:tr>
      <w:tr w:rsidR="003D6EDB" w:rsidRPr="003D6EDB" w14:paraId="5FE55A98" w14:textId="77777777" w:rsidTr="007E5126">
        <w:trPr>
          <w:trHeight w:val="964"/>
        </w:trPr>
        <w:tc>
          <w:tcPr>
            <w:tcW w:w="1483" w:type="pct"/>
            <w:vAlign w:val="center"/>
          </w:tcPr>
          <w:p w14:paraId="74EC0224" w14:textId="77777777" w:rsidR="003D6EDB" w:rsidRPr="003D6EDB" w:rsidRDefault="003D6EDB" w:rsidP="003D6EDB">
            <w:pPr>
              <w:jc w:val="both"/>
              <w:rPr>
                <w:rFonts w:ascii="Times New Roman" w:hAnsi="Times New Roman" w:cs="Times New Roman"/>
                <w:color w:val="4EA72E" w:themeColor="accent6"/>
                <w:sz w:val="24"/>
                <w:szCs w:val="24"/>
                <w:lang w:val="en-US"/>
              </w:rPr>
            </w:pPr>
            <w:proofErr w:type="spellStart"/>
            <w:r w:rsidRPr="003D6EDB">
              <w:rPr>
                <w:rFonts w:ascii="Times New Roman" w:hAnsi="Times New Roman" w:cs="Times New Roman"/>
                <w:color w:val="4EA72E" w:themeColor="accent6"/>
                <w:sz w:val="24"/>
                <w:szCs w:val="24"/>
                <w:lang w:val="en-US"/>
              </w:rPr>
              <w:t>Meranie</w:t>
            </w:r>
            <w:proofErr w:type="spellEnd"/>
            <w:r w:rsidRPr="003D6EDB">
              <w:rPr>
                <w:rFonts w:ascii="Times New Roman" w:hAnsi="Times New Roman" w:cs="Times New Roman"/>
                <w:color w:val="4EA72E" w:themeColor="accent6"/>
                <w:sz w:val="24"/>
                <w:szCs w:val="24"/>
                <w:lang w:val="en-US"/>
              </w:rPr>
              <w:t xml:space="preserve"> </w:t>
            </w:r>
            <w:proofErr w:type="spellStart"/>
            <w:r w:rsidRPr="003D6EDB">
              <w:rPr>
                <w:rFonts w:ascii="Times New Roman" w:hAnsi="Times New Roman" w:cs="Times New Roman"/>
                <w:color w:val="4EA72E" w:themeColor="accent6"/>
                <w:sz w:val="24"/>
                <w:szCs w:val="24"/>
                <w:lang w:val="en-US"/>
              </w:rPr>
              <w:t>tlaku</w:t>
            </w:r>
            <w:proofErr w:type="spellEnd"/>
          </w:p>
        </w:tc>
        <w:tc>
          <w:tcPr>
            <w:tcW w:w="3517" w:type="pct"/>
            <w:gridSpan w:val="5"/>
            <w:vAlign w:val="center"/>
          </w:tcPr>
          <w:p w14:paraId="1D1B067B" w14:textId="77777777" w:rsidR="003D6EDB" w:rsidRPr="003D6EDB" w:rsidRDefault="003D6EDB" w:rsidP="003D6EDB">
            <w:pPr>
              <w:jc w:val="both"/>
              <w:rPr>
                <w:rFonts w:ascii="Times New Roman" w:hAnsi="Times New Roman" w:cs="Times New Roman"/>
                <w:color w:val="4EA72E" w:themeColor="accent6"/>
                <w:sz w:val="24"/>
                <w:szCs w:val="24"/>
                <w:lang w:val="en-US"/>
              </w:rPr>
            </w:pPr>
            <w:proofErr w:type="spellStart"/>
            <w:r w:rsidRPr="003D6EDB">
              <w:rPr>
                <w:rFonts w:ascii="Times New Roman" w:hAnsi="Times New Roman" w:cs="Times New Roman"/>
                <w:color w:val="4EA72E" w:themeColor="accent6"/>
                <w:sz w:val="24"/>
                <w:szCs w:val="24"/>
                <w:lang w:val="en-US"/>
              </w:rPr>
              <w:t>Okrajový</w:t>
            </w:r>
            <w:proofErr w:type="spellEnd"/>
            <w:r w:rsidRPr="003D6EDB">
              <w:rPr>
                <w:rFonts w:ascii="Times New Roman" w:hAnsi="Times New Roman" w:cs="Times New Roman"/>
                <w:color w:val="4EA72E" w:themeColor="accent6"/>
                <w:sz w:val="24"/>
                <w:szCs w:val="24"/>
                <w:lang w:val="en-US"/>
              </w:rPr>
              <w:t xml:space="preserve"> </w:t>
            </w:r>
            <w:proofErr w:type="spellStart"/>
            <w:r w:rsidRPr="003D6EDB">
              <w:rPr>
                <w:rFonts w:ascii="Times New Roman" w:hAnsi="Times New Roman" w:cs="Times New Roman"/>
                <w:color w:val="4EA72E" w:themeColor="accent6"/>
                <w:sz w:val="24"/>
                <w:szCs w:val="24"/>
                <w:lang w:val="en-US"/>
              </w:rPr>
              <w:t>zápal</w:t>
            </w:r>
            <w:proofErr w:type="spellEnd"/>
            <w:r w:rsidRPr="003D6EDB">
              <w:rPr>
                <w:rFonts w:ascii="Times New Roman" w:hAnsi="Times New Roman" w:cs="Times New Roman"/>
                <w:color w:val="4EA72E" w:themeColor="accent6"/>
                <w:sz w:val="24"/>
                <w:szCs w:val="24"/>
                <w:lang w:val="en-US"/>
              </w:rPr>
              <w:t xml:space="preserve">: 24 </w:t>
            </w:r>
          </w:p>
          <w:p w14:paraId="30D469A3" w14:textId="77777777" w:rsidR="003D6EDB" w:rsidRPr="003D6EDB" w:rsidRDefault="003D6EDB" w:rsidP="003D6EDB">
            <w:pPr>
              <w:jc w:val="both"/>
              <w:rPr>
                <w:rFonts w:ascii="Times New Roman" w:hAnsi="Times New Roman" w:cs="Times New Roman"/>
                <w:color w:val="4EA72E" w:themeColor="accent6"/>
                <w:sz w:val="24"/>
                <w:szCs w:val="24"/>
                <w:lang w:val="en-US"/>
              </w:rPr>
            </w:pPr>
            <w:proofErr w:type="spellStart"/>
            <w:r w:rsidRPr="003D6EDB">
              <w:rPr>
                <w:rFonts w:ascii="Times New Roman" w:hAnsi="Times New Roman" w:cs="Times New Roman"/>
                <w:color w:val="4EA72E" w:themeColor="accent6"/>
                <w:sz w:val="24"/>
                <w:szCs w:val="24"/>
                <w:lang w:val="en-US"/>
              </w:rPr>
              <w:t>Stredový</w:t>
            </w:r>
            <w:proofErr w:type="spellEnd"/>
            <w:r w:rsidRPr="003D6EDB">
              <w:rPr>
                <w:rFonts w:ascii="Times New Roman" w:hAnsi="Times New Roman" w:cs="Times New Roman"/>
                <w:color w:val="4EA72E" w:themeColor="accent6"/>
                <w:sz w:val="24"/>
                <w:szCs w:val="24"/>
                <w:lang w:val="en-US"/>
              </w:rPr>
              <w:t xml:space="preserve"> </w:t>
            </w:r>
            <w:proofErr w:type="spellStart"/>
            <w:r w:rsidRPr="003D6EDB">
              <w:rPr>
                <w:rFonts w:ascii="Times New Roman" w:hAnsi="Times New Roman" w:cs="Times New Roman"/>
                <w:color w:val="4EA72E" w:themeColor="accent6"/>
                <w:sz w:val="24"/>
                <w:szCs w:val="24"/>
                <w:lang w:val="en-US"/>
              </w:rPr>
              <w:t>zápal</w:t>
            </w:r>
            <w:proofErr w:type="spellEnd"/>
            <w:r w:rsidRPr="003D6EDB">
              <w:rPr>
                <w:rFonts w:ascii="Times New Roman" w:hAnsi="Times New Roman" w:cs="Times New Roman"/>
                <w:color w:val="4EA72E" w:themeColor="accent6"/>
                <w:sz w:val="24"/>
                <w:szCs w:val="24"/>
                <w:lang w:val="en-US"/>
              </w:rPr>
              <w:t>: 12</w:t>
            </w:r>
          </w:p>
        </w:tc>
      </w:tr>
    </w:tbl>
    <w:p w14:paraId="7CD164E3" w14:textId="77777777" w:rsidR="003D6EDB" w:rsidRPr="003D6EDB" w:rsidRDefault="003D6EDB" w:rsidP="003D6EDB">
      <w:pPr>
        <w:widowControl w:val="0"/>
        <w:autoSpaceDE w:val="0"/>
        <w:autoSpaceDN w:val="0"/>
        <w:spacing w:after="0" w:line="240" w:lineRule="auto"/>
        <w:jc w:val="both"/>
        <w:rPr>
          <w:rFonts w:ascii="Times New Roman" w:eastAsia="Bookman Old Style" w:hAnsi="Times New Roman" w:cs="Times New Roman"/>
          <w:color w:val="4EA72E" w:themeColor="accent6"/>
          <w:sz w:val="24"/>
          <w:szCs w:val="24"/>
          <w:lang w:eastAsia="sk-SK" w:bidi="sk-SK"/>
        </w:rPr>
      </w:pPr>
    </w:p>
    <w:p w14:paraId="08185958" w14:textId="77777777" w:rsidR="003D6EDB" w:rsidRPr="003D6EDB" w:rsidRDefault="003D6EDB" w:rsidP="003D6EDB">
      <w:pPr>
        <w:widowControl w:val="0"/>
        <w:autoSpaceDE w:val="0"/>
        <w:autoSpaceDN w:val="0"/>
        <w:spacing w:after="0" w:line="240" w:lineRule="auto"/>
        <w:jc w:val="both"/>
        <w:rPr>
          <w:rFonts w:ascii="Times New Roman" w:eastAsia="Bookman Old Style" w:hAnsi="Times New Roman" w:cs="Times New Roman"/>
          <w:color w:val="4EA72E" w:themeColor="accent6"/>
          <w:sz w:val="24"/>
          <w:szCs w:val="24"/>
          <w:lang w:eastAsia="sk-SK" w:bidi="sk-SK"/>
        </w:rPr>
      </w:pPr>
      <w:r w:rsidRPr="003D6EDB">
        <w:rPr>
          <w:rFonts w:ascii="Times New Roman" w:eastAsia="Bookman Old Style" w:hAnsi="Times New Roman" w:cs="Times New Roman"/>
          <w:color w:val="4EA72E" w:themeColor="accent6"/>
          <w:sz w:val="24"/>
          <w:szCs w:val="24"/>
          <w:lang w:eastAsia="sk-SK" w:bidi="sk-SK"/>
        </w:rPr>
        <w:t>Vysvetlivky k tabuľke č. 5 a č. 6:</w:t>
      </w:r>
    </w:p>
    <w:p w14:paraId="292848A1" w14:textId="77777777" w:rsidR="003D6EDB" w:rsidRPr="003D6EDB" w:rsidRDefault="003D6EDB" w:rsidP="003D6EDB">
      <w:pPr>
        <w:widowControl w:val="0"/>
        <w:autoSpaceDE w:val="0"/>
        <w:autoSpaceDN w:val="0"/>
        <w:spacing w:after="0" w:line="240" w:lineRule="auto"/>
        <w:jc w:val="both"/>
        <w:rPr>
          <w:rFonts w:ascii="Times New Roman" w:eastAsia="Bookman Old Style" w:hAnsi="Times New Roman" w:cs="Times New Roman"/>
          <w:color w:val="4EA72E" w:themeColor="accent6"/>
          <w:sz w:val="24"/>
          <w:szCs w:val="24"/>
          <w:lang w:eastAsia="sk-SK" w:bidi="sk-SK"/>
        </w:rPr>
      </w:pPr>
      <w:r w:rsidRPr="003D6EDB">
        <w:rPr>
          <w:rFonts w:ascii="Times New Roman" w:eastAsia="Bookman Old Style" w:hAnsi="Times New Roman" w:cs="Times New Roman"/>
          <w:color w:val="4EA72E" w:themeColor="accent6"/>
          <w:sz w:val="24"/>
          <w:szCs w:val="24"/>
          <w:lang w:eastAsia="sk-SK" w:bidi="sk-SK"/>
        </w:rPr>
        <w:t>*1) Ak je v sérii streliva menej ako 3000 kusov streliva, zodpovedná autorizovaná osoba rozhodne o počte odobratých vzoriek, ktoré sú potrebné na skúšku.</w:t>
      </w:r>
    </w:p>
    <w:p w14:paraId="09772328" w14:textId="77777777" w:rsidR="003D6EDB" w:rsidRPr="003D6EDB" w:rsidRDefault="003D6EDB" w:rsidP="003D6EDB">
      <w:pPr>
        <w:widowControl w:val="0"/>
        <w:autoSpaceDE w:val="0"/>
        <w:autoSpaceDN w:val="0"/>
        <w:spacing w:after="0" w:line="240" w:lineRule="auto"/>
        <w:jc w:val="both"/>
        <w:rPr>
          <w:rFonts w:ascii="Times New Roman" w:eastAsia="Bookman Old Style" w:hAnsi="Times New Roman" w:cs="Times New Roman"/>
          <w:color w:val="4EA72E" w:themeColor="accent6"/>
          <w:sz w:val="24"/>
          <w:szCs w:val="24"/>
          <w:lang w:eastAsia="sk-SK" w:bidi="sk-SK"/>
        </w:rPr>
      </w:pPr>
    </w:p>
    <w:p w14:paraId="3A8C60C4" w14:textId="77777777" w:rsidR="003D6EDB" w:rsidRPr="003D6EDB" w:rsidRDefault="003D6EDB" w:rsidP="00A65344">
      <w:pPr>
        <w:widowControl w:val="0"/>
        <w:numPr>
          <w:ilvl w:val="2"/>
          <w:numId w:val="15"/>
        </w:numPr>
        <w:autoSpaceDE w:val="0"/>
        <w:autoSpaceDN w:val="0"/>
        <w:spacing w:after="0" w:line="240" w:lineRule="auto"/>
        <w:ind w:left="1843" w:hanging="709"/>
        <w:jc w:val="both"/>
        <w:rPr>
          <w:rFonts w:ascii="Times New Roman" w:eastAsia="Bookman Old Style" w:hAnsi="Times New Roman" w:cs="Times New Roman"/>
          <w:color w:val="4EA72E" w:themeColor="accent6"/>
          <w:sz w:val="24"/>
          <w:szCs w:val="24"/>
          <w:lang w:eastAsia="sk-SK" w:bidi="sk-SK"/>
        </w:rPr>
      </w:pPr>
      <w:r w:rsidRPr="003D6EDB">
        <w:rPr>
          <w:rFonts w:ascii="Times New Roman" w:eastAsia="Bookman Old Style" w:hAnsi="Times New Roman" w:cs="Times New Roman"/>
          <w:color w:val="4EA72E" w:themeColor="accent6"/>
          <w:sz w:val="24"/>
          <w:szCs w:val="24"/>
          <w:lang w:eastAsia="sk-SK" w:bidi="sk-SK"/>
        </w:rPr>
        <w:t xml:space="preserve">Pri strelive na priemyselné použitie sa tvorí vzorka podľa časti C siedmeho  bodu </w:t>
      </w:r>
      <w:proofErr w:type="spellStart"/>
      <w:r w:rsidRPr="003D6EDB">
        <w:rPr>
          <w:rFonts w:ascii="Times New Roman" w:eastAsia="Bookman Old Style" w:hAnsi="Times New Roman" w:cs="Times New Roman"/>
          <w:color w:val="4EA72E" w:themeColor="accent6"/>
          <w:sz w:val="24"/>
          <w:szCs w:val="24"/>
          <w:lang w:eastAsia="sk-SK" w:bidi="sk-SK"/>
        </w:rPr>
        <w:t>podbodu</w:t>
      </w:r>
      <w:proofErr w:type="spellEnd"/>
      <w:r w:rsidRPr="003D6EDB">
        <w:rPr>
          <w:rFonts w:ascii="Times New Roman" w:eastAsia="Bookman Old Style" w:hAnsi="Times New Roman" w:cs="Times New Roman"/>
          <w:color w:val="4EA72E" w:themeColor="accent6"/>
          <w:sz w:val="24"/>
          <w:szCs w:val="24"/>
          <w:lang w:eastAsia="sk-SK" w:bidi="sk-SK"/>
        </w:rPr>
        <w:t xml:space="preserve"> 7.4.</w:t>
      </w:r>
    </w:p>
    <w:p w14:paraId="366911A0" w14:textId="77777777" w:rsidR="003D6EDB" w:rsidRPr="003D6EDB" w:rsidRDefault="003D6EDB" w:rsidP="00A65344">
      <w:pPr>
        <w:widowControl w:val="0"/>
        <w:numPr>
          <w:ilvl w:val="2"/>
          <w:numId w:val="15"/>
        </w:numPr>
        <w:autoSpaceDE w:val="0"/>
        <w:autoSpaceDN w:val="0"/>
        <w:spacing w:after="0" w:line="240" w:lineRule="auto"/>
        <w:ind w:left="1843" w:hanging="709"/>
        <w:jc w:val="both"/>
        <w:rPr>
          <w:rFonts w:ascii="Times New Roman" w:eastAsia="Bookman Old Style" w:hAnsi="Times New Roman" w:cs="Times New Roman"/>
          <w:color w:val="4EA72E" w:themeColor="accent6"/>
          <w:sz w:val="24"/>
          <w:szCs w:val="24"/>
          <w:lang w:eastAsia="sk-SK" w:bidi="sk-SK"/>
        </w:rPr>
      </w:pPr>
      <w:r w:rsidRPr="003D6EDB">
        <w:rPr>
          <w:rFonts w:ascii="Times New Roman" w:eastAsia="Bookman Old Style" w:hAnsi="Times New Roman" w:cs="Times New Roman"/>
          <w:color w:val="4EA72E" w:themeColor="accent6"/>
          <w:sz w:val="24"/>
          <w:szCs w:val="24"/>
          <w:lang w:eastAsia="sk-SK" w:bidi="sk-SK"/>
        </w:rPr>
        <w:t xml:space="preserve">Pri nábojkách do jatočných zbraní, najmä do prístroja na porážku veľkých hospodárskych zvierat a nábojkách do expanzného prístroja na priemyselné použitie sa na kontrolu tlaku tvorí vzorka podľa časti C siedmeho bodu  </w:t>
      </w:r>
      <w:proofErr w:type="spellStart"/>
      <w:r w:rsidRPr="003D6EDB">
        <w:rPr>
          <w:rFonts w:ascii="Times New Roman" w:eastAsia="Bookman Old Style" w:hAnsi="Times New Roman" w:cs="Times New Roman"/>
          <w:color w:val="4EA72E" w:themeColor="accent6"/>
          <w:sz w:val="24"/>
          <w:szCs w:val="24"/>
          <w:lang w:eastAsia="sk-SK" w:bidi="sk-SK"/>
        </w:rPr>
        <w:t>podbodu</w:t>
      </w:r>
      <w:proofErr w:type="spellEnd"/>
      <w:r w:rsidRPr="003D6EDB">
        <w:rPr>
          <w:rFonts w:ascii="Times New Roman" w:eastAsia="Bookman Old Style" w:hAnsi="Times New Roman" w:cs="Times New Roman"/>
          <w:color w:val="4EA72E" w:themeColor="accent6"/>
          <w:sz w:val="24"/>
          <w:szCs w:val="24"/>
          <w:lang w:eastAsia="sk-SK" w:bidi="sk-SK"/>
        </w:rPr>
        <w:t xml:space="preserve"> 7.5.</w:t>
      </w:r>
    </w:p>
    <w:p w14:paraId="77D5F978" w14:textId="77777777" w:rsidR="003D6EDB" w:rsidRPr="003D6EDB" w:rsidRDefault="003D6EDB" w:rsidP="00A65344">
      <w:pPr>
        <w:widowControl w:val="0"/>
        <w:numPr>
          <w:ilvl w:val="1"/>
          <w:numId w:val="15"/>
        </w:numPr>
        <w:autoSpaceDE w:val="0"/>
        <w:autoSpaceDN w:val="0"/>
        <w:spacing w:after="0" w:line="240" w:lineRule="auto"/>
        <w:ind w:left="1134" w:hanging="425"/>
        <w:jc w:val="both"/>
        <w:rPr>
          <w:rFonts w:ascii="Times New Roman" w:eastAsia="Bookman Old Style" w:hAnsi="Times New Roman" w:cs="Times New Roman"/>
          <w:color w:val="4EA72E" w:themeColor="accent6"/>
          <w:spacing w:val="-4"/>
          <w:sz w:val="24"/>
          <w:szCs w:val="24"/>
          <w:lang w:eastAsia="sk-SK" w:bidi="sk-SK"/>
        </w:rPr>
      </w:pPr>
      <w:bookmarkStart w:id="830" w:name="_Toc231392977"/>
      <w:r w:rsidRPr="003D6EDB">
        <w:rPr>
          <w:rFonts w:ascii="Times New Roman" w:eastAsia="Bookman Old Style" w:hAnsi="Times New Roman" w:cs="Times New Roman"/>
          <w:color w:val="4EA72E" w:themeColor="accent6"/>
          <w:sz w:val="24"/>
          <w:szCs w:val="24"/>
          <w:lang w:eastAsia="sk-SK" w:bidi="sk-SK"/>
        </w:rPr>
        <w:t>Kontrola plnenia požiadaviek kladených na strelivo</w:t>
      </w:r>
      <w:bookmarkEnd w:id="830"/>
    </w:p>
    <w:p w14:paraId="66D06255" w14:textId="77777777" w:rsidR="003D6EDB" w:rsidRPr="003D6EDB" w:rsidRDefault="003D6EDB" w:rsidP="00A65344">
      <w:pPr>
        <w:widowControl w:val="0"/>
        <w:numPr>
          <w:ilvl w:val="2"/>
          <w:numId w:val="15"/>
        </w:numPr>
        <w:autoSpaceDE w:val="0"/>
        <w:autoSpaceDN w:val="0"/>
        <w:spacing w:after="0" w:line="240" w:lineRule="auto"/>
        <w:ind w:left="1701" w:hanging="567"/>
        <w:jc w:val="both"/>
        <w:rPr>
          <w:rFonts w:ascii="Times New Roman" w:eastAsia="Bookman Old Style" w:hAnsi="Times New Roman" w:cs="Times New Roman"/>
          <w:color w:val="4EA72E" w:themeColor="accent6"/>
          <w:sz w:val="24"/>
          <w:szCs w:val="24"/>
          <w:lang w:eastAsia="sk-SK" w:bidi="sk-SK"/>
        </w:rPr>
      </w:pPr>
      <w:r w:rsidRPr="003D6EDB">
        <w:rPr>
          <w:rFonts w:ascii="Times New Roman" w:eastAsia="Bookman Old Style" w:hAnsi="Times New Roman" w:cs="Times New Roman"/>
          <w:color w:val="4EA72E" w:themeColor="accent6"/>
          <w:sz w:val="24"/>
          <w:szCs w:val="24"/>
          <w:lang w:eastAsia="sk-SK" w:bidi="sk-SK"/>
        </w:rPr>
        <w:lastRenderedPageBreak/>
        <w:t>Strelivo sprístupňované na trhu je označené podľa § 7 ods. 2 písm. h).</w:t>
      </w:r>
    </w:p>
    <w:p w14:paraId="63594CE4" w14:textId="77777777" w:rsidR="003D6EDB" w:rsidRPr="003D6EDB" w:rsidRDefault="003D6EDB" w:rsidP="003D6EDB">
      <w:pPr>
        <w:widowControl w:val="0"/>
        <w:autoSpaceDE w:val="0"/>
        <w:autoSpaceDN w:val="0"/>
        <w:spacing w:after="0" w:line="240" w:lineRule="auto"/>
        <w:ind w:left="1701" w:hanging="567"/>
        <w:jc w:val="both"/>
        <w:rPr>
          <w:rFonts w:ascii="Times New Roman" w:eastAsia="Bookman Old Style" w:hAnsi="Times New Roman" w:cs="Times New Roman"/>
          <w:color w:val="4EA72E" w:themeColor="accent6"/>
          <w:spacing w:val="-4"/>
          <w:sz w:val="24"/>
          <w:szCs w:val="24"/>
          <w:lang w:eastAsia="sk-SK" w:bidi="sk-SK"/>
        </w:rPr>
      </w:pPr>
      <w:r w:rsidRPr="003D6EDB">
        <w:rPr>
          <w:rFonts w:ascii="Times New Roman" w:eastAsia="Bookman Old Style" w:hAnsi="Times New Roman" w:cs="Times New Roman"/>
          <w:color w:val="4EA72E" w:themeColor="accent6"/>
          <w:sz w:val="24"/>
          <w:szCs w:val="24"/>
          <w:lang w:eastAsia="sk-SK" w:bidi="sk-SK"/>
        </w:rPr>
        <w:t>3.4.2 Pri vizuálnej kontrole streliva žiadateľ vykoná vizuálnu kontrolu vzorky série streliva určenej na kontrolu výroby. Ak sa počas kontroly zistia nedostatky, žiadateľ ich posúdenie vykonáva podľa zoznamu chýb ustanoveného vo všeobecne záväznom právnom predpise vydanom podľa § 18. Vizuálna kontrola streliva zahŕňa kontrolu označení a nedostatkov súvisiacich s bezpečnosťou.</w:t>
      </w:r>
    </w:p>
    <w:p w14:paraId="73E7A3E3" w14:textId="77777777" w:rsidR="003D6EDB" w:rsidRPr="003D6EDB" w:rsidRDefault="003D6EDB" w:rsidP="003D6EDB">
      <w:pPr>
        <w:widowControl w:val="0"/>
        <w:autoSpaceDE w:val="0"/>
        <w:autoSpaceDN w:val="0"/>
        <w:spacing w:after="0" w:line="240" w:lineRule="auto"/>
        <w:ind w:left="1701" w:hanging="567"/>
        <w:jc w:val="both"/>
        <w:rPr>
          <w:rFonts w:ascii="Times New Roman" w:eastAsia="Bookman Old Style" w:hAnsi="Times New Roman" w:cs="Times New Roman"/>
          <w:color w:val="4EA72E" w:themeColor="accent6"/>
          <w:spacing w:val="-4"/>
          <w:sz w:val="24"/>
          <w:szCs w:val="24"/>
          <w:lang w:eastAsia="sk-SK" w:bidi="sk-SK"/>
        </w:rPr>
      </w:pPr>
      <w:bookmarkStart w:id="831" w:name="_Toc231392979"/>
      <w:r w:rsidRPr="003D6EDB">
        <w:rPr>
          <w:rFonts w:ascii="Times New Roman" w:eastAsia="Bookman Old Style" w:hAnsi="Times New Roman" w:cs="Times New Roman"/>
          <w:color w:val="4EA72E" w:themeColor="accent6"/>
          <w:sz w:val="24"/>
          <w:szCs w:val="24"/>
          <w:lang w:eastAsia="sk-SK" w:bidi="sk-SK"/>
        </w:rPr>
        <w:t>3.4.3 Kontrola, či najmenšie spotrebiteľské balenie</w:t>
      </w:r>
      <w:bookmarkEnd w:id="831"/>
      <w:r w:rsidRPr="003D6EDB">
        <w:rPr>
          <w:rFonts w:ascii="Times New Roman" w:eastAsia="Bookman Old Style" w:hAnsi="Times New Roman" w:cs="Times New Roman"/>
          <w:color w:val="4EA72E" w:themeColor="accent6"/>
          <w:sz w:val="24"/>
          <w:szCs w:val="24"/>
          <w:lang w:eastAsia="sk-SK" w:bidi="sk-SK"/>
        </w:rPr>
        <w:t xml:space="preserve"> streliva je označené podľa § 7 ods. 2 písm. j). Žiadateľ je povinný vykonať vizuálnu kontrolu vzorky najmenšieho spotrebiteľského balenia streliva na účely kontroly výroby.</w:t>
      </w:r>
    </w:p>
    <w:p w14:paraId="18872C3C" w14:textId="77777777" w:rsidR="003D6EDB" w:rsidRPr="003D6EDB" w:rsidRDefault="003D6EDB" w:rsidP="00A65344">
      <w:pPr>
        <w:widowControl w:val="0"/>
        <w:numPr>
          <w:ilvl w:val="2"/>
          <w:numId w:val="44"/>
        </w:numPr>
        <w:autoSpaceDE w:val="0"/>
        <w:autoSpaceDN w:val="0"/>
        <w:spacing w:after="0" w:line="240" w:lineRule="auto"/>
        <w:ind w:left="1701" w:hanging="567"/>
        <w:jc w:val="both"/>
        <w:rPr>
          <w:rFonts w:ascii="Times New Roman" w:eastAsia="Bookman Old Style" w:hAnsi="Times New Roman" w:cs="Times New Roman"/>
          <w:color w:val="4EA72E" w:themeColor="accent6"/>
          <w:spacing w:val="-4"/>
          <w:sz w:val="24"/>
          <w:szCs w:val="24"/>
          <w:lang w:eastAsia="sk-SK" w:bidi="sk-SK"/>
        </w:rPr>
      </w:pPr>
      <w:bookmarkStart w:id="832" w:name="_Toc231392980"/>
      <w:r w:rsidRPr="003D6EDB">
        <w:rPr>
          <w:rFonts w:ascii="Times New Roman" w:eastAsia="Bookman Old Style" w:hAnsi="Times New Roman" w:cs="Times New Roman"/>
          <w:color w:val="4EA72E" w:themeColor="accent6"/>
          <w:sz w:val="24"/>
          <w:szCs w:val="24"/>
          <w:lang w:eastAsia="sk-SK" w:bidi="sk-SK"/>
        </w:rPr>
        <w:t>Kontrola rozmerov</w:t>
      </w:r>
      <w:bookmarkEnd w:id="832"/>
      <w:r w:rsidRPr="003D6EDB">
        <w:rPr>
          <w:rFonts w:ascii="Times New Roman" w:eastAsia="Bookman Old Style" w:hAnsi="Times New Roman" w:cs="Times New Roman"/>
          <w:color w:val="4EA72E" w:themeColor="accent6"/>
          <w:sz w:val="24"/>
          <w:szCs w:val="24"/>
          <w:lang w:eastAsia="sk-SK" w:bidi="sk-SK"/>
        </w:rPr>
        <w:t xml:space="preserve"> sa vykonáva podľa časti C ôsmeho bodu </w:t>
      </w:r>
      <w:proofErr w:type="spellStart"/>
      <w:r w:rsidRPr="003D6EDB">
        <w:rPr>
          <w:rFonts w:ascii="Times New Roman" w:eastAsia="Bookman Old Style" w:hAnsi="Times New Roman" w:cs="Times New Roman"/>
          <w:color w:val="4EA72E" w:themeColor="accent6"/>
          <w:sz w:val="24"/>
          <w:szCs w:val="24"/>
          <w:lang w:eastAsia="sk-SK" w:bidi="sk-SK"/>
        </w:rPr>
        <w:t>podbodov</w:t>
      </w:r>
      <w:proofErr w:type="spellEnd"/>
      <w:r w:rsidRPr="003D6EDB">
        <w:rPr>
          <w:rFonts w:ascii="Times New Roman" w:eastAsia="Bookman Old Style" w:hAnsi="Times New Roman" w:cs="Times New Roman"/>
          <w:color w:val="4EA72E" w:themeColor="accent6"/>
          <w:sz w:val="24"/>
          <w:szCs w:val="24"/>
          <w:lang w:eastAsia="sk-SK" w:bidi="sk-SK"/>
        </w:rPr>
        <w:t xml:space="preserve"> 8.3 a 8.4.</w:t>
      </w:r>
    </w:p>
    <w:p w14:paraId="14B8BB83" w14:textId="77777777" w:rsidR="003D6EDB" w:rsidRPr="003D6EDB" w:rsidRDefault="003D6EDB" w:rsidP="00A65344">
      <w:pPr>
        <w:widowControl w:val="0"/>
        <w:numPr>
          <w:ilvl w:val="2"/>
          <w:numId w:val="44"/>
        </w:numPr>
        <w:autoSpaceDE w:val="0"/>
        <w:autoSpaceDN w:val="0"/>
        <w:spacing w:after="0" w:line="240" w:lineRule="auto"/>
        <w:ind w:left="1701" w:hanging="567"/>
        <w:jc w:val="both"/>
        <w:rPr>
          <w:rFonts w:ascii="Times New Roman" w:eastAsia="Bookman Old Style" w:hAnsi="Times New Roman" w:cs="Times New Roman"/>
          <w:color w:val="4EA72E" w:themeColor="accent6"/>
          <w:position w:val="2"/>
          <w:sz w:val="24"/>
          <w:szCs w:val="24"/>
          <w:lang w:eastAsia="sk-SK" w:bidi="sk-SK"/>
        </w:rPr>
      </w:pPr>
      <w:bookmarkStart w:id="833" w:name="_Toc231392981"/>
      <w:r w:rsidRPr="003D6EDB">
        <w:rPr>
          <w:rFonts w:ascii="Times New Roman" w:eastAsia="Bookman Old Style" w:hAnsi="Times New Roman" w:cs="Times New Roman"/>
          <w:color w:val="4EA72E" w:themeColor="accent6"/>
          <w:sz w:val="24"/>
          <w:szCs w:val="24"/>
          <w:lang w:eastAsia="sk-SK" w:bidi="sk-SK"/>
        </w:rPr>
        <w:t>Pri meraní tlaku a rýchlosti, overení energie a hybnosti</w:t>
      </w:r>
      <w:bookmarkEnd w:id="833"/>
      <w:r w:rsidRPr="003D6EDB">
        <w:rPr>
          <w:rFonts w:ascii="Times New Roman" w:eastAsia="Bookman Old Style" w:hAnsi="Times New Roman" w:cs="Times New Roman"/>
          <w:color w:val="4EA72E" w:themeColor="accent6"/>
          <w:sz w:val="24"/>
          <w:szCs w:val="24"/>
          <w:lang w:eastAsia="sk-SK" w:bidi="sk-SK"/>
        </w:rPr>
        <w:t xml:space="preserve"> strelivo možno skúšať v podmienkach okolitého prostredia, pričom žiadateľ zabezpečí, že strelivo vyrobené a skúšané v podmienkach okolitého prostredia pred výkonom skúšky spĺňa požiadavku podľa prvej vety časti C ôsmeho bodu </w:t>
      </w:r>
      <w:proofErr w:type="spellStart"/>
      <w:r w:rsidRPr="003D6EDB">
        <w:rPr>
          <w:rFonts w:ascii="Times New Roman" w:eastAsia="Bookman Old Style" w:hAnsi="Times New Roman" w:cs="Times New Roman"/>
          <w:color w:val="4EA72E" w:themeColor="accent6"/>
          <w:sz w:val="24"/>
          <w:szCs w:val="24"/>
          <w:lang w:eastAsia="sk-SK" w:bidi="sk-SK"/>
        </w:rPr>
        <w:t>podbodu</w:t>
      </w:r>
      <w:proofErr w:type="spellEnd"/>
      <w:r w:rsidRPr="003D6EDB">
        <w:rPr>
          <w:rFonts w:ascii="Times New Roman" w:eastAsia="Bookman Old Style" w:hAnsi="Times New Roman" w:cs="Times New Roman"/>
          <w:color w:val="4EA72E" w:themeColor="accent6"/>
          <w:sz w:val="24"/>
          <w:szCs w:val="24"/>
          <w:lang w:eastAsia="sk-SK" w:bidi="sk-SK"/>
        </w:rPr>
        <w:t xml:space="preserve"> 8.5. Meranie tlaku a rýchlosti a overenie energie a hybnosti sa vykonajú podľa všeobecne záväzného právneho predpisu vydaného podľa § 18. Hodnoty tlaku nesmú prekročiť ustanovené hodnoty. Pri strelive, pri ktorom je maximálna vypočítaná štatistická hodnota vyššia ako 1,15 </w:t>
      </w:r>
      <w:proofErr w:type="spellStart"/>
      <w:r w:rsidRPr="003D6EDB">
        <w:rPr>
          <w:rFonts w:ascii="Times New Roman" w:eastAsia="Bookman Old Style" w:hAnsi="Times New Roman" w:cs="Times New Roman"/>
          <w:color w:val="4EA72E" w:themeColor="accent6"/>
          <w:sz w:val="24"/>
          <w:szCs w:val="24"/>
          <w:lang w:eastAsia="sk-SK" w:bidi="sk-SK"/>
        </w:rPr>
        <w:t>P</w:t>
      </w:r>
      <w:r w:rsidRPr="003D6EDB">
        <w:rPr>
          <w:rFonts w:ascii="Times New Roman" w:eastAsia="Bookman Old Style" w:hAnsi="Times New Roman" w:cs="Times New Roman"/>
          <w:color w:val="4EA72E" w:themeColor="accent6"/>
          <w:sz w:val="24"/>
          <w:szCs w:val="24"/>
          <w:vertAlign w:val="subscript"/>
          <w:lang w:eastAsia="sk-SK" w:bidi="sk-SK"/>
        </w:rPr>
        <w:t>max</w:t>
      </w:r>
      <w:proofErr w:type="spellEnd"/>
      <w:r w:rsidRPr="003D6EDB">
        <w:rPr>
          <w:rFonts w:ascii="Times New Roman" w:eastAsia="Bookman Old Style" w:hAnsi="Times New Roman" w:cs="Times New Roman"/>
          <w:color w:val="4EA72E" w:themeColor="accent6"/>
          <w:sz w:val="24"/>
          <w:szCs w:val="24"/>
          <w:lang w:eastAsia="sk-SK" w:bidi="sk-SK"/>
        </w:rPr>
        <w:t xml:space="preserve"> a nižšia alebo rovná 1,25 </w:t>
      </w:r>
      <w:proofErr w:type="spellStart"/>
      <w:r w:rsidRPr="003D6EDB">
        <w:rPr>
          <w:rFonts w:ascii="Times New Roman" w:eastAsia="Bookman Old Style" w:hAnsi="Times New Roman" w:cs="Times New Roman"/>
          <w:color w:val="4EA72E" w:themeColor="accent6"/>
          <w:sz w:val="24"/>
          <w:szCs w:val="24"/>
          <w:lang w:eastAsia="sk-SK" w:bidi="sk-SK"/>
        </w:rPr>
        <w:t>P</w:t>
      </w:r>
      <w:r w:rsidRPr="003D6EDB">
        <w:rPr>
          <w:rFonts w:ascii="Times New Roman" w:eastAsia="Bookman Old Style" w:hAnsi="Times New Roman" w:cs="Times New Roman"/>
          <w:color w:val="4EA72E" w:themeColor="accent6"/>
          <w:sz w:val="24"/>
          <w:szCs w:val="24"/>
          <w:vertAlign w:val="subscript"/>
          <w:lang w:eastAsia="sk-SK" w:bidi="sk-SK"/>
        </w:rPr>
        <w:t>max</w:t>
      </w:r>
      <w:proofErr w:type="spellEnd"/>
      <w:r w:rsidRPr="003D6EDB">
        <w:rPr>
          <w:rFonts w:ascii="Times New Roman" w:eastAsia="Bookman Old Style" w:hAnsi="Times New Roman" w:cs="Times New Roman"/>
          <w:color w:val="4EA72E" w:themeColor="accent6"/>
          <w:sz w:val="24"/>
          <w:szCs w:val="24"/>
          <w:lang w:eastAsia="sk-SK" w:bidi="sk-SK"/>
        </w:rPr>
        <w:t>, možno vykonať ďalšiu skúšku s dvojnásobným počtom vzoriek,</w:t>
      </w:r>
      <w:r w:rsidRPr="003D6EDB">
        <w:rPr>
          <w:rFonts w:ascii="Times New Roman" w:eastAsia="Bookman Old Style" w:hAnsi="Times New Roman" w:cs="Times New Roman"/>
          <w:color w:val="4EA72E" w:themeColor="accent6"/>
          <w:position w:val="2"/>
          <w:sz w:val="24"/>
          <w:szCs w:val="24"/>
          <w:lang w:eastAsia="sk-SK" w:bidi="sk-SK"/>
        </w:rPr>
        <w:t xml:space="preserve"> najmä n</w:t>
      </w:r>
      <w:r w:rsidRPr="003D6EDB">
        <w:rPr>
          <w:rFonts w:ascii="Times New Roman" w:eastAsia="Bookman Old Style" w:hAnsi="Times New Roman" w:cs="Times New Roman"/>
          <w:color w:val="4EA72E" w:themeColor="accent6"/>
          <w:position w:val="2"/>
          <w:sz w:val="24"/>
          <w:szCs w:val="24"/>
          <w:vertAlign w:val="subscript"/>
          <w:lang w:eastAsia="sk-SK" w:bidi="sk-SK"/>
        </w:rPr>
        <w:t>1</w:t>
      </w:r>
      <w:r w:rsidRPr="003D6EDB">
        <w:rPr>
          <w:rFonts w:ascii="Times New Roman" w:eastAsia="Bookman Old Style" w:hAnsi="Times New Roman" w:cs="Times New Roman"/>
          <w:color w:val="4EA72E" w:themeColor="accent6"/>
          <w:position w:val="2"/>
          <w:sz w:val="24"/>
          <w:szCs w:val="24"/>
          <w:lang w:eastAsia="sk-SK" w:bidi="sk-SK"/>
        </w:rPr>
        <w:t xml:space="preserve"> = 20, n</w:t>
      </w:r>
      <w:r w:rsidRPr="003D6EDB">
        <w:rPr>
          <w:rFonts w:ascii="Times New Roman" w:eastAsia="Bookman Old Style" w:hAnsi="Times New Roman" w:cs="Times New Roman"/>
          <w:color w:val="4EA72E" w:themeColor="accent6"/>
          <w:position w:val="2"/>
          <w:sz w:val="24"/>
          <w:szCs w:val="24"/>
          <w:vertAlign w:val="subscript"/>
          <w:lang w:eastAsia="sk-SK" w:bidi="sk-SK"/>
        </w:rPr>
        <w:t>2</w:t>
      </w:r>
      <w:r w:rsidRPr="003D6EDB">
        <w:rPr>
          <w:rFonts w:ascii="Times New Roman" w:eastAsia="Bookman Old Style" w:hAnsi="Times New Roman" w:cs="Times New Roman"/>
          <w:color w:val="4EA72E" w:themeColor="accent6"/>
          <w:position w:val="2"/>
          <w:sz w:val="24"/>
          <w:szCs w:val="24"/>
          <w:lang w:eastAsia="sk-SK" w:bidi="sk-SK"/>
        </w:rPr>
        <w:t xml:space="preserve"> = 40. Koeficient tolerancie sa upraví podľa počtu vzoriek. Pri ďalšej skúške musia byť splnené všetky </w:t>
      </w:r>
      <w:r w:rsidRPr="003D6EDB">
        <w:rPr>
          <w:rFonts w:ascii="Times New Roman" w:eastAsia="Bookman Old Style" w:hAnsi="Times New Roman" w:cs="Times New Roman"/>
          <w:color w:val="4EA72E" w:themeColor="accent6"/>
          <w:sz w:val="24"/>
          <w:szCs w:val="24"/>
          <w:lang w:eastAsia="sk-SK" w:bidi="sk-SK"/>
        </w:rPr>
        <w:t>základné požiadavky a ďalšie požiadavky ustanovené týmto zákonom, inak sa séria streliva nesmie uviesť na trh.</w:t>
      </w:r>
    </w:p>
    <w:p w14:paraId="0DFE4F88" w14:textId="77777777" w:rsidR="003D6EDB" w:rsidRPr="003D6EDB" w:rsidRDefault="003D6EDB" w:rsidP="003D6EDB">
      <w:pPr>
        <w:widowControl w:val="0"/>
        <w:autoSpaceDE w:val="0"/>
        <w:autoSpaceDN w:val="0"/>
        <w:spacing w:after="0" w:line="240" w:lineRule="auto"/>
        <w:ind w:left="1701" w:hanging="567"/>
        <w:jc w:val="both"/>
        <w:rPr>
          <w:rFonts w:ascii="Times New Roman" w:eastAsia="Bookman Old Style" w:hAnsi="Times New Roman" w:cs="Times New Roman"/>
          <w:color w:val="4EA72E" w:themeColor="accent6"/>
          <w:spacing w:val="-4"/>
          <w:sz w:val="24"/>
          <w:szCs w:val="24"/>
          <w:lang w:eastAsia="sk-SK" w:bidi="sk-SK"/>
        </w:rPr>
      </w:pPr>
      <w:bookmarkStart w:id="834" w:name="_TOC_250042"/>
      <w:bookmarkStart w:id="835" w:name="_Toc231392982"/>
      <w:r w:rsidRPr="003D6EDB">
        <w:rPr>
          <w:rFonts w:ascii="Times New Roman" w:eastAsia="Bookman Old Style" w:hAnsi="Times New Roman" w:cs="Times New Roman"/>
          <w:color w:val="4EA72E" w:themeColor="accent6"/>
          <w:sz w:val="24"/>
          <w:szCs w:val="24"/>
          <w:lang w:eastAsia="sk-SK" w:bidi="sk-SK"/>
        </w:rPr>
        <w:t>3.4.6 Skúška funkčnej bezpečnosti vykonávaná pri meraní tlaku a rýchlosti</w:t>
      </w:r>
      <w:bookmarkEnd w:id="834"/>
      <w:bookmarkEnd w:id="835"/>
      <w:r w:rsidRPr="003D6EDB">
        <w:rPr>
          <w:rFonts w:ascii="Times New Roman" w:eastAsia="Bookman Old Style" w:hAnsi="Times New Roman" w:cs="Times New Roman"/>
          <w:color w:val="4EA72E" w:themeColor="accent6"/>
          <w:sz w:val="24"/>
          <w:szCs w:val="24"/>
          <w:lang w:eastAsia="sk-SK" w:bidi="sk-SK"/>
        </w:rPr>
        <w:t xml:space="preserve"> sa vykonáva podľa časti C ôsmeho bodu </w:t>
      </w:r>
      <w:proofErr w:type="spellStart"/>
      <w:r w:rsidRPr="003D6EDB">
        <w:rPr>
          <w:rFonts w:ascii="Times New Roman" w:eastAsia="Bookman Old Style" w:hAnsi="Times New Roman" w:cs="Times New Roman"/>
          <w:color w:val="4EA72E" w:themeColor="accent6"/>
          <w:sz w:val="24"/>
          <w:szCs w:val="24"/>
          <w:lang w:eastAsia="sk-SK" w:bidi="sk-SK"/>
        </w:rPr>
        <w:t>podbodu</w:t>
      </w:r>
      <w:proofErr w:type="spellEnd"/>
      <w:r w:rsidRPr="003D6EDB">
        <w:rPr>
          <w:rFonts w:ascii="Times New Roman" w:eastAsia="Bookman Old Style" w:hAnsi="Times New Roman" w:cs="Times New Roman"/>
          <w:color w:val="4EA72E" w:themeColor="accent6"/>
          <w:sz w:val="24"/>
          <w:szCs w:val="24"/>
          <w:lang w:eastAsia="sk-SK" w:bidi="sk-SK"/>
        </w:rPr>
        <w:t xml:space="preserve"> 8.6.</w:t>
      </w:r>
    </w:p>
    <w:p w14:paraId="703DDE0F" w14:textId="77777777" w:rsidR="003D6EDB" w:rsidRPr="003D6EDB" w:rsidRDefault="003D6EDB" w:rsidP="003D6EDB">
      <w:pPr>
        <w:widowControl w:val="0"/>
        <w:autoSpaceDE w:val="0"/>
        <w:autoSpaceDN w:val="0"/>
        <w:spacing w:after="0" w:line="240" w:lineRule="auto"/>
        <w:ind w:left="1701" w:hanging="567"/>
        <w:jc w:val="both"/>
        <w:rPr>
          <w:rFonts w:ascii="Times New Roman" w:eastAsia="Bookman Old Style" w:hAnsi="Times New Roman" w:cs="Times New Roman"/>
          <w:color w:val="4EA72E" w:themeColor="accent6"/>
          <w:spacing w:val="-4"/>
          <w:sz w:val="24"/>
          <w:szCs w:val="24"/>
          <w:lang w:eastAsia="sk-SK" w:bidi="sk-SK"/>
        </w:rPr>
      </w:pPr>
      <w:r w:rsidRPr="003D6EDB">
        <w:rPr>
          <w:rFonts w:ascii="Times New Roman" w:eastAsia="Bookman Old Style" w:hAnsi="Times New Roman" w:cs="Times New Roman"/>
          <w:color w:val="4EA72E" w:themeColor="accent6"/>
          <w:sz w:val="24"/>
          <w:szCs w:val="24"/>
          <w:lang w:eastAsia="sk-SK" w:bidi="sk-SK"/>
        </w:rPr>
        <w:t xml:space="preserve">3.4.7 Skúška na nespálené zvyšky sa vykonáva podľa časti C ôsmeho bodu </w:t>
      </w:r>
      <w:proofErr w:type="spellStart"/>
      <w:r w:rsidRPr="003D6EDB">
        <w:rPr>
          <w:rFonts w:ascii="Times New Roman" w:eastAsia="Bookman Old Style" w:hAnsi="Times New Roman" w:cs="Times New Roman"/>
          <w:color w:val="4EA72E" w:themeColor="accent6"/>
          <w:sz w:val="24"/>
          <w:szCs w:val="24"/>
          <w:lang w:eastAsia="sk-SK" w:bidi="sk-SK"/>
        </w:rPr>
        <w:t>podbodu</w:t>
      </w:r>
      <w:proofErr w:type="spellEnd"/>
      <w:r w:rsidRPr="003D6EDB">
        <w:rPr>
          <w:rFonts w:ascii="Times New Roman" w:eastAsia="Bookman Old Style" w:hAnsi="Times New Roman" w:cs="Times New Roman"/>
          <w:color w:val="4EA72E" w:themeColor="accent6"/>
          <w:sz w:val="24"/>
          <w:szCs w:val="24"/>
          <w:lang w:eastAsia="sk-SK" w:bidi="sk-SK"/>
        </w:rPr>
        <w:t xml:space="preserve"> 8.7.</w:t>
      </w:r>
    </w:p>
    <w:p w14:paraId="107CD47F" w14:textId="77777777" w:rsidR="003D6EDB" w:rsidRPr="003D6EDB" w:rsidRDefault="003D6EDB" w:rsidP="003D6EDB">
      <w:pPr>
        <w:widowControl w:val="0"/>
        <w:autoSpaceDE w:val="0"/>
        <w:autoSpaceDN w:val="0"/>
        <w:spacing w:after="0" w:line="240" w:lineRule="auto"/>
        <w:ind w:left="1701" w:hanging="567"/>
        <w:jc w:val="both"/>
        <w:rPr>
          <w:rFonts w:ascii="Times New Roman" w:eastAsia="Bookman Old Style" w:hAnsi="Times New Roman" w:cs="Times New Roman"/>
          <w:color w:val="4EA72E" w:themeColor="accent6"/>
          <w:spacing w:val="-4"/>
          <w:sz w:val="24"/>
          <w:szCs w:val="24"/>
          <w:lang w:eastAsia="sk-SK" w:bidi="sk-SK"/>
        </w:rPr>
      </w:pPr>
      <w:bookmarkStart w:id="836" w:name="_Toc231392984"/>
      <w:r w:rsidRPr="003D6EDB">
        <w:rPr>
          <w:rFonts w:ascii="Times New Roman" w:eastAsia="Bookman Old Style" w:hAnsi="Times New Roman" w:cs="Times New Roman"/>
          <w:color w:val="4EA72E" w:themeColor="accent6"/>
          <w:sz w:val="24"/>
          <w:szCs w:val="24"/>
          <w:lang w:eastAsia="sk-SK" w:bidi="sk-SK"/>
        </w:rPr>
        <w:t>3.4.8 Skúška konformného spojenia</w:t>
      </w:r>
      <w:bookmarkEnd w:id="836"/>
      <w:r w:rsidRPr="003D6EDB">
        <w:rPr>
          <w:rFonts w:ascii="Times New Roman" w:eastAsia="Bookman Old Style" w:hAnsi="Times New Roman" w:cs="Times New Roman"/>
          <w:color w:val="4EA72E" w:themeColor="accent6"/>
          <w:sz w:val="24"/>
          <w:szCs w:val="24"/>
          <w:lang w:eastAsia="sk-SK" w:bidi="sk-SK"/>
        </w:rPr>
        <w:t xml:space="preserve"> sa vykonáva na skúšobnom zariadení určenom pre napáskované nábojky podľa všeobecne záväzného právneho predpisu vydaného podľa § 18.</w:t>
      </w:r>
    </w:p>
    <w:p w14:paraId="1FF0C71C" w14:textId="77777777" w:rsidR="003D6EDB" w:rsidRPr="003D6EDB" w:rsidRDefault="003D6EDB" w:rsidP="00A65344">
      <w:pPr>
        <w:widowControl w:val="0"/>
        <w:numPr>
          <w:ilvl w:val="1"/>
          <w:numId w:val="41"/>
        </w:numPr>
        <w:autoSpaceDE w:val="0"/>
        <w:autoSpaceDN w:val="0"/>
        <w:spacing w:after="0" w:line="240" w:lineRule="auto"/>
        <w:ind w:left="1134" w:hanging="425"/>
        <w:jc w:val="both"/>
        <w:rPr>
          <w:rFonts w:ascii="Times New Roman" w:eastAsia="Bookman Old Style" w:hAnsi="Times New Roman" w:cs="Times New Roman"/>
          <w:color w:val="4EA72E" w:themeColor="accent6"/>
          <w:spacing w:val="-4"/>
          <w:sz w:val="24"/>
          <w:szCs w:val="24"/>
          <w:lang w:eastAsia="sk-SK" w:bidi="sk-SK"/>
        </w:rPr>
      </w:pPr>
      <w:bookmarkStart w:id="837" w:name="_TOC_250040"/>
      <w:bookmarkStart w:id="838" w:name="_Toc231392985"/>
      <w:r w:rsidRPr="003D6EDB">
        <w:rPr>
          <w:rFonts w:ascii="Times New Roman" w:eastAsia="Bookman Old Style" w:hAnsi="Times New Roman" w:cs="Times New Roman"/>
          <w:color w:val="4EA72E" w:themeColor="accent6"/>
          <w:sz w:val="24"/>
          <w:szCs w:val="24"/>
          <w:lang w:eastAsia="sk-SK" w:bidi="sk-SK"/>
        </w:rPr>
        <w:t>Žiadateľ môže uviesť na trh príslušnú sériu streliva, ak séria streliva splnila požiadavky kontroly výroby</w:t>
      </w:r>
      <w:r w:rsidRPr="003D6EDB" w:rsidDel="004D44E2">
        <w:rPr>
          <w:rFonts w:ascii="Times New Roman" w:eastAsia="Bookman Old Style" w:hAnsi="Times New Roman" w:cs="Times New Roman"/>
          <w:color w:val="4EA72E" w:themeColor="accent6"/>
          <w:sz w:val="24"/>
          <w:szCs w:val="24"/>
          <w:lang w:eastAsia="sk-SK" w:bidi="sk-SK"/>
        </w:rPr>
        <w:t xml:space="preserve"> </w:t>
      </w:r>
      <w:r w:rsidRPr="003D6EDB">
        <w:rPr>
          <w:rFonts w:ascii="Times New Roman" w:eastAsia="Bookman Old Style" w:hAnsi="Times New Roman" w:cs="Times New Roman"/>
          <w:color w:val="4EA72E" w:themeColor="accent6"/>
          <w:sz w:val="24"/>
          <w:szCs w:val="24"/>
          <w:lang w:eastAsia="sk-SK" w:bidi="sk-SK"/>
        </w:rPr>
        <w:t xml:space="preserve">a ak je najmenšie spotrebiteľské balenie tejto série streliva označené príslušnou overovacou značkou. </w:t>
      </w:r>
      <w:bookmarkEnd w:id="837"/>
      <w:bookmarkEnd w:id="838"/>
    </w:p>
    <w:p w14:paraId="73132EC6" w14:textId="77777777" w:rsidR="003D6EDB" w:rsidRPr="003D6EDB" w:rsidRDefault="003D6EDB" w:rsidP="00A65344">
      <w:pPr>
        <w:widowControl w:val="0"/>
        <w:numPr>
          <w:ilvl w:val="1"/>
          <w:numId w:val="41"/>
        </w:numPr>
        <w:autoSpaceDE w:val="0"/>
        <w:autoSpaceDN w:val="0"/>
        <w:spacing w:after="0" w:line="240" w:lineRule="auto"/>
        <w:ind w:left="1134" w:hanging="425"/>
        <w:jc w:val="both"/>
        <w:rPr>
          <w:rFonts w:ascii="Times New Roman" w:eastAsia="Bookman Old Style" w:hAnsi="Times New Roman" w:cs="Times New Roman"/>
          <w:color w:val="4EA72E" w:themeColor="accent6"/>
          <w:spacing w:val="-4"/>
          <w:sz w:val="24"/>
          <w:szCs w:val="24"/>
          <w:lang w:eastAsia="sk-SK" w:bidi="sk-SK"/>
        </w:rPr>
      </w:pPr>
      <w:bookmarkStart w:id="839" w:name="_Toc231392986"/>
      <w:r w:rsidRPr="003D6EDB">
        <w:rPr>
          <w:rFonts w:ascii="Times New Roman" w:eastAsia="Bookman Old Style" w:hAnsi="Times New Roman" w:cs="Times New Roman"/>
          <w:color w:val="4EA72E" w:themeColor="accent6"/>
          <w:sz w:val="24"/>
          <w:szCs w:val="24"/>
          <w:lang w:eastAsia="sk-SK" w:bidi="sk-SK"/>
        </w:rPr>
        <w:t xml:space="preserve">Ak príslušná séria streliva nespĺňa požiadavky na kontrolu výroby a zistené nezhody nemožno odstrániť, táto séria streliva sa nesmie uviesť na trh ani označiť príslušnou </w:t>
      </w:r>
      <w:bookmarkEnd w:id="839"/>
      <w:r w:rsidRPr="003D6EDB">
        <w:rPr>
          <w:rFonts w:ascii="Times New Roman" w:eastAsia="Bookman Old Style" w:hAnsi="Times New Roman" w:cs="Times New Roman"/>
          <w:color w:val="4EA72E" w:themeColor="accent6"/>
          <w:sz w:val="24"/>
          <w:szCs w:val="24"/>
          <w:lang w:eastAsia="sk-SK" w:bidi="sk-SK"/>
        </w:rPr>
        <w:t xml:space="preserve">overovacou značkou </w:t>
      </w:r>
      <w:r w:rsidRPr="003D6EDB">
        <w:rPr>
          <w:rFonts w:ascii="Times New Roman" w:eastAsia="Bookman Old Style" w:hAnsi="Times New Roman" w:cs="Times New Roman"/>
          <w:color w:val="4EA72E" w:themeColor="accent6"/>
          <w:spacing w:val="-4"/>
          <w:sz w:val="24"/>
          <w:szCs w:val="24"/>
          <w:lang w:eastAsia="sk-SK" w:bidi="sk-SK"/>
        </w:rPr>
        <w:t xml:space="preserve">na najmenšom spotrebiteľskom balení </w:t>
      </w:r>
      <w:r w:rsidRPr="003D6EDB">
        <w:rPr>
          <w:rFonts w:ascii="Times New Roman" w:eastAsia="Bookman Old Style" w:hAnsi="Times New Roman" w:cs="Times New Roman"/>
          <w:color w:val="4EA72E" w:themeColor="accent6"/>
          <w:sz w:val="24"/>
          <w:szCs w:val="24"/>
          <w:lang w:eastAsia="sk-SK" w:bidi="sk-SK"/>
        </w:rPr>
        <w:t>streliva</w:t>
      </w:r>
      <w:r w:rsidRPr="003D6EDB">
        <w:rPr>
          <w:rFonts w:ascii="Times New Roman" w:eastAsia="Bookman Old Style" w:hAnsi="Times New Roman" w:cs="Times New Roman"/>
          <w:color w:val="4EA72E" w:themeColor="accent6"/>
          <w:spacing w:val="-4"/>
          <w:sz w:val="24"/>
          <w:szCs w:val="24"/>
          <w:lang w:eastAsia="sk-SK" w:bidi="sk-SK"/>
        </w:rPr>
        <w:t>.</w:t>
      </w:r>
    </w:p>
    <w:p w14:paraId="41F64536" w14:textId="77777777" w:rsidR="003D6EDB" w:rsidRPr="003D6EDB" w:rsidRDefault="003D6EDB" w:rsidP="00A65344">
      <w:pPr>
        <w:numPr>
          <w:ilvl w:val="0"/>
          <w:numId w:val="14"/>
        </w:numPr>
        <w:spacing w:after="0" w:line="240" w:lineRule="auto"/>
        <w:ind w:left="426" w:hanging="426"/>
        <w:contextualSpacing/>
        <w:jc w:val="both"/>
        <w:rPr>
          <w:rFonts w:ascii="Times New Roman" w:eastAsia="Times New Roman" w:hAnsi="Times New Roman" w:cs="Times New Roman"/>
          <w:color w:val="4EA72E" w:themeColor="accent6"/>
          <w:sz w:val="24"/>
          <w:szCs w:val="24"/>
        </w:rPr>
      </w:pPr>
      <w:r w:rsidRPr="003D6EDB">
        <w:rPr>
          <w:rFonts w:ascii="Times New Roman" w:eastAsia="Times New Roman" w:hAnsi="Times New Roman" w:cs="Times New Roman"/>
          <w:color w:val="4EA72E" w:themeColor="accent6"/>
          <w:sz w:val="24"/>
          <w:szCs w:val="24"/>
        </w:rPr>
        <w:t>Kontrola výroby vykonávaná zodpovednou autorizovanou osobou</w:t>
      </w:r>
    </w:p>
    <w:p w14:paraId="1FC9F605" w14:textId="77777777" w:rsidR="003D6EDB" w:rsidRPr="003D6EDB" w:rsidRDefault="003D6EDB" w:rsidP="00A65344">
      <w:pPr>
        <w:numPr>
          <w:ilvl w:val="0"/>
          <w:numId w:val="21"/>
        </w:numPr>
        <w:spacing w:after="0" w:line="240" w:lineRule="auto"/>
        <w:ind w:left="709" w:hanging="283"/>
        <w:contextualSpacing/>
        <w:jc w:val="both"/>
        <w:rPr>
          <w:rFonts w:ascii="Times New Roman" w:eastAsia="Times New Roman" w:hAnsi="Times New Roman" w:cs="Times New Roman"/>
          <w:color w:val="4EA72E" w:themeColor="accent6"/>
          <w:sz w:val="24"/>
          <w:szCs w:val="24"/>
        </w:rPr>
      </w:pPr>
      <w:r w:rsidRPr="003D6EDB">
        <w:rPr>
          <w:rFonts w:ascii="Times New Roman" w:eastAsia="Times New Roman" w:hAnsi="Times New Roman" w:cs="Times New Roman"/>
          <w:color w:val="4EA72E" w:themeColor="accent6"/>
          <w:sz w:val="24"/>
          <w:szCs w:val="24"/>
        </w:rPr>
        <w:t xml:space="preserve">Zodpovedná autorizovaná osoba vykonáva kontrolu výroby </w:t>
      </w:r>
      <w:r w:rsidRPr="003D6EDB">
        <w:rPr>
          <w:rFonts w:ascii="Times New Roman" w:eastAsia="Times New Roman" w:hAnsi="Times New Roman" w:cs="Times New Roman"/>
          <w:color w:val="4EA72E" w:themeColor="accent6"/>
          <w:spacing w:val="-4"/>
          <w:sz w:val="24"/>
          <w:szCs w:val="24"/>
        </w:rPr>
        <w:t>série streliva nasledujúcej po sérii streliva predloženej na skúšku typu streliva</w:t>
      </w:r>
      <w:r w:rsidRPr="003D6EDB">
        <w:rPr>
          <w:rFonts w:ascii="Times New Roman" w:eastAsia="Times New Roman" w:hAnsi="Times New Roman" w:cs="Times New Roman"/>
          <w:color w:val="4EA72E" w:themeColor="accent6"/>
          <w:sz w:val="24"/>
          <w:szCs w:val="24"/>
        </w:rPr>
        <w:t xml:space="preserve"> žiadateľom bez skúšky spôsobilosti podľa časti A piateho bodu.</w:t>
      </w:r>
    </w:p>
    <w:p w14:paraId="21EFE9A5" w14:textId="77777777" w:rsidR="003D6EDB" w:rsidRPr="003D6EDB" w:rsidRDefault="003D6EDB" w:rsidP="00A65344">
      <w:pPr>
        <w:numPr>
          <w:ilvl w:val="0"/>
          <w:numId w:val="21"/>
        </w:numPr>
        <w:spacing w:after="0" w:line="240" w:lineRule="auto"/>
        <w:ind w:left="709" w:hanging="283"/>
        <w:contextualSpacing/>
        <w:jc w:val="both"/>
        <w:rPr>
          <w:rFonts w:ascii="Times New Roman" w:eastAsia="Times New Roman" w:hAnsi="Times New Roman" w:cs="Times New Roman"/>
          <w:color w:val="4EA72E" w:themeColor="accent6"/>
          <w:sz w:val="24"/>
          <w:szCs w:val="24"/>
        </w:rPr>
      </w:pPr>
      <w:bookmarkStart w:id="840" w:name="_Toc231392989"/>
      <w:r w:rsidRPr="003D6EDB">
        <w:rPr>
          <w:rFonts w:ascii="Times New Roman" w:eastAsia="Times New Roman" w:hAnsi="Times New Roman" w:cs="Times New Roman"/>
          <w:color w:val="4EA72E" w:themeColor="accent6"/>
          <w:sz w:val="24"/>
          <w:szCs w:val="24"/>
        </w:rPr>
        <w:t>Výber vzoriek</w:t>
      </w:r>
      <w:bookmarkEnd w:id="840"/>
      <w:r w:rsidRPr="003D6EDB">
        <w:rPr>
          <w:rFonts w:ascii="Times New Roman" w:eastAsia="Times New Roman" w:hAnsi="Times New Roman" w:cs="Times New Roman"/>
          <w:color w:val="4EA72E" w:themeColor="accent6"/>
          <w:sz w:val="24"/>
          <w:szCs w:val="24"/>
        </w:rPr>
        <w:t xml:space="preserve"> streliva</w:t>
      </w:r>
    </w:p>
    <w:p w14:paraId="0BE331E4" w14:textId="77777777" w:rsidR="003D6EDB" w:rsidRPr="003D6EDB" w:rsidRDefault="003D6EDB" w:rsidP="00A65344">
      <w:pPr>
        <w:numPr>
          <w:ilvl w:val="1"/>
          <w:numId w:val="45"/>
        </w:numPr>
        <w:spacing w:after="0" w:line="240" w:lineRule="auto"/>
        <w:ind w:left="1134" w:hanging="425"/>
        <w:contextualSpacing/>
        <w:jc w:val="both"/>
        <w:rPr>
          <w:rFonts w:ascii="Times New Roman" w:eastAsia="Times New Roman" w:hAnsi="Times New Roman" w:cs="Times New Roman"/>
          <w:color w:val="4EA72E" w:themeColor="accent6"/>
          <w:sz w:val="24"/>
          <w:szCs w:val="24"/>
        </w:rPr>
      </w:pPr>
      <w:r w:rsidRPr="003D6EDB">
        <w:rPr>
          <w:rFonts w:ascii="Times New Roman" w:eastAsia="Times New Roman" w:hAnsi="Times New Roman" w:cs="Times New Roman"/>
          <w:color w:val="4EA72E" w:themeColor="accent6"/>
          <w:sz w:val="24"/>
          <w:szCs w:val="24"/>
        </w:rPr>
        <w:t>Veľkosť série streliva spĺňa požiadavky podľa § 7 ods. 2 písm. j) tretieho bodu.</w:t>
      </w:r>
    </w:p>
    <w:p w14:paraId="25FDAE3A" w14:textId="77777777" w:rsidR="003D6EDB" w:rsidRPr="003D6EDB" w:rsidRDefault="003D6EDB" w:rsidP="00A65344">
      <w:pPr>
        <w:numPr>
          <w:ilvl w:val="1"/>
          <w:numId w:val="45"/>
        </w:numPr>
        <w:spacing w:after="0" w:line="240" w:lineRule="auto"/>
        <w:ind w:left="1134" w:hanging="425"/>
        <w:contextualSpacing/>
        <w:jc w:val="both"/>
        <w:rPr>
          <w:rFonts w:ascii="Times New Roman" w:eastAsia="Times New Roman" w:hAnsi="Times New Roman" w:cs="Times New Roman"/>
          <w:color w:val="4EA72E" w:themeColor="accent6"/>
          <w:sz w:val="24"/>
          <w:szCs w:val="24"/>
        </w:rPr>
      </w:pPr>
      <w:r w:rsidRPr="003D6EDB">
        <w:rPr>
          <w:rFonts w:ascii="Times New Roman" w:eastAsia="Times New Roman" w:hAnsi="Times New Roman" w:cs="Times New Roman"/>
          <w:color w:val="4EA72E" w:themeColor="accent6"/>
          <w:sz w:val="24"/>
          <w:szCs w:val="24"/>
        </w:rPr>
        <w:t>Počet vzoriek série streliva v závislosti od veľkosti série streliva je uvedený v tabuľke č. 5 a počet vzoriek streliva na priemyselné použitie v závislosti od veľkosti série streliva na priemyselné použitie je uvedený v tabuľke č. 7.</w:t>
      </w:r>
    </w:p>
    <w:p w14:paraId="1011BBF8" w14:textId="77777777" w:rsidR="003D6EDB" w:rsidRPr="003D6EDB" w:rsidRDefault="003D6EDB" w:rsidP="003D6EDB">
      <w:pPr>
        <w:spacing w:after="0" w:line="240" w:lineRule="auto"/>
        <w:ind w:left="1559"/>
        <w:contextualSpacing/>
        <w:jc w:val="both"/>
        <w:rPr>
          <w:rFonts w:ascii="Times New Roman" w:eastAsia="Times New Roman" w:hAnsi="Times New Roman" w:cs="Times New Roman"/>
          <w:color w:val="4EA72E" w:themeColor="accent6"/>
          <w:sz w:val="24"/>
          <w:szCs w:val="24"/>
        </w:rPr>
      </w:pPr>
    </w:p>
    <w:p w14:paraId="1364C4DB" w14:textId="77777777" w:rsidR="003D6EDB" w:rsidRPr="003D6EDB" w:rsidRDefault="003D6EDB" w:rsidP="003D6EDB">
      <w:pPr>
        <w:widowControl w:val="0"/>
        <w:autoSpaceDE w:val="0"/>
        <w:autoSpaceDN w:val="0"/>
        <w:spacing w:after="0" w:line="240" w:lineRule="auto"/>
        <w:jc w:val="both"/>
        <w:rPr>
          <w:rFonts w:ascii="Times New Roman" w:eastAsia="Bookman Old Style" w:hAnsi="Times New Roman" w:cs="Times New Roman"/>
          <w:color w:val="4EA72E" w:themeColor="accent6"/>
          <w:sz w:val="24"/>
          <w:szCs w:val="24"/>
          <w:lang w:eastAsia="sk-SK" w:bidi="sk-SK"/>
        </w:rPr>
      </w:pPr>
      <w:r w:rsidRPr="003D6EDB">
        <w:rPr>
          <w:rFonts w:ascii="Times New Roman" w:eastAsia="Bookman Old Style" w:hAnsi="Times New Roman" w:cs="Times New Roman"/>
          <w:color w:val="4EA72E" w:themeColor="accent6"/>
          <w:sz w:val="24"/>
          <w:szCs w:val="24"/>
          <w:lang w:eastAsia="sk-SK" w:bidi="sk-SK"/>
        </w:rPr>
        <w:t>Tabuľka č. 7</w:t>
      </w:r>
    </w:p>
    <w:p w14:paraId="1BE0BC09" w14:textId="77777777" w:rsidR="003D6EDB" w:rsidRPr="003D6EDB" w:rsidRDefault="003D6EDB" w:rsidP="003D6EDB">
      <w:pPr>
        <w:widowControl w:val="0"/>
        <w:autoSpaceDE w:val="0"/>
        <w:autoSpaceDN w:val="0"/>
        <w:spacing w:after="0" w:line="240" w:lineRule="auto"/>
        <w:jc w:val="both"/>
        <w:rPr>
          <w:rFonts w:ascii="Times New Roman" w:eastAsia="Bookman Old Style" w:hAnsi="Times New Roman" w:cs="Times New Roman"/>
          <w:color w:val="4EA72E" w:themeColor="accent6"/>
          <w:sz w:val="24"/>
          <w:szCs w:val="24"/>
          <w:lang w:eastAsia="sk-SK" w:bidi="sk-SK"/>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533"/>
        <w:gridCol w:w="1296"/>
        <w:gridCol w:w="1297"/>
        <w:gridCol w:w="1297"/>
        <w:gridCol w:w="1297"/>
        <w:gridCol w:w="1297"/>
      </w:tblGrid>
      <w:tr w:rsidR="003D6EDB" w:rsidRPr="003D6EDB" w14:paraId="2C6C2712" w14:textId="77777777" w:rsidTr="007E5126">
        <w:trPr>
          <w:trHeight w:val="964"/>
        </w:trPr>
        <w:tc>
          <w:tcPr>
            <w:tcW w:w="1405" w:type="pct"/>
            <w:vAlign w:val="center"/>
          </w:tcPr>
          <w:p w14:paraId="179A5AC5" w14:textId="77777777" w:rsidR="003D6EDB" w:rsidRPr="003D6EDB" w:rsidRDefault="003D6EDB" w:rsidP="003D6EDB">
            <w:pPr>
              <w:rPr>
                <w:rFonts w:ascii="Times New Roman" w:hAnsi="Times New Roman" w:cs="Times New Roman"/>
                <w:color w:val="4EA72E" w:themeColor="accent6"/>
                <w:sz w:val="24"/>
                <w:szCs w:val="24"/>
                <w:lang w:val="en-US"/>
              </w:rPr>
            </w:pPr>
          </w:p>
        </w:tc>
        <w:tc>
          <w:tcPr>
            <w:tcW w:w="719" w:type="pct"/>
            <w:vAlign w:val="center"/>
          </w:tcPr>
          <w:p w14:paraId="17990592" w14:textId="77777777" w:rsidR="003D6EDB" w:rsidRPr="003D6EDB" w:rsidRDefault="003D6EDB" w:rsidP="003D6EDB">
            <w:pPr>
              <w:rPr>
                <w:rFonts w:ascii="Times New Roman" w:hAnsi="Times New Roman" w:cs="Times New Roman"/>
                <w:color w:val="4EA72E" w:themeColor="accent6"/>
                <w:sz w:val="24"/>
                <w:szCs w:val="24"/>
                <w:lang w:val="en-US"/>
              </w:rPr>
            </w:pPr>
            <w:r w:rsidRPr="003D6EDB">
              <w:rPr>
                <w:rFonts w:ascii="Times New Roman" w:hAnsi="Times New Roman" w:cs="Times New Roman"/>
                <w:color w:val="4EA72E" w:themeColor="accent6"/>
                <w:sz w:val="24"/>
                <w:szCs w:val="24"/>
                <w:lang w:val="en-US"/>
              </w:rPr>
              <w:t>&lt; 3000</w:t>
            </w:r>
          </w:p>
        </w:tc>
        <w:tc>
          <w:tcPr>
            <w:tcW w:w="719" w:type="pct"/>
            <w:vAlign w:val="center"/>
          </w:tcPr>
          <w:p w14:paraId="647768E2" w14:textId="77777777" w:rsidR="003D6EDB" w:rsidRPr="003D6EDB" w:rsidRDefault="003D6EDB" w:rsidP="003D6EDB">
            <w:pPr>
              <w:rPr>
                <w:rFonts w:ascii="Times New Roman" w:hAnsi="Times New Roman" w:cs="Times New Roman"/>
                <w:color w:val="4EA72E" w:themeColor="accent6"/>
                <w:sz w:val="24"/>
                <w:szCs w:val="24"/>
                <w:lang w:val="en-US"/>
              </w:rPr>
            </w:pPr>
            <w:r w:rsidRPr="003D6EDB">
              <w:rPr>
                <w:rFonts w:ascii="Times New Roman" w:hAnsi="Times New Roman" w:cs="Times New Roman"/>
                <w:color w:val="4EA72E" w:themeColor="accent6"/>
                <w:sz w:val="24"/>
                <w:szCs w:val="24"/>
                <w:lang w:val="en-US"/>
              </w:rPr>
              <w:t>3001 - 35.000</w:t>
            </w:r>
          </w:p>
        </w:tc>
        <w:tc>
          <w:tcPr>
            <w:tcW w:w="719" w:type="pct"/>
            <w:vAlign w:val="center"/>
          </w:tcPr>
          <w:p w14:paraId="53FFA4CE" w14:textId="77777777" w:rsidR="003D6EDB" w:rsidRPr="003D6EDB" w:rsidRDefault="003D6EDB" w:rsidP="003D6EDB">
            <w:pPr>
              <w:rPr>
                <w:rFonts w:ascii="Times New Roman" w:hAnsi="Times New Roman" w:cs="Times New Roman"/>
                <w:color w:val="4EA72E" w:themeColor="accent6"/>
                <w:sz w:val="24"/>
                <w:szCs w:val="24"/>
                <w:lang w:val="en-US"/>
              </w:rPr>
            </w:pPr>
            <w:r w:rsidRPr="003D6EDB">
              <w:rPr>
                <w:rFonts w:ascii="Times New Roman" w:hAnsi="Times New Roman" w:cs="Times New Roman"/>
                <w:color w:val="4EA72E" w:themeColor="accent6"/>
                <w:sz w:val="24"/>
                <w:szCs w:val="24"/>
                <w:lang w:val="en-US"/>
              </w:rPr>
              <w:t>35.001 - 150.000</w:t>
            </w:r>
          </w:p>
        </w:tc>
        <w:tc>
          <w:tcPr>
            <w:tcW w:w="719" w:type="pct"/>
            <w:vAlign w:val="center"/>
          </w:tcPr>
          <w:p w14:paraId="11625299" w14:textId="77777777" w:rsidR="003D6EDB" w:rsidRPr="003D6EDB" w:rsidRDefault="003D6EDB" w:rsidP="003D6EDB">
            <w:pPr>
              <w:rPr>
                <w:rFonts w:ascii="Times New Roman" w:hAnsi="Times New Roman" w:cs="Times New Roman"/>
                <w:color w:val="4EA72E" w:themeColor="accent6"/>
                <w:sz w:val="24"/>
                <w:szCs w:val="24"/>
                <w:lang w:val="en-US"/>
              </w:rPr>
            </w:pPr>
            <w:r w:rsidRPr="003D6EDB">
              <w:rPr>
                <w:rFonts w:ascii="Times New Roman" w:hAnsi="Times New Roman" w:cs="Times New Roman"/>
                <w:color w:val="4EA72E" w:themeColor="accent6"/>
                <w:sz w:val="24"/>
                <w:szCs w:val="24"/>
                <w:lang w:val="en-US"/>
              </w:rPr>
              <w:t>150.001 - 500.000</w:t>
            </w:r>
          </w:p>
        </w:tc>
        <w:tc>
          <w:tcPr>
            <w:tcW w:w="719" w:type="pct"/>
            <w:vAlign w:val="center"/>
          </w:tcPr>
          <w:p w14:paraId="0407704F" w14:textId="77777777" w:rsidR="003D6EDB" w:rsidRPr="003D6EDB" w:rsidRDefault="003D6EDB" w:rsidP="003D6EDB">
            <w:pPr>
              <w:rPr>
                <w:rFonts w:ascii="Times New Roman" w:hAnsi="Times New Roman" w:cs="Times New Roman"/>
                <w:color w:val="4EA72E" w:themeColor="accent6"/>
                <w:sz w:val="24"/>
                <w:szCs w:val="24"/>
                <w:lang w:val="en-US"/>
              </w:rPr>
            </w:pPr>
            <w:r w:rsidRPr="003D6EDB">
              <w:rPr>
                <w:rFonts w:ascii="Times New Roman" w:hAnsi="Times New Roman" w:cs="Times New Roman"/>
                <w:color w:val="4EA72E" w:themeColor="accent6"/>
                <w:sz w:val="24"/>
                <w:szCs w:val="24"/>
                <w:lang w:val="en-US"/>
              </w:rPr>
              <w:t>500.001 - 1.500.000</w:t>
            </w:r>
          </w:p>
        </w:tc>
      </w:tr>
      <w:tr w:rsidR="003D6EDB" w:rsidRPr="003D6EDB" w14:paraId="6BA796B4" w14:textId="77777777" w:rsidTr="007E5126">
        <w:trPr>
          <w:trHeight w:val="964"/>
        </w:trPr>
        <w:tc>
          <w:tcPr>
            <w:tcW w:w="1405" w:type="pct"/>
            <w:vAlign w:val="center"/>
          </w:tcPr>
          <w:p w14:paraId="4C23A2FF" w14:textId="77777777" w:rsidR="003D6EDB" w:rsidRPr="003D6EDB" w:rsidRDefault="003D6EDB" w:rsidP="003D6EDB">
            <w:pPr>
              <w:rPr>
                <w:rFonts w:ascii="Times New Roman" w:hAnsi="Times New Roman" w:cs="Times New Roman"/>
                <w:color w:val="4EA72E" w:themeColor="accent6"/>
                <w:sz w:val="24"/>
                <w:szCs w:val="24"/>
                <w:lang w:val="en-US"/>
              </w:rPr>
            </w:pPr>
            <w:proofErr w:type="spellStart"/>
            <w:r w:rsidRPr="003D6EDB">
              <w:rPr>
                <w:rFonts w:ascii="Times New Roman" w:hAnsi="Times New Roman" w:cs="Times New Roman"/>
                <w:color w:val="4EA72E" w:themeColor="accent6"/>
                <w:sz w:val="24"/>
                <w:szCs w:val="24"/>
                <w:lang w:val="en-US"/>
              </w:rPr>
              <w:t>Kontrola</w:t>
            </w:r>
            <w:proofErr w:type="spellEnd"/>
            <w:r w:rsidRPr="003D6EDB">
              <w:rPr>
                <w:rFonts w:ascii="Times New Roman" w:hAnsi="Times New Roman" w:cs="Times New Roman"/>
                <w:color w:val="4EA72E" w:themeColor="accent6"/>
                <w:sz w:val="24"/>
                <w:szCs w:val="24"/>
                <w:lang w:val="en-US"/>
              </w:rPr>
              <w:t xml:space="preserve"> </w:t>
            </w:r>
            <w:proofErr w:type="spellStart"/>
            <w:r w:rsidRPr="003D6EDB">
              <w:rPr>
                <w:rFonts w:ascii="Times New Roman" w:hAnsi="Times New Roman" w:cs="Times New Roman"/>
                <w:color w:val="4EA72E" w:themeColor="accent6"/>
                <w:sz w:val="24"/>
                <w:szCs w:val="24"/>
                <w:lang w:val="en-US"/>
              </w:rPr>
              <w:t>rozmerov</w:t>
            </w:r>
            <w:proofErr w:type="spellEnd"/>
            <w:r w:rsidRPr="003D6EDB">
              <w:rPr>
                <w:rFonts w:ascii="Times New Roman" w:hAnsi="Times New Roman" w:cs="Times New Roman"/>
                <w:color w:val="4EA72E" w:themeColor="accent6"/>
                <w:sz w:val="24"/>
                <w:szCs w:val="24"/>
                <w:lang w:val="en-US"/>
              </w:rPr>
              <w:t xml:space="preserve"> a </w:t>
            </w:r>
            <w:proofErr w:type="spellStart"/>
            <w:r w:rsidRPr="003D6EDB">
              <w:rPr>
                <w:rFonts w:ascii="Times New Roman" w:hAnsi="Times New Roman" w:cs="Times New Roman"/>
                <w:color w:val="4EA72E" w:themeColor="accent6"/>
                <w:sz w:val="24"/>
                <w:szCs w:val="24"/>
                <w:lang w:val="en-US"/>
              </w:rPr>
              <w:t>vizuálna</w:t>
            </w:r>
            <w:proofErr w:type="spellEnd"/>
            <w:r w:rsidRPr="003D6EDB">
              <w:rPr>
                <w:rFonts w:ascii="Times New Roman" w:hAnsi="Times New Roman" w:cs="Times New Roman"/>
                <w:color w:val="4EA72E" w:themeColor="accent6"/>
                <w:sz w:val="24"/>
                <w:szCs w:val="24"/>
                <w:lang w:val="en-US"/>
              </w:rPr>
              <w:t xml:space="preserve"> </w:t>
            </w:r>
            <w:proofErr w:type="spellStart"/>
            <w:r w:rsidRPr="003D6EDB">
              <w:rPr>
                <w:rFonts w:ascii="Times New Roman" w:hAnsi="Times New Roman" w:cs="Times New Roman"/>
                <w:color w:val="4EA72E" w:themeColor="accent6"/>
                <w:sz w:val="24"/>
                <w:szCs w:val="24"/>
                <w:lang w:val="en-US"/>
              </w:rPr>
              <w:t>kontrola</w:t>
            </w:r>
            <w:proofErr w:type="spellEnd"/>
          </w:p>
        </w:tc>
        <w:tc>
          <w:tcPr>
            <w:tcW w:w="719" w:type="pct"/>
            <w:vAlign w:val="center"/>
          </w:tcPr>
          <w:p w14:paraId="0E30F917" w14:textId="77777777" w:rsidR="003D6EDB" w:rsidRPr="003D6EDB" w:rsidRDefault="003D6EDB" w:rsidP="003D6EDB">
            <w:pPr>
              <w:rPr>
                <w:rFonts w:ascii="Times New Roman" w:hAnsi="Times New Roman" w:cs="Times New Roman"/>
                <w:color w:val="4EA72E" w:themeColor="accent6"/>
                <w:sz w:val="24"/>
                <w:szCs w:val="24"/>
                <w:lang w:val="en-US"/>
              </w:rPr>
            </w:pPr>
            <w:r w:rsidRPr="003D6EDB">
              <w:rPr>
                <w:rFonts w:ascii="Times New Roman" w:hAnsi="Times New Roman" w:cs="Times New Roman"/>
                <w:color w:val="4EA72E" w:themeColor="accent6"/>
                <w:sz w:val="24"/>
                <w:szCs w:val="24"/>
                <w:lang w:val="en-US"/>
              </w:rPr>
              <w:t>*1)</w:t>
            </w:r>
          </w:p>
        </w:tc>
        <w:tc>
          <w:tcPr>
            <w:tcW w:w="719" w:type="pct"/>
            <w:vAlign w:val="center"/>
          </w:tcPr>
          <w:p w14:paraId="07D0A2C7" w14:textId="77777777" w:rsidR="003D6EDB" w:rsidRPr="003D6EDB" w:rsidRDefault="003D6EDB" w:rsidP="003D6EDB">
            <w:pPr>
              <w:rPr>
                <w:rFonts w:ascii="Times New Roman" w:hAnsi="Times New Roman" w:cs="Times New Roman"/>
                <w:color w:val="4EA72E" w:themeColor="accent6"/>
                <w:sz w:val="24"/>
                <w:szCs w:val="24"/>
                <w:lang w:val="en-US"/>
              </w:rPr>
            </w:pPr>
            <w:r w:rsidRPr="003D6EDB">
              <w:rPr>
                <w:rFonts w:ascii="Times New Roman" w:hAnsi="Times New Roman" w:cs="Times New Roman"/>
                <w:color w:val="4EA72E" w:themeColor="accent6"/>
                <w:sz w:val="24"/>
                <w:szCs w:val="24"/>
                <w:lang w:val="en-US"/>
              </w:rPr>
              <w:t>125</w:t>
            </w:r>
          </w:p>
        </w:tc>
        <w:tc>
          <w:tcPr>
            <w:tcW w:w="719" w:type="pct"/>
            <w:vAlign w:val="center"/>
          </w:tcPr>
          <w:p w14:paraId="6A016157" w14:textId="77777777" w:rsidR="003D6EDB" w:rsidRPr="003D6EDB" w:rsidRDefault="003D6EDB" w:rsidP="003D6EDB">
            <w:pPr>
              <w:rPr>
                <w:rFonts w:ascii="Times New Roman" w:hAnsi="Times New Roman" w:cs="Times New Roman"/>
                <w:color w:val="4EA72E" w:themeColor="accent6"/>
                <w:sz w:val="24"/>
                <w:szCs w:val="24"/>
                <w:lang w:val="en-US"/>
              </w:rPr>
            </w:pPr>
            <w:r w:rsidRPr="003D6EDB">
              <w:rPr>
                <w:rFonts w:ascii="Times New Roman" w:hAnsi="Times New Roman" w:cs="Times New Roman"/>
                <w:color w:val="4EA72E" w:themeColor="accent6"/>
                <w:sz w:val="24"/>
                <w:szCs w:val="24"/>
                <w:lang w:val="en-US"/>
              </w:rPr>
              <w:t>200</w:t>
            </w:r>
          </w:p>
        </w:tc>
        <w:tc>
          <w:tcPr>
            <w:tcW w:w="719" w:type="pct"/>
            <w:vAlign w:val="center"/>
          </w:tcPr>
          <w:p w14:paraId="52003786" w14:textId="77777777" w:rsidR="003D6EDB" w:rsidRPr="003D6EDB" w:rsidRDefault="003D6EDB" w:rsidP="003D6EDB">
            <w:pPr>
              <w:rPr>
                <w:rFonts w:ascii="Times New Roman" w:hAnsi="Times New Roman" w:cs="Times New Roman"/>
                <w:color w:val="4EA72E" w:themeColor="accent6"/>
                <w:sz w:val="24"/>
                <w:szCs w:val="24"/>
                <w:lang w:val="en-US"/>
              </w:rPr>
            </w:pPr>
            <w:r w:rsidRPr="003D6EDB">
              <w:rPr>
                <w:rFonts w:ascii="Times New Roman" w:hAnsi="Times New Roman" w:cs="Times New Roman"/>
                <w:color w:val="4EA72E" w:themeColor="accent6"/>
                <w:sz w:val="24"/>
                <w:szCs w:val="24"/>
                <w:lang w:val="en-US"/>
              </w:rPr>
              <w:t>315</w:t>
            </w:r>
          </w:p>
        </w:tc>
        <w:tc>
          <w:tcPr>
            <w:tcW w:w="719" w:type="pct"/>
            <w:vAlign w:val="center"/>
          </w:tcPr>
          <w:p w14:paraId="6D5EDF40" w14:textId="77777777" w:rsidR="003D6EDB" w:rsidRPr="003D6EDB" w:rsidRDefault="003D6EDB" w:rsidP="003D6EDB">
            <w:pPr>
              <w:rPr>
                <w:rFonts w:ascii="Times New Roman" w:hAnsi="Times New Roman" w:cs="Times New Roman"/>
                <w:color w:val="4EA72E" w:themeColor="accent6"/>
                <w:sz w:val="24"/>
                <w:szCs w:val="24"/>
                <w:lang w:val="en-US"/>
              </w:rPr>
            </w:pPr>
            <w:r w:rsidRPr="003D6EDB">
              <w:rPr>
                <w:rFonts w:ascii="Times New Roman" w:hAnsi="Times New Roman" w:cs="Times New Roman"/>
                <w:color w:val="4EA72E" w:themeColor="accent6"/>
                <w:sz w:val="24"/>
                <w:szCs w:val="24"/>
                <w:lang w:val="en-US"/>
              </w:rPr>
              <w:t>500</w:t>
            </w:r>
          </w:p>
        </w:tc>
      </w:tr>
      <w:tr w:rsidR="003D6EDB" w:rsidRPr="003D6EDB" w14:paraId="01F6BD0C" w14:textId="77777777" w:rsidTr="007E5126">
        <w:trPr>
          <w:trHeight w:val="964"/>
        </w:trPr>
        <w:tc>
          <w:tcPr>
            <w:tcW w:w="1405" w:type="pct"/>
            <w:vAlign w:val="center"/>
          </w:tcPr>
          <w:p w14:paraId="174D6C5B" w14:textId="77777777" w:rsidR="003D6EDB" w:rsidRPr="003D6EDB" w:rsidRDefault="003D6EDB" w:rsidP="003D6EDB">
            <w:pPr>
              <w:rPr>
                <w:rFonts w:ascii="Times New Roman" w:hAnsi="Times New Roman" w:cs="Times New Roman"/>
                <w:color w:val="4EA72E" w:themeColor="accent6"/>
                <w:sz w:val="24"/>
                <w:szCs w:val="24"/>
                <w:lang w:val="en-US"/>
              </w:rPr>
            </w:pPr>
            <w:proofErr w:type="spellStart"/>
            <w:r w:rsidRPr="003D6EDB">
              <w:rPr>
                <w:rFonts w:ascii="Times New Roman" w:hAnsi="Times New Roman" w:cs="Times New Roman"/>
                <w:color w:val="4EA72E" w:themeColor="accent6"/>
                <w:sz w:val="24"/>
                <w:szCs w:val="24"/>
                <w:lang w:val="en-US"/>
              </w:rPr>
              <w:t>Meranie</w:t>
            </w:r>
            <w:proofErr w:type="spellEnd"/>
            <w:r w:rsidRPr="003D6EDB">
              <w:rPr>
                <w:rFonts w:ascii="Times New Roman" w:hAnsi="Times New Roman" w:cs="Times New Roman"/>
                <w:color w:val="4EA72E" w:themeColor="accent6"/>
                <w:sz w:val="24"/>
                <w:szCs w:val="24"/>
                <w:lang w:val="en-US"/>
              </w:rPr>
              <w:t xml:space="preserve"> </w:t>
            </w:r>
            <w:proofErr w:type="spellStart"/>
            <w:r w:rsidRPr="003D6EDB">
              <w:rPr>
                <w:rFonts w:ascii="Times New Roman" w:hAnsi="Times New Roman" w:cs="Times New Roman"/>
                <w:color w:val="4EA72E" w:themeColor="accent6"/>
                <w:sz w:val="24"/>
                <w:szCs w:val="24"/>
                <w:lang w:val="en-US"/>
              </w:rPr>
              <w:t>tlaku</w:t>
            </w:r>
            <w:proofErr w:type="spellEnd"/>
            <w:r w:rsidRPr="003D6EDB">
              <w:rPr>
                <w:rFonts w:ascii="Times New Roman" w:hAnsi="Times New Roman" w:cs="Times New Roman"/>
                <w:color w:val="4EA72E" w:themeColor="accent6"/>
                <w:sz w:val="24"/>
                <w:szCs w:val="24"/>
                <w:lang w:val="en-US"/>
              </w:rPr>
              <w:t xml:space="preserve"> </w:t>
            </w:r>
          </w:p>
        </w:tc>
        <w:tc>
          <w:tcPr>
            <w:tcW w:w="3595" w:type="pct"/>
            <w:gridSpan w:val="5"/>
            <w:vAlign w:val="center"/>
          </w:tcPr>
          <w:p w14:paraId="1042A75E" w14:textId="77777777" w:rsidR="003D6EDB" w:rsidRPr="003D6EDB" w:rsidRDefault="003D6EDB" w:rsidP="003D6EDB">
            <w:pPr>
              <w:rPr>
                <w:rFonts w:ascii="Times New Roman" w:hAnsi="Times New Roman" w:cs="Times New Roman"/>
                <w:color w:val="4EA72E" w:themeColor="accent6"/>
                <w:sz w:val="24"/>
                <w:szCs w:val="24"/>
                <w:lang w:val="en-US"/>
              </w:rPr>
            </w:pPr>
            <w:proofErr w:type="spellStart"/>
            <w:r w:rsidRPr="003D6EDB">
              <w:rPr>
                <w:rFonts w:ascii="Times New Roman" w:hAnsi="Times New Roman" w:cs="Times New Roman"/>
                <w:color w:val="4EA72E" w:themeColor="accent6"/>
                <w:sz w:val="24"/>
                <w:szCs w:val="24"/>
                <w:lang w:val="en-US"/>
              </w:rPr>
              <w:t>Okrajový</w:t>
            </w:r>
            <w:proofErr w:type="spellEnd"/>
            <w:r w:rsidRPr="003D6EDB">
              <w:rPr>
                <w:rFonts w:ascii="Times New Roman" w:hAnsi="Times New Roman" w:cs="Times New Roman"/>
                <w:color w:val="4EA72E" w:themeColor="accent6"/>
                <w:sz w:val="24"/>
                <w:szCs w:val="24"/>
                <w:lang w:val="en-US"/>
              </w:rPr>
              <w:t xml:space="preserve"> </w:t>
            </w:r>
            <w:proofErr w:type="spellStart"/>
            <w:r w:rsidRPr="003D6EDB">
              <w:rPr>
                <w:rFonts w:ascii="Times New Roman" w:hAnsi="Times New Roman" w:cs="Times New Roman"/>
                <w:color w:val="4EA72E" w:themeColor="accent6"/>
                <w:sz w:val="24"/>
                <w:szCs w:val="24"/>
                <w:lang w:val="en-US"/>
              </w:rPr>
              <w:t>zápal</w:t>
            </w:r>
            <w:proofErr w:type="spellEnd"/>
            <w:r w:rsidRPr="003D6EDB">
              <w:rPr>
                <w:rFonts w:ascii="Times New Roman" w:hAnsi="Times New Roman" w:cs="Times New Roman"/>
                <w:color w:val="4EA72E" w:themeColor="accent6"/>
                <w:sz w:val="24"/>
                <w:szCs w:val="24"/>
                <w:lang w:val="en-US"/>
              </w:rPr>
              <w:t xml:space="preserve">: 24 </w:t>
            </w:r>
          </w:p>
          <w:p w14:paraId="681B7F7D" w14:textId="77777777" w:rsidR="003D6EDB" w:rsidRPr="003D6EDB" w:rsidRDefault="003D6EDB" w:rsidP="003D6EDB">
            <w:pPr>
              <w:rPr>
                <w:rFonts w:ascii="Times New Roman" w:hAnsi="Times New Roman" w:cs="Times New Roman"/>
                <w:color w:val="4EA72E" w:themeColor="accent6"/>
                <w:sz w:val="24"/>
                <w:szCs w:val="24"/>
                <w:lang w:val="en-US"/>
              </w:rPr>
            </w:pPr>
            <w:proofErr w:type="spellStart"/>
            <w:r w:rsidRPr="003D6EDB">
              <w:rPr>
                <w:rFonts w:ascii="Times New Roman" w:hAnsi="Times New Roman" w:cs="Times New Roman"/>
                <w:color w:val="4EA72E" w:themeColor="accent6"/>
                <w:sz w:val="24"/>
                <w:szCs w:val="24"/>
                <w:lang w:val="en-US"/>
              </w:rPr>
              <w:t>Stredový</w:t>
            </w:r>
            <w:proofErr w:type="spellEnd"/>
            <w:r w:rsidRPr="003D6EDB">
              <w:rPr>
                <w:rFonts w:ascii="Times New Roman" w:hAnsi="Times New Roman" w:cs="Times New Roman"/>
                <w:color w:val="4EA72E" w:themeColor="accent6"/>
                <w:sz w:val="24"/>
                <w:szCs w:val="24"/>
                <w:lang w:val="en-US"/>
              </w:rPr>
              <w:t xml:space="preserve"> </w:t>
            </w:r>
            <w:proofErr w:type="spellStart"/>
            <w:r w:rsidRPr="003D6EDB">
              <w:rPr>
                <w:rFonts w:ascii="Times New Roman" w:hAnsi="Times New Roman" w:cs="Times New Roman"/>
                <w:color w:val="4EA72E" w:themeColor="accent6"/>
                <w:sz w:val="24"/>
                <w:szCs w:val="24"/>
                <w:lang w:val="en-US"/>
              </w:rPr>
              <w:t>zápal</w:t>
            </w:r>
            <w:proofErr w:type="spellEnd"/>
            <w:r w:rsidRPr="003D6EDB">
              <w:rPr>
                <w:rFonts w:ascii="Times New Roman" w:hAnsi="Times New Roman" w:cs="Times New Roman"/>
                <w:color w:val="4EA72E" w:themeColor="accent6"/>
                <w:sz w:val="24"/>
                <w:szCs w:val="24"/>
                <w:lang w:val="en-US"/>
              </w:rPr>
              <w:t>: 12</w:t>
            </w:r>
          </w:p>
        </w:tc>
      </w:tr>
      <w:tr w:rsidR="003D6EDB" w:rsidRPr="003D6EDB" w14:paraId="4FC4F8D4" w14:textId="77777777" w:rsidTr="007E5126">
        <w:trPr>
          <w:trHeight w:val="964"/>
        </w:trPr>
        <w:tc>
          <w:tcPr>
            <w:tcW w:w="1405" w:type="pct"/>
            <w:vAlign w:val="center"/>
          </w:tcPr>
          <w:p w14:paraId="71BF38A4" w14:textId="77777777" w:rsidR="003D6EDB" w:rsidRPr="003D6EDB" w:rsidRDefault="003D6EDB" w:rsidP="003D6EDB">
            <w:pPr>
              <w:rPr>
                <w:rFonts w:ascii="Times New Roman" w:hAnsi="Times New Roman" w:cs="Times New Roman"/>
                <w:color w:val="4EA72E" w:themeColor="accent6"/>
                <w:sz w:val="24"/>
                <w:szCs w:val="24"/>
                <w:lang w:val="en-US"/>
              </w:rPr>
            </w:pPr>
            <w:proofErr w:type="spellStart"/>
            <w:r w:rsidRPr="003D6EDB">
              <w:rPr>
                <w:rFonts w:ascii="Times New Roman" w:hAnsi="Times New Roman" w:cs="Times New Roman"/>
                <w:color w:val="4EA72E" w:themeColor="accent6"/>
                <w:sz w:val="24"/>
                <w:szCs w:val="24"/>
                <w:lang w:val="en-US"/>
              </w:rPr>
              <w:t>Skúška</w:t>
            </w:r>
            <w:proofErr w:type="spellEnd"/>
            <w:r w:rsidRPr="003D6EDB">
              <w:rPr>
                <w:rFonts w:ascii="Times New Roman" w:hAnsi="Times New Roman" w:cs="Times New Roman"/>
                <w:color w:val="4EA72E" w:themeColor="accent6"/>
                <w:sz w:val="24"/>
                <w:szCs w:val="24"/>
                <w:lang w:val="en-US"/>
              </w:rPr>
              <w:t xml:space="preserve"> </w:t>
            </w:r>
            <w:proofErr w:type="spellStart"/>
            <w:r w:rsidRPr="003D6EDB">
              <w:rPr>
                <w:rFonts w:ascii="Times New Roman" w:hAnsi="Times New Roman" w:cs="Times New Roman"/>
                <w:color w:val="4EA72E" w:themeColor="accent6"/>
                <w:sz w:val="24"/>
                <w:szCs w:val="24"/>
                <w:lang w:val="en-US"/>
              </w:rPr>
              <w:t>na</w:t>
            </w:r>
            <w:proofErr w:type="spellEnd"/>
            <w:r w:rsidRPr="003D6EDB">
              <w:rPr>
                <w:rFonts w:ascii="Times New Roman" w:hAnsi="Times New Roman" w:cs="Times New Roman"/>
                <w:color w:val="4EA72E" w:themeColor="accent6"/>
                <w:sz w:val="24"/>
                <w:szCs w:val="24"/>
                <w:lang w:val="en-US"/>
              </w:rPr>
              <w:t xml:space="preserve"> </w:t>
            </w:r>
            <w:proofErr w:type="spellStart"/>
            <w:r w:rsidRPr="003D6EDB">
              <w:rPr>
                <w:rFonts w:ascii="Times New Roman" w:hAnsi="Times New Roman" w:cs="Times New Roman"/>
                <w:color w:val="4EA72E" w:themeColor="accent6"/>
                <w:sz w:val="24"/>
                <w:szCs w:val="24"/>
                <w:lang w:val="en-US"/>
              </w:rPr>
              <w:t>nespálené</w:t>
            </w:r>
            <w:proofErr w:type="spellEnd"/>
            <w:r w:rsidRPr="003D6EDB">
              <w:rPr>
                <w:rFonts w:ascii="Times New Roman" w:hAnsi="Times New Roman" w:cs="Times New Roman"/>
                <w:color w:val="4EA72E" w:themeColor="accent6"/>
                <w:sz w:val="24"/>
                <w:szCs w:val="24"/>
                <w:lang w:val="en-US"/>
              </w:rPr>
              <w:t xml:space="preserve"> </w:t>
            </w:r>
            <w:proofErr w:type="spellStart"/>
            <w:r w:rsidRPr="003D6EDB">
              <w:rPr>
                <w:rFonts w:ascii="Times New Roman" w:hAnsi="Times New Roman" w:cs="Times New Roman"/>
                <w:color w:val="4EA72E" w:themeColor="accent6"/>
                <w:sz w:val="24"/>
                <w:szCs w:val="24"/>
                <w:lang w:val="en-US"/>
              </w:rPr>
              <w:t>zvyšky</w:t>
            </w:r>
            <w:proofErr w:type="spellEnd"/>
            <w:r w:rsidRPr="003D6EDB">
              <w:rPr>
                <w:rFonts w:ascii="Times New Roman" w:hAnsi="Times New Roman" w:cs="Times New Roman"/>
                <w:color w:val="4EA72E" w:themeColor="accent6"/>
                <w:sz w:val="24"/>
                <w:szCs w:val="24"/>
                <w:lang w:val="en-US"/>
              </w:rPr>
              <w:t xml:space="preserve"> (</w:t>
            </w:r>
            <w:proofErr w:type="spellStart"/>
            <w:r w:rsidRPr="003D6EDB">
              <w:rPr>
                <w:rFonts w:ascii="Times New Roman" w:hAnsi="Times New Roman" w:cs="Times New Roman"/>
                <w:color w:val="4EA72E" w:themeColor="accent6"/>
                <w:sz w:val="24"/>
                <w:szCs w:val="24"/>
                <w:lang w:val="en-US"/>
              </w:rPr>
              <w:t>len</w:t>
            </w:r>
            <w:proofErr w:type="spellEnd"/>
            <w:r w:rsidRPr="003D6EDB">
              <w:rPr>
                <w:rFonts w:ascii="Times New Roman" w:hAnsi="Times New Roman" w:cs="Times New Roman"/>
                <w:color w:val="4EA72E" w:themeColor="accent6"/>
                <w:sz w:val="24"/>
                <w:szCs w:val="24"/>
                <w:lang w:val="en-US"/>
              </w:rPr>
              <w:t xml:space="preserve"> </w:t>
            </w:r>
            <w:proofErr w:type="spellStart"/>
            <w:r w:rsidRPr="003D6EDB">
              <w:rPr>
                <w:rFonts w:ascii="Times New Roman" w:hAnsi="Times New Roman" w:cs="Times New Roman"/>
                <w:color w:val="4EA72E" w:themeColor="accent6"/>
                <w:sz w:val="24"/>
                <w:szCs w:val="24"/>
                <w:lang w:val="en-US"/>
              </w:rPr>
              <w:t>napáskované</w:t>
            </w:r>
            <w:proofErr w:type="spellEnd"/>
            <w:r w:rsidRPr="003D6EDB">
              <w:rPr>
                <w:rFonts w:ascii="Times New Roman" w:hAnsi="Times New Roman" w:cs="Times New Roman"/>
                <w:color w:val="4EA72E" w:themeColor="accent6"/>
                <w:sz w:val="24"/>
                <w:szCs w:val="24"/>
                <w:lang w:val="en-US"/>
              </w:rPr>
              <w:t xml:space="preserve"> </w:t>
            </w:r>
            <w:proofErr w:type="spellStart"/>
            <w:r w:rsidRPr="003D6EDB">
              <w:rPr>
                <w:rFonts w:ascii="Times New Roman" w:hAnsi="Times New Roman" w:cs="Times New Roman"/>
                <w:color w:val="4EA72E" w:themeColor="accent6"/>
                <w:sz w:val="24"/>
                <w:szCs w:val="24"/>
                <w:lang w:val="en-US"/>
              </w:rPr>
              <w:t>strelivo</w:t>
            </w:r>
            <w:proofErr w:type="spellEnd"/>
            <w:r w:rsidRPr="003D6EDB">
              <w:rPr>
                <w:rFonts w:ascii="Times New Roman" w:hAnsi="Times New Roman" w:cs="Times New Roman"/>
                <w:color w:val="4EA72E" w:themeColor="accent6"/>
                <w:sz w:val="24"/>
                <w:szCs w:val="24"/>
                <w:lang w:val="en-US"/>
              </w:rPr>
              <w:t xml:space="preserve"> </w:t>
            </w:r>
            <w:proofErr w:type="spellStart"/>
            <w:r w:rsidRPr="003D6EDB">
              <w:rPr>
                <w:rFonts w:ascii="Times New Roman" w:hAnsi="Times New Roman" w:cs="Times New Roman"/>
                <w:color w:val="4EA72E" w:themeColor="accent6"/>
                <w:sz w:val="24"/>
                <w:szCs w:val="24"/>
                <w:lang w:val="en-US"/>
              </w:rPr>
              <w:t>na</w:t>
            </w:r>
            <w:proofErr w:type="spellEnd"/>
            <w:r w:rsidRPr="003D6EDB">
              <w:rPr>
                <w:rFonts w:ascii="Times New Roman" w:hAnsi="Times New Roman" w:cs="Times New Roman"/>
                <w:color w:val="4EA72E" w:themeColor="accent6"/>
                <w:sz w:val="24"/>
                <w:szCs w:val="24"/>
                <w:lang w:val="en-US"/>
              </w:rPr>
              <w:t xml:space="preserve"> </w:t>
            </w:r>
            <w:proofErr w:type="spellStart"/>
            <w:r w:rsidRPr="003D6EDB">
              <w:rPr>
                <w:rFonts w:ascii="Times New Roman" w:hAnsi="Times New Roman" w:cs="Times New Roman"/>
                <w:color w:val="4EA72E" w:themeColor="accent6"/>
                <w:sz w:val="24"/>
                <w:szCs w:val="24"/>
                <w:lang w:val="en-US"/>
              </w:rPr>
              <w:t>priemyselné</w:t>
            </w:r>
            <w:proofErr w:type="spellEnd"/>
            <w:r w:rsidRPr="003D6EDB">
              <w:rPr>
                <w:rFonts w:ascii="Times New Roman" w:hAnsi="Times New Roman" w:cs="Times New Roman"/>
                <w:color w:val="4EA72E" w:themeColor="accent6"/>
                <w:sz w:val="24"/>
                <w:szCs w:val="24"/>
                <w:lang w:val="en-US"/>
              </w:rPr>
              <w:t xml:space="preserve"> </w:t>
            </w:r>
            <w:proofErr w:type="spellStart"/>
            <w:r w:rsidRPr="003D6EDB">
              <w:rPr>
                <w:rFonts w:ascii="Times New Roman" w:hAnsi="Times New Roman" w:cs="Times New Roman"/>
                <w:color w:val="4EA72E" w:themeColor="accent6"/>
                <w:sz w:val="24"/>
                <w:szCs w:val="24"/>
                <w:lang w:val="en-US"/>
              </w:rPr>
              <w:t>použitie</w:t>
            </w:r>
            <w:proofErr w:type="spellEnd"/>
            <w:r w:rsidRPr="003D6EDB">
              <w:rPr>
                <w:rFonts w:ascii="Times New Roman" w:hAnsi="Times New Roman" w:cs="Times New Roman"/>
                <w:color w:val="4EA72E" w:themeColor="accent6"/>
                <w:sz w:val="24"/>
                <w:szCs w:val="24"/>
                <w:lang w:val="en-US"/>
              </w:rPr>
              <w:t>)</w:t>
            </w:r>
          </w:p>
        </w:tc>
        <w:tc>
          <w:tcPr>
            <w:tcW w:w="3595" w:type="pct"/>
            <w:gridSpan w:val="5"/>
            <w:vAlign w:val="center"/>
          </w:tcPr>
          <w:p w14:paraId="4FECF021" w14:textId="77777777" w:rsidR="003D6EDB" w:rsidRPr="003D6EDB" w:rsidRDefault="003D6EDB" w:rsidP="003D6EDB">
            <w:pPr>
              <w:rPr>
                <w:rFonts w:ascii="Times New Roman" w:hAnsi="Times New Roman" w:cs="Times New Roman"/>
                <w:color w:val="4EA72E" w:themeColor="accent6"/>
                <w:sz w:val="24"/>
                <w:szCs w:val="24"/>
                <w:lang w:val="en-US"/>
              </w:rPr>
            </w:pPr>
            <w:r w:rsidRPr="003D6EDB">
              <w:rPr>
                <w:rFonts w:ascii="Times New Roman" w:hAnsi="Times New Roman" w:cs="Times New Roman"/>
                <w:color w:val="4EA72E" w:themeColor="accent6"/>
                <w:sz w:val="24"/>
                <w:szCs w:val="24"/>
                <w:lang w:val="en-US"/>
              </w:rPr>
              <w:t>40</w:t>
            </w:r>
          </w:p>
        </w:tc>
      </w:tr>
      <w:tr w:rsidR="003D6EDB" w:rsidRPr="003D6EDB" w14:paraId="45933EA1" w14:textId="77777777" w:rsidTr="007E5126">
        <w:trPr>
          <w:trHeight w:val="964"/>
        </w:trPr>
        <w:tc>
          <w:tcPr>
            <w:tcW w:w="1405" w:type="pct"/>
            <w:vAlign w:val="center"/>
          </w:tcPr>
          <w:p w14:paraId="528ACADC" w14:textId="77777777" w:rsidR="003D6EDB" w:rsidRPr="003D6EDB" w:rsidRDefault="003D6EDB" w:rsidP="003D6EDB">
            <w:pPr>
              <w:rPr>
                <w:rFonts w:ascii="Times New Roman" w:hAnsi="Times New Roman" w:cs="Times New Roman"/>
                <w:color w:val="4EA72E" w:themeColor="accent6"/>
                <w:sz w:val="24"/>
                <w:szCs w:val="24"/>
                <w:lang w:val="en-US"/>
              </w:rPr>
            </w:pPr>
            <w:proofErr w:type="spellStart"/>
            <w:r w:rsidRPr="003D6EDB">
              <w:rPr>
                <w:rFonts w:ascii="Times New Roman" w:hAnsi="Times New Roman" w:cs="Times New Roman"/>
                <w:color w:val="4EA72E" w:themeColor="accent6"/>
                <w:sz w:val="24"/>
                <w:szCs w:val="24"/>
                <w:lang w:val="en-US"/>
              </w:rPr>
              <w:t>Skúška</w:t>
            </w:r>
            <w:proofErr w:type="spellEnd"/>
            <w:r w:rsidRPr="003D6EDB">
              <w:rPr>
                <w:rFonts w:ascii="Times New Roman" w:hAnsi="Times New Roman" w:cs="Times New Roman"/>
                <w:color w:val="4EA72E" w:themeColor="accent6"/>
                <w:sz w:val="24"/>
                <w:szCs w:val="24"/>
                <w:lang w:val="en-US"/>
              </w:rPr>
              <w:t xml:space="preserve"> </w:t>
            </w:r>
            <w:proofErr w:type="spellStart"/>
            <w:r w:rsidRPr="003D6EDB">
              <w:rPr>
                <w:rFonts w:ascii="Times New Roman" w:hAnsi="Times New Roman" w:cs="Times New Roman"/>
                <w:color w:val="4EA72E" w:themeColor="accent6"/>
                <w:sz w:val="24"/>
                <w:szCs w:val="24"/>
                <w:lang w:val="en-US"/>
              </w:rPr>
              <w:t>konformného</w:t>
            </w:r>
            <w:proofErr w:type="spellEnd"/>
            <w:r w:rsidRPr="003D6EDB">
              <w:rPr>
                <w:rFonts w:ascii="Times New Roman" w:hAnsi="Times New Roman" w:cs="Times New Roman"/>
                <w:color w:val="4EA72E" w:themeColor="accent6"/>
                <w:sz w:val="24"/>
                <w:szCs w:val="24"/>
                <w:lang w:val="en-US"/>
              </w:rPr>
              <w:t xml:space="preserve"> </w:t>
            </w:r>
            <w:proofErr w:type="spellStart"/>
            <w:r w:rsidRPr="003D6EDB">
              <w:rPr>
                <w:rFonts w:ascii="Times New Roman" w:hAnsi="Times New Roman" w:cs="Times New Roman"/>
                <w:color w:val="4EA72E" w:themeColor="accent6"/>
                <w:sz w:val="24"/>
                <w:szCs w:val="24"/>
                <w:lang w:val="en-US"/>
              </w:rPr>
              <w:t>spojenia</w:t>
            </w:r>
            <w:proofErr w:type="spellEnd"/>
            <w:r w:rsidRPr="003D6EDB">
              <w:rPr>
                <w:rFonts w:ascii="Times New Roman" w:hAnsi="Times New Roman" w:cs="Times New Roman"/>
                <w:color w:val="4EA72E" w:themeColor="accent6"/>
                <w:sz w:val="24"/>
                <w:szCs w:val="24"/>
                <w:lang w:val="en-US"/>
              </w:rPr>
              <w:t xml:space="preserve"> (</w:t>
            </w:r>
            <w:proofErr w:type="spellStart"/>
            <w:r w:rsidRPr="003D6EDB">
              <w:rPr>
                <w:rFonts w:ascii="Times New Roman" w:hAnsi="Times New Roman" w:cs="Times New Roman"/>
                <w:color w:val="4EA72E" w:themeColor="accent6"/>
                <w:sz w:val="24"/>
                <w:szCs w:val="24"/>
                <w:lang w:val="en-US"/>
              </w:rPr>
              <w:t>len</w:t>
            </w:r>
            <w:proofErr w:type="spellEnd"/>
            <w:r w:rsidRPr="003D6EDB">
              <w:rPr>
                <w:rFonts w:ascii="Times New Roman" w:hAnsi="Times New Roman" w:cs="Times New Roman"/>
                <w:color w:val="4EA72E" w:themeColor="accent6"/>
                <w:sz w:val="24"/>
                <w:szCs w:val="24"/>
                <w:lang w:val="en-US"/>
              </w:rPr>
              <w:t xml:space="preserve"> </w:t>
            </w:r>
            <w:proofErr w:type="spellStart"/>
            <w:r w:rsidRPr="003D6EDB">
              <w:rPr>
                <w:rFonts w:ascii="Times New Roman" w:hAnsi="Times New Roman" w:cs="Times New Roman"/>
                <w:color w:val="4EA72E" w:themeColor="accent6"/>
                <w:sz w:val="24"/>
                <w:szCs w:val="24"/>
                <w:lang w:val="en-US"/>
              </w:rPr>
              <w:t>strelivo</w:t>
            </w:r>
            <w:proofErr w:type="spellEnd"/>
            <w:r w:rsidRPr="003D6EDB">
              <w:rPr>
                <w:rFonts w:ascii="Times New Roman" w:hAnsi="Times New Roman" w:cs="Times New Roman"/>
                <w:color w:val="4EA72E" w:themeColor="accent6"/>
                <w:sz w:val="24"/>
                <w:szCs w:val="24"/>
                <w:lang w:val="en-US"/>
              </w:rPr>
              <w:t xml:space="preserve"> </w:t>
            </w:r>
            <w:proofErr w:type="spellStart"/>
            <w:r w:rsidRPr="003D6EDB">
              <w:rPr>
                <w:rFonts w:ascii="Times New Roman" w:hAnsi="Times New Roman" w:cs="Times New Roman"/>
                <w:color w:val="4EA72E" w:themeColor="accent6"/>
                <w:sz w:val="24"/>
                <w:szCs w:val="24"/>
                <w:lang w:val="en-US"/>
              </w:rPr>
              <w:t>na</w:t>
            </w:r>
            <w:proofErr w:type="spellEnd"/>
            <w:r w:rsidRPr="003D6EDB">
              <w:rPr>
                <w:rFonts w:ascii="Times New Roman" w:hAnsi="Times New Roman" w:cs="Times New Roman"/>
                <w:color w:val="4EA72E" w:themeColor="accent6"/>
                <w:sz w:val="24"/>
                <w:szCs w:val="24"/>
                <w:lang w:val="en-US"/>
              </w:rPr>
              <w:t xml:space="preserve"> </w:t>
            </w:r>
            <w:proofErr w:type="spellStart"/>
            <w:r w:rsidRPr="003D6EDB">
              <w:rPr>
                <w:rFonts w:ascii="Times New Roman" w:hAnsi="Times New Roman" w:cs="Times New Roman"/>
                <w:color w:val="4EA72E" w:themeColor="accent6"/>
                <w:sz w:val="24"/>
                <w:szCs w:val="24"/>
                <w:lang w:val="en-US"/>
              </w:rPr>
              <w:t>priemyselné</w:t>
            </w:r>
            <w:proofErr w:type="spellEnd"/>
            <w:r w:rsidRPr="003D6EDB">
              <w:rPr>
                <w:rFonts w:ascii="Times New Roman" w:hAnsi="Times New Roman" w:cs="Times New Roman"/>
                <w:color w:val="4EA72E" w:themeColor="accent6"/>
                <w:sz w:val="24"/>
                <w:szCs w:val="24"/>
                <w:lang w:val="en-US"/>
              </w:rPr>
              <w:t xml:space="preserve"> </w:t>
            </w:r>
            <w:proofErr w:type="spellStart"/>
            <w:r w:rsidRPr="003D6EDB">
              <w:rPr>
                <w:rFonts w:ascii="Times New Roman" w:hAnsi="Times New Roman" w:cs="Times New Roman"/>
                <w:color w:val="4EA72E" w:themeColor="accent6"/>
                <w:sz w:val="24"/>
                <w:szCs w:val="24"/>
                <w:lang w:val="en-US"/>
              </w:rPr>
              <w:t>použitie</w:t>
            </w:r>
            <w:proofErr w:type="spellEnd"/>
            <w:r w:rsidRPr="003D6EDB">
              <w:rPr>
                <w:rFonts w:ascii="Times New Roman" w:hAnsi="Times New Roman" w:cs="Times New Roman"/>
                <w:color w:val="4EA72E" w:themeColor="accent6"/>
                <w:sz w:val="24"/>
                <w:szCs w:val="24"/>
                <w:lang w:val="en-US"/>
              </w:rPr>
              <w:t xml:space="preserve"> v </w:t>
            </w:r>
            <w:proofErr w:type="spellStart"/>
            <w:r w:rsidRPr="003D6EDB">
              <w:rPr>
                <w:rFonts w:ascii="Times New Roman" w:hAnsi="Times New Roman" w:cs="Times New Roman"/>
                <w:color w:val="4EA72E" w:themeColor="accent6"/>
                <w:sz w:val="24"/>
                <w:szCs w:val="24"/>
                <w:lang w:val="en-US"/>
              </w:rPr>
              <w:t>plastových</w:t>
            </w:r>
            <w:proofErr w:type="spellEnd"/>
            <w:r w:rsidRPr="003D6EDB">
              <w:rPr>
                <w:rFonts w:ascii="Times New Roman" w:hAnsi="Times New Roman" w:cs="Times New Roman"/>
                <w:color w:val="4EA72E" w:themeColor="accent6"/>
                <w:sz w:val="24"/>
                <w:szCs w:val="24"/>
                <w:lang w:val="en-US"/>
              </w:rPr>
              <w:t xml:space="preserve"> </w:t>
            </w:r>
            <w:proofErr w:type="spellStart"/>
            <w:r w:rsidRPr="003D6EDB">
              <w:rPr>
                <w:rFonts w:ascii="Times New Roman" w:hAnsi="Times New Roman" w:cs="Times New Roman"/>
                <w:color w:val="4EA72E" w:themeColor="accent6"/>
                <w:sz w:val="24"/>
                <w:szCs w:val="24"/>
                <w:lang w:val="en-US"/>
              </w:rPr>
              <w:t>páskach</w:t>
            </w:r>
            <w:proofErr w:type="spellEnd"/>
            <w:r w:rsidRPr="003D6EDB">
              <w:rPr>
                <w:rFonts w:ascii="Times New Roman" w:hAnsi="Times New Roman" w:cs="Times New Roman"/>
                <w:color w:val="4EA72E" w:themeColor="accent6"/>
                <w:sz w:val="24"/>
                <w:szCs w:val="24"/>
                <w:lang w:val="en-US"/>
              </w:rPr>
              <w:t>)</w:t>
            </w:r>
          </w:p>
        </w:tc>
        <w:tc>
          <w:tcPr>
            <w:tcW w:w="3595" w:type="pct"/>
            <w:gridSpan w:val="5"/>
            <w:vAlign w:val="center"/>
          </w:tcPr>
          <w:p w14:paraId="31953EB4" w14:textId="77777777" w:rsidR="003D6EDB" w:rsidRPr="003D6EDB" w:rsidRDefault="003D6EDB" w:rsidP="003D6EDB">
            <w:pPr>
              <w:rPr>
                <w:rFonts w:ascii="Times New Roman" w:hAnsi="Times New Roman" w:cs="Times New Roman"/>
                <w:color w:val="4EA72E" w:themeColor="accent6"/>
                <w:sz w:val="24"/>
                <w:szCs w:val="24"/>
                <w:lang w:val="en-US"/>
              </w:rPr>
            </w:pPr>
            <w:r w:rsidRPr="003D6EDB">
              <w:rPr>
                <w:rFonts w:ascii="Times New Roman" w:hAnsi="Times New Roman" w:cs="Times New Roman"/>
                <w:color w:val="4EA72E" w:themeColor="accent6"/>
                <w:sz w:val="24"/>
                <w:szCs w:val="24"/>
                <w:lang w:val="en-US"/>
              </w:rPr>
              <w:t xml:space="preserve">4 </w:t>
            </w:r>
            <w:proofErr w:type="spellStart"/>
            <w:r w:rsidRPr="003D6EDB">
              <w:rPr>
                <w:rFonts w:ascii="Times New Roman" w:hAnsi="Times New Roman" w:cs="Times New Roman"/>
                <w:color w:val="4EA72E" w:themeColor="accent6"/>
                <w:sz w:val="24"/>
                <w:szCs w:val="24"/>
                <w:lang w:val="en-US"/>
              </w:rPr>
              <w:t>pásky</w:t>
            </w:r>
            <w:proofErr w:type="spellEnd"/>
          </w:p>
        </w:tc>
      </w:tr>
    </w:tbl>
    <w:p w14:paraId="3CD68C04" w14:textId="77777777" w:rsidR="003D6EDB" w:rsidRPr="003D6EDB" w:rsidRDefault="003D6EDB" w:rsidP="003D6EDB">
      <w:pPr>
        <w:widowControl w:val="0"/>
        <w:autoSpaceDE w:val="0"/>
        <w:autoSpaceDN w:val="0"/>
        <w:spacing w:after="0" w:line="240" w:lineRule="auto"/>
        <w:jc w:val="both"/>
        <w:rPr>
          <w:rFonts w:ascii="Times New Roman" w:eastAsia="Bookman Old Style" w:hAnsi="Times New Roman" w:cs="Times New Roman"/>
          <w:color w:val="4EA72E" w:themeColor="accent6"/>
          <w:sz w:val="24"/>
          <w:szCs w:val="24"/>
          <w:lang w:eastAsia="sk-SK" w:bidi="sk-SK"/>
        </w:rPr>
      </w:pPr>
    </w:p>
    <w:p w14:paraId="0DC65404" w14:textId="77777777" w:rsidR="003D6EDB" w:rsidRPr="003D6EDB" w:rsidRDefault="003D6EDB" w:rsidP="003D6EDB">
      <w:pPr>
        <w:widowControl w:val="0"/>
        <w:autoSpaceDE w:val="0"/>
        <w:autoSpaceDN w:val="0"/>
        <w:spacing w:after="0" w:line="240" w:lineRule="auto"/>
        <w:jc w:val="both"/>
        <w:rPr>
          <w:rFonts w:ascii="Times New Roman" w:eastAsia="Bookman Old Style" w:hAnsi="Times New Roman" w:cs="Times New Roman"/>
          <w:color w:val="4EA72E" w:themeColor="accent6"/>
          <w:sz w:val="24"/>
          <w:szCs w:val="24"/>
          <w:lang w:eastAsia="sk-SK" w:bidi="sk-SK"/>
        </w:rPr>
      </w:pPr>
      <w:r w:rsidRPr="003D6EDB">
        <w:rPr>
          <w:rFonts w:ascii="Times New Roman" w:eastAsia="Bookman Old Style" w:hAnsi="Times New Roman" w:cs="Times New Roman"/>
          <w:color w:val="4EA72E" w:themeColor="accent6"/>
          <w:sz w:val="24"/>
          <w:szCs w:val="24"/>
          <w:lang w:eastAsia="sk-SK" w:bidi="sk-SK"/>
        </w:rPr>
        <w:t>Vysvetlivky k tabuľke č. 7:</w:t>
      </w:r>
    </w:p>
    <w:p w14:paraId="0C91D9C6" w14:textId="77777777" w:rsidR="003D6EDB" w:rsidRPr="003D6EDB" w:rsidRDefault="003D6EDB" w:rsidP="003D6EDB">
      <w:pPr>
        <w:widowControl w:val="0"/>
        <w:autoSpaceDE w:val="0"/>
        <w:autoSpaceDN w:val="0"/>
        <w:spacing w:after="0" w:line="240" w:lineRule="auto"/>
        <w:jc w:val="both"/>
        <w:rPr>
          <w:rFonts w:ascii="Times New Roman" w:eastAsia="Bookman Old Style" w:hAnsi="Times New Roman" w:cs="Times New Roman"/>
          <w:color w:val="4EA72E" w:themeColor="accent6"/>
          <w:sz w:val="24"/>
          <w:szCs w:val="24"/>
          <w:lang w:eastAsia="sk-SK" w:bidi="sk-SK"/>
        </w:rPr>
      </w:pPr>
      <w:r w:rsidRPr="003D6EDB">
        <w:rPr>
          <w:rFonts w:ascii="Times New Roman" w:eastAsia="Bookman Old Style" w:hAnsi="Times New Roman" w:cs="Times New Roman"/>
          <w:color w:val="4EA72E" w:themeColor="accent6"/>
          <w:sz w:val="24"/>
          <w:szCs w:val="24"/>
          <w:lang w:eastAsia="sk-SK" w:bidi="sk-SK"/>
        </w:rPr>
        <w:t>*1) Ak je v sérii streliva menej ako 3000 kusov streliva, zodpovedná autorizovaná osoba rozhodne o počte odobratých vzoriek, ktoré sú potrebné na skúšku.</w:t>
      </w:r>
    </w:p>
    <w:p w14:paraId="525C3CDF" w14:textId="77777777" w:rsidR="003D6EDB" w:rsidRPr="003D6EDB" w:rsidRDefault="003D6EDB" w:rsidP="003D6EDB">
      <w:pPr>
        <w:widowControl w:val="0"/>
        <w:autoSpaceDE w:val="0"/>
        <w:autoSpaceDN w:val="0"/>
        <w:spacing w:after="0" w:line="240" w:lineRule="auto"/>
        <w:jc w:val="both"/>
        <w:rPr>
          <w:rFonts w:ascii="Times New Roman" w:eastAsia="Bookman Old Style" w:hAnsi="Times New Roman" w:cs="Times New Roman"/>
          <w:color w:val="4EA72E" w:themeColor="accent6"/>
          <w:sz w:val="24"/>
          <w:szCs w:val="24"/>
          <w:lang w:eastAsia="sk-SK" w:bidi="sk-SK"/>
        </w:rPr>
      </w:pPr>
    </w:p>
    <w:p w14:paraId="37981CD7" w14:textId="77777777" w:rsidR="003D6EDB" w:rsidRPr="003D6EDB" w:rsidRDefault="003D6EDB" w:rsidP="00A65344">
      <w:pPr>
        <w:numPr>
          <w:ilvl w:val="1"/>
          <w:numId w:val="45"/>
        </w:numPr>
        <w:spacing w:after="0" w:line="240" w:lineRule="auto"/>
        <w:ind w:left="1134" w:hanging="425"/>
        <w:contextualSpacing/>
        <w:jc w:val="both"/>
        <w:rPr>
          <w:rFonts w:ascii="Times New Roman" w:eastAsia="Times New Roman" w:hAnsi="Times New Roman" w:cs="Times New Roman"/>
          <w:color w:val="4EA72E" w:themeColor="accent6"/>
          <w:sz w:val="24"/>
          <w:szCs w:val="24"/>
        </w:rPr>
      </w:pPr>
      <w:r w:rsidRPr="003D6EDB">
        <w:rPr>
          <w:rFonts w:ascii="Times New Roman" w:eastAsia="Times New Roman" w:hAnsi="Times New Roman" w:cs="Times New Roman"/>
          <w:color w:val="4EA72E" w:themeColor="accent6"/>
          <w:sz w:val="24"/>
          <w:szCs w:val="24"/>
        </w:rPr>
        <w:t>Na žiadosť zodpovednej autorizovanej osoby žiadateľ umožní vykonanie kontroly alebo odber vzorky v mieste výroby alebo predloží celú sériu streliva.</w:t>
      </w:r>
    </w:p>
    <w:p w14:paraId="6197382C" w14:textId="77777777" w:rsidR="003D6EDB" w:rsidRPr="003D6EDB" w:rsidRDefault="003D6EDB" w:rsidP="00A65344">
      <w:pPr>
        <w:numPr>
          <w:ilvl w:val="1"/>
          <w:numId w:val="45"/>
        </w:numPr>
        <w:spacing w:after="0" w:line="240" w:lineRule="auto"/>
        <w:ind w:left="1134" w:hanging="425"/>
        <w:contextualSpacing/>
        <w:jc w:val="both"/>
        <w:rPr>
          <w:rFonts w:ascii="Times New Roman" w:eastAsia="Times New Roman" w:hAnsi="Times New Roman" w:cs="Times New Roman"/>
          <w:color w:val="4EA72E" w:themeColor="accent6"/>
          <w:sz w:val="24"/>
          <w:szCs w:val="24"/>
        </w:rPr>
      </w:pPr>
      <w:r w:rsidRPr="003D6EDB">
        <w:rPr>
          <w:rFonts w:ascii="Times New Roman" w:eastAsia="Times New Roman" w:hAnsi="Times New Roman" w:cs="Times New Roman"/>
          <w:color w:val="4EA72E" w:themeColor="accent6"/>
          <w:sz w:val="24"/>
          <w:szCs w:val="24"/>
        </w:rPr>
        <w:t xml:space="preserve">Pri strelive na priemyselné použitie sa tvorí vzorka podľa časti C siedmeho bodu </w:t>
      </w:r>
      <w:proofErr w:type="spellStart"/>
      <w:r w:rsidRPr="003D6EDB">
        <w:rPr>
          <w:rFonts w:ascii="Times New Roman" w:eastAsia="Times New Roman" w:hAnsi="Times New Roman" w:cs="Times New Roman"/>
          <w:color w:val="4EA72E" w:themeColor="accent6"/>
          <w:sz w:val="24"/>
          <w:szCs w:val="24"/>
        </w:rPr>
        <w:t>podbodu</w:t>
      </w:r>
      <w:proofErr w:type="spellEnd"/>
      <w:r w:rsidRPr="003D6EDB">
        <w:rPr>
          <w:rFonts w:ascii="Times New Roman" w:eastAsia="Times New Roman" w:hAnsi="Times New Roman" w:cs="Times New Roman"/>
          <w:color w:val="4EA72E" w:themeColor="accent6"/>
          <w:sz w:val="24"/>
          <w:szCs w:val="24"/>
        </w:rPr>
        <w:t xml:space="preserve"> 7.4.</w:t>
      </w:r>
    </w:p>
    <w:p w14:paraId="0152E88C" w14:textId="77777777" w:rsidR="003D6EDB" w:rsidRPr="003D6EDB" w:rsidRDefault="003D6EDB" w:rsidP="00A65344">
      <w:pPr>
        <w:numPr>
          <w:ilvl w:val="1"/>
          <w:numId w:val="45"/>
        </w:numPr>
        <w:spacing w:after="0" w:line="240" w:lineRule="auto"/>
        <w:ind w:left="1134" w:hanging="425"/>
        <w:contextualSpacing/>
        <w:jc w:val="both"/>
        <w:rPr>
          <w:rFonts w:ascii="Times New Roman" w:eastAsia="Times New Roman" w:hAnsi="Times New Roman" w:cs="Times New Roman"/>
          <w:color w:val="4EA72E" w:themeColor="accent6"/>
          <w:sz w:val="24"/>
          <w:szCs w:val="24"/>
        </w:rPr>
      </w:pPr>
      <w:r w:rsidRPr="003D6EDB">
        <w:rPr>
          <w:rFonts w:ascii="Times New Roman" w:eastAsia="Times New Roman" w:hAnsi="Times New Roman" w:cs="Times New Roman"/>
          <w:color w:val="4EA72E" w:themeColor="accent6"/>
          <w:sz w:val="24"/>
          <w:szCs w:val="24"/>
        </w:rPr>
        <w:t xml:space="preserve">Pri nábojkách do jatočných zbraní, najmä do prístroja na porážku veľkých hospodárskych zvierat a nábojkách do expanzného prístroja na priemyselné použite sa vzorka tvorí podľa časti C siedmeho bodu </w:t>
      </w:r>
      <w:proofErr w:type="spellStart"/>
      <w:r w:rsidRPr="003D6EDB">
        <w:rPr>
          <w:rFonts w:ascii="Times New Roman" w:eastAsia="Times New Roman" w:hAnsi="Times New Roman" w:cs="Times New Roman"/>
          <w:color w:val="4EA72E" w:themeColor="accent6"/>
          <w:sz w:val="24"/>
          <w:szCs w:val="24"/>
        </w:rPr>
        <w:t>podbodu</w:t>
      </w:r>
      <w:proofErr w:type="spellEnd"/>
      <w:r w:rsidRPr="003D6EDB">
        <w:rPr>
          <w:rFonts w:ascii="Times New Roman" w:eastAsia="Times New Roman" w:hAnsi="Times New Roman" w:cs="Times New Roman"/>
          <w:color w:val="4EA72E" w:themeColor="accent6"/>
          <w:sz w:val="24"/>
          <w:szCs w:val="24"/>
        </w:rPr>
        <w:t xml:space="preserve"> 7.5.</w:t>
      </w:r>
    </w:p>
    <w:p w14:paraId="64B0004C" w14:textId="77777777" w:rsidR="003D6EDB" w:rsidRPr="003D6EDB" w:rsidRDefault="003D6EDB" w:rsidP="00A65344">
      <w:pPr>
        <w:numPr>
          <w:ilvl w:val="0"/>
          <w:numId w:val="21"/>
        </w:numPr>
        <w:spacing w:after="0" w:line="240" w:lineRule="auto"/>
        <w:ind w:left="709" w:hanging="283"/>
        <w:contextualSpacing/>
        <w:jc w:val="both"/>
        <w:rPr>
          <w:rFonts w:ascii="Times New Roman" w:eastAsia="Times New Roman" w:hAnsi="Times New Roman" w:cs="Times New Roman"/>
          <w:color w:val="4EA72E" w:themeColor="accent6"/>
          <w:sz w:val="24"/>
          <w:szCs w:val="24"/>
        </w:rPr>
      </w:pPr>
      <w:bookmarkStart w:id="841" w:name="_TOC_250035"/>
      <w:bookmarkStart w:id="842" w:name="_Toc231392990"/>
      <w:r w:rsidRPr="003D6EDB">
        <w:rPr>
          <w:rFonts w:ascii="Times New Roman" w:eastAsia="Times New Roman" w:hAnsi="Times New Roman" w:cs="Times New Roman"/>
          <w:color w:val="4EA72E" w:themeColor="accent6"/>
          <w:sz w:val="24"/>
          <w:szCs w:val="24"/>
        </w:rPr>
        <w:t xml:space="preserve">Kontrola výroby </w:t>
      </w:r>
      <w:bookmarkEnd w:id="841"/>
      <w:r w:rsidRPr="003D6EDB">
        <w:rPr>
          <w:rFonts w:ascii="Times New Roman" w:eastAsia="Times New Roman" w:hAnsi="Times New Roman" w:cs="Times New Roman"/>
          <w:color w:val="4EA72E" w:themeColor="accent6"/>
          <w:sz w:val="24"/>
          <w:szCs w:val="24"/>
        </w:rPr>
        <w:t xml:space="preserve">sa vykonáva podľa časti D tretieho bodu </w:t>
      </w:r>
      <w:proofErr w:type="spellStart"/>
      <w:r w:rsidRPr="003D6EDB">
        <w:rPr>
          <w:rFonts w:ascii="Times New Roman" w:eastAsia="Times New Roman" w:hAnsi="Times New Roman" w:cs="Times New Roman"/>
          <w:color w:val="4EA72E" w:themeColor="accent6"/>
          <w:sz w:val="24"/>
          <w:szCs w:val="24"/>
        </w:rPr>
        <w:t>podbodu</w:t>
      </w:r>
      <w:proofErr w:type="spellEnd"/>
      <w:r w:rsidRPr="003D6EDB">
        <w:rPr>
          <w:rFonts w:ascii="Times New Roman" w:eastAsia="Times New Roman" w:hAnsi="Times New Roman" w:cs="Times New Roman"/>
          <w:color w:val="4EA72E" w:themeColor="accent6"/>
          <w:sz w:val="24"/>
          <w:szCs w:val="24"/>
        </w:rPr>
        <w:t xml:space="preserve"> 3.2.</w:t>
      </w:r>
      <w:bookmarkEnd w:id="842"/>
      <w:r w:rsidRPr="003D6EDB">
        <w:rPr>
          <w:rFonts w:ascii="Times New Roman" w:eastAsia="Times New Roman" w:hAnsi="Times New Roman" w:cs="Times New Roman"/>
          <w:color w:val="4EA72E" w:themeColor="accent6"/>
          <w:sz w:val="24"/>
          <w:szCs w:val="24"/>
        </w:rPr>
        <w:t xml:space="preserve"> </w:t>
      </w:r>
    </w:p>
    <w:p w14:paraId="4F0861B7" w14:textId="77777777" w:rsidR="003D6EDB" w:rsidRPr="003D6EDB" w:rsidRDefault="003D6EDB" w:rsidP="00A65344">
      <w:pPr>
        <w:numPr>
          <w:ilvl w:val="0"/>
          <w:numId w:val="21"/>
        </w:numPr>
        <w:spacing w:after="0" w:line="240" w:lineRule="auto"/>
        <w:ind w:left="709" w:hanging="283"/>
        <w:contextualSpacing/>
        <w:jc w:val="both"/>
        <w:rPr>
          <w:rFonts w:ascii="Times New Roman" w:eastAsia="Times New Roman" w:hAnsi="Times New Roman" w:cs="Times New Roman"/>
          <w:color w:val="4EA72E" w:themeColor="accent6"/>
          <w:sz w:val="24"/>
          <w:szCs w:val="24"/>
        </w:rPr>
      </w:pPr>
      <w:r w:rsidRPr="003D6EDB">
        <w:rPr>
          <w:rFonts w:ascii="Times New Roman" w:eastAsia="Times New Roman" w:hAnsi="Times New Roman" w:cs="Times New Roman"/>
          <w:color w:val="4EA72E" w:themeColor="accent6"/>
          <w:sz w:val="24"/>
          <w:szCs w:val="24"/>
        </w:rPr>
        <w:t xml:space="preserve">Ak sa kontrolou výroby vykonanou zodpovednou autorizovanou osobou preukáže splnenie požiadaviek kontroly výroby, zodpovedná autorizovaná osoba vydá žiadateľovi </w:t>
      </w:r>
      <w:r w:rsidRPr="003D6EDB">
        <w:rPr>
          <w:rFonts w:ascii="Times New Roman" w:eastAsia="Times New Roman" w:hAnsi="Times New Roman" w:cs="Times New Roman"/>
          <w:color w:val="4EA72E" w:themeColor="accent6"/>
          <w:spacing w:val="-3"/>
          <w:sz w:val="24"/>
          <w:szCs w:val="24"/>
        </w:rPr>
        <w:t>záverečný protokol podľa prílohy č. 9 siedmeho bodu</w:t>
      </w:r>
      <w:r w:rsidRPr="003D6EDB" w:rsidDel="00865627">
        <w:rPr>
          <w:rFonts w:ascii="Times New Roman" w:eastAsia="Times New Roman" w:hAnsi="Times New Roman" w:cs="Times New Roman"/>
          <w:color w:val="4EA72E" w:themeColor="accent6"/>
          <w:sz w:val="24"/>
          <w:szCs w:val="24"/>
        </w:rPr>
        <w:t xml:space="preserve"> </w:t>
      </w:r>
      <w:r w:rsidRPr="003D6EDB">
        <w:rPr>
          <w:rFonts w:ascii="Times New Roman" w:eastAsia="Times New Roman" w:hAnsi="Times New Roman" w:cs="Times New Roman"/>
          <w:color w:val="4EA72E" w:themeColor="accent6"/>
          <w:sz w:val="24"/>
          <w:szCs w:val="24"/>
        </w:rPr>
        <w:t>a certifikát z kontroly výroby podľa prílohy č. 9 jedenásteho bodu.</w:t>
      </w:r>
    </w:p>
    <w:p w14:paraId="0F998353" w14:textId="77777777" w:rsidR="003D6EDB" w:rsidRPr="003D6EDB" w:rsidRDefault="003D6EDB" w:rsidP="00A65344">
      <w:pPr>
        <w:numPr>
          <w:ilvl w:val="0"/>
          <w:numId w:val="21"/>
        </w:numPr>
        <w:spacing w:after="0" w:line="240" w:lineRule="auto"/>
        <w:ind w:left="709" w:hanging="283"/>
        <w:contextualSpacing/>
        <w:jc w:val="both"/>
        <w:rPr>
          <w:rFonts w:ascii="Times New Roman" w:eastAsia="Times New Roman" w:hAnsi="Times New Roman" w:cs="Times New Roman"/>
          <w:color w:val="4EA72E" w:themeColor="accent6"/>
          <w:sz w:val="24"/>
          <w:szCs w:val="24"/>
        </w:rPr>
      </w:pPr>
      <w:r w:rsidRPr="003D6EDB">
        <w:rPr>
          <w:rFonts w:ascii="Times New Roman" w:eastAsia="Times New Roman" w:hAnsi="Times New Roman" w:cs="Times New Roman"/>
          <w:color w:val="4EA72E" w:themeColor="accent6"/>
          <w:sz w:val="24"/>
          <w:szCs w:val="24"/>
        </w:rPr>
        <w:t>Ak kontrola výroby vykonaná zodpovednou autorizovanou osobou preukáže, že príslušná séria streliva nespĺňa požiadavky kontroly výroby, zodpovedná autorizovaná osoba doručí žiadateľovi písomnú správu a výsledky skúšok s uvedením dôvodov, prečo predložená séria streliva nevyhovela pri kontrole výroby. Ak zistené nezhody nie je možné odstrániť, séria streliva sa nesmie uviesť na trh ani označiť príslušnou overovacou značkou</w:t>
      </w:r>
      <w:r w:rsidRPr="003D6EDB">
        <w:rPr>
          <w:rFonts w:ascii="Times New Roman" w:eastAsia="Times New Roman" w:hAnsi="Times New Roman" w:cs="Times New Roman"/>
          <w:color w:val="4EA72E" w:themeColor="accent6"/>
          <w:spacing w:val="-4"/>
          <w:sz w:val="24"/>
          <w:szCs w:val="24"/>
        </w:rPr>
        <w:t xml:space="preserve"> na najmenšom spotrebiteľskom balení </w:t>
      </w:r>
      <w:r w:rsidRPr="003D6EDB">
        <w:rPr>
          <w:rFonts w:ascii="Times New Roman" w:eastAsia="Times New Roman" w:hAnsi="Times New Roman" w:cs="Times New Roman"/>
          <w:color w:val="4EA72E" w:themeColor="accent6"/>
          <w:sz w:val="24"/>
          <w:szCs w:val="24"/>
        </w:rPr>
        <w:t>streliva</w:t>
      </w:r>
      <w:r w:rsidRPr="003D6EDB">
        <w:rPr>
          <w:rFonts w:ascii="Times New Roman" w:eastAsia="Times New Roman" w:hAnsi="Times New Roman" w:cs="Times New Roman"/>
          <w:color w:val="4EA72E" w:themeColor="accent6"/>
          <w:spacing w:val="-4"/>
          <w:sz w:val="24"/>
          <w:szCs w:val="24"/>
        </w:rPr>
        <w:t xml:space="preserve">. O nevyhovujúcej sérii streliva zodpovedná autorizovaná osoba informuje stálu komisiu podľa § 16 ods. 2 písm. e). </w:t>
      </w:r>
    </w:p>
    <w:p w14:paraId="0F4FB277" w14:textId="77777777" w:rsidR="003D6EDB" w:rsidRPr="003D6EDB" w:rsidRDefault="003D6EDB" w:rsidP="00A65344">
      <w:pPr>
        <w:numPr>
          <w:ilvl w:val="0"/>
          <w:numId w:val="14"/>
        </w:numPr>
        <w:spacing w:after="0" w:line="240" w:lineRule="auto"/>
        <w:ind w:left="426" w:hanging="426"/>
        <w:contextualSpacing/>
        <w:jc w:val="both"/>
        <w:rPr>
          <w:rFonts w:ascii="Times New Roman" w:eastAsia="Times New Roman" w:hAnsi="Times New Roman" w:cs="Times New Roman"/>
          <w:color w:val="4EA72E" w:themeColor="accent6"/>
          <w:sz w:val="24"/>
          <w:szCs w:val="24"/>
        </w:rPr>
      </w:pPr>
      <w:r w:rsidRPr="003D6EDB">
        <w:rPr>
          <w:rFonts w:ascii="Times New Roman" w:eastAsia="Times New Roman" w:hAnsi="Times New Roman" w:cs="Times New Roman"/>
          <w:color w:val="4EA72E" w:themeColor="accent6"/>
          <w:sz w:val="24"/>
          <w:szCs w:val="24"/>
        </w:rPr>
        <w:t>Trvalý proces</w:t>
      </w:r>
    </w:p>
    <w:p w14:paraId="7F7E3241" w14:textId="77777777" w:rsidR="003D6EDB" w:rsidRPr="003D6EDB" w:rsidRDefault="003D6EDB" w:rsidP="00A65344">
      <w:pPr>
        <w:numPr>
          <w:ilvl w:val="0"/>
          <w:numId w:val="16"/>
        </w:numPr>
        <w:spacing w:after="0" w:line="240" w:lineRule="auto"/>
        <w:ind w:left="709" w:hanging="283"/>
        <w:contextualSpacing/>
        <w:jc w:val="both"/>
        <w:rPr>
          <w:rFonts w:ascii="Times New Roman" w:eastAsia="Times New Roman" w:hAnsi="Times New Roman" w:cs="Times New Roman"/>
          <w:color w:val="4EA72E" w:themeColor="accent6"/>
          <w:sz w:val="24"/>
          <w:szCs w:val="24"/>
        </w:rPr>
      </w:pPr>
      <w:r w:rsidRPr="003D6EDB">
        <w:rPr>
          <w:rFonts w:ascii="Times New Roman" w:eastAsia="Times New Roman" w:hAnsi="Times New Roman" w:cs="Times New Roman"/>
          <w:color w:val="4EA72E" w:themeColor="accent6"/>
          <w:spacing w:val="-4"/>
          <w:sz w:val="24"/>
          <w:szCs w:val="24"/>
        </w:rPr>
        <w:t xml:space="preserve">Trvalým procesom je súbor nadväzujúcich činností, ktorých cieľom je zabezpečiť, aby žiadateľ s oprávnením podľa časti A štvrtého bodu uvádzal na trh len strelivo, ktoré spĺňa </w:t>
      </w:r>
      <w:r w:rsidRPr="003D6EDB">
        <w:rPr>
          <w:rFonts w:ascii="Times New Roman" w:eastAsia="Times New Roman" w:hAnsi="Times New Roman" w:cs="Times New Roman"/>
          <w:color w:val="4EA72E" w:themeColor="accent6"/>
          <w:sz w:val="24"/>
          <w:szCs w:val="24"/>
        </w:rPr>
        <w:t>základné požiadavky a ďalšie požiadavky ustanovené týmto zákonom</w:t>
      </w:r>
      <w:r w:rsidRPr="003D6EDB">
        <w:rPr>
          <w:rFonts w:ascii="Times New Roman" w:eastAsia="Times New Roman" w:hAnsi="Times New Roman" w:cs="Times New Roman"/>
          <w:color w:val="4EA72E" w:themeColor="accent6"/>
          <w:spacing w:val="-4"/>
          <w:sz w:val="24"/>
          <w:szCs w:val="24"/>
        </w:rPr>
        <w:t>.</w:t>
      </w:r>
    </w:p>
    <w:p w14:paraId="275ADC34" w14:textId="77777777" w:rsidR="003D6EDB" w:rsidRPr="003D6EDB" w:rsidRDefault="003D6EDB" w:rsidP="00A65344">
      <w:pPr>
        <w:numPr>
          <w:ilvl w:val="0"/>
          <w:numId w:val="16"/>
        </w:numPr>
        <w:spacing w:after="0" w:line="240" w:lineRule="auto"/>
        <w:ind w:left="709" w:hanging="283"/>
        <w:contextualSpacing/>
        <w:jc w:val="both"/>
        <w:rPr>
          <w:rFonts w:ascii="Times New Roman" w:eastAsia="Times New Roman" w:hAnsi="Times New Roman" w:cs="Times New Roman"/>
          <w:color w:val="4EA72E" w:themeColor="accent6"/>
          <w:sz w:val="24"/>
          <w:szCs w:val="24"/>
        </w:rPr>
      </w:pPr>
      <w:r w:rsidRPr="003D6EDB">
        <w:rPr>
          <w:rFonts w:ascii="Times New Roman" w:eastAsia="Times New Roman" w:hAnsi="Times New Roman" w:cs="Times New Roman"/>
          <w:color w:val="4EA72E" w:themeColor="accent6"/>
          <w:sz w:val="24"/>
          <w:szCs w:val="24"/>
        </w:rPr>
        <w:t>Trvalý proces zahŕňa</w:t>
      </w:r>
    </w:p>
    <w:p w14:paraId="63BE82A4" w14:textId="77777777" w:rsidR="003D6EDB" w:rsidRPr="003D6EDB" w:rsidRDefault="003D6EDB" w:rsidP="00A65344">
      <w:pPr>
        <w:widowControl w:val="0"/>
        <w:numPr>
          <w:ilvl w:val="0"/>
          <w:numId w:val="17"/>
        </w:numPr>
        <w:tabs>
          <w:tab w:val="left" w:pos="2001"/>
        </w:tabs>
        <w:autoSpaceDE w:val="0"/>
        <w:autoSpaceDN w:val="0"/>
        <w:spacing w:after="0" w:line="240" w:lineRule="auto"/>
        <w:ind w:left="993" w:hanging="284"/>
        <w:jc w:val="both"/>
        <w:rPr>
          <w:rFonts w:ascii="Times New Roman" w:eastAsia="Times New Roman" w:hAnsi="Times New Roman" w:cs="Times New Roman"/>
          <w:color w:val="4EA72E" w:themeColor="accent6"/>
          <w:sz w:val="24"/>
          <w:szCs w:val="24"/>
        </w:rPr>
      </w:pPr>
      <w:r w:rsidRPr="003D6EDB">
        <w:rPr>
          <w:rFonts w:ascii="Times New Roman" w:eastAsia="Times New Roman" w:hAnsi="Times New Roman" w:cs="Times New Roman"/>
          <w:color w:val="4EA72E" w:themeColor="accent6"/>
          <w:spacing w:val="-4"/>
          <w:sz w:val="24"/>
          <w:szCs w:val="24"/>
        </w:rPr>
        <w:t xml:space="preserve">monitorovanie trhu zodpovednou </w:t>
      </w:r>
      <w:r w:rsidRPr="003D6EDB">
        <w:rPr>
          <w:rFonts w:ascii="Times New Roman" w:eastAsia="Times New Roman" w:hAnsi="Times New Roman" w:cs="Times New Roman"/>
          <w:color w:val="4EA72E" w:themeColor="accent6"/>
          <w:sz w:val="24"/>
          <w:szCs w:val="24"/>
        </w:rPr>
        <w:t>autorizovanou osobou podľa § 16 ods. 3,</w:t>
      </w:r>
    </w:p>
    <w:p w14:paraId="1EA6BFEC" w14:textId="77777777" w:rsidR="003D6EDB" w:rsidRPr="003D6EDB" w:rsidRDefault="003D6EDB" w:rsidP="00A65344">
      <w:pPr>
        <w:widowControl w:val="0"/>
        <w:numPr>
          <w:ilvl w:val="0"/>
          <w:numId w:val="17"/>
        </w:numPr>
        <w:tabs>
          <w:tab w:val="left" w:pos="2001"/>
        </w:tabs>
        <w:autoSpaceDE w:val="0"/>
        <w:autoSpaceDN w:val="0"/>
        <w:spacing w:after="0" w:line="240" w:lineRule="auto"/>
        <w:ind w:left="993" w:hanging="284"/>
        <w:jc w:val="both"/>
        <w:rPr>
          <w:rFonts w:ascii="Times New Roman" w:eastAsia="Times New Roman" w:hAnsi="Times New Roman" w:cs="Times New Roman"/>
          <w:color w:val="4EA72E" w:themeColor="accent6"/>
          <w:sz w:val="24"/>
          <w:szCs w:val="24"/>
        </w:rPr>
      </w:pPr>
      <w:r w:rsidRPr="003D6EDB">
        <w:rPr>
          <w:rFonts w:ascii="Times New Roman" w:eastAsia="Times New Roman" w:hAnsi="Times New Roman" w:cs="Times New Roman"/>
          <w:color w:val="4EA72E" w:themeColor="accent6"/>
          <w:spacing w:val="-3"/>
          <w:sz w:val="24"/>
          <w:szCs w:val="24"/>
        </w:rPr>
        <w:lastRenderedPageBreak/>
        <w:t xml:space="preserve">skúšku </w:t>
      </w:r>
      <w:r w:rsidRPr="003D6EDB">
        <w:rPr>
          <w:rFonts w:ascii="Times New Roman" w:eastAsia="Times New Roman" w:hAnsi="Times New Roman" w:cs="Times New Roman"/>
          <w:color w:val="4EA72E" w:themeColor="accent6"/>
          <w:spacing w:val="-4"/>
          <w:sz w:val="24"/>
          <w:szCs w:val="24"/>
        </w:rPr>
        <w:t>spôsobilosti</w:t>
      </w:r>
      <w:r w:rsidRPr="003D6EDB">
        <w:rPr>
          <w:rFonts w:ascii="Times New Roman" w:eastAsia="Times New Roman" w:hAnsi="Times New Roman" w:cs="Times New Roman"/>
          <w:color w:val="4EA72E" w:themeColor="accent6"/>
          <w:spacing w:val="-3"/>
          <w:sz w:val="24"/>
          <w:szCs w:val="24"/>
        </w:rPr>
        <w:t xml:space="preserve"> </w:t>
      </w:r>
      <w:r w:rsidRPr="003D6EDB">
        <w:rPr>
          <w:rFonts w:ascii="Times New Roman" w:eastAsia="Times New Roman" w:hAnsi="Times New Roman" w:cs="Times New Roman"/>
          <w:color w:val="4EA72E" w:themeColor="accent6"/>
          <w:sz w:val="24"/>
          <w:szCs w:val="24"/>
        </w:rPr>
        <w:t xml:space="preserve">podľa časti D prvého bodu </w:t>
      </w:r>
      <w:r w:rsidRPr="003D6EDB">
        <w:rPr>
          <w:rFonts w:ascii="Times New Roman" w:eastAsia="Times New Roman" w:hAnsi="Times New Roman" w:cs="Times New Roman"/>
          <w:color w:val="4EA72E" w:themeColor="accent6"/>
          <w:spacing w:val="-3"/>
          <w:sz w:val="24"/>
          <w:szCs w:val="24"/>
        </w:rPr>
        <w:t>a pravidelnú inšpekčnú kontrolu</w:t>
      </w:r>
      <w:r w:rsidRPr="003D6EDB">
        <w:rPr>
          <w:rFonts w:ascii="Times New Roman" w:eastAsia="Times New Roman" w:hAnsi="Times New Roman" w:cs="Times New Roman"/>
          <w:color w:val="4EA72E" w:themeColor="accent6"/>
          <w:sz w:val="24"/>
          <w:szCs w:val="24"/>
        </w:rPr>
        <w:t xml:space="preserve"> podľa časti D druhého bodu</w:t>
      </w:r>
      <w:r w:rsidRPr="003D6EDB">
        <w:rPr>
          <w:rFonts w:ascii="Times New Roman" w:eastAsia="Times New Roman" w:hAnsi="Times New Roman" w:cs="Times New Roman"/>
          <w:color w:val="4EA72E" w:themeColor="accent6"/>
          <w:spacing w:val="-35"/>
          <w:sz w:val="24"/>
          <w:szCs w:val="24"/>
        </w:rPr>
        <w:t>,</w:t>
      </w:r>
    </w:p>
    <w:p w14:paraId="7E1D7B40" w14:textId="77777777" w:rsidR="003D6EDB" w:rsidRPr="003D6EDB" w:rsidRDefault="003D6EDB" w:rsidP="00A65344">
      <w:pPr>
        <w:widowControl w:val="0"/>
        <w:numPr>
          <w:ilvl w:val="0"/>
          <w:numId w:val="17"/>
        </w:numPr>
        <w:tabs>
          <w:tab w:val="left" w:pos="2001"/>
        </w:tabs>
        <w:autoSpaceDE w:val="0"/>
        <w:autoSpaceDN w:val="0"/>
        <w:spacing w:after="0" w:line="240" w:lineRule="auto"/>
        <w:ind w:left="993" w:hanging="284"/>
        <w:jc w:val="both"/>
        <w:rPr>
          <w:rFonts w:ascii="Times New Roman" w:eastAsia="Times New Roman" w:hAnsi="Times New Roman" w:cs="Times New Roman"/>
          <w:color w:val="4EA72E" w:themeColor="accent6"/>
          <w:sz w:val="24"/>
          <w:szCs w:val="24"/>
        </w:rPr>
      </w:pPr>
      <w:r w:rsidRPr="003D6EDB">
        <w:rPr>
          <w:rFonts w:ascii="Times New Roman" w:eastAsia="Times New Roman" w:hAnsi="Times New Roman" w:cs="Times New Roman"/>
          <w:color w:val="4EA72E" w:themeColor="accent6"/>
          <w:spacing w:val="-3"/>
          <w:sz w:val="24"/>
          <w:szCs w:val="24"/>
        </w:rPr>
        <w:t>priebežnú komunikáciu medzi z</w:t>
      </w:r>
      <w:r w:rsidRPr="003D6EDB">
        <w:rPr>
          <w:rFonts w:ascii="Times New Roman" w:eastAsia="Times New Roman" w:hAnsi="Times New Roman" w:cs="Times New Roman"/>
          <w:color w:val="4EA72E" w:themeColor="accent6"/>
          <w:spacing w:val="-4"/>
          <w:sz w:val="24"/>
          <w:szCs w:val="24"/>
        </w:rPr>
        <w:t xml:space="preserve">odpovednou autorizovanou osobou </w:t>
      </w:r>
      <w:r w:rsidRPr="003D6EDB">
        <w:rPr>
          <w:rFonts w:ascii="Times New Roman" w:eastAsia="Times New Roman" w:hAnsi="Times New Roman" w:cs="Times New Roman"/>
          <w:color w:val="4EA72E" w:themeColor="accent6"/>
          <w:sz w:val="24"/>
          <w:szCs w:val="24"/>
        </w:rPr>
        <w:t>a žiadateľom</w:t>
      </w:r>
      <w:r w:rsidRPr="003D6EDB">
        <w:rPr>
          <w:rFonts w:ascii="Times New Roman" w:eastAsia="Times New Roman" w:hAnsi="Times New Roman" w:cs="Times New Roman"/>
          <w:color w:val="4EA72E" w:themeColor="accent6"/>
          <w:spacing w:val="-3"/>
          <w:sz w:val="24"/>
          <w:szCs w:val="24"/>
        </w:rPr>
        <w:t>, najmä</w:t>
      </w:r>
    </w:p>
    <w:p w14:paraId="4C0E4122" w14:textId="77777777" w:rsidR="003D6EDB" w:rsidRPr="003D6EDB" w:rsidRDefault="003D6EDB" w:rsidP="00A65344">
      <w:pPr>
        <w:widowControl w:val="0"/>
        <w:numPr>
          <w:ilvl w:val="1"/>
          <w:numId w:val="17"/>
        </w:numPr>
        <w:tabs>
          <w:tab w:val="left" w:pos="1276"/>
        </w:tabs>
        <w:autoSpaceDE w:val="0"/>
        <w:autoSpaceDN w:val="0"/>
        <w:spacing w:after="0" w:line="240" w:lineRule="auto"/>
        <w:ind w:left="1276" w:hanging="283"/>
        <w:jc w:val="both"/>
        <w:rPr>
          <w:rFonts w:ascii="Times New Roman" w:eastAsia="Times New Roman" w:hAnsi="Times New Roman" w:cs="Times New Roman"/>
          <w:color w:val="4EA72E" w:themeColor="accent6"/>
          <w:sz w:val="24"/>
          <w:szCs w:val="24"/>
        </w:rPr>
      </w:pPr>
      <w:r w:rsidRPr="003D6EDB">
        <w:rPr>
          <w:rFonts w:ascii="Times New Roman" w:eastAsia="Times New Roman" w:hAnsi="Times New Roman" w:cs="Times New Roman"/>
          <w:color w:val="4EA72E" w:themeColor="accent6"/>
          <w:spacing w:val="-3"/>
          <w:sz w:val="24"/>
          <w:szCs w:val="24"/>
        </w:rPr>
        <w:t>výmenu informácií medzi žiadateľom a z</w:t>
      </w:r>
      <w:r w:rsidRPr="003D6EDB">
        <w:rPr>
          <w:rFonts w:ascii="Times New Roman" w:eastAsia="Times New Roman" w:hAnsi="Times New Roman" w:cs="Times New Roman"/>
          <w:color w:val="4EA72E" w:themeColor="accent6"/>
          <w:sz w:val="24"/>
          <w:szCs w:val="24"/>
        </w:rPr>
        <w:t>odpovednou autorizovanou osobou</w:t>
      </w:r>
      <w:r w:rsidRPr="003D6EDB">
        <w:rPr>
          <w:rFonts w:ascii="Times New Roman" w:eastAsia="Times New Roman" w:hAnsi="Times New Roman" w:cs="Times New Roman"/>
          <w:color w:val="4EA72E" w:themeColor="accent6"/>
          <w:spacing w:val="-3"/>
          <w:sz w:val="24"/>
          <w:szCs w:val="24"/>
        </w:rPr>
        <w:t xml:space="preserve"> potrebných na plnenie povinností podľa tohto zákona</w:t>
      </w:r>
      <w:r w:rsidRPr="003D6EDB">
        <w:rPr>
          <w:rFonts w:ascii="Times New Roman" w:eastAsia="Times New Roman" w:hAnsi="Times New Roman" w:cs="Times New Roman"/>
          <w:color w:val="4EA72E" w:themeColor="accent6"/>
          <w:spacing w:val="-25"/>
          <w:sz w:val="24"/>
          <w:szCs w:val="24"/>
        </w:rPr>
        <w:t>,</w:t>
      </w:r>
      <w:r w:rsidRPr="003D6EDB">
        <w:rPr>
          <w:rFonts w:ascii="Times New Roman" w:eastAsia="Times New Roman" w:hAnsi="Times New Roman" w:cs="Times New Roman"/>
          <w:color w:val="4EA72E" w:themeColor="accent6"/>
          <w:sz w:val="24"/>
          <w:szCs w:val="24"/>
        </w:rPr>
        <w:t xml:space="preserve"> najmä poskytovanie údajov; ak vzniknú pochybnosti týkajúce sa metodiky merania alebo komponentov použitých pri príslušnom type streliva, zodpovedná autorizovaná osoba má právo od žiadateľa požadovať poskytnutie relevantných údajov,</w:t>
      </w:r>
    </w:p>
    <w:p w14:paraId="59E58AFE" w14:textId="77777777" w:rsidR="003D6EDB" w:rsidRPr="003D6EDB" w:rsidRDefault="003D6EDB" w:rsidP="00A65344">
      <w:pPr>
        <w:widowControl w:val="0"/>
        <w:numPr>
          <w:ilvl w:val="1"/>
          <w:numId w:val="17"/>
        </w:numPr>
        <w:tabs>
          <w:tab w:val="left" w:pos="1276"/>
        </w:tabs>
        <w:autoSpaceDE w:val="0"/>
        <w:autoSpaceDN w:val="0"/>
        <w:spacing w:after="0" w:line="240" w:lineRule="auto"/>
        <w:ind w:left="1276" w:hanging="283"/>
        <w:jc w:val="both"/>
        <w:rPr>
          <w:rFonts w:ascii="Times New Roman" w:eastAsia="Times New Roman" w:hAnsi="Times New Roman" w:cs="Times New Roman"/>
          <w:color w:val="4EA72E" w:themeColor="accent6"/>
          <w:sz w:val="24"/>
          <w:szCs w:val="24"/>
        </w:rPr>
      </w:pPr>
      <w:r w:rsidRPr="003D6EDB">
        <w:rPr>
          <w:rFonts w:ascii="Times New Roman" w:eastAsia="Times New Roman" w:hAnsi="Times New Roman" w:cs="Times New Roman"/>
          <w:color w:val="4EA72E" w:themeColor="accent6"/>
          <w:spacing w:val="-4"/>
          <w:sz w:val="24"/>
          <w:szCs w:val="24"/>
        </w:rPr>
        <w:t xml:space="preserve">kontrolu výsledkov kontroly výroby </w:t>
      </w:r>
      <w:r w:rsidRPr="003D6EDB">
        <w:rPr>
          <w:rFonts w:ascii="Times New Roman" w:eastAsia="Times New Roman" w:hAnsi="Times New Roman" w:cs="Times New Roman"/>
          <w:color w:val="4EA72E" w:themeColor="accent6"/>
          <w:sz w:val="24"/>
          <w:szCs w:val="24"/>
        </w:rPr>
        <w:t>vykonávanej žiadateľom; žiadateľ priebežne a na žiadosť zodpovednej autorizovanej osoby predkladá zodpovednej autorizovanej osobe výsledky tlakových skúšok a skúšok rýchlosti, energie a hybnosti streliva uvádzaného na trh,</w:t>
      </w:r>
    </w:p>
    <w:p w14:paraId="561223B7" w14:textId="77777777" w:rsidR="003D6EDB" w:rsidRPr="003D6EDB" w:rsidRDefault="003D6EDB" w:rsidP="00A65344">
      <w:pPr>
        <w:widowControl w:val="0"/>
        <w:numPr>
          <w:ilvl w:val="1"/>
          <w:numId w:val="17"/>
        </w:numPr>
        <w:tabs>
          <w:tab w:val="left" w:pos="1276"/>
        </w:tabs>
        <w:autoSpaceDE w:val="0"/>
        <w:autoSpaceDN w:val="0"/>
        <w:spacing w:after="0" w:line="240" w:lineRule="auto"/>
        <w:ind w:left="1276" w:hanging="283"/>
        <w:jc w:val="both"/>
        <w:rPr>
          <w:rFonts w:ascii="Times New Roman" w:eastAsia="Times New Roman" w:hAnsi="Times New Roman" w:cs="Times New Roman"/>
          <w:color w:val="4EA72E" w:themeColor="accent6"/>
          <w:sz w:val="24"/>
          <w:szCs w:val="24"/>
        </w:rPr>
      </w:pPr>
      <w:r w:rsidRPr="003D6EDB">
        <w:rPr>
          <w:rFonts w:ascii="Times New Roman" w:eastAsia="Times New Roman" w:hAnsi="Times New Roman" w:cs="Times New Roman"/>
          <w:color w:val="4EA72E" w:themeColor="accent6"/>
          <w:sz w:val="24"/>
          <w:szCs w:val="24"/>
        </w:rPr>
        <w:t xml:space="preserve">porovnávacie meranie podľa časti D prvého bodu </w:t>
      </w:r>
      <w:proofErr w:type="spellStart"/>
      <w:r w:rsidRPr="003D6EDB">
        <w:rPr>
          <w:rFonts w:ascii="Times New Roman" w:eastAsia="Times New Roman" w:hAnsi="Times New Roman" w:cs="Times New Roman"/>
          <w:color w:val="4EA72E" w:themeColor="accent6"/>
          <w:sz w:val="24"/>
          <w:szCs w:val="24"/>
        </w:rPr>
        <w:t>podbodu</w:t>
      </w:r>
      <w:proofErr w:type="spellEnd"/>
      <w:r w:rsidRPr="003D6EDB">
        <w:rPr>
          <w:rFonts w:ascii="Times New Roman" w:eastAsia="Times New Roman" w:hAnsi="Times New Roman" w:cs="Times New Roman"/>
          <w:color w:val="4EA72E" w:themeColor="accent6"/>
          <w:sz w:val="24"/>
          <w:szCs w:val="24"/>
        </w:rPr>
        <w:t xml:space="preserve"> 1.5.6 alebo druhého bodu </w:t>
      </w:r>
      <w:proofErr w:type="spellStart"/>
      <w:r w:rsidRPr="003D6EDB">
        <w:rPr>
          <w:rFonts w:ascii="Times New Roman" w:eastAsia="Times New Roman" w:hAnsi="Times New Roman" w:cs="Times New Roman"/>
          <w:color w:val="4EA72E" w:themeColor="accent6"/>
          <w:sz w:val="24"/>
          <w:szCs w:val="24"/>
        </w:rPr>
        <w:t>podbodu</w:t>
      </w:r>
      <w:proofErr w:type="spellEnd"/>
      <w:r w:rsidRPr="003D6EDB">
        <w:rPr>
          <w:rFonts w:ascii="Times New Roman" w:eastAsia="Times New Roman" w:hAnsi="Times New Roman" w:cs="Times New Roman"/>
          <w:color w:val="4EA72E" w:themeColor="accent6"/>
          <w:sz w:val="24"/>
          <w:szCs w:val="24"/>
        </w:rPr>
        <w:t xml:space="preserve"> 2.4, ktoré môže </w:t>
      </w:r>
      <w:r w:rsidRPr="003D6EDB">
        <w:rPr>
          <w:rFonts w:ascii="Times New Roman" w:eastAsia="Times New Roman" w:hAnsi="Times New Roman" w:cs="Times New Roman"/>
          <w:noProof/>
          <w:color w:val="4EA72E" w:themeColor="accent6"/>
          <w:sz w:val="24"/>
          <w:szCs w:val="24"/>
        </w:rPr>
        <mc:AlternateContent>
          <mc:Choice Requires="wps">
            <w:drawing>
              <wp:anchor distT="0" distB="0" distL="114300" distR="114300" simplePos="0" relativeHeight="251689984" behindDoc="1" locked="0" layoutInCell="1" allowOverlap="1" wp14:anchorId="0AF1E591" wp14:editId="7D009CFA">
                <wp:simplePos x="0" y="0"/>
                <wp:positionH relativeFrom="page">
                  <wp:posOffset>5308600</wp:posOffset>
                </wp:positionH>
                <wp:positionV relativeFrom="paragraph">
                  <wp:posOffset>508000</wp:posOffset>
                </wp:positionV>
                <wp:extent cx="39370" cy="6350"/>
                <wp:effectExtent l="0" t="0" r="0" b="0"/>
                <wp:wrapNone/>
                <wp:docPr id="583661716" name="Rectangle 7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37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51DBB9" id="Rectangle 702" o:spid="_x0000_s1026" style="position:absolute;margin-left:418pt;margin-top:40pt;width:3.1pt;height:.5pt;z-index:-2516264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" fillcolor="black" stroked="f">
                <w10:wrap anchorx="page"/>
              </v:rect>
            </w:pict>
          </mc:Fallback>
        </mc:AlternateContent>
      </w:r>
      <w:r w:rsidRPr="003D6EDB">
        <w:rPr>
          <w:rFonts w:ascii="Times New Roman" w:eastAsia="Times New Roman" w:hAnsi="Times New Roman" w:cs="Times New Roman"/>
          <w:color w:val="4EA72E" w:themeColor="accent6"/>
          <w:sz w:val="24"/>
          <w:szCs w:val="24"/>
        </w:rPr>
        <w:t>zodpovedná autorizovaná osoba vykonávať na účely porovnania údajov o tlaku a rýchlosti tej istej série streliva alebo tých istých sérií streliva s údajmi žiadateľa zo vzoriek odobratých prostredníctvom distribučnej siete alebo priamo od žiadateľa; porovnávacie meranie sa vykonáva na overenie plnenia základných požiadaviek a ďalších požiadaviek ustanovených týmto zákonom a na porovnanie výsledkov meraní vykonaných zodpovednou autorizovanou osobou a žiadateľom,</w:t>
      </w:r>
    </w:p>
    <w:p w14:paraId="10F0FD79" w14:textId="77777777" w:rsidR="003D6EDB" w:rsidRPr="003D6EDB" w:rsidRDefault="003D6EDB" w:rsidP="00A65344">
      <w:pPr>
        <w:widowControl w:val="0"/>
        <w:numPr>
          <w:ilvl w:val="1"/>
          <w:numId w:val="17"/>
        </w:numPr>
        <w:tabs>
          <w:tab w:val="left" w:pos="1276"/>
        </w:tabs>
        <w:autoSpaceDE w:val="0"/>
        <w:autoSpaceDN w:val="0"/>
        <w:spacing w:after="0" w:line="240" w:lineRule="auto"/>
        <w:ind w:left="1276" w:hanging="283"/>
        <w:jc w:val="both"/>
        <w:rPr>
          <w:rFonts w:ascii="Times New Roman" w:eastAsia="Times New Roman" w:hAnsi="Times New Roman" w:cs="Times New Roman"/>
          <w:color w:val="4EA72E" w:themeColor="accent6"/>
          <w:sz w:val="24"/>
          <w:szCs w:val="24"/>
        </w:rPr>
      </w:pPr>
      <w:r w:rsidRPr="003D6EDB">
        <w:rPr>
          <w:rFonts w:ascii="Times New Roman" w:eastAsia="Times New Roman" w:hAnsi="Times New Roman" w:cs="Times New Roman"/>
          <w:color w:val="4EA72E" w:themeColor="accent6"/>
          <w:spacing w:val="-3"/>
          <w:sz w:val="24"/>
          <w:szCs w:val="24"/>
        </w:rPr>
        <w:t xml:space="preserve">komunikáciu medzi zodpovednými autorizovanými osobami alebo zodpovednými úradnými skúšobňami, najmä </w:t>
      </w:r>
      <w:r w:rsidRPr="003D6EDB">
        <w:rPr>
          <w:rFonts w:ascii="Times New Roman" w:eastAsia="Times New Roman" w:hAnsi="Times New Roman" w:cs="Times New Roman"/>
          <w:color w:val="4EA72E" w:themeColor="accent6"/>
          <w:sz w:val="24"/>
          <w:szCs w:val="24"/>
        </w:rPr>
        <w:t>o možnom strelive, ktoré nespĺňa základné požiadavky a ďalšie požiadavky ustanovené týmto zákonom a je</w:t>
      </w:r>
      <w:r w:rsidRPr="003D6EDB" w:rsidDel="003860D8">
        <w:rPr>
          <w:rFonts w:ascii="Times New Roman" w:eastAsia="Times New Roman" w:hAnsi="Times New Roman" w:cs="Times New Roman"/>
          <w:color w:val="4EA72E" w:themeColor="accent6"/>
          <w:sz w:val="24"/>
          <w:szCs w:val="24"/>
        </w:rPr>
        <w:t xml:space="preserve"> </w:t>
      </w:r>
      <w:r w:rsidRPr="003D6EDB">
        <w:rPr>
          <w:rFonts w:ascii="Times New Roman" w:eastAsia="Times New Roman" w:hAnsi="Times New Roman" w:cs="Times New Roman"/>
          <w:color w:val="4EA72E" w:themeColor="accent6"/>
          <w:sz w:val="24"/>
          <w:szCs w:val="24"/>
        </w:rPr>
        <w:t>sprístupnené na trhu podľa § 16 ods. 3,</w:t>
      </w:r>
    </w:p>
    <w:p w14:paraId="0838C435" w14:textId="77777777" w:rsidR="003D6EDB" w:rsidRPr="003D6EDB" w:rsidRDefault="003D6EDB" w:rsidP="00A65344">
      <w:pPr>
        <w:widowControl w:val="0"/>
        <w:numPr>
          <w:ilvl w:val="0"/>
          <w:numId w:val="17"/>
        </w:numPr>
        <w:tabs>
          <w:tab w:val="left" w:pos="2001"/>
        </w:tabs>
        <w:autoSpaceDE w:val="0"/>
        <w:autoSpaceDN w:val="0"/>
        <w:spacing w:after="0" w:line="240" w:lineRule="auto"/>
        <w:ind w:left="993" w:hanging="284"/>
        <w:jc w:val="both"/>
        <w:rPr>
          <w:rFonts w:ascii="Times New Roman" w:eastAsia="Times New Roman" w:hAnsi="Times New Roman" w:cs="Times New Roman"/>
          <w:color w:val="4EA72E" w:themeColor="accent6"/>
          <w:sz w:val="24"/>
          <w:szCs w:val="24"/>
        </w:rPr>
      </w:pPr>
      <w:r w:rsidRPr="003D6EDB">
        <w:rPr>
          <w:rFonts w:ascii="Times New Roman" w:eastAsia="Times New Roman" w:hAnsi="Times New Roman" w:cs="Times New Roman"/>
          <w:color w:val="4EA72E" w:themeColor="accent6"/>
          <w:sz w:val="24"/>
          <w:szCs w:val="24"/>
        </w:rPr>
        <w:t>postup uplatňovaný pri výskyte nezhodného streliva na trhu podľa § 16 ods. 3</w:t>
      </w:r>
      <w:r w:rsidRPr="003D6EDB">
        <w:rPr>
          <w:rFonts w:ascii="Times New Roman" w:eastAsia="Times New Roman" w:hAnsi="Times New Roman" w:cs="Times New Roman"/>
          <w:color w:val="4EA72E" w:themeColor="accent6"/>
          <w:spacing w:val="-8"/>
          <w:sz w:val="24"/>
          <w:szCs w:val="24"/>
        </w:rPr>
        <w:t>,</w:t>
      </w:r>
    </w:p>
    <w:p w14:paraId="04CBD00B" w14:textId="77777777" w:rsidR="003D6EDB" w:rsidRPr="003D6EDB" w:rsidRDefault="003D6EDB" w:rsidP="00A65344">
      <w:pPr>
        <w:widowControl w:val="0"/>
        <w:numPr>
          <w:ilvl w:val="0"/>
          <w:numId w:val="17"/>
        </w:numPr>
        <w:tabs>
          <w:tab w:val="left" w:pos="2000"/>
          <w:tab w:val="left" w:pos="2001"/>
        </w:tabs>
        <w:autoSpaceDE w:val="0"/>
        <w:autoSpaceDN w:val="0"/>
        <w:spacing w:after="0" w:line="240" w:lineRule="auto"/>
        <w:ind w:left="993" w:hanging="284"/>
        <w:jc w:val="both"/>
        <w:rPr>
          <w:rFonts w:ascii="Times New Roman" w:eastAsia="Times New Roman" w:hAnsi="Times New Roman" w:cs="Times New Roman"/>
          <w:color w:val="4EA72E" w:themeColor="accent6"/>
          <w:sz w:val="24"/>
          <w:szCs w:val="24"/>
        </w:rPr>
      </w:pPr>
      <w:r w:rsidRPr="003D6EDB">
        <w:rPr>
          <w:rFonts w:ascii="Times New Roman" w:eastAsia="Times New Roman" w:hAnsi="Times New Roman" w:cs="Times New Roman"/>
          <w:color w:val="4EA72E" w:themeColor="accent6"/>
          <w:spacing w:val="-3"/>
          <w:sz w:val="24"/>
          <w:szCs w:val="24"/>
        </w:rPr>
        <w:t xml:space="preserve">odňatie povolenia používať </w:t>
      </w:r>
      <w:r w:rsidRPr="003D6EDB">
        <w:rPr>
          <w:rFonts w:ascii="Times New Roman" w:eastAsia="Times New Roman" w:hAnsi="Times New Roman" w:cs="Times New Roman"/>
          <w:color w:val="4EA72E" w:themeColor="accent6"/>
          <w:sz w:val="24"/>
          <w:szCs w:val="24"/>
        </w:rPr>
        <w:t xml:space="preserve">príslušnú overovaciu značku </w:t>
      </w:r>
      <w:r w:rsidRPr="003D6EDB">
        <w:rPr>
          <w:rFonts w:ascii="Times New Roman" w:eastAsia="Times New Roman" w:hAnsi="Times New Roman" w:cs="Times New Roman"/>
          <w:color w:val="4EA72E" w:themeColor="accent6"/>
          <w:spacing w:val="-4"/>
          <w:sz w:val="24"/>
          <w:szCs w:val="24"/>
        </w:rPr>
        <w:t xml:space="preserve">bez ohľadu na výsledok skúšky spôsobilosti alebo pravidelnej inšpekčnej kontroly podľa § 16 ods. 4, </w:t>
      </w:r>
    </w:p>
    <w:p w14:paraId="19F8DE9C" w14:textId="77777777" w:rsidR="003D6EDB" w:rsidRPr="003D6EDB" w:rsidRDefault="003D6EDB" w:rsidP="00A65344">
      <w:pPr>
        <w:widowControl w:val="0"/>
        <w:numPr>
          <w:ilvl w:val="0"/>
          <w:numId w:val="17"/>
        </w:numPr>
        <w:tabs>
          <w:tab w:val="left" w:pos="2000"/>
          <w:tab w:val="left" w:pos="2001"/>
        </w:tabs>
        <w:autoSpaceDE w:val="0"/>
        <w:autoSpaceDN w:val="0"/>
        <w:spacing w:after="0" w:line="240" w:lineRule="auto"/>
        <w:ind w:left="993" w:hanging="284"/>
        <w:jc w:val="both"/>
        <w:rPr>
          <w:rFonts w:ascii="Times New Roman" w:eastAsia="Times New Roman" w:hAnsi="Times New Roman" w:cs="Times New Roman"/>
          <w:color w:val="4EA72E" w:themeColor="accent6"/>
          <w:sz w:val="24"/>
          <w:szCs w:val="24"/>
        </w:rPr>
      </w:pPr>
      <w:r w:rsidRPr="003D6EDB">
        <w:rPr>
          <w:rFonts w:ascii="Times New Roman" w:eastAsia="Times New Roman" w:hAnsi="Times New Roman" w:cs="Times New Roman"/>
          <w:color w:val="4EA72E" w:themeColor="accent6"/>
          <w:sz w:val="24"/>
          <w:szCs w:val="24"/>
        </w:rPr>
        <w:t>postup pri zmene zodpovednej autorizovanej osoby alebo zodpovednej úradnej skúšobne  podľa bodu 4.</w:t>
      </w:r>
    </w:p>
    <w:p w14:paraId="7B80CB61" w14:textId="77777777" w:rsidR="003D6EDB" w:rsidRPr="003D6EDB" w:rsidRDefault="003D6EDB" w:rsidP="00A65344">
      <w:pPr>
        <w:numPr>
          <w:ilvl w:val="0"/>
          <w:numId w:val="16"/>
        </w:numPr>
        <w:spacing w:after="0" w:line="240" w:lineRule="auto"/>
        <w:ind w:left="709" w:hanging="283"/>
        <w:contextualSpacing/>
        <w:jc w:val="both"/>
        <w:rPr>
          <w:rFonts w:ascii="Times New Roman" w:eastAsia="Times New Roman" w:hAnsi="Times New Roman" w:cs="Times New Roman"/>
          <w:color w:val="4EA72E" w:themeColor="accent6"/>
          <w:spacing w:val="-4"/>
          <w:sz w:val="24"/>
          <w:szCs w:val="24"/>
        </w:rPr>
      </w:pPr>
      <w:r w:rsidRPr="003D6EDB">
        <w:rPr>
          <w:rFonts w:ascii="Times New Roman" w:eastAsia="Times New Roman" w:hAnsi="Times New Roman" w:cs="Times New Roman"/>
          <w:color w:val="4EA72E" w:themeColor="accent6"/>
          <w:spacing w:val="-4"/>
          <w:sz w:val="24"/>
          <w:szCs w:val="24"/>
        </w:rPr>
        <w:t>Pri subdodávateľskej dohode uzavretej medzi žiadateľom a zodpovednou autorizovanou osobou pri postúpení dodávok streliva medzi žiadateľom, ktorý je držiteľom certifikátu o skúške spôsobilosti pre príslušný typ streliva a treťou stranou, najmä výrobcom, dovozcom alebo distribútorom, je možné, na základe písomnej dohody medzi príslušnými zodpovednými autorizovanými osobami alebo úradnými skúšobňami, použiť príslušnú overovaciu značku jednej z nich, ak sú splnené požiadavky určené touto zodpovednou autorizovanou osobou alebo úradnou skúšobňou.</w:t>
      </w:r>
    </w:p>
    <w:p w14:paraId="170737BC" w14:textId="77777777" w:rsidR="003D6EDB" w:rsidRPr="003D6EDB" w:rsidRDefault="003D6EDB" w:rsidP="00A65344">
      <w:pPr>
        <w:numPr>
          <w:ilvl w:val="0"/>
          <w:numId w:val="16"/>
        </w:numPr>
        <w:spacing w:after="0" w:line="240" w:lineRule="auto"/>
        <w:ind w:left="709" w:hanging="283"/>
        <w:contextualSpacing/>
        <w:jc w:val="both"/>
        <w:rPr>
          <w:rFonts w:ascii="Times New Roman" w:eastAsia="Times New Roman" w:hAnsi="Times New Roman" w:cs="Times New Roman"/>
          <w:color w:val="4EA72E" w:themeColor="accent6"/>
          <w:spacing w:val="-4"/>
          <w:sz w:val="24"/>
          <w:szCs w:val="24"/>
        </w:rPr>
      </w:pPr>
      <w:r w:rsidRPr="003D6EDB">
        <w:rPr>
          <w:rFonts w:ascii="Times New Roman" w:eastAsia="Times New Roman" w:hAnsi="Times New Roman" w:cs="Times New Roman"/>
          <w:color w:val="4EA72E" w:themeColor="accent6"/>
          <w:spacing w:val="-4"/>
          <w:sz w:val="24"/>
          <w:szCs w:val="24"/>
        </w:rPr>
        <w:t xml:space="preserve">Ak žiadateľ žiada o zmenu zodpovednej autorizovanej osoby alebo úradnej skúšobne, je povinný o tejto skutočnosti informovať obe dotknuté autorizované osoby alebo úradné skúšobne. Pred oznámením tejto skutočnosti doterajšej zodpovednej autorizovanej osobe alebo zodpovednej úradnej skúšobni si môže overiť, či nová autorizovaná osoba alebo úradná skúšobňa môže prevziať výkon tejto činnosti. Zodpovedná autorizovaná osoba v spolupráci so žiadateľom dohodne podmienky prestupu, najmä vo vzťahu k sériám streliva na sklade, najmenším spotrebiteľským baleniam </w:t>
      </w:r>
      <w:r w:rsidRPr="003D6EDB">
        <w:rPr>
          <w:rFonts w:ascii="Times New Roman" w:eastAsia="Times New Roman" w:hAnsi="Times New Roman" w:cs="Times New Roman"/>
          <w:color w:val="4EA72E" w:themeColor="accent6"/>
          <w:sz w:val="24"/>
          <w:szCs w:val="24"/>
        </w:rPr>
        <w:t>streliva</w:t>
      </w:r>
      <w:r w:rsidRPr="003D6EDB">
        <w:rPr>
          <w:rFonts w:ascii="Times New Roman" w:eastAsia="Times New Roman" w:hAnsi="Times New Roman" w:cs="Times New Roman"/>
          <w:color w:val="4EA72E" w:themeColor="accent6"/>
          <w:spacing w:val="-4"/>
          <w:sz w:val="24"/>
          <w:szCs w:val="24"/>
        </w:rPr>
        <w:t xml:space="preserve"> na sklade, </w:t>
      </w:r>
      <w:proofErr w:type="spellStart"/>
      <w:r w:rsidRPr="003D6EDB">
        <w:rPr>
          <w:rFonts w:ascii="Times New Roman" w:eastAsia="Times New Roman" w:hAnsi="Times New Roman" w:cs="Times New Roman"/>
          <w:color w:val="4EA72E" w:themeColor="accent6"/>
          <w:spacing w:val="-4"/>
          <w:sz w:val="24"/>
          <w:szCs w:val="24"/>
        </w:rPr>
        <w:t>novovyrobeným</w:t>
      </w:r>
      <w:proofErr w:type="spellEnd"/>
      <w:r w:rsidRPr="003D6EDB">
        <w:rPr>
          <w:rFonts w:ascii="Times New Roman" w:eastAsia="Times New Roman" w:hAnsi="Times New Roman" w:cs="Times New Roman"/>
          <w:color w:val="4EA72E" w:themeColor="accent6"/>
          <w:spacing w:val="-4"/>
          <w:sz w:val="24"/>
          <w:szCs w:val="24"/>
        </w:rPr>
        <w:t xml:space="preserve"> sériám streliva a sériám streliva sprístupneným na trhu. Prechodné obdobie na používanie príslušnej overovacej značky nesmie presiahnuť deň uplynutia platnosti certifikátu o skúške spôsobilosti. Žiadateľ a nová zodpovedná autorizovaná osoba písomne uzavrú zmluvu, upravujúcu podmienky prestupu, najmä vo vzťahu ku skúške typu streliva, skúške spôsobilosti a pravidelnej inšpekčnej kontrole.</w:t>
      </w:r>
    </w:p>
    <w:p w14:paraId="6AE144A2" w14:textId="54913A91" w:rsidR="00545D70" w:rsidRPr="00277D63" w:rsidRDefault="00545D70" w:rsidP="004320A5">
      <w:pPr>
        <w:jc w:val="both"/>
        <w:rPr>
          <w:rFonts w:ascii="Times New Roman" w:hAnsi="Times New Roman" w:cs="Times New Roman"/>
          <w:color w:val="4EA72E" w:themeColor="accent6"/>
          <w:sz w:val="24"/>
          <w:szCs w:val="24"/>
        </w:rPr>
      </w:pPr>
      <w:bookmarkStart w:id="843" w:name="_TOC_250058"/>
      <w:bookmarkStart w:id="844" w:name="prilohy.priloha-priloha_c_8_k_zakonu_c_6"/>
      <w:bookmarkEnd w:id="817"/>
      <w:bookmarkEnd w:id="843"/>
    </w:p>
    <w:p w14:paraId="72BE1E65" w14:textId="4865C9E1" w:rsidR="005840DE" w:rsidRPr="00A06CBB" w:rsidRDefault="005840DE" w:rsidP="005840DE">
      <w:pPr>
        <w:widowControl w:val="0"/>
        <w:kinsoku w:val="0"/>
        <w:autoSpaceDE w:val="0"/>
        <w:autoSpaceDN w:val="0"/>
        <w:adjustRightInd w:val="0"/>
        <w:spacing w:after="0" w:line="240" w:lineRule="auto"/>
        <w:textAlignment w:val="baseline"/>
        <w:rPr>
          <w:rFonts w:ascii="Times New Roman" w:eastAsia="Arial" w:hAnsi="Times New Roman" w:cs="Times New Roman"/>
          <w:noProof/>
          <w:color w:val="4EA72E" w:themeColor="accent6"/>
          <w:sz w:val="24"/>
          <w:szCs w:val="24"/>
          <w:lang w:eastAsia="sk-SK"/>
        </w:rPr>
      </w:pPr>
      <w:bookmarkStart w:id="845" w:name="prilohy.priloha-priloha_c_8a_k_zakonu_c_"/>
      <w:bookmarkEnd w:id="844"/>
      <w:r w:rsidRPr="00A06CBB">
        <w:rPr>
          <w:rFonts w:ascii="Times New Roman" w:eastAsia="Arial" w:hAnsi="Times New Roman" w:cs="Times New Roman"/>
          <w:noProof/>
          <w:color w:val="4EA72E" w:themeColor="accent6"/>
          <w:sz w:val="24"/>
          <w:szCs w:val="24"/>
          <w:lang w:eastAsia="sk-SK"/>
        </w:rPr>
        <w:lastRenderedPageBreak/>
        <w:t>Príloha č. 8 k zákonu č. 64/2019 z. z.</w:t>
      </w:r>
    </w:p>
    <w:p w14:paraId="3FDFCF51" w14:textId="0C03ED28" w:rsidR="00545D70" w:rsidRPr="009514E8" w:rsidRDefault="00545D70" w:rsidP="00B77F31">
      <w:pPr>
        <w:spacing w:after="0"/>
        <w:ind w:left="120"/>
        <w:jc w:val="both"/>
        <w:rPr>
          <w:rFonts w:ascii="Times New Roman" w:hAnsi="Times New Roman" w:cs="Times New Roman"/>
          <w:color w:val="000000"/>
          <w:sz w:val="24"/>
          <w:szCs w:val="24"/>
        </w:rPr>
      </w:pPr>
    </w:p>
    <w:p w14:paraId="059DAC37" w14:textId="77777777" w:rsidR="00E3685A" w:rsidRPr="00277D63" w:rsidRDefault="00E3685A" w:rsidP="00E3685A">
      <w:pPr>
        <w:spacing w:after="0" w:line="240" w:lineRule="auto"/>
        <w:jc w:val="center"/>
        <w:rPr>
          <w:rFonts w:ascii="Times New Roman" w:hAnsi="Times New Roman" w:cs="Times New Roman"/>
          <w:b/>
          <w:color w:val="4EA72E" w:themeColor="accent6"/>
          <w:sz w:val="24"/>
          <w:szCs w:val="24"/>
        </w:rPr>
      </w:pPr>
      <w:bookmarkStart w:id="846" w:name="_TOC_250033"/>
      <w:bookmarkEnd w:id="846"/>
    </w:p>
    <w:p w14:paraId="0CE45FE6" w14:textId="77777777" w:rsidR="00E3685A" w:rsidRPr="00277D63" w:rsidRDefault="00E3685A" w:rsidP="00E3685A">
      <w:pPr>
        <w:pStyle w:val="Nadpis2"/>
        <w:keepNext w:val="0"/>
        <w:keepLines w:val="0"/>
        <w:widowControl w:val="0"/>
        <w:kinsoku w:val="0"/>
        <w:autoSpaceDE w:val="0"/>
        <w:autoSpaceDN w:val="0"/>
        <w:adjustRightInd w:val="0"/>
        <w:spacing w:before="0" w:line="240" w:lineRule="auto"/>
        <w:ind w:right="263"/>
        <w:jc w:val="center"/>
        <w:textAlignment w:val="baseline"/>
        <w:rPr>
          <w:rFonts w:ascii="Times New Roman" w:hAnsi="Times New Roman" w:cs="Times New Roman"/>
          <w:b w:val="0"/>
          <w:color w:val="4EA72E" w:themeColor="accent6"/>
          <w:sz w:val="24"/>
          <w:szCs w:val="24"/>
        </w:rPr>
      </w:pPr>
      <w:r w:rsidRPr="00277D63">
        <w:rPr>
          <w:rFonts w:ascii="Times New Roman" w:hAnsi="Times New Roman" w:cs="Times New Roman"/>
          <w:color w:val="4EA72E" w:themeColor="accent6"/>
          <w:sz w:val="24"/>
          <w:szCs w:val="24"/>
        </w:rPr>
        <w:t xml:space="preserve">JEDNOTNÉ OVEROVACIE ZNAČKY, NÁRODNÉ </w:t>
      </w:r>
      <w:r w:rsidRPr="00277D63">
        <w:rPr>
          <w:rFonts w:ascii="Times New Roman" w:eastAsia="Times New Roman" w:hAnsi="Times New Roman" w:cs="Times New Roman"/>
          <w:noProof/>
          <w:color w:val="4EA72E" w:themeColor="accent6"/>
          <w:sz w:val="24"/>
          <w:szCs w:val="24"/>
          <w:lang w:eastAsia="sk-SK"/>
        </w:rPr>
        <w:t>IDENTIFIKAČNÉ</w:t>
      </w:r>
      <w:r w:rsidRPr="00277D63">
        <w:rPr>
          <w:rFonts w:ascii="Times New Roman" w:hAnsi="Times New Roman" w:cs="Times New Roman"/>
          <w:color w:val="4EA72E" w:themeColor="accent6"/>
          <w:sz w:val="24"/>
          <w:szCs w:val="24"/>
        </w:rPr>
        <w:t xml:space="preserve"> ZNAČKY A NÁRODNÉ OVEROVACIE ZNAČKY STRELNEJ ZBRANE, STRELIVA A TLMIČA</w:t>
      </w:r>
    </w:p>
    <w:p w14:paraId="303FAA96" w14:textId="77777777" w:rsidR="00E3685A" w:rsidRPr="00277D63" w:rsidRDefault="00E3685A" w:rsidP="00E3685A">
      <w:pPr>
        <w:pStyle w:val="Nadpis2"/>
        <w:keepNext w:val="0"/>
        <w:keepLines w:val="0"/>
        <w:widowControl w:val="0"/>
        <w:kinsoku w:val="0"/>
        <w:autoSpaceDE w:val="0"/>
        <w:autoSpaceDN w:val="0"/>
        <w:adjustRightInd w:val="0"/>
        <w:spacing w:before="0" w:line="240" w:lineRule="auto"/>
        <w:ind w:right="263"/>
        <w:jc w:val="center"/>
        <w:textAlignment w:val="baseline"/>
        <w:rPr>
          <w:rFonts w:ascii="Times New Roman" w:hAnsi="Times New Roman" w:cs="Times New Roman"/>
          <w:b w:val="0"/>
          <w:color w:val="4EA72E" w:themeColor="accent6"/>
          <w:sz w:val="24"/>
          <w:szCs w:val="24"/>
        </w:rPr>
      </w:pPr>
    </w:p>
    <w:p w14:paraId="15800088" w14:textId="77777777" w:rsidR="00E3685A" w:rsidRPr="00277D63" w:rsidRDefault="00E3685A" w:rsidP="00A65344">
      <w:pPr>
        <w:pStyle w:val="Nadpis2"/>
        <w:keepNext w:val="0"/>
        <w:keepLines w:val="0"/>
        <w:widowControl w:val="0"/>
        <w:numPr>
          <w:ilvl w:val="0"/>
          <w:numId w:val="31"/>
        </w:numPr>
        <w:tabs>
          <w:tab w:val="left" w:pos="426"/>
        </w:tabs>
        <w:kinsoku w:val="0"/>
        <w:autoSpaceDE w:val="0"/>
        <w:autoSpaceDN w:val="0"/>
        <w:adjustRightInd w:val="0"/>
        <w:spacing w:before="0" w:line="240" w:lineRule="auto"/>
        <w:ind w:left="0" w:right="263" w:firstLine="0"/>
        <w:jc w:val="both"/>
        <w:textAlignment w:val="baseline"/>
        <w:rPr>
          <w:rFonts w:ascii="Times New Roman" w:hAnsi="Times New Roman" w:cs="Times New Roman"/>
          <w:bCs w:val="0"/>
          <w:color w:val="4EA72E" w:themeColor="accent6"/>
          <w:sz w:val="24"/>
          <w:szCs w:val="24"/>
        </w:rPr>
      </w:pPr>
      <w:r w:rsidRPr="00277D63">
        <w:rPr>
          <w:rFonts w:ascii="Times New Roman" w:hAnsi="Times New Roman" w:cs="Times New Roman"/>
          <w:color w:val="4EA72E" w:themeColor="accent6"/>
          <w:sz w:val="24"/>
          <w:szCs w:val="24"/>
        </w:rPr>
        <w:t>Jednotné overovacie značky strelnej zbrane a streliva povolené pre strelné zbrane do 19. októbra 2014 a pre strelivo do 19. októbra 2016</w:t>
      </w:r>
    </w:p>
    <w:p w14:paraId="43E165DF" w14:textId="77777777" w:rsidR="003D6EDB" w:rsidRPr="003D6EDB" w:rsidRDefault="003D6EDB" w:rsidP="003D6EDB">
      <w:pPr>
        <w:spacing w:after="0" w:line="240" w:lineRule="auto"/>
        <w:rPr>
          <w:rFonts w:ascii="Times New Roman" w:eastAsia="Times New Roman" w:hAnsi="Times New Roman" w:cs="Times New Roman"/>
          <w:bCs/>
          <w:color w:val="4EA72E" w:themeColor="accent6"/>
          <w:sz w:val="24"/>
          <w:szCs w:val="24"/>
        </w:rPr>
      </w:pPr>
    </w:p>
    <w:p w14:paraId="390DF87A" w14:textId="77777777" w:rsidR="003D6EDB" w:rsidRPr="003D6EDB" w:rsidRDefault="003D6EDB" w:rsidP="00A65344">
      <w:pPr>
        <w:numPr>
          <w:ilvl w:val="0"/>
          <w:numId w:val="30"/>
        </w:numPr>
        <w:tabs>
          <w:tab w:val="left" w:pos="426"/>
        </w:tabs>
        <w:spacing w:after="0" w:line="240" w:lineRule="auto"/>
        <w:ind w:left="0" w:firstLine="0"/>
        <w:contextualSpacing/>
        <w:rPr>
          <w:rFonts w:ascii="Times New Roman" w:eastAsia="Times New Roman" w:hAnsi="Times New Roman" w:cs="Times New Roman"/>
          <w:b/>
          <w:color w:val="4EA72E" w:themeColor="accent6"/>
          <w:sz w:val="24"/>
          <w:szCs w:val="24"/>
        </w:rPr>
      </w:pPr>
      <w:r w:rsidRPr="003D6EDB">
        <w:rPr>
          <w:rFonts w:ascii="Times New Roman" w:eastAsia="Times New Roman" w:hAnsi="Times New Roman" w:cs="Times New Roman"/>
          <w:b/>
          <w:color w:val="4EA72E" w:themeColor="accent6"/>
          <w:sz w:val="24"/>
          <w:szCs w:val="24"/>
        </w:rPr>
        <w:t>SLOVENSKÁ REPUBLIKA</w:t>
      </w:r>
    </w:p>
    <w:p w14:paraId="68023057" w14:textId="77777777" w:rsidR="003D6EDB" w:rsidRPr="003D6EDB" w:rsidRDefault="003D6EDB" w:rsidP="003D6EDB">
      <w:pPr>
        <w:spacing w:after="0" w:line="240" w:lineRule="auto"/>
        <w:contextualSpacing/>
        <w:rPr>
          <w:rFonts w:ascii="Times New Roman" w:eastAsia="Times New Roman" w:hAnsi="Times New Roman" w:cs="Times New Roman"/>
          <w:b/>
          <w:color w:val="4EA72E" w:themeColor="accent6"/>
          <w:sz w:val="24"/>
          <w:szCs w:val="24"/>
        </w:rPr>
      </w:pPr>
    </w:p>
    <w:tbl>
      <w:tblPr>
        <w:tblStyle w:val="Mriekatabuky"/>
        <w:tblW w:w="4767"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98"/>
        <w:gridCol w:w="1536"/>
        <w:gridCol w:w="6172"/>
      </w:tblGrid>
      <w:tr w:rsidR="003D6EDB" w:rsidRPr="003D6EDB" w14:paraId="3CDE13D5" w14:textId="77777777" w:rsidTr="007E5126">
        <w:tc>
          <w:tcPr>
            <w:tcW w:w="524" w:type="pct"/>
          </w:tcPr>
          <w:p w14:paraId="37057982" w14:textId="77777777" w:rsidR="003D6EDB" w:rsidRPr="003D6EDB" w:rsidRDefault="003D6EDB" w:rsidP="003D6EDB">
            <w:pPr>
              <w:rPr>
                <w:rFonts w:ascii="Times New Roman" w:eastAsia="Times New Roman" w:hAnsi="Times New Roman" w:cs="Times New Roman"/>
                <w:color w:val="4EA72E" w:themeColor="accent6"/>
                <w:sz w:val="24"/>
                <w:szCs w:val="24"/>
                <w:lang w:eastAsia="sk-SK"/>
              </w:rPr>
            </w:pPr>
            <w:r w:rsidRPr="003D6EDB">
              <w:rPr>
                <w:rFonts w:ascii="Times New Roman" w:eastAsia="Times New Roman" w:hAnsi="Times New Roman" w:cs="Times New Roman"/>
                <w:color w:val="4EA72E" w:themeColor="accent6"/>
                <w:sz w:val="24"/>
                <w:szCs w:val="24"/>
                <w:lang w:eastAsia="sk-SK"/>
              </w:rPr>
              <w:t>1.1</w:t>
            </w:r>
          </w:p>
        </w:tc>
        <w:tc>
          <w:tcPr>
            <w:tcW w:w="888" w:type="pct"/>
          </w:tcPr>
          <w:p w14:paraId="68134C63" w14:textId="77777777" w:rsidR="003D6EDB" w:rsidRPr="003D6EDB" w:rsidRDefault="003D6EDB" w:rsidP="003D6EDB">
            <w:pPr>
              <w:jc w:val="center"/>
              <w:rPr>
                <w:rFonts w:ascii="Times New Roman" w:eastAsia="Times New Roman" w:hAnsi="Times New Roman" w:cs="Times New Roman"/>
                <w:color w:val="4EA72E" w:themeColor="accent6"/>
                <w:sz w:val="24"/>
                <w:szCs w:val="24"/>
              </w:rPr>
            </w:pPr>
            <w:r w:rsidRPr="003D6EDB">
              <w:rPr>
                <w:rFonts w:ascii="Times New Roman" w:eastAsia="Times New Roman" w:hAnsi="Times New Roman" w:cs="Times New Roman"/>
                <w:noProof/>
                <w:color w:val="4EA72E" w:themeColor="accent6"/>
                <w:sz w:val="24"/>
                <w:szCs w:val="24"/>
                <w:lang w:val="en-US" w:eastAsia="sk-SK"/>
              </w:rPr>
              <w:drawing>
                <wp:inline distT="0" distB="0" distL="0" distR="0" wp14:anchorId="13BC5249" wp14:editId="3AAD74E4">
                  <wp:extent cx="750570" cy="767715"/>
                  <wp:effectExtent l="0" t="0" r="0" b="0"/>
                  <wp:docPr id="106" name="Obrázok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750570" cy="767715"/>
                          </a:xfrm>
                          <a:prstGeom prst="rect">
                            <a:avLst/>
                          </a:prstGeom>
                          <a:noFill/>
                          <a:ln>
                            <a:noFill/>
                          </a:ln>
                        </pic:spPr>
                      </pic:pic>
                    </a:graphicData>
                  </a:graphic>
                </wp:inline>
              </w:drawing>
            </w:r>
          </w:p>
        </w:tc>
        <w:tc>
          <w:tcPr>
            <w:tcW w:w="3588" w:type="pct"/>
          </w:tcPr>
          <w:p w14:paraId="47665BD7"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Times New Roman" w:hAnsi="Times New Roman" w:cs="Times New Roman"/>
                <w:color w:val="4EA72E" w:themeColor="accent6"/>
                <w:sz w:val="24"/>
                <w:szCs w:val="24"/>
              </w:rPr>
              <w:t>Kusové</w:t>
            </w:r>
            <w:r w:rsidRPr="003D6EDB">
              <w:rPr>
                <w:rFonts w:ascii="Times New Roman" w:eastAsia="Times New Roman" w:hAnsi="Times New Roman" w:cs="Times New Roman"/>
                <w:color w:val="4EA72E" w:themeColor="accent6"/>
                <w:w w:val="90"/>
                <w:sz w:val="24"/>
                <w:szCs w:val="24"/>
              </w:rPr>
              <w:t xml:space="preserve"> </w:t>
            </w:r>
            <w:r w:rsidRPr="003D6EDB">
              <w:rPr>
                <w:rFonts w:ascii="Times New Roman" w:eastAsia="Times New Roman" w:hAnsi="Times New Roman" w:cs="Times New Roman"/>
                <w:color w:val="4EA72E" w:themeColor="accent6"/>
                <w:sz w:val="24"/>
                <w:szCs w:val="24"/>
              </w:rPr>
              <w:t>overenie</w:t>
            </w:r>
            <w:r w:rsidRPr="003D6EDB">
              <w:rPr>
                <w:rFonts w:ascii="Times New Roman" w:eastAsia="Times New Roman" w:hAnsi="Times New Roman" w:cs="Times New Roman"/>
                <w:color w:val="4EA72E" w:themeColor="accent6"/>
                <w:w w:val="90"/>
                <w:sz w:val="24"/>
                <w:szCs w:val="24"/>
              </w:rPr>
              <w:t xml:space="preserve"> </w:t>
            </w:r>
            <w:r w:rsidRPr="003D6EDB">
              <w:rPr>
                <w:rFonts w:ascii="Times New Roman" w:eastAsia="Times New Roman" w:hAnsi="Times New Roman" w:cs="Times New Roman"/>
                <w:color w:val="4EA72E" w:themeColor="accent6"/>
                <w:sz w:val="24"/>
                <w:szCs w:val="24"/>
              </w:rPr>
              <w:t>signálnej,</w:t>
            </w:r>
            <w:r w:rsidRPr="003D6EDB">
              <w:rPr>
                <w:rFonts w:ascii="Times New Roman" w:eastAsia="Times New Roman" w:hAnsi="Times New Roman" w:cs="Times New Roman"/>
                <w:color w:val="4EA72E" w:themeColor="accent6"/>
                <w:w w:val="90"/>
                <w:sz w:val="24"/>
                <w:szCs w:val="24"/>
              </w:rPr>
              <w:t xml:space="preserve"> </w:t>
            </w:r>
            <w:r w:rsidRPr="003D6EDB">
              <w:rPr>
                <w:rFonts w:ascii="Times New Roman" w:eastAsia="Times New Roman" w:hAnsi="Times New Roman" w:cs="Times New Roman"/>
                <w:color w:val="4EA72E" w:themeColor="accent6"/>
                <w:sz w:val="24"/>
                <w:szCs w:val="24"/>
              </w:rPr>
              <w:t>poplašnej</w:t>
            </w:r>
            <w:r w:rsidRPr="003D6EDB">
              <w:rPr>
                <w:rFonts w:ascii="Times New Roman" w:eastAsia="Times New Roman" w:hAnsi="Times New Roman" w:cs="Times New Roman"/>
                <w:color w:val="4EA72E" w:themeColor="accent6"/>
                <w:w w:val="90"/>
                <w:sz w:val="24"/>
                <w:szCs w:val="24"/>
              </w:rPr>
              <w:t xml:space="preserve"> </w:t>
            </w:r>
            <w:r w:rsidRPr="003D6EDB">
              <w:rPr>
                <w:rFonts w:ascii="Times New Roman" w:eastAsia="Times New Roman" w:hAnsi="Times New Roman" w:cs="Times New Roman"/>
                <w:color w:val="4EA72E" w:themeColor="accent6"/>
                <w:sz w:val="24"/>
                <w:szCs w:val="24"/>
              </w:rPr>
              <w:t>a</w:t>
            </w:r>
            <w:r w:rsidRPr="003D6EDB">
              <w:rPr>
                <w:rFonts w:ascii="Times New Roman" w:eastAsia="Times New Roman" w:hAnsi="Times New Roman" w:cs="Times New Roman"/>
                <w:color w:val="4EA72E" w:themeColor="accent6"/>
                <w:w w:val="90"/>
                <w:sz w:val="24"/>
                <w:szCs w:val="24"/>
              </w:rPr>
              <w:t xml:space="preserve"> </w:t>
            </w:r>
            <w:proofErr w:type="spellStart"/>
            <w:r w:rsidRPr="003D6EDB">
              <w:rPr>
                <w:rFonts w:ascii="Times New Roman" w:eastAsia="Times New Roman" w:hAnsi="Times New Roman" w:cs="Times New Roman"/>
                <w:color w:val="4EA72E" w:themeColor="accent6"/>
                <w:sz w:val="24"/>
                <w:szCs w:val="24"/>
              </w:rPr>
              <w:t>narkotizačnej</w:t>
            </w:r>
            <w:proofErr w:type="spellEnd"/>
            <w:r w:rsidRPr="003D6EDB">
              <w:rPr>
                <w:rFonts w:ascii="Times New Roman" w:eastAsia="Times New Roman" w:hAnsi="Times New Roman" w:cs="Times New Roman"/>
                <w:color w:val="4EA72E" w:themeColor="accent6"/>
                <w:w w:val="90"/>
                <w:sz w:val="24"/>
                <w:szCs w:val="24"/>
              </w:rPr>
              <w:t xml:space="preserve"> </w:t>
            </w:r>
            <w:r w:rsidRPr="003D6EDB">
              <w:rPr>
                <w:rFonts w:ascii="Times New Roman" w:eastAsia="Times New Roman" w:hAnsi="Times New Roman" w:cs="Times New Roman"/>
                <w:color w:val="4EA72E" w:themeColor="accent6"/>
                <w:sz w:val="24"/>
                <w:szCs w:val="24"/>
              </w:rPr>
              <w:t>strelnej zbrane a ostatných expanzných prístrojov</w:t>
            </w:r>
          </w:p>
        </w:tc>
      </w:tr>
      <w:tr w:rsidR="003D6EDB" w:rsidRPr="003D6EDB" w14:paraId="703B58B1" w14:textId="77777777" w:rsidTr="007E5126">
        <w:tc>
          <w:tcPr>
            <w:tcW w:w="524" w:type="pct"/>
          </w:tcPr>
          <w:p w14:paraId="2EABAC38" w14:textId="77777777" w:rsidR="003D6EDB" w:rsidRPr="003D6EDB" w:rsidRDefault="003D6EDB" w:rsidP="003D6EDB">
            <w:pPr>
              <w:rPr>
                <w:rFonts w:ascii="Times New Roman" w:eastAsia="Times New Roman" w:hAnsi="Times New Roman" w:cs="Times New Roman"/>
                <w:color w:val="4EA72E" w:themeColor="accent6"/>
                <w:sz w:val="24"/>
                <w:szCs w:val="24"/>
                <w:lang w:eastAsia="sk-SK"/>
              </w:rPr>
            </w:pPr>
            <w:r w:rsidRPr="003D6EDB">
              <w:rPr>
                <w:rFonts w:ascii="Times New Roman" w:eastAsia="Times New Roman" w:hAnsi="Times New Roman" w:cs="Times New Roman"/>
                <w:color w:val="4EA72E" w:themeColor="accent6"/>
                <w:sz w:val="24"/>
                <w:szCs w:val="24"/>
                <w:lang w:eastAsia="sk-SK"/>
              </w:rPr>
              <w:t>1.2</w:t>
            </w:r>
          </w:p>
        </w:tc>
        <w:tc>
          <w:tcPr>
            <w:tcW w:w="888" w:type="pct"/>
          </w:tcPr>
          <w:p w14:paraId="0AFAB205" w14:textId="77777777" w:rsidR="003D6EDB" w:rsidRPr="003D6EDB" w:rsidRDefault="003D6EDB" w:rsidP="003D6EDB">
            <w:pPr>
              <w:jc w:val="center"/>
              <w:rPr>
                <w:rFonts w:ascii="Times New Roman" w:eastAsia="Times New Roman" w:hAnsi="Times New Roman" w:cs="Times New Roman"/>
                <w:color w:val="4EA72E" w:themeColor="accent6"/>
                <w:sz w:val="24"/>
                <w:szCs w:val="24"/>
              </w:rPr>
            </w:pPr>
            <w:r w:rsidRPr="003D6EDB">
              <w:rPr>
                <w:rFonts w:ascii="Times New Roman" w:eastAsia="Times New Roman" w:hAnsi="Times New Roman" w:cs="Times New Roman"/>
                <w:noProof/>
                <w:color w:val="4EA72E" w:themeColor="accent6"/>
                <w:sz w:val="24"/>
                <w:szCs w:val="24"/>
                <w:lang w:val="en-US" w:eastAsia="sk-SK"/>
              </w:rPr>
              <w:drawing>
                <wp:inline distT="0" distB="0" distL="0" distR="0" wp14:anchorId="2B6A156A" wp14:editId="1FC43B08">
                  <wp:extent cx="793750" cy="767715"/>
                  <wp:effectExtent l="0" t="0" r="6350" b="0"/>
                  <wp:docPr id="108" name="Obrázok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793750" cy="767715"/>
                          </a:xfrm>
                          <a:prstGeom prst="rect">
                            <a:avLst/>
                          </a:prstGeom>
                          <a:noFill/>
                          <a:ln>
                            <a:noFill/>
                          </a:ln>
                        </pic:spPr>
                      </pic:pic>
                    </a:graphicData>
                  </a:graphic>
                </wp:inline>
              </w:drawing>
            </w:r>
          </w:p>
        </w:tc>
        <w:tc>
          <w:tcPr>
            <w:tcW w:w="3588" w:type="pct"/>
          </w:tcPr>
          <w:p w14:paraId="4E8C1CD8"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Times New Roman" w:hAnsi="Times New Roman" w:cs="Times New Roman"/>
                <w:color w:val="4EA72E" w:themeColor="accent6"/>
                <w:sz w:val="24"/>
                <w:szCs w:val="24"/>
              </w:rPr>
              <w:t>Kusové</w:t>
            </w:r>
            <w:r w:rsidRPr="003D6EDB">
              <w:rPr>
                <w:rFonts w:ascii="Times New Roman" w:eastAsia="Times New Roman" w:hAnsi="Times New Roman" w:cs="Times New Roman"/>
                <w:color w:val="4EA72E" w:themeColor="accent6"/>
                <w:w w:val="82"/>
                <w:sz w:val="24"/>
                <w:szCs w:val="24"/>
              </w:rPr>
              <w:t xml:space="preserve"> </w:t>
            </w:r>
            <w:r w:rsidRPr="003D6EDB">
              <w:rPr>
                <w:rFonts w:ascii="Times New Roman" w:eastAsia="Times New Roman" w:hAnsi="Times New Roman" w:cs="Times New Roman"/>
                <w:color w:val="4EA72E" w:themeColor="accent6"/>
                <w:sz w:val="24"/>
                <w:szCs w:val="24"/>
              </w:rPr>
              <w:t>overenie</w:t>
            </w:r>
            <w:r w:rsidRPr="003D6EDB">
              <w:rPr>
                <w:rFonts w:ascii="Times New Roman" w:eastAsia="Times New Roman" w:hAnsi="Times New Roman" w:cs="Times New Roman"/>
                <w:color w:val="4EA72E" w:themeColor="accent6"/>
                <w:w w:val="82"/>
                <w:sz w:val="24"/>
                <w:szCs w:val="24"/>
              </w:rPr>
              <w:t xml:space="preserve"> </w:t>
            </w:r>
            <w:r w:rsidRPr="003D6EDB">
              <w:rPr>
                <w:rFonts w:ascii="Times New Roman" w:eastAsia="Times New Roman" w:hAnsi="Times New Roman" w:cs="Times New Roman"/>
                <w:color w:val="4EA72E" w:themeColor="accent6"/>
                <w:sz w:val="24"/>
                <w:szCs w:val="24"/>
              </w:rPr>
              <w:t>všetkých</w:t>
            </w:r>
            <w:r w:rsidRPr="003D6EDB">
              <w:rPr>
                <w:rFonts w:ascii="Times New Roman" w:eastAsia="Times New Roman" w:hAnsi="Times New Roman" w:cs="Times New Roman"/>
                <w:color w:val="4EA72E" w:themeColor="accent6"/>
                <w:w w:val="82"/>
                <w:sz w:val="24"/>
                <w:szCs w:val="24"/>
              </w:rPr>
              <w:t xml:space="preserve"> </w:t>
            </w:r>
            <w:r w:rsidRPr="003D6EDB">
              <w:rPr>
                <w:rFonts w:ascii="Times New Roman" w:eastAsia="Times New Roman" w:hAnsi="Times New Roman" w:cs="Times New Roman"/>
                <w:color w:val="4EA72E" w:themeColor="accent6"/>
                <w:sz w:val="24"/>
                <w:szCs w:val="24"/>
              </w:rPr>
              <w:t>druhov</w:t>
            </w:r>
            <w:r w:rsidRPr="003D6EDB">
              <w:rPr>
                <w:rFonts w:ascii="Times New Roman" w:eastAsia="Times New Roman" w:hAnsi="Times New Roman" w:cs="Times New Roman"/>
                <w:color w:val="4EA72E" w:themeColor="accent6"/>
                <w:w w:val="82"/>
                <w:sz w:val="24"/>
                <w:szCs w:val="24"/>
              </w:rPr>
              <w:t xml:space="preserve"> </w:t>
            </w:r>
            <w:r w:rsidRPr="003D6EDB">
              <w:rPr>
                <w:rFonts w:ascii="Times New Roman" w:eastAsia="Times New Roman" w:hAnsi="Times New Roman" w:cs="Times New Roman"/>
                <w:color w:val="4EA72E" w:themeColor="accent6"/>
                <w:sz w:val="24"/>
                <w:szCs w:val="24"/>
              </w:rPr>
              <w:t>strelných</w:t>
            </w:r>
            <w:r w:rsidRPr="003D6EDB">
              <w:rPr>
                <w:rFonts w:ascii="Times New Roman" w:eastAsia="Times New Roman" w:hAnsi="Times New Roman" w:cs="Times New Roman"/>
                <w:color w:val="4EA72E" w:themeColor="accent6"/>
                <w:w w:val="82"/>
                <w:sz w:val="24"/>
                <w:szCs w:val="24"/>
              </w:rPr>
              <w:t xml:space="preserve"> </w:t>
            </w:r>
            <w:r w:rsidRPr="003D6EDB">
              <w:rPr>
                <w:rFonts w:ascii="Times New Roman" w:eastAsia="Times New Roman" w:hAnsi="Times New Roman" w:cs="Times New Roman"/>
                <w:color w:val="4EA72E" w:themeColor="accent6"/>
                <w:sz w:val="24"/>
                <w:szCs w:val="24"/>
              </w:rPr>
              <w:t>zbraní</w:t>
            </w:r>
            <w:r w:rsidRPr="003D6EDB">
              <w:rPr>
                <w:rFonts w:ascii="Times New Roman" w:eastAsia="Times New Roman" w:hAnsi="Times New Roman" w:cs="Times New Roman"/>
                <w:color w:val="4EA72E" w:themeColor="accent6"/>
                <w:w w:val="82"/>
                <w:sz w:val="24"/>
                <w:szCs w:val="24"/>
              </w:rPr>
              <w:t xml:space="preserve"> </w:t>
            </w:r>
            <w:r w:rsidRPr="003D6EDB">
              <w:rPr>
                <w:rFonts w:ascii="Times New Roman" w:eastAsia="Times New Roman" w:hAnsi="Times New Roman" w:cs="Times New Roman"/>
                <w:color w:val="4EA72E" w:themeColor="accent6"/>
                <w:sz w:val="24"/>
                <w:szCs w:val="24"/>
              </w:rPr>
              <w:t>nabíjaných zozadu,</w:t>
            </w:r>
            <w:r w:rsidRPr="003D6EDB">
              <w:rPr>
                <w:rFonts w:ascii="Times New Roman" w:eastAsia="Times New Roman" w:hAnsi="Times New Roman" w:cs="Times New Roman"/>
                <w:color w:val="4EA72E" w:themeColor="accent6"/>
                <w:spacing w:val="1"/>
                <w:sz w:val="24"/>
                <w:szCs w:val="24"/>
              </w:rPr>
              <w:t xml:space="preserve"> </w:t>
            </w:r>
            <w:r w:rsidRPr="003D6EDB">
              <w:rPr>
                <w:rFonts w:ascii="Times New Roman" w:eastAsia="Times New Roman" w:hAnsi="Times New Roman" w:cs="Times New Roman"/>
                <w:color w:val="4EA72E" w:themeColor="accent6"/>
                <w:sz w:val="24"/>
                <w:szCs w:val="24"/>
              </w:rPr>
              <w:t>určených</w:t>
            </w:r>
            <w:r w:rsidRPr="003D6EDB">
              <w:rPr>
                <w:rFonts w:ascii="Times New Roman" w:eastAsia="Times New Roman" w:hAnsi="Times New Roman" w:cs="Times New Roman"/>
                <w:color w:val="4EA72E" w:themeColor="accent6"/>
                <w:spacing w:val="-1"/>
                <w:sz w:val="24"/>
                <w:szCs w:val="24"/>
              </w:rPr>
              <w:t xml:space="preserve"> </w:t>
            </w:r>
            <w:r w:rsidRPr="003D6EDB">
              <w:rPr>
                <w:rFonts w:ascii="Times New Roman" w:eastAsia="Times New Roman" w:hAnsi="Times New Roman" w:cs="Times New Roman"/>
                <w:color w:val="4EA72E" w:themeColor="accent6"/>
                <w:sz w:val="24"/>
                <w:szCs w:val="24"/>
              </w:rPr>
              <w:t>na</w:t>
            </w:r>
            <w:r w:rsidRPr="003D6EDB">
              <w:rPr>
                <w:rFonts w:ascii="Times New Roman" w:eastAsia="Times New Roman" w:hAnsi="Times New Roman" w:cs="Times New Roman"/>
                <w:color w:val="4EA72E" w:themeColor="accent6"/>
                <w:spacing w:val="-1"/>
                <w:sz w:val="24"/>
                <w:szCs w:val="24"/>
              </w:rPr>
              <w:t xml:space="preserve"> </w:t>
            </w:r>
            <w:r w:rsidRPr="003D6EDB">
              <w:rPr>
                <w:rFonts w:ascii="Times New Roman" w:eastAsia="Times New Roman" w:hAnsi="Times New Roman" w:cs="Times New Roman"/>
                <w:color w:val="4EA72E" w:themeColor="accent6"/>
                <w:sz w:val="24"/>
                <w:szCs w:val="24"/>
              </w:rPr>
              <w:t>použitie</w:t>
            </w:r>
            <w:r w:rsidRPr="003D6EDB">
              <w:rPr>
                <w:rFonts w:ascii="Times New Roman" w:eastAsia="Times New Roman" w:hAnsi="Times New Roman" w:cs="Times New Roman"/>
                <w:color w:val="4EA72E" w:themeColor="accent6"/>
                <w:spacing w:val="-1"/>
                <w:sz w:val="24"/>
                <w:szCs w:val="24"/>
              </w:rPr>
              <w:t xml:space="preserve"> </w:t>
            </w:r>
            <w:r w:rsidRPr="003D6EDB">
              <w:rPr>
                <w:rFonts w:ascii="Times New Roman" w:eastAsia="Times New Roman" w:hAnsi="Times New Roman" w:cs="Times New Roman"/>
                <w:color w:val="4EA72E" w:themeColor="accent6"/>
                <w:sz w:val="24"/>
                <w:szCs w:val="24"/>
              </w:rPr>
              <w:t>streliva</w:t>
            </w:r>
            <w:r w:rsidRPr="003D6EDB">
              <w:rPr>
                <w:rFonts w:ascii="Times New Roman" w:eastAsia="Times New Roman" w:hAnsi="Times New Roman" w:cs="Times New Roman"/>
                <w:color w:val="4EA72E" w:themeColor="accent6"/>
                <w:spacing w:val="-1"/>
                <w:sz w:val="24"/>
                <w:szCs w:val="24"/>
              </w:rPr>
              <w:t xml:space="preserve"> </w:t>
            </w:r>
            <w:r w:rsidRPr="003D6EDB">
              <w:rPr>
                <w:rFonts w:ascii="Times New Roman" w:eastAsia="Times New Roman" w:hAnsi="Times New Roman" w:cs="Times New Roman"/>
                <w:color w:val="4EA72E" w:themeColor="accent6"/>
                <w:sz w:val="24"/>
                <w:szCs w:val="24"/>
              </w:rPr>
              <w:t>s</w:t>
            </w:r>
            <w:r w:rsidRPr="003D6EDB">
              <w:rPr>
                <w:rFonts w:ascii="Times New Roman" w:eastAsia="Times New Roman" w:hAnsi="Times New Roman" w:cs="Times New Roman"/>
                <w:color w:val="4EA72E" w:themeColor="accent6"/>
                <w:spacing w:val="-1"/>
                <w:sz w:val="24"/>
                <w:szCs w:val="24"/>
              </w:rPr>
              <w:t xml:space="preserve"> </w:t>
            </w:r>
            <w:r w:rsidRPr="003D6EDB">
              <w:rPr>
                <w:rFonts w:ascii="Times New Roman" w:eastAsia="Times New Roman" w:hAnsi="Times New Roman" w:cs="Times New Roman"/>
                <w:color w:val="4EA72E" w:themeColor="accent6"/>
                <w:sz w:val="24"/>
                <w:szCs w:val="24"/>
              </w:rPr>
              <w:t>bezdymovým</w:t>
            </w:r>
            <w:r w:rsidRPr="003D6EDB">
              <w:rPr>
                <w:rFonts w:ascii="Times New Roman" w:eastAsia="Times New Roman" w:hAnsi="Times New Roman" w:cs="Times New Roman"/>
                <w:color w:val="4EA72E" w:themeColor="accent6"/>
                <w:spacing w:val="-1"/>
                <w:sz w:val="24"/>
                <w:szCs w:val="24"/>
              </w:rPr>
              <w:t xml:space="preserve"> </w:t>
            </w:r>
            <w:r w:rsidRPr="003D6EDB">
              <w:rPr>
                <w:rFonts w:ascii="Times New Roman" w:eastAsia="Times New Roman" w:hAnsi="Times New Roman" w:cs="Times New Roman"/>
                <w:color w:val="4EA72E" w:themeColor="accent6"/>
                <w:sz w:val="24"/>
                <w:szCs w:val="24"/>
              </w:rPr>
              <w:t>prachom</w:t>
            </w:r>
          </w:p>
        </w:tc>
      </w:tr>
      <w:tr w:rsidR="003D6EDB" w:rsidRPr="003D6EDB" w14:paraId="2A71000B" w14:textId="77777777" w:rsidTr="007E5126">
        <w:tc>
          <w:tcPr>
            <w:tcW w:w="524" w:type="pct"/>
          </w:tcPr>
          <w:p w14:paraId="2FC6706B" w14:textId="77777777" w:rsidR="003D6EDB" w:rsidRPr="003D6EDB" w:rsidRDefault="003D6EDB" w:rsidP="003D6EDB">
            <w:pPr>
              <w:rPr>
                <w:rFonts w:ascii="Times New Roman" w:eastAsia="Calibri" w:hAnsi="Times New Roman" w:cs="Times New Roman"/>
                <w:color w:val="4EA72E" w:themeColor="accent6"/>
                <w:sz w:val="24"/>
                <w:szCs w:val="24"/>
                <w:lang w:eastAsia="sk-SK"/>
              </w:rPr>
            </w:pPr>
            <w:r w:rsidRPr="003D6EDB">
              <w:rPr>
                <w:rFonts w:ascii="Times New Roman" w:eastAsia="Calibri" w:hAnsi="Times New Roman" w:cs="Times New Roman"/>
                <w:color w:val="4EA72E" w:themeColor="accent6"/>
                <w:sz w:val="24"/>
                <w:szCs w:val="24"/>
                <w:lang w:eastAsia="sk-SK"/>
              </w:rPr>
              <w:t>1.3</w:t>
            </w:r>
          </w:p>
        </w:tc>
        <w:tc>
          <w:tcPr>
            <w:tcW w:w="888" w:type="pct"/>
          </w:tcPr>
          <w:p w14:paraId="6AD384EC" w14:textId="77777777" w:rsidR="003D6EDB" w:rsidRPr="003D6EDB" w:rsidRDefault="003D6EDB" w:rsidP="003D6EDB">
            <w:pPr>
              <w:jc w:val="center"/>
              <w:rPr>
                <w:rFonts w:ascii="Times New Roman" w:eastAsia="Calibri" w:hAnsi="Times New Roman" w:cs="Times New Roman"/>
                <w:color w:val="4EA72E" w:themeColor="accent6"/>
                <w:sz w:val="24"/>
                <w:szCs w:val="24"/>
              </w:rPr>
            </w:pPr>
            <w:r w:rsidRPr="003D6EDB">
              <w:rPr>
                <w:rFonts w:ascii="Calibri" w:eastAsia="Calibri" w:hAnsi="Calibri" w:cs="Times New Roman"/>
                <w:noProof/>
                <w:color w:val="4EA72E" w:themeColor="accent6"/>
                <w:szCs w:val="24"/>
                <w:lang w:val="en-US" w:eastAsia="sk-SK"/>
              </w:rPr>
              <w:drawing>
                <wp:inline distT="0" distB="0" distL="0" distR="0" wp14:anchorId="46196C3C" wp14:editId="585A1AD4">
                  <wp:extent cx="750570" cy="750570"/>
                  <wp:effectExtent l="0" t="0" r="0" b="0"/>
                  <wp:docPr id="109" name="Obrázok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750570" cy="750570"/>
                          </a:xfrm>
                          <a:prstGeom prst="rect">
                            <a:avLst/>
                          </a:prstGeom>
                          <a:noFill/>
                          <a:ln>
                            <a:noFill/>
                          </a:ln>
                        </pic:spPr>
                      </pic:pic>
                    </a:graphicData>
                  </a:graphic>
                </wp:inline>
              </w:drawing>
            </w:r>
          </w:p>
        </w:tc>
        <w:tc>
          <w:tcPr>
            <w:tcW w:w="3588" w:type="pct"/>
          </w:tcPr>
          <w:p w14:paraId="4F9F3996"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Times New Roman" w:hAnsi="Times New Roman" w:cs="Times New Roman"/>
                <w:color w:val="4EA72E" w:themeColor="accent6"/>
                <w:sz w:val="24"/>
                <w:szCs w:val="24"/>
              </w:rPr>
              <w:t>Kusové</w:t>
            </w:r>
            <w:r w:rsidRPr="003D6EDB">
              <w:rPr>
                <w:rFonts w:ascii="Times New Roman" w:eastAsia="Times New Roman" w:hAnsi="Times New Roman" w:cs="Times New Roman"/>
                <w:color w:val="4EA72E" w:themeColor="accent6"/>
                <w:w w:val="91"/>
                <w:sz w:val="24"/>
                <w:szCs w:val="24"/>
              </w:rPr>
              <w:t xml:space="preserve"> </w:t>
            </w:r>
            <w:r w:rsidRPr="003D6EDB">
              <w:rPr>
                <w:rFonts w:ascii="Times New Roman" w:eastAsia="Times New Roman" w:hAnsi="Times New Roman" w:cs="Times New Roman"/>
                <w:color w:val="4EA72E" w:themeColor="accent6"/>
                <w:sz w:val="24"/>
                <w:szCs w:val="24"/>
              </w:rPr>
              <w:t>overenie</w:t>
            </w:r>
            <w:r w:rsidRPr="003D6EDB">
              <w:rPr>
                <w:rFonts w:ascii="Times New Roman" w:eastAsia="Times New Roman" w:hAnsi="Times New Roman" w:cs="Times New Roman"/>
                <w:color w:val="4EA72E" w:themeColor="accent6"/>
                <w:w w:val="91"/>
                <w:sz w:val="24"/>
                <w:szCs w:val="24"/>
              </w:rPr>
              <w:t xml:space="preserve"> </w:t>
            </w:r>
            <w:r w:rsidRPr="003D6EDB">
              <w:rPr>
                <w:rFonts w:ascii="Times New Roman" w:eastAsia="Times New Roman" w:hAnsi="Times New Roman" w:cs="Times New Roman"/>
                <w:color w:val="4EA72E" w:themeColor="accent6"/>
                <w:sz w:val="24"/>
                <w:szCs w:val="24"/>
              </w:rPr>
              <w:t>strelnej</w:t>
            </w:r>
            <w:r w:rsidRPr="003D6EDB">
              <w:rPr>
                <w:rFonts w:ascii="Times New Roman" w:eastAsia="Times New Roman" w:hAnsi="Times New Roman" w:cs="Times New Roman"/>
                <w:color w:val="4EA72E" w:themeColor="accent6"/>
                <w:w w:val="91"/>
                <w:sz w:val="24"/>
                <w:szCs w:val="24"/>
              </w:rPr>
              <w:t xml:space="preserve"> </w:t>
            </w:r>
            <w:r w:rsidRPr="003D6EDB">
              <w:rPr>
                <w:rFonts w:ascii="Times New Roman" w:eastAsia="Times New Roman" w:hAnsi="Times New Roman" w:cs="Times New Roman"/>
                <w:color w:val="4EA72E" w:themeColor="accent6"/>
                <w:sz w:val="24"/>
                <w:szCs w:val="24"/>
              </w:rPr>
              <w:t>zbrane</w:t>
            </w:r>
            <w:r w:rsidRPr="003D6EDB">
              <w:rPr>
                <w:rFonts w:ascii="Times New Roman" w:eastAsia="Times New Roman" w:hAnsi="Times New Roman" w:cs="Times New Roman"/>
                <w:color w:val="4EA72E" w:themeColor="accent6"/>
                <w:w w:val="91"/>
                <w:sz w:val="24"/>
                <w:szCs w:val="24"/>
              </w:rPr>
              <w:t xml:space="preserve"> </w:t>
            </w:r>
            <w:r w:rsidRPr="003D6EDB">
              <w:rPr>
                <w:rFonts w:ascii="Times New Roman" w:eastAsia="Times New Roman" w:hAnsi="Times New Roman" w:cs="Times New Roman"/>
                <w:color w:val="4EA72E" w:themeColor="accent6"/>
                <w:sz w:val="24"/>
                <w:szCs w:val="24"/>
              </w:rPr>
              <w:t>určenej</w:t>
            </w:r>
            <w:r w:rsidRPr="003D6EDB">
              <w:rPr>
                <w:rFonts w:ascii="Times New Roman" w:eastAsia="Times New Roman" w:hAnsi="Times New Roman" w:cs="Times New Roman"/>
                <w:color w:val="4EA72E" w:themeColor="accent6"/>
                <w:w w:val="91"/>
                <w:sz w:val="24"/>
                <w:szCs w:val="24"/>
              </w:rPr>
              <w:t xml:space="preserve"> </w:t>
            </w:r>
            <w:r w:rsidRPr="003D6EDB">
              <w:rPr>
                <w:rFonts w:ascii="Times New Roman" w:eastAsia="Times New Roman" w:hAnsi="Times New Roman" w:cs="Times New Roman"/>
                <w:color w:val="4EA72E" w:themeColor="accent6"/>
                <w:sz w:val="24"/>
                <w:szCs w:val="24"/>
              </w:rPr>
              <w:t>na</w:t>
            </w:r>
            <w:r w:rsidRPr="003D6EDB">
              <w:rPr>
                <w:rFonts w:ascii="Times New Roman" w:eastAsia="Times New Roman" w:hAnsi="Times New Roman" w:cs="Times New Roman"/>
                <w:color w:val="4EA72E" w:themeColor="accent6"/>
                <w:w w:val="91"/>
                <w:sz w:val="24"/>
                <w:szCs w:val="24"/>
              </w:rPr>
              <w:t xml:space="preserve"> </w:t>
            </w:r>
            <w:r w:rsidRPr="003D6EDB">
              <w:rPr>
                <w:rFonts w:ascii="Times New Roman" w:eastAsia="Times New Roman" w:hAnsi="Times New Roman" w:cs="Times New Roman"/>
                <w:color w:val="4EA72E" w:themeColor="accent6"/>
                <w:sz w:val="24"/>
                <w:szCs w:val="24"/>
              </w:rPr>
              <w:t>použitie</w:t>
            </w:r>
            <w:r w:rsidRPr="003D6EDB">
              <w:rPr>
                <w:rFonts w:ascii="Times New Roman" w:eastAsia="Times New Roman" w:hAnsi="Times New Roman" w:cs="Times New Roman"/>
                <w:color w:val="4EA72E" w:themeColor="accent6"/>
                <w:w w:val="91"/>
                <w:sz w:val="24"/>
                <w:szCs w:val="24"/>
              </w:rPr>
              <w:t xml:space="preserve"> </w:t>
            </w:r>
            <w:r w:rsidRPr="003D6EDB">
              <w:rPr>
                <w:rFonts w:ascii="Times New Roman" w:eastAsia="Times New Roman" w:hAnsi="Times New Roman" w:cs="Times New Roman"/>
                <w:color w:val="4EA72E" w:themeColor="accent6"/>
                <w:sz w:val="24"/>
                <w:szCs w:val="24"/>
              </w:rPr>
              <w:t>čierneho prachu, nabíjanej spredu</w:t>
            </w:r>
          </w:p>
        </w:tc>
      </w:tr>
      <w:tr w:rsidR="003D6EDB" w:rsidRPr="003D6EDB" w14:paraId="5895CE56" w14:textId="77777777" w:rsidTr="007E5126">
        <w:tc>
          <w:tcPr>
            <w:tcW w:w="524" w:type="pct"/>
          </w:tcPr>
          <w:p w14:paraId="4C1B6396" w14:textId="77777777" w:rsidR="003D6EDB" w:rsidRPr="003D6EDB" w:rsidRDefault="003D6EDB" w:rsidP="003D6EDB">
            <w:pPr>
              <w:rPr>
                <w:rFonts w:ascii="Times New Roman" w:eastAsia="Calibri" w:hAnsi="Times New Roman" w:cs="Times New Roman"/>
                <w:color w:val="4EA72E" w:themeColor="accent6"/>
                <w:sz w:val="24"/>
                <w:szCs w:val="24"/>
                <w:lang w:eastAsia="sk-SK"/>
              </w:rPr>
            </w:pPr>
            <w:r w:rsidRPr="003D6EDB">
              <w:rPr>
                <w:rFonts w:ascii="Times New Roman" w:eastAsia="Calibri" w:hAnsi="Times New Roman" w:cs="Times New Roman"/>
                <w:color w:val="4EA72E" w:themeColor="accent6"/>
                <w:sz w:val="24"/>
                <w:szCs w:val="24"/>
                <w:lang w:eastAsia="sk-SK"/>
              </w:rPr>
              <w:t>1.4</w:t>
            </w:r>
          </w:p>
        </w:tc>
        <w:tc>
          <w:tcPr>
            <w:tcW w:w="888" w:type="pct"/>
          </w:tcPr>
          <w:p w14:paraId="51C8572B" w14:textId="77777777" w:rsidR="003D6EDB" w:rsidRPr="003D6EDB" w:rsidRDefault="003D6EDB" w:rsidP="003D6EDB">
            <w:pPr>
              <w:jc w:val="center"/>
              <w:rPr>
                <w:rFonts w:ascii="Times New Roman" w:eastAsia="Calibri" w:hAnsi="Times New Roman" w:cs="Times New Roman"/>
                <w:color w:val="4EA72E" w:themeColor="accent6"/>
                <w:sz w:val="24"/>
                <w:szCs w:val="24"/>
              </w:rPr>
            </w:pPr>
            <w:r w:rsidRPr="003D6EDB">
              <w:rPr>
                <w:rFonts w:ascii="Calibri" w:eastAsia="Calibri" w:hAnsi="Calibri" w:cs="Times New Roman"/>
                <w:noProof/>
                <w:color w:val="4EA72E" w:themeColor="accent6"/>
                <w:szCs w:val="24"/>
                <w:lang w:val="en-US" w:eastAsia="sk-SK"/>
              </w:rPr>
              <w:drawing>
                <wp:inline distT="0" distB="0" distL="0" distR="0" wp14:anchorId="13C41979" wp14:editId="6512045B">
                  <wp:extent cx="832888" cy="808355"/>
                  <wp:effectExtent l="0" t="0" r="5715" b="0"/>
                  <wp:docPr id="110" name="Obrázok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834590" cy="810007"/>
                          </a:xfrm>
                          <a:prstGeom prst="rect">
                            <a:avLst/>
                          </a:prstGeom>
                          <a:noFill/>
                          <a:ln>
                            <a:noFill/>
                          </a:ln>
                        </pic:spPr>
                      </pic:pic>
                    </a:graphicData>
                  </a:graphic>
                </wp:inline>
              </w:drawing>
            </w:r>
          </w:p>
        </w:tc>
        <w:tc>
          <w:tcPr>
            <w:tcW w:w="3588" w:type="pct"/>
          </w:tcPr>
          <w:p w14:paraId="0DC4F91F"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Kusové overenie brokovníc – vyššia skúška</w:t>
            </w:r>
          </w:p>
        </w:tc>
      </w:tr>
      <w:tr w:rsidR="003D6EDB" w:rsidRPr="003D6EDB" w14:paraId="3B8F0BF3" w14:textId="77777777" w:rsidTr="007E5126">
        <w:tc>
          <w:tcPr>
            <w:tcW w:w="524" w:type="pct"/>
          </w:tcPr>
          <w:p w14:paraId="06199C4D" w14:textId="77777777" w:rsidR="003D6EDB" w:rsidRPr="003D6EDB" w:rsidRDefault="003D6EDB" w:rsidP="003D6EDB">
            <w:pPr>
              <w:rPr>
                <w:rFonts w:ascii="Times New Roman" w:eastAsia="Calibri" w:hAnsi="Times New Roman" w:cs="Times New Roman"/>
                <w:color w:val="4EA72E" w:themeColor="accent6"/>
                <w:sz w:val="24"/>
                <w:szCs w:val="24"/>
                <w:lang w:eastAsia="sk-SK"/>
              </w:rPr>
            </w:pPr>
            <w:r w:rsidRPr="003D6EDB">
              <w:rPr>
                <w:rFonts w:ascii="Times New Roman" w:eastAsia="Calibri" w:hAnsi="Times New Roman" w:cs="Times New Roman"/>
                <w:color w:val="4EA72E" w:themeColor="accent6"/>
                <w:sz w:val="24"/>
                <w:szCs w:val="24"/>
                <w:lang w:eastAsia="sk-SK"/>
              </w:rPr>
              <w:t>1.5</w:t>
            </w:r>
          </w:p>
        </w:tc>
        <w:tc>
          <w:tcPr>
            <w:tcW w:w="888" w:type="pct"/>
          </w:tcPr>
          <w:p w14:paraId="1F8DEE65" w14:textId="77777777" w:rsidR="003D6EDB" w:rsidRPr="003D6EDB" w:rsidRDefault="003D6EDB" w:rsidP="003D6EDB">
            <w:pPr>
              <w:jc w:val="center"/>
              <w:rPr>
                <w:rFonts w:ascii="Times New Roman" w:eastAsia="Calibri" w:hAnsi="Times New Roman" w:cs="Times New Roman"/>
                <w:color w:val="4EA72E" w:themeColor="accent6"/>
                <w:sz w:val="24"/>
                <w:szCs w:val="24"/>
              </w:rPr>
            </w:pPr>
            <w:r w:rsidRPr="003D6EDB">
              <w:rPr>
                <w:rFonts w:ascii="Calibri" w:eastAsia="Calibri" w:hAnsi="Calibri" w:cs="Times New Roman"/>
                <w:noProof/>
                <w:color w:val="4EA72E" w:themeColor="accent6"/>
                <w:szCs w:val="24"/>
                <w:lang w:val="en-US" w:eastAsia="sk-SK"/>
              </w:rPr>
              <w:drawing>
                <wp:inline distT="0" distB="0" distL="0" distR="0" wp14:anchorId="7F3E093F" wp14:editId="09F5AF33">
                  <wp:extent cx="828040" cy="836930"/>
                  <wp:effectExtent l="0" t="0" r="0" b="1270"/>
                  <wp:docPr id="111" name="Obrázok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828040" cy="836930"/>
                          </a:xfrm>
                          <a:prstGeom prst="rect">
                            <a:avLst/>
                          </a:prstGeom>
                          <a:noFill/>
                          <a:ln>
                            <a:noFill/>
                          </a:ln>
                        </pic:spPr>
                      </pic:pic>
                    </a:graphicData>
                  </a:graphic>
                </wp:inline>
              </w:drawing>
            </w:r>
          </w:p>
        </w:tc>
        <w:tc>
          <w:tcPr>
            <w:tcW w:w="3588" w:type="pct"/>
          </w:tcPr>
          <w:p w14:paraId="22FF69EA"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Times New Roman" w:hAnsi="Times New Roman" w:cs="Times New Roman"/>
                <w:color w:val="4EA72E" w:themeColor="accent6"/>
                <w:sz w:val="24"/>
                <w:szCs w:val="24"/>
              </w:rPr>
              <w:t>Homologizácia strelnej zbrane a expanzného prístroja</w:t>
            </w:r>
          </w:p>
        </w:tc>
      </w:tr>
      <w:tr w:rsidR="003D6EDB" w:rsidRPr="003D6EDB" w14:paraId="3677AE8B" w14:textId="77777777" w:rsidTr="007E5126">
        <w:tc>
          <w:tcPr>
            <w:tcW w:w="524" w:type="pct"/>
          </w:tcPr>
          <w:p w14:paraId="79CA503A" w14:textId="77777777" w:rsidR="003D6EDB" w:rsidRPr="003D6EDB" w:rsidRDefault="003D6EDB" w:rsidP="003D6EDB">
            <w:pPr>
              <w:rPr>
                <w:rFonts w:ascii="Times New Roman" w:eastAsia="Calibri" w:hAnsi="Times New Roman" w:cs="Times New Roman"/>
                <w:color w:val="4EA72E" w:themeColor="accent6"/>
                <w:sz w:val="24"/>
                <w:szCs w:val="24"/>
                <w:lang w:eastAsia="sk-SK"/>
              </w:rPr>
            </w:pPr>
            <w:r w:rsidRPr="003D6EDB">
              <w:rPr>
                <w:rFonts w:ascii="Times New Roman" w:eastAsia="Calibri" w:hAnsi="Times New Roman" w:cs="Times New Roman"/>
                <w:color w:val="4EA72E" w:themeColor="accent6"/>
                <w:sz w:val="24"/>
                <w:szCs w:val="24"/>
                <w:lang w:eastAsia="sk-SK"/>
              </w:rPr>
              <w:t>1.6</w:t>
            </w:r>
          </w:p>
        </w:tc>
        <w:tc>
          <w:tcPr>
            <w:tcW w:w="888" w:type="pct"/>
          </w:tcPr>
          <w:p w14:paraId="6174B0F0" w14:textId="77777777" w:rsidR="003D6EDB" w:rsidRPr="003D6EDB" w:rsidRDefault="003D6EDB" w:rsidP="003D6EDB">
            <w:pPr>
              <w:jc w:val="center"/>
              <w:rPr>
                <w:rFonts w:ascii="Times New Roman" w:eastAsia="Calibri" w:hAnsi="Times New Roman" w:cs="Times New Roman"/>
                <w:color w:val="4EA72E" w:themeColor="accent6"/>
                <w:sz w:val="24"/>
                <w:szCs w:val="24"/>
              </w:rPr>
            </w:pPr>
            <w:r w:rsidRPr="003D6EDB">
              <w:rPr>
                <w:rFonts w:ascii="Calibri" w:eastAsia="Calibri" w:hAnsi="Calibri" w:cs="Times New Roman"/>
                <w:noProof/>
                <w:color w:val="4EA72E" w:themeColor="accent6"/>
                <w:szCs w:val="24"/>
                <w:lang w:val="en-US" w:eastAsia="sk-SK"/>
              </w:rPr>
              <w:drawing>
                <wp:inline distT="0" distB="0" distL="0" distR="0" wp14:anchorId="314EEE00" wp14:editId="3C0D51DD">
                  <wp:extent cx="678180" cy="808645"/>
                  <wp:effectExtent l="0" t="0" r="7620" b="0"/>
                  <wp:docPr id="112" name="Obrázok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78482" cy="809005"/>
                          </a:xfrm>
                          <a:prstGeom prst="rect">
                            <a:avLst/>
                          </a:prstGeom>
                          <a:noFill/>
                          <a:ln>
                            <a:noFill/>
                          </a:ln>
                        </pic:spPr>
                      </pic:pic>
                    </a:graphicData>
                  </a:graphic>
                </wp:inline>
              </w:drawing>
            </w:r>
          </w:p>
        </w:tc>
        <w:tc>
          <w:tcPr>
            <w:tcW w:w="3588" w:type="pct"/>
          </w:tcPr>
          <w:p w14:paraId="54B4C85E"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Kontrola streliva</w:t>
            </w:r>
          </w:p>
        </w:tc>
      </w:tr>
      <w:tr w:rsidR="003D6EDB" w:rsidRPr="003D6EDB" w14:paraId="375B6951" w14:textId="77777777" w:rsidTr="007E5126">
        <w:tc>
          <w:tcPr>
            <w:tcW w:w="524" w:type="pct"/>
          </w:tcPr>
          <w:p w14:paraId="286FCFA8" w14:textId="77777777" w:rsidR="003D6EDB" w:rsidRPr="003D6EDB" w:rsidRDefault="003D6EDB" w:rsidP="003D6EDB">
            <w:pPr>
              <w:rPr>
                <w:rFonts w:ascii="Times New Roman" w:eastAsia="Calibri" w:hAnsi="Times New Roman" w:cs="Times New Roman"/>
                <w:color w:val="4EA72E" w:themeColor="accent6"/>
                <w:sz w:val="24"/>
                <w:szCs w:val="24"/>
                <w:lang w:eastAsia="sk-SK"/>
              </w:rPr>
            </w:pPr>
            <w:r w:rsidRPr="003D6EDB">
              <w:rPr>
                <w:rFonts w:ascii="Times New Roman" w:eastAsia="Calibri" w:hAnsi="Times New Roman" w:cs="Times New Roman"/>
                <w:color w:val="4EA72E" w:themeColor="accent6"/>
                <w:sz w:val="24"/>
                <w:szCs w:val="24"/>
                <w:lang w:eastAsia="sk-SK"/>
              </w:rPr>
              <w:t>1.7</w:t>
            </w:r>
          </w:p>
        </w:tc>
        <w:tc>
          <w:tcPr>
            <w:tcW w:w="888" w:type="pct"/>
          </w:tcPr>
          <w:p w14:paraId="647E2C9B" w14:textId="77777777" w:rsidR="003D6EDB" w:rsidRPr="003D6EDB" w:rsidRDefault="003D6EDB" w:rsidP="003D6EDB">
            <w:pPr>
              <w:jc w:val="center"/>
              <w:rPr>
                <w:rFonts w:ascii="Times New Roman" w:eastAsia="Calibri" w:hAnsi="Times New Roman" w:cs="Times New Roman"/>
                <w:color w:val="4EA72E" w:themeColor="accent6"/>
                <w:sz w:val="24"/>
                <w:szCs w:val="24"/>
              </w:rPr>
            </w:pPr>
            <w:r w:rsidRPr="003D6EDB">
              <w:rPr>
                <w:rFonts w:ascii="Calibri" w:eastAsia="Calibri" w:hAnsi="Calibri" w:cs="Times New Roman"/>
                <w:noProof/>
                <w:color w:val="4EA72E" w:themeColor="accent6"/>
                <w:szCs w:val="24"/>
                <w:lang w:val="en-US" w:eastAsia="sk-SK"/>
              </w:rPr>
              <w:drawing>
                <wp:inline distT="0" distB="0" distL="0" distR="0" wp14:anchorId="660A5949" wp14:editId="361022BB">
                  <wp:extent cx="750570" cy="793750"/>
                  <wp:effectExtent l="0" t="0" r="0" b="6350"/>
                  <wp:docPr id="113" name="Obrázok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750570" cy="793750"/>
                          </a:xfrm>
                          <a:prstGeom prst="rect">
                            <a:avLst/>
                          </a:prstGeom>
                          <a:noFill/>
                          <a:ln>
                            <a:noFill/>
                          </a:ln>
                        </pic:spPr>
                      </pic:pic>
                    </a:graphicData>
                  </a:graphic>
                </wp:inline>
              </w:drawing>
            </w:r>
          </w:p>
        </w:tc>
        <w:tc>
          <w:tcPr>
            <w:tcW w:w="3588" w:type="pct"/>
          </w:tcPr>
          <w:p w14:paraId="57822893"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Kontrola streliviny</w:t>
            </w:r>
          </w:p>
        </w:tc>
      </w:tr>
      <w:tr w:rsidR="003D6EDB" w:rsidRPr="003D6EDB" w14:paraId="36AE03C3" w14:textId="77777777" w:rsidTr="007E5126">
        <w:tc>
          <w:tcPr>
            <w:tcW w:w="524" w:type="pct"/>
          </w:tcPr>
          <w:p w14:paraId="48E42111" w14:textId="77777777" w:rsidR="003D6EDB" w:rsidRPr="003D6EDB" w:rsidRDefault="003D6EDB" w:rsidP="003D6EDB">
            <w:pPr>
              <w:rPr>
                <w:rFonts w:ascii="Times New Roman" w:eastAsia="Calibri" w:hAnsi="Times New Roman" w:cs="Times New Roman"/>
                <w:color w:val="4EA72E" w:themeColor="accent6"/>
                <w:sz w:val="24"/>
                <w:szCs w:val="24"/>
                <w:lang w:eastAsia="sk-SK"/>
              </w:rPr>
            </w:pPr>
            <w:r w:rsidRPr="003D6EDB">
              <w:rPr>
                <w:rFonts w:ascii="Times New Roman" w:eastAsia="Calibri" w:hAnsi="Times New Roman" w:cs="Times New Roman"/>
                <w:color w:val="4EA72E" w:themeColor="accent6"/>
                <w:sz w:val="24"/>
                <w:szCs w:val="24"/>
                <w:lang w:eastAsia="sk-SK"/>
              </w:rPr>
              <w:t>1.8</w:t>
            </w:r>
          </w:p>
        </w:tc>
        <w:tc>
          <w:tcPr>
            <w:tcW w:w="888" w:type="pct"/>
          </w:tcPr>
          <w:p w14:paraId="72D55E71" w14:textId="77777777" w:rsidR="003D6EDB" w:rsidRPr="003D6EDB" w:rsidRDefault="003D6EDB" w:rsidP="003D6EDB">
            <w:pPr>
              <w:jc w:val="center"/>
              <w:rPr>
                <w:rFonts w:ascii="Times New Roman" w:eastAsia="Calibri" w:hAnsi="Times New Roman" w:cs="Times New Roman"/>
                <w:color w:val="4EA72E" w:themeColor="accent6"/>
                <w:sz w:val="24"/>
                <w:szCs w:val="24"/>
              </w:rPr>
            </w:pPr>
            <w:r w:rsidRPr="003D6EDB">
              <w:rPr>
                <w:rFonts w:ascii="Calibri" w:eastAsia="Calibri" w:hAnsi="Calibri" w:cs="Times New Roman"/>
                <w:noProof/>
                <w:color w:val="4EA72E" w:themeColor="accent6"/>
                <w:szCs w:val="24"/>
                <w:lang w:val="en-US" w:eastAsia="sk-SK"/>
              </w:rPr>
              <w:drawing>
                <wp:inline distT="0" distB="0" distL="0" distR="0" wp14:anchorId="24113847" wp14:editId="43A8B530">
                  <wp:extent cx="793750" cy="716280"/>
                  <wp:effectExtent l="0" t="0" r="6350" b="7620"/>
                  <wp:docPr id="114" name="Obrázok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793750" cy="716280"/>
                          </a:xfrm>
                          <a:prstGeom prst="rect">
                            <a:avLst/>
                          </a:prstGeom>
                          <a:noFill/>
                          <a:ln>
                            <a:noFill/>
                          </a:ln>
                        </pic:spPr>
                      </pic:pic>
                    </a:graphicData>
                  </a:graphic>
                </wp:inline>
              </w:drawing>
            </w:r>
          </w:p>
        </w:tc>
        <w:tc>
          <w:tcPr>
            <w:tcW w:w="3588" w:type="pct"/>
          </w:tcPr>
          <w:p w14:paraId="7E950A03"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Kusové overenie brokovníc - oceľové broky</w:t>
            </w:r>
          </w:p>
        </w:tc>
      </w:tr>
      <w:tr w:rsidR="003D6EDB" w:rsidRPr="003D6EDB" w14:paraId="1A2C51CA" w14:textId="77777777" w:rsidTr="007E5126">
        <w:tc>
          <w:tcPr>
            <w:tcW w:w="524" w:type="pct"/>
          </w:tcPr>
          <w:p w14:paraId="4CD30E41" w14:textId="77777777" w:rsidR="003D6EDB" w:rsidRPr="003D6EDB" w:rsidRDefault="003D6EDB" w:rsidP="003D6EDB">
            <w:pPr>
              <w:rPr>
                <w:rFonts w:ascii="Times New Roman" w:eastAsia="Calibri" w:hAnsi="Times New Roman" w:cs="Times New Roman"/>
                <w:color w:val="4EA72E" w:themeColor="accent6"/>
                <w:sz w:val="24"/>
                <w:szCs w:val="24"/>
                <w:lang w:eastAsia="sk-SK"/>
              </w:rPr>
            </w:pPr>
            <w:r w:rsidRPr="003D6EDB">
              <w:rPr>
                <w:rFonts w:ascii="Times New Roman" w:eastAsia="Calibri" w:hAnsi="Times New Roman" w:cs="Times New Roman"/>
                <w:color w:val="4EA72E" w:themeColor="accent6"/>
                <w:sz w:val="24"/>
                <w:szCs w:val="24"/>
                <w:lang w:eastAsia="sk-SK"/>
              </w:rPr>
              <w:lastRenderedPageBreak/>
              <w:t>1.9</w:t>
            </w:r>
          </w:p>
        </w:tc>
        <w:tc>
          <w:tcPr>
            <w:tcW w:w="888" w:type="pct"/>
          </w:tcPr>
          <w:p w14:paraId="57D6B937" w14:textId="77777777" w:rsidR="003D6EDB" w:rsidRPr="003D6EDB" w:rsidRDefault="003D6EDB" w:rsidP="003D6EDB">
            <w:pPr>
              <w:jc w:val="center"/>
              <w:rPr>
                <w:rFonts w:ascii="Times New Roman" w:eastAsia="Calibri" w:hAnsi="Times New Roman" w:cs="Times New Roman"/>
                <w:color w:val="4EA72E" w:themeColor="accent6"/>
                <w:sz w:val="24"/>
                <w:szCs w:val="24"/>
                <w:lang w:eastAsia="sk-SK"/>
              </w:rPr>
            </w:pPr>
            <w:r w:rsidRPr="003D6EDB">
              <w:rPr>
                <w:rFonts w:ascii="Calibri" w:eastAsia="Calibri" w:hAnsi="Calibri" w:cs="Times New Roman"/>
                <w:noProof/>
                <w:color w:val="4EA72E" w:themeColor="accent6"/>
                <w:szCs w:val="24"/>
                <w:lang w:val="en-US" w:eastAsia="sk-SK"/>
              </w:rPr>
              <w:drawing>
                <wp:inline distT="0" distB="0" distL="0" distR="0" wp14:anchorId="3A3BD186" wp14:editId="23E1C86A">
                  <wp:extent cx="673457" cy="665480"/>
                  <wp:effectExtent l="0" t="0" r="0" b="1270"/>
                  <wp:docPr id="115" name="Obrázok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75632" cy="667629"/>
                          </a:xfrm>
                          <a:prstGeom prst="rect">
                            <a:avLst/>
                          </a:prstGeom>
                          <a:noFill/>
                          <a:ln>
                            <a:noFill/>
                          </a:ln>
                        </pic:spPr>
                      </pic:pic>
                    </a:graphicData>
                  </a:graphic>
                </wp:inline>
              </w:drawing>
            </w:r>
          </w:p>
        </w:tc>
        <w:tc>
          <w:tcPr>
            <w:tcW w:w="3588" w:type="pct"/>
          </w:tcPr>
          <w:p w14:paraId="638C5882" w14:textId="77777777" w:rsidR="003D6EDB" w:rsidRPr="003D6EDB" w:rsidRDefault="003D6EDB" w:rsidP="003D6EDB">
            <w:pPr>
              <w:jc w:val="both"/>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Identifikačná značka Úradnej skúšobne strelných zbraní a streliva SKTC-112 Lieskovec</w:t>
            </w:r>
          </w:p>
        </w:tc>
      </w:tr>
      <w:tr w:rsidR="003D6EDB" w:rsidRPr="003D6EDB" w14:paraId="35B610D3" w14:textId="77777777" w:rsidTr="007E5126">
        <w:tc>
          <w:tcPr>
            <w:tcW w:w="524" w:type="pct"/>
          </w:tcPr>
          <w:p w14:paraId="314A6EB4" w14:textId="77777777" w:rsidR="003D6EDB" w:rsidRPr="003D6EDB" w:rsidRDefault="003D6EDB" w:rsidP="003D6EDB">
            <w:pPr>
              <w:rPr>
                <w:rFonts w:ascii="Times New Roman" w:eastAsia="Calibri" w:hAnsi="Times New Roman" w:cs="Times New Roman"/>
                <w:color w:val="4EA72E" w:themeColor="accent6"/>
                <w:sz w:val="24"/>
                <w:szCs w:val="24"/>
                <w:lang w:eastAsia="sk-SK"/>
              </w:rPr>
            </w:pPr>
            <w:r w:rsidRPr="003D6EDB">
              <w:rPr>
                <w:rFonts w:ascii="Times New Roman" w:eastAsia="Calibri" w:hAnsi="Times New Roman" w:cs="Times New Roman"/>
                <w:color w:val="4EA72E" w:themeColor="accent6"/>
                <w:sz w:val="24"/>
                <w:szCs w:val="24"/>
                <w:lang w:eastAsia="sk-SK"/>
              </w:rPr>
              <w:t>1.10</w:t>
            </w:r>
          </w:p>
        </w:tc>
        <w:tc>
          <w:tcPr>
            <w:tcW w:w="888" w:type="pct"/>
          </w:tcPr>
          <w:p w14:paraId="0F85AB56" w14:textId="77777777" w:rsidR="003D6EDB" w:rsidRPr="003D6EDB" w:rsidRDefault="003D6EDB" w:rsidP="003D6EDB">
            <w:pPr>
              <w:jc w:val="center"/>
              <w:rPr>
                <w:rFonts w:ascii="Times New Roman" w:eastAsia="Calibri" w:hAnsi="Times New Roman" w:cs="Times New Roman"/>
                <w:color w:val="4EA72E" w:themeColor="accent6"/>
                <w:sz w:val="24"/>
                <w:szCs w:val="24"/>
                <w:lang w:eastAsia="sk-SK"/>
              </w:rPr>
            </w:pPr>
            <w:r w:rsidRPr="003D6EDB">
              <w:rPr>
                <w:rFonts w:ascii="Calibri" w:eastAsia="Calibri" w:hAnsi="Calibri" w:cs="Times New Roman"/>
                <w:noProof/>
                <w:color w:val="4EA72E" w:themeColor="accent6"/>
                <w:szCs w:val="24"/>
                <w:lang w:val="en-US" w:eastAsia="sk-SK"/>
              </w:rPr>
              <w:drawing>
                <wp:inline distT="0" distB="0" distL="0" distR="0" wp14:anchorId="27D24FF8" wp14:editId="4A529F2E">
                  <wp:extent cx="793750" cy="733425"/>
                  <wp:effectExtent l="0" t="0" r="6350" b="9525"/>
                  <wp:docPr id="116" name="Obrázok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793750" cy="733425"/>
                          </a:xfrm>
                          <a:prstGeom prst="rect">
                            <a:avLst/>
                          </a:prstGeom>
                          <a:noFill/>
                          <a:ln>
                            <a:noFill/>
                          </a:ln>
                        </pic:spPr>
                      </pic:pic>
                    </a:graphicData>
                  </a:graphic>
                </wp:inline>
              </w:drawing>
            </w:r>
          </w:p>
        </w:tc>
        <w:tc>
          <w:tcPr>
            <w:tcW w:w="3588" w:type="pct"/>
          </w:tcPr>
          <w:p w14:paraId="160AC1B6" w14:textId="77777777" w:rsidR="003D6EDB" w:rsidRPr="003D6EDB" w:rsidRDefault="003D6EDB" w:rsidP="003D6EDB">
            <w:pPr>
              <w:jc w:val="both"/>
              <w:rPr>
                <w:rFonts w:ascii="Times New Roman" w:eastAsia="Calibri" w:hAnsi="Times New Roman" w:cs="Times New Roman"/>
                <w:color w:val="4EA72E" w:themeColor="accent6"/>
                <w:sz w:val="24"/>
                <w:szCs w:val="24"/>
              </w:rPr>
            </w:pPr>
            <w:r w:rsidRPr="003D6EDB">
              <w:rPr>
                <w:rFonts w:ascii="Times New Roman" w:eastAsia="Times New Roman" w:hAnsi="Times New Roman" w:cs="Times New Roman"/>
                <w:color w:val="4EA72E" w:themeColor="accent6"/>
                <w:sz w:val="24"/>
                <w:szCs w:val="24"/>
              </w:rPr>
              <w:t>Nové</w:t>
            </w:r>
            <w:r w:rsidRPr="003D6EDB">
              <w:rPr>
                <w:rFonts w:ascii="Times New Roman" w:eastAsia="Times New Roman" w:hAnsi="Times New Roman" w:cs="Times New Roman"/>
                <w:color w:val="4EA72E" w:themeColor="accent6"/>
                <w:w w:val="82"/>
                <w:sz w:val="24"/>
                <w:szCs w:val="24"/>
              </w:rPr>
              <w:t xml:space="preserve"> </w:t>
            </w:r>
            <w:r w:rsidRPr="003D6EDB">
              <w:rPr>
                <w:rFonts w:ascii="Times New Roman" w:eastAsia="Times New Roman" w:hAnsi="Times New Roman" w:cs="Times New Roman"/>
                <w:color w:val="4EA72E" w:themeColor="accent6"/>
                <w:sz w:val="24"/>
                <w:szCs w:val="24"/>
              </w:rPr>
              <w:t>kusové</w:t>
            </w:r>
            <w:r w:rsidRPr="003D6EDB">
              <w:rPr>
                <w:rFonts w:ascii="Times New Roman" w:eastAsia="Times New Roman" w:hAnsi="Times New Roman" w:cs="Times New Roman"/>
                <w:color w:val="4EA72E" w:themeColor="accent6"/>
                <w:w w:val="82"/>
                <w:sz w:val="24"/>
                <w:szCs w:val="24"/>
              </w:rPr>
              <w:t xml:space="preserve"> </w:t>
            </w:r>
            <w:r w:rsidRPr="003D6EDB">
              <w:rPr>
                <w:rFonts w:ascii="Times New Roman" w:eastAsia="Times New Roman" w:hAnsi="Times New Roman" w:cs="Times New Roman"/>
                <w:color w:val="4EA72E" w:themeColor="accent6"/>
                <w:sz w:val="24"/>
                <w:szCs w:val="24"/>
              </w:rPr>
              <w:t>overenie</w:t>
            </w:r>
            <w:r w:rsidRPr="003D6EDB">
              <w:rPr>
                <w:rFonts w:ascii="Times New Roman" w:eastAsia="Times New Roman" w:hAnsi="Times New Roman" w:cs="Times New Roman"/>
                <w:color w:val="4EA72E" w:themeColor="accent6"/>
                <w:w w:val="82"/>
                <w:sz w:val="24"/>
                <w:szCs w:val="24"/>
              </w:rPr>
              <w:t xml:space="preserve"> </w:t>
            </w:r>
            <w:r w:rsidRPr="003D6EDB">
              <w:rPr>
                <w:rFonts w:ascii="Times New Roman" w:eastAsia="Times New Roman" w:hAnsi="Times New Roman" w:cs="Times New Roman"/>
                <w:color w:val="4EA72E" w:themeColor="accent6"/>
                <w:sz w:val="24"/>
                <w:szCs w:val="24"/>
              </w:rPr>
              <w:t>všetkých</w:t>
            </w:r>
            <w:r w:rsidRPr="003D6EDB">
              <w:rPr>
                <w:rFonts w:ascii="Times New Roman" w:eastAsia="Times New Roman" w:hAnsi="Times New Roman" w:cs="Times New Roman"/>
                <w:color w:val="4EA72E" w:themeColor="accent6"/>
                <w:w w:val="82"/>
                <w:sz w:val="24"/>
                <w:szCs w:val="24"/>
              </w:rPr>
              <w:t xml:space="preserve"> </w:t>
            </w:r>
            <w:r w:rsidRPr="003D6EDB">
              <w:rPr>
                <w:rFonts w:ascii="Times New Roman" w:eastAsia="Times New Roman" w:hAnsi="Times New Roman" w:cs="Times New Roman"/>
                <w:color w:val="4EA72E" w:themeColor="accent6"/>
                <w:sz w:val="24"/>
                <w:szCs w:val="24"/>
              </w:rPr>
              <w:t>druhov</w:t>
            </w:r>
            <w:r w:rsidRPr="003D6EDB">
              <w:rPr>
                <w:rFonts w:ascii="Times New Roman" w:eastAsia="Times New Roman" w:hAnsi="Times New Roman" w:cs="Times New Roman"/>
                <w:color w:val="4EA72E" w:themeColor="accent6"/>
                <w:w w:val="82"/>
                <w:sz w:val="24"/>
                <w:szCs w:val="24"/>
              </w:rPr>
              <w:t xml:space="preserve"> </w:t>
            </w:r>
            <w:r w:rsidRPr="003D6EDB">
              <w:rPr>
                <w:rFonts w:ascii="Times New Roman" w:eastAsia="Times New Roman" w:hAnsi="Times New Roman" w:cs="Times New Roman"/>
                <w:color w:val="4EA72E" w:themeColor="accent6"/>
                <w:sz w:val="24"/>
                <w:szCs w:val="24"/>
              </w:rPr>
              <w:t>strelných</w:t>
            </w:r>
            <w:r w:rsidRPr="003D6EDB">
              <w:rPr>
                <w:rFonts w:ascii="Times New Roman" w:eastAsia="Times New Roman" w:hAnsi="Times New Roman" w:cs="Times New Roman"/>
                <w:color w:val="4EA72E" w:themeColor="accent6"/>
                <w:w w:val="82"/>
                <w:sz w:val="24"/>
                <w:szCs w:val="24"/>
              </w:rPr>
              <w:t xml:space="preserve"> </w:t>
            </w:r>
            <w:r w:rsidRPr="003D6EDB">
              <w:rPr>
                <w:rFonts w:ascii="Times New Roman" w:eastAsia="Times New Roman" w:hAnsi="Times New Roman" w:cs="Times New Roman"/>
                <w:color w:val="4EA72E" w:themeColor="accent6"/>
                <w:sz w:val="24"/>
                <w:szCs w:val="24"/>
              </w:rPr>
              <w:t>zbraní</w:t>
            </w:r>
            <w:r w:rsidRPr="003D6EDB">
              <w:rPr>
                <w:rFonts w:ascii="Times New Roman" w:eastAsia="Times New Roman" w:hAnsi="Times New Roman" w:cs="Times New Roman"/>
                <w:color w:val="4EA72E" w:themeColor="accent6"/>
                <w:spacing w:val="702"/>
                <w:sz w:val="24"/>
                <w:szCs w:val="24"/>
              </w:rPr>
              <w:t xml:space="preserve"> </w:t>
            </w:r>
            <w:r w:rsidRPr="003D6EDB">
              <w:rPr>
                <w:rFonts w:ascii="Times New Roman" w:eastAsia="Times New Roman" w:hAnsi="Times New Roman" w:cs="Times New Roman"/>
                <w:color w:val="4EA72E" w:themeColor="accent6"/>
                <w:sz w:val="24"/>
                <w:szCs w:val="24"/>
              </w:rPr>
              <w:t>nabíjaných</w:t>
            </w:r>
            <w:r w:rsidRPr="003D6EDB">
              <w:rPr>
                <w:rFonts w:ascii="Times New Roman" w:eastAsia="Times New Roman" w:hAnsi="Times New Roman" w:cs="Times New Roman"/>
                <w:color w:val="4EA72E" w:themeColor="accent6"/>
                <w:spacing w:val="-1"/>
                <w:sz w:val="24"/>
                <w:szCs w:val="24"/>
              </w:rPr>
              <w:t xml:space="preserve"> </w:t>
            </w:r>
            <w:r w:rsidRPr="003D6EDB">
              <w:rPr>
                <w:rFonts w:ascii="Times New Roman" w:eastAsia="Times New Roman" w:hAnsi="Times New Roman" w:cs="Times New Roman"/>
                <w:color w:val="4EA72E" w:themeColor="accent6"/>
                <w:sz w:val="24"/>
                <w:szCs w:val="24"/>
              </w:rPr>
              <w:t>zozadu,</w:t>
            </w:r>
            <w:r w:rsidRPr="003D6EDB">
              <w:rPr>
                <w:rFonts w:ascii="Times New Roman" w:eastAsia="Times New Roman" w:hAnsi="Times New Roman" w:cs="Times New Roman"/>
                <w:color w:val="4EA72E" w:themeColor="accent6"/>
                <w:spacing w:val="-1"/>
                <w:sz w:val="24"/>
                <w:szCs w:val="24"/>
              </w:rPr>
              <w:t xml:space="preserve"> </w:t>
            </w:r>
            <w:r w:rsidRPr="003D6EDB">
              <w:rPr>
                <w:rFonts w:ascii="Times New Roman" w:eastAsia="Times New Roman" w:hAnsi="Times New Roman" w:cs="Times New Roman"/>
                <w:color w:val="4EA72E" w:themeColor="accent6"/>
                <w:sz w:val="24"/>
                <w:szCs w:val="24"/>
              </w:rPr>
              <w:t>určených</w:t>
            </w:r>
            <w:r w:rsidRPr="003D6EDB">
              <w:rPr>
                <w:rFonts w:ascii="Times New Roman" w:eastAsia="Times New Roman" w:hAnsi="Times New Roman" w:cs="Times New Roman"/>
                <w:color w:val="4EA72E" w:themeColor="accent6"/>
                <w:spacing w:val="-1"/>
                <w:sz w:val="24"/>
                <w:szCs w:val="24"/>
              </w:rPr>
              <w:t xml:space="preserve"> </w:t>
            </w:r>
            <w:r w:rsidRPr="003D6EDB">
              <w:rPr>
                <w:rFonts w:ascii="Times New Roman" w:eastAsia="Times New Roman" w:hAnsi="Times New Roman" w:cs="Times New Roman"/>
                <w:color w:val="4EA72E" w:themeColor="accent6"/>
                <w:sz w:val="24"/>
                <w:szCs w:val="24"/>
              </w:rPr>
              <w:t>na</w:t>
            </w:r>
            <w:r w:rsidRPr="003D6EDB">
              <w:rPr>
                <w:rFonts w:ascii="Times New Roman" w:eastAsia="Times New Roman" w:hAnsi="Times New Roman" w:cs="Times New Roman"/>
                <w:color w:val="4EA72E" w:themeColor="accent6"/>
                <w:spacing w:val="-1"/>
                <w:sz w:val="24"/>
                <w:szCs w:val="24"/>
              </w:rPr>
              <w:t xml:space="preserve"> </w:t>
            </w:r>
            <w:r w:rsidRPr="003D6EDB">
              <w:rPr>
                <w:rFonts w:ascii="Times New Roman" w:eastAsia="Times New Roman" w:hAnsi="Times New Roman" w:cs="Times New Roman"/>
                <w:color w:val="4EA72E" w:themeColor="accent6"/>
                <w:sz w:val="24"/>
                <w:szCs w:val="24"/>
              </w:rPr>
              <w:t>použitie</w:t>
            </w:r>
            <w:r w:rsidRPr="003D6EDB">
              <w:rPr>
                <w:rFonts w:ascii="Times New Roman" w:eastAsia="Times New Roman" w:hAnsi="Times New Roman" w:cs="Times New Roman"/>
                <w:color w:val="4EA72E" w:themeColor="accent6"/>
                <w:spacing w:val="-1"/>
                <w:sz w:val="24"/>
                <w:szCs w:val="24"/>
              </w:rPr>
              <w:t xml:space="preserve"> </w:t>
            </w:r>
            <w:r w:rsidRPr="003D6EDB">
              <w:rPr>
                <w:rFonts w:ascii="Times New Roman" w:eastAsia="Times New Roman" w:hAnsi="Times New Roman" w:cs="Times New Roman"/>
                <w:color w:val="4EA72E" w:themeColor="accent6"/>
                <w:sz w:val="24"/>
                <w:szCs w:val="24"/>
              </w:rPr>
              <w:t>streliva</w:t>
            </w:r>
            <w:r w:rsidRPr="003D6EDB">
              <w:rPr>
                <w:rFonts w:ascii="Times New Roman" w:eastAsia="Times New Roman" w:hAnsi="Times New Roman" w:cs="Times New Roman"/>
                <w:color w:val="4EA72E" w:themeColor="accent6"/>
                <w:spacing w:val="-1"/>
                <w:sz w:val="24"/>
                <w:szCs w:val="24"/>
              </w:rPr>
              <w:t xml:space="preserve"> </w:t>
            </w:r>
            <w:r w:rsidRPr="003D6EDB">
              <w:rPr>
                <w:rFonts w:ascii="Times New Roman" w:eastAsia="Times New Roman" w:hAnsi="Times New Roman" w:cs="Times New Roman"/>
                <w:color w:val="4EA72E" w:themeColor="accent6"/>
                <w:sz w:val="24"/>
                <w:szCs w:val="24"/>
              </w:rPr>
              <w:t>s</w:t>
            </w:r>
            <w:r w:rsidRPr="003D6EDB">
              <w:rPr>
                <w:rFonts w:ascii="Times New Roman" w:eastAsia="Times New Roman" w:hAnsi="Times New Roman" w:cs="Times New Roman"/>
                <w:color w:val="4EA72E" w:themeColor="accent6"/>
                <w:spacing w:val="-1"/>
                <w:sz w:val="24"/>
                <w:szCs w:val="24"/>
              </w:rPr>
              <w:t> </w:t>
            </w:r>
            <w:r w:rsidRPr="003D6EDB">
              <w:rPr>
                <w:rFonts w:ascii="Times New Roman" w:eastAsia="Times New Roman" w:hAnsi="Times New Roman" w:cs="Times New Roman"/>
                <w:color w:val="4EA72E" w:themeColor="accent6"/>
                <w:sz w:val="24"/>
                <w:szCs w:val="24"/>
              </w:rPr>
              <w:t>bezdymovým prachom</w:t>
            </w:r>
          </w:p>
        </w:tc>
      </w:tr>
    </w:tbl>
    <w:p w14:paraId="24B040DA" w14:textId="77777777" w:rsidR="003D6EDB" w:rsidRPr="003D6EDB" w:rsidRDefault="003D6EDB" w:rsidP="003D6EDB">
      <w:pPr>
        <w:spacing w:after="0" w:line="240" w:lineRule="auto"/>
        <w:contextualSpacing/>
        <w:rPr>
          <w:rFonts w:ascii="Times New Roman" w:eastAsia="Times New Roman" w:hAnsi="Times New Roman" w:cs="Times New Roman"/>
          <w:color w:val="4EA72E" w:themeColor="accent6"/>
          <w:sz w:val="24"/>
          <w:szCs w:val="24"/>
        </w:rPr>
      </w:pPr>
    </w:p>
    <w:p w14:paraId="18B4A8A4" w14:textId="77777777" w:rsidR="003D6EDB" w:rsidRPr="003D6EDB" w:rsidRDefault="003D6EDB" w:rsidP="00A65344">
      <w:pPr>
        <w:numPr>
          <w:ilvl w:val="0"/>
          <w:numId w:val="30"/>
        </w:numPr>
        <w:tabs>
          <w:tab w:val="left" w:pos="426"/>
        </w:tabs>
        <w:spacing w:after="0" w:line="240" w:lineRule="auto"/>
        <w:ind w:left="0" w:firstLine="0"/>
        <w:contextualSpacing/>
        <w:rPr>
          <w:rFonts w:ascii="Times New Roman" w:eastAsia="Times New Roman" w:hAnsi="Times New Roman" w:cs="Times New Roman"/>
          <w:b/>
          <w:color w:val="4EA72E" w:themeColor="accent6"/>
          <w:sz w:val="24"/>
          <w:szCs w:val="24"/>
        </w:rPr>
      </w:pPr>
      <w:r w:rsidRPr="003D6EDB">
        <w:rPr>
          <w:rFonts w:ascii="Times New Roman" w:eastAsia="Times New Roman" w:hAnsi="Times New Roman" w:cs="Times New Roman"/>
          <w:b/>
          <w:noProof/>
          <w:color w:val="4EA72E" w:themeColor="accent6"/>
          <w:sz w:val="24"/>
          <w:szCs w:val="24"/>
        </w:rPr>
        <mc:AlternateContent>
          <mc:Choice Requires="wps">
            <w:drawing>
              <wp:anchor distT="0" distB="0" distL="114300" distR="114300" simplePos="0" relativeHeight="251704320" behindDoc="0" locked="0" layoutInCell="1" allowOverlap="1" wp14:anchorId="5EB1897E" wp14:editId="5BF4822F">
                <wp:simplePos x="0" y="0"/>
                <wp:positionH relativeFrom="column">
                  <wp:posOffset>1852930</wp:posOffset>
                </wp:positionH>
                <wp:positionV relativeFrom="paragraph">
                  <wp:posOffset>-20955</wp:posOffset>
                </wp:positionV>
                <wp:extent cx="400050" cy="45085"/>
                <wp:effectExtent l="0" t="0" r="0" b="0"/>
                <wp:wrapNone/>
                <wp:docPr id="118" name="Blok textu 118"/>
                <wp:cNvGraphicFramePr/>
                <a:graphic xmlns:a="http://schemas.openxmlformats.org/drawingml/2006/main">
                  <a:graphicData uri="http://schemas.microsoft.com/office/word/2010/wordprocessingShape">
                    <wps:wsp>
                      <wps:cNvSpPr txBox="1"/>
                      <wps:spPr>
                        <a:xfrm>
                          <a:off x="0" y="0"/>
                          <a:ext cx="400050" cy="45085"/>
                        </a:xfrm>
                        <a:prstGeom prst="rect">
                          <a:avLst/>
                        </a:prstGeom>
                        <a:solidFill>
                          <a:sysClr val="window" lastClr="FFFFFF"/>
                        </a:solidFill>
                        <a:ln w="6350">
                          <a:noFill/>
                        </a:ln>
                        <a:effectLst/>
                      </wps:spPr>
                      <wps:txbx>
                        <w:txbxContent>
                          <w:p w14:paraId="02EC7216" w14:textId="77777777" w:rsidR="003D6EDB" w:rsidRPr="007D06D2" w:rsidRDefault="003D6EDB" w:rsidP="003D6EDB">
                            <w:pPr>
                              <w:ind w:left="-142"/>
                            </w:pPr>
                            <w:r w:rsidRPr="007D06D2">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EB1897E" id="_x0000_t202" coordsize="21600,21600" o:spt="202" path="m,l,21600r21600,l21600,xe">
                <v:stroke joinstyle="miter"/>
                <v:path gradientshapeok="t" o:connecttype="rect"/>
              </v:shapetype>
              <v:shape id="Blok textu 118" o:spid="_x0000_s1026" type="#_x0000_t202" style="position:absolute;left:0;text-align:left;margin-left:145.9pt;margin-top:-1.65pt;width:31.5pt;height:3.5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" fillcolor="window" stroked="f" strokeweight=".5pt">
                <v:textbox>
                  <w:txbxContent>
                    <w:p w14:paraId="02EC7216" w14:textId="77777777" w:rsidR="003D6EDB" w:rsidRPr="007D06D2" w:rsidRDefault="003D6EDB" w:rsidP="003D6EDB">
                      <w:pPr>
                        <w:ind w:left="-142"/>
                      </w:pPr>
                      <w:r w:rsidRPr="007D06D2">
                        <w:t>2</w:t>
                      </w:r>
                    </w:p>
                  </w:txbxContent>
                </v:textbox>
              </v:shape>
            </w:pict>
          </mc:Fallback>
        </mc:AlternateContent>
      </w:r>
      <w:r w:rsidRPr="003D6EDB">
        <w:rPr>
          <w:rFonts w:ascii="Times New Roman" w:eastAsia="Times New Roman" w:hAnsi="Times New Roman" w:cs="Times New Roman"/>
          <w:b/>
          <w:color w:val="4EA72E" w:themeColor="accent6"/>
          <w:sz w:val="24"/>
          <w:szCs w:val="24"/>
        </w:rPr>
        <w:t>ČESKÁ  REPUBLIKA</w:t>
      </w:r>
    </w:p>
    <w:p w14:paraId="65B64CF4" w14:textId="77777777" w:rsidR="003D6EDB" w:rsidRPr="003D6EDB" w:rsidRDefault="003D6EDB" w:rsidP="003D6EDB">
      <w:pPr>
        <w:tabs>
          <w:tab w:val="left" w:pos="426"/>
        </w:tabs>
        <w:spacing w:after="0" w:line="240" w:lineRule="auto"/>
        <w:contextualSpacing/>
        <w:rPr>
          <w:rFonts w:ascii="Times New Roman" w:eastAsia="Times New Roman" w:hAnsi="Times New Roman" w:cs="Times New Roman"/>
          <w:bCs/>
          <w:color w:val="4EA72E" w:themeColor="accent6"/>
          <w:sz w:val="24"/>
          <w:szCs w:val="24"/>
        </w:rPr>
      </w:pPr>
    </w:p>
    <w:tbl>
      <w:tblPr>
        <w:tblStyle w:val="Mriekatabuky"/>
        <w:tblW w:w="4767"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6"/>
        <w:gridCol w:w="1973"/>
        <w:gridCol w:w="5997"/>
      </w:tblGrid>
      <w:tr w:rsidR="003D6EDB" w:rsidRPr="003D6EDB" w14:paraId="0321ECCD" w14:textId="77777777" w:rsidTr="007E5126">
        <w:tc>
          <w:tcPr>
            <w:tcW w:w="368" w:type="pct"/>
          </w:tcPr>
          <w:p w14:paraId="1DB32162" w14:textId="77777777" w:rsidR="003D6EDB" w:rsidRPr="003D6EDB" w:rsidRDefault="003D6EDB" w:rsidP="003D6EDB">
            <w:pPr>
              <w:jc w:val="cente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2.1</w:t>
            </w:r>
          </w:p>
        </w:tc>
        <w:tc>
          <w:tcPr>
            <w:tcW w:w="1147" w:type="pct"/>
          </w:tcPr>
          <w:p w14:paraId="7C145FED" w14:textId="77777777" w:rsidR="003D6EDB" w:rsidRPr="003D6EDB" w:rsidRDefault="003D6EDB" w:rsidP="003D6EDB">
            <w:pPr>
              <w:contextualSpacing/>
              <w:jc w:val="center"/>
              <w:rPr>
                <w:rFonts w:ascii="Times New Roman" w:eastAsia="Times New Roman" w:hAnsi="Times New Roman" w:cs="Times New Roman"/>
                <w:b/>
                <w:color w:val="4EA72E" w:themeColor="accent6"/>
                <w:sz w:val="24"/>
                <w:szCs w:val="24"/>
              </w:rPr>
            </w:pPr>
            <w:r w:rsidRPr="003D6EDB">
              <w:rPr>
                <w:rFonts w:ascii="Times New Roman" w:eastAsia="Times New Roman" w:hAnsi="Times New Roman" w:cs="Times New Roman"/>
                <w:b/>
                <w:noProof/>
                <w:color w:val="4EA72E" w:themeColor="accent6"/>
                <w:sz w:val="24"/>
                <w:szCs w:val="24"/>
                <w:lang w:val="en-US" w:eastAsia="sk-SK"/>
              </w:rPr>
              <w:drawing>
                <wp:inline distT="0" distB="0" distL="0" distR="0" wp14:anchorId="4E3335FE" wp14:editId="1DAB20DA">
                  <wp:extent cx="828675" cy="666750"/>
                  <wp:effectExtent l="0" t="0" r="9525" b="0"/>
                  <wp:docPr id="58" name="Obrázok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828675" cy="666750"/>
                          </a:xfrm>
                          <a:prstGeom prst="rect">
                            <a:avLst/>
                          </a:prstGeom>
                          <a:noFill/>
                          <a:ln>
                            <a:noFill/>
                          </a:ln>
                        </pic:spPr>
                      </pic:pic>
                    </a:graphicData>
                  </a:graphic>
                </wp:inline>
              </w:drawing>
            </w:r>
          </w:p>
        </w:tc>
        <w:tc>
          <w:tcPr>
            <w:tcW w:w="3486" w:type="pct"/>
          </w:tcPr>
          <w:p w14:paraId="34B0F132"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Times New Roman" w:hAnsi="Times New Roman" w:cs="Times New Roman"/>
                <w:color w:val="4EA72E" w:themeColor="accent6"/>
                <w:sz w:val="24"/>
                <w:szCs w:val="24"/>
              </w:rPr>
              <w:t>Kusové</w:t>
            </w:r>
            <w:r w:rsidRPr="003D6EDB">
              <w:rPr>
                <w:rFonts w:ascii="Times New Roman" w:eastAsia="Times New Roman" w:hAnsi="Times New Roman" w:cs="Times New Roman"/>
                <w:color w:val="4EA72E" w:themeColor="accent6"/>
                <w:w w:val="89"/>
                <w:sz w:val="24"/>
                <w:szCs w:val="24"/>
              </w:rPr>
              <w:t xml:space="preserve"> </w:t>
            </w:r>
            <w:r w:rsidRPr="003D6EDB">
              <w:rPr>
                <w:rFonts w:ascii="Times New Roman" w:eastAsia="Times New Roman" w:hAnsi="Times New Roman" w:cs="Times New Roman"/>
                <w:color w:val="4EA72E" w:themeColor="accent6"/>
                <w:sz w:val="24"/>
                <w:szCs w:val="24"/>
              </w:rPr>
              <w:t>overenie</w:t>
            </w:r>
            <w:r w:rsidRPr="003D6EDB">
              <w:rPr>
                <w:rFonts w:ascii="Times New Roman" w:eastAsia="Times New Roman" w:hAnsi="Times New Roman" w:cs="Times New Roman"/>
                <w:color w:val="4EA72E" w:themeColor="accent6"/>
                <w:w w:val="89"/>
                <w:sz w:val="24"/>
                <w:szCs w:val="24"/>
              </w:rPr>
              <w:t xml:space="preserve"> </w:t>
            </w:r>
            <w:r w:rsidRPr="003D6EDB">
              <w:rPr>
                <w:rFonts w:ascii="Times New Roman" w:eastAsia="Times New Roman" w:hAnsi="Times New Roman" w:cs="Times New Roman"/>
                <w:color w:val="4EA72E" w:themeColor="accent6"/>
                <w:sz w:val="24"/>
                <w:szCs w:val="24"/>
              </w:rPr>
              <w:t>signálnej,</w:t>
            </w:r>
            <w:r w:rsidRPr="003D6EDB">
              <w:rPr>
                <w:rFonts w:ascii="Times New Roman" w:eastAsia="Times New Roman" w:hAnsi="Times New Roman" w:cs="Times New Roman"/>
                <w:color w:val="4EA72E" w:themeColor="accent6"/>
                <w:w w:val="89"/>
                <w:sz w:val="24"/>
                <w:szCs w:val="24"/>
              </w:rPr>
              <w:t xml:space="preserve"> </w:t>
            </w:r>
            <w:r w:rsidRPr="003D6EDB">
              <w:rPr>
                <w:rFonts w:ascii="Times New Roman" w:eastAsia="Times New Roman" w:hAnsi="Times New Roman" w:cs="Times New Roman"/>
                <w:color w:val="4EA72E" w:themeColor="accent6"/>
                <w:sz w:val="24"/>
                <w:szCs w:val="24"/>
              </w:rPr>
              <w:t>výmetovej,</w:t>
            </w:r>
            <w:r w:rsidRPr="003D6EDB">
              <w:rPr>
                <w:rFonts w:ascii="Times New Roman" w:eastAsia="Times New Roman" w:hAnsi="Times New Roman" w:cs="Times New Roman"/>
                <w:color w:val="4EA72E" w:themeColor="accent6"/>
                <w:w w:val="89"/>
                <w:sz w:val="24"/>
                <w:szCs w:val="24"/>
              </w:rPr>
              <w:t xml:space="preserve"> </w:t>
            </w:r>
            <w:proofErr w:type="spellStart"/>
            <w:r w:rsidRPr="003D6EDB">
              <w:rPr>
                <w:rFonts w:ascii="Times New Roman" w:eastAsia="Times New Roman" w:hAnsi="Times New Roman" w:cs="Times New Roman"/>
                <w:color w:val="4EA72E" w:themeColor="accent6"/>
                <w:sz w:val="24"/>
                <w:szCs w:val="24"/>
              </w:rPr>
              <w:t>narkotizačnej</w:t>
            </w:r>
            <w:proofErr w:type="spellEnd"/>
            <w:r w:rsidRPr="003D6EDB">
              <w:rPr>
                <w:rFonts w:ascii="Times New Roman" w:eastAsia="Times New Roman" w:hAnsi="Times New Roman" w:cs="Times New Roman"/>
                <w:color w:val="4EA72E" w:themeColor="accent6"/>
                <w:w w:val="89"/>
                <w:sz w:val="24"/>
                <w:szCs w:val="24"/>
              </w:rPr>
              <w:t xml:space="preserve"> </w:t>
            </w:r>
            <w:r w:rsidRPr="003D6EDB">
              <w:rPr>
                <w:rFonts w:ascii="Times New Roman" w:eastAsia="Times New Roman" w:hAnsi="Times New Roman" w:cs="Times New Roman"/>
                <w:color w:val="4EA72E" w:themeColor="accent6"/>
                <w:sz w:val="24"/>
                <w:szCs w:val="24"/>
              </w:rPr>
              <w:t>strelnej zbrane a expanznej strelnej zbrane a expanzných prístrojov</w:t>
            </w:r>
          </w:p>
        </w:tc>
      </w:tr>
      <w:tr w:rsidR="003D6EDB" w:rsidRPr="003D6EDB" w14:paraId="3F8DA243" w14:textId="77777777" w:rsidTr="007E5126">
        <w:tc>
          <w:tcPr>
            <w:tcW w:w="368" w:type="pct"/>
          </w:tcPr>
          <w:p w14:paraId="47861B96" w14:textId="77777777" w:rsidR="003D6EDB" w:rsidRPr="003D6EDB" w:rsidRDefault="003D6EDB" w:rsidP="003D6EDB">
            <w:pPr>
              <w:jc w:val="cente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2.2</w:t>
            </w:r>
          </w:p>
        </w:tc>
        <w:tc>
          <w:tcPr>
            <w:tcW w:w="1147" w:type="pct"/>
          </w:tcPr>
          <w:p w14:paraId="7EDD1C49" w14:textId="77777777" w:rsidR="003D6EDB" w:rsidRPr="003D6EDB" w:rsidRDefault="003D6EDB" w:rsidP="003D6EDB">
            <w:pPr>
              <w:contextualSpacing/>
              <w:jc w:val="center"/>
              <w:rPr>
                <w:rFonts w:ascii="Times New Roman" w:eastAsia="Times New Roman" w:hAnsi="Times New Roman" w:cs="Times New Roman"/>
                <w:b/>
                <w:color w:val="4EA72E" w:themeColor="accent6"/>
                <w:sz w:val="24"/>
                <w:szCs w:val="24"/>
              </w:rPr>
            </w:pPr>
            <w:r w:rsidRPr="003D6EDB">
              <w:rPr>
                <w:rFonts w:ascii="Times New Roman" w:eastAsia="Times New Roman" w:hAnsi="Times New Roman" w:cs="Times New Roman"/>
                <w:b/>
                <w:noProof/>
                <w:color w:val="4EA72E" w:themeColor="accent6"/>
                <w:sz w:val="24"/>
                <w:szCs w:val="24"/>
                <w:lang w:val="en-US" w:eastAsia="sk-SK"/>
              </w:rPr>
              <w:drawing>
                <wp:inline distT="0" distB="0" distL="0" distR="0" wp14:anchorId="4917FAED" wp14:editId="380224A0">
                  <wp:extent cx="942975" cy="571500"/>
                  <wp:effectExtent l="0" t="0" r="9525" b="0"/>
                  <wp:docPr id="2" name="Obrázo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942975" cy="571500"/>
                          </a:xfrm>
                          <a:prstGeom prst="rect">
                            <a:avLst/>
                          </a:prstGeom>
                          <a:noFill/>
                          <a:ln>
                            <a:noFill/>
                          </a:ln>
                        </pic:spPr>
                      </pic:pic>
                    </a:graphicData>
                  </a:graphic>
                </wp:inline>
              </w:drawing>
            </w:r>
          </w:p>
        </w:tc>
        <w:tc>
          <w:tcPr>
            <w:tcW w:w="3486" w:type="pct"/>
          </w:tcPr>
          <w:p w14:paraId="039328B7"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Times New Roman" w:hAnsi="Times New Roman" w:cs="Times New Roman"/>
                <w:color w:val="4EA72E" w:themeColor="accent6"/>
                <w:sz w:val="24"/>
                <w:szCs w:val="24"/>
              </w:rPr>
              <w:t>Typová kontrola streliva do plynovej strelnej zbrane</w:t>
            </w:r>
          </w:p>
        </w:tc>
      </w:tr>
      <w:tr w:rsidR="003D6EDB" w:rsidRPr="003D6EDB" w14:paraId="7AEE10AC" w14:textId="77777777" w:rsidTr="007E5126">
        <w:tc>
          <w:tcPr>
            <w:tcW w:w="368" w:type="pct"/>
          </w:tcPr>
          <w:p w14:paraId="3796BD81" w14:textId="77777777" w:rsidR="003D6EDB" w:rsidRPr="003D6EDB" w:rsidRDefault="003D6EDB" w:rsidP="003D6EDB">
            <w:pPr>
              <w:jc w:val="cente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2.3</w:t>
            </w:r>
          </w:p>
        </w:tc>
        <w:tc>
          <w:tcPr>
            <w:tcW w:w="1147" w:type="pct"/>
          </w:tcPr>
          <w:p w14:paraId="2CF0DD8C" w14:textId="77777777" w:rsidR="003D6EDB" w:rsidRPr="003D6EDB" w:rsidRDefault="003D6EDB" w:rsidP="003D6EDB">
            <w:pPr>
              <w:contextualSpacing/>
              <w:jc w:val="center"/>
              <w:rPr>
                <w:rFonts w:ascii="Times New Roman" w:eastAsia="Times New Roman" w:hAnsi="Times New Roman" w:cs="Times New Roman"/>
                <w:b/>
                <w:color w:val="4EA72E" w:themeColor="accent6"/>
                <w:sz w:val="24"/>
                <w:szCs w:val="24"/>
              </w:rPr>
            </w:pPr>
            <w:r w:rsidRPr="003D6EDB">
              <w:rPr>
                <w:rFonts w:ascii="Times New Roman" w:eastAsia="Times New Roman" w:hAnsi="Times New Roman" w:cs="Times New Roman"/>
                <w:b/>
                <w:noProof/>
                <w:color w:val="4EA72E" w:themeColor="accent6"/>
                <w:sz w:val="24"/>
                <w:szCs w:val="24"/>
                <w:lang w:val="en-US" w:eastAsia="sk-SK"/>
              </w:rPr>
              <w:drawing>
                <wp:inline distT="0" distB="0" distL="0" distR="0" wp14:anchorId="4543CF63" wp14:editId="5577EAD2">
                  <wp:extent cx="866775" cy="685800"/>
                  <wp:effectExtent l="0" t="0" r="9525" b="0"/>
                  <wp:docPr id="60" name="Obrázok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866775" cy="685800"/>
                          </a:xfrm>
                          <a:prstGeom prst="rect">
                            <a:avLst/>
                          </a:prstGeom>
                          <a:noFill/>
                          <a:ln>
                            <a:noFill/>
                          </a:ln>
                        </pic:spPr>
                      </pic:pic>
                    </a:graphicData>
                  </a:graphic>
                </wp:inline>
              </w:drawing>
            </w:r>
          </w:p>
        </w:tc>
        <w:tc>
          <w:tcPr>
            <w:tcW w:w="3486" w:type="pct"/>
          </w:tcPr>
          <w:p w14:paraId="2F701BFA"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Times New Roman" w:hAnsi="Times New Roman" w:cs="Times New Roman"/>
                <w:color w:val="4EA72E" w:themeColor="accent6"/>
                <w:sz w:val="24"/>
                <w:szCs w:val="24"/>
              </w:rPr>
              <w:t>Kusové</w:t>
            </w:r>
            <w:r w:rsidRPr="003D6EDB">
              <w:rPr>
                <w:rFonts w:ascii="Times New Roman" w:eastAsia="Times New Roman" w:hAnsi="Times New Roman" w:cs="Times New Roman"/>
                <w:color w:val="4EA72E" w:themeColor="accent6"/>
                <w:w w:val="92"/>
                <w:sz w:val="24"/>
                <w:szCs w:val="24"/>
              </w:rPr>
              <w:t xml:space="preserve"> </w:t>
            </w:r>
            <w:r w:rsidRPr="003D6EDB">
              <w:rPr>
                <w:rFonts w:ascii="Times New Roman" w:eastAsia="Times New Roman" w:hAnsi="Times New Roman" w:cs="Times New Roman"/>
                <w:color w:val="4EA72E" w:themeColor="accent6"/>
                <w:sz w:val="24"/>
                <w:szCs w:val="24"/>
              </w:rPr>
              <w:t>overenie</w:t>
            </w:r>
            <w:r w:rsidRPr="003D6EDB">
              <w:rPr>
                <w:rFonts w:ascii="Times New Roman" w:eastAsia="Times New Roman" w:hAnsi="Times New Roman" w:cs="Times New Roman"/>
                <w:color w:val="4EA72E" w:themeColor="accent6"/>
                <w:w w:val="92"/>
                <w:sz w:val="24"/>
                <w:szCs w:val="24"/>
              </w:rPr>
              <w:t xml:space="preserve"> </w:t>
            </w:r>
            <w:r w:rsidRPr="003D6EDB">
              <w:rPr>
                <w:rFonts w:ascii="Times New Roman" w:eastAsia="Times New Roman" w:hAnsi="Times New Roman" w:cs="Times New Roman"/>
                <w:color w:val="4EA72E" w:themeColor="accent6"/>
                <w:sz w:val="24"/>
                <w:szCs w:val="24"/>
              </w:rPr>
              <w:t>strelnej</w:t>
            </w:r>
            <w:r w:rsidRPr="003D6EDB">
              <w:rPr>
                <w:rFonts w:ascii="Times New Roman" w:eastAsia="Times New Roman" w:hAnsi="Times New Roman" w:cs="Times New Roman"/>
                <w:color w:val="4EA72E" w:themeColor="accent6"/>
                <w:w w:val="92"/>
                <w:sz w:val="24"/>
                <w:szCs w:val="24"/>
              </w:rPr>
              <w:t xml:space="preserve"> </w:t>
            </w:r>
            <w:r w:rsidRPr="003D6EDB">
              <w:rPr>
                <w:rFonts w:ascii="Times New Roman" w:eastAsia="Times New Roman" w:hAnsi="Times New Roman" w:cs="Times New Roman"/>
                <w:color w:val="4EA72E" w:themeColor="accent6"/>
                <w:sz w:val="24"/>
                <w:szCs w:val="24"/>
              </w:rPr>
              <w:t>zbrane</w:t>
            </w:r>
            <w:r w:rsidRPr="003D6EDB">
              <w:rPr>
                <w:rFonts w:ascii="Times New Roman" w:eastAsia="Times New Roman" w:hAnsi="Times New Roman" w:cs="Times New Roman"/>
                <w:color w:val="4EA72E" w:themeColor="accent6"/>
                <w:w w:val="92"/>
                <w:sz w:val="24"/>
                <w:szCs w:val="24"/>
              </w:rPr>
              <w:t xml:space="preserve"> </w:t>
            </w:r>
            <w:r w:rsidRPr="003D6EDB">
              <w:rPr>
                <w:rFonts w:ascii="Times New Roman" w:eastAsia="Times New Roman" w:hAnsi="Times New Roman" w:cs="Times New Roman"/>
                <w:color w:val="4EA72E" w:themeColor="accent6"/>
                <w:sz w:val="24"/>
                <w:szCs w:val="24"/>
              </w:rPr>
              <w:t>určenej</w:t>
            </w:r>
            <w:r w:rsidRPr="003D6EDB">
              <w:rPr>
                <w:rFonts w:ascii="Times New Roman" w:eastAsia="Times New Roman" w:hAnsi="Times New Roman" w:cs="Times New Roman"/>
                <w:color w:val="4EA72E" w:themeColor="accent6"/>
                <w:w w:val="92"/>
                <w:sz w:val="24"/>
                <w:szCs w:val="24"/>
              </w:rPr>
              <w:t xml:space="preserve"> </w:t>
            </w:r>
            <w:r w:rsidRPr="003D6EDB">
              <w:rPr>
                <w:rFonts w:ascii="Times New Roman" w:eastAsia="Times New Roman" w:hAnsi="Times New Roman" w:cs="Times New Roman"/>
                <w:color w:val="4EA72E" w:themeColor="accent6"/>
                <w:sz w:val="24"/>
                <w:szCs w:val="24"/>
              </w:rPr>
              <w:t>výhradne</w:t>
            </w:r>
            <w:r w:rsidRPr="003D6EDB">
              <w:rPr>
                <w:rFonts w:ascii="Times New Roman" w:eastAsia="Times New Roman" w:hAnsi="Times New Roman" w:cs="Times New Roman"/>
                <w:color w:val="4EA72E" w:themeColor="accent6"/>
                <w:w w:val="92"/>
                <w:sz w:val="24"/>
                <w:szCs w:val="24"/>
              </w:rPr>
              <w:t xml:space="preserve"> </w:t>
            </w:r>
            <w:r w:rsidRPr="003D6EDB">
              <w:rPr>
                <w:rFonts w:ascii="Times New Roman" w:eastAsia="Times New Roman" w:hAnsi="Times New Roman" w:cs="Times New Roman"/>
                <w:color w:val="4EA72E" w:themeColor="accent6"/>
                <w:sz w:val="24"/>
                <w:szCs w:val="24"/>
              </w:rPr>
              <w:t>na</w:t>
            </w:r>
            <w:r w:rsidRPr="003D6EDB">
              <w:rPr>
                <w:rFonts w:ascii="Times New Roman" w:eastAsia="Times New Roman" w:hAnsi="Times New Roman" w:cs="Times New Roman"/>
                <w:color w:val="4EA72E" w:themeColor="accent6"/>
                <w:w w:val="92"/>
                <w:sz w:val="24"/>
                <w:szCs w:val="24"/>
              </w:rPr>
              <w:t xml:space="preserve"> </w:t>
            </w:r>
            <w:r w:rsidRPr="003D6EDB">
              <w:rPr>
                <w:rFonts w:ascii="Times New Roman" w:eastAsia="Times New Roman" w:hAnsi="Times New Roman" w:cs="Times New Roman"/>
                <w:color w:val="4EA72E" w:themeColor="accent6"/>
                <w:sz w:val="24"/>
                <w:szCs w:val="24"/>
              </w:rPr>
              <w:t>použitie čierneho prachu</w:t>
            </w:r>
          </w:p>
        </w:tc>
      </w:tr>
      <w:tr w:rsidR="003D6EDB" w:rsidRPr="003D6EDB" w14:paraId="1BFDB8CE" w14:textId="77777777" w:rsidTr="007E5126">
        <w:tc>
          <w:tcPr>
            <w:tcW w:w="368" w:type="pct"/>
          </w:tcPr>
          <w:p w14:paraId="1A0281EF" w14:textId="77777777" w:rsidR="003D6EDB" w:rsidRPr="003D6EDB" w:rsidRDefault="003D6EDB" w:rsidP="003D6EDB">
            <w:pPr>
              <w:jc w:val="cente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2.4</w:t>
            </w:r>
          </w:p>
        </w:tc>
        <w:tc>
          <w:tcPr>
            <w:tcW w:w="1147" w:type="pct"/>
          </w:tcPr>
          <w:p w14:paraId="6D3F7394" w14:textId="77777777" w:rsidR="003D6EDB" w:rsidRPr="003D6EDB" w:rsidRDefault="003D6EDB" w:rsidP="003D6EDB">
            <w:pPr>
              <w:contextualSpacing/>
              <w:jc w:val="center"/>
              <w:rPr>
                <w:rFonts w:ascii="Times New Roman" w:eastAsia="Times New Roman" w:hAnsi="Times New Roman" w:cs="Times New Roman"/>
                <w:b/>
                <w:color w:val="4EA72E" w:themeColor="accent6"/>
                <w:sz w:val="24"/>
                <w:szCs w:val="24"/>
              </w:rPr>
            </w:pPr>
            <w:r w:rsidRPr="003D6EDB">
              <w:rPr>
                <w:rFonts w:ascii="Times New Roman" w:eastAsia="Times New Roman" w:hAnsi="Times New Roman" w:cs="Times New Roman"/>
                <w:b/>
                <w:noProof/>
                <w:color w:val="4EA72E" w:themeColor="accent6"/>
                <w:sz w:val="24"/>
                <w:szCs w:val="24"/>
                <w:lang w:val="en-US" w:eastAsia="sk-SK"/>
              </w:rPr>
              <w:drawing>
                <wp:inline distT="0" distB="0" distL="0" distR="0" wp14:anchorId="74785CAB" wp14:editId="4887F8EB">
                  <wp:extent cx="714375" cy="666750"/>
                  <wp:effectExtent l="0" t="0" r="9525" b="0"/>
                  <wp:docPr id="62" name="Obrázok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714375" cy="666750"/>
                          </a:xfrm>
                          <a:prstGeom prst="rect">
                            <a:avLst/>
                          </a:prstGeom>
                          <a:noFill/>
                          <a:ln>
                            <a:noFill/>
                          </a:ln>
                        </pic:spPr>
                      </pic:pic>
                    </a:graphicData>
                  </a:graphic>
                </wp:inline>
              </w:drawing>
            </w:r>
          </w:p>
        </w:tc>
        <w:tc>
          <w:tcPr>
            <w:tcW w:w="3486" w:type="pct"/>
          </w:tcPr>
          <w:p w14:paraId="3641F917"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Times New Roman" w:hAnsi="Times New Roman" w:cs="Times New Roman"/>
                <w:color w:val="4EA72E" w:themeColor="accent6"/>
                <w:sz w:val="24"/>
                <w:szCs w:val="24"/>
              </w:rPr>
              <w:t>Kusové</w:t>
            </w:r>
            <w:r w:rsidRPr="003D6EDB">
              <w:rPr>
                <w:rFonts w:ascii="Times New Roman" w:eastAsia="Times New Roman" w:hAnsi="Times New Roman" w:cs="Times New Roman"/>
                <w:color w:val="4EA72E" w:themeColor="accent6"/>
                <w:w w:val="91"/>
                <w:sz w:val="24"/>
                <w:szCs w:val="24"/>
              </w:rPr>
              <w:t xml:space="preserve"> </w:t>
            </w:r>
            <w:r w:rsidRPr="003D6EDB">
              <w:rPr>
                <w:rFonts w:ascii="Times New Roman" w:eastAsia="Times New Roman" w:hAnsi="Times New Roman" w:cs="Times New Roman"/>
                <w:color w:val="4EA72E" w:themeColor="accent6"/>
                <w:sz w:val="24"/>
                <w:szCs w:val="24"/>
              </w:rPr>
              <w:t>overenie</w:t>
            </w:r>
            <w:r w:rsidRPr="003D6EDB">
              <w:rPr>
                <w:rFonts w:ascii="Times New Roman" w:eastAsia="Times New Roman" w:hAnsi="Times New Roman" w:cs="Times New Roman"/>
                <w:color w:val="4EA72E" w:themeColor="accent6"/>
                <w:w w:val="91"/>
                <w:sz w:val="24"/>
                <w:szCs w:val="24"/>
              </w:rPr>
              <w:t xml:space="preserve"> </w:t>
            </w:r>
            <w:r w:rsidRPr="003D6EDB">
              <w:rPr>
                <w:rFonts w:ascii="Times New Roman" w:eastAsia="Times New Roman" w:hAnsi="Times New Roman" w:cs="Times New Roman"/>
                <w:color w:val="4EA72E" w:themeColor="accent6"/>
                <w:sz w:val="24"/>
                <w:szCs w:val="24"/>
              </w:rPr>
              <w:t>strelnej</w:t>
            </w:r>
            <w:r w:rsidRPr="003D6EDB">
              <w:rPr>
                <w:rFonts w:ascii="Times New Roman" w:eastAsia="Times New Roman" w:hAnsi="Times New Roman" w:cs="Times New Roman"/>
                <w:color w:val="4EA72E" w:themeColor="accent6"/>
                <w:w w:val="91"/>
                <w:sz w:val="24"/>
                <w:szCs w:val="24"/>
              </w:rPr>
              <w:t xml:space="preserve"> </w:t>
            </w:r>
            <w:r w:rsidRPr="003D6EDB">
              <w:rPr>
                <w:rFonts w:ascii="Times New Roman" w:eastAsia="Times New Roman" w:hAnsi="Times New Roman" w:cs="Times New Roman"/>
                <w:color w:val="4EA72E" w:themeColor="accent6"/>
                <w:sz w:val="24"/>
                <w:szCs w:val="24"/>
              </w:rPr>
              <w:t>zbrane</w:t>
            </w:r>
            <w:r w:rsidRPr="003D6EDB">
              <w:rPr>
                <w:rFonts w:ascii="Times New Roman" w:eastAsia="Times New Roman" w:hAnsi="Times New Roman" w:cs="Times New Roman"/>
                <w:color w:val="4EA72E" w:themeColor="accent6"/>
                <w:w w:val="91"/>
                <w:sz w:val="24"/>
                <w:szCs w:val="24"/>
              </w:rPr>
              <w:t xml:space="preserve"> </w:t>
            </w:r>
            <w:r w:rsidRPr="003D6EDB">
              <w:rPr>
                <w:rFonts w:ascii="Times New Roman" w:eastAsia="Times New Roman" w:hAnsi="Times New Roman" w:cs="Times New Roman"/>
                <w:color w:val="4EA72E" w:themeColor="accent6"/>
                <w:sz w:val="24"/>
                <w:szCs w:val="24"/>
              </w:rPr>
              <w:t>nabíjanej</w:t>
            </w:r>
            <w:r w:rsidRPr="003D6EDB">
              <w:rPr>
                <w:rFonts w:ascii="Times New Roman" w:eastAsia="Times New Roman" w:hAnsi="Times New Roman" w:cs="Times New Roman"/>
                <w:color w:val="4EA72E" w:themeColor="accent6"/>
                <w:w w:val="91"/>
                <w:sz w:val="24"/>
                <w:szCs w:val="24"/>
              </w:rPr>
              <w:t xml:space="preserve"> </w:t>
            </w:r>
            <w:r w:rsidRPr="003D6EDB">
              <w:rPr>
                <w:rFonts w:ascii="Times New Roman" w:eastAsia="Times New Roman" w:hAnsi="Times New Roman" w:cs="Times New Roman"/>
                <w:color w:val="4EA72E" w:themeColor="accent6"/>
                <w:sz w:val="24"/>
                <w:szCs w:val="24"/>
              </w:rPr>
              <w:t>zozadu,</w:t>
            </w:r>
            <w:r w:rsidRPr="003D6EDB">
              <w:rPr>
                <w:rFonts w:ascii="Times New Roman" w:eastAsia="Times New Roman" w:hAnsi="Times New Roman" w:cs="Times New Roman"/>
                <w:color w:val="4EA72E" w:themeColor="accent6"/>
                <w:w w:val="91"/>
                <w:sz w:val="24"/>
                <w:szCs w:val="24"/>
              </w:rPr>
              <w:t xml:space="preserve"> </w:t>
            </w:r>
            <w:r w:rsidRPr="003D6EDB">
              <w:rPr>
                <w:rFonts w:ascii="Times New Roman" w:eastAsia="Times New Roman" w:hAnsi="Times New Roman" w:cs="Times New Roman"/>
                <w:color w:val="4EA72E" w:themeColor="accent6"/>
                <w:sz w:val="24"/>
                <w:szCs w:val="24"/>
              </w:rPr>
              <w:t>s</w:t>
            </w:r>
            <w:r w:rsidRPr="003D6EDB">
              <w:rPr>
                <w:rFonts w:ascii="Times New Roman" w:eastAsia="Times New Roman" w:hAnsi="Times New Roman" w:cs="Times New Roman"/>
                <w:color w:val="4EA72E" w:themeColor="accent6"/>
                <w:w w:val="91"/>
                <w:sz w:val="24"/>
                <w:szCs w:val="24"/>
              </w:rPr>
              <w:t xml:space="preserve"> </w:t>
            </w:r>
            <w:r w:rsidRPr="003D6EDB">
              <w:rPr>
                <w:rFonts w:ascii="Times New Roman" w:eastAsia="Times New Roman" w:hAnsi="Times New Roman" w:cs="Times New Roman"/>
                <w:color w:val="4EA72E" w:themeColor="accent6"/>
                <w:sz w:val="24"/>
                <w:szCs w:val="24"/>
              </w:rPr>
              <w:t>hladkým vývrtom hlavne, na použitie bezdymového prachu</w:t>
            </w:r>
          </w:p>
        </w:tc>
      </w:tr>
      <w:tr w:rsidR="003D6EDB" w:rsidRPr="003D6EDB" w14:paraId="1C1ECD10" w14:textId="77777777" w:rsidTr="007E5126">
        <w:tc>
          <w:tcPr>
            <w:tcW w:w="368" w:type="pct"/>
          </w:tcPr>
          <w:p w14:paraId="6FA77B51" w14:textId="77777777" w:rsidR="003D6EDB" w:rsidRPr="003D6EDB" w:rsidRDefault="003D6EDB" w:rsidP="003D6EDB">
            <w:pPr>
              <w:jc w:val="cente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2.5</w:t>
            </w:r>
          </w:p>
        </w:tc>
        <w:tc>
          <w:tcPr>
            <w:tcW w:w="1147" w:type="pct"/>
          </w:tcPr>
          <w:p w14:paraId="0732D362" w14:textId="77777777" w:rsidR="003D6EDB" w:rsidRPr="003D6EDB" w:rsidRDefault="003D6EDB" w:rsidP="003D6EDB">
            <w:pPr>
              <w:contextualSpacing/>
              <w:jc w:val="center"/>
              <w:rPr>
                <w:rFonts w:ascii="Times New Roman" w:eastAsia="Times New Roman" w:hAnsi="Times New Roman" w:cs="Times New Roman"/>
                <w:b/>
                <w:color w:val="4EA72E" w:themeColor="accent6"/>
                <w:sz w:val="24"/>
                <w:szCs w:val="24"/>
              </w:rPr>
            </w:pPr>
            <w:r w:rsidRPr="003D6EDB">
              <w:rPr>
                <w:rFonts w:ascii="Times New Roman" w:eastAsia="Times New Roman" w:hAnsi="Times New Roman" w:cs="Times New Roman"/>
                <w:b/>
                <w:noProof/>
                <w:color w:val="4EA72E" w:themeColor="accent6"/>
                <w:sz w:val="24"/>
                <w:szCs w:val="24"/>
                <w:lang w:val="en-US" w:eastAsia="sk-SK"/>
              </w:rPr>
              <w:drawing>
                <wp:inline distT="0" distB="0" distL="0" distR="0" wp14:anchorId="23651F52" wp14:editId="796F5F5B">
                  <wp:extent cx="714375" cy="600075"/>
                  <wp:effectExtent l="0" t="0" r="9525" b="9525"/>
                  <wp:docPr id="64" name="Obrázok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714375" cy="600075"/>
                          </a:xfrm>
                          <a:prstGeom prst="rect">
                            <a:avLst/>
                          </a:prstGeom>
                          <a:noFill/>
                          <a:ln>
                            <a:noFill/>
                          </a:ln>
                        </pic:spPr>
                      </pic:pic>
                    </a:graphicData>
                  </a:graphic>
                </wp:inline>
              </w:drawing>
            </w:r>
          </w:p>
        </w:tc>
        <w:tc>
          <w:tcPr>
            <w:tcW w:w="3486" w:type="pct"/>
          </w:tcPr>
          <w:p w14:paraId="43E3FAF1"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Kusové overenie brokovníc – vyššia skúška</w:t>
            </w:r>
          </w:p>
        </w:tc>
      </w:tr>
      <w:tr w:rsidR="003D6EDB" w:rsidRPr="003D6EDB" w14:paraId="7BC72E7E" w14:textId="77777777" w:rsidTr="007E5126">
        <w:tc>
          <w:tcPr>
            <w:tcW w:w="368" w:type="pct"/>
          </w:tcPr>
          <w:p w14:paraId="64ADACA9" w14:textId="77777777" w:rsidR="003D6EDB" w:rsidRPr="003D6EDB" w:rsidRDefault="003D6EDB" w:rsidP="003D6EDB">
            <w:pPr>
              <w:jc w:val="cente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2.6</w:t>
            </w:r>
          </w:p>
        </w:tc>
        <w:tc>
          <w:tcPr>
            <w:tcW w:w="1147" w:type="pct"/>
          </w:tcPr>
          <w:p w14:paraId="75C5C507" w14:textId="77777777" w:rsidR="003D6EDB" w:rsidRPr="003D6EDB" w:rsidRDefault="003D6EDB" w:rsidP="003D6EDB">
            <w:pPr>
              <w:contextualSpacing/>
              <w:jc w:val="center"/>
              <w:rPr>
                <w:rFonts w:ascii="Times New Roman" w:eastAsia="Times New Roman" w:hAnsi="Times New Roman" w:cs="Times New Roman"/>
                <w:b/>
                <w:color w:val="4EA72E" w:themeColor="accent6"/>
                <w:sz w:val="24"/>
                <w:szCs w:val="24"/>
              </w:rPr>
            </w:pPr>
            <w:r w:rsidRPr="003D6EDB">
              <w:rPr>
                <w:rFonts w:ascii="Times New Roman" w:eastAsia="Times New Roman" w:hAnsi="Times New Roman" w:cs="Times New Roman"/>
                <w:b/>
                <w:noProof/>
                <w:color w:val="4EA72E" w:themeColor="accent6"/>
                <w:sz w:val="24"/>
                <w:szCs w:val="24"/>
                <w:lang w:val="en-US" w:eastAsia="sk-SK"/>
              </w:rPr>
              <w:drawing>
                <wp:inline distT="0" distB="0" distL="0" distR="0" wp14:anchorId="40AA2CB4" wp14:editId="5B81DEF7">
                  <wp:extent cx="714375" cy="771525"/>
                  <wp:effectExtent l="0" t="0" r="9525" b="9525"/>
                  <wp:docPr id="6" name="Obrázo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714375" cy="771525"/>
                          </a:xfrm>
                          <a:prstGeom prst="rect">
                            <a:avLst/>
                          </a:prstGeom>
                          <a:noFill/>
                          <a:ln>
                            <a:noFill/>
                          </a:ln>
                        </pic:spPr>
                      </pic:pic>
                    </a:graphicData>
                  </a:graphic>
                </wp:inline>
              </w:drawing>
            </w:r>
          </w:p>
        </w:tc>
        <w:tc>
          <w:tcPr>
            <w:tcW w:w="3486" w:type="pct"/>
          </w:tcPr>
          <w:p w14:paraId="3F24A47D"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Kusové overenie brokovníc – oceľové broky</w:t>
            </w:r>
          </w:p>
        </w:tc>
      </w:tr>
      <w:tr w:rsidR="003D6EDB" w:rsidRPr="003D6EDB" w14:paraId="67809FC7" w14:textId="77777777" w:rsidTr="007E5126">
        <w:tc>
          <w:tcPr>
            <w:tcW w:w="368" w:type="pct"/>
          </w:tcPr>
          <w:p w14:paraId="234F84DF" w14:textId="77777777" w:rsidR="003D6EDB" w:rsidRPr="003D6EDB" w:rsidRDefault="003D6EDB" w:rsidP="003D6EDB">
            <w:pPr>
              <w:jc w:val="cente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2.7</w:t>
            </w:r>
          </w:p>
        </w:tc>
        <w:tc>
          <w:tcPr>
            <w:tcW w:w="1147" w:type="pct"/>
          </w:tcPr>
          <w:p w14:paraId="3CA92479" w14:textId="77777777" w:rsidR="003D6EDB" w:rsidRPr="003D6EDB" w:rsidRDefault="003D6EDB" w:rsidP="003D6EDB">
            <w:pPr>
              <w:contextualSpacing/>
              <w:jc w:val="center"/>
              <w:rPr>
                <w:rFonts w:ascii="Times New Roman" w:eastAsia="Times New Roman" w:hAnsi="Times New Roman" w:cs="Times New Roman"/>
                <w:b/>
                <w:color w:val="4EA72E" w:themeColor="accent6"/>
                <w:sz w:val="24"/>
                <w:szCs w:val="24"/>
              </w:rPr>
            </w:pPr>
            <w:r w:rsidRPr="003D6EDB">
              <w:rPr>
                <w:rFonts w:ascii="Times New Roman" w:eastAsia="Times New Roman" w:hAnsi="Times New Roman" w:cs="Times New Roman"/>
                <w:b/>
                <w:noProof/>
                <w:color w:val="4EA72E" w:themeColor="accent6"/>
                <w:sz w:val="24"/>
                <w:szCs w:val="24"/>
                <w:lang w:val="en-US" w:eastAsia="sk-SK"/>
              </w:rPr>
              <w:drawing>
                <wp:inline distT="0" distB="0" distL="0" distR="0" wp14:anchorId="205380F3" wp14:editId="3E86AE3D">
                  <wp:extent cx="714375" cy="666750"/>
                  <wp:effectExtent l="0" t="0" r="9525" b="0"/>
                  <wp:docPr id="119" name="Obrázok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714375" cy="666750"/>
                          </a:xfrm>
                          <a:prstGeom prst="rect">
                            <a:avLst/>
                          </a:prstGeom>
                          <a:noFill/>
                          <a:ln>
                            <a:noFill/>
                          </a:ln>
                        </pic:spPr>
                      </pic:pic>
                    </a:graphicData>
                  </a:graphic>
                </wp:inline>
              </w:drawing>
            </w:r>
          </w:p>
        </w:tc>
        <w:tc>
          <w:tcPr>
            <w:tcW w:w="3486" w:type="pct"/>
          </w:tcPr>
          <w:p w14:paraId="3FE8F80B"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Identifikačná značka Českej skúšobne strelných zbraní a streliva v Prahe</w:t>
            </w:r>
          </w:p>
        </w:tc>
      </w:tr>
      <w:tr w:rsidR="003D6EDB" w:rsidRPr="003D6EDB" w14:paraId="11C08B87" w14:textId="77777777" w:rsidTr="007E5126">
        <w:tc>
          <w:tcPr>
            <w:tcW w:w="368" w:type="pct"/>
          </w:tcPr>
          <w:p w14:paraId="4C7E70B4" w14:textId="77777777" w:rsidR="003D6EDB" w:rsidRPr="003D6EDB" w:rsidRDefault="003D6EDB" w:rsidP="003D6EDB">
            <w:pPr>
              <w:jc w:val="cente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2.8</w:t>
            </w:r>
          </w:p>
        </w:tc>
        <w:tc>
          <w:tcPr>
            <w:tcW w:w="1147" w:type="pct"/>
          </w:tcPr>
          <w:p w14:paraId="29B69A4F" w14:textId="77777777" w:rsidR="003D6EDB" w:rsidRPr="003D6EDB" w:rsidRDefault="003D6EDB" w:rsidP="003D6EDB">
            <w:pPr>
              <w:contextualSpacing/>
              <w:jc w:val="center"/>
              <w:rPr>
                <w:rFonts w:ascii="Times New Roman" w:eastAsia="Times New Roman" w:hAnsi="Times New Roman" w:cs="Times New Roman"/>
                <w:b/>
                <w:color w:val="4EA72E" w:themeColor="accent6"/>
                <w:sz w:val="24"/>
                <w:szCs w:val="24"/>
              </w:rPr>
            </w:pPr>
            <w:r w:rsidRPr="003D6EDB">
              <w:rPr>
                <w:rFonts w:ascii="Times New Roman" w:eastAsia="Times New Roman" w:hAnsi="Times New Roman" w:cs="Times New Roman"/>
                <w:b/>
                <w:noProof/>
                <w:color w:val="4EA72E" w:themeColor="accent6"/>
                <w:sz w:val="24"/>
                <w:szCs w:val="24"/>
                <w:lang w:val="en-US" w:eastAsia="sk-SK"/>
              </w:rPr>
              <w:drawing>
                <wp:inline distT="0" distB="0" distL="0" distR="0" wp14:anchorId="4FD72A55" wp14:editId="0C7FE65C">
                  <wp:extent cx="752475" cy="638175"/>
                  <wp:effectExtent l="0" t="0" r="9525" b="9525"/>
                  <wp:docPr id="8" name="Obrázo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752475" cy="638175"/>
                          </a:xfrm>
                          <a:prstGeom prst="rect">
                            <a:avLst/>
                          </a:prstGeom>
                          <a:noFill/>
                          <a:ln>
                            <a:noFill/>
                          </a:ln>
                        </pic:spPr>
                      </pic:pic>
                    </a:graphicData>
                  </a:graphic>
                </wp:inline>
              </w:drawing>
            </w:r>
          </w:p>
        </w:tc>
        <w:tc>
          <w:tcPr>
            <w:tcW w:w="3486" w:type="pct"/>
          </w:tcPr>
          <w:p w14:paraId="5D4A9846"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Nové kusové overenie všetkých typov strelných zbraní</w:t>
            </w:r>
          </w:p>
        </w:tc>
      </w:tr>
      <w:tr w:rsidR="003D6EDB" w:rsidRPr="003D6EDB" w14:paraId="4FE3F894" w14:textId="77777777" w:rsidTr="007E5126">
        <w:tc>
          <w:tcPr>
            <w:tcW w:w="368" w:type="pct"/>
          </w:tcPr>
          <w:p w14:paraId="22B56235" w14:textId="77777777" w:rsidR="003D6EDB" w:rsidRPr="003D6EDB" w:rsidRDefault="003D6EDB" w:rsidP="003D6EDB">
            <w:pPr>
              <w:jc w:val="cente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2.9</w:t>
            </w:r>
          </w:p>
        </w:tc>
        <w:tc>
          <w:tcPr>
            <w:tcW w:w="1147" w:type="pct"/>
          </w:tcPr>
          <w:p w14:paraId="23854C85" w14:textId="77777777" w:rsidR="003D6EDB" w:rsidRPr="003D6EDB" w:rsidRDefault="003D6EDB" w:rsidP="003D6EDB">
            <w:pPr>
              <w:contextualSpacing/>
              <w:jc w:val="center"/>
              <w:rPr>
                <w:rFonts w:ascii="Times New Roman" w:eastAsia="Times New Roman" w:hAnsi="Times New Roman" w:cs="Times New Roman"/>
                <w:b/>
                <w:color w:val="4EA72E" w:themeColor="accent6"/>
                <w:sz w:val="24"/>
                <w:szCs w:val="24"/>
              </w:rPr>
            </w:pPr>
            <w:r w:rsidRPr="003D6EDB">
              <w:rPr>
                <w:rFonts w:ascii="Times New Roman" w:eastAsia="Times New Roman" w:hAnsi="Times New Roman" w:cs="Times New Roman"/>
                <w:b/>
                <w:noProof/>
                <w:color w:val="4EA72E" w:themeColor="accent6"/>
                <w:sz w:val="24"/>
                <w:szCs w:val="24"/>
                <w:lang w:val="en-US" w:eastAsia="sk-SK"/>
              </w:rPr>
              <w:drawing>
                <wp:inline distT="0" distB="0" distL="0" distR="0" wp14:anchorId="21B504FB" wp14:editId="388CD572">
                  <wp:extent cx="638175" cy="666750"/>
                  <wp:effectExtent l="0" t="0" r="9525" b="0"/>
                  <wp:docPr id="132" name="Obrázok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638175" cy="666750"/>
                          </a:xfrm>
                          <a:prstGeom prst="rect">
                            <a:avLst/>
                          </a:prstGeom>
                          <a:noFill/>
                          <a:ln>
                            <a:noFill/>
                          </a:ln>
                        </pic:spPr>
                      </pic:pic>
                    </a:graphicData>
                  </a:graphic>
                </wp:inline>
              </w:drawing>
            </w:r>
          </w:p>
        </w:tc>
        <w:tc>
          <w:tcPr>
            <w:tcW w:w="3486" w:type="pct"/>
          </w:tcPr>
          <w:p w14:paraId="4BD545CF" w14:textId="77777777" w:rsidR="003D6EDB" w:rsidRPr="003D6EDB" w:rsidRDefault="003D6EDB" w:rsidP="003D6EDB">
            <w:pPr>
              <w:jc w:val="both"/>
              <w:rPr>
                <w:rFonts w:ascii="Times New Roman" w:eastAsia="Calibri" w:hAnsi="Times New Roman" w:cs="Times New Roman"/>
                <w:color w:val="4EA72E" w:themeColor="accent6"/>
                <w:sz w:val="24"/>
                <w:szCs w:val="24"/>
              </w:rPr>
            </w:pPr>
            <w:r w:rsidRPr="003D6EDB">
              <w:rPr>
                <w:rFonts w:ascii="Times New Roman" w:eastAsia="Times New Roman" w:hAnsi="Times New Roman" w:cs="Times New Roman"/>
                <w:color w:val="4EA72E" w:themeColor="accent6"/>
                <w:sz w:val="24"/>
                <w:szCs w:val="24"/>
              </w:rPr>
              <w:t>Kusové</w:t>
            </w:r>
            <w:r w:rsidRPr="003D6EDB">
              <w:rPr>
                <w:rFonts w:ascii="Times New Roman" w:eastAsia="Times New Roman" w:hAnsi="Times New Roman" w:cs="Times New Roman"/>
                <w:color w:val="4EA72E" w:themeColor="accent6"/>
                <w:w w:val="88"/>
                <w:sz w:val="24"/>
                <w:szCs w:val="24"/>
              </w:rPr>
              <w:t xml:space="preserve"> </w:t>
            </w:r>
            <w:r w:rsidRPr="003D6EDB">
              <w:rPr>
                <w:rFonts w:ascii="Times New Roman" w:eastAsia="Times New Roman" w:hAnsi="Times New Roman" w:cs="Times New Roman"/>
                <w:color w:val="4EA72E" w:themeColor="accent6"/>
                <w:sz w:val="24"/>
                <w:szCs w:val="24"/>
              </w:rPr>
              <w:t>overenie</w:t>
            </w:r>
            <w:r w:rsidRPr="003D6EDB">
              <w:rPr>
                <w:rFonts w:ascii="Times New Roman" w:eastAsia="Times New Roman" w:hAnsi="Times New Roman" w:cs="Times New Roman"/>
                <w:color w:val="4EA72E" w:themeColor="accent6"/>
                <w:w w:val="88"/>
                <w:sz w:val="24"/>
                <w:szCs w:val="24"/>
              </w:rPr>
              <w:t xml:space="preserve"> </w:t>
            </w:r>
            <w:r w:rsidRPr="003D6EDB">
              <w:rPr>
                <w:rFonts w:ascii="Times New Roman" w:eastAsia="Times New Roman" w:hAnsi="Times New Roman" w:cs="Times New Roman"/>
                <w:color w:val="4EA72E" w:themeColor="accent6"/>
                <w:sz w:val="24"/>
                <w:szCs w:val="24"/>
              </w:rPr>
              <w:t>strelnej</w:t>
            </w:r>
            <w:r w:rsidRPr="003D6EDB">
              <w:rPr>
                <w:rFonts w:ascii="Times New Roman" w:eastAsia="Times New Roman" w:hAnsi="Times New Roman" w:cs="Times New Roman"/>
                <w:color w:val="4EA72E" w:themeColor="accent6"/>
                <w:w w:val="88"/>
                <w:sz w:val="24"/>
                <w:szCs w:val="24"/>
              </w:rPr>
              <w:t xml:space="preserve"> </w:t>
            </w:r>
            <w:r w:rsidRPr="003D6EDB">
              <w:rPr>
                <w:rFonts w:ascii="Times New Roman" w:eastAsia="Times New Roman" w:hAnsi="Times New Roman" w:cs="Times New Roman"/>
                <w:color w:val="4EA72E" w:themeColor="accent6"/>
                <w:sz w:val="24"/>
                <w:szCs w:val="24"/>
              </w:rPr>
              <w:t>zbrane</w:t>
            </w:r>
            <w:r w:rsidRPr="003D6EDB">
              <w:rPr>
                <w:rFonts w:ascii="Times New Roman" w:eastAsia="Times New Roman" w:hAnsi="Times New Roman" w:cs="Times New Roman"/>
                <w:color w:val="4EA72E" w:themeColor="accent6"/>
                <w:w w:val="88"/>
                <w:sz w:val="24"/>
                <w:szCs w:val="24"/>
              </w:rPr>
              <w:t xml:space="preserve"> </w:t>
            </w:r>
            <w:r w:rsidRPr="003D6EDB">
              <w:rPr>
                <w:rFonts w:ascii="Times New Roman" w:eastAsia="Times New Roman" w:hAnsi="Times New Roman" w:cs="Times New Roman"/>
                <w:color w:val="4EA72E" w:themeColor="accent6"/>
                <w:sz w:val="24"/>
                <w:szCs w:val="24"/>
              </w:rPr>
              <w:t>nabíjanej</w:t>
            </w:r>
            <w:r w:rsidRPr="003D6EDB">
              <w:rPr>
                <w:rFonts w:ascii="Times New Roman" w:eastAsia="Times New Roman" w:hAnsi="Times New Roman" w:cs="Times New Roman"/>
                <w:color w:val="4EA72E" w:themeColor="accent6"/>
                <w:w w:val="88"/>
                <w:sz w:val="24"/>
                <w:szCs w:val="24"/>
              </w:rPr>
              <w:t xml:space="preserve"> </w:t>
            </w:r>
            <w:r w:rsidRPr="003D6EDB">
              <w:rPr>
                <w:rFonts w:ascii="Times New Roman" w:eastAsia="Times New Roman" w:hAnsi="Times New Roman" w:cs="Times New Roman"/>
                <w:color w:val="4EA72E" w:themeColor="accent6"/>
                <w:sz w:val="24"/>
                <w:szCs w:val="24"/>
              </w:rPr>
              <w:t>zozadu,</w:t>
            </w:r>
            <w:r w:rsidRPr="003D6EDB">
              <w:rPr>
                <w:rFonts w:ascii="Times New Roman" w:eastAsia="Times New Roman" w:hAnsi="Times New Roman" w:cs="Times New Roman"/>
                <w:color w:val="4EA72E" w:themeColor="accent6"/>
                <w:spacing w:val="1272"/>
                <w:sz w:val="24"/>
                <w:szCs w:val="24"/>
              </w:rPr>
              <w:t xml:space="preserve"> </w:t>
            </w:r>
            <w:r w:rsidRPr="003D6EDB">
              <w:rPr>
                <w:rFonts w:ascii="Times New Roman" w:eastAsia="Times New Roman" w:hAnsi="Times New Roman" w:cs="Times New Roman"/>
                <w:color w:val="4EA72E" w:themeColor="accent6"/>
                <w:spacing w:val="1"/>
                <w:sz w:val="24"/>
                <w:szCs w:val="24"/>
              </w:rPr>
              <w:t>s</w:t>
            </w:r>
            <w:r w:rsidRPr="003D6EDB">
              <w:rPr>
                <w:rFonts w:ascii="Times New Roman" w:eastAsia="Times New Roman" w:hAnsi="Times New Roman" w:cs="Times New Roman"/>
                <w:color w:val="4EA72E" w:themeColor="accent6"/>
                <w:spacing w:val="-1"/>
                <w:sz w:val="24"/>
                <w:szCs w:val="24"/>
              </w:rPr>
              <w:t> </w:t>
            </w:r>
            <w:r w:rsidRPr="003D6EDB">
              <w:rPr>
                <w:rFonts w:ascii="Times New Roman" w:eastAsia="Times New Roman" w:hAnsi="Times New Roman" w:cs="Times New Roman"/>
                <w:color w:val="4EA72E" w:themeColor="accent6"/>
                <w:sz w:val="24"/>
                <w:szCs w:val="24"/>
              </w:rPr>
              <w:t>drážkovaným</w:t>
            </w:r>
            <w:r w:rsidRPr="003D6EDB">
              <w:rPr>
                <w:rFonts w:ascii="Times New Roman" w:eastAsia="Times New Roman" w:hAnsi="Times New Roman" w:cs="Times New Roman"/>
                <w:color w:val="4EA72E" w:themeColor="accent6"/>
                <w:spacing w:val="-1"/>
                <w:sz w:val="24"/>
                <w:szCs w:val="24"/>
              </w:rPr>
              <w:t xml:space="preserve"> </w:t>
            </w:r>
            <w:r w:rsidRPr="003D6EDB">
              <w:rPr>
                <w:rFonts w:ascii="Times New Roman" w:eastAsia="Times New Roman" w:hAnsi="Times New Roman" w:cs="Times New Roman"/>
                <w:color w:val="4EA72E" w:themeColor="accent6"/>
                <w:sz w:val="24"/>
                <w:szCs w:val="24"/>
              </w:rPr>
              <w:t>vývrtom</w:t>
            </w:r>
            <w:r w:rsidRPr="003D6EDB">
              <w:rPr>
                <w:rFonts w:ascii="Times New Roman" w:eastAsia="Times New Roman" w:hAnsi="Times New Roman" w:cs="Times New Roman"/>
                <w:color w:val="4EA72E" w:themeColor="accent6"/>
                <w:spacing w:val="-1"/>
                <w:sz w:val="24"/>
                <w:szCs w:val="24"/>
              </w:rPr>
              <w:t xml:space="preserve"> </w:t>
            </w:r>
            <w:r w:rsidRPr="003D6EDB">
              <w:rPr>
                <w:rFonts w:ascii="Times New Roman" w:eastAsia="Times New Roman" w:hAnsi="Times New Roman" w:cs="Times New Roman"/>
                <w:color w:val="4EA72E" w:themeColor="accent6"/>
                <w:sz w:val="24"/>
                <w:szCs w:val="24"/>
              </w:rPr>
              <w:t>hlavne,</w:t>
            </w:r>
            <w:r w:rsidRPr="003D6EDB">
              <w:rPr>
                <w:rFonts w:ascii="Times New Roman" w:eastAsia="Times New Roman" w:hAnsi="Times New Roman" w:cs="Times New Roman"/>
                <w:color w:val="4EA72E" w:themeColor="accent6"/>
                <w:spacing w:val="-1"/>
                <w:sz w:val="24"/>
                <w:szCs w:val="24"/>
              </w:rPr>
              <w:t xml:space="preserve"> </w:t>
            </w:r>
            <w:r w:rsidRPr="003D6EDB">
              <w:rPr>
                <w:rFonts w:ascii="Times New Roman" w:eastAsia="Times New Roman" w:hAnsi="Times New Roman" w:cs="Times New Roman"/>
                <w:color w:val="4EA72E" w:themeColor="accent6"/>
                <w:sz w:val="24"/>
                <w:szCs w:val="24"/>
              </w:rPr>
              <w:t>na</w:t>
            </w:r>
            <w:r w:rsidRPr="003D6EDB">
              <w:rPr>
                <w:rFonts w:ascii="Times New Roman" w:eastAsia="Times New Roman" w:hAnsi="Times New Roman" w:cs="Times New Roman"/>
                <w:color w:val="4EA72E" w:themeColor="accent6"/>
                <w:spacing w:val="-1"/>
                <w:sz w:val="24"/>
                <w:szCs w:val="24"/>
              </w:rPr>
              <w:t xml:space="preserve"> </w:t>
            </w:r>
            <w:r w:rsidRPr="003D6EDB">
              <w:rPr>
                <w:rFonts w:ascii="Times New Roman" w:eastAsia="Times New Roman" w:hAnsi="Times New Roman" w:cs="Times New Roman"/>
                <w:color w:val="4EA72E" w:themeColor="accent6"/>
                <w:sz w:val="24"/>
                <w:szCs w:val="24"/>
              </w:rPr>
              <w:t>použitie</w:t>
            </w:r>
            <w:r w:rsidRPr="003D6EDB">
              <w:rPr>
                <w:rFonts w:ascii="Times New Roman" w:eastAsia="Times New Roman" w:hAnsi="Times New Roman" w:cs="Times New Roman"/>
                <w:color w:val="4EA72E" w:themeColor="accent6"/>
                <w:spacing w:val="-1"/>
                <w:sz w:val="24"/>
                <w:szCs w:val="24"/>
              </w:rPr>
              <w:t xml:space="preserve"> </w:t>
            </w:r>
            <w:r w:rsidRPr="003D6EDB">
              <w:rPr>
                <w:rFonts w:ascii="Times New Roman" w:eastAsia="Times New Roman" w:hAnsi="Times New Roman" w:cs="Times New Roman"/>
                <w:color w:val="4EA72E" w:themeColor="accent6"/>
                <w:sz w:val="24"/>
                <w:szCs w:val="24"/>
              </w:rPr>
              <w:t>bezdymového</w:t>
            </w:r>
            <w:r w:rsidRPr="003D6EDB">
              <w:rPr>
                <w:rFonts w:ascii="Times New Roman" w:eastAsia="Times New Roman" w:hAnsi="Times New Roman" w:cs="Times New Roman"/>
                <w:color w:val="4EA72E" w:themeColor="accent6"/>
                <w:spacing w:val="-1"/>
                <w:sz w:val="24"/>
                <w:szCs w:val="24"/>
              </w:rPr>
              <w:t xml:space="preserve"> </w:t>
            </w:r>
            <w:r w:rsidRPr="003D6EDB">
              <w:rPr>
                <w:rFonts w:ascii="Times New Roman" w:eastAsia="Times New Roman" w:hAnsi="Times New Roman" w:cs="Times New Roman"/>
                <w:color w:val="4EA72E" w:themeColor="accent6"/>
                <w:sz w:val="24"/>
                <w:szCs w:val="24"/>
              </w:rPr>
              <w:t>prachu</w:t>
            </w:r>
          </w:p>
        </w:tc>
      </w:tr>
      <w:tr w:rsidR="003D6EDB" w:rsidRPr="003D6EDB" w14:paraId="78E214CB" w14:textId="77777777" w:rsidTr="007E5126">
        <w:tc>
          <w:tcPr>
            <w:tcW w:w="368" w:type="pct"/>
          </w:tcPr>
          <w:p w14:paraId="77C4328F" w14:textId="77777777" w:rsidR="003D6EDB" w:rsidRPr="003D6EDB" w:rsidRDefault="003D6EDB" w:rsidP="003D6EDB">
            <w:pPr>
              <w:jc w:val="cente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2.10</w:t>
            </w:r>
          </w:p>
        </w:tc>
        <w:tc>
          <w:tcPr>
            <w:tcW w:w="1147" w:type="pct"/>
          </w:tcPr>
          <w:p w14:paraId="3CD48E43" w14:textId="77777777" w:rsidR="003D6EDB" w:rsidRPr="003D6EDB" w:rsidRDefault="003D6EDB" w:rsidP="003D6EDB">
            <w:pPr>
              <w:contextualSpacing/>
              <w:jc w:val="center"/>
              <w:rPr>
                <w:rFonts w:ascii="Times New Roman" w:eastAsia="Times New Roman" w:hAnsi="Times New Roman" w:cs="Times New Roman"/>
                <w:b/>
                <w:color w:val="4EA72E" w:themeColor="accent6"/>
                <w:sz w:val="24"/>
                <w:szCs w:val="24"/>
              </w:rPr>
            </w:pPr>
            <w:r w:rsidRPr="003D6EDB">
              <w:rPr>
                <w:rFonts w:ascii="Times New Roman" w:eastAsia="Times New Roman" w:hAnsi="Times New Roman" w:cs="Times New Roman"/>
                <w:b/>
                <w:noProof/>
                <w:color w:val="4EA72E" w:themeColor="accent6"/>
                <w:sz w:val="24"/>
                <w:szCs w:val="24"/>
                <w:lang w:val="en-US" w:eastAsia="sk-SK"/>
              </w:rPr>
              <w:drawing>
                <wp:inline distT="0" distB="0" distL="0" distR="0" wp14:anchorId="0DE53C1A" wp14:editId="2E3F6213">
                  <wp:extent cx="714375" cy="638175"/>
                  <wp:effectExtent l="0" t="0" r="9525" b="9525"/>
                  <wp:docPr id="10" name="Obrázo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714375" cy="638175"/>
                          </a:xfrm>
                          <a:prstGeom prst="rect">
                            <a:avLst/>
                          </a:prstGeom>
                          <a:noFill/>
                          <a:ln>
                            <a:noFill/>
                          </a:ln>
                        </pic:spPr>
                      </pic:pic>
                    </a:graphicData>
                  </a:graphic>
                </wp:inline>
              </w:drawing>
            </w:r>
          </w:p>
        </w:tc>
        <w:tc>
          <w:tcPr>
            <w:tcW w:w="3486" w:type="pct"/>
          </w:tcPr>
          <w:p w14:paraId="416272FC" w14:textId="77777777" w:rsidR="003D6EDB" w:rsidRPr="003D6EDB" w:rsidRDefault="003D6EDB" w:rsidP="003D6EDB">
            <w:pPr>
              <w:widowControl w:val="0"/>
              <w:kinsoku w:val="0"/>
              <w:autoSpaceDE w:val="0"/>
              <w:autoSpaceDN w:val="0"/>
              <w:adjustRightInd w:val="0"/>
              <w:textAlignment w:val="baseline"/>
              <w:rPr>
                <w:rFonts w:ascii="Times New Roman" w:eastAsia="Times New Roman" w:hAnsi="Times New Roman" w:cs="Times New Roman"/>
                <w:color w:val="4EA72E" w:themeColor="accent6"/>
                <w:sz w:val="24"/>
                <w:szCs w:val="24"/>
                <w:lang w:eastAsia="sk-SK"/>
              </w:rPr>
            </w:pPr>
            <w:r w:rsidRPr="003D6EDB">
              <w:rPr>
                <w:rFonts w:ascii="Times New Roman" w:eastAsia="Times New Roman" w:hAnsi="Times New Roman" w:cs="Times New Roman"/>
                <w:color w:val="4EA72E" w:themeColor="accent6"/>
                <w:sz w:val="24"/>
                <w:szCs w:val="24"/>
                <w:lang w:eastAsia="sk-SK"/>
              </w:rPr>
              <w:t>Homologizácia</w:t>
            </w:r>
            <w:r w:rsidRPr="003D6EDB">
              <w:rPr>
                <w:rFonts w:ascii="Times New Roman" w:eastAsia="Times New Roman" w:hAnsi="Times New Roman" w:cs="Times New Roman"/>
                <w:color w:val="4EA72E" w:themeColor="accent6"/>
                <w:spacing w:val="1"/>
                <w:sz w:val="24"/>
                <w:szCs w:val="24"/>
                <w:lang w:eastAsia="sk-SK"/>
              </w:rPr>
              <w:t xml:space="preserve"> </w:t>
            </w:r>
            <w:r w:rsidRPr="003D6EDB">
              <w:rPr>
                <w:rFonts w:ascii="Times New Roman" w:eastAsia="Times New Roman" w:hAnsi="Times New Roman" w:cs="Times New Roman"/>
                <w:color w:val="4EA72E" w:themeColor="accent6"/>
                <w:sz w:val="24"/>
                <w:szCs w:val="24"/>
                <w:lang w:eastAsia="sk-SK"/>
              </w:rPr>
              <w:t>expanznej strelnej</w:t>
            </w:r>
            <w:r w:rsidRPr="003D6EDB">
              <w:rPr>
                <w:rFonts w:ascii="Times New Roman" w:eastAsia="Times New Roman" w:hAnsi="Times New Roman" w:cs="Times New Roman"/>
                <w:color w:val="4EA72E" w:themeColor="accent6"/>
                <w:spacing w:val="-1"/>
                <w:sz w:val="24"/>
                <w:szCs w:val="24"/>
                <w:lang w:eastAsia="sk-SK"/>
              </w:rPr>
              <w:t xml:space="preserve"> </w:t>
            </w:r>
            <w:r w:rsidRPr="003D6EDB">
              <w:rPr>
                <w:rFonts w:ascii="Times New Roman" w:eastAsia="Times New Roman" w:hAnsi="Times New Roman" w:cs="Times New Roman"/>
                <w:color w:val="4EA72E" w:themeColor="accent6"/>
                <w:sz w:val="24"/>
                <w:szCs w:val="24"/>
                <w:lang w:eastAsia="sk-SK"/>
              </w:rPr>
              <w:t>zbrane</w:t>
            </w:r>
            <w:r w:rsidRPr="003D6EDB">
              <w:rPr>
                <w:rFonts w:ascii="Times New Roman" w:eastAsia="Times New Roman" w:hAnsi="Times New Roman" w:cs="Times New Roman"/>
                <w:color w:val="4EA72E" w:themeColor="accent6"/>
                <w:spacing w:val="-1"/>
                <w:sz w:val="24"/>
                <w:szCs w:val="24"/>
                <w:lang w:eastAsia="sk-SK"/>
              </w:rPr>
              <w:t xml:space="preserve"> </w:t>
            </w:r>
            <w:r w:rsidRPr="003D6EDB">
              <w:rPr>
                <w:rFonts w:ascii="Times New Roman" w:eastAsia="Times New Roman" w:hAnsi="Times New Roman" w:cs="Times New Roman"/>
                <w:color w:val="4EA72E" w:themeColor="accent6"/>
                <w:sz w:val="24"/>
                <w:szCs w:val="24"/>
                <w:lang w:eastAsia="sk-SK"/>
              </w:rPr>
              <w:t>a</w:t>
            </w:r>
            <w:r w:rsidRPr="003D6EDB">
              <w:rPr>
                <w:rFonts w:ascii="Times New Roman" w:eastAsia="Times New Roman" w:hAnsi="Times New Roman" w:cs="Times New Roman"/>
                <w:color w:val="4EA72E" w:themeColor="accent6"/>
                <w:spacing w:val="-1"/>
                <w:sz w:val="24"/>
                <w:szCs w:val="24"/>
                <w:lang w:eastAsia="sk-SK"/>
              </w:rPr>
              <w:t xml:space="preserve"> </w:t>
            </w:r>
            <w:r w:rsidRPr="003D6EDB">
              <w:rPr>
                <w:rFonts w:ascii="Times New Roman" w:eastAsia="Times New Roman" w:hAnsi="Times New Roman" w:cs="Times New Roman"/>
                <w:color w:val="4EA72E" w:themeColor="accent6"/>
                <w:sz w:val="24"/>
                <w:szCs w:val="24"/>
                <w:lang w:eastAsia="sk-SK"/>
              </w:rPr>
              <w:t>expanzného</w:t>
            </w:r>
            <w:r w:rsidRPr="003D6EDB">
              <w:rPr>
                <w:rFonts w:ascii="Times New Roman" w:eastAsia="Times New Roman" w:hAnsi="Times New Roman" w:cs="Times New Roman"/>
                <w:color w:val="4EA72E" w:themeColor="accent6"/>
                <w:spacing w:val="-1"/>
                <w:sz w:val="24"/>
                <w:szCs w:val="24"/>
                <w:lang w:eastAsia="sk-SK"/>
              </w:rPr>
              <w:t xml:space="preserve"> </w:t>
            </w:r>
            <w:r w:rsidRPr="003D6EDB">
              <w:rPr>
                <w:rFonts w:ascii="Times New Roman" w:eastAsia="Times New Roman" w:hAnsi="Times New Roman" w:cs="Times New Roman"/>
                <w:color w:val="4EA72E" w:themeColor="accent6"/>
                <w:sz w:val="24"/>
                <w:szCs w:val="24"/>
                <w:lang w:eastAsia="sk-SK"/>
              </w:rPr>
              <w:t>prístroja</w:t>
            </w:r>
          </w:p>
        </w:tc>
      </w:tr>
      <w:tr w:rsidR="003D6EDB" w:rsidRPr="003D6EDB" w14:paraId="38722C77" w14:textId="77777777" w:rsidTr="007E5126">
        <w:tc>
          <w:tcPr>
            <w:tcW w:w="368" w:type="pct"/>
          </w:tcPr>
          <w:p w14:paraId="1444BB7E" w14:textId="77777777" w:rsidR="003D6EDB" w:rsidRPr="003D6EDB" w:rsidRDefault="003D6EDB" w:rsidP="003D6EDB">
            <w:pPr>
              <w:jc w:val="cente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lastRenderedPageBreak/>
              <w:t>2.11</w:t>
            </w:r>
          </w:p>
        </w:tc>
        <w:tc>
          <w:tcPr>
            <w:tcW w:w="1147" w:type="pct"/>
          </w:tcPr>
          <w:p w14:paraId="2BD97B1C" w14:textId="77777777" w:rsidR="003D6EDB" w:rsidRPr="003D6EDB" w:rsidRDefault="003D6EDB" w:rsidP="003D6EDB">
            <w:pPr>
              <w:contextualSpacing/>
              <w:jc w:val="center"/>
              <w:rPr>
                <w:rFonts w:ascii="Times New Roman" w:eastAsia="Times New Roman" w:hAnsi="Times New Roman" w:cs="Times New Roman"/>
                <w:b/>
                <w:color w:val="4EA72E" w:themeColor="accent6"/>
                <w:sz w:val="24"/>
                <w:szCs w:val="24"/>
              </w:rPr>
            </w:pPr>
            <w:r w:rsidRPr="003D6EDB">
              <w:rPr>
                <w:rFonts w:ascii="Times New Roman" w:eastAsia="Times New Roman" w:hAnsi="Times New Roman" w:cs="Times New Roman"/>
                <w:b/>
                <w:noProof/>
                <w:color w:val="4EA72E" w:themeColor="accent6"/>
                <w:sz w:val="24"/>
                <w:szCs w:val="24"/>
                <w:lang w:val="en-US" w:eastAsia="sk-SK"/>
              </w:rPr>
              <w:drawing>
                <wp:inline distT="0" distB="0" distL="0" distR="0" wp14:anchorId="50A24852" wp14:editId="7CBD4E52">
                  <wp:extent cx="790575" cy="695325"/>
                  <wp:effectExtent l="0" t="0" r="9525" b="9525"/>
                  <wp:docPr id="133" name="Obrázok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790575" cy="695325"/>
                          </a:xfrm>
                          <a:prstGeom prst="rect">
                            <a:avLst/>
                          </a:prstGeom>
                          <a:noFill/>
                          <a:ln>
                            <a:noFill/>
                          </a:ln>
                        </pic:spPr>
                      </pic:pic>
                    </a:graphicData>
                  </a:graphic>
                </wp:inline>
              </w:drawing>
            </w:r>
          </w:p>
        </w:tc>
        <w:tc>
          <w:tcPr>
            <w:tcW w:w="3486" w:type="pct"/>
          </w:tcPr>
          <w:p w14:paraId="5154ACB3"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Typová kontrola streliva</w:t>
            </w:r>
          </w:p>
        </w:tc>
      </w:tr>
      <w:tr w:rsidR="003D6EDB" w:rsidRPr="003D6EDB" w14:paraId="3CE15FA7" w14:textId="77777777" w:rsidTr="007E5126">
        <w:tc>
          <w:tcPr>
            <w:tcW w:w="368" w:type="pct"/>
          </w:tcPr>
          <w:p w14:paraId="0F20981E" w14:textId="77777777" w:rsidR="003D6EDB" w:rsidRPr="003D6EDB" w:rsidRDefault="003D6EDB" w:rsidP="003D6EDB">
            <w:pPr>
              <w:jc w:val="cente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2.12</w:t>
            </w:r>
          </w:p>
        </w:tc>
        <w:tc>
          <w:tcPr>
            <w:tcW w:w="1147" w:type="pct"/>
          </w:tcPr>
          <w:p w14:paraId="707863ED" w14:textId="77777777" w:rsidR="003D6EDB" w:rsidRPr="003D6EDB" w:rsidRDefault="003D6EDB" w:rsidP="003D6EDB">
            <w:pPr>
              <w:contextualSpacing/>
              <w:jc w:val="center"/>
              <w:rPr>
                <w:rFonts w:ascii="Times New Roman" w:eastAsia="Times New Roman" w:hAnsi="Times New Roman" w:cs="Times New Roman"/>
                <w:b/>
                <w:color w:val="4EA72E" w:themeColor="accent6"/>
                <w:sz w:val="24"/>
                <w:szCs w:val="24"/>
              </w:rPr>
            </w:pPr>
            <w:r w:rsidRPr="003D6EDB">
              <w:rPr>
                <w:rFonts w:ascii="Times New Roman" w:eastAsia="Times New Roman" w:hAnsi="Times New Roman" w:cs="Times New Roman"/>
                <w:b/>
                <w:noProof/>
                <w:color w:val="4EA72E" w:themeColor="accent6"/>
                <w:sz w:val="24"/>
                <w:szCs w:val="24"/>
                <w:lang w:val="en-US" w:eastAsia="sk-SK"/>
              </w:rPr>
              <w:drawing>
                <wp:inline distT="0" distB="0" distL="0" distR="0" wp14:anchorId="0572AC82" wp14:editId="1B50AF80">
                  <wp:extent cx="752475" cy="762000"/>
                  <wp:effectExtent l="0" t="0" r="9525" b="0"/>
                  <wp:docPr id="134" name="Obrázok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752475" cy="762000"/>
                          </a:xfrm>
                          <a:prstGeom prst="rect">
                            <a:avLst/>
                          </a:prstGeom>
                          <a:noFill/>
                          <a:ln>
                            <a:noFill/>
                          </a:ln>
                        </pic:spPr>
                      </pic:pic>
                    </a:graphicData>
                  </a:graphic>
                </wp:inline>
              </w:drawing>
            </w:r>
          </w:p>
        </w:tc>
        <w:tc>
          <w:tcPr>
            <w:tcW w:w="3486" w:type="pct"/>
          </w:tcPr>
          <w:p w14:paraId="559E81AB"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Typová kontrola streliviny</w:t>
            </w:r>
          </w:p>
        </w:tc>
      </w:tr>
    </w:tbl>
    <w:p w14:paraId="2D1F5E0A" w14:textId="77777777" w:rsidR="003D6EDB" w:rsidRPr="003D6EDB" w:rsidRDefault="003D6EDB" w:rsidP="003D6EDB">
      <w:pPr>
        <w:spacing w:after="0" w:line="240" w:lineRule="auto"/>
        <w:contextualSpacing/>
        <w:rPr>
          <w:rFonts w:ascii="Times New Roman" w:eastAsia="Times New Roman" w:hAnsi="Times New Roman" w:cs="Times New Roman"/>
          <w:b/>
          <w:color w:val="4EA72E" w:themeColor="accent6"/>
          <w:sz w:val="24"/>
          <w:szCs w:val="24"/>
        </w:rPr>
      </w:pPr>
    </w:p>
    <w:p w14:paraId="27676D57" w14:textId="77777777" w:rsidR="003D6EDB" w:rsidRPr="003D6EDB" w:rsidRDefault="003D6EDB" w:rsidP="00A65344">
      <w:pPr>
        <w:numPr>
          <w:ilvl w:val="0"/>
          <w:numId w:val="30"/>
        </w:numPr>
        <w:tabs>
          <w:tab w:val="left" w:pos="426"/>
        </w:tabs>
        <w:spacing w:after="0" w:line="240" w:lineRule="auto"/>
        <w:ind w:left="0" w:firstLine="0"/>
        <w:contextualSpacing/>
        <w:rPr>
          <w:rFonts w:ascii="Times New Roman" w:eastAsia="Times New Roman" w:hAnsi="Times New Roman" w:cs="Times New Roman"/>
          <w:b/>
          <w:color w:val="4EA72E" w:themeColor="accent6"/>
          <w:sz w:val="24"/>
          <w:szCs w:val="24"/>
        </w:rPr>
      </w:pPr>
      <w:r w:rsidRPr="003D6EDB">
        <w:rPr>
          <w:rFonts w:ascii="Times New Roman" w:eastAsia="Times New Roman" w:hAnsi="Times New Roman" w:cs="Times New Roman"/>
          <w:b/>
          <w:color w:val="4EA72E" w:themeColor="accent6"/>
          <w:sz w:val="24"/>
          <w:szCs w:val="24"/>
        </w:rPr>
        <w:t>RAKÚSKA  REPUBLIKA</w:t>
      </w:r>
    </w:p>
    <w:p w14:paraId="45DA75ED" w14:textId="77777777" w:rsidR="003D6EDB" w:rsidRPr="003D6EDB" w:rsidRDefault="003D6EDB" w:rsidP="003D6EDB">
      <w:pPr>
        <w:spacing w:after="0" w:line="240" w:lineRule="auto"/>
        <w:contextualSpacing/>
        <w:rPr>
          <w:rFonts w:ascii="Times New Roman" w:eastAsia="Times New Roman" w:hAnsi="Times New Roman" w:cs="Times New Roman"/>
          <w:b/>
          <w:color w:val="4EA72E" w:themeColor="accent6"/>
          <w:sz w:val="24"/>
          <w:szCs w:val="24"/>
        </w:rPr>
      </w:pPr>
    </w:p>
    <w:tbl>
      <w:tblPr>
        <w:tblStyle w:val="Mriekatabuky"/>
        <w:tblW w:w="4767"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5"/>
        <w:gridCol w:w="2016"/>
        <w:gridCol w:w="5975"/>
      </w:tblGrid>
      <w:tr w:rsidR="003D6EDB" w:rsidRPr="003D6EDB" w14:paraId="465C94AA" w14:textId="77777777" w:rsidTr="007E5126">
        <w:tc>
          <w:tcPr>
            <w:tcW w:w="360" w:type="pct"/>
          </w:tcPr>
          <w:p w14:paraId="68EADE56" w14:textId="77777777" w:rsidR="003D6EDB" w:rsidRPr="003D6EDB" w:rsidRDefault="003D6EDB" w:rsidP="003D6EDB">
            <w:pPr>
              <w:rPr>
                <w:rFonts w:ascii="Times New Roman" w:eastAsia="Calibri" w:hAnsi="Times New Roman" w:cs="Times New Roman"/>
                <w:color w:val="4EA72E" w:themeColor="accent6"/>
                <w:sz w:val="24"/>
                <w:szCs w:val="24"/>
              </w:rPr>
            </w:pPr>
          </w:p>
        </w:tc>
        <w:tc>
          <w:tcPr>
            <w:tcW w:w="1166" w:type="pct"/>
          </w:tcPr>
          <w:p w14:paraId="15606FE6" w14:textId="77777777" w:rsidR="003D6EDB" w:rsidRPr="003D6EDB" w:rsidRDefault="003D6EDB" w:rsidP="003D6EDB">
            <w:pPr>
              <w:contextualSpacing/>
              <w:rPr>
                <w:rFonts w:ascii="Times New Roman" w:eastAsia="Times New Roman" w:hAnsi="Times New Roman" w:cs="Times New Roman"/>
                <w:b/>
                <w:color w:val="4EA72E" w:themeColor="accent6"/>
                <w:sz w:val="24"/>
                <w:szCs w:val="24"/>
                <w:lang w:eastAsia="sk-SK"/>
              </w:rPr>
            </w:pPr>
            <w:r w:rsidRPr="003D6EDB">
              <w:rPr>
                <w:rFonts w:ascii="Times New Roman" w:eastAsia="Times New Roman" w:hAnsi="Times New Roman" w:cs="Times New Roman"/>
                <w:color w:val="4EA72E" w:themeColor="accent6"/>
                <w:sz w:val="24"/>
                <w:szCs w:val="24"/>
              </w:rPr>
              <w:t xml:space="preserve">Viedeň      </w:t>
            </w:r>
            <w:proofErr w:type="spellStart"/>
            <w:r w:rsidRPr="003D6EDB">
              <w:rPr>
                <w:rFonts w:ascii="Times New Roman" w:eastAsia="Times New Roman" w:hAnsi="Times New Roman" w:cs="Times New Roman"/>
                <w:color w:val="4EA72E" w:themeColor="accent6"/>
                <w:sz w:val="24"/>
                <w:szCs w:val="24"/>
              </w:rPr>
              <w:t>Ferlach</w:t>
            </w:r>
            <w:proofErr w:type="spellEnd"/>
          </w:p>
        </w:tc>
        <w:tc>
          <w:tcPr>
            <w:tcW w:w="3475" w:type="pct"/>
          </w:tcPr>
          <w:p w14:paraId="2FB17830" w14:textId="77777777" w:rsidR="003D6EDB" w:rsidRPr="003D6EDB" w:rsidRDefault="003D6EDB" w:rsidP="003D6EDB">
            <w:pPr>
              <w:rPr>
                <w:rFonts w:ascii="Times New Roman" w:eastAsia="Calibri" w:hAnsi="Times New Roman" w:cs="Times New Roman"/>
                <w:color w:val="4EA72E" w:themeColor="accent6"/>
                <w:sz w:val="24"/>
                <w:szCs w:val="24"/>
              </w:rPr>
            </w:pPr>
          </w:p>
        </w:tc>
      </w:tr>
      <w:tr w:rsidR="003D6EDB" w:rsidRPr="003D6EDB" w14:paraId="7F831FB4" w14:textId="77777777" w:rsidTr="007E5126">
        <w:tc>
          <w:tcPr>
            <w:tcW w:w="360" w:type="pct"/>
          </w:tcPr>
          <w:p w14:paraId="68C025AE"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3.1</w:t>
            </w:r>
          </w:p>
        </w:tc>
        <w:tc>
          <w:tcPr>
            <w:tcW w:w="1166" w:type="pct"/>
          </w:tcPr>
          <w:p w14:paraId="2E7281F1" w14:textId="77777777" w:rsidR="003D6EDB" w:rsidRPr="003D6EDB" w:rsidRDefault="003D6EDB" w:rsidP="003D6EDB">
            <w:pPr>
              <w:contextualSpacing/>
              <w:rPr>
                <w:rFonts w:ascii="Times New Roman" w:eastAsia="Times New Roman" w:hAnsi="Times New Roman" w:cs="Times New Roman"/>
                <w:b/>
                <w:color w:val="4EA72E" w:themeColor="accent6"/>
                <w:sz w:val="24"/>
                <w:szCs w:val="24"/>
              </w:rPr>
            </w:pPr>
            <w:r w:rsidRPr="003D6EDB">
              <w:rPr>
                <w:rFonts w:ascii="Times New Roman" w:eastAsia="Times New Roman" w:hAnsi="Times New Roman" w:cs="Times New Roman"/>
                <w:b/>
                <w:noProof/>
                <w:color w:val="4EA72E" w:themeColor="accent6"/>
                <w:sz w:val="24"/>
                <w:szCs w:val="24"/>
                <w:lang w:val="en-US" w:eastAsia="sk-SK"/>
              </w:rPr>
              <w:drawing>
                <wp:inline distT="0" distB="0" distL="0" distR="0" wp14:anchorId="016984CA" wp14:editId="4817F134">
                  <wp:extent cx="1095375" cy="600075"/>
                  <wp:effectExtent l="0" t="0" r="9525" b="9525"/>
                  <wp:docPr id="141" name="Obrázok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1095375" cy="600075"/>
                          </a:xfrm>
                          <a:prstGeom prst="rect">
                            <a:avLst/>
                          </a:prstGeom>
                          <a:noFill/>
                          <a:ln>
                            <a:noFill/>
                          </a:ln>
                        </pic:spPr>
                      </pic:pic>
                    </a:graphicData>
                  </a:graphic>
                </wp:inline>
              </w:drawing>
            </w:r>
          </w:p>
        </w:tc>
        <w:tc>
          <w:tcPr>
            <w:tcW w:w="3475" w:type="pct"/>
          </w:tcPr>
          <w:p w14:paraId="79EFCC72"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Provizórna skúška hlavní</w:t>
            </w:r>
          </w:p>
        </w:tc>
      </w:tr>
      <w:tr w:rsidR="003D6EDB" w:rsidRPr="003D6EDB" w14:paraId="245F740F" w14:textId="77777777" w:rsidTr="007E5126">
        <w:tc>
          <w:tcPr>
            <w:tcW w:w="360" w:type="pct"/>
          </w:tcPr>
          <w:p w14:paraId="64644AFA"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3.2</w:t>
            </w:r>
          </w:p>
        </w:tc>
        <w:tc>
          <w:tcPr>
            <w:tcW w:w="1166" w:type="pct"/>
          </w:tcPr>
          <w:p w14:paraId="769D4C22" w14:textId="77777777" w:rsidR="003D6EDB" w:rsidRPr="003D6EDB" w:rsidRDefault="003D6EDB" w:rsidP="003D6EDB">
            <w:pPr>
              <w:contextualSpacing/>
              <w:rPr>
                <w:rFonts w:ascii="Times New Roman" w:eastAsia="Times New Roman" w:hAnsi="Times New Roman" w:cs="Times New Roman"/>
                <w:b/>
                <w:color w:val="4EA72E" w:themeColor="accent6"/>
                <w:sz w:val="24"/>
                <w:szCs w:val="24"/>
              </w:rPr>
            </w:pPr>
            <w:r w:rsidRPr="003D6EDB">
              <w:rPr>
                <w:rFonts w:ascii="Times New Roman" w:eastAsia="Times New Roman" w:hAnsi="Times New Roman" w:cs="Times New Roman"/>
                <w:b/>
                <w:noProof/>
                <w:color w:val="4EA72E" w:themeColor="accent6"/>
                <w:sz w:val="24"/>
                <w:szCs w:val="24"/>
                <w:lang w:val="en-US" w:eastAsia="sk-SK"/>
              </w:rPr>
              <w:drawing>
                <wp:inline distT="0" distB="0" distL="0" distR="0" wp14:anchorId="598D3E18" wp14:editId="1A93FABC">
                  <wp:extent cx="1095375" cy="581025"/>
                  <wp:effectExtent l="0" t="0" r="9525" b="9525"/>
                  <wp:docPr id="142" name="Obrázok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095375" cy="581025"/>
                          </a:xfrm>
                          <a:prstGeom prst="rect">
                            <a:avLst/>
                          </a:prstGeom>
                          <a:noFill/>
                          <a:ln>
                            <a:noFill/>
                          </a:ln>
                        </pic:spPr>
                      </pic:pic>
                    </a:graphicData>
                  </a:graphic>
                </wp:inline>
              </w:drawing>
            </w:r>
          </w:p>
        </w:tc>
        <w:tc>
          <w:tcPr>
            <w:tcW w:w="3475" w:type="pct"/>
          </w:tcPr>
          <w:p w14:paraId="0B7EA319"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 xml:space="preserve">Definitívna povinná skúška čiernym prachom </w:t>
            </w:r>
          </w:p>
          <w:p w14:paraId="1443BB8B" w14:textId="77777777" w:rsidR="003D6EDB" w:rsidRPr="003D6EDB" w:rsidRDefault="003D6EDB" w:rsidP="003D6EDB">
            <w:pPr>
              <w:rPr>
                <w:rFonts w:ascii="Times New Roman" w:eastAsia="Calibri" w:hAnsi="Times New Roman" w:cs="Times New Roman"/>
                <w:color w:val="4EA72E" w:themeColor="accent6"/>
                <w:sz w:val="24"/>
                <w:szCs w:val="24"/>
              </w:rPr>
            </w:pPr>
            <w:proofErr w:type="spellStart"/>
            <w:r w:rsidRPr="003D6EDB">
              <w:rPr>
                <w:rFonts w:ascii="Times New Roman" w:eastAsia="Calibri" w:hAnsi="Times New Roman" w:cs="Times New Roman"/>
                <w:color w:val="4EA72E" w:themeColor="accent6"/>
                <w:sz w:val="24"/>
                <w:szCs w:val="24"/>
                <w:lang w:val="en-US"/>
              </w:rPr>
              <w:t>Všetky</w:t>
            </w:r>
            <w:proofErr w:type="spellEnd"/>
            <w:r w:rsidRPr="003D6EDB">
              <w:rPr>
                <w:rFonts w:ascii="Times New Roman" w:eastAsia="Calibri" w:hAnsi="Times New Roman" w:cs="Times New Roman"/>
                <w:color w:val="4EA72E" w:themeColor="accent6"/>
                <w:sz w:val="24"/>
                <w:szCs w:val="24"/>
                <w:lang w:val="en-US"/>
              </w:rPr>
              <w:t xml:space="preserve"> </w:t>
            </w:r>
            <w:proofErr w:type="spellStart"/>
            <w:r w:rsidRPr="003D6EDB">
              <w:rPr>
                <w:rFonts w:ascii="Times New Roman" w:eastAsia="Calibri" w:hAnsi="Times New Roman" w:cs="Times New Roman"/>
                <w:color w:val="4EA72E" w:themeColor="accent6"/>
                <w:sz w:val="24"/>
                <w:szCs w:val="24"/>
                <w:lang w:val="en-US"/>
              </w:rPr>
              <w:t>strelné</w:t>
            </w:r>
            <w:proofErr w:type="spellEnd"/>
            <w:r w:rsidRPr="003D6EDB">
              <w:rPr>
                <w:rFonts w:ascii="Times New Roman" w:eastAsia="Calibri" w:hAnsi="Times New Roman" w:cs="Times New Roman"/>
                <w:color w:val="4EA72E" w:themeColor="accent6"/>
                <w:sz w:val="24"/>
                <w:szCs w:val="24"/>
                <w:lang w:val="en-US"/>
              </w:rPr>
              <w:t xml:space="preserve"> </w:t>
            </w:r>
            <w:proofErr w:type="spellStart"/>
            <w:r w:rsidRPr="003D6EDB">
              <w:rPr>
                <w:rFonts w:ascii="Times New Roman" w:eastAsia="Calibri" w:hAnsi="Times New Roman" w:cs="Times New Roman"/>
                <w:color w:val="4EA72E" w:themeColor="accent6"/>
                <w:sz w:val="24"/>
                <w:szCs w:val="24"/>
                <w:lang w:val="en-US"/>
              </w:rPr>
              <w:t>zbrane</w:t>
            </w:r>
            <w:proofErr w:type="spellEnd"/>
          </w:p>
          <w:p w14:paraId="057E8596" w14:textId="77777777" w:rsidR="003D6EDB" w:rsidRPr="003D6EDB" w:rsidRDefault="003D6EDB" w:rsidP="003D6EDB">
            <w:pPr>
              <w:rPr>
                <w:rFonts w:ascii="Times New Roman" w:eastAsia="Calibri" w:hAnsi="Times New Roman" w:cs="Times New Roman"/>
                <w:color w:val="4EA72E" w:themeColor="accent6"/>
                <w:sz w:val="24"/>
                <w:szCs w:val="24"/>
              </w:rPr>
            </w:pPr>
          </w:p>
          <w:p w14:paraId="61D786E9" w14:textId="77777777" w:rsidR="003D6EDB" w:rsidRPr="003D6EDB" w:rsidRDefault="003D6EDB" w:rsidP="003D6EDB">
            <w:pPr>
              <w:rPr>
                <w:rFonts w:ascii="Times New Roman" w:eastAsia="Calibri" w:hAnsi="Times New Roman" w:cs="Times New Roman"/>
                <w:color w:val="4EA72E" w:themeColor="accent6"/>
                <w:sz w:val="24"/>
                <w:szCs w:val="24"/>
              </w:rPr>
            </w:pPr>
          </w:p>
        </w:tc>
      </w:tr>
      <w:tr w:rsidR="003D6EDB" w:rsidRPr="003D6EDB" w14:paraId="3B04529E" w14:textId="77777777" w:rsidTr="007E5126">
        <w:tc>
          <w:tcPr>
            <w:tcW w:w="360" w:type="pct"/>
          </w:tcPr>
          <w:p w14:paraId="7CF42E00"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3.3</w:t>
            </w:r>
          </w:p>
        </w:tc>
        <w:tc>
          <w:tcPr>
            <w:tcW w:w="1166" w:type="pct"/>
          </w:tcPr>
          <w:p w14:paraId="3E95ABF0" w14:textId="77777777" w:rsidR="003D6EDB" w:rsidRPr="003D6EDB" w:rsidRDefault="003D6EDB" w:rsidP="003D6EDB">
            <w:pPr>
              <w:contextualSpacing/>
              <w:rPr>
                <w:rFonts w:ascii="Times New Roman" w:eastAsia="Times New Roman" w:hAnsi="Times New Roman" w:cs="Times New Roman"/>
                <w:b/>
                <w:color w:val="4EA72E" w:themeColor="accent6"/>
                <w:sz w:val="24"/>
                <w:szCs w:val="24"/>
              </w:rPr>
            </w:pPr>
            <w:r w:rsidRPr="003D6EDB">
              <w:rPr>
                <w:rFonts w:ascii="Times New Roman" w:eastAsia="Times New Roman" w:hAnsi="Times New Roman" w:cs="Times New Roman"/>
                <w:b/>
                <w:noProof/>
                <w:color w:val="4EA72E" w:themeColor="accent6"/>
                <w:sz w:val="24"/>
                <w:szCs w:val="24"/>
                <w:lang w:val="en-US" w:eastAsia="sk-SK"/>
              </w:rPr>
              <w:drawing>
                <wp:inline distT="0" distB="0" distL="0" distR="0" wp14:anchorId="3A06B3DF" wp14:editId="2E2F46FB">
                  <wp:extent cx="1133475" cy="561975"/>
                  <wp:effectExtent l="0" t="0" r="9525" b="9525"/>
                  <wp:docPr id="143" name="Obrázok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1133475" cy="561975"/>
                          </a:xfrm>
                          <a:prstGeom prst="rect">
                            <a:avLst/>
                          </a:prstGeom>
                          <a:noFill/>
                          <a:ln>
                            <a:noFill/>
                          </a:ln>
                        </pic:spPr>
                      </pic:pic>
                    </a:graphicData>
                  </a:graphic>
                </wp:inline>
              </w:drawing>
            </w:r>
          </w:p>
        </w:tc>
        <w:tc>
          <w:tcPr>
            <w:tcW w:w="3475" w:type="pct"/>
          </w:tcPr>
          <w:p w14:paraId="0EF1EC6F" w14:textId="77777777" w:rsidR="003D6EDB" w:rsidRPr="003D6EDB" w:rsidRDefault="003D6EDB" w:rsidP="003D6EDB">
            <w:pPr>
              <w:jc w:val="both"/>
              <w:rPr>
                <w:rFonts w:ascii="Times New Roman" w:eastAsia="Times New Roman" w:hAnsi="Times New Roman" w:cs="Times New Roman"/>
                <w:color w:val="4EA72E" w:themeColor="accent6"/>
                <w:sz w:val="24"/>
                <w:szCs w:val="24"/>
              </w:rPr>
            </w:pPr>
            <w:r w:rsidRPr="003D6EDB">
              <w:rPr>
                <w:rFonts w:ascii="Times New Roman" w:eastAsia="Times New Roman" w:hAnsi="Times New Roman" w:cs="Times New Roman"/>
                <w:color w:val="4EA72E" w:themeColor="accent6"/>
                <w:sz w:val="24"/>
                <w:szCs w:val="24"/>
              </w:rPr>
              <w:t>Definitívna</w:t>
            </w:r>
            <w:r w:rsidRPr="003D6EDB">
              <w:rPr>
                <w:rFonts w:ascii="Times New Roman" w:eastAsia="Times New Roman" w:hAnsi="Times New Roman" w:cs="Times New Roman"/>
                <w:color w:val="4EA72E" w:themeColor="accent6"/>
                <w:spacing w:val="-1"/>
                <w:sz w:val="24"/>
                <w:szCs w:val="24"/>
              </w:rPr>
              <w:t xml:space="preserve"> </w:t>
            </w:r>
            <w:r w:rsidRPr="003D6EDB">
              <w:rPr>
                <w:rFonts w:ascii="Times New Roman" w:eastAsia="Times New Roman" w:hAnsi="Times New Roman" w:cs="Times New Roman"/>
                <w:color w:val="4EA72E" w:themeColor="accent6"/>
                <w:sz w:val="24"/>
                <w:szCs w:val="24"/>
              </w:rPr>
              <w:t>povinná</w:t>
            </w:r>
            <w:r w:rsidRPr="003D6EDB">
              <w:rPr>
                <w:rFonts w:ascii="Times New Roman" w:eastAsia="Times New Roman" w:hAnsi="Times New Roman" w:cs="Times New Roman"/>
                <w:color w:val="4EA72E" w:themeColor="accent6"/>
                <w:spacing w:val="-1"/>
                <w:sz w:val="24"/>
                <w:szCs w:val="24"/>
              </w:rPr>
              <w:t xml:space="preserve"> </w:t>
            </w:r>
            <w:r w:rsidRPr="003D6EDB">
              <w:rPr>
                <w:rFonts w:ascii="Times New Roman" w:eastAsia="Times New Roman" w:hAnsi="Times New Roman" w:cs="Times New Roman"/>
                <w:color w:val="4EA72E" w:themeColor="accent6"/>
                <w:sz w:val="24"/>
                <w:szCs w:val="24"/>
              </w:rPr>
              <w:t>skúška</w:t>
            </w:r>
            <w:r w:rsidRPr="003D6EDB">
              <w:rPr>
                <w:rFonts w:ascii="Times New Roman" w:eastAsia="Times New Roman" w:hAnsi="Times New Roman" w:cs="Times New Roman"/>
                <w:color w:val="4EA72E" w:themeColor="accent6"/>
                <w:spacing w:val="-1"/>
                <w:sz w:val="24"/>
                <w:szCs w:val="24"/>
              </w:rPr>
              <w:t xml:space="preserve"> </w:t>
            </w:r>
            <w:r w:rsidRPr="003D6EDB">
              <w:rPr>
                <w:rFonts w:ascii="Times New Roman" w:eastAsia="Times New Roman" w:hAnsi="Times New Roman" w:cs="Times New Roman"/>
                <w:color w:val="4EA72E" w:themeColor="accent6"/>
                <w:sz w:val="24"/>
                <w:szCs w:val="24"/>
              </w:rPr>
              <w:t>bezdymovým</w:t>
            </w:r>
            <w:r w:rsidRPr="003D6EDB">
              <w:rPr>
                <w:rFonts w:ascii="Times New Roman" w:eastAsia="Times New Roman" w:hAnsi="Times New Roman" w:cs="Times New Roman"/>
                <w:color w:val="4EA72E" w:themeColor="accent6"/>
                <w:spacing w:val="-1"/>
                <w:sz w:val="24"/>
                <w:szCs w:val="24"/>
              </w:rPr>
              <w:t xml:space="preserve"> </w:t>
            </w:r>
            <w:r w:rsidRPr="003D6EDB">
              <w:rPr>
                <w:rFonts w:ascii="Times New Roman" w:eastAsia="Times New Roman" w:hAnsi="Times New Roman" w:cs="Times New Roman"/>
                <w:color w:val="4EA72E" w:themeColor="accent6"/>
                <w:sz w:val="24"/>
                <w:szCs w:val="24"/>
              </w:rPr>
              <w:t>prachom</w:t>
            </w:r>
            <w:r w:rsidRPr="003D6EDB">
              <w:rPr>
                <w:rFonts w:ascii="Times New Roman" w:eastAsia="Times New Roman" w:hAnsi="Times New Roman" w:cs="Times New Roman"/>
                <w:color w:val="4EA72E" w:themeColor="accent6"/>
                <w:spacing w:val="-1"/>
                <w:sz w:val="24"/>
                <w:szCs w:val="24"/>
              </w:rPr>
              <w:t xml:space="preserve"> </w:t>
            </w:r>
            <w:proofErr w:type="spellStart"/>
            <w:r w:rsidRPr="003D6EDB">
              <w:rPr>
                <w:rFonts w:ascii="Times New Roman" w:eastAsia="Times New Roman" w:hAnsi="Times New Roman" w:cs="Times New Roman"/>
                <w:color w:val="4EA72E" w:themeColor="accent6"/>
                <w:sz w:val="24"/>
                <w:szCs w:val="24"/>
                <w:lang w:val="en-US"/>
              </w:rPr>
              <w:t>Všetky</w:t>
            </w:r>
            <w:proofErr w:type="spellEnd"/>
            <w:r w:rsidRPr="003D6EDB">
              <w:rPr>
                <w:rFonts w:ascii="Times New Roman" w:eastAsia="Times New Roman" w:hAnsi="Times New Roman" w:cs="Times New Roman"/>
                <w:color w:val="4EA72E" w:themeColor="accent6"/>
                <w:sz w:val="24"/>
                <w:szCs w:val="24"/>
                <w:lang w:val="en-US"/>
              </w:rPr>
              <w:t xml:space="preserve"> </w:t>
            </w:r>
            <w:proofErr w:type="spellStart"/>
            <w:r w:rsidRPr="003D6EDB">
              <w:rPr>
                <w:rFonts w:ascii="Times New Roman" w:eastAsia="Times New Roman" w:hAnsi="Times New Roman" w:cs="Times New Roman"/>
                <w:color w:val="4EA72E" w:themeColor="accent6"/>
                <w:sz w:val="24"/>
                <w:szCs w:val="24"/>
                <w:lang w:val="en-US"/>
              </w:rPr>
              <w:t>strelné</w:t>
            </w:r>
            <w:proofErr w:type="spellEnd"/>
            <w:r w:rsidRPr="003D6EDB">
              <w:rPr>
                <w:rFonts w:ascii="Times New Roman" w:eastAsia="Times New Roman" w:hAnsi="Times New Roman" w:cs="Times New Roman"/>
                <w:color w:val="4EA72E" w:themeColor="accent6"/>
                <w:sz w:val="24"/>
                <w:szCs w:val="24"/>
                <w:lang w:val="en-US"/>
              </w:rPr>
              <w:t xml:space="preserve"> </w:t>
            </w:r>
            <w:proofErr w:type="spellStart"/>
            <w:r w:rsidRPr="003D6EDB">
              <w:rPr>
                <w:rFonts w:ascii="Times New Roman" w:eastAsia="Times New Roman" w:hAnsi="Times New Roman" w:cs="Times New Roman"/>
                <w:color w:val="4EA72E" w:themeColor="accent6"/>
                <w:sz w:val="24"/>
                <w:szCs w:val="24"/>
                <w:lang w:val="en-US"/>
              </w:rPr>
              <w:t>zbrane</w:t>
            </w:r>
            <w:proofErr w:type="spellEnd"/>
            <w:r w:rsidRPr="003D6EDB">
              <w:rPr>
                <w:rFonts w:ascii="Times New Roman" w:eastAsia="Times New Roman" w:hAnsi="Times New Roman" w:cs="Times New Roman"/>
                <w:color w:val="4EA72E" w:themeColor="accent6"/>
                <w:spacing w:val="-1"/>
                <w:sz w:val="24"/>
                <w:szCs w:val="24"/>
                <w:lang w:val="en-US"/>
              </w:rPr>
              <w:t xml:space="preserve"> </w:t>
            </w:r>
            <w:proofErr w:type="spellStart"/>
            <w:r w:rsidRPr="003D6EDB">
              <w:rPr>
                <w:rFonts w:ascii="Times New Roman" w:eastAsia="Times New Roman" w:hAnsi="Times New Roman" w:cs="Times New Roman"/>
                <w:color w:val="4EA72E" w:themeColor="accent6"/>
                <w:sz w:val="24"/>
                <w:szCs w:val="24"/>
                <w:lang w:val="en-US"/>
              </w:rPr>
              <w:t>určené</w:t>
            </w:r>
            <w:proofErr w:type="spellEnd"/>
            <w:r w:rsidRPr="003D6EDB">
              <w:rPr>
                <w:rFonts w:ascii="Times New Roman" w:eastAsia="Times New Roman" w:hAnsi="Times New Roman" w:cs="Times New Roman"/>
                <w:color w:val="4EA72E" w:themeColor="accent6"/>
                <w:spacing w:val="-1"/>
                <w:sz w:val="24"/>
                <w:szCs w:val="24"/>
                <w:lang w:val="en-US"/>
              </w:rPr>
              <w:t xml:space="preserve"> </w:t>
            </w:r>
            <w:proofErr w:type="spellStart"/>
            <w:r w:rsidRPr="003D6EDB">
              <w:rPr>
                <w:rFonts w:ascii="Times New Roman" w:eastAsia="Times New Roman" w:hAnsi="Times New Roman" w:cs="Times New Roman"/>
                <w:color w:val="4EA72E" w:themeColor="accent6"/>
                <w:sz w:val="24"/>
                <w:szCs w:val="24"/>
                <w:lang w:val="en-US"/>
              </w:rPr>
              <w:t>na</w:t>
            </w:r>
            <w:proofErr w:type="spellEnd"/>
            <w:r w:rsidRPr="003D6EDB">
              <w:rPr>
                <w:rFonts w:ascii="Times New Roman" w:eastAsia="Times New Roman" w:hAnsi="Times New Roman" w:cs="Times New Roman"/>
                <w:color w:val="4EA72E" w:themeColor="accent6"/>
                <w:spacing w:val="-1"/>
                <w:sz w:val="24"/>
                <w:szCs w:val="24"/>
                <w:lang w:val="en-US"/>
              </w:rPr>
              <w:t xml:space="preserve"> </w:t>
            </w:r>
            <w:proofErr w:type="spellStart"/>
            <w:r w:rsidRPr="003D6EDB">
              <w:rPr>
                <w:rFonts w:ascii="Times New Roman" w:eastAsia="Times New Roman" w:hAnsi="Times New Roman" w:cs="Times New Roman"/>
                <w:color w:val="4EA72E" w:themeColor="accent6"/>
                <w:sz w:val="24"/>
                <w:szCs w:val="24"/>
                <w:lang w:val="en-US"/>
              </w:rPr>
              <w:t>streľbu</w:t>
            </w:r>
            <w:proofErr w:type="spellEnd"/>
            <w:r w:rsidRPr="003D6EDB">
              <w:rPr>
                <w:rFonts w:ascii="Times New Roman" w:eastAsia="Times New Roman" w:hAnsi="Times New Roman" w:cs="Times New Roman"/>
                <w:color w:val="4EA72E" w:themeColor="accent6"/>
                <w:spacing w:val="-1"/>
                <w:sz w:val="24"/>
                <w:szCs w:val="24"/>
                <w:lang w:val="en-US"/>
              </w:rPr>
              <w:t xml:space="preserve"> </w:t>
            </w:r>
            <w:proofErr w:type="spellStart"/>
            <w:r w:rsidRPr="003D6EDB">
              <w:rPr>
                <w:rFonts w:ascii="Times New Roman" w:eastAsia="Times New Roman" w:hAnsi="Times New Roman" w:cs="Times New Roman"/>
                <w:color w:val="4EA72E" w:themeColor="accent6"/>
                <w:sz w:val="24"/>
                <w:szCs w:val="24"/>
                <w:lang w:val="en-US"/>
              </w:rPr>
              <w:t>nábojmi</w:t>
            </w:r>
            <w:proofErr w:type="spellEnd"/>
            <w:r w:rsidRPr="003D6EDB">
              <w:rPr>
                <w:rFonts w:ascii="Times New Roman" w:eastAsia="Times New Roman" w:hAnsi="Times New Roman" w:cs="Times New Roman"/>
                <w:color w:val="4EA72E" w:themeColor="accent6"/>
                <w:spacing w:val="-1"/>
                <w:sz w:val="24"/>
                <w:szCs w:val="24"/>
                <w:lang w:val="en-US"/>
              </w:rPr>
              <w:t xml:space="preserve"> </w:t>
            </w:r>
            <w:r w:rsidRPr="003D6EDB">
              <w:rPr>
                <w:rFonts w:ascii="Times New Roman" w:eastAsia="Times New Roman" w:hAnsi="Times New Roman" w:cs="Times New Roman"/>
                <w:color w:val="4EA72E" w:themeColor="accent6"/>
                <w:sz w:val="24"/>
                <w:szCs w:val="24"/>
                <w:lang w:val="en-US"/>
              </w:rPr>
              <w:t>s</w:t>
            </w:r>
            <w:r w:rsidRPr="003D6EDB">
              <w:rPr>
                <w:rFonts w:ascii="Times New Roman" w:eastAsia="Times New Roman" w:hAnsi="Times New Roman" w:cs="Times New Roman"/>
                <w:color w:val="4EA72E" w:themeColor="accent6"/>
                <w:spacing w:val="-1"/>
                <w:sz w:val="24"/>
                <w:szCs w:val="24"/>
                <w:lang w:val="en-US"/>
              </w:rPr>
              <w:t xml:space="preserve"> </w:t>
            </w:r>
            <w:proofErr w:type="spellStart"/>
            <w:r w:rsidRPr="003D6EDB">
              <w:rPr>
                <w:rFonts w:ascii="Times New Roman" w:eastAsia="Times New Roman" w:hAnsi="Times New Roman" w:cs="Times New Roman"/>
                <w:color w:val="4EA72E" w:themeColor="accent6"/>
                <w:sz w:val="24"/>
                <w:szCs w:val="24"/>
                <w:lang w:val="en-US"/>
              </w:rPr>
              <w:t>bezdymovým</w:t>
            </w:r>
            <w:proofErr w:type="spellEnd"/>
            <w:r w:rsidRPr="003D6EDB">
              <w:rPr>
                <w:rFonts w:ascii="Times New Roman" w:eastAsia="Times New Roman" w:hAnsi="Times New Roman" w:cs="Times New Roman"/>
                <w:color w:val="4EA72E" w:themeColor="accent6"/>
                <w:sz w:val="24"/>
                <w:szCs w:val="24"/>
                <w:lang w:val="en-US"/>
              </w:rPr>
              <w:t xml:space="preserve"> </w:t>
            </w:r>
            <w:proofErr w:type="spellStart"/>
            <w:r w:rsidRPr="003D6EDB">
              <w:rPr>
                <w:rFonts w:ascii="Times New Roman" w:eastAsia="Times New Roman" w:hAnsi="Times New Roman" w:cs="Times New Roman"/>
                <w:color w:val="4EA72E" w:themeColor="accent6"/>
                <w:sz w:val="24"/>
                <w:szCs w:val="24"/>
                <w:lang w:val="en-US"/>
              </w:rPr>
              <w:t>prachom</w:t>
            </w:r>
            <w:proofErr w:type="spellEnd"/>
          </w:p>
          <w:p w14:paraId="7208146B" w14:textId="77777777" w:rsidR="003D6EDB" w:rsidRPr="003D6EDB" w:rsidRDefault="003D6EDB" w:rsidP="003D6EDB">
            <w:pPr>
              <w:rPr>
                <w:rFonts w:ascii="Times New Roman" w:eastAsia="Calibri" w:hAnsi="Times New Roman" w:cs="Times New Roman"/>
                <w:color w:val="4EA72E" w:themeColor="accent6"/>
                <w:sz w:val="24"/>
                <w:szCs w:val="24"/>
              </w:rPr>
            </w:pPr>
          </w:p>
        </w:tc>
      </w:tr>
      <w:tr w:rsidR="003D6EDB" w:rsidRPr="003D6EDB" w14:paraId="6B8471B7" w14:textId="77777777" w:rsidTr="007E5126">
        <w:tc>
          <w:tcPr>
            <w:tcW w:w="360" w:type="pct"/>
          </w:tcPr>
          <w:p w14:paraId="2FE25A15"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3.4</w:t>
            </w:r>
          </w:p>
        </w:tc>
        <w:tc>
          <w:tcPr>
            <w:tcW w:w="1166" w:type="pct"/>
          </w:tcPr>
          <w:p w14:paraId="19A69393" w14:textId="77777777" w:rsidR="003D6EDB" w:rsidRPr="003D6EDB" w:rsidRDefault="003D6EDB" w:rsidP="003D6EDB">
            <w:pPr>
              <w:contextualSpacing/>
              <w:rPr>
                <w:rFonts w:ascii="Times New Roman" w:eastAsia="Times New Roman" w:hAnsi="Times New Roman" w:cs="Times New Roman"/>
                <w:b/>
                <w:color w:val="4EA72E" w:themeColor="accent6"/>
                <w:sz w:val="24"/>
                <w:szCs w:val="24"/>
              </w:rPr>
            </w:pPr>
            <w:r w:rsidRPr="003D6EDB">
              <w:rPr>
                <w:rFonts w:ascii="Times New Roman" w:eastAsia="Times New Roman" w:hAnsi="Times New Roman" w:cs="Times New Roman"/>
                <w:b/>
                <w:noProof/>
                <w:color w:val="4EA72E" w:themeColor="accent6"/>
                <w:sz w:val="24"/>
                <w:szCs w:val="24"/>
                <w:lang w:val="en-US" w:eastAsia="sk-SK"/>
              </w:rPr>
              <w:drawing>
                <wp:inline distT="0" distB="0" distL="0" distR="0" wp14:anchorId="66C2E445" wp14:editId="5DBC2A25">
                  <wp:extent cx="1133475" cy="457200"/>
                  <wp:effectExtent l="0" t="0" r="9525" b="0"/>
                  <wp:docPr id="144" name="Obrázok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133475" cy="457200"/>
                          </a:xfrm>
                          <a:prstGeom prst="rect">
                            <a:avLst/>
                          </a:prstGeom>
                          <a:noFill/>
                          <a:ln>
                            <a:noFill/>
                          </a:ln>
                        </pic:spPr>
                      </pic:pic>
                    </a:graphicData>
                  </a:graphic>
                </wp:inline>
              </w:drawing>
            </w:r>
          </w:p>
        </w:tc>
        <w:tc>
          <w:tcPr>
            <w:tcW w:w="3475" w:type="pct"/>
          </w:tcPr>
          <w:p w14:paraId="26782DDE"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Dobrovoľná vyššia skúška loveckých zbraní s hladkým vývrtom</w:t>
            </w:r>
          </w:p>
        </w:tc>
      </w:tr>
      <w:tr w:rsidR="003D6EDB" w:rsidRPr="003D6EDB" w14:paraId="0992C93B" w14:textId="77777777" w:rsidTr="007E5126">
        <w:tc>
          <w:tcPr>
            <w:tcW w:w="360" w:type="pct"/>
          </w:tcPr>
          <w:p w14:paraId="530B720A"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3.5</w:t>
            </w:r>
          </w:p>
        </w:tc>
        <w:tc>
          <w:tcPr>
            <w:tcW w:w="1166" w:type="pct"/>
          </w:tcPr>
          <w:p w14:paraId="7922CD82" w14:textId="77777777" w:rsidR="003D6EDB" w:rsidRPr="003D6EDB" w:rsidRDefault="003D6EDB" w:rsidP="003D6EDB">
            <w:pPr>
              <w:contextualSpacing/>
              <w:rPr>
                <w:rFonts w:ascii="Times New Roman" w:eastAsia="Times New Roman" w:hAnsi="Times New Roman" w:cs="Times New Roman"/>
                <w:b/>
                <w:color w:val="4EA72E" w:themeColor="accent6"/>
                <w:sz w:val="24"/>
                <w:szCs w:val="24"/>
              </w:rPr>
            </w:pPr>
            <w:r w:rsidRPr="003D6EDB">
              <w:rPr>
                <w:rFonts w:ascii="Times New Roman" w:eastAsia="Times New Roman" w:hAnsi="Times New Roman" w:cs="Times New Roman"/>
                <w:b/>
                <w:noProof/>
                <w:color w:val="4EA72E" w:themeColor="accent6"/>
                <w:sz w:val="24"/>
                <w:szCs w:val="24"/>
                <w:lang w:val="en-US" w:eastAsia="sk-SK"/>
              </w:rPr>
              <w:drawing>
                <wp:inline distT="0" distB="0" distL="0" distR="0" wp14:anchorId="16A9A9AE" wp14:editId="05DF42B2">
                  <wp:extent cx="1095375" cy="609600"/>
                  <wp:effectExtent l="0" t="0" r="9525" b="0"/>
                  <wp:docPr id="145" name="Obrázok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1095375" cy="609600"/>
                          </a:xfrm>
                          <a:prstGeom prst="rect">
                            <a:avLst/>
                          </a:prstGeom>
                          <a:noFill/>
                          <a:ln>
                            <a:noFill/>
                          </a:ln>
                        </pic:spPr>
                      </pic:pic>
                    </a:graphicData>
                  </a:graphic>
                </wp:inline>
              </w:drawing>
            </w:r>
          </w:p>
        </w:tc>
        <w:tc>
          <w:tcPr>
            <w:tcW w:w="3475" w:type="pct"/>
          </w:tcPr>
          <w:p w14:paraId="4732F94D"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Kontrola streliva</w:t>
            </w:r>
          </w:p>
        </w:tc>
      </w:tr>
      <w:tr w:rsidR="003D6EDB" w:rsidRPr="003D6EDB" w14:paraId="25C403C3" w14:textId="77777777" w:rsidTr="007E5126">
        <w:tc>
          <w:tcPr>
            <w:tcW w:w="360" w:type="pct"/>
          </w:tcPr>
          <w:p w14:paraId="5F3E9022"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3.6</w:t>
            </w:r>
          </w:p>
        </w:tc>
        <w:tc>
          <w:tcPr>
            <w:tcW w:w="1166" w:type="pct"/>
          </w:tcPr>
          <w:p w14:paraId="7E2C4EED" w14:textId="77777777" w:rsidR="003D6EDB" w:rsidRPr="003D6EDB" w:rsidRDefault="003D6EDB" w:rsidP="003D6EDB">
            <w:pPr>
              <w:contextualSpacing/>
              <w:rPr>
                <w:rFonts w:ascii="Times New Roman" w:eastAsia="Times New Roman" w:hAnsi="Times New Roman" w:cs="Times New Roman"/>
                <w:b/>
                <w:color w:val="4EA72E" w:themeColor="accent6"/>
                <w:sz w:val="24"/>
                <w:szCs w:val="24"/>
              </w:rPr>
            </w:pPr>
            <w:r w:rsidRPr="003D6EDB">
              <w:rPr>
                <w:rFonts w:ascii="Times New Roman" w:eastAsia="Times New Roman" w:hAnsi="Times New Roman" w:cs="Times New Roman"/>
                <w:b/>
                <w:noProof/>
                <w:color w:val="4EA72E" w:themeColor="accent6"/>
                <w:sz w:val="24"/>
                <w:szCs w:val="24"/>
                <w:lang w:val="en-US" w:eastAsia="sk-SK"/>
              </w:rPr>
              <w:drawing>
                <wp:inline distT="0" distB="0" distL="0" distR="0" wp14:anchorId="610E48E8" wp14:editId="7C0FC67E">
                  <wp:extent cx="1019175" cy="600075"/>
                  <wp:effectExtent l="0" t="0" r="9525" b="9525"/>
                  <wp:docPr id="146" name="Obrázok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1019175" cy="600075"/>
                          </a:xfrm>
                          <a:prstGeom prst="rect">
                            <a:avLst/>
                          </a:prstGeom>
                          <a:noFill/>
                          <a:ln>
                            <a:noFill/>
                          </a:ln>
                        </pic:spPr>
                      </pic:pic>
                    </a:graphicData>
                  </a:graphic>
                </wp:inline>
              </w:drawing>
            </w:r>
          </w:p>
        </w:tc>
        <w:tc>
          <w:tcPr>
            <w:tcW w:w="3475" w:type="pct"/>
          </w:tcPr>
          <w:p w14:paraId="04DCCD7E"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Times New Roman" w:hAnsi="Times New Roman" w:cs="Times New Roman"/>
                <w:color w:val="4EA72E" w:themeColor="accent6"/>
                <w:sz w:val="24"/>
                <w:szCs w:val="24"/>
              </w:rPr>
              <w:t>Skúška</w:t>
            </w:r>
            <w:r w:rsidRPr="003D6EDB">
              <w:rPr>
                <w:rFonts w:ascii="Times New Roman" w:eastAsia="Times New Roman" w:hAnsi="Times New Roman" w:cs="Times New Roman"/>
                <w:color w:val="4EA72E" w:themeColor="accent6"/>
                <w:w w:val="90"/>
                <w:sz w:val="24"/>
                <w:szCs w:val="24"/>
              </w:rPr>
              <w:t xml:space="preserve"> </w:t>
            </w:r>
            <w:r w:rsidRPr="003D6EDB">
              <w:rPr>
                <w:rFonts w:ascii="Times New Roman" w:eastAsia="Times New Roman" w:hAnsi="Times New Roman" w:cs="Times New Roman"/>
                <w:color w:val="4EA72E" w:themeColor="accent6"/>
                <w:sz w:val="24"/>
                <w:szCs w:val="24"/>
              </w:rPr>
              <w:t>určitých</w:t>
            </w:r>
            <w:r w:rsidRPr="003D6EDB">
              <w:rPr>
                <w:rFonts w:ascii="Times New Roman" w:eastAsia="Times New Roman" w:hAnsi="Times New Roman" w:cs="Times New Roman"/>
                <w:color w:val="4EA72E" w:themeColor="accent6"/>
                <w:w w:val="90"/>
                <w:sz w:val="24"/>
                <w:szCs w:val="24"/>
              </w:rPr>
              <w:t xml:space="preserve"> </w:t>
            </w:r>
            <w:r w:rsidRPr="003D6EDB">
              <w:rPr>
                <w:rFonts w:ascii="Times New Roman" w:eastAsia="Times New Roman" w:hAnsi="Times New Roman" w:cs="Times New Roman"/>
                <w:color w:val="4EA72E" w:themeColor="accent6"/>
                <w:sz w:val="24"/>
                <w:szCs w:val="24"/>
              </w:rPr>
              <w:t>strelných</w:t>
            </w:r>
            <w:r w:rsidRPr="003D6EDB">
              <w:rPr>
                <w:rFonts w:ascii="Times New Roman" w:eastAsia="Times New Roman" w:hAnsi="Times New Roman" w:cs="Times New Roman"/>
                <w:color w:val="4EA72E" w:themeColor="accent6"/>
                <w:w w:val="90"/>
                <w:sz w:val="24"/>
                <w:szCs w:val="24"/>
              </w:rPr>
              <w:t xml:space="preserve"> </w:t>
            </w:r>
            <w:r w:rsidRPr="003D6EDB">
              <w:rPr>
                <w:rFonts w:ascii="Times New Roman" w:eastAsia="Times New Roman" w:hAnsi="Times New Roman" w:cs="Times New Roman"/>
                <w:color w:val="4EA72E" w:themeColor="accent6"/>
                <w:sz w:val="24"/>
                <w:szCs w:val="24"/>
              </w:rPr>
              <w:t>zbraní</w:t>
            </w:r>
            <w:r w:rsidRPr="003D6EDB">
              <w:rPr>
                <w:rFonts w:ascii="Times New Roman" w:eastAsia="Times New Roman" w:hAnsi="Times New Roman" w:cs="Times New Roman"/>
                <w:color w:val="4EA72E" w:themeColor="accent6"/>
                <w:w w:val="90"/>
                <w:sz w:val="24"/>
                <w:szCs w:val="24"/>
              </w:rPr>
              <w:t xml:space="preserve"> </w:t>
            </w:r>
            <w:r w:rsidRPr="003D6EDB">
              <w:rPr>
                <w:rFonts w:ascii="Times New Roman" w:eastAsia="Times New Roman" w:hAnsi="Times New Roman" w:cs="Times New Roman"/>
                <w:color w:val="4EA72E" w:themeColor="accent6"/>
                <w:sz w:val="24"/>
                <w:szCs w:val="24"/>
              </w:rPr>
              <w:t>a</w:t>
            </w:r>
            <w:r w:rsidRPr="003D6EDB">
              <w:rPr>
                <w:rFonts w:ascii="Times New Roman" w:eastAsia="Times New Roman" w:hAnsi="Times New Roman" w:cs="Times New Roman"/>
                <w:color w:val="4EA72E" w:themeColor="accent6"/>
                <w:w w:val="90"/>
                <w:sz w:val="24"/>
                <w:szCs w:val="24"/>
              </w:rPr>
              <w:t xml:space="preserve"> </w:t>
            </w:r>
            <w:r w:rsidRPr="003D6EDB">
              <w:rPr>
                <w:rFonts w:ascii="Times New Roman" w:eastAsia="Times New Roman" w:hAnsi="Times New Roman" w:cs="Times New Roman"/>
                <w:color w:val="4EA72E" w:themeColor="accent6"/>
                <w:sz w:val="24"/>
                <w:szCs w:val="24"/>
              </w:rPr>
              <w:t>ručných</w:t>
            </w:r>
            <w:r w:rsidRPr="003D6EDB">
              <w:rPr>
                <w:rFonts w:ascii="Times New Roman" w:eastAsia="Times New Roman" w:hAnsi="Times New Roman" w:cs="Times New Roman"/>
                <w:color w:val="4EA72E" w:themeColor="accent6"/>
                <w:w w:val="90"/>
                <w:sz w:val="24"/>
                <w:szCs w:val="24"/>
              </w:rPr>
              <w:t xml:space="preserve"> </w:t>
            </w:r>
            <w:r w:rsidRPr="003D6EDB">
              <w:rPr>
                <w:rFonts w:ascii="Times New Roman" w:eastAsia="Times New Roman" w:hAnsi="Times New Roman" w:cs="Times New Roman"/>
                <w:color w:val="4EA72E" w:themeColor="accent6"/>
                <w:sz w:val="24"/>
                <w:szCs w:val="24"/>
              </w:rPr>
              <w:t>expanzných prístrojov s výbušnou náplňou</w:t>
            </w:r>
          </w:p>
        </w:tc>
      </w:tr>
      <w:tr w:rsidR="003D6EDB" w:rsidRPr="003D6EDB" w14:paraId="1F2CC929" w14:textId="77777777" w:rsidTr="007E5126">
        <w:tc>
          <w:tcPr>
            <w:tcW w:w="360" w:type="pct"/>
          </w:tcPr>
          <w:p w14:paraId="6BD11106"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3.7</w:t>
            </w:r>
          </w:p>
        </w:tc>
        <w:tc>
          <w:tcPr>
            <w:tcW w:w="1166" w:type="pct"/>
          </w:tcPr>
          <w:p w14:paraId="4E87146E" w14:textId="77777777" w:rsidR="003D6EDB" w:rsidRPr="003D6EDB" w:rsidRDefault="003D6EDB" w:rsidP="003D6EDB">
            <w:pPr>
              <w:contextualSpacing/>
              <w:rPr>
                <w:rFonts w:ascii="Times New Roman" w:eastAsia="Times New Roman" w:hAnsi="Times New Roman" w:cs="Times New Roman"/>
                <w:b/>
                <w:color w:val="4EA72E" w:themeColor="accent6"/>
                <w:sz w:val="24"/>
                <w:szCs w:val="24"/>
              </w:rPr>
            </w:pPr>
            <w:r w:rsidRPr="003D6EDB">
              <w:rPr>
                <w:rFonts w:ascii="Times New Roman" w:eastAsia="Times New Roman" w:hAnsi="Times New Roman" w:cs="Times New Roman"/>
                <w:b/>
                <w:noProof/>
                <w:color w:val="4EA72E" w:themeColor="accent6"/>
                <w:sz w:val="24"/>
                <w:szCs w:val="24"/>
                <w:lang w:val="en-US" w:eastAsia="sk-SK"/>
              </w:rPr>
              <w:drawing>
                <wp:inline distT="0" distB="0" distL="0" distR="0" wp14:anchorId="043EC44A" wp14:editId="76FD0FBD">
                  <wp:extent cx="1019175" cy="523875"/>
                  <wp:effectExtent l="0" t="0" r="9525" b="9525"/>
                  <wp:docPr id="147" name="Obrázok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1019175" cy="523875"/>
                          </a:xfrm>
                          <a:prstGeom prst="rect">
                            <a:avLst/>
                          </a:prstGeom>
                          <a:noFill/>
                          <a:ln>
                            <a:noFill/>
                          </a:ln>
                        </pic:spPr>
                      </pic:pic>
                    </a:graphicData>
                  </a:graphic>
                </wp:inline>
              </w:drawing>
            </w:r>
          </w:p>
        </w:tc>
        <w:tc>
          <w:tcPr>
            <w:tcW w:w="3475" w:type="pct"/>
          </w:tcPr>
          <w:p w14:paraId="2F27A68A"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Kusové overenie brokovníc – oceľové broky</w:t>
            </w:r>
          </w:p>
        </w:tc>
      </w:tr>
    </w:tbl>
    <w:p w14:paraId="142DF93F" w14:textId="77777777" w:rsidR="003D6EDB" w:rsidRPr="003D6EDB" w:rsidRDefault="003D6EDB" w:rsidP="003D6EDB">
      <w:pPr>
        <w:spacing w:after="0" w:line="240" w:lineRule="auto"/>
        <w:contextualSpacing/>
        <w:rPr>
          <w:rFonts w:ascii="Times New Roman" w:eastAsia="Times New Roman" w:hAnsi="Times New Roman" w:cs="Times New Roman"/>
          <w:b/>
          <w:color w:val="4EA72E" w:themeColor="accent6"/>
          <w:sz w:val="24"/>
          <w:szCs w:val="24"/>
        </w:rPr>
      </w:pPr>
    </w:p>
    <w:p w14:paraId="42BFA713" w14:textId="77777777" w:rsidR="003D6EDB" w:rsidRPr="003D6EDB" w:rsidRDefault="003D6EDB" w:rsidP="00A65344">
      <w:pPr>
        <w:numPr>
          <w:ilvl w:val="0"/>
          <w:numId w:val="30"/>
        </w:numPr>
        <w:tabs>
          <w:tab w:val="left" w:pos="426"/>
        </w:tabs>
        <w:spacing w:after="0" w:line="240" w:lineRule="auto"/>
        <w:ind w:left="0" w:firstLine="0"/>
        <w:contextualSpacing/>
        <w:rPr>
          <w:rFonts w:ascii="Times New Roman" w:eastAsia="Times New Roman" w:hAnsi="Times New Roman" w:cs="Times New Roman"/>
          <w:b/>
          <w:color w:val="4EA72E" w:themeColor="accent6"/>
          <w:sz w:val="24"/>
          <w:szCs w:val="24"/>
        </w:rPr>
      </w:pPr>
      <w:r w:rsidRPr="003D6EDB">
        <w:rPr>
          <w:rFonts w:ascii="Times New Roman" w:eastAsia="Times New Roman" w:hAnsi="Times New Roman" w:cs="Times New Roman"/>
          <w:b/>
          <w:color w:val="4EA72E" w:themeColor="accent6"/>
          <w:sz w:val="24"/>
          <w:szCs w:val="24"/>
        </w:rPr>
        <w:t xml:space="preserve">NEMECKÁ SPOLKOVÁ REPUBLIKA </w:t>
      </w:r>
    </w:p>
    <w:p w14:paraId="4D795ECA" w14:textId="77777777" w:rsidR="003D6EDB" w:rsidRPr="003D6EDB" w:rsidRDefault="003D6EDB" w:rsidP="003D6EDB">
      <w:pPr>
        <w:spacing w:after="0" w:line="240" w:lineRule="auto"/>
        <w:ind w:left="426"/>
        <w:contextualSpacing/>
        <w:rPr>
          <w:rFonts w:ascii="Times New Roman" w:eastAsia="Times New Roman" w:hAnsi="Times New Roman" w:cs="Times New Roman"/>
          <w:color w:val="4EA72E" w:themeColor="accent6"/>
          <w:sz w:val="24"/>
          <w:szCs w:val="24"/>
        </w:rPr>
      </w:pPr>
    </w:p>
    <w:p w14:paraId="443651E3" w14:textId="77777777" w:rsidR="003D6EDB" w:rsidRPr="003D6EDB" w:rsidRDefault="003D6EDB" w:rsidP="00A65344">
      <w:pPr>
        <w:numPr>
          <w:ilvl w:val="0"/>
          <w:numId w:val="32"/>
        </w:numPr>
        <w:spacing w:after="0" w:line="240" w:lineRule="auto"/>
        <w:ind w:left="426" w:hanging="426"/>
        <w:contextualSpacing/>
        <w:rPr>
          <w:rFonts w:ascii="Times New Roman" w:eastAsia="Times New Roman" w:hAnsi="Times New Roman" w:cs="Times New Roman"/>
          <w:color w:val="4EA72E" w:themeColor="accent6"/>
          <w:sz w:val="24"/>
          <w:szCs w:val="24"/>
        </w:rPr>
      </w:pPr>
      <w:r w:rsidRPr="003D6EDB">
        <w:rPr>
          <w:rFonts w:ascii="Times New Roman" w:eastAsia="Times New Roman" w:hAnsi="Times New Roman" w:cs="Times New Roman"/>
          <w:color w:val="4EA72E" w:themeColor="accent6"/>
          <w:sz w:val="24"/>
          <w:szCs w:val="24"/>
        </w:rPr>
        <w:t>Značky</w:t>
      </w:r>
      <w:r w:rsidRPr="003D6EDB">
        <w:rPr>
          <w:rFonts w:ascii="Times New Roman" w:eastAsia="Times New Roman" w:hAnsi="Times New Roman" w:cs="Times New Roman"/>
          <w:color w:val="4EA72E" w:themeColor="accent6"/>
          <w:spacing w:val="1"/>
          <w:w w:val="85"/>
          <w:sz w:val="24"/>
          <w:szCs w:val="24"/>
        </w:rPr>
        <w:t xml:space="preserve"> </w:t>
      </w:r>
      <w:r w:rsidRPr="003D6EDB">
        <w:rPr>
          <w:rFonts w:ascii="Times New Roman" w:eastAsia="Times New Roman" w:hAnsi="Times New Roman" w:cs="Times New Roman"/>
          <w:color w:val="4EA72E" w:themeColor="accent6"/>
          <w:sz w:val="24"/>
          <w:szCs w:val="24"/>
        </w:rPr>
        <w:t>a</w:t>
      </w:r>
      <w:r w:rsidRPr="003D6EDB">
        <w:rPr>
          <w:rFonts w:ascii="Times New Roman" w:eastAsia="Times New Roman" w:hAnsi="Times New Roman" w:cs="Times New Roman"/>
          <w:color w:val="4EA72E" w:themeColor="accent6"/>
          <w:w w:val="85"/>
          <w:sz w:val="24"/>
          <w:szCs w:val="24"/>
        </w:rPr>
        <w:t xml:space="preserve"> </w:t>
      </w:r>
      <w:r w:rsidRPr="003D6EDB">
        <w:rPr>
          <w:rFonts w:ascii="Times New Roman" w:eastAsia="Times New Roman" w:hAnsi="Times New Roman" w:cs="Times New Roman"/>
          <w:color w:val="4EA72E" w:themeColor="accent6"/>
          <w:sz w:val="24"/>
          <w:szCs w:val="24"/>
        </w:rPr>
        <w:t>kontrolné</w:t>
      </w:r>
      <w:r w:rsidRPr="003D6EDB">
        <w:rPr>
          <w:rFonts w:ascii="Times New Roman" w:eastAsia="Times New Roman" w:hAnsi="Times New Roman" w:cs="Times New Roman"/>
          <w:color w:val="4EA72E" w:themeColor="accent6"/>
          <w:w w:val="85"/>
          <w:sz w:val="24"/>
          <w:szCs w:val="24"/>
        </w:rPr>
        <w:t xml:space="preserve"> </w:t>
      </w:r>
      <w:r w:rsidRPr="003D6EDB">
        <w:rPr>
          <w:rFonts w:ascii="Times New Roman" w:eastAsia="Times New Roman" w:hAnsi="Times New Roman" w:cs="Times New Roman"/>
          <w:color w:val="4EA72E" w:themeColor="accent6"/>
          <w:sz w:val="24"/>
          <w:szCs w:val="24"/>
        </w:rPr>
        <w:t>označenie</w:t>
      </w:r>
      <w:r w:rsidRPr="003D6EDB">
        <w:rPr>
          <w:rFonts w:ascii="Times New Roman" w:eastAsia="Times New Roman" w:hAnsi="Times New Roman" w:cs="Times New Roman"/>
          <w:color w:val="4EA72E" w:themeColor="accent6"/>
          <w:w w:val="85"/>
          <w:sz w:val="24"/>
          <w:szCs w:val="24"/>
        </w:rPr>
        <w:t xml:space="preserve"> </w:t>
      </w:r>
      <w:r w:rsidRPr="003D6EDB">
        <w:rPr>
          <w:rFonts w:ascii="Times New Roman" w:eastAsia="Times New Roman" w:hAnsi="Times New Roman" w:cs="Times New Roman"/>
          <w:color w:val="4EA72E" w:themeColor="accent6"/>
          <w:sz w:val="24"/>
          <w:szCs w:val="24"/>
        </w:rPr>
        <w:t>používané</w:t>
      </w:r>
      <w:r w:rsidRPr="003D6EDB">
        <w:rPr>
          <w:rFonts w:ascii="Times New Roman" w:eastAsia="Times New Roman" w:hAnsi="Times New Roman" w:cs="Times New Roman"/>
          <w:color w:val="4EA72E" w:themeColor="accent6"/>
          <w:w w:val="85"/>
          <w:sz w:val="24"/>
          <w:szCs w:val="24"/>
        </w:rPr>
        <w:t xml:space="preserve"> </w:t>
      </w:r>
      <w:r w:rsidRPr="003D6EDB">
        <w:rPr>
          <w:rFonts w:ascii="Times New Roman" w:eastAsia="Times New Roman" w:hAnsi="Times New Roman" w:cs="Times New Roman"/>
          <w:color w:val="4EA72E" w:themeColor="accent6"/>
          <w:sz w:val="24"/>
          <w:szCs w:val="24"/>
        </w:rPr>
        <w:t>od</w:t>
      </w:r>
      <w:r w:rsidRPr="003D6EDB">
        <w:rPr>
          <w:rFonts w:ascii="Times New Roman" w:eastAsia="Times New Roman" w:hAnsi="Times New Roman" w:cs="Times New Roman"/>
          <w:color w:val="4EA72E" w:themeColor="accent6"/>
          <w:w w:val="85"/>
          <w:sz w:val="24"/>
          <w:szCs w:val="24"/>
        </w:rPr>
        <w:t xml:space="preserve"> </w:t>
      </w:r>
      <w:r w:rsidRPr="003D6EDB">
        <w:rPr>
          <w:rFonts w:ascii="Times New Roman" w:eastAsia="Times New Roman" w:hAnsi="Times New Roman" w:cs="Times New Roman"/>
          <w:color w:val="4EA72E" w:themeColor="accent6"/>
          <w:sz w:val="24"/>
          <w:szCs w:val="24"/>
        </w:rPr>
        <w:t>roku</w:t>
      </w:r>
      <w:r w:rsidRPr="003D6EDB">
        <w:rPr>
          <w:rFonts w:ascii="Times New Roman" w:eastAsia="Times New Roman" w:hAnsi="Times New Roman" w:cs="Times New Roman"/>
          <w:color w:val="4EA72E" w:themeColor="accent6"/>
          <w:w w:val="85"/>
          <w:sz w:val="24"/>
          <w:szCs w:val="24"/>
        </w:rPr>
        <w:t xml:space="preserve"> </w:t>
      </w:r>
      <w:r w:rsidRPr="003D6EDB">
        <w:rPr>
          <w:rFonts w:ascii="Times New Roman" w:eastAsia="Times New Roman" w:hAnsi="Times New Roman" w:cs="Times New Roman"/>
          <w:color w:val="4EA72E" w:themeColor="accent6"/>
          <w:sz w:val="24"/>
          <w:szCs w:val="24"/>
        </w:rPr>
        <w:t>1991</w:t>
      </w:r>
    </w:p>
    <w:p w14:paraId="72F03785" w14:textId="77777777" w:rsidR="003D6EDB" w:rsidRPr="003D6EDB" w:rsidRDefault="003D6EDB" w:rsidP="003D6EDB">
      <w:pPr>
        <w:spacing w:after="0" w:line="240" w:lineRule="auto"/>
        <w:rPr>
          <w:rFonts w:ascii="Times New Roman" w:eastAsia="Calibri" w:hAnsi="Times New Roman" w:cs="Times New Roman"/>
          <w:color w:val="4EA72E" w:themeColor="accent6"/>
          <w:sz w:val="24"/>
          <w:szCs w:val="24"/>
        </w:rPr>
      </w:pPr>
    </w:p>
    <w:tbl>
      <w:tblPr>
        <w:tblStyle w:val="Mriekatabuky"/>
        <w:tblW w:w="4845"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36"/>
        <w:gridCol w:w="1366"/>
        <w:gridCol w:w="6245"/>
      </w:tblGrid>
      <w:tr w:rsidR="003D6EDB" w:rsidRPr="003D6EDB" w14:paraId="0C3CE5E6" w14:textId="77777777" w:rsidTr="007E5126">
        <w:trPr>
          <w:trHeight w:val="1077"/>
        </w:trPr>
        <w:tc>
          <w:tcPr>
            <w:tcW w:w="649" w:type="pct"/>
          </w:tcPr>
          <w:p w14:paraId="048EE327"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4.1</w:t>
            </w:r>
          </w:p>
        </w:tc>
        <w:tc>
          <w:tcPr>
            <w:tcW w:w="781" w:type="pct"/>
          </w:tcPr>
          <w:p w14:paraId="78AD1021" w14:textId="77777777" w:rsidR="003D6EDB" w:rsidRPr="003D6EDB" w:rsidRDefault="003D6EDB" w:rsidP="003D6EDB">
            <w:pPr>
              <w:contextualSpacing/>
              <w:jc w:val="center"/>
              <w:rPr>
                <w:rFonts w:ascii="Times New Roman" w:eastAsia="Times New Roman" w:hAnsi="Times New Roman" w:cs="Times New Roman"/>
                <w:b/>
                <w:color w:val="4EA72E" w:themeColor="accent6"/>
                <w:sz w:val="24"/>
                <w:szCs w:val="24"/>
              </w:rPr>
            </w:pPr>
            <w:r w:rsidRPr="003D6EDB">
              <w:rPr>
                <w:rFonts w:ascii="Times New Roman" w:eastAsia="Times New Roman" w:hAnsi="Times New Roman" w:cs="Times New Roman"/>
                <w:b/>
                <w:noProof/>
                <w:color w:val="4EA72E" w:themeColor="accent6"/>
                <w:sz w:val="24"/>
                <w:szCs w:val="24"/>
                <w:lang w:val="en-US"/>
              </w:rPr>
              <w:drawing>
                <wp:inline distT="0" distB="0" distL="0" distR="0" wp14:anchorId="6551C317" wp14:editId="0CB625E5">
                  <wp:extent cx="511810" cy="554990"/>
                  <wp:effectExtent l="0" t="0" r="2540" b="0"/>
                  <wp:docPr id="387073108" name="Obrázo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11810" cy="554990"/>
                          </a:xfrm>
                          <a:prstGeom prst="rect">
                            <a:avLst/>
                          </a:prstGeom>
                          <a:noFill/>
                        </pic:spPr>
                      </pic:pic>
                    </a:graphicData>
                  </a:graphic>
                </wp:inline>
              </w:drawing>
            </w:r>
          </w:p>
        </w:tc>
        <w:tc>
          <w:tcPr>
            <w:tcW w:w="3570" w:type="pct"/>
          </w:tcPr>
          <w:p w14:paraId="2250AE56"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Definitívna skúška bezdymovým prachom</w:t>
            </w:r>
          </w:p>
        </w:tc>
      </w:tr>
      <w:tr w:rsidR="003D6EDB" w:rsidRPr="003D6EDB" w14:paraId="7A7024E5" w14:textId="77777777" w:rsidTr="007E5126">
        <w:trPr>
          <w:trHeight w:val="1077"/>
        </w:trPr>
        <w:tc>
          <w:tcPr>
            <w:tcW w:w="649" w:type="pct"/>
          </w:tcPr>
          <w:p w14:paraId="174C5511"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4.2</w:t>
            </w:r>
          </w:p>
        </w:tc>
        <w:tc>
          <w:tcPr>
            <w:tcW w:w="781" w:type="pct"/>
          </w:tcPr>
          <w:p w14:paraId="66681C9A" w14:textId="77777777" w:rsidR="003D6EDB" w:rsidRPr="003D6EDB" w:rsidRDefault="003D6EDB" w:rsidP="003D6EDB">
            <w:pPr>
              <w:contextualSpacing/>
              <w:jc w:val="center"/>
              <w:rPr>
                <w:rFonts w:ascii="Times New Roman" w:eastAsia="Times New Roman" w:hAnsi="Times New Roman" w:cs="Times New Roman"/>
                <w:b/>
                <w:color w:val="4EA72E" w:themeColor="accent6"/>
                <w:sz w:val="24"/>
                <w:szCs w:val="24"/>
              </w:rPr>
            </w:pPr>
            <w:r w:rsidRPr="003D6EDB">
              <w:rPr>
                <w:rFonts w:ascii="Times New Roman" w:eastAsia="Times New Roman" w:hAnsi="Times New Roman" w:cs="Times New Roman"/>
                <w:b/>
                <w:noProof/>
                <w:color w:val="4EA72E" w:themeColor="accent6"/>
                <w:sz w:val="24"/>
                <w:szCs w:val="24"/>
                <w:lang w:val="en-US"/>
              </w:rPr>
              <w:drawing>
                <wp:inline distT="0" distB="0" distL="0" distR="0" wp14:anchorId="42D8822E" wp14:editId="0706FD33">
                  <wp:extent cx="481330" cy="530225"/>
                  <wp:effectExtent l="0" t="0" r="0" b="3175"/>
                  <wp:docPr id="467173775" name="Obrázo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481330" cy="530225"/>
                          </a:xfrm>
                          <a:prstGeom prst="rect">
                            <a:avLst/>
                          </a:prstGeom>
                          <a:noFill/>
                        </pic:spPr>
                      </pic:pic>
                    </a:graphicData>
                  </a:graphic>
                </wp:inline>
              </w:drawing>
            </w:r>
          </w:p>
        </w:tc>
        <w:tc>
          <w:tcPr>
            <w:tcW w:w="3570" w:type="pct"/>
          </w:tcPr>
          <w:p w14:paraId="431E3F53"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Vyššia skúška bezdymovým prachom</w:t>
            </w:r>
          </w:p>
        </w:tc>
      </w:tr>
      <w:tr w:rsidR="003D6EDB" w:rsidRPr="003D6EDB" w14:paraId="377533FF" w14:textId="77777777" w:rsidTr="007E5126">
        <w:trPr>
          <w:trHeight w:val="1077"/>
        </w:trPr>
        <w:tc>
          <w:tcPr>
            <w:tcW w:w="649" w:type="pct"/>
          </w:tcPr>
          <w:p w14:paraId="3B446BEA"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lastRenderedPageBreak/>
              <w:t>4.3</w:t>
            </w:r>
          </w:p>
        </w:tc>
        <w:tc>
          <w:tcPr>
            <w:tcW w:w="781" w:type="pct"/>
          </w:tcPr>
          <w:p w14:paraId="4AECBA43" w14:textId="77777777" w:rsidR="003D6EDB" w:rsidRPr="003D6EDB" w:rsidRDefault="003D6EDB" w:rsidP="003D6EDB">
            <w:pPr>
              <w:contextualSpacing/>
              <w:jc w:val="center"/>
              <w:rPr>
                <w:rFonts w:ascii="Times New Roman" w:eastAsia="Times New Roman" w:hAnsi="Times New Roman" w:cs="Times New Roman"/>
                <w:b/>
                <w:color w:val="4EA72E" w:themeColor="accent6"/>
                <w:sz w:val="24"/>
                <w:szCs w:val="24"/>
                <w:lang w:eastAsia="sk-SK"/>
              </w:rPr>
            </w:pPr>
            <w:r w:rsidRPr="003D6EDB">
              <w:rPr>
                <w:rFonts w:ascii="Times New Roman" w:eastAsia="Times New Roman" w:hAnsi="Times New Roman" w:cs="Times New Roman"/>
                <w:b/>
                <w:noProof/>
                <w:color w:val="4EA72E" w:themeColor="accent6"/>
                <w:sz w:val="24"/>
                <w:szCs w:val="24"/>
                <w:lang w:val="en-US" w:eastAsia="sk-SK"/>
              </w:rPr>
              <w:drawing>
                <wp:inline distT="0" distB="0" distL="0" distR="0" wp14:anchorId="322C42E1" wp14:editId="670E71CD">
                  <wp:extent cx="487680" cy="530225"/>
                  <wp:effectExtent l="0" t="0" r="7620" b="3175"/>
                  <wp:docPr id="39564964" name="Obrázo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487680" cy="530225"/>
                          </a:xfrm>
                          <a:prstGeom prst="rect">
                            <a:avLst/>
                          </a:prstGeom>
                          <a:noFill/>
                        </pic:spPr>
                      </pic:pic>
                    </a:graphicData>
                  </a:graphic>
                </wp:inline>
              </w:drawing>
            </w:r>
          </w:p>
        </w:tc>
        <w:tc>
          <w:tcPr>
            <w:tcW w:w="3570" w:type="pct"/>
          </w:tcPr>
          <w:p w14:paraId="76B27667"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Definitívna</w:t>
            </w:r>
            <w:r w:rsidRPr="003D6EDB">
              <w:rPr>
                <w:rFonts w:ascii="Times New Roman" w:eastAsia="Times New Roman" w:hAnsi="Times New Roman" w:cs="Times New Roman"/>
                <w:color w:val="4EA72E" w:themeColor="accent6"/>
                <w:sz w:val="24"/>
                <w:szCs w:val="24"/>
              </w:rPr>
              <w:t xml:space="preserve"> skúška čiernym prachom</w:t>
            </w:r>
          </w:p>
        </w:tc>
      </w:tr>
      <w:tr w:rsidR="003D6EDB" w:rsidRPr="003D6EDB" w14:paraId="2D203E84" w14:textId="77777777" w:rsidTr="007E5126">
        <w:trPr>
          <w:trHeight w:val="1077"/>
        </w:trPr>
        <w:tc>
          <w:tcPr>
            <w:tcW w:w="649" w:type="pct"/>
          </w:tcPr>
          <w:p w14:paraId="26588ABD"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4.4</w:t>
            </w:r>
          </w:p>
        </w:tc>
        <w:tc>
          <w:tcPr>
            <w:tcW w:w="781" w:type="pct"/>
          </w:tcPr>
          <w:p w14:paraId="2DCF4AFB" w14:textId="77777777" w:rsidR="003D6EDB" w:rsidRPr="003D6EDB" w:rsidRDefault="003D6EDB" w:rsidP="003D6EDB">
            <w:pPr>
              <w:contextualSpacing/>
              <w:jc w:val="center"/>
              <w:rPr>
                <w:rFonts w:ascii="Times New Roman" w:eastAsia="Times New Roman" w:hAnsi="Times New Roman" w:cs="Times New Roman"/>
                <w:b/>
                <w:color w:val="4EA72E" w:themeColor="accent6"/>
                <w:sz w:val="24"/>
                <w:szCs w:val="24"/>
              </w:rPr>
            </w:pPr>
            <w:r w:rsidRPr="003D6EDB">
              <w:rPr>
                <w:rFonts w:ascii="Times New Roman" w:eastAsia="Times New Roman" w:hAnsi="Times New Roman" w:cs="Times New Roman"/>
                <w:b/>
                <w:noProof/>
                <w:color w:val="4EA72E" w:themeColor="accent6"/>
                <w:sz w:val="24"/>
                <w:szCs w:val="24"/>
                <w:lang w:val="en-US"/>
              </w:rPr>
              <w:drawing>
                <wp:inline distT="0" distB="0" distL="0" distR="0" wp14:anchorId="3030AAED" wp14:editId="561A1DB0">
                  <wp:extent cx="506095" cy="554990"/>
                  <wp:effectExtent l="0" t="0" r="8255" b="0"/>
                  <wp:docPr id="798669855" name="Obrázo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06095" cy="554990"/>
                          </a:xfrm>
                          <a:prstGeom prst="rect">
                            <a:avLst/>
                          </a:prstGeom>
                          <a:noFill/>
                        </pic:spPr>
                      </pic:pic>
                    </a:graphicData>
                  </a:graphic>
                </wp:inline>
              </w:drawing>
            </w:r>
          </w:p>
        </w:tc>
        <w:tc>
          <w:tcPr>
            <w:tcW w:w="3570" w:type="pct"/>
          </w:tcPr>
          <w:p w14:paraId="047C3C41"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Times New Roman" w:hAnsi="Times New Roman" w:cs="Times New Roman"/>
                <w:color w:val="4EA72E" w:themeColor="accent6"/>
                <w:sz w:val="24"/>
                <w:szCs w:val="24"/>
              </w:rPr>
              <w:t>Skúška</w:t>
            </w:r>
            <w:r w:rsidRPr="003D6EDB">
              <w:rPr>
                <w:rFonts w:ascii="Times New Roman" w:eastAsia="Times New Roman" w:hAnsi="Times New Roman" w:cs="Times New Roman"/>
                <w:color w:val="4EA72E" w:themeColor="accent6"/>
                <w:spacing w:val="-1"/>
                <w:sz w:val="24"/>
                <w:szCs w:val="24"/>
              </w:rPr>
              <w:t xml:space="preserve"> </w:t>
            </w:r>
            <w:r w:rsidRPr="003D6EDB">
              <w:rPr>
                <w:rFonts w:ascii="Times New Roman" w:eastAsia="Times New Roman" w:hAnsi="Times New Roman" w:cs="Times New Roman"/>
                <w:color w:val="4EA72E" w:themeColor="accent6"/>
                <w:sz w:val="24"/>
                <w:szCs w:val="24"/>
              </w:rPr>
              <w:t>strelnej</w:t>
            </w:r>
            <w:r w:rsidRPr="003D6EDB">
              <w:rPr>
                <w:rFonts w:ascii="Times New Roman" w:eastAsia="Times New Roman" w:hAnsi="Times New Roman" w:cs="Times New Roman"/>
                <w:color w:val="4EA72E" w:themeColor="accent6"/>
                <w:spacing w:val="-1"/>
                <w:sz w:val="24"/>
                <w:szCs w:val="24"/>
              </w:rPr>
              <w:t xml:space="preserve"> </w:t>
            </w:r>
            <w:r w:rsidRPr="003D6EDB">
              <w:rPr>
                <w:rFonts w:ascii="Times New Roman" w:eastAsia="Times New Roman" w:hAnsi="Times New Roman" w:cs="Times New Roman"/>
                <w:color w:val="4EA72E" w:themeColor="accent6"/>
                <w:sz w:val="24"/>
                <w:szCs w:val="24"/>
              </w:rPr>
              <w:t>zbrane</w:t>
            </w:r>
            <w:r w:rsidRPr="003D6EDB">
              <w:rPr>
                <w:rFonts w:ascii="Times New Roman" w:eastAsia="Times New Roman" w:hAnsi="Times New Roman" w:cs="Times New Roman"/>
                <w:color w:val="4EA72E" w:themeColor="accent6"/>
                <w:spacing w:val="-1"/>
                <w:sz w:val="24"/>
                <w:szCs w:val="24"/>
              </w:rPr>
              <w:t xml:space="preserve"> </w:t>
            </w:r>
            <w:r w:rsidRPr="003D6EDB">
              <w:rPr>
                <w:rFonts w:ascii="Times New Roman" w:eastAsia="Times New Roman" w:hAnsi="Times New Roman" w:cs="Times New Roman"/>
                <w:color w:val="4EA72E" w:themeColor="accent6"/>
                <w:sz w:val="24"/>
                <w:szCs w:val="24"/>
              </w:rPr>
              <w:t>slúžiacej</w:t>
            </w:r>
            <w:r w:rsidRPr="003D6EDB">
              <w:rPr>
                <w:rFonts w:ascii="Times New Roman" w:eastAsia="Times New Roman" w:hAnsi="Times New Roman" w:cs="Times New Roman"/>
                <w:color w:val="4EA72E" w:themeColor="accent6"/>
                <w:spacing w:val="-1"/>
                <w:sz w:val="24"/>
                <w:szCs w:val="24"/>
              </w:rPr>
              <w:t xml:space="preserve"> </w:t>
            </w:r>
            <w:r w:rsidRPr="003D6EDB">
              <w:rPr>
                <w:rFonts w:ascii="Times New Roman" w:eastAsia="Times New Roman" w:hAnsi="Times New Roman" w:cs="Times New Roman"/>
                <w:color w:val="4EA72E" w:themeColor="accent6"/>
                <w:sz w:val="24"/>
                <w:szCs w:val="24"/>
              </w:rPr>
              <w:t>na</w:t>
            </w:r>
            <w:r w:rsidRPr="003D6EDB">
              <w:rPr>
                <w:rFonts w:ascii="Times New Roman" w:eastAsia="Times New Roman" w:hAnsi="Times New Roman" w:cs="Times New Roman"/>
                <w:color w:val="4EA72E" w:themeColor="accent6"/>
                <w:spacing w:val="-1"/>
                <w:sz w:val="24"/>
                <w:szCs w:val="24"/>
              </w:rPr>
              <w:t xml:space="preserve"> </w:t>
            </w:r>
            <w:r w:rsidRPr="003D6EDB">
              <w:rPr>
                <w:rFonts w:ascii="Times New Roman" w:eastAsia="Times New Roman" w:hAnsi="Times New Roman" w:cs="Times New Roman"/>
                <w:color w:val="4EA72E" w:themeColor="accent6"/>
                <w:sz w:val="24"/>
                <w:szCs w:val="24"/>
              </w:rPr>
              <w:t>výmet</w:t>
            </w:r>
            <w:r w:rsidRPr="003D6EDB">
              <w:rPr>
                <w:rFonts w:ascii="Times New Roman" w:eastAsia="Times New Roman" w:hAnsi="Times New Roman" w:cs="Times New Roman"/>
                <w:color w:val="4EA72E" w:themeColor="accent6"/>
                <w:spacing w:val="-1"/>
                <w:sz w:val="24"/>
                <w:szCs w:val="24"/>
              </w:rPr>
              <w:t xml:space="preserve"> </w:t>
            </w:r>
            <w:r w:rsidRPr="003D6EDB">
              <w:rPr>
                <w:rFonts w:ascii="Times New Roman" w:eastAsia="Times New Roman" w:hAnsi="Times New Roman" w:cs="Times New Roman"/>
                <w:color w:val="4EA72E" w:themeColor="accent6"/>
                <w:sz w:val="24"/>
                <w:szCs w:val="24"/>
              </w:rPr>
              <w:t>inej</w:t>
            </w:r>
            <w:r w:rsidRPr="003D6EDB">
              <w:rPr>
                <w:rFonts w:ascii="Times New Roman" w:eastAsia="Times New Roman" w:hAnsi="Times New Roman" w:cs="Times New Roman"/>
                <w:color w:val="4EA72E" w:themeColor="accent6"/>
                <w:spacing w:val="-1"/>
                <w:sz w:val="24"/>
                <w:szCs w:val="24"/>
              </w:rPr>
              <w:t xml:space="preserve"> </w:t>
            </w:r>
            <w:r w:rsidRPr="003D6EDB">
              <w:rPr>
                <w:rFonts w:ascii="Times New Roman" w:eastAsia="Times New Roman" w:hAnsi="Times New Roman" w:cs="Times New Roman"/>
                <w:color w:val="4EA72E" w:themeColor="accent6"/>
                <w:sz w:val="24"/>
                <w:szCs w:val="24"/>
              </w:rPr>
              <w:t>látky</w:t>
            </w:r>
            <w:r w:rsidRPr="003D6EDB">
              <w:rPr>
                <w:rFonts w:ascii="Times New Roman" w:eastAsia="Times New Roman" w:hAnsi="Times New Roman" w:cs="Times New Roman"/>
                <w:color w:val="4EA72E" w:themeColor="accent6"/>
                <w:spacing w:val="-1"/>
                <w:sz w:val="24"/>
                <w:szCs w:val="24"/>
              </w:rPr>
              <w:t xml:space="preserve"> </w:t>
            </w:r>
            <w:r w:rsidRPr="003D6EDB">
              <w:rPr>
                <w:rFonts w:ascii="Times New Roman" w:eastAsia="Times New Roman" w:hAnsi="Times New Roman" w:cs="Times New Roman"/>
                <w:color w:val="4EA72E" w:themeColor="accent6"/>
                <w:sz w:val="24"/>
                <w:szCs w:val="24"/>
              </w:rPr>
              <w:t>ako</w:t>
            </w:r>
            <w:r w:rsidRPr="003D6EDB">
              <w:rPr>
                <w:rFonts w:ascii="Times New Roman" w:eastAsia="Times New Roman" w:hAnsi="Times New Roman" w:cs="Times New Roman"/>
                <w:color w:val="4EA72E" w:themeColor="accent6"/>
                <w:spacing w:val="-1"/>
                <w:sz w:val="24"/>
                <w:szCs w:val="24"/>
              </w:rPr>
              <w:t xml:space="preserve"> </w:t>
            </w:r>
            <w:r w:rsidRPr="003D6EDB">
              <w:rPr>
                <w:rFonts w:ascii="Times New Roman" w:eastAsia="Times New Roman" w:hAnsi="Times New Roman" w:cs="Times New Roman"/>
                <w:color w:val="4EA72E" w:themeColor="accent6"/>
                <w:sz w:val="24"/>
                <w:szCs w:val="24"/>
              </w:rPr>
              <w:t>pevnej strely</w:t>
            </w:r>
          </w:p>
        </w:tc>
      </w:tr>
      <w:tr w:rsidR="003D6EDB" w:rsidRPr="003D6EDB" w14:paraId="448A6B7C" w14:textId="77777777" w:rsidTr="007E5126">
        <w:trPr>
          <w:trHeight w:val="1077"/>
        </w:trPr>
        <w:tc>
          <w:tcPr>
            <w:tcW w:w="649" w:type="pct"/>
          </w:tcPr>
          <w:p w14:paraId="490B0A92"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4.5</w:t>
            </w:r>
          </w:p>
        </w:tc>
        <w:tc>
          <w:tcPr>
            <w:tcW w:w="781" w:type="pct"/>
          </w:tcPr>
          <w:p w14:paraId="47A15ADB" w14:textId="77777777" w:rsidR="003D6EDB" w:rsidRPr="003D6EDB" w:rsidRDefault="003D6EDB" w:rsidP="003D6EDB">
            <w:pPr>
              <w:contextualSpacing/>
              <w:jc w:val="center"/>
              <w:rPr>
                <w:rFonts w:ascii="Times New Roman" w:eastAsia="Times New Roman" w:hAnsi="Times New Roman" w:cs="Times New Roman"/>
                <w:b/>
                <w:color w:val="4EA72E" w:themeColor="accent6"/>
                <w:sz w:val="24"/>
                <w:szCs w:val="24"/>
              </w:rPr>
            </w:pPr>
            <w:r w:rsidRPr="003D6EDB">
              <w:rPr>
                <w:rFonts w:ascii="Times New Roman" w:eastAsia="Times New Roman" w:hAnsi="Times New Roman" w:cs="Times New Roman"/>
                <w:b/>
                <w:noProof/>
                <w:color w:val="4EA72E" w:themeColor="accent6"/>
                <w:sz w:val="24"/>
                <w:szCs w:val="24"/>
                <w:lang w:val="en-US"/>
              </w:rPr>
              <w:drawing>
                <wp:inline distT="0" distB="0" distL="0" distR="0" wp14:anchorId="42F1CFBD" wp14:editId="51BB6797">
                  <wp:extent cx="499745" cy="511810"/>
                  <wp:effectExtent l="0" t="0" r="0" b="2540"/>
                  <wp:docPr id="1210505992" name="Obrázo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499745" cy="511810"/>
                          </a:xfrm>
                          <a:prstGeom prst="rect">
                            <a:avLst/>
                          </a:prstGeom>
                          <a:noFill/>
                        </pic:spPr>
                      </pic:pic>
                    </a:graphicData>
                  </a:graphic>
                </wp:inline>
              </w:drawing>
            </w:r>
          </w:p>
        </w:tc>
        <w:tc>
          <w:tcPr>
            <w:tcW w:w="3570" w:type="pct"/>
          </w:tcPr>
          <w:p w14:paraId="142758E8"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Times New Roman" w:hAnsi="Times New Roman" w:cs="Times New Roman"/>
                <w:color w:val="4EA72E" w:themeColor="accent6"/>
                <w:sz w:val="24"/>
                <w:szCs w:val="24"/>
              </w:rPr>
              <w:t>Skúška po oprave</w:t>
            </w:r>
          </w:p>
        </w:tc>
      </w:tr>
      <w:tr w:rsidR="003D6EDB" w:rsidRPr="003D6EDB" w14:paraId="57C0A61F" w14:textId="77777777" w:rsidTr="007E5126">
        <w:trPr>
          <w:trHeight w:val="1077"/>
        </w:trPr>
        <w:tc>
          <w:tcPr>
            <w:tcW w:w="649" w:type="pct"/>
          </w:tcPr>
          <w:p w14:paraId="0D4A5E86"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4.6</w:t>
            </w:r>
          </w:p>
        </w:tc>
        <w:tc>
          <w:tcPr>
            <w:tcW w:w="781" w:type="pct"/>
          </w:tcPr>
          <w:p w14:paraId="7918F26C" w14:textId="77777777" w:rsidR="003D6EDB" w:rsidRPr="003D6EDB" w:rsidRDefault="003D6EDB" w:rsidP="003D6EDB">
            <w:pPr>
              <w:contextualSpacing/>
              <w:jc w:val="center"/>
              <w:rPr>
                <w:rFonts w:ascii="Times New Roman" w:eastAsia="Times New Roman" w:hAnsi="Times New Roman" w:cs="Times New Roman"/>
                <w:b/>
                <w:color w:val="4EA72E" w:themeColor="accent6"/>
                <w:sz w:val="24"/>
                <w:szCs w:val="24"/>
              </w:rPr>
            </w:pPr>
            <w:r w:rsidRPr="003D6EDB">
              <w:rPr>
                <w:rFonts w:ascii="Times New Roman" w:eastAsia="Times New Roman" w:hAnsi="Times New Roman" w:cs="Times New Roman"/>
                <w:b/>
                <w:noProof/>
                <w:color w:val="4EA72E" w:themeColor="accent6"/>
                <w:sz w:val="24"/>
                <w:szCs w:val="24"/>
                <w:lang w:val="en-US"/>
              </w:rPr>
              <w:drawing>
                <wp:inline distT="0" distB="0" distL="0" distR="0" wp14:anchorId="1D81F535" wp14:editId="1DA8B491">
                  <wp:extent cx="499745" cy="542290"/>
                  <wp:effectExtent l="0" t="0" r="0" b="0"/>
                  <wp:docPr id="1110157622" name="Obrázo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499745" cy="542290"/>
                          </a:xfrm>
                          <a:prstGeom prst="rect">
                            <a:avLst/>
                          </a:prstGeom>
                          <a:noFill/>
                        </pic:spPr>
                      </pic:pic>
                    </a:graphicData>
                  </a:graphic>
                </wp:inline>
              </w:drawing>
            </w:r>
          </w:p>
        </w:tc>
        <w:tc>
          <w:tcPr>
            <w:tcW w:w="3570" w:type="pct"/>
          </w:tcPr>
          <w:p w14:paraId="4D191ED5" w14:textId="77777777" w:rsidR="003D6EDB" w:rsidRPr="003D6EDB" w:rsidRDefault="003D6EDB" w:rsidP="003D6EDB">
            <w:pPr>
              <w:rPr>
                <w:rFonts w:ascii="Times New Roman" w:eastAsia="Times New Roman" w:hAnsi="Times New Roman" w:cs="Times New Roman"/>
                <w:color w:val="4EA72E" w:themeColor="accent6"/>
                <w:sz w:val="24"/>
                <w:szCs w:val="24"/>
              </w:rPr>
            </w:pPr>
            <w:r w:rsidRPr="003D6EDB">
              <w:rPr>
                <w:rFonts w:ascii="Times New Roman" w:eastAsia="Times New Roman" w:hAnsi="Times New Roman" w:cs="Times New Roman"/>
                <w:color w:val="4EA72E" w:themeColor="accent6"/>
                <w:sz w:val="24"/>
                <w:szCs w:val="24"/>
              </w:rPr>
              <w:t>Dobrovoľná skúška</w:t>
            </w:r>
          </w:p>
        </w:tc>
      </w:tr>
      <w:tr w:rsidR="003D6EDB" w:rsidRPr="003D6EDB" w14:paraId="49CA6A53" w14:textId="77777777" w:rsidTr="007E5126">
        <w:trPr>
          <w:trHeight w:val="1077"/>
        </w:trPr>
        <w:tc>
          <w:tcPr>
            <w:tcW w:w="649" w:type="pct"/>
          </w:tcPr>
          <w:p w14:paraId="14B1DDD0"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4.7</w:t>
            </w:r>
          </w:p>
        </w:tc>
        <w:tc>
          <w:tcPr>
            <w:tcW w:w="781" w:type="pct"/>
          </w:tcPr>
          <w:p w14:paraId="06973348" w14:textId="77777777" w:rsidR="003D6EDB" w:rsidRPr="003D6EDB" w:rsidRDefault="003D6EDB" w:rsidP="003D6EDB">
            <w:pPr>
              <w:contextualSpacing/>
              <w:jc w:val="center"/>
              <w:rPr>
                <w:rFonts w:ascii="Times New Roman" w:eastAsia="Times New Roman" w:hAnsi="Times New Roman" w:cs="Times New Roman"/>
                <w:b/>
                <w:color w:val="4EA72E" w:themeColor="accent6"/>
                <w:sz w:val="24"/>
                <w:szCs w:val="24"/>
              </w:rPr>
            </w:pPr>
            <w:r w:rsidRPr="003D6EDB">
              <w:rPr>
                <w:rFonts w:ascii="Times New Roman" w:eastAsia="Times New Roman" w:hAnsi="Times New Roman" w:cs="Times New Roman"/>
                <w:b/>
                <w:noProof/>
                <w:color w:val="4EA72E" w:themeColor="accent6"/>
                <w:sz w:val="24"/>
                <w:szCs w:val="24"/>
                <w:lang w:val="en-US"/>
              </w:rPr>
              <w:drawing>
                <wp:inline distT="0" distB="0" distL="0" distR="0" wp14:anchorId="6C23EEFF" wp14:editId="3994A20D">
                  <wp:extent cx="716912" cy="665480"/>
                  <wp:effectExtent l="0" t="0" r="7620" b="1270"/>
                  <wp:docPr id="76997789" name="Obrázo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723066" cy="671193"/>
                          </a:xfrm>
                          <a:prstGeom prst="rect">
                            <a:avLst/>
                          </a:prstGeom>
                          <a:noFill/>
                        </pic:spPr>
                      </pic:pic>
                    </a:graphicData>
                  </a:graphic>
                </wp:inline>
              </w:drawing>
            </w:r>
          </w:p>
        </w:tc>
        <w:tc>
          <w:tcPr>
            <w:tcW w:w="3570" w:type="pct"/>
          </w:tcPr>
          <w:p w14:paraId="719705E7" w14:textId="77777777" w:rsidR="003D6EDB" w:rsidRPr="003D6EDB" w:rsidRDefault="003D6EDB" w:rsidP="003D6EDB">
            <w:pPr>
              <w:rPr>
                <w:rFonts w:ascii="Times New Roman" w:eastAsia="Times New Roman" w:hAnsi="Times New Roman" w:cs="Times New Roman"/>
                <w:color w:val="4EA72E" w:themeColor="accent6"/>
                <w:sz w:val="24"/>
                <w:szCs w:val="24"/>
              </w:rPr>
            </w:pPr>
            <w:r w:rsidRPr="003D6EDB">
              <w:rPr>
                <w:rFonts w:ascii="Times New Roman" w:eastAsia="Times New Roman" w:hAnsi="Times New Roman" w:cs="Times New Roman"/>
                <w:color w:val="4EA72E" w:themeColor="accent6"/>
                <w:sz w:val="24"/>
                <w:szCs w:val="24"/>
              </w:rPr>
              <w:t>Homologizácia</w:t>
            </w:r>
            <w:r w:rsidRPr="003D6EDB">
              <w:rPr>
                <w:rFonts w:ascii="Times New Roman" w:eastAsia="Times New Roman" w:hAnsi="Times New Roman" w:cs="Times New Roman"/>
                <w:color w:val="4EA72E" w:themeColor="accent6"/>
                <w:w w:val="90"/>
                <w:sz w:val="24"/>
                <w:szCs w:val="24"/>
              </w:rPr>
              <w:t xml:space="preserve"> </w:t>
            </w:r>
            <w:r w:rsidRPr="003D6EDB">
              <w:rPr>
                <w:rFonts w:ascii="Times New Roman" w:eastAsia="Times New Roman" w:hAnsi="Times New Roman" w:cs="Times New Roman"/>
                <w:color w:val="4EA72E" w:themeColor="accent6"/>
                <w:sz w:val="24"/>
                <w:szCs w:val="24"/>
              </w:rPr>
              <w:t>určitých</w:t>
            </w:r>
            <w:r w:rsidRPr="003D6EDB">
              <w:rPr>
                <w:rFonts w:ascii="Times New Roman" w:eastAsia="Times New Roman" w:hAnsi="Times New Roman" w:cs="Times New Roman"/>
                <w:color w:val="4EA72E" w:themeColor="accent6"/>
                <w:w w:val="90"/>
                <w:sz w:val="24"/>
                <w:szCs w:val="24"/>
              </w:rPr>
              <w:t xml:space="preserve"> </w:t>
            </w:r>
            <w:r w:rsidRPr="003D6EDB">
              <w:rPr>
                <w:rFonts w:ascii="Times New Roman" w:eastAsia="Times New Roman" w:hAnsi="Times New Roman" w:cs="Times New Roman"/>
                <w:color w:val="4EA72E" w:themeColor="accent6"/>
                <w:sz w:val="24"/>
                <w:szCs w:val="24"/>
              </w:rPr>
              <w:t>strelných</w:t>
            </w:r>
            <w:r w:rsidRPr="003D6EDB">
              <w:rPr>
                <w:rFonts w:ascii="Times New Roman" w:eastAsia="Times New Roman" w:hAnsi="Times New Roman" w:cs="Times New Roman"/>
                <w:color w:val="4EA72E" w:themeColor="accent6"/>
                <w:w w:val="90"/>
                <w:sz w:val="24"/>
                <w:szCs w:val="24"/>
              </w:rPr>
              <w:t xml:space="preserve"> </w:t>
            </w:r>
            <w:r w:rsidRPr="003D6EDB">
              <w:rPr>
                <w:rFonts w:ascii="Times New Roman" w:eastAsia="Times New Roman" w:hAnsi="Times New Roman" w:cs="Times New Roman"/>
                <w:color w:val="4EA72E" w:themeColor="accent6"/>
                <w:sz w:val="24"/>
                <w:szCs w:val="24"/>
              </w:rPr>
              <w:t>zbraní</w:t>
            </w:r>
            <w:r w:rsidRPr="003D6EDB">
              <w:rPr>
                <w:rFonts w:ascii="Times New Roman" w:eastAsia="Times New Roman" w:hAnsi="Times New Roman" w:cs="Times New Roman"/>
                <w:color w:val="4EA72E" w:themeColor="accent6"/>
                <w:w w:val="90"/>
                <w:sz w:val="24"/>
                <w:szCs w:val="24"/>
              </w:rPr>
              <w:t xml:space="preserve"> </w:t>
            </w:r>
            <w:r w:rsidRPr="003D6EDB">
              <w:rPr>
                <w:rFonts w:ascii="Times New Roman" w:eastAsia="Times New Roman" w:hAnsi="Times New Roman" w:cs="Times New Roman"/>
                <w:color w:val="4EA72E" w:themeColor="accent6"/>
                <w:sz w:val="24"/>
                <w:szCs w:val="24"/>
              </w:rPr>
              <w:t>a</w:t>
            </w:r>
            <w:r w:rsidRPr="003D6EDB">
              <w:rPr>
                <w:rFonts w:ascii="Times New Roman" w:eastAsia="Times New Roman" w:hAnsi="Times New Roman" w:cs="Times New Roman"/>
                <w:color w:val="4EA72E" w:themeColor="accent6"/>
                <w:w w:val="90"/>
                <w:sz w:val="24"/>
                <w:szCs w:val="24"/>
              </w:rPr>
              <w:t xml:space="preserve"> </w:t>
            </w:r>
            <w:r w:rsidRPr="003D6EDB">
              <w:rPr>
                <w:rFonts w:ascii="Times New Roman" w:eastAsia="Times New Roman" w:hAnsi="Times New Roman" w:cs="Times New Roman"/>
                <w:color w:val="4EA72E" w:themeColor="accent6"/>
                <w:sz w:val="24"/>
                <w:szCs w:val="24"/>
              </w:rPr>
              <w:t>ručných</w:t>
            </w:r>
            <w:r w:rsidRPr="003D6EDB">
              <w:rPr>
                <w:rFonts w:ascii="Times New Roman" w:eastAsia="Times New Roman" w:hAnsi="Times New Roman" w:cs="Times New Roman"/>
                <w:color w:val="4EA72E" w:themeColor="accent6"/>
                <w:w w:val="90"/>
                <w:sz w:val="24"/>
                <w:szCs w:val="24"/>
              </w:rPr>
              <w:t xml:space="preserve"> </w:t>
            </w:r>
            <w:r w:rsidRPr="003D6EDB">
              <w:rPr>
                <w:rFonts w:ascii="Times New Roman" w:eastAsia="Times New Roman" w:hAnsi="Times New Roman" w:cs="Times New Roman"/>
                <w:color w:val="4EA72E" w:themeColor="accent6"/>
                <w:sz w:val="24"/>
                <w:szCs w:val="24"/>
              </w:rPr>
              <w:t>expanzných prístrojov s výbušnou náplňou</w:t>
            </w:r>
          </w:p>
        </w:tc>
      </w:tr>
      <w:tr w:rsidR="003D6EDB" w:rsidRPr="003D6EDB" w14:paraId="07CAB857" w14:textId="77777777" w:rsidTr="007E5126">
        <w:trPr>
          <w:trHeight w:val="1077"/>
        </w:trPr>
        <w:tc>
          <w:tcPr>
            <w:tcW w:w="649" w:type="pct"/>
          </w:tcPr>
          <w:p w14:paraId="755DD248"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4.8</w:t>
            </w:r>
          </w:p>
        </w:tc>
        <w:tc>
          <w:tcPr>
            <w:tcW w:w="781" w:type="pct"/>
          </w:tcPr>
          <w:p w14:paraId="2B591615" w14:textId="77777777" w:rsidR="003D6EDB" w:rsidRPr="003D6EDB" w:rsidRDefault="003D6EDB" w:rsidP="003D6EDB">
            <w:pPr>
              <w:contextualSpacing/>
              <w:jc w:val="center"/>
              <w:rPr>
                <w:rFonts w:ascii="Times New Roman" w:eastAsia="Times New Roman" w:hAnsi="Times New Roman" w:cs="Times New Roman"/>
                <w:b/>
                <w:color w:val="4EA72E" w:themeColor="accent6"/>
                <w:sz w:val="24"/>
                <w:szCs w:val="24"/>
              </w:rPr>
            </w:pPr>
            <w:r w:rsidRPr="003D6EDB">
              <w:rPr>
                <w:rFonts w:ascii="Times New Roman" w:eastAsia="Times New Roman" w:hAnsi="Times New Roman" w:cs="Times New Roman"/>
                <w:b/>
                <w:noProof/>
                <w:color w:val="4EA72E" w:themeColor="accent6"/>
                <w:sz w:val="24"/>
                <w:szCs w:val="24"/>
                <w:lang w:val="en-US"/>
              </w:rPr>
              <w:drawing>
                <wp:inline distT="0" distB="0" distL="0" distR="0" wp14:anchorId="1619987A" wp14:editId="6EFB4C4C">
                  <wp:extent cx="579120" cy="542290"/>
                  <wp:effectExtent l="0" t="0" r="0" b="0"/>
                  <wp:docPr id="193297891" name="Obrázok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79120" cy="542290"/>
                          </a:xfrm>
                          <a:prstGeom prst="rect">
                            <a:avLst/>
                          </a:prstGeom>
                          <a:noFill/>
                        </pic:spPr>
                      </pic:pic>
                    </a:graphicData>
                  </a:graphic>
                </wp:inline>
              </w:drawing>
            </w:r>
          </w:p>
        </w:tc>
        <w:tc>
          <w:tcPr>
            <w:tcW w:w="3570" w:type="pct"/>
          </w:tcPr>
          <w:p w14:paraId="13B0FC46" w14:textId="77777777" w:rsidR="003D6EDB" w:rsidRPr="003D6EDB" w:rsidRDefault="003D6EDB" w:rsidP="003D6EDB">
            <w:pPr>
              <w:jc w:val="both"/>
              <w:rPr>
                <w:rFonts w:ascii="Times New Roman" w:eastAsia="Times New Roman" w:hAnsi="Times New Roman" w:cs="Times New Roman"/>
                <w:color w:val="4EA72E" w:themeColor="accent6"/>
                <w:sz w:val="24"/>
                <w:szCs w:val="24"/>
              </w:rPr>
            </w:pPr>
            <w:r w:rsidRPr="003D6EDB">
              <w:rPr>
                <w:rFonts w:ascii="Times New Roman" w:eastAsia="Times New Roman" w:hAnsi="Times New Roman" w:cs="Times New Roman"/>
                <w:color w:val="4EA72E" w:themeColor="accent6"/>
                <w:sz w:val="24"/>
                <w:szCs w:val="24"/>
              </w:rPr>
              <w:t>Homologizácia</w:t>
            </w:r>
            <w:r w:rsidRPr="003D6EDB">
              <w:rPr>
                <w:rFonts w:ascii="Times New Roman" w:eastAsia="Times New Roman" w:hAnsi="Times New Roman" w:cs="Times New Roman"/>
                <w:color w:val="4EA72E" w:themeColor="accent6"/>
                <w:spacing w:val="-1"/>
                <w:sz w:val="24"/>
                <w:szCs w:val="24"/>
              </w:rPr>
              <w:t xml:space="preserve"> </w:t>
            </w:r>
            <w:r w:rsidRPr="003D6EDB">
              <w:rPr>
                <w:rFonts w:ascii="Times New Roman" w:eastAsia="Times New Roman" w:hAnsi="Times New Roman" w:cs="Times New Roman"/>
                <w:color w:val="4EA72E" w:themeColor="accent6"/>
                <w:sz w:val="24"/>
                <w:szCs w:val="24"/>
              </w:rPr>
              <w:t>strelnej</w:t>
            </w:r>
            <w:r w:rsidRPr="003D6EDB">
              <w:rPr>
                <w:rFonts w:ascii="Times New Roman" w:eastAsia="Times New Roman" w:hAnsi="Times New Roman" w:cs="Times New Roman"/>
                <w:color w:val="4EA72E" w:themeColor="accent6"/>
                <w:spacing w:val="-1"/>
                <w:sz w:val="24"/>
                <w:szCs w:val="24"/>
              </w:rPr>
              <w:t xml:space="preserve"> </w:t>
            </w:r>
            <w:r w:rsidRPr="003D6EDB">
              <w:rPr>
                <w:rFonts w:ascii="Times New Roman" w:eastAsia="Times New Roman" w:hAnsi="Times New Roman" w:cs="Times New Roman"/>
                <w:color w:val="4EA72E" w:themeColor="accent6"/>
                <w:sz w:val="24"/>
                <w:szCs w:val="24"/>
              </w:rPr>
              <w:t>zbrane</w:t>
            </w:r>
            <w:r w:rsidRPr="003D6EDB">
              <w:rPr>
                <w:rFonts w:ascii="Times New Roman" w:eastAsia="Times New Roman" w:hAnsi="Times New Roman" w:cs="Times New Roman"/>
                <w:color w:val="4EA72E" w:themeColor="accent6"/>
                <w:spacing w:val="-1"/>
                <w:sz w:val="24"/>
                <w:szCs w:val="24"/>
              </w:rPr>
              <w:t xml:space="preserve"> </w:t>
            </w:r>
            <w:r w:rsidRPr="003D6EDB">
              <w:rPr>
                <w:rFonts w:ascii="Times New Roman" w:eastAsia="Times New Roman" w:hAnsi="Times New Roman" w:cs="Times New Roman"/>
                <w:color w:val="4EA72E" w:themeColor="accent6"/>
                <w:sz w:val="24"/>
                <w:szCs w:val="24"/>
              </w:rPr>
              <w:t>poplašnej,</w:t>
            </w:r>
            <w:r w:rsidRPr="003D6EDB">
              <w:rPr>
                <w:rFonts w:ascii="Times New Roman" w:eastAsia="Times New Roman" w:hAnsi="Times New Roman" w:cs="Times New Roman"/>
                <w:color w:val="4EA72E" w:themeColor="accent6"/>
                <w:spacing w:val="-1"/>
                <w:sz w:val="24"/>
                <w:szCs w:val="24"/>
              </w:rPr>
              <w:t xml:space="preserve"> </w:t>
            </w:r>
            <w:r w:rsidRPr="003D6EDB">
              <w:rPr>
                <w:rFonts w:ascii="Times New Roman" w:eastAsia="Times New Roman" w:hAnsi="Times New Roman" w:cs="Times New Roman"/>
                <w:color w:val="4EA72E" w:themeColor="accent6"/>
                <w:sz w:val="24"/>
                <w:szCs w:val="24"/>
              </w:rPr>
              <w:t>so</w:t>
            </w:r>
            <w:r w:rsidRPr="003D6EDB">
              <w:rPr>
                <w:rFonts w:ascii="Times New Roman" w:eastAsia="Times New Roman" w:hAnsi="Times New Roman" w:cs="Times New Roman"/>
                <w:color w:val="4EA72E" w:themeColor="accent6"/>
                <w:spacing w:val="-1"/>
                <w:sz w:val="24"/>
                <w:szCs w:val="24"/>
              </w:rPr>
              <w:t xml:space="preserve"> </w:t>
            </w:r>
            <w:r w:rsidRPr="003D6EDB">
              <w:rPr>
                <w:rFonts w:ascii="Times New Roman" w:eastAsia="Times New Roman" w:hAnsi="Times New Roman" w:cs="Times New Roman"/>
                <w:color w:val="4EA72E" w:themeColor="accent6"/>
                <w:sz w:val="24"/>
                <w:szCs w:val="24"/>
              </w:rPr>
              <w:t>slzotvorným nábojom a signálnej</w:t>
            </w:r>
          </w:p>
        </w:tc>
      </w:tr>
      <w:tr w:rsidR="003D6EDB" w:rsidRPr="003D6EDB" w14:paraId="4B868E98" w14:textId="77777777" w:rsidTr="007E5126">
        <w:trPr>
          <w:trHeight w:val="1077"/>
        </w:trPr>
        <w:tc>
          <w:tcPr>
            <w:tcW w:w="649" w:type="pct"/>
          </w:tcPr>
          <w:p w14:paraId="070E89D9"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4.9</w:t>
            </w:r>
          </w:p>
        </w:tc>
        <w:tc>
          <w:tcPr>
            <w:tcW w:w="781" w:type="pct"/>
          </w:tcPr>
          <w:p w14:paraId="53CAEBB3" w14:textId="77777777" w:rsidR="003D6EDB" w:rsidRPr="003D6EDB" w:rsidRDefault="003D6EDB" w:rsidP="003D6EDB">
            <w:pPr>
              <w:contextualSpacing/>
              <w:jc w:val="center"/>
              <w:rPr>
                <w:rFonts w:ascii="Times New Roman" w:eastAsia="Times New Roman" w:hAnsi="Times New Roman" w:cs="Times New Roman"/>
                <w:b/>
                <w:color w:val="4EA72E" w:themeColor="accent6"/>
                <w:sz w:val="24"/>
                <w:szCs w:val="24"/>
              </w:rPr>
            </w:pPr>
            <w:r w:rsidRPr="003D6EDB">
              <w:rPr>
                <w:rFonts w:ascii="Times New Roman" w:eastAsia="Times New Roman" w:hAnsi="Times New Roman" w:cs="Times New Roman"/>
                <w:b/>
                <w:noProof/>
                <w:color w:val="4EA72E" w:themeColor="accent6"/>
                <w:sz w:val="24"/>
                <w:szCs w:val="24"/>
                <w:lang w:val="en-US"/>
              </w:rPr>
              <w:drawing>
                <wp:inline distT="0" distB="0" distL="0" distR="0" wp14:anchorId="39AAE07E" wp14:editId="6B73165D">
                  <wp:extent cx="579120" cy="481330"/>
                  <wp:effectExtent l="0" t="0" r="0" b="0"/>
                  <wp:docPr id="587917019" name="Obrázo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579120" cy="481330"/>
                          </a:xfrm>
                          <a:prstGeom prst="rect">
                            <a:avLst/>
                          </a:prstGeom>
                          <a:noFill/>
                        </pic:spPr>
                      </pic:pic>
                    </a:graphicData>
                  </a:graphic>
                </wp:inline>
              </w:drawing>
            </w:r>
          </w:p>
        </w:tc>
        <w:tc>
          <w:tcPr>
            <w:tcW w:w="3570" w:type="pct"/>
          </w:tcPr>
          <w:p w14:paraId="2AC10FC4" w14:textId="77777777" w:rsidR="003D6EDB" w:rsidRPr="003D6EDB" w:rsidRDefault="003D6EDB" w:rsidP="003D6EDB">
            <w:pPr>
              <w:rPr>
                <w:rFonts w:ascii="Times New Roman" w:eastAsia="Times New Roman" w:hAnsi="Times New Roman" w:cs="Times New Roman"/>
                <w:color w:val="4EA72E" w:themeColor="accent6"/>
                <w:sz w:val="24"/>
                <w:szCs w:val="24"/>
              </w:rPr>
            </w:pPr>
            <w:r w:rsidRPr="003D6EDB">
              <w:rPr>
                <w:rFonts w:ascii="Times New Roman" w:eastAsia="Times New Roman" w:hAnsi="Times New Roman" w:cs="Times New Roman"/>
                <w:color w:val="4EA72E" w:themeColor="accent6"/>
                <w:sz w:val="24"/>
                <w:szCs w:val="24"/>
              </w:rPr>
              <w:t>Kusové overenie brokovníc – oceľové broky</w:t>
            </w:r>
          </w:p>
        </w:tc>
      </w:tr>
    </w:tbl>
    <w:p w14:paraId="0419467F" w14:textId="77777777" w:rsidR="003D6EDB" w:rsidRPr="003D6EDB" w:rsidRDefault="003D6EDB" w:rsidP="003D6EDB">
      <w:pPr>
        <w:spacing w:after="0" w:line="240" w:lineRule="auto"/>
        <w:ind w:left="142"/>
        <w:contextualSpacing/>
        <w:rPr>
          <w:rFonts w:ascii="Times New Roman" w:eastAsia="Times New Roman" w:hAnsi="Times New Roman" w:cs="Times New Roman"/>
          <w:color w:val="4EA72E" w:themeColor="accent6"/>
          <w:sz w:val="24"/>
          <w:szCs w:val="24"/>
        </w:rPr>
      </w:pPr>
    </w:p>
    <w:p w14:paraId="58B2317B" w14:textId="77777777" w:rsidR="003D6EDB" w:rsidRPr="003D6EDB" w:rsidRDefault="003D6EDB" w:rsidP="003D6EDB">
      <w:pPr>
        <w:spacing w:after="0" w:line="240" w:lineRule="auto"/>
        <w:ind w:left="142"/>
        <w:contextualSpacing/>
        <w:rPr>
          <w:rFonts w:ascii="Times New Roman" w:eastAsia="Times New Roman" w:hAnsi="Times New Roman" w:cs="Times New Roman"/>
          <w:color w:val="4EA72E" w:themeColor="accent6"/>
          <w:sz w:val="24"/>
          <w:szCs w:val="24"/>
        </w:rPr>
      </w:pPr>
      <w:r w:rsidRPr="003D6EDB">
        <w:rPr>
          <w:rFonts w:ascii="Times New Roman" w:eastAsia="Times New Roman" w:hAnsi="Times New Roman" w:cs="Times New Roman"/>
          <w:color w:val="4EA72E" w:themeColor="accent6"/>
          <w:sz w:val="24"/>
          <w:szCs w:val="24"/>
        </w:rPr>
        <w:t>4.10</w:t>
      </w:r>
      <w:r w:rsidRPr="003D6EDB">
        <w:rPr>
          <w:rFonts w:ascii="Times New Roman" w:eastAsia="Times New Roman" w:hAnsi="Times New Roman" w:cs="Times New Roman"/>
          <w:color w:val="4EA72E" w:themeColor="accent6"/>
          <w:sz w:val="24"/>
          <w:szCs w:val="24"/>
        </w:rPr>
        <w:tab/>
        <w:t>Značky rozlišujúce rôzne skúšobne</w:t>
      </w:r>
    </w:p>
    <w:p w14:paraId="47211021" w14:textId="77777777" w:rsidR="003D6EDB" w:rsidRPr="003D6EDB" w:rsidRDefault="003D6EDB" w:rsidP="003D6EDB">
      <w:pPr>
        <w:spacing w:after="0" w:line="240" w:lineRule="auto"/>
        <w:ind w:left="142"/>
        <w:contextualSpacing/>
        <w:rPr>
          <w:rFonts w:ascii="Times New Roman" w:eastAsia="Times New Roman" w:hAnsi="Times New Roman" w:cs="Times New Roman"/>
          <w:color w:val="4EA72E" w:themeColor="accent6"/>
          <w:sz w:val="24"/>
          <w:szCs w:val="24"/>
        </w:rPr>
      </w:pPr>
    </w:p>
    <w:tbl>
      <w:tblPr>
        <w:tblStyle w:val="Mriekatabuky"/>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21"/>
        <w:gridCol w:w="1190"/>
        <w:gridCol w:w="1262"/>
        <w:gridCol w:w="1496"/>
        <w:gridCol w:w="1303"/>
        <w:gridCol w:w="1209"/>
        <w:gridCol w:w="866"/>
      </w:tblGrid>
      <w:tr w:rsidR="003D6EDB" w:rsidRPr="003D6EDB" w14:paraId="6F77BC40" w14:textId="77777777" w:rsidTr="007E5126">
        <w:trPr>
          <w:jc w:val="center"/>
        </w:trPr>
        <w:tc>
          <w:tcPr>
            <w:tcW w:w="1321" w:type="dxa"/>
          </w:tcPr>
          <w:p w14:paraId="5A7490A9" w14:textId="77777777" w:rsidR="003D6EDB" w:rsidRPr="003D6EDB" w:rsidRDefault="003D6EDB" w:rsidP="003D6EDB">
            <w:pPr>
              <w:contextualSpacing/>
              <w:jc w:val="center"/>
              <w:rPr>
                <w:rFonts w:ascii="Times New Roman" w:eastAsia="Times New Roman" w:hAnsi="Times New Roman" w:cs="Times New Roman"/>
                <w:color w:val="4EA72E" w:themeColor="accent6"/>
                <w:sz w:val="24"/>
                <w:szCs w:val="24"/>
              </w:rPr>
            </w:pPr>
            <w:r w:rsidRPr="003D6EDB">
              <w:rPr>
                <w:rFonts w:ascii="Times New Roman" w:eastAsia="Times New Roman" w:hAnsi="Times New Roman" w:cs="Times New Roman"/>
                <w:noProof/>
                <w:color w:val="4EA72E" w:themeColor="accent6"/>
                <w:sz w:val="24"/>
                <w:szCs w:val="24"/>
                <w:lang w:val="en-US"/>
              </w:rPr>
              <w:drawing>
                <wp:inline distT="0" distB="0" distL="0" distR="0" wp14:anchorId="392DF0C3" wp14:editId="327A2FCC">
                  <wp:extent cx="402590" cy="377825"/>
                  <wp:effectExtent l="0" t="0" r="0" b="3175"/>
                  <wp:docPr id="746176598" name="Obrázo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402590" cy="377825"/>
                          </a:xfrm>
                          <a:prstGeom prst="rect">
                            <a:avLst/>
                          </a:prstGeom>
                          <a:noFill/>
                        </pic:spPr>
                      </pic:pic>
                    </a:graphicData>
                  </a:graphic>
                </wp:inline>
              </w:drawing>
            </w:r>
          </w:p>
        </w:tc>
        <w:tc>
          <w:tcPr>
            <w:tcW w:w="1190" w:type="dxa"/>
          </w:tcPr>
          <w:p w14:paraId="44DE98F5" w14:textId="77777777" w:rsidR="003D6EDB" w:rsidRPr="003D6EDB" w:rsidRDefault="003D6EDB" w:rsidP="003D6EDB">
            <w:pPr>
              <w:contextualSpacing/>
              <w:jc w:val="center"/>
              <w:rPr>
                <w:rFonts w:ascii="Times New Roman" w:eastAsia="Times New Roman" w:hAnsi="Times New Roman" w:cs="Times New Roman"/>
                <w:color w:val="4EA72E" w:themeColor="accent6"/>
                <w:sz w:val="24"/>
                <w:szCs w:val="24"/>
              </w:rPr>
            </w:pPr>
            <w:r w:rsidRPr="003D6EDB">
              <w:rPr>
                <w:rFonts w:ascii="Times New Roman" w:eastAsia="Times New Roman" w:hAnsi="Times New Roman" w:cs="Times New Roman"/>
                <w:noProof/>
                <w:color w:val="4EA72E" w:themeColor="accent6"/>
                <w:sz w:val="24"/>
                <w:szCs w:val="24"/>
                <w:lang w:val="en-US"/>
              </w:rPr>
              <w:drawing>
                <wp:inline distT="0" distB="0" distL="0" distR="0" wp14:anchorId="14887F7A" wp14:editId="538F210B">
                  <wp:extent cx="207010" cy="389890"/>
                  <wp:effectExtent l="0" t="0" r="2540" b="0"/>
                  <wp:docPr id="529185579" name="Obrázok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207010" cy="389890"/>
                          </a:xfrm>
                          <a:prstGeom prst="rect">
                            <a:avLst/>
                          </a:prstGeom>
                          <a:noFill/>
                        </pic:spPr>
                      </pic:pic>
                    </a:graphicData>
                  </a:graphic>
                </wp:inline>
              </w:drawing>
            </w:r>
          </w:p>
        </w:tc>
        <w:tc>
          <w:tcPr>
            <w:tcW w:w="1262" w:type="dxa"/>
          </w:tcPr>
          <w:p w14:paraId="2A9EC89F" w14:textId="77777777" w:rsidR="003D6EDB" w:rsidRPr="003D6EDB" w:rsidRDefault="003D6EDB" w:rsidP="003D6EDB">
            <w:pPr>
              <w:contextualSpacing/>
              <w:jc w:val="center"/>
              <w:rPr>
                <w:rFonts w:ascii="Times New Roman" w:eastAsia="Times New Roman" w:hAnsi="Times New Roman" w:cs="Times New Roman"/>
                <w:color w:val="4EA72E" w:themeColor="accent6"/>
                <w:sz w:val="24"/>
                <w:szCs w:val="24"/>
              </w:rPr>
            </w:pPr>
            <w:r w:rsidRPr="003D6EDB">
              <w:rPr>
                <w:rFonts w:ascii="Times New Roman" w:eastAsia="Times New Roman" w:hAnsi="Times New Roman" w:cs="Times New Roman"/>
                <w:noProof/>
                <w:color w:val="4EA72E" w:themeColor="accent6"/>
                <w:sz w:val="24"/>
                <w:szCs w:val="24"/>
                <w:lang w:val="en-US"/>
              </w:rPr>
              <w:drawing>
                <wp:inline distT="0" distB="0" distL="0" distR="0" wp14:anchorId="34F385E7" wp14:editId="7D64BFC3">
                  <wp:extent cx="414655" cy="408305"/>
                  <wp:effectExtent l="0" t="0" r="4445" b="0"/>
                  <wp:docPr id="253632702" name="Obrázok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414655" cy="408305"/>
                          </a:xfrm>
                          <a:prstGeom prst="rect">
                            <a:avLst/>
                          </a:prstGeom>
                          <a:noFill/>
                        </pic:spPr>
                      </pic:pic>
                    </a:graphicData>
                  </a:graphic>
                </wp:inline>
              </w:drawing>
            </w:r>
          </w:p>
        </w:tc>
        <w:tc>
          <w:tcPr>
            <w:tcW w:w="1496" w:type="dxa"/>
          </w:tcPr>
          <w:p w14:paraId="28833888" w14:textId="77777777" w:rsidR="003D6EDB" w:rsidRPr="003D6EDB" w:rsidRDefault="003D6EDB" w:rsidP="003D6EDB">
            <w:pPr>
              <w:contextualSpacing/>
              <w:jc w:val="center"/>
              <w:rPr>
                <w:rFonts w:ascii="Times New Roman" w:eastAsia="Times New Roman" w:hAnsi="Times New Roman" w:cs="Times New Roman"/>
                <w:color w:val="4EA72E" w:themeColor="accent6"/>
                <w:sz w:val="24"/>
                <w:szCs w:val="24"/>
              </w:rPr>
            </w:pPr>
            <w:r w:rsidRPr="003D6EDB">
              <w:rPr>
                <w:rFonts w:ascii="Times New Roman" w:eastAsia="Times New Roman" w:hAnsi="Times New Roman" w:cs="Times New Roman"/>
                <w:noProof/>
                <w:color w:val="4EA72E" w:themeColor="accent6"/>
                <w:sz w:val="24"/>
                <w:szCs w:val="24"/>
                <w:lang w:val="en-US"/>
              </w:rPr>
              <w:drawing>
                <wp:inline distT="0" distB="0" distL="0" distR="0" wp14:anchorId="1D1D9BAC" wp14:editId="13E9C478">
                  <wp:extent cx="353695" cy="408305"/>
                  <wp:effectExtent l="0" t="0" r="8255" b="0"/>
                  <wp:docPr id="57506070" name="Obrázok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353695" cy="408305"/>
                          </a:xfrm>
                          <a:prstGeom prst="rect">
                            <a:avLst/>
                          </a:prstGeom>
                          <a:noFill/>
                        </pic:spPr>
                      </pic:pic>
                    </a:graphicData>
                  </a:graphic>
                </wp:inline>
              </w:drawing>
            </w:r>
          </w:p>
        </w:tc>
        <w:tc>
          <w:tcPr>
            <w:tcW w:w="1303" w:type="dxa"/>
          </w:tcPr>
          <w:p w14:paraId="4D1C78CC" w14:textId="77777777" w:rsidR="003D6EDB" w:rsidRPr="003D6EDB" w:rsidRDefault="003D6EDB" w:rsidP="003D6EDB">
            <w:pPr>
              <w:contextualSpacing/>
              <w:jc w:val="center"/>
              <w:rPr>
                <w:rFonts w:ascii="Times New Roman" w:eastAsia="Times New Roman" w:hAnsi="Times New Roman" w:cs="Times New Roman"/>
                <w:color w:val="4EA72E" w:themeColor="accent6"/>
                <w:sz w:val="24"/>
                <w:szCs w:val="24"/>
              </w:rPr>
            </w:pPr>
            <w:r w:rsidRPr="003D6EDB">
              <w:rPr>
                <w:rFonts w:ascii="Times New Roman" w:eastAsia="Times New Roman" w:hAnsi="Times New Roman" w:cs="Times New Roman"/>
                <w:noProof/>
                <w:color w:val="4EA72E" w:themeColor="accent6"/>
                <w:sz w:val="24"/>
                <w:szCs w:val="24"/>
                <w:lang w:val="en-US"/>
              </w:rPr>
              <w:drawing>
                <wp:inline distT="0" distB="0" distL="0" distR="0" wp14:anchorId="0A22DECD" wp14:editId="76CA2294">
                  <wp:extent cx="353695" cy="426720"/>
                  <wp:effectExtent l="0" t="0" r="8255" b="0"/>
                  <wp:docPr id="95836606" name="Obrázok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353695" cy="426720"/>
                          </a:xfrm>
                          <a:prstGeom prst="rect">
                            <a:avLst/>
                          </a:prstGeom>
                          <a:noFill/>
                        </pic:spPr>
                      </pic:pic>
                    </a:graphicData>
                  </a:graphic>
                </wp:inline>
              </w:drawing>
            </w:r>
          </w:p>
        </w:tc>
        <w:tc>
          <w:tcPr>
            <w:tcW w:w="1209" w:type="dxa"/>
          </w:tcPr>
          <w:p w14:paraId="5852F736" w14:textId="77777777" w:rsidR="003D6EDB" w:rsidRPr="003D6EDB" w:rsidRDefault="003D6EDB" w:rsidP="003D6EDB">
            <w:pPr>
              <w:contextualSpacing/>
              <w:jc w:val="center"/>
              <w:rPr>
                <w:rFonts w:ascii="Times New Roman" w:eastAsia="Times New Roman" w:hAnsi="Times New Roman" w:cs="Times New Roman"/>
                <w:color w:val="4EA72E" w:themeColor="accent6"/>
                <w:sz w:val="24"/>
                <w:szCs w:val="24"/>
              </w:rPr>
            </w:pPr>
            <w:r w:rsidRPr="003D6EDB">
              <w:rPr>
                <w:rFonts w:ascii="Times New Roman" w:eastAsia="Times New Roman" w:hAnsi="Times New Roman" w:cs="Times New Roman"/>
                <w:noProof/>
                <w:color w:val="4EA72E" w:themeColor="accent6"/>
                <w:sz w:val="24"/>
                <w:szCs w:val="24"/>
                <w:lang w:val="en-US"/>
              </w:rPr>
              <w:drawing>
                <wp:inline distT="0" distB="0" distL="0" distR="0" wp14:anchorId="439D8C3D" wp14:editId="0E19DF66">
                  <wp:extent cx="311150" cy="414655"/>
                  <wp:effectExtent l="0" t="0" r="0" b="4445"/>
                  <wp:docPr id="310843028" name="Obrázok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311150" cy="414655"/>
                          </a:xfrm>
                          <a:prstGeom prst="rect">
                            <a:avLst/>
                          </a:prstGeom>
                          <a:noFill/>
                        </pic:spPr>
                      </pic:pic>
                    </a:graphicData>
                  </a:graphic>
                </wp:inline>
              </w:drawing>
            </w:r>
          </w:p>
        </w:tc>
        <w:tc>
          <w:tcPr>
            <w:tcW w:w="866" w:type="dxa"/>
          </w:tcPr>
          <w:p w14:paraId="01E2A8F0" w14:textId="77777777" w:rsidR="003D6EDB" w:rsidRPr="003D6EDB" w:rsidRDefault="003D6EDB" w:rsidP="003D6EDB">
            <w:pPr>
              <w:contextualSpacing/>
              <w:jc w:val="center"/>
              <w:rPr>
                <w:rFonts w:ascii="Times New Roman" w:eastAsia="Times New Roman" w:hAnsi="Times New Roman" w:cs="Times New Roman"/>
                <w:color w:val="4EA72E" w:themeColor="accent6"/>
                <w:sz w:val="24"/>
                <w:szCs w:val="24"/>
              </w:rPr>
            </w:pPr>
            <w:r w:rsidRPr="003D6EDB">
              <w:rPr>
                <w:rFonts w:ascii="Times New Roman" w:eastAsia="Times New Roman" w:hAnsi="Times New Roman" w:cs="Times New Roman"/>
                <w:noProof/>
                <w:color w:val="4EA72E" w:themeColor="accent6"/>
                <w:sz w:val="24"/>
                <w:szCs w:val="24"/>
                <w:lang w:val="en-US"/>
              </w:rPr>
              <w:drawing>
                <wp:inline distT="0" distB="0" distL="0" distR="0" wp14:anchorId="119BFA5D" wp14:editId="27E07F01">
                  <wp:extent cx="511810" cy="316865"/>
                  <wp:effectExtent l="0" t="0" r="2540" b="6985"/>
                  <wp:docPr id="836160221" name="Obrázok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511810" cy="316865"/>
                          </a:xfrm>
                          <a:prstGeom prst="rect">
                            <a:avLst/>
                          </a:prstGeom>
                          <a:noFill/>
                        </pic:spPr>
                      </pic:pic>
                    </a:graphicData>
                  </a:graphic>
                </wp:inline>
              </w:drawing>
            </w:r>
          </w:p>
        </w:tc>
      </w:tr>
      <w:tr w:rsidR="003D6EDB" w:rsidRPr="003D6EDB" w14:paraId="00E1F73D" w14:textId="77777777" w:rsidTr="007E5126">
        <w:trPr>
          <w:jc w:val="center"/>
        </w:trPr>
        <w:tc>
          <w:tcPr>
            <w:tcW w:w="1321" w:type="dxa"/>
          </w:tcPr>
          <w:p w14:paraId="5F7DE4E0" w14:textId="77777777" w:rsidR="003D6EDB" w:rsidRPr="003D6EDB" w:rsidRDefault="003D6EDB" w:rsidP="003D6EDB">
            <w:pPr>
              <w:contextualSpacing/>
              <w:jc w:val="center"/>
              <w:rPr>
                <w:rFonts w:ascii="Times New Roman" w:eastAsia="Times New Roman" w:hAnsi="Times New Roman" w:cs="Times New Roman"/>
                <w:color w:val="4EA72E" w:themeColor="accent6"/>
                <w:sz w:val="24"/>
                <w:szCs w:val="24"/>
              </w:rPr>
            </w:pPr>
            <w:proofErr w:type="spellStart"/>
            <w:r w:rsidRPr="003D6EDB">
              <w:rPr>
                <w:rFonts w:ascii="Times New Roman" w:eastAsia="Times New Roman" w:hAnsi="Times New Roman" w:cs="Times New Roman"/>
                <w:color w:val="4EA72E" w:themeColor="accent6"/>
                <w:w w:val="99"/>
                <w:sz w:val="24"/>
                <w:szCs w:val="24"/>
              </w:rPr>
              <w:t>Ha</w:t>
            </w:r>
            <w:r w:rsidRPr="003D6EDB">
              <w:rPr>
                <w:rFonts w:ascii="Times New Roman" w:eastAsia="Times New Roman" w:hAnsi="Times New Roman" w:cs="Times New Roman"/>
                <w:color w:val="4EA72E" w:themeColor="accent6"/>
                <w:sz w:val="24"/>
                <w:szCs w:val="24"/>
              </w:rPr>
              <w:t>nnover</w:t>
            </w:r>
            <w:proofErr w:type="spellEnd"/>
          </w:p>
        </w:tc>
        <w:tc>
          <w:tcPr>
            <w:tcW w:w="1190" w:type="dxa"/>
          </w:tcPr>
          <w:p w14:paraId="7BC25F6E" w14:textId="77777777" w:rsidR="003D6EDB" w:rsidRPr="003D6EDB" w:rsidRDefault="003D6EDB" w:rsidP="003D6EDB">
            <w:pPr>
              <w:contextualSpacing/>
              <w:jc w:val="center"/>
              <w:rPr>
                <w:rFonts w:ascii="Times New Roman" w:eastAsia="Times New Roman" w:hAnsi="Times New Roman" w:cs="Times New Roman"/>
                <w:color w:val="4EA72E" w:themeColor="accent6"/>
                <w:sz w:val="24"/>
                <w:szCs w:val="24"/>
              </w:rPr>
            </w:pPr>
            <w:proofErr w:type="spellStart"/>
            <w:r w:rsidRPr="003D6EDB">
              <w:rPr>
                <w:rFonts w:ascii="Times New Roman" w:eastAsia="Times New Roman" w:hAnsi="Times New Roman" w:cs="Times New Roman"/>
                <w:color w:val="4EA72E" w:themeColor="accent6"/>
                <w:sz w:val="24"/>
                <w:szCs w:val="24"/>
              </w:rPr>
              <w:t>Kiel</w:t>
            </w:r>
            <w:proofErr w:type="spellEnd"/>
          </w:p>
        </w:tc>
        <w:tc>
          <w:tcPr>
            <w:tcW w:w="1262" w:type="dxa"/>
          </w:tcPr>
          <w:p w14:paraId="6AD3FB0A" w14:textId="77777777" w:rsidR="003D6EDB" w:rsidRPr="003D6EDB" w:rsidRDefault="003D6EDB" w:rsidP="003D6EDB">
            <w:pPr>
              <w:contextualSpacing/>
              <w:jc w:val="center"/>
              <w:rPr>
                <w:rFonts w:ascii="Times New Roman" w:eastAsia="Times New Roman" w:hAnsi="Times New Roman" w:cs="Times New Roman"/>
                <w:color w:val="4EA72E" w:themeColor="accent6"/>
                <w:sz w:val="24"/>
                <w:szCs w:val="24"/>
              </w:rPr>
            </w:pPr>
            <w:r w:rsidRPr="003D6EDB">
              <w:rPr>
                <w:rFonts w:ascii="Times New Roman" w:eastAsia="Times New Roman" w:hAnsi="Times New Roman" w:cs="Times New Roman"/>
                <w:color w:val="4EA72E" w:themeColor="accent6"/>
                <w:sz w:val="24"/>
                <w:szCs w:val="24"/>
              </w:rPr>
              <w:t xml:space="preserve">Kolín nad </w:t>
            </w:r>
            <w:r w:rsidRPr="003D6EDB">
              <w:rPr>
                <w:rFonts w:ascii="Times New Roman" w:eastAsia="Times New Roman" w:hAnsi="Times New Roman" w:cs="Times New Roman"/>
                <w:color w:val="4EA72E" w:themeColor="accent6"/>
                <w:w w:val="99"/>
                <w:sz w:val="24"/>
                <w:szCs w:val="24"/>
              </w:rPr>
              <w:t>Rý</w:t>
            </w:r>
            <w:r w:rsidRPr="003D6EDB">
              <w:rPr>
                <w:rFonts w:ascii="Times New Roman" w:eastAsia="Times New Roman" w:hAnsi="Times New Roman" w:cs="Times New Roman"/>
                <w:color w:val="4EA72E" w:themeColor="accent6"/>
                <w:sz w:val="24"/>
                <w:szCs w:val="24"/>
              </w:rPr>
              <w:t>nom</w:t>
            </w:r>
          </w:p>
        </w:tc>
        <w:tc>
          <w:tcPr>
            <w:tcW w:w="1496" w:type="dxa"/>
          </w:tcPr>
          <w:p w14:paraId="6152A70A" w14:textId="77777777" w:rsidR="003D6EDB" w:rsidRPr="003D6EDB" w:rsidRDefault="003D6EDB" w:rsidP="003D6EDB">
            <w:pPr>
              <w:contextualSpacing/>
              <w:jc w:val="center"/>
              <w:rPr>
                <w:rFonts w:ascii="Times New Roman" w:eastAsia="Times New Roman" w:hAnsi="Times New Roman" w:cs="Times New Roman"/>
                <w:color w:val="4EA72E" w:themeColor="accent6"/>
                <w:sz w:val="24"/>
                <w:szCs w:val="24"/>
              </w:rPr>
            </w:pPr>
            <w:proofErr w:type="spellStart"/>
            <w:r w:rsidRPr="003D6EDB">
              <w:rPr>
                <w:rFonts w:ascii="Times New Roman" w:eastAsia="Times New Roman" w:hAnsi="Times New Roman" w:cs="Times New Roman"/>
                <w:color w:val="4EA72E" w:themeColor="accent6"/>
                <w:sz w:val="24"/>
                <w:szCs w:val="24"/>
              </w:rPr>
              <w:t>Mellrichstadt</w:t>
            </w:r>
            <w:proofErr w:type="spellEnd"/>
          </w:p>
        </w:tc>
        <w:tc>
          <w:tcPr>
            <w:tcW w:w="1303" w:type="dxa"/>
          </w:tcPr>
          <w:p w14:paraId="3ADF26F1" w14:textId="77777777" w:rsidR="003D6EDB" w:rsidRPr="003D6EDB" w:rsidRDefault="003D6EDB" w:rsidP="003D6EDB">
            <w:pPr>
              <w:contextualSpacing/>
              <w:jc w:val="center"/>
              <w:rPr>
                <w:rFonts w:ascii="Times New Roman" w:eastAsia="Times New Roman" w:hAnsi="Times New Roman" w:cs="Times New Roman"/>
                <w:color w:val="4EA72E" w:themeColor="accent6"/>
                <w:sz w:val="24"/>
                <w:szCs w:val="24"/>
              </w:rPr>
            </w:pPr>
            <w:r w:rsidRPr="003D6EDB">
              <w:rPr>
                <w:rFonts w:ascii="Times New Roman" w:eastAsia="Times New Roman" w:hAnsi="Times New Roman" w:cs="Times New Roman"/>
                <w:color w:val="4EA72E" w:themeColor="accent6"/>
                <w:sz w:val="24"/>
                <w:szCs w:val="24"/>
              </w:rPr>
              <w:t>Mníchov</w:t>
            </w:r>
          </w:p>
        </w:tc>
        <w:tc>
          <w:tcPr>
            <w:tcW w:w="1209" w:type="dxa"/>
          </w:tcPr>
          <w:p w14:paraId="1DE5AC24" w14:textId="77777777" w:rsidR="003D6EDB" w:rsidRPr="003D6EDB" w:rsidRDefault="003D6EDB" w:rsidP="003D6EDB">
            <w:pPr>
              <w:contextualSpacing/>
              <w:jc w:val="center"/>
              <w:rPr>
                <w:rFonts w:ascii="Times New Roman" w:eastAsia="Times New Roman" w:hAnsi="Times New Roman" w:cs="Times New Roman"/>
                <w:color w:val="4EA72E" w:themeColor="accent6"/>
                <w:sz w:val="24"/>
                <w:szCs w:val="24"/>
              </w:rPr>
            </w:pPr>
            <w:proofErr w:type="spellStart"/>
            <w:r w:rsidRPr="003D6EDB">
              <w:rPr>
                <w:rFonts w:ascii="Times New Roman" w:eastAsia="Times New Roman" w:hAnsi="Times New Roman" w:cs="Times New Roman"/>
                <w:color w:val="4EA72E" w:themeColor="accent6"/>
                <w:sz w:val="24"/>
                <w:szCs w:val="24"/>
              </w:rPr>
              <w:t>Suhl</w:t>
            </w:r>
            <w:proofErr w:type="spellEnd"/>
          </w:p>
        </w:tc>
        <w:tc>
          <w:tcPr>
            <w:tcW w:w="866" w:type="dxa"/>
          </w:tcPr>
          <w:p w14:paraId="0F09AA96" w14:textId="77777777" w:rsidR="003D6EDB" w:rsidRPr="003D6EDB" w:rsidRDefault="003D6EDB" w:rsidP="003D6EDB">
            <w:pPr>
              <w:contextualSpacing/>
              <w:jc w:val="center"/>
              <w:rPr>
                <w:rFonts w:ascii="Times New Roman" w:eastAsia="Times New Roman" w:hAnsi="Times New Roman" w:cs="Times New Roman"/>
                <w:color w:val="4EA72E" w:themeColor="accent6"/>
                <w:sz w:val="24"/>
                <w:szCs w:val="24"/>
              </w:rPr>
            </w:pPr>
            <w:proofErr w:type="spellStart"/>
            <w:r w:rsidRPr="003D6EDB">
              <w:rPr>
                <w:rFonts w:ascii="Times New Roman" w:eastAsia="Times New Roman" w:hAnsi="Times New Roman" w:cs="Times New Roman"/>
                <w:color w:val="4EA72E" w:themeColor="accent6"/>
                <w:sz w:val="24"/>
                <w:szCs w:val="24"/>
              </w:rPr>
              <w:t>Ulm</w:t>
            </w:r>
            <w:proofErr w:type="spellEnd"/>
          </w:p>
        </w:tc>
      </w:tr>
    </w:tbl>
    <w:p w14:paraId="77D6A238" w14:textId="77777777" w:rsidR="003D6EDB" w:rsidRPr="003D6EDB" w:rsidRDefault="003D6EDB" w:rsidP="003D6EDB">
      <w:pPr>
        <w:spacing w:after="0" w:line="240" w:lineRule="auto"/>
        <w:ind w:left="142"/>
        <w:contextualSpacing/>
        <w:rPr>
          <w:rFonts w:ascii="Times New Roman" w:eastAsia="Times New Roman" w:hAnsi="Times New Roman" w:cs="Times New Roman"/>
          <w:color w:val="4EA72E" w:themeColor="accent6"/>
          <w:sz w:val="24"/>
          <w:szCs w:val="24"/>
        </w:rPr>
      </w:pPr>
    </w:p>
    <w:p w14:paraId="001A2DFE" w14:textId="77777777" w:rsidR="003D6EDB" w:rsidRPr="003D6EDB" w:rsidRDefault="003D6EDB" w:rsidP="003D6EDB">
      <w:pPr>
        <w:spacing w:after="0" w:line="240" w:lineRule="auto"/>
        <w:ind w:left="142"/>
        <w:contextualSpacing/>
        <w:rPr>
          <w:rFonts w:ascii="Times New Roman" w:eastAsia="Times New Roman" w:hAnsi="Times New Roman" w:cs="Times New Roman"/>
          <w:color w:val="4EA72E" w:themeColor="accent6"/>
          <w:sz w:val="24"/>
          <w:szCs w:val="24"/>
        </w:rPr>
      </w:pPr>
    </w:p>
    <w:p w14:paraId="07631AA8" w14:textId="77777777" w:rsidR="003D6EDB" w:rsidRPr="003D6EDB" w:rsidRDefault="003D6EDB" w:rsidP="003D6EDB">
      <w:pPr>
        <w:spacing w:after="0" w:line="240" w:lineRule="auto"/>
        <w:ind w:left="142"/>
        <w:contextualSpacing/>
        <w:rPr>
          <w:rFonts w:ascii="Times New Roman" w:eastAsia="Times New Roman" w:hAnsi="Times New Roman" w:cs="Times New Roman"/>
          <w:color w:val="4EA72E" w:themeColor="accent6"/>
          <w:sz w:val="24"/>
          <w:szCs w:val="24"/>
        </w:rPr>
      </w:pPr>
      <w:r w:rsidRPr="003D6EDB">
        <w:rPr>
          <w:rFonts w:ascii="Times New Roman" w:eastAsia="Times New Roman" w:hAnsi="Times New Roman" w:cs="Times New Roman"/>
          <w:color w:val="4EA72E" w:themeColor="accent6"/>
          <w:sz w:val="24"/>
          <w:szCs w:val="24"/>
        </w:rPr>
        <w:t>4.11</w:t>
      </w:r>
      <w:r w:rsidRPr="003D6EDB">
        <w:rPr>
          <w:rFonts w:ascii="Times New Roman" w:eastAsia="Times New Roman" w:hAnsi="Times New Roman" w:cs="Times New Roman"/>
          <w:color w:val="4EA72E" w:themeColor="accent6"/>
          <w:sz w:val="24"/>
          <w:szCs w:val="24"/>
        </w:rPr>
        <w:tab/>
        <w:t>Kontrola streliva</w:t>
      </w:r>
    </w:p>
    <w:p w14:paraId="0002470C" w14:textId="77777777" w:rsidR="003D6EDB" w:rsidRPr="003D6EDB" w:rsidRDefault="003D6EDB" w:rsidP="003D6EDB">
      <w:pPr>
        <w:spacing w:after="0" w:line="240" w:lineRule="auto"/>
        <w:contextualSpacing/>
        <w:rPr>
          <w:rFonts w:ascii="Times New Roman" w:eastAsia="Times New Roman" w:hAnsi="Times New Roman" w:cs="Times New Roman"/>
          <w:b/>
          <w:color w:val="4EA72E" w:themeColor="accent6"/>
          <w:sz w:val="24"/>
          <w:szCs w:val="24"/>
        </w:rPr>
      </w:pPr>
    </w:p>
    <w:tbl>
      <w:tblPr>
        <w:tblStyle w:val="Mriekatabuky"/>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24"/>
        <w:gridCol w:w="1224"/>
        <w:gridCol w:w="1267"/>
        <w:gridCol w:w="1496"/>
        <w:gridCol w:w="1306"/>
        <w:gridCol w:w="1215"/>
        <w:gridCol w:w="815"/>
      </w:tblGrid>
      <w:tr w:rsidR="003D6EDB" w:rsidRPr="003D6EDB" w14:paraId="16B67F33" w14:textId="77777777" w:rsidTr="007E5126">
        <w:trPr>
          <w:jc w:val="center"/>
        </w:trPr>
        <w:tc>
          <w:tcPr>
            <w:tcW w:w="1324" w:type="dxa"/>
          </w:tcPr>
          <w:p w14:paraId="726C590F" w14:textId="77777777" w:rsidR="003D6EDB" w:rsidRPr="003D6EDB" w:rsidRDefault="003D6EDB" w:rsidP="003D6EDB">
            <w:pPr>
              <w:contextualSpacing/>
              <w:jc w:val="center"/>
              <w:rPr>
                <w:rFonts w:ascii="Times New Roman" w:eastAsia="Times New Roman" w:hAnsi="Times New Roman" w:cs="Times New Roman"/>
                <w:color w:val="4EA72E" w:themeColor="accent6"/>
                <w:sz w:val="24"/>
                <w:szCs w:val="24"/>
              </w:rPr>
            </w:pPr>
            <w:r w:rsidRPr="003D6EDB">
              <w:rPr>
                <w:rFonts w:ascii="Times New Roman" w:eastAsia="Times New Roman" w:hAnsi="Times New Roman" w:cs="Times New Roman"/>
                <w:noProof/>
                <w:color w:val="4EA72E" w:themeColor="accent6"/>
                <w:sz w:val="24"/>
                <w:szCs w:val="24"/>
                <w:lang w:val="en-US"/>
              </w:rPr>
              <w:drawing>
                <wp:inline distT="0" distB="0" distL="0" distR="0" wp14:anchorId="6A750C32" wp14:editId="2761DB44">
                  <wp:extent cx="311150" cy="835025"/>
                  <wp:effectExtent l="0" t="0" r="0" b="3175"/>
                  <wp:docPr id="220283852" name="Obrázok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311150" cy="835025"/>
                          </a:xfrm>
                          <a:prstGeom prst="rect">
                            <a:avLst/>
                          </a:prstGeom>
                          <a:noFill/>
                        </pic:spPr>
                      </pic:pic>
                    </a:graphicData>
                  </a:graphic>
                </wp:inline>
              </w:drawing>
            </w:r>
          </w:p>
        </w:tc>
        <w:tc>
          <w:tcPr>
            <w:tcW w:w="1224" w:type="dxa"/>
          </w:tcPr>
          <w:p w14:paraId="41A190DC" w14:textId="77777777" w:rsidR="003D6EDB" w:rsidRPr="003D6EDB" w:rsidRDefault="003D6EDB" w:rsidP="003D6EDB">
            <w:pPr>
              <w:contextualSpacing/>
              <w:jc w:val="center"/>
              <w:rPr>
                <w:rFonts w:ascii="Times New Roman" w:eastAsia="Times New Roman" w:hAnsi="Times New Roman" w:cs="Times New Roman"/>
                <w:color w:val="4EA72E" w:themeColor="accent6"/>
                <w:sz w:val="24"/>
                <w:szCs w:val="24"/>
              </w:rPr>
            </w:pPr>
            <w:r w:rsidRPr="003D6EDB">
              <w:rPr>
                <w:rFonts w:ascii="Times New Roman" w:eastAsia="Times New Roman" w:hAnsi="Times New Roman" w:cs="Times New Roman"/>
                <w:noProof/>
                <w:color w:val="4EA72E" w:themeColor="accent6"/>
                <w:sz w:val="24"/>
                <w:szCs w:val="24"/>
                <w:lang w:val="en-US"/>
              </w:rPr>
              <w:drawing>
                <wp:inline distT="0" distB="0" distL="0" distR="0" wp14:anchorId="70259844" wp14:editId="6D4F5D5D">
                  <wp:extent cx="341630" cy="817245"/>
                  <wp:effectExtent l="0" t="0" r="1270" b="1905"/>
                  <wp:docPr id="312087808" name="Obrázok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341630" cy="817245"/>
                          </a:xfrm>
                          <a:prstGeom prst="rect">
                            <a:avLst/>
                          </a:prstGeom>
                          <a:noFill/>
                        </pic:spPr>
                      </pic:pic>
                    </a:graphicData>
                  </a:graphic>
                </wp:inline>
              </w:drawing>
            </w:r>
          </w:p>
        </w:tc>
        <w:tc>
          <w:tcPr>
            <w:tcW w:w="1267" w:type="dxa"/>
          </w:tcPr>
          <w:p w14:paraId="6E3F24C1" w14:textId="77777777" w:rsidR="003D6EDB" w:rsidRPr="003D6EDB" w:rsidRDefault="003D6EDB" w:rsidP="003D6EDB">
            <w:pPr>
              <w:contextualSpacing/>
              <w:jc w:val="center"/>
              <w:rPr>
                <w:rFonts w:ascii="Times New Roman" w:eastAsia="Times New Roman" w:hAnsi="Times New Roman" w:cs="Times New Roman"/>
                <w:color w:val="4EA72E" w:themeColor="accent6"/>
                <w:sz w:val="24"/>
                <w:szCs w:val="24"/>
              </w:rPr>
            </w:pPr>
            <w:r w:rsidRPr="003D6EDB">
              <w:rPr>
                <w:rFonts w:ascii="Times New Roman" w:eastAsia="Times New Roman" w:hAnsi="Times New Roman" w:cs="Times New Roman"/>
                <w:noProof/>
                <w:color w:val="4EA72E" w:themeColor="accent6"/>
                <w:sz w:val="24"/>
                <w:szCs w:val="24"/>
                <w:lang w:val="en-US"/>
              </w:rPr>
              <w:drawing>
                <wp:inline distT="0" distB="0" distL="0" distR="0" wp14:anchorId="18BDB1F2" wp14:editId="40605FD0">
                  <wp:extent cx="323215" cy="817245"/>
                  <wp:effectExtent l="0" t="0" r="635" b="1905"/>
                  <wp:docPr id="1222274690" name="Obrázok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323215" cy="817245"/>
                          </a:xfrm>
                          <a:prstGeom prst="rect">
                            <a:avLst/>
                          </a:prstGeom>
                          <a:noFill/>
                        </pic:spPr>
                      </pic:pic>
                    </a:graphicData>
                  </a:graphic>
                </wp:inline>
              </w:drawing>
            </w:r>
          </w:p>
        </w:tc>
        <w:tc>
          <w:tcPr>
            <w:tcW w:w="1496" w:type="dxa"/>
          </w:tcPr>
          <w:p w14:paraId="07720258" w14:textId="77777777" w:rsidR="003D6EDB" w:rsidRPr="003D6EDB" w:rsidRDefault="003D6EDB" w:rsidP="003D6EDB">
            <w:pPr>
              <w:contextualSpacing/>
              <w:jc w:val="center"/>
              <w:rPr>
                <w:rFonts w:ascii="Times New Roman" w:eastAsia="Times New Roman" w:hAnsi="Times New Roman" w:cs="Times New Roman"/>
                <w:color w:val="4EA72E" w:themeColor="accent6"/>
                <w:sz w:val="24"/>
                <w:szCs w:val="24"/>
              </w:rPr>
            </w:pPr>
            <w:r w:rsidRPr="003D6EDB">
              <w:rPr>
                <w:rFonts w:ascii="Times New Roman" w:eastAsia="Times New Roman" w:hAnsi="Times New Roman" w:cs="Times New Roman"/>
                <w:noProof/>
                <w:color w:val="4EA72E" w:themeColor="accent6"/>
                <w:sz w:val="24"/>
                <w:szCs w:val="24"/>
                <w:lang w:val="en-US"/>
              </w:rPr>
              <w:drawing>
                <wp:inline distT="0" distB="0" distL="0" distR="0" wp14:anchorId="4C4892AB" wp14:editId="172F7760">
                  <wp:extent cx="304800" cy="817245"/>
                  <wp:effectExtent l="0" t="0" r="0" b="1905"/>
                  <wp:docPr id="1723272575" name="Obrázok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304800" cy="817245"/>
                          </a:xfrm>
                          <a:prstGeom prst="rect">
                            <a:avLst/>
                          </a:prstGeom>
                          <a:noFill/>
                        </pic:spPr>
                      </pic:pic>
                    </a:graphicData>
                  </a:graphic>
                </wp:inline>
              </w:drawing>
            </w:r>
          </w:p>
        </w:tc>
        <w:tc>
          <w:tcPr>
            <w:tcW w:w="1306" w:type="dxa"/>
          </w:tcPr>
          <w:p w14:paraId="3BD091C2" w14:textId="77777777" w:rsidR="003D6EDB" w:rsidRPr="003D6EDB" w:rsidRDefault="003D6EDB" w:rsidP="003D6EDB">
            <w:pPr>
              <w:contextualSpacing/>
              <w:jc w:val="center"/>
              <w:rPr>
                <w:rFonts w:ascii="Times New Roman" w:eastAsia="Times New Roman" w:hAnsi="Times New Roman" w:cs="Times New Roman"/>
                <w:color w:val="4EA72E" w:themeColor="accent6"/>
                <w:sz w:val="24"/>
                <w:szCs w:val="24"/>
              </w:rPr>
            </w:pPr>
            <w:r w:rsidRPr="003D6EDB">
              <w:rPr>
                <w:rFonts w:ascii="Times New Roman" w:eastAsia="Times New Roman" w:hAnsi="Times New Roman" w:cs="Times New Roman"/>
                <w:noProof/>
                <w:color w:val="4EA72E" w:themeColor="accent6"/>
                <w:sz w:val="24"/>
                <w:szCs w:val="24"/>
                <w:lang w:val="en-US"/>
              </w:rPr>
              <w:drawing>
                <wp:inline distT="0" distB="0" distL="0" distR="0" wp14:anchorId="13035BC5" wp14:editId="02E44965">
                  <wp:extent cx="341630" cy="817245"/>
                  <wp:effectExtent l="0" t="0" r="1270" b="1905"/>
                  <wp:docPr id="26571960" name="Obrázok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341630" cy="817245"/>
                          </a:xfrm>
                          <a:prstGeom prst="rect">
                            <a:avLst/>
                          </a:prstGeom>
                          <a:noFill/>
                        </pic:spPr>
                      </pic:pic>
                    </a:graphicData>
                  </a:graphic>
                </wp:inline>
              </w:drawing>
            </w:r>
          </w:p>
        </w:tc>
        <w:tc>
          <w:tcPr>
            <w:tcW w:w="1215" w:type="dxa"/>
          </w:tcPr>
          <w:p w14:paraId="4B748443" w14:textId="77777777" w:rsidR="003D6EDB" w:rsidRPr="003D6EDB" w:rsidRDefault="003D6EDB" w:rsidP="003D6EDB">
            <w:pPr>
              <w:contextualSpacing/>
              <w:jc w:val="center"/>
              <w:rPr>
                <w:rFonts w:ascii="Times New Roman" w:eastAsia="Times New Roman" w:hAnsi="Times New Roman" w:cs="Times New Roman"/>
                <w:color w:val="4EA72E" w:themeColor="accent6"/>
                <w:sz w:val="24"/>
                <w:szCs w:val="24"/>
              </w:rPr>
            </w:pPr>
            <w:r w:rsidRPr="003D6EDB">
              <w:rPr>
                <w:rFonts w:ascii="Times New Roman" w:eastAsia="Times New Roman" w:hAnsi="Times New Roman" w:cs="Times New Roman"/>
                <w:noProof/>
                <w:color w:val="4EA72E" w:themeColor="accent6"/>
                <w:sz w:val="24"/>
                <w:szCs w:val="24"/>
                <w:lang w:val="en-US"/>
              </w:rPr>
              <w:drawing>
                <wp:inline distT="0" distB="0" distL="0" distR="0" wp14:anchorId="0AE05D58" wp14:editId="5C69AE8B">
                  <wp:extent cx="304800" cy="817245"/>
                  <wp:effectExtent l="0" t="0" r="0" b="1905"/>
                  <wp:docPr id="460232621" name="Obrázok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304800" cy="817245"/>
                          </a:xfrm>
                          <a:prstGeom prst="rect">
                            <a:avLst/>
                          </a:prstGeom>
                          <a:noFill/>
                        </pic:spPr>
                      </pic:pic>
                    </a:graphicData>
                  </a:graphic>
                </wp:inline>
              </w:drawing>
            </w:r>
          </w:p>
        </w:tc>
        <w:tc>
          <w:tcPr>
            <w:tcW w:w="815" w:type="dxa"/>
          </w:tcPr>
          <w:p w14:paraId="5002CE70" w14:textId="77777777" w:rsidR="003D6EDB" w:rsidRPr="003D6EDB" w:rsidRDefault="003D6EDB" w:rsidP="003D6EDB">
            <w:pPr>
              <w:contextualSpacing/>
              <w:jc w:val="center"/>
              <w:rPr>
                <w:rFonts w:ascii="Times New Roman" w:eastAsia="Times New Roman" w:hAnsi="Times New Roman" w:cs="Times New Roman"/>
                <w:color w:val="4EA72E" w:themeColor="accent6"/>
                <w:sz w:val="24"/>
                <w:szCs w:val="24"/>
              </w:rPr>
            </w:pPr>
            <w:r w:rsidRPr="003D6EDB">
              <w:rPr>
                <w:rFonts w:ascii="Times New Roman" w:eastAsia="Times New Roman" w:hAnsi="Times New Roman" w:cs="Times New Roman"/>
                <w:noProof/>
                <w:color w:val="4EA72E" w:themeColor="accent6"/>
                <w:sz w:val="24"/>
                <w:szCs w:val="24"/>
                <w:lang w:val="en-US"/>
              </w:rPr>
              <w:drawing>
                <wp:inline distT="0" distB="0" distL="0" distR="0" wp14:anchorId="5D59F675" wp14:editId="5F50CD9B">
                  <wp:extent cx="335280" cy="817245"/>
                  <wp:effectExtent l="0" t="0" r="7620" b="1905"/>
                  <wp:docPr id="1583745700" name="Obrázok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335280" cy="817245"/>
                          </a:xfrm>
                          <a:prstGeom prst="rect">
                            <a:avLst/>
                          </a:prstGeom>
                          <a:noFill/>
                        </pic:spPr>
                      </pic:pic>
                    </a:graphicData>
                  </a:graphic>
                </wp:inline>
              </w:drawing>
            </w:r>
          </w:p>
        </w:tc>
      </w:tr>
      <w:tr w:rsidR="003D6EDB" w:rsidRPr="003D6EDB" w14:paraId="7585E325" w14:textId="77777777" w:rsidTr="007E5126">
        <w:trPr>
          <w:jc w:val="center"/>
        </w:trPr>
        <w:tc>
          <w:tcPr>
            <w:tcW w:w="1324" w:type="dxa"/>
          </w:tcPr>
          <w:p w14:paraId="723A7934" w14:textId="77777777" w:rsidR="003D6EDB" w:rsidRPr="003D6EDB" w:rsidRDefault="003D6EDB" w:rsidP="003D6EDB">
            <w:pPr>
              <w:contextualSpacing/>
              <w:jc w:val="center"/>
              <w:rPr>
                <w:rFonts w:ascii="Times New Roman" w:eastAsia="Times New Roman" w:hAnsi="Times New Roman" w:cs="Times New Roman"/>
                <w:color w:val="4EA72E" w:themeColor="accent6"/>
                <w:sz w:val="24"/>
                <w:szCs w:val="24"/>
              </w:rPr>
            </w:pPr>
            <w:proofErr w:type="spellStart"/>
            <w:r w:rsidRPr="003D6EDB">
              <w:rPr>
                <w:rFonts w:ascii="Times New Roman" w:eastAsia="Times New Roman" w:hAnsi="Times New Roman" w:cs="Times New Roman"/>
                <w:color w:val="4EA72E" w:themeColor="accent6"/>
                <w:w w:val="99"/>
                <w:sz w:val="24"/>
                <w:szCs w:val="24"/>
              </w:rPr>
              <w:t>Ha</w:t>
            </w:r>
            <w:r w:rsidRPr="003D6EDB">
              <w:rPr>
                <w:rFonts w:ascii="Times New Roman" w:eastAsia="Times New Roman" w:hAnsi="Times New Roman" w:cs="Times New Roman"/>
                <w:color w:val="4EA72E" w:themeColor="accent6"/>
                <w:sz w:val="24"/>
                <w:szCs w:val="24"/>
              </w:rPr>
              <w:t>nnover</w:t>
            </w:r>
            <w:proofErr w:type="spellEnd"/>
          </w:p>
        </w:tc>
        <w:tc>
          <w:tcPr>
            <w:tcW w:w="1224" w:type="dxa"/>
          </w:tcPr>
          <w:p w14:paraId="4848AA24" w14:textId="77777777" w:rsidR="003D6EDB" w:rsidRPr="003D6EDB" w:rsidRDefault="003D6EDB" w:rsidP="003D6EDB">
            <w:pPr>
              <w:contextualSpacing/>
              <w:jc w:val="center"/>
              <w:rPr>
                <w:rFonts w:ascii="Times New Roman" w:eastAsia="Times New Roman" w:hAnsi="Times New Roman" w:cs="Times New Roman"/>
                <w:color w:val="4EA72E" w:themeColor="accent6"/>
                <w:sz w:val="24"/>
                <w:szCs w:val="24"/>
              </w:rPr>
            </w:pPr>
            <w:proofErr w:type="spellStart"/>
            <w:r w:rsidRPr="003D6EDB">
              <w:rPr>
                <w:rFonts w:ascii="Times New Roman" w:eastAsia="Times New Roman" w:hAnsi="Times New Roman" w:cs="Times New Roman"/>
                <w:color w:val="4EA72E" w:themeColor="accent6"/>
                <w:sz w:val="24"/>
                <w:szCs w:val="24"/>
              </w:rPr>
              <w:t>Kiel</w:t>
            </w:r>
            <w:proofErr w:type="spellEnd"/>
          </w:p>
        </w:tc>
        <w:tc>
          <w:tcPr>
            <w:tcW w:w="1267" w:type="dxa"/>
          </w:tcPr>
          <w:p w14:paraId="26B3F06F" w14:textId="77777777" w:rsidR="003D6EDB" w:rsidRPr="003D6EDB" w:rsidRDefault="003D6EDB" w:rsidP="003D6EDB">
            <w:pPr>
              <w:contextualSpacing/>
              <w:jc w:val="center"/>
              <w:rPr>
                <w:rFonts w:ascii="Times New Roman" w:eastAsia="Times New Roman" w:hAnsi="Times New Roman" w:cs="Times New Roman"/>
                <w:color w:val="4EA72E" w:themeColor="accent6"/>
                <w:sz w:val="24"/>
                <w:szCs w:val="24"/>
              </w:rPr>
            </w:pPr>
            <w:r w:rsidRPr="003D6EDB">
              <w:rPr>
                <w:rFonts w:ascii="Times New Roman" w:eastAsia="Times New Roman" w:hAnsi="Times New Roman" w:cs="Times New Roman"/>
                <w:color w:val="4EA72E" w:themeColor="accent6"/>
                <w:sz w:val="24"/>
                <w:szCs w:val="24"/>
              </w:rPr>
              <w:t xml:space="preserve">Kolín nad </w:t>
            </w:r>
            <w:r w:rsidRPr="003D6EDB">
              <w:rPr>
                <w:rFonts w:ascii="Times New Roman" w:eastAsia="Times New Roman" w:hAnsi="Times New Roman" w:cs="Times New Roman"/>
                <w:color w:val="4EA72E" w:themeColor="accent6"/>
                <w:w w:val="99"/>
                <w:sz w:val="24"/>
                <w:szCs w:val="24"/>
              </w:rPr>
              <w:t>Rý</w:t>
            </w:r>
            <w:r w:rsidRPr="003D6EDB">
              <w:rPr>
                <w:rFonts w:ascii="Times New Roman" w:eastAsia="Times New Roman" w:hAnsi="Times New Roman" w:cs="Times New Roman"/>
                <w:color w:val="4EA72E" w:themeColor="accent6"/>
                <w:sz w:val="24"/>
                <w:szCs w:val="24"/>
              </w:rPr>
              <w:t>nom</w:t>
            </w:r>
          </w:p>
        </w:tc>
        <w:tc>
          <w:tcPr>
            <w:tcW w:w="1496" w:type="dxa"/>
          </w:tcPr>
          <w:p w14:paraId="601BA57E" w14:textId="77777777" w:rsidR="003D6EDB" w:rsidRPr="003D6EDB" w:rsidRDefault="003D6EDB" w:rsidP="003D6EDB">
            <w:pPr>
              <w:contextualSpacing/>
              <w:jc w:val="center"/>
              <w:rPr>
                <w:rFonts w:ascii="Times New Roman" w:eastAsia="Times New Roman" w:hAnsi="Times New Roman" w:cs="Times New Roman"/>
                <w:color w:val="4EA72E" w:themeColor="accent6"/>
                <w:sz w:val="24"/>
                <w:szCs w:val="24"/>
              </w:rPr>
            </w:pPr>
            <w:proofErr w:type="spellStart"/>
            <w:r w:rsidRPr="003D6EDB">
              <w:rPr>
                <w:rFonts w:ascii="Times New Roman" w:eastAsia="Times New Roman" w:hAnsi="Times New Roman" w:cs="Times New Roman"/>
                <w:color w:val="4EA72E" w:themeColor="accent6"/>
                <w:sz w:val="24"/>
                <w:szCs w:val="24"/>
              </w:rPr>
              <w:t>Mellrichstadt</w:t>
            </w:r>
            <w:proofErr w:type="spellEnd"/>
          </w:p>
        </w:tc>
        <w:tc>
          <w:tcPr>
            <w:tcW w:w="1306" w:type="dxa"/>
          </w:tcPr>
          <w:p w14:paraId="1FA8C471" w14:textId="77777777" w:rsidR="003D6EDB" w:rsidRPr="003D6EDB" w:rsidRDefault="003D6EDB" w:rsidP="003D6EDB">
            <w:pPr>
              <w:contextualSpacing/>
              <w:jc w:val="center"/>
              <w:rPr>
                <w:rFonts w:ascii="Times New Roman" w:eastAsia="Times New Roman" w:hAnsi="Times New Roman" w:cs="Times New Roman"/>
                <w:color w:val="4EA72E" w:themeColor="accent6"/>
                <w:sz w:val="24"/>
                <w:szCs w:val="24"/>
              </w:rPr>
            </w:pPr>
            <w:r w:rsidRPr="003D6EDB">
              <w:rPr>
                <w:rFonts w:ascii="Times New Roman" w:eastAsia="Times New Roman" w:hAnsi="Times New Roman" w:cs="Times New Roman"/>
                <w:color w:val="4EA72E" w:themeColor="accent6"/>
                <w:sz w:val="24"/>
                <w:szCs w:val="24"/>
              </w:rPr>
              <w:t>Mníchov</w:t>
            </w:r>
          </w:p>
        </w:tc>
        <w:tc>
          <w:tcPr>
            <w:tcW w:w="1215" w:type="dxa"/>
          </w:tcPr>
          <w:p w14:paraId="2884EB95" w14:textId="77777777" w:rsidR="003D6EDB" w:rsidRPr="003D6EDB" w:rsidRDefault="003D6EDB" w:rsidP="003D6EDB">
            <w:pPr>
              <w:contextualSpacing/>
              <w:jc w:val="center"/>
              <w:rPr>
                <w:rFonts w:ascii="Times New Roman" w:eastAsia="Times New Roman" w:hAnsi="Times New Roman" w:cs="Times New Roman"/>
                <w:color w:val="4EA72E" w:themeColor="accent6"/>
                <w:sz w:val="24"/>
                <w:szCs w:val="24"/>
              </w:rPr>
            </w:pPr>
            <w:proofErr w:type="spellStart"/>
            <w:r w:rsidRPr="003D6EDB">
              <w:rPr>
                <w:rFonts w:ascii="Times New Roman" w:eastAsia="Times New Roman" w:hAnsi="Times New Roman" w:cs="Times New Roman"/>
                <w:color w:val="4EA72E" w:themeColor="accent6"/>
                <w:sz w:val="24"/>
                <w:szCs w:val="24"/>
              </w:rPr>
              <w:t>Suhl</w:t>
            </w:r>
            <w:proofErr w:type="spellEnd"/>
          </w:p>
        </w:tc>
        <w:tc>
          <w:tcPr>
            <w:tcW w:w="815" w:type="dxa"/>
          </w:tcPr>
          <w:p w14:paraId="0E4E8661" w14:textId="77777777" w:rsidR="003D6EDB" w:rsidRPr="003D6EDB" w:rsidRDefault="003D6EDB" w:rsidP="003D6EDB">
            <w:pPr>
              <w:contextualSpacing/>
              <w:jc w:val="center"/>
              <w:rPr>
                <w:rFonts w:ascii="Times New Roman" w:eastAsia="Times New Roman" w:hAnsi="Times New Roman" w:cs="Times New Roman"/>
                <w:color w:val="4EA72E" w:themeColor="accent6"/>
                <w:sz w:val="24"/>
                <w:szCs w:val="24"/>
              </w:rPr>
            </w:pPr>
            <w:proofErr w:type="spellStart"/>
            <w:r w:rsidRPr="003D6EDB">
              <w:rPr>
                <w:rFonts w:ascii="Times New Roman" w:eastAsia="Times New Roman" w:hAnsi="Times New Roman" w:cs="Times New Roman"/>
                <w:color w:val="4EA72E" w:themeColor="accent6"/>
                <w:sz w:val="24"/>
                <w:szCs w:val="24"/>
              </w:rPr>
              <w:t>Ulm</w:t>
            </w:r>
            <w:proofErr w:type="spellEnd"/>
          </w:p>
        </w:tc>
      </w:tr>
    </w:tbl>
    <w:p w14:paraId="2C67ED37" w14:textId="77777777" w:rsidR="003D6EDB" w:rsidRPr="003D6EDB" w:rsidRDefault="003D6EDB" w:rsidP="003D6EDB">
      <w:pPr>
        <w:spacing w:after="0" w:line="240" w:lineRule="auto"/>
        <w:contextualSpacing/>
        <w:rPr>
          <w:rFonts w:ascii="Times New Roman" w:eastAsia="Times New Roman" w:hAnsi="Times New Roman" w:cs="Times New Roman"/>
          <w:b/>
          <w:color w:val="4EA72E" w:themeColor="accent6"/>
          <w:sz w:val="24"/>
          <w:szCs w:val="24"/>
        </w:rPr>
      </w:pPr>
    </w:p>
    <w:p w14:paraId="2A042AAD" w14:textId="77777777" w:rsidR="003D6EDB" w:rsidRPr="003D6EDB" w:rsidRDefault="003D6EDB" w:rsidP="00A65344">
      <w:pPr>
        <w:numPr>
          <w:ilvl w:val="0"/>
          <w:numId w:val="32"/>
        </w:numPr>
        <w:spacing w:after="0" w:line="240" w:lineRule="auto"/>
        <w:ind w:left="426" w:hanging="426"/>
        <w:contextualSpacing/>
        <w:rPr>
          <w:rFonts w:ascii="Times New Roman" w:eastAsia="Times New Roman" w:hAnsi="Times New Roman" w:cs="Times New Roman"/>
          <w:color w:val="4EA72E" w:themeColor="accent6"/>
          <w:sz w:val="24"/>
          <w:szCs w:val="24"/>
        </w:rPr>
      </w:pPr>
      <w:r w:rsidRPr="003D6EDB">
        <w:rPr>
          <w:rFonts w:ascii="Times New Roman" w:eastAsia="Times New Roman" w:hAnsi="Times New Roman" w:cs="Times New Roman"/>
          <w:color w:val="4EA72E" w:themeColor="accent6"/>
          <w:sz w:val="24"/>
          <w:szCs w:val="24"/>
        </w:rPr>
        <w:t>Značky používané v Nemeckej spolkovej republike v rokoch 1945 až 1990 vrátane</w:t>
      </w:r>
    </w:p>
    <w:p w14:paraId="7CE60490" w14:textId="77777777" w:rsidR="003D6EDB" w:rsidRPr="003D6EDB" w:rsidRDefault="003D6EDB" w:rsidP="003D6EDB">
      <w:pPr>
        <w:spacing w:after="0" w:line="240" w:lineRule="auto"/>
        <w:rPr>
          <w:rFonts w:ascii="Times New Roman" w:eastAsia="Times New Roman" w:hAnsi="Times New Roman" w:cs="Times New Roman"/>
          <w:color w:val="4EA72E" w:themeColor="accent6"/>
          <w:sz w:val="24"/>
          <w:szCs w:val="24"/>
        </w:rPr>
      </w:pPr>
    </w:p>
    <w:tbl>
      <w:tblPr>
        <w:tblStyle w:val="Mriekatabu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95"/>
        <w:gridCol w:w="875"/>
        <w:gridCol w:w="837"/>
        <w:gridCol w:w="917"/>
        <w:gridCol w:w="5365"/>
      </w:tblGrid>
      <w:tr w:rsidR="003D6EDB" w:rsidRPr="003D6EDB" w14:paraId="7A814416" w14:textId="77777777" w:rsidTr="007E5126">
        <w:trPr>
          <w:trHeight w:val="907"/>
        </w:trPr>
        <w:tc>
          <w:tcPr>
            <w:tcW w:w="795" w:type="dxa"/>
          </w:tcPr>
          <w:p w14:paraId="1F4A00B9" w14:textId="77777777" w:rsidR="003D6EDB" w:rsidRPr="003D6EDB" w:rsidRDefault="003D6EDB" w:rsidP="003D6EDB">
            <w:pPr>
              <w:rPr>
                <w:rFonts w:ascii="Times New Roman" w:eastAsia="Calibri" w:hAnsi="Times New Roman" w:cs="Times New Roman"/>
                <w:bCs/>
                <w:color w:val="4EA72E" w:themeColor="accent6"/>
                <w:sz w:val="24"/>
                <w:szCs w:val="24"/>
              </w:rPr>
            </w:pPr>
            <w:r w:rsidRPr="003D6EDB">
              <w:rPr>
                <w:rFonts w:ascii="Times New Roman" w:eastAsia="Calibri" w:hAnsi="Times New Roman" w:cs="Times New Roman"/>
                <w:bCs/>
                <w:color w:val="4EA72E" w:themeColor="accent6"/>
                <w:sz w:val="24"/>
                <w:szCs w:val="24"/>
              </w:rPr>
              <w:lastRenderedPageBreak/>
              <w:t>4.12</w:t>
            </w:r>
          </w:p>
        </w:tc>
        <w:tc>
          <w:tcPr>
            <w:tcW w:w="875" w:type="dxa"/>
          </w:tcPr>
          <w:p w14:paraId="750A8F26" w14:textId="77777777" w:rsidR="003D6EDB" w:rsidRPr="003D6EDB" w:rsidRDefault="003D6EDB" w:rsidP="003D6EDB">
            <w:pPr>
              <w:rPr>
                <w:rFonts w:ascii="Times New Roman" w:eastAsia="Calibri" w:hAnsi="Times New Roman" w:cs="Times New Roman"/>
                <w:bCs/>
                <w:color w:val="4EA72E" w:themeColor="accent6"/>
                <w:sz w:val="24"/>
                <w:szCs w:val="24"/>
              </w:rPr>
            </w:pPr>
            <w:r w:rsidRPr="003D6EDB">
              <w:rPr>
                <w:rFonts w:ascii="Calibri" w:eastAsia="Calibri" w:hAnsi="Calibri" w:cs="Times New Roman"/>
                <w:bCs/>
                <w:noProof/>
                <w:color w:val="4EA72E" w:themeColor="accent6"/>
                <w:szCs w:val="24"/>
                <w:lang w:val="en-US"/>
              </w:rPr>
              <w:drawing>
                <wp:inline distT="0" distB="0" distL="0" distR="0" wp14:anchorId="39EC8AC0" wp14:editId="4293C09D">
                  <wp:extent cx="396240" cy="499745"/>
                  <wp:effectExtent l="0" t="0" r="3810" b="0"/>
                  <wp:docPr id="143204233" name="Obrázok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396240" cy="499745"/>
                          </a:xfrm>
                          <a:prstGeom prst="rect">
                            <a:avLst/>
                          </a:prstGeom>
                          <a:noFill/>
                        </pic:spPr>
                      </pic:pic>
                    </a:graphicData>
                  </a:graphic>
                </wp:inline>
              </w:drawing>
            </w:r>
          </w:p>
        </w:tc>
        <w:tc>
          <w:tcPr>
            <w:tcW w:w="837" w:type="dxa"/>
          </w:tcPr>
          <w:p w14:paraId="31228BC2" w14:textId="77777777" w:rsidR="003D6EDB" w:rsidRPr="003D6EDB" w:rsidRDefault="003D6EDB" w:rsidP="003D6EDB">
            <w:pPr>
              <w:rPr>
                <w:rFonts w:ascii="Times New Roman" w:eastAsia="Calibri" w:hAnsi="Times New Roman" w:cs="Times New Roman"/>
                <w:bCs/>
                <w:color w:val="4EA72E" w:themeColor="accent6"/>
                <w:sz w:val="24"/>
                <w:szCs w:val="24"/>
              </w:rPr>
            </w:pPr>
          </w:p>
        </w:tc>
        <w:tc>
          <w:tcPr>
            <w:tcW w:w="917" w:type="dxa"/>
          </w:tcPr>
          <w:p w14:paraId="15585B22" w14:textId="77777777" w:rsidR="003D6EDB" w:rsidRPr="003D6EDB" w:rsidRDefault="003D6EDB" w:rsidP="003D6EDB">
            <w:pPr>
              <w:rPr>
                <w:rFonts w:ascii="Times New Roman" w:eastAsia="Calibri" w:hAnsi="Times New Roman" w:cs="Times New Roman"/>
                <w:bCs/>
                <w:color w:val="4EA72E" w:themeColor="accent6"/>
                <w:sz w:val="24"/>
                <w:szCs w:val="24"/>
              </w:rPr>
            </w:pPr>
          </w:p>
        </w:tc>
        <w:tc>
          <w:tcPr>
            <w:tcW w:w="5365" w:type="dxa"/>
          </w:tcPr>
          <w:p w14:paraId="79ACF007" w14:textId="77777777" w:rsidR="003D6EDB" w:rsidRPr="003D6EDB" w:rsidRDefault="003D6EDB" w:rsidP="003D6EDB">
            <w:pPr>
              <w:rPr>
                <w:rFonts w:ascii="Times New Roman" w:eastAsia="Calibri" w:hAnsi="Times New Roman" w:cs="Times New Roman"/>
                <w:bCs/>
                <w:color w:val="4EA72E" w:themeColor="accent6"/>
                <w:sz w:val="24"/>
                <w:szCs w:val="24"/>
              </w:rPr>
            </w:pPr>
            <w:r w:rsidRPr="003D6EDB">
              <w:rPr>
                <w:rFonts w:ascii="Times New Roman" w:eastAsia="Calibri" w:hAnsi="Times New Roman" w:cs="Times New Roman"/>
                <w:bCs/>
                <w:color w:val="4EA72E" w:themeColor="accent6"/>
                <w:sz w:val="24"/>
                <w:szCs w:val="24"/>
              </w:rPr>
              <w:t>Predbežná skúška</w:t>
            </w:r>
          </w:p>
        </w:tc>
      </w:tr>
      <w:tr w:rsidR="003D6EDB" w:rsidRPr="003D6EDB" w14:paraId="5400D076" w14:textId="77777777" w:rsidTr="007E5126">
        <w:trPr>
          <w:trHeight w:val="907"/>
        </w:trPr>
        <w:tc>
          <w:tcPr>
            <w:tcW w:w="795" w:type="dxa"/>
          </w:tcPr>
          <w:p w14:paraId="4C1DF076" w14:textId="77777777" w:rsidR="003D6EDB" w:rsidRPr="003D6EDB" w:rsidRDefault="003D6EDB" w:rsidP="003D6EDB">
            <w:pPr>
              <w:rPr>
                <w:rFonts w:ascii="Times New Roman" w:eastAsia="Calibri" w:hAnsi="Times New Roman" w:cs="Times New Roman"/>
                <w:bCs/>
                <w:color w:val="4EA72E" w:themeColor="accent6"/>
                <w:sz w:val="24"/>
                <w:szCs w:val="24"/>
              </w:rPr>
            </w:pPr>
            <w:r w:rsidRPr="003D6EDB">
              <w:rPr>
                <w:rFonts w:ascii="Times New Roman" w:eastAsia="Calibri" w:hAnsi="Times New Roman" w:cs="Times New Roman"/>
                <w:bCs/>
                <w:color w:val="4EA72E" w:themeColor="accent6"/>
                <w:sz w:val="24"/>
                <w:szCs w:val="24"/>
              </w:rPr>
              <w:t>4.13</w:t>
            </w:r>
          </w:p>
        </w:tc>
        <w:tc>
          <w:tcPr>
            <w:tcW w:w="875" w:type="dxa"/>
          </w:tcPr>
          <w:p w14:paraId="339EAB12" w14:textId="77777777" w:rsidR="003D6EDB" w:rsidRPr="003D6EDB" w:rsidRDefault="003D6EDB" w:rsidP="003D6EDB">
            <w:pPr>
              <w:rPr>
                <w:rFonts w:ascii="Times New Roman" w:eastAsia="Calibri" w:hAnsi="Times New Roman" w:cs="Times New Roman"/>
                <w:bCs/>
                <w:color w:val="4EA72E" w:themeColor="accent6"/>
                <w:sz w:val="24"/>
                <w:szCs w:val="24"/>
              </w:rPr>
            </w:pPr>
            <w:r w:rsidRPr="003D6EDB">
              <w:rPr>
                <w:rFonts w:ascii="Calibri" w:eastAsia="Calibri" w:hAnsi="Calibri" w:cs="Times New Roman"/>
                <w:bCs/>
                <w:noProof/>
                <w:color w:val="4EA72E" w:themeColor="accent6"/>
                <w:szCs w:val="24"/>
                <w:lang w:val="en-US"/>
              </w:rPr>
              <w:drawing>
                <wp:inline distT="0" distB="0" distL="0" distR="0" wp14:anchorId="39513136" wp14:editId="7AD9A6DA">
                  <wp:extent cx="396240" cy="463550"/>
                  <wp:effectExtent l="0" t="0" r="3810" b="0"/>
                  <wp:docPr id="142208818" name="Obrázok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396240" cy="463550"/>
                          </a:xfrm>
                          <a:prstGeom prst="rect">
                            <a:avLst/>
                          </a:prstGeom>
                          <a:noFill/>
                        </pic:spPr>
                      </pic:pic>
                    </a:graphicData>
                  </a:graphic>
                </wp:inline>
              </w:drawing>
            </w:r>
          </w:p>
        </w:tc>
        <w:tc>
          <w:tcPr>
            <w:tcW w:w="837" w:type="dxa"/>
          </w:tcPr>
          <w:p w14:paraId="6915A0F6" w14:textId="77777777" w:rsidR="003D6EDB" w:rsidRPr="003D6EDB" w:rsidRDefault="003D6EDB" w:rsidP="003D6EDB">
            <w:pPr>
              <w:rPr>
                <w:rFonts w:ascii="Times New Roman" w:eastAsia="Calibri" w:hAnsi="Times New Roman" w:cs="Times New Roman"/>
                <w:bCs/>
                <w:color w:val="4EA72E" w:themeColor="accent6"/>
                <w:sz w:val="24"/>
                <w:szCs w:val="24"/>
              </w:rPr>
            </w:pPr>
          </w:p>
        </w:tc>
        <w:tc>
          <w:tcPr>
            <w:tcW w:w="917" w:type="dxa"/>
          </w:tcPr>
          <w:p w14:paraId="7DCCEBE2" w14:textId="77777777" w:rsidR="003D6EDB" w:rsidRPr="003D6EDB" w:rsidRDefault="003D6EDB" w:rsidP="003D6EDB">
            <w:pPr>
              <w:rPr>
                <w:rFonts w:ascii="Times New Roman" w:eastAsia="Calibri" w:hAnsi="Times New Roman" w:cs="Times New Roman"/>
                <w:bCs/>
                <w:color w:val="4EA72E" w:themeColor="accent6"/>
                <w:sz w:val="24"/>
                <w:szCs w:val="24"/>
              </w:rPr>
            </w:pPr>
          </w:p>
        </w:tc>
        <w:tc>
          <w:tcPr>
            <w:tcW w:w="5365" w:type="dxa"/>
          </w:tcPr>
          <w:p w14:paraId="39823A3C" w14:textId="77777777" w:rsidR="003D6EDB" w:rsidRPr="003D6EDB" w:rsidRDefault="003D6EDB" w:rsidP="003D6EDB">
            <w:pPr>
              <w:rPr>
                <w:rFonts w:ascii="Times New Roman" w:eastAsia="Calibri" w:hAnsi="Times New Roman" w:cs="Times New Roman"/>
                <w:bCs/>
                <w:color w:val="4EA72E" w:themeColor="accent6"/>
                <w:sz w:val="24"/>
                <w:szCs w:val="24"/>
              </w:rPr>
            </w:pPr>
            <w:r w:rsidRPr="003D6EDB">
              <w:rPr>
                <w:rFonts w:ascii="Times New Roman" w:eastAsia="Calibri" w:hAnsi="Times New Roman" w:cs="Times New Roman"/>
                <w:bCs/>
                <w:color w:val="4EA72E" w:themeColor="accent6"/>
                <w:sz w:val="24"/>
                <w:szCs w:val="24"/>
              </w:rPr>
              <w:t>Definitívna skúška čiernym prachom</w:t>
            </w:r>
          </w:p>
        </w:tc>
      </w:tr>
      <w:tr w:rsidR="003D6EDB" w:rsidRPr="003D6EDB" w14:paraId="58311544" w14:textId="77777777" w:rsidTr="007E5126">
        <w:trPr>
          <w:trHeight w:val="907"/>
        </w:trPr>
        <w:tc>
          <w:tcPr>
            <w:tcW w:w="795" w:type="dxa"/>
          </w:tcPr>
          <w:p w14:paraId="3E4A0F57" w14:textId="77777777" w:rsidR="003D6EDB" w:rsidRPr="003D6EDB" w:rsidRDefault="003D6EDB" w:rsidP="003D6EDB">
            <w:pPr>
              <w:rPr>
                <w:rFonts w:ascii="Times New Roman" w:eastAsia="Calibri" w:hAnsi="Times New Roman" w:cs="Times New Roman"/>
                <w:bCs/>
                <w:color w:val="4EA72E" w:themeColor="accent6"/>
                <w:sz w:val="24"/>
                <w:szCs w:val="24"/>
              </w:rPr>
            </w:pPr>
            <w:r w:rsidRPr="003D6EDB">
              <w:rPr>
                <w:rFonts w:ascii="Times New Roman" w:eastAsia="Calibri" w:hAnsi="Times New Roman" w:cs="Times New Roman"/>
                <w:bCs/>
                <w:color w:val="4EA72E" w:themeColor="accent6"/>
                <w:sz w:val="24"/>
                <w:szCs w:val="24"/>
              </w:rPr>
              <w:t>4.14</w:t>
            </w:r>
          </w:p>
        </w:tc>
        <w:tc>
          <w:tcPr>
            <w:tcW w:w="875" w:type="dxa"/>
          </w:tcPr>
          <w:p w14:paraId="3A3B5998" w14:textId="77777777" w:rsidR="003D6EDB" w:rsidRPr="003D6EDB" w:rsidRDefault="003D6EDB" w:rsidP="003D6EDB">
            <w:pPr>
              <w:rPr>
                <w:rFonts w:ascii="Times New Roman" w:eastAsia="Calibri" w:hAnsi="Times New Roman" w:cs="Times New Roman"/>
                <w:bCs/>
                <w:color w:val="4EA72E" w:themeColor="accent6"/>
                <w:sz w:val="24"/>
                <w:szCs w:val="24"/>
              </w:rPr>
            </w:pPr>
            <w:r w:rsidRPr="003D6EDB">
              <w:rPr>
                <w:rFonts w:ascii="Calibri" w:eastAsia="Calibri" w:hAnsi="Calibri" w:cs="Times New Roman"/>
                <w:bCs/>
                <w:noProof/>
                <w:color w:val="4EA72E" w:themeColor="accent6"/>
                <w:szCs w:val="24"/>
                <w:lang w:val="en-US"/>
              </w:rPr>
              <w:drawing>
                <wp:inline distT="0" distB="0" distL="0" distR="0" wp14:anchorId="0AE2E8EB" wp14:editId="3E0E2C41">
                  <wp:extent cx="389890" cy="481330"/>
                  <wp:effectExtent l="0" t="0" r="0" b="0"/>
                  <wp:docPr id="14682706" name="Obrázok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389890" cy="481330"/>
                          </a:xfrm>
                          <a:prstGeom prst="rect">
                            <a:avLst/>
                          </a:prstGeom>
                          <a:noFill/>
                        </pic:spPr>
                      </pic:pic>
                    </a:graphicData>
                  </a:graphic>
                </wp:inline>
              </w:drawing>
            </w:r>
          </w:p>
        </w:tc>
        <w:tc>
          <w:tcPr>
            <w:tcW w:w="837" w:type="dxa"/>
          </w:tcPr>
          <w:p w14:paraId="11E8DFA8" w14:textId="77777777" w:rsidR="003D6EDB" w:rsidRPr="003D6EDB" w:rsidRDefault="003D6EDB" w:rsidP="003D6EDB">
            <w:pPr>
              <w:rPr>
                <w:rFonts w:ascii="Times New Roman" w:eastAsia="Calibri" w:hAnsi="Times New Roman" w:cs="Times New Roman"/>
                <w:bCs/>
                <w:color w:val="4EA72E" w:themeColor="accent6"/>
                <w:sz w:val="24"/>
                <w:szCs w:val="24"/>
              </w:rPr>
            </w:pPr>
            <w:r w:rsidRPr="003D6EDB">
              <w:rPr>
                <w:rFonts w:ascii="Times New Roman" w:eastAsia="Calibri" w:hAnsi="Times New Roman" w:cs="Times New Roman"/>
                <w:bCs/>
                <w:color w:val="4EA72E" w:themeColor="accent6"/>
                <w:sz w:val="24"/>
                <w:szCs w:val="24"/>
              </w:rPr>
              <w:t>alebo</w:t>
            </w:r>
          </w:p>
        </w:tc>
        <w:tc>
          <w:tcPr>
            <w:tcW w:w="917" w:type="dxa"/>
          </w:tcPr>
          <w:p w14:paraId="2DD8F5CA" w14:textId="77777777" w:rsidR="003D6EDB" w:rsidRPr="003D6EDB" w:rsidRDefault="003D6EDB" w:rsidP="003D6EDB">
            <w:pPr>
              <w:rPr>
                <w:rFonts w:ascii="Times New Roman" w:eastAsia="Calibri" w:hAnsi="Times New Roman" w:cs="Times New Roman"/>
                <w:bCs/>
                <w:color w:val="4EA72E" w:themeColor="accent6"/>
                <w:sz w:val="24"/>
                <w:szCs w:val="24"/>
              </w:rPr>
            </w:pPr>
            <w:r w:rsidRPr="003D6EDB">
              <w:rPr>
                <w:rFonts w:ascii="Calibri" w:eastAsia="Calibri" w:hAnsi="Calibri" w:cs="Times New Roman"/>
                <w:bCs/>
                <w:noProof/>
                <w:color w:val="4EA72E" w:themeColor="accent6"/>
                <w:szCs w:val="24"/>
                <w:lang w:val="en-US"/>
              </w:rPr>
              <w:drawing>
                <wp:inline distT="0" distB="0" distL="0" distR="0" wp14:anchorId="40C48BE3" wp14:editId="4F3747E0">
                  <wp:extent cx="445135" cy="481330"/>
                  <wp:effectExtent l="0" t="0" r="0" b="0"/>
                  <wp:docPr id="2065985571" name="Obrázok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445135" cy="481330"/>
                          </a:xfrm>
                          <a:prstGeom prst="rect">
                            <a:avLst/>
                          </a:prstGeom>
                          <a:noFill/>
                        </pic:spPr>
                      </pic:pic>
                    </a:graphicData>
                  </a:graphic>
                </wp:inline>
              </w:drawing>
            </w:r>
          </w:p>
        </w:tc>
        <w:tc>
          <w:tcPr>
            <w:tcW w:w="5365" w:type="dxa"/>
          </w:tcPr>
          <w:p w14:paraId="775A2457" w14:textId="77777777" w:rsidR="003D6EDB" w:rsidRPr="003D6EDB" w:rsidRDefault="003D6EDB" w:rsidP="003D6EDB">
            <w:pPr>
              <w:rPr>
                <w:rFonts w:ascii="Times New Roman" w:eastAsia="Calibri" w:hAnsi="Times New Roman" w:cs="Times New Roman"/>
                <w:bCs/>
                <w:color w:val="4EA72E" w:themeColor="accent6"/>
                <w:sz w:val="24"/>
                <w:szCs w:val="24"/>
              </w:rPr>
            </w:pPr>
            <w:r w:rsidRPr="003D6EDB">
              <w:rPr>
                <w:rFonts w:ascii="Times New Roman" w:eastAsia="Calibri" w:hAnsi="Times New Roman" w:cs="Times New Roman"/>
                <w:bCs/>
                <w:color w:val="4EA72E" w:themeColor="accent6"/>
                <w:sz w:val="24"/>
                <w:szCs w:val="24"/>
              </w:rPr>
              <w:t>Definitívna skúška bezdymovým prachom</w:t>
            </w:r>
          </w:p>
        </w:tc>
      </w:tr>
      <w:tr w:rsidR="003D6EDB" w:rsidRPr="003D6EDB" w14:paraId="1A8AD2D6" w14:textId="77777777" w:rsidTr="007E5126">
        <w:trPr>
          <w:trHeight w:val="907"/>
        </w:trPr>
        <w:tc>
          <w:tcPr>
            <w:tcW w:w="795" w:type="dxa"/>
          </w:tcPr>
          <w:p w14:paraId="6E09AEB0" w14:textId="77777777" w:rsidR="003D6EDB" w:rsidRPr="003D6EDB" w:rsidRDefault="003D6EDB" w:rsidP="003D6EDB">
            <w:pPr>
              <w:rPr>
                <w:rFonts w:ascii="Times New Roman" w:eastAsia="Calibri" w:hAnsi="Times New Roman" w:cs="Times New Roman"/>
                <w:bCs/>
                <w:color w:val="4EA72E" w:themeColor="accent6"/>
                <w:sz w:val="24"/>
                <w:szCs w:val="24"/>
              </w:rPr>
            </w:pPr>
            <w:r w:rsidRPr="003D6EDB">
              <w:rPr>
                <w:rFonts w:ascii="Times New Roman" w:eastAsia="Calibri" w:hAnsi="Times New Roman" w:cs="Times New Roman"/>
                <w:bCs/>
                <w:color w:val="4EA72E" w:themeColor="accent6"/>
                <w:sz w:val="24"/>
                <w:szCs w:val="24"/>
              </w:rPr>
              <w:t>4.15</w:t>
            </w:r>
          </w:p>
        </w:tc>
        <w:tc>
          <w:tcPr>
            <w:tcW w:w="875" w:type="dxa"/>
          </w:tcPr>
          <w:p w14:paraId="047F7FBD" w14:textId="77777777" w:rsidR="003D6EDB" w:rsidRPr="003D6EDB" w:rsidRDefault="003D6EDB" w:rsidP="003D6EDB">
            <w:pPr>
              <w:rPr>
                <w:rFonts w:ascii="Times New Roman" w:eastAsia="Calibri" w:hAnsi="Times New Roman" w:cs="Times New Roman"/>
                <w:bCs/>
                <w:color w:val="4EA72E" w:themeColor="accent6"/>
                <w:sz w:val="24"/>
                <w:szCs w:val="24"/>
              </w:rPr>
            </w:pPr>
            <w:r w:rsidRPr="003D6EDB">
              <w:rPr>
                <w:rFonts w:ascii="Calibri" w:eastAsia="Calibri" w:hAnsi="Calibri" w:cs="Times New Roman"/>
                <w:bCs/>
                <w:noProof/>
                <w:color w:val="4EA72E" w:themeColor="accent6"/>
                <w:szCs w:val="24"/>
                <w:lang w:val="en-US"/>
              </w:rPr>
              <w:drawing>
                <wp:inline distT="0" distB="0" distL="0" distR="0" wp14:anchorId="16CD2FFF" wp14:editId="58B71863">
                  <wp:extent cx="384175" cy="487680"/>
                  <wp:effectExtent l="0" t="0" r="0" b="7620"/>
                  <wp:docPr id="766214562" name="Obrázok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384175" cy="487680"/>
                          </a:xfrm>
                          <a:prstGeom prst="rect">
                            <a:avLst/>
                          </a:prstGeom>
                          <a:noFill/>
                        </pic:spPr>
                      </pic:pic>
                    </a:graphicData>
                  </a:graphic>
                </wp:inline>
              </w:drawing>
            </w:r>
          </w:p>
        </w:tc>
        <w:tc>
          <w:tcPr>
            <w:tcW w:w="837" w:type="dxa"/>
          </w:tcPr>
          <w:p w14:paraId="2A543B6C" w14:textId="77777777" w:rsidR="003D6EDB" w:rsidRPr="003D6EDB" w:rsidRDefault="003D6EDB" w:rsidP="003D6EDB">
            <w:pPr>
              <w:rPr>
                <w:rFonts w:ascii="Times New Roman" w:eastAsia="Calibri" w:hAnsi="Times New Roman" w:cs="Times New Roman"/>
                <w:bCs/>
                <w:color w:val="4EA72E" w:themeColor="accent6"/>
                <w:sz w:val="24"/>
                <w:szCs w:val="24"/>
              </w:rPr>
            </w:pPr>
          </w:p>
        </w:tc>
        <w:tc>
          <w:tcPr>
            <w:tcW w:w="917" w:type="dxa"/>
          </w:tcPr>
          <w:p w14:paraId="7C7855D4" w14:textId="77777777" w:rsidR="003D6EDB" w:rsidRPr="003D6EDB" w:rsidRDefault="003D6EDB" w:rsidP="003D6EDB">
            <w:pPr>
              <w:rPr>
                <w:rFonts w:ascii="Times New Roman" w:eastAsia="Calibri" w:hAnsi="Times New Roman" w:cs="Times New Roman"/>
                <w:bCs/>
                <w:color w:val="4EA72E" w:themeColor="accent6"/>
                <w:sz w:val="24"/>
                <w:szCs w:val="24"/>
              </w:rPr>
            </w:pPr>
          </w:p>
        </w:tc>
        <w:tc>
          <w:tcPr>
            <w:tcW w:w="5365" w:type="dxa"/>
          </w:tcPr>
          <w:p w14:paraId="2F819DAD" w14:textId="77777777" w:rsidR="003D6EDB" w:rsidRPr="003D6EDB" w:rsidRDefault="003D6EDB" w:rsidP="003D6EDB">
            <w:pPr>
              <w:jc w:val="both"/>
              <w:rPr>
                <w:rFonts w:ascii="Times New Roman" w:eastAsia="Calibri" w:hAnsi="Times New Roman" w:cs="Times New Roman"/>
                <w:bCs/>
                <w:color w:val="4EA72E" w:themeColor="accent6"/>
                <w:sz w:val="24"/>
                <w:szCs w:val="24"/>
              </w:rPr>
            </w:pPr>
            <w:r w:rsidRPr="003D6EDB">
              <w:rPr>
                <w:rFonts w:ascii="Times New Roman" w:eastAsia="Calibri" w:hAnsi="Times New Roman" w:cs="Times New Roman"/>
                <w:bCs/>
                <w:color w:val="4EA72E" w:themeColor="accent6"/>
                <w:sz w:val="24"/>
                <w:szCs w:val="24"/>
              </w:rPr>
              <w:t>Skúška určitých strelných zbraní a expanzných prístrojov s náplňou výbušných látok</w:t>
            </w:r>
          </w:p>
        </w:tc>
      </w:tr>
      <w:tr w:rsidR="003D6EDB" w:rsidRPr="003D6EDB" w14:paraId="63F7D6EB" w14:textId="77777777" w:rsidTr="007E5126">
        <w:trPr>
          <w:trHeight w:val="907"/>
        </w:trPr>
        <w:tc>
          <w:tcPr>
            <w:tcW w:w="795" w:type="dxa"/>
          </w:tcPr>
          <w:p w14:paraId="5AC71F2D" w14:textId="77777777" w:rsidR="003D6EDB" w:rsidRPr="003D6EDB" w:rsidRDefault="003D6EDB" w:rsidP="003D6EDB">
            <w:pPr>
              <w:rPr>
                <w:rFonts w:ascii="Times New Roman" w:eastAsia="Calibri" w:hAnsi="Times New Roman" w:cs="Times New Roman"/>
                <w:bCs/>
                <w:color w:val="4EA72E" w:themeColor="accent6"/>
                <w:sz w:val="24"/>
                <w:szCs w:val="24"/>
              </w:rPr>
            </w:pPr>
            <w:r w:rsidRPr="003D6EDB">
              <w:rPr>
                <w:rFonts w:ascii="Times New Roman" w:eastAsia="Calibri" w:hAnsi="Times New Roman" w:cs="Times New Roman"/>
                <w:bCs/>
                <w:color w:val="4EA72E" w:themeColor="accent6"/>
                <w:sz w:val="24"/>
                <w:szCs w:val="24"/>
              </w:rPr>
              <w:t>4.16</w:t>
            </w:r>
          </w:p>
        </w:tc>
        <w:tc>
          <w:tcPr>
            <w:tcW w:w="875" w:type="dxa"/>
          </w:tcPr>
          <w:p w14:paraId="2403ED79" w14:textId="77777777" w:rsidR="003D6EDB" w:rsidRPr="003D6EDB" w:rsidRDefault="003D6EDB" w:rsidP="003D6EDB">
            <w:pPr>
              <w:rPr>
                <w:rFonts w:ascii="Times New Roman" w:eastAsia="Calibri" w:hAnsi="Times New Roman" w:cs="Times New Roman"/>
                <w:bCs/>
                <w:color w:val="4EA72E" w:themeColor="accent6"/>
                <w:sz w:val="24"/>
                <w:szCs w:val="24"/>
              </w:rPr>
            </w:pPr>
            <w:r w:rsidRPr="003D6EDB">
              <w:rPr>
                <w:rFonts w:ascii="Calibri" w:eastAsia="Calibri" w:hAnsi="Calibri" w:cs="Times New Roman"/>
                <w:bCs/>
                <w:noProof/>
                <w:color w:val="4EA72E" w:themeColor="accent6"/>
                <w:szCs w:val="24"/>
                <w:lang w:val="en-US"/>
              </w:rPr>
              <w:drawing>
                <wp:inline distT="0" distB="0" distL="0" distR="0" wp14:anchorId="032F6423" wp14:editId="4C2141D8">
                  <wp:extent cx="396240" cy="494030"/>
                  <wp:effectExtent l="0" t="0" r="3810" b="1270"/>
                  <wp:docPr id="1374594510" name="Obrázok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396240" cy="494030"/>
                          </a:xfrm>
                          <a:prstGeom prst="rect">
                            <a:avLst/>
                          </a:prstGeom>
                          <a:noFill/>
                        </pic:spPr>
                      </pic:pic>
                    </a:graphicData>
                  </a:graphic>
                </wp:inline>
              </w:drawing>
            </w:r>
          </w:p>
        </w:tc>
        <w:tc>
          <w:tcPr>
            <w:tcW w:w="837" w:type="dxa"/>
          </w:tcPr>
          <w:p w14:paraId="45B9F28E" w14:textId="77777777" w:rsidR="003D6EDB" w:rsidRPr="003D6EDB" w:rsidRDefault="003D6EDB" w:rsidP="003D6EDB">
            <w:pPr>
              <w:rPr>
                <w:rFonts w:ascii="Times New Roman" w:eastAsia="Calibri" w:hAnsi="Times New Roman" w:cs="Times New Roman"/>
                <w:bCs/>
                <w:color w:val="4EA72E" w:themeColor="accent6"/>
                <w:sz w:val="24"/>
                <w:szCs w:val="24"/>
              </w:rPr>
            </w:pPr>
          </w:p>
        </w:tc>
        <w:tc>
          <w:tcPr>
            <w:tcW w:w="917" w:type="dxa"/>
          </w:tcPr>
          <w:p w14:paraId="099B02E3" w14:textId="77777777" w:rsidR="003D6EDB" w:rsidRPr="003D6EDB" w:rsidRDefault="003D6EDB" w:rsidP="003D6EDB">
            <w:pPr>
              <w:rPr>
                <w:rFonts w:ascii="Times New Roman" w:eastAsia="Calibri" w:hAnsi="Times New Roman" w:cs="Times New Roman"/>
                <w:bCs/>
                <w:color w:val="4EA72E" w:themeColor="accent6"/>
                <w:sz w:val="24"/>
                <w:szCs w:val="24"/>
              </w:rPr>
            </w:pPr>
          </w:p>
        </w:tc>
        <w:tc>
          <w:tcPr>
            <w:tcW w:w="5365" w:type="dxa"/>
          </w:tcPr>
          <w:p w14:paraId="1ACA7504" w14:textId="77777777" w:rsidR="003D6EDB" w:rsidRPr="003D6EDB" w:rsidRDefault="003D6EDB" w:rsidP="003D6EDB">
            <w:pPr>
              <w:rPr>
                <w:rFonts w:ascii="Times New Roman" w:eastAsia="Calibri" w:hAnsi="Times New Roman" w:cs="Times New Roman"/>
                <w:bCs/>
                <w:color w:val="4EA72E" w:themeColor="accent6"/>
                <w:sz w:val="24"/>
                <w:szCs w:val="24"/>
              </w:rPr>
            </w:pPr>
            <w:r w:rsidRPr="003D6EDB">
              <w:rPr>
                <w:rFonts w:ascii="Times New Roman" w:eastAsia="Calibri" w:hAnsi="Times New Roman" w:cs="Times New Roman"/>
                <w:bCs/>
                <w:color w:val="4EA72E" w:themeColor="accent6"/>
                <w:sz w:val="24"/>
                <w:szCs w:val="24"/>
              </w:rPr>
              <w:t>Dobrovoľná skúška</w:t>
            </w:r>
          </w:p>
        </w:tc>
      </w:tr>
      <w:tr w:rsidR="003D6EDB" w:rsidRPr="003D6EDB" w14:paraId="1CB79706" w14:textId="77777777" w:rsidTr="007E5126">
        <w:trPr>
          <w:trHeight w:val="907"/>
        </w:trPr>
        <w:tc>
          <w:tcPr>
            <w:tcW w:w="795" w:type="dxa"/>
          </w:tcPr>
          <w:p w14:paraId="35FCE59D" w14:textId="77777777" w:rsidR="003D6EDB" w:rsidRPr="003D6EDB" w:rsidRDefault="003D6EDB" w:rsidP="003D6EDB">
            <w:pPr>
              <w:rPr>
                <w:rFonts w:ascii="Times New Roman" w:eastAsia="Calibri" w:hAnsi="Times New Roman" w:cs="Times New Roman"/>
                <w:bCs/>
                <w:color w:val="4EA72E" w:themeColor="accent6"/>
                <w:sz w:val="24"/>
                <w:szCs w:val="24"/>
              </w:rPr>
            </w:pPr>
            <w:r w:rsidRPr="003D6EDB">
              <w:rPr>
                <w:rFonts w:ascii="Times New Roman" w:eastAsia="Calibri" w:hAnsi="Times New Roman" w:cs="Times New Roman"/>
                <w:bCs/>
                <w:color w:val="4EA72E" w:themeColor="accent6"/>
                <w:sz w:val="24"/>
                <w:szCs w:val="24"/>
              </w:rPr>
              <w:t>4.17</w:t>
            </w:r>
          </w:p>
        </w:tc>
        <w:tc>
          <w:tcPr>
            <w:tcW w:w="875" w:type="dxa"/>
          </w:tcPr>
          <w:p w14:paraId="4201959F" w14:textId="77777777" w:rsidR="003D6EDB" w:rsidRPr="003D6EDB" w:rsidRDefault="003D6EDB" w:rsidP="003D6EDB">
            <w:pPr>
              <w:rPr>
                <w:rFonts w:ascii="Times New Roman" w:eastAsia="Calibri" w:hAnsi="Times New Roman" w:cs="Times New Roman"/>
                <w:bCs/>
                <w:color w:val="4EA72E" w:themeColor="accent6"/>
                <w:sz w:val="24"/>
                <w:szCs w:val="24"/>
              </w:rPr>
            </w:pPr>
            <w:r w:rsidRPr="003D6EDB">
              <w:rPr>
                <w:rFonts w:ascii="Calibri" w:eastAsia="Calibri" w:hAnsi="Calibri" w:cs="Times New Roman"/>
                <w:bCs/>
                <w:noProof/>
                <w:color w:val="4EA72E" w:themeColor="accent6"/>
                <w:szCs w:val="24"/>
                <w:lang w:val="en-US"/>
              </w:rPr>
              <w:drawing>
                <wp:inline distT="0" distB="0" distL="0" distR="0" wp14:anchorId="32E7DEFA" wp14:editId="0461EFB2">
                  <wp:extent cx="402590" cy="475615"/>
                  <wp:effectExtent l="0" t="0" r="0" b="635"/>
                  <wp:docPr id="704423477" name="Obrázok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402590" cy="475615"/>
                          </a:xfrm>
                          <a:prstGeom prst="rect">
                            <a:avLst/>
                          </a:prstGeom>
                          <a:noFill/>
                        </pic:spPr>
                      </pic:pic>
                    </a:graphicData>
                  </a:graphic>
                </wp:inline>
              </w:drawing>
            </w:r>
          </w:p>
        </w:tc>
        <w:tc>
          <w:tcPr>
            <w:tcW w:w="837" w:type="dxa"/>
          </w:tcPr>
          <w:p w14:paraId="51D5C994" w14:textId="77777777" w:rsidR="003D6EDB" w:rsidRPr="003D6EDB" w:rsidRDefault="003D6EDB" w:rsidP="003D6EDB">
            <w:pPr>
              <w:rPr>
                <w:rFonts w:ascii="Times New Roman" w:eastAsia="Calibri" w:hAnsi="Times New Roman" w:cs="Times New Roman"/>
                <w:bCs/>
                <w:color w:val="4EA72E" w:themeColor="accent6"/>
                <w:sz w:val="24"/>
                <w:szCs w:val="24"/>
              </w:rPr>
            </w:pPr>
            <w:r w:rsidRPr="003D6EDB">
              <w:rPr>
                <w:rFonts w:ascii="Times New Roman" w:eastAsia="Calibri" w:hAnsi="Times New Roman" w:cs="Times New Roman"/>
                <w:bCs/>
                <w:color w:val="4EA72E" w:themeColor="accent6"/>
                <w:sz w:val="24"/>
                <w:szCs w:val="24"/>
              </w:rPr>
              <w:t>alebo</w:t>
            </w:r>
          </w:p>
        </w:tc>
        <w:tc>
          <w:tcPr>
            <w:tcW w:w="917" w:type="dxa"/>
          </w:tcPr>
          <w:p w14:paraId="11A32449" w14:textId="77777777" w:rsidR="003D6EDB" w:rsidRPr="003D6EDB" w:rsidRDefault="003D6EDB" w:rsidP="003D6EDB">
            <w:pPr>
              <w:rPr>
                <w:rFonts w:ascii="Times New Roman" w:eastAsia="Calibri" w:hAnsi="Times New Roman" w:cs="Times New Roman"/>
                <w:bCs/>
                <w:color w:val="4EA72E" w:themeColor="accent6"/>
                <w:sz w:val="24"/>
                <w:szCs w:val="24"/>
              </w:rPr>
            </w:pPr>
            <w:r w:rsidRPr="003D6EDB">
              <w:rPr>
                <w:rFonts w:ascii="Calibri" w:eastAsia="Calibri" w:hAnsi="Calibri" w:cs="Times New Roman"/>
                <w:bCs/>
                <w:noProof/>
                <w:color w:val="4EA72E" w:themeColor="accent6"/>
                <w:szCs w:val="24"/>
                <w:lang w:val="en-US"/>
              </w:rPr>
              <w:drawing>
                <wp:inline distT="0" distB="0" distL="0" distR="0" wp14:anchorId="3C352F18" wp14:editId="5F5C84BB">
                  <wp:extent cx="433070" cy="475615"/>
                  <wp:effectExtent l="0" t="0" r="5080" b="635"/>
                  <wp:docPr id="821864301" name="Obrázok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433070" cy="475615"/>
                          </a:xfrm>
                          <a:prstGeom prst="rect">
                            <a:avLst/>
                          </a:prstGeom>
                          <a:noFill/>
                        </pic:spPr>
                      </pic:pic>
                    </a:graphicData>
                  </a:graphic>
                </wp:inline>
              </w:drawing>
            </w:r>
          </w:p>
        </w:tc>
        <w:tc>
          <w:tcPr>
            <w:tcW w:w="5365" w:type="dxa"/>
          </w:tcPr>
          <w:p w14:paraId="3AB3BF1D" w14:textId="77777777" w:rsidR="003D6EDB" w:rsidRPr="003D6EDB" w:rsidRDefault="003D6EDB" w:rsidP="003D6EDB">
            <w:pPr>
              <w:rPr>
                <w:rFonts w:ascii="Times New Roman" w:eastAsia="Calibri" w:hAnsi="Times New Roman" w:cs="Times New Roman"/>
                <w:bCs/>
                <w:color w:val="4EA72E" w:themeColor="accent6"/>
                <w:sz w:val="24"/>
                <w:szCs w:val="24"/>
              </w:rPr>
            </w:pPr>
            <w:r w:rsidRPr="003D6EDB">
              <w:rPr>
                <w:rFonts w:ascii="Times New Roman" w:eastAsia="Calibri" w:hAnsi="Times New Roman" w:cs="Times New Roman"/>
                <w:bCs/>
                <w:color w:val="4EA72E" w:themeColor="accent6"/>
                <w:sz w:val="24"/>
                <w:szCs w:val="24"/>
              </w:rPr>
              <w:t>Skúška po oprave</w:t>
            </w:r>
          </w:p>
        </w:tc>
      </w:tr>
      <w:tr w:rsidR="003D6EDB" w:rsidRPr="003D6EDB" w14:paraId="51C72205" w14:textId="77777777" w:rsidTr="007E5126">
        <w:trPr>
          <w:trHeight w:val="907"/>
        </w:trPr>
        <w:tc>
          <w:tcPr>
            <w:tcW w:w="795" w:type="dxa"/>
          </w:tcPr>
          <w:p w14:paraId="4A2992B4" w14:textId="77777777" w:rsidR="003D6EDB" w:rsidRPr="003D6EDB" w:rsidRDefault="003D6EDB" w:rsidP="003D6EDB">
            <w:pPr>
              <w:rPr>
                <w:rFonts w:ascii="Times New Roman" w:eastAsia="Calibri" w:hAnsi="Times New Roman" w:cs="Times New Roman"/>
                <w:bCs/>
                <w:color w:val="4EA72E" w:themeColor="accent6"/>
                <w:sz w:val="24"/>
                <w:szCs w:val="24"/>
              </w:rPr>
            </w:pPr>
            <w:r w:rsidRPr="003D6EDB">
              <w:rPr>
                <w:rFonts w:ascii="Times New Roman" w:eastAsia="Calibri" w:hAnsi="Times New Roman" w:cs="Times New Roman"/>
                <w:bCs/>
                <w:color w:val="4EA72E" w:themeColor="accent6"/>
                <w:sz w:val="24"/>
                <w:szCs w:val="24"/>
              </w:rPr>
              <w:t>4.18</w:t>
            </w:r>
          </w:p>
        </w:tc>
        <w:tc>
          <w:tcPr>
            <w:tcW w:w="875" w:type="dxa"/>
          </w:tcPr>
          <w:p w14:paraId="37EDCED8" w14:textId="77777777" w:rsidR="003D6EDB" w:rsidRPr="003D6EDB" w:rsidRDefault="003D6EDB" w:rsidP="003D6EDB">
            <w:pPr>
              <w:rPr>
                <w:rFonts w:ascii="Times New Roman" w:eastAsia="Calibri" w:hAnsi="Times New Roman" w:cs="Times New Roman"/>
                <w:bCs/>
                <w:color w:val="4EA72E" w:themeColor="accent6"/>
                <w:sz w:val="24"/>
                <w:szCs w:val="24"/>
              </w:rPr>
            </w:pPr>
            <w:r w:rsidRPr="003D6EDB">
              <w:rPr>
                <w:rFonts w:ascii="Calibri" w:eastAsia="Calibri" w:hAnsi="Calibri" w:cs="Times New Roman"/>
                <w:bCs/>
                <w:noProof/>
                <w:color w:val="4EA72E" w:themeColor="accent6"/>
                <w:szCs w:val="24"/>
                <w:lang w:val="en-US"/>
              </w:rPr>
              <w:drawing>
                <wp:inline distT="0" distB="0" distL="0" distR="0" wp14:anchorId="7B5CF20A" wp14:editId="37BE705B">
                  <wp:extent cx="402590" cy="463550"/>
                  <wp:effectExtent l="0" t="0" r="0" b="0"/>
                  <wp:docPr id="613061619" name="Obrázok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402590" cy="463550"/>
                          </a:xfrm>
                          <a:prstGeom prst="rect">
                            <a:avLst/>
                          </a:prstGeom>
                          <a:noFill/>
                        </pic:spPr>
                      </pic:pic>
                    </a:graphicData>
                  </a:graphic>
                </wp:inline>
              </w:drawing>
            </w:r>
          </w:p>
        </w:tc>
        <w:tc>
          <w:tcPr>
            <w:tcW w:w="837" w:type="dxa"/>
          </w:tcPr>
          <w:p w14:paraId="39250AF0" w14:textId="77777777" w:rsidR="003D6EDB" w:rsidRPr="003D6EDB" w:rsidRDefault="003D6EDB" w:rsidP="003D6EDB">
            <w:pPr>
              <w:rPr>
                <w:rFonts w:ascii="Times New Roman" w:eastAsia="Calibri" w:hAnsi="Times New Roman" w:cs="Times New Roman"/>
                <w:bCs/>
                <w:color w:val="4EA72E" w:themeColor="accent6"/>
                <w:sz w:val="24"/>
                <w:szCs w:val="24"/>
              </w:rPr>
            </w:pPr>
            <w:r w:rsidRPr="003D6EDB">
              <w:rPr>
                <w:rFonts w:ascii="Times New Roman" w:eastAsia="Calibri" w:hAnsi="Times New Roman" w:cs="Times New Roman"/>
                <w:bCs/>
                <w:color w:val="4EA72E" w:themeColor="accent6"/>
                <w:sz w:val="24"/>
                <w:szCs w:val="24"/>
              </w:rPr>
              <w:t>alebo</w:t>
            </w:r>
          </w:p>
        </w:tc>
        <w:tc>
          <w:tcPr>
            <w:tcW w:w="917" w:type="dxa"/>
          </w:tcPr>
          <w:p w14:paraId="5D216430" w14:textId="77777777" w:rsidR="003D6EDB" w:rsidRPr="003D6EDB" w:rsidRDefault="003D6EDB" w:rsidP="003D6EDB">
            <w:pPr>
              <w:rPr>
                <w:rFonts w:ascii="Times New Roman" w:eastAsia="Calibri" w:hAnsi="Times New Roman" w:cs="Times New Roman"/>
                <w:bCs/>
                <w:color w:val="4EA72E" w:themeColor="accent6"/>
                <w:sz w:val="24"/>
                <w:szCs w:val="24"/>
              </w:rPr>
            </w:pPr>
            <w:r w:rsidRPr="003D6EDB">
              <w:rPr>
                <w:rFonts w:ascii="Calibri" w:eastAsia="Calibri" w:hAnsi="Calibri" w:cs="Times New Roman"/>
                <w:bCs/>
                <w:noProof/>
                <w:color w:val="4EA72E" w:themeColor="accent6"/>
                <w:szCs w:val="24"/>
                <w:lang w:val="en-US"/>
              </w:rPr>
              <w:drawing>
                <wp:inline distT="0" distB="0" distL="0" distR="0" wp14:anchorId="1FE91D51" wp14:editId="4D166020">
                  <wp:extent cx="420370" cy="475615"/>
                  <wp:effectExtent l="0" t="0" r="0" b="635"/>
                  <wp:docPr id="826599095" name="Obrázok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420370" cy="475615"/>
                          </a:xfrm>
                          <a:prstGeom prst="rect">
                            <a:avLst/>
                          </a:prstGeom>
                          <a:noFill/>
                        </pic:spPr>
                      </pic:pic>
                    </a:graphicData>
                  </a:graphic>
                </wp:inline>
              </w:drawing>
            </w:r>
          </w:p>
        </w:tc>
        <w:tc>
          <w:tcPr>
            <w:tcW w:w="5365" w:type="dxa"/>
          </w:tcPr>
          <w:p w14:paraId="650D7ED2" w14:textId="77777777" w:rsidR="003D6EDB" w:rsidRPr="003D6EDB" w:rsidRDefault="003D6EDB" w:rsidP="003D6EDB">
            <w:pPr>
              <w:rPr>
                <w:rFonts w:ascii="Times New Roman" w:eastAsia="Calibri" w:hAnsi="Times New Roman" w:cs="Times New Roman"/>
                <w:bCs/>
                <w:color w:val="4EA72E" w:themeColor="accent6"/>
                <w:sz w:val="24"/>
                <w:szCs w:val="24"/>
              </w:rPr>
            </w:pPr>
            <w:r w:rsidRPr="003D6EDB">
              <w:rPr>
                <w:rFonts w:ascii="Times New Roman" w:eastAsia="Calibri" w:hAnsi="Times New Roman" w:cs="Times New Roman"/>
                <w:bCs/>
                <w:color w:val="4EA72E" w:themeColor="accent6"/>
                <w:sz w:val="24"/>
                <w:szCs w:val="24"/>
              </w:rPr>
              <w:t>Vyššia skúška bezdymovým prachom</w:t>
            </w:r>
          </w:p>
        </w:tc>
      </w:tr>
      <w:tr w:rsidR="003D6EDB" w:rsidRPr="003D6EDB" w14:paraId="37B747DB" w14:textId="77777777" w:rsidTr="007E5126">
        <w:trPr>
          <w:trHeight w:val="907"/>
        </w:trPr>
        <w:tc>
          <w:tcPr>
            <w:tcW w:w="795" w:type="dxa"/>
          </w:tcPr>
          <w:p w14:paraId="5F70EA96" w14:textId="77777777" w:rsidR="003D6EDB" w:rsidRPr="003D6EDB" w:rsidRDefault="003D6EDB" w:rsidP="003D6EDB">
            <w:pPr>
              <w:rPr>
                <w:rFonts w:ascii="Times New Roman" w:eastAsia="Calibri" w:hAnsi="Times New Roman" w:cs="Times New Roman"/>
                <w:bCs/>
                <w:color w:val="4EA72E" w:themeColor="accent6"/>
                <w:sz w:val="24"/>
                <w:szCs w:val="24"/>
              </w:rPr>
            </w:pPr>
            <w:r w:rsidRPr="003D6EDB">
              <w:rPr>
                <w:rFonts w:ascii="Times New Roman" w:eastAsia="Calibri" w:hAnsi="Times New Roman" w:cs="Times New Roman"/>
                <w:bCs/>
                <w:color w:val="4EA72E" w:themeColor="accent6"/>
                <w:sz w:val="24"/>
                <w:szCs w:val="24"/>
              </w:rPr>
              <w:t>4.19</w:t>
            </w:r>
          </w:p>
        </w:tc>
        <w:tc>
          <w:tcPr>
            <w:tcW w:w="875" w:type="dxa"/>
          </w:tcPr>
          <w:p w14:paraId="09E4755B" w14:textId="77777777" w:rsidR="003D6EDB" w:rsidRPr="003D6EDB" w:rsidRDefault="003D6EDB" w:rsidP="003D6EDB">
            <w:pPr>
              <w:rPr>
                <w:rFonts w:ascii="Times New Roman" w:eastAsia="Calibri" w:hAnsi="Times New Roman" w:cs="Times New Roman"/>
                <w:bCs/>
                <w:color w:val="4EA72E" w:themeColor="accent6"/>
                <w:sz w:val="24"/>
                <w:szCs w:val="24"/>
              </w:rPr>
            </w:pPr>
            <w:r w:rsidRPr="003D6EDB">
              <w:rPr>
                <w:rFonts w:ascii="Calibri" w:eastAsia="Calibri" w:hAnsi="Calibri" w:cs="Times New Roman"/>
                <w:bCs/>
                <w:noProof/>
                <w:color w:val="4EA72E" w:themeColor="accent6"/>
                <w:szCs w:val="24"/>
                <w:lang w:val="en-US"/>
              </w:rPr>
              <w:drawing>
                <wp:inline distT="0" distB="0" distL="0" distR="0" wp14:anchorId="6E729233" wp14:editId="3C5FA1EB">
                  <wp:extent cx="402590" cy="499745"/>
                  <wp:effectExtent l="0" t="0" r="0" b="0"/>
                  <wp:docPr id="498032288" name="Obrázok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402590" cy="499745"/>
                          </a:xfrm>
                          <a:prstGeom prst="rect">
                            <a:avLst/>
                          </a:prstGeom>
                          <a:noFill/>
                        </pic:spPr>
                      </pic:pic>
                    </a:graphicData>
                  </a:graphic>
                </wp:inline>
              </w:drawing>
            </w:r>
          </w:p>
        </w:tc>
        <w:tc>
          <w:tcPr>
            <w:tcW w:w="837" w:type="dxa"/>
          </w:tcPr>
          <w:p w14:paraId="1C76D703" w14:textId="77777777" w:rsidR="003D6EDB" w:rsidRPr="003D6EDB" w:rsidRDefault="003D6EDB" w:rsidP="003D6EDB">
            <w:pPr>
              <w:rPr>
                <w:rFonts w:ascii="Times New Roman" w:eastAsia="Calibri" w:hAnsi="Times New Roman" w:cs="Times New Roman"/>
                <w:bCs/>
                <w:color w:val="4EA72E" w:themeColor="accent6"/>
                <w:sz w:val="24"/>
                <w:szCs w:val="24"/>
              </w:rPr>
            </w:pPr>
            <w:r w:rsidRPr="003D6EDB">
              <w:rPr>
                <w:rFonts w:ascii="Times New Roman" w:eastAsia="Calibri" w:hAnsi="Times New Roman" w:cs="Times New Roman"/>
                <w:bCs/>
                <w:color w:val="4EA72E" w:themeColor="accent6"/>
                <w:sz w:val="24"/>
                <w:szCs w:val="24"/>
              </w:rPr>
              <w:t>alebo</w:t>
            </w:r>
          </w:p>
        </w:tc>
        <w:tc>
          <w:tcPr>
            <w:tcW w:w="917" w:type="dxa"/>
          </w:tcPr>
          <w:p w14:paraId="16235559" w14:textId="77777777" w:rsidR="003D6EDB" w:rsidRPr="003D6EDB" w:rsidRDefault="003D6EDB" w:rsidP="003D6EDB">
            <w:pPr>
              <w:rPr>
                <w:rFonts w:ascii="Times New Roman" w:eastAsia="Calibri" w:hAnsi="Times New Roman" w:cs="Times New Roman"/>
                <w:bCs/>
                <w:color w:val="4EA72E" w:themeColor="accent6"/>
                <w:sz w:val="24"/>
                <w:szCs w:val="24"/>
              </w:rPr>
            </w:pPr>
            <w:r w:rsidRPr="003D6EDB">
              <w:rPr>
                <w:rFonts w:ascii="Calibri" w:eastAsia="Calibri" w:hAnsi="Calibri" w:cs="Times New Roman"/>
                <w:bCs/>
                <w:noProof/>
                <w:color w:val="4EA72E" w:themeColor="accent6"/>
                <w:szCs w:val="24"/>
                <w:lang w:val="en-US"/>
              </w:rPr>
              <w:drawing>
                <wp:inline distT="0" distB="0" distL="0" distR="0" wp14:anchorId="3BD383B9" wp14:editId="3C711165">
                  <wp:extent cx="414655" cy="469265"/>
                  <wp:effectExtent l="0" t="0" r="4445" b="6985"/>
                  <wp:docPr id="345149551" name="Obrázok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414655" cy="469265"/>
                          </a:xfrm>
                          <a:prstGeom prst="rect">
                            <a:avLst/>
                          </a:prstGeom>
                          <a:noFill/>
                        </pic:spPr>
                      </pic:pic>
                    </a:graphicData>
                  </a:graphic>
                </wp:inline>
              </w:drawing>
            </w:r>
          </w:p>
        </w:tc>
        <w:tc>
          <w:tcPr>
            <w:tcW w:w="5365" w:type="dxa"/>
          </w:tcPr>
          <w:p w14:paraId="648E0734" w14:textId="77777777" w:rsidR="003D6EDB" w:rsidRPr="003D6EDB" w:rsidRDefault="003D6EDB" w:rsidP="003D6EDB">
            <w:pPr>
              <w:jc w:val="both"/>
              <w:rPr>
                <w:rFonts w:ascii="Times New Roman" w:eastAsia="Calibri" w:hAnsi="Times New Roman" w:cs="Times New Roman"/>
                <w:bCs/>
                <w:color w:val="4EA72E" w:themeColor="accent6"/>
                <w:sz w:val="24"/>
                <w:szCs w:val="24"/>
              </w:rPr>
            </w:pPr>
            <w:r w:rsidRPr="003D6EDB">
              <w:rPr>
                <w:rFonts w:ascii="Times New Roman" w:eastAsia="Calibri" w:hAnsi="Times New Roman" w:cs="Times New Roman"/>
                <w:bCs/>
                <w:color w:val="4EA72E" w:themeColor="accent6"/>
                <w:sz w:val="24"/>
                <w:szCs w:val="24"/>
              </w:rPr>
              <w:t>Skúška strelnej zbrane slúžiacej na výmet inej látky ako pevnej strely</w:t>
            </w:r>
          </w:p>
        </w:tc>
      </w:tr>
    </w:tbl>
    <w:p w14:paraId="0D4C80F7" w14:textId="77777777" w:rsidR="003D6EDB" w:rsidRPr="003D6EDB" w:rsidRDefault="003D6EDB" w:rsidP="003D6EDB">
      <w:pPr>
        <w:spacing w:after="0" w:line="240" w:lineRule="auto"/>
        <w:rPr>
          <w:rFonts w:ascii="Times New Roman" w:eastAsia="Calibri" w:hAnsi="Times New Roman" w:cs="Times New Roman"/>
          <w:bCs/>
          <w:color w:val="4EA72E" w:themeColor="accent6"/>
          <w:sz w:val="24"/>
          <w:szCs w:val="24"/>
        </w:rPr>
      </w:pPr>
    </w:p>
    <w:p w14:paraId="4AFC467E" w14:textId="77777777" w:rsidR="003D6EDB" w:rsidRPr="003D6EDB" w:rsidRDefault="003D6EDB" w:rsidP="003D6EDB">
      <w:pPr>
        <w:spacing w:after="0" w:line="240" w:lineRule="auto"/>
        <w:rPr>
          <w:rFonts w:ascii="Times New Roman" w:eastAsia="Calibri" w:hAnsi="Times New Roman" w:cs="Times New Roman"/>
          <w:bCs/>
          <w:color w:val="4EA72E" w:themeColor="accent6"/>
          <w:sz w:val="24"/>
          <w:szCs w:val="24"/>
        </w:rPr>
      </w:pPr>
    </w:p>
    <w:p w14:paraId="4B29238B" w14:textId="77777777" w:rsidR="003D6EDB" w:rsidRPr="003D6EDB" w:rsidRDefault="003D6EDB" w:rsidP="003D6EDB">
      <w:pPr>
        <w:spacing w:after="0" w:line="240" w:lineRule="auto"/>
        <w:ind w:left="142"/>
        <w:contextualSpacing/>
        <w:rPr>
          <w:rFonts w:ascii="Times New Roman" w:eastAsia="Times New Roman" w:hAnsi="Times New Roman" w:cs="Times New Roman"/>
          <w:bCs/>
          <w:color w:val="4EA72E" w:themeColor="accent6"/>
          <w:sz w:val="24"/>
          <w:szCs w:val="24"/>
        </w:rPr>
      </w:pPr>
      <w:r w:rsidRPr="003D6EDB">
        <w:rPr>
          <w:rFonts w:ascii="Times New Roman" w:eastAsia="Times New Roman" w:hAnsi="Times New Roman" w:cs="Times New Roman"/>
          <w:bCs/>
          <w:color w:val="4EA72E" w:themeColor="accent6"/>
          <w:sz w:val="24"/>
          <w:szCs w:val="24"/>
        </w:rPr>
        <w:t>4.20</w:t>
      </w:r>
      <w:r w:rsidRPr="003D6EDB">
        <w:rPr>
          <w:rFonts w:ascii="Times New Roman" w:eastAsia="Times New Roman" w:hAnsi="Times New Roman" w:cs="Times New Roman"/>
          <w:bCs/>
          <w:color w:val="4EA72E" w:themeColor="accent6"/>
          <w:sz w:val="24"/>
          <w:szCs w:val="24"/>
        </w:rPr>
        <w:tab/>
      </w:r>
      <w:r w:rsidRPr="003D6EDB">
        <w:rPr>
          <w:rFonts w:ascii="Times New Roman" w:eastAsia="Times New Roman" w:hAnsi="Times New Roman" w:cs="Times New Roman"/>
          <w:color w:val="4EA72E" w:themeColor="accent6"/>
          <w:sz w:val="24"/>
          <w:szCs w:val="24"/>
        </w:rPr>
        <w:t>Značky</w:t>
      </w:r>
      <w:r w:rsidRPr="003D6EDB">
        <w:rPr>
          <w:rFonts w:ascii="Times New Roman" w:eastAsia="Times New Roman" w:hAnsi="Times New Roman" w:cs="Times New Roman"/>
          <w:bCs/>
          <w:color w:val="4EA72E" w:themeColor="accent6"/>
          <w:sz w:val="24"/>
          <w:szCs w:val="24"/>
        </w:rPr>
        <w:t xml:space="preserve"> rozlišujúce rôzne skúšobne</w:t>
      </w:r>
    </w:p>
    <w:p w14:paraId="04456830" w14:textId="77777777" w:rsidR="003D6EDB" w:rsidRPr="003D6EDB" w:rsidRDefault="003D6EDB" w:rsidP="003D6EDB">
      <w:pPr>
        <w:spacing w:after="0" w:line="240" w:lineRule="auto"/>
        <w:rPr>
          <w:rFonts w:ascii="Times New Roman" w:eastAsia="Calibri" w:hAnsi="Times New Roman" w:cs="Times New Roman"/>
          <w:bCs/>
          <w:color w:val="4EA72E" w:themeColor="accent6"/>
          <w:sz w:val="24"/>
          <w:szCs w:val="24"/>
        </w:rPr>
      </w:pPr>
    </w:p>
    <w:tbl>
      <w:tblPr>
        <w:tblStyle w:val="Mriekatabuky"/>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96"/>
        <w:gridCol w:w="1320"/>
        <w:gridCol w:w="1183"/>
        <w:gridCol w:w="1258"/>
        <w:gridCol w:w="1300"/>
        <w:gridCol w:w="1228"/>
        <w:gridCol w:w="1026"/>
      </w:tblGrid>
      <w:tr w:rsidR="003D6EDB" w:rsidRPr="003D6EDB" w14:paraId="36466ECF" w14:textId="77777777" w:rsidTr="007E5126">
        <w:trPr>
          <w:jc w:val="center"/>
        </w:trPr>
        <w:tc>
          <w:tcPr>
            <w:tcW w:w="1496" w:type="dxa"/>
          </w:tcPr>
          <w:p w14:paraId="75BAA0FF" w14:textId="77777777" w:rsidR="003D6EDB" w:rsidRPr="003D6EDB" w:rsidRDefault="003D6EDB" w:rsidP="003D6EDB">
            <w:pPr>
              <w:contextualSpacing/>
              <w:jc w:val="center"/>
              <w:rPr>
                <w:rFonts w:ascii="Times New Roman" w:eastAsia="Times New Roman" w:hAnsi="Times New Roman" w:cs="Times New Roman"/>
                <w:color w:val="4EA72E" w:themeColor="accent6"/>
                <w:sz w:val="24"/>
                <w:szCs w:val="24"/>
              </w:rPr>
            </w:pPr>
            <w:r w:rsidRPr="003D6EDB">
              <w:rPr>
                <w:rFonts w:ascii="Times New Roman" w:eastAsia="Times New Roman" w:hAnsi="Times New Roman" w:cs="Times New Roman"/>
                <w:noProof/>
                <w:color w:val="4EA72E" w:themeColor="accent6"/>
                <w:sz w:val="24"/>
                <w:szCs w:val="24"/>
                <w:lang w:val="en-US"/>
              </w:rPr>
              <w:drawing>
                <wp:inline distT="0" distB="0" distL="0" distR="0" wp14:anchorId="58B52A94" wp14:editId="392F5645">
                  <wp:extent cx="353695" cy="408305"/>
                  <wp:effectExtent l="0" t="0" r="8255" b="0"/>
                  <wp:docPr id="22631853" name="Obrázok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353695" cy="408305"/>
                          </a:xfrm>
                          <a:prstGeom prst="rect">
                            <a:avLst/>
                          </a:prstGeom>
                          <a:noFill/>
                        </pic:spPr>
                      </pic:pic>
                    </a:graphicData>
                  </a:graphic>
                </wp:inline>
              </w:drawing>
            </w:r>
          </w:p>
        </w:tc>
        <w:tc>
          <w:tcPr>
            <w:tcW w:w="1320" w:type="dxa"/>
          </w:tcPr>
          <w:p w14:paraId="13BF533F" w14:textId="77777777" w:rsidR="003D6EDB" w:rsidRPr="003D6EDB" w:rsidRDefault="003D6EDB" w:rsidP="003D6EDB">
            <w:pPr>
              <w:contextualSpacing/>
              <w:jc w:val="center"/>
              <w:rPr>
                <w:rFonts w:ascii="Times New Roman" w:eastAsia="Times New Roman" w:hAnsi="Times New Roman" w:cs="Times New Roman"/>
                <w:color w:val="4EA72E" w:themeColor="accent6"/>
                <w:sz w:val="24"/>
                <w:szCs w:val="24"/>
              </w:rPr>
            </w:pPr>
            <w:r w:rsidRPr="003D6EDB">
              <w:rPr>
                <w:rFonts w:ascii="Times New Roman" w:eastAsia="Times New Roman" w:hAnsi="Times New Roman" w:cs="Times New Roman"/>
                <w:noProof/>
                <w:color w:val="4EA72E" w:themeColor="accent6"/>
                <w:sz w:val="24"/>
                <w:szCs w:val="24"/>
                <w:lang w:val="en-US"/>
              </w:rPr>
              <w:drawing>
                <wp:inline distT="0" distB="0" distL="0" distR="0" wp14:anchorId="680D5B1F" wp14:editId="636DAE18">
                  <wp:extent cx="402590" cy="377825"/>
                  <wp:effectExtent l="0" t="0" r="0" b="3175"/>
                  <wp:docPr id="1969359839" name="Obrázo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402590" cy="377825"/>
                          </a:xfrm>
                          <a:prstGeom prst="rect">
                            <a:avLst/>
                          </a:prstGeom>
                          <a:noFill/>
                        </pic:spPr>
                      </pic:pic>
                    </a:graphicData>
                  </a:graphic>
                </wp:inline>
              </w:drawing>
            </w:r>
          </w:p>
        </w:tc>
        <w:tc>
          <w:tcPr>
            <w:tcW w:w="1183" w:type="dxa"/>
          </w:tcPr>
          <w:p w14:paraId="2DE94E10" w14:textId="77777777" w:rsidR="003D6EDB" w:rsidRPr="003D6EDB" w:rsidRDefault="003D6EDB" w:rsidP="003D6EDB">
            <w:pPr>
              <w:contextualSpacing/>
              <w:jc w:val="center"/>
              <w:rPr>
                <w:rFonts w:ascii="Times New Roman" w:eastAsia="Times New Roman" w:hAnsi="Times New Roman" w:cs="Times New Roman"/>
                <w:color w:val="4EA72E" w:themeColor="accent6"/>
                <w:sz w:val="24"/>
                <w:szCs w:val="24"/>
              </w:rPr>
            </w:pPr>
            <w:r w:rsidRPr="003D6EDB">
              <w:rPr>
                <w:rFonts w:ascii="Times New Roman" w:eastAsia="Times New Roman" w:hAnsi="Times New Roman" w:cs="Times New Roman"/>
                <w:noProof/>
                <w:color w:val="4EA72E" w:themeColor="accent6"/>
                <w:sz w:val="24"/>
                <w:szCs w:val="24"/>
                <w:lang w:val="en-US"/>
              </w:rPr>
              <w:drawing>
                <wp:inline distT="0" distB="0" distL="0" distR="0" wp14:anchorId="01BCB5E6" wp14:editId="3F9AF09A">
                  <wp:extent cx="207010" cy="389890"/>
                  <wp:effectExtent l="0" t="0" r="2540" b="0"/>
                  <wp:docPr id="117490072" name="Obrázok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207010" cy="389890"/>
                          </a:xfrm>
                          <a:prstGeom prst="rect">
                            <a:avLst/>
                          </a:prstGeom>
                          <a:noFill/>
                        </pic:spPr>
                      </pic:pic>
                    </a:graphicData>
                  </a:graphic>
                </wp:inline>
              </w:drawing>
            </w:r>
          </w:p>
        </w:tc>
        <w:tc>
          <w:tcPr>
            <w:tcW w:w="1258" w:type="dxa"/>
          </w:tcPr>
          <w:p w14:paraId="6A647BCD" w14:textId="77777777" w:rsidR="003D6EDB" w:rsidRPr="003D6EDB" w:rsidRDefault="003D6EDB" w:rsidP="003D6EDB">
            <w:pPr>
              <w:contextualSpacing/>
              <w:jc w:val="center"/>
              <w:rPr>
                <w:rFonts w:ascii="Times New Roman" w:eastAsia="Times New Roman" w:hAnsi="Times New Roman" w:cs="Times New Roman"/>
                <w:color w:val="4EA72E" w:themeColor="accent6"/>
                <w:sz w:val="24"/>
                <w:szCs w:val="24"/>
              </w:rPr>
            </w:pPr>
            <w:r w:rsidRPr="003D6EDB">
              <w:rPr>
                <w:rFonts w:ascii="Times New Roman" w:eastAsia="Times New Roman" w:hAnsi="Times New Roman" w:cs="Times New Roman"/>
                <w:noProof/>
                <w:color w:val="4EA72E" w:themeColor="accent6"/>
                <w:sz w:val="24"/>
                <w:szCs w:val="24"/>
                <w:lang w:val="en-US"/>
              </w:rPr>
              <w:drawing>
                <wp:inline distT="0" distB="0" distL="0" distR="0" wp14:anchorId="360D18B1" wp14:editId="2F79197D">
                  <wp:extent cx="414655" cy="408305"/>
                  <wp:effectExtent l="0" t="0" r="4445" b="0"/>
                  <wp:docPr id="1231857081" name="Obrázok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414655" cy="408305"/>
                          </a:xfrm>
                          <a:prstGeom prst="rect">
                            <a:avLst/>
                          </a:prstGeom>
                          <a:noFill/>
                        </pic:spPr>
                      </pic:pic>
                    </a:graphicData>
                  </a:graphic>
                </wp:inline>
              </w:drawing>
            </w:r>
          </w:p>
        </w:tc>
        <w:tc>
          <w:tcPr>
            <w:tcW w:w="1300" w:type="dxa"/>
          </w:tcPr>
          <w:p w14:paraId="2BEE45F5" w14:textId="77777777" w:rsidR="003D6EDB" w:rsidRPr="003D6EDB" w:rsidRDefault="003D6EDB" w:rsidP="003D6EDB">
            <w:pPr>
              <w:contextualSpacing/>
              <w:jc w:val="center"/>
              <w:rPr>
                <w:rFonts w:ascii="Times New Roman" w:eastAsia="Times New Roman" w:hAnsi="Times New Roman" w:cs="Times New Roman"/>
                <w:color w:val="4EA72E" w:themeColor="accent6"/>
                <w:sz w:val="24"/>
                <w:szCs w:val="24"/>
              </w:rPr>
            </w:pPr>
            <w:r w:rsidRPr="003D6EDB">
              <w:rPr>
                <w:rFonts w:ascii="Times New Roman" w:eastAsia="Times New Roman" w:hAnsi="Times New Roman" w:cs="Times New Roman"/>
                <w:noProof/>
                <w:color w:val="4EA72E" w:themeColor="accent6"/>
                <w:sz w:val="24"/>
                <w:szCs w:val="24"/>
                <w:lang w:val="en-US"/>
              </w:rPr>
              <w:drawing>
                <wp:inline distT="0" distB="0" distL="0" distR="0" wp14:anchorId="53D3AC6C" wp14:editId="7A8A872B">
                  <wp:extent cx="353695" cy="426720"/>
                  <wp:effectExtent l="0" t="0" r="8255" b="0"/>
                  <wp:docPr id="26496391" name="Obrázok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353695" cy="426720"/>
                          </a:xfrm>
                          <a:prstGeom prst="rect">
                            <a:avLst/>
                          </a:prstGeom>
                          <a:noFill/>
                        </pic:spPr>
                      </pic:pic>
                    </a:graphicData>
                  </a:graphic>
                </wp:inline>
              </w:drawing>
            </w:r>
          </w:p>
        </w:tc>
        <w:tc>
          <w:tcPr>
            <w:tcW w:w="1228" w:type="dxa"/>
          </w:tcPr>
          <w:p w14:paraId="6EFEA3B7" w14:textId="77777777" w:rsidR="003D6EDB" w:rsidRPr="003D6EDB" w:rsidRDefault="003D6EDB" w:rsidP="003D6EDB">
            <w:pPr>
              <w:contextualSpacing/>
              <w:jc w:val="center"/>
              <w:rPr>
                <w:rFonts w:ascii="Times New Roman" w:eastAsia="Times New Roman" w:hAnsi="Times New Roman" w:cs="Times New Roman"/>
                <w:color w:val="4EA72E" w:themeColor="accent6"/>
                <w:sz w:val="24"/>
                <w:szCs w:val="24"/>
              </w:rPr>
            </w:pPr>
            <w:r w:rsidRPr="003D6EDB">
              <w:rPr>
                <w:rFonts w:ascii="Times New Roman" w:eastAsia="Times New Roman" w:hAnsi="Times New Roman" w:cs="Times New Roman"/>
                <w:noProof/>
                <w:color w:val="4EA72E" w:themeColor="accent6"/>
                <w:sz w:val="24"/>
                <w:szCs w:val="24"/>
                <w:lang w:val="en-US"/>
              </w:rPr>
              <w:drawing>
                <wp:inline distT="0" distB="0" distL="0" distR="0" wp14:anchorId="2F7077F4" wp14:editId="08B6A4E2">
                  <wp:extent cx="328930" cy="426720"/>
                  <wp:effectExtent l="0" t="0" r="0" b="0"/>
                  <wp:docPr id="1800729945" name="Obrázok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328930" cy="426720"/>
                          </a:xfrm>
                          <a:prstGeom prst="rect">
                            <a:avLst/>
                          </a:prstGeom>
                          <a:noFill/>
                        </pic:spPr>
                      </pic:pic>
                    </a:graphicData>
                  </a:graphic>
                </wp:inline>
              </w:drawing>
            </w:r>
          </w:p>
        </w:tc>
        <w:tc>
          <w:tcPr>
            <w:tcW w:w="1004" w:type="dxa"/>
          </w:tcPr>
          <w:p w14:paraId="39DB89E8" w14:textId="77777777" w:rsidR="003D6EDB" w:rsidRPr="003D6EDB" w:rsidRDefault="003D6EDB" w:rsidP="003D6EDB">
            <w:pPr>
              <w:contextualSpacing/>
              <w:jc w:val="center"/>
              <w:rPr>
                <w:rFonts w:ascii="Times New Roman" w:eastAsia="Times New Roman" w:hAnsi="Times New Roman" w:cs="Times New Roman"/>
                <w:color w:val="4EA72E" w:themeColor="accent6"/>
                <w:sz w:val="24"/>
                <w:szCs w:val="24"/>
              </w:rPr>
            </w:pPr>
            <w:r w:rsidRPr="003D6EDB">
              <w:rPr>
                <w:rFonts w:ascii="Times New Roman" w:eastAsia="Times New Roman" w:hAnsi="Times New Roman" w:cs="Times New Roman"/>
                <w:noProof/>
                <w:color w:val="4EA72E" w:themeColor="accent6"/>
                <w:sz w:val="24"/>
                <w:szCs w:val="24"/>
                <w:lang w:val="en-US"/>
              </w:rPr>
              <w:drawing>
                <wp:inline distT="0" distB="0" distL="0" distR="0" wp14:anchorId="61E03263" wp14:editId="70F9FA52">
                  <wp:extent cx="511810" cy="316865"/>
                  <wp:effectExtent l="0" t="0" r="2540" b="6985"/>
                  <wp:docPr id="2109483747" name="Obrázok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511810" cy="316865"/>
                          </a:xfrm>
                          <a:prstGeom prst="rect">
                            <a:avLst/>
                          </a:prstGeom>
                          <a:noFill/>
                        </pic:spPr>
                      </pic:pic>
                    </a:graphicData>
                  </a:graphic>
                </wp:inline>
              </w:drawing>
            </w:r>
          </w:p>
        </w:tc>
      </w:tr>
      <w:tr w:rsidR="003D6EDB" w:rsidRPr="003D6EDB" w14:paraId="03544B63" w14:textId="77777777" w:rsidTr="007E5126">
        <w:trPr>
          <w:jc w:val="center"/>
        </w:trPr>
        <w:tc>
          <w:tcPr>
            <w:tcW w:w="1496" w:type="dxa"/>
          </w:tcPr>
          <w:p w14:paraId="4715D9C2" w14:textId="77777777" w:rsidR="003D6EDB" w:rsidRPr="003D6EDB" w:rsidRDefault="003D6EDB" w:rsidP="003D6EDB">
            <w:pPr>
              <w:contextualSpacing/>
              <w:jc w:val="center"/>
              <w:rPr>
                <w:rFonts w:ascii="Times New Roman" w:eastAsia="Times New Roman" w:hAnsi="Times New Roman" w:cs="Times New Roman"/>
                <w:color w:val="4EA72E" w:themeColor="accent6"/>
                <w:w w:val="99"/>
                <w:sz w:val="24"/>
                <w:szCs w:val="24"/>
              </w:rPr>
            </w:pPr>
            <w:proofErr w:type="spellStart"/>
            <w:r w:rsidRPr="003D6EDB">
              <w:rPr>
                <w:rFonts w:ascii="Times New Roman" w:eastAsia="Times New Roman" w:hAnsi="Times New Roman" w:cs="Times New Roman"/>
                <w:color w:val="4EA72E" w:themeColor="accent6"/>
                <w:sz w:val="24"/>
                <w:szCs w:val="24"/>
              </w:rPr>
              <w:t>Mellrichstadt</w:t>
            </w:r>
            <w:proofErr w:type="spellEnd"/>
          </w:p>
        </w:tc>
        <w:tc>
          <w:tcPr>
            <w:tcW w:w="1320" w:type="dxa"/>
          </w:tcPr>
          <w:p w14:paraId="2C4FCA29" w14:textId="77777777" w:rsidR="003D6EDB" w:rsidRPr="003D6EDB" w:rsidRDefault="003D6EDB" w:rsidP="003D6EDB">
            <w:pPr>
              <w:contextualSpacing/>
              <w:jc w:val="center"/>
              <w:rPr>
                <w:rFonts w:ascii="Times New Roman" w:eastAsia="Times New Roman" w:hAnsi="Times New Roman" w:cs="Times New Roman"/>
                <w:color w:val="4EA72E" w:themeColor="accent6"/>
                <w:sz w:val="24"/>
                <w:szCs w:val="24"/>
              </w:rPr>
            </w:pPr>
            <w:proofErr w:type="spellStart"/>
            <w:r w:rsidRPr="003D6EDB">
              <w:rPr>
                <w:rFonts w:ascii="Times New Roman" w:eastAsia="Times New Roman" w:hAnsi="Times New Roman" w:cs="Times New Roman"/>
                <w:color w:val="4EA72E" w:themeColor="accent6"/>
                <w:w w:val="99"/>
                <w:sz w:val="24"/>
                <w:szCs w:val="24"/>
              </w:rPr>
              <w:t>Ha</w:t>
            </w:r>
            <w:r w:rsidRPr="003D6EDB">
              <w:rPr>
                <w:rFonts w:ascii="Times New Roman" w:eastAsia="Times New Roman" w:hAnsi="Times New Roman" w:cs="Times New Roman"/>
                <w:color w:val="4EA72E" w:themeColor="accent6"/>
                <w:sz w:val="24"/>
                <w:szCs w:val="24"/>
              </w:rPr>
              <w:t>nnover</w:t>
            </w:r>
            <w:proofErr w:type="spellEnd"/>
          </w:p>
        </w:tc>
        <w:tc>
          <w:tcPr>
            <w:tcW w:w="1183" w:type="dxa"/>
          </w:tcPr>
          <w:p w14:paraId="0C0B42D7" w14:textId="77777777" w:rsidR="003D6EDB" w:rsidRPr="003D6EDB" w:rsidRDefault="003D6EDB" w:rsidP="003D6EDB">
            <w:pPr>
              <w:contextualSpacing/>
              <w:jc w:val="center"/>
              <w:rPr>
                <w:rFonts w:ascii="Times New Roman" w:eastAsia="Times New Roman" w:hAnsi="Times New Roman" w:cs="Times New Roman"/>
                <w:color w:val="4EA72E" w:themeColor="accent6"/>
                <w:sz w:val="24"/>
                <w:szCs w:val="24"/>
              </w:rPr>
            </w:pPr>
            <w:proofErr w:type="spellStart"/>
            <w:r w:rsidRPr="003D6EDB">
              <w:rPr>
                <w:rFonts w:ascii="Times New Roman" w:eastAsia="Times New Roman" w:hAnsi="Times New Roman" w:cs="Times New Roman"/>
                <w:color w:val="4EA72E" w:themeColor="accent6"/>
                <w:sz w:val="24"/>
                <w:szCs w:val="24"/>
              </w:rPr>
              <w:t>Kiel</w:t>
            </w:r>
            <w:proofErr w:type="spellEnd"/>
          </w:p>
        </w:tc>
        <w:tc>
          <w:tcPr>
            <w:tcW w:w="1258" w:type="dxa"/>
          </w:tcPr>
          <w:p w14:paraId="270FF192" w14:textId="77777777" w:rsidR="003D6EDB" w:rsidRPr="003D6EDB" w:rsidRDefault="003D6EDB" w:rsidP="003D6EDB">
            <w:pPr>
              <w:contextualSpacing/>
              <w:jc w:val="center"/>
              <w:rPr>
                <w:rFonts w:ascii="Times New Roman" w:eastAsia="Times New Roman" w:hAnsi="Times New Roman" w:cs="Times New Roman"/>
                <w:color w:val="4EA72E" w:themeColor="accent6"/>
                <w:sz w:val="24"/>
                <w:szCs w:val="24"/>
              </w:rPr>
            </w:pPr>
            <w:r w:rsidRPr="003D6EDB">
              <w:rPr>
                <w:rFonts w:ascii="Times New Roman" w:eastAsia="Times New Roman" w:hAnsi="Times New Roman" w:cs="Times New Roman"/>
                <w:color w:val="4EA72E" w:themeColor="accent6"/>
                <w:sz w:val="24"/>
                <w:szCs w:val="24"/>
              </w:rPr>
              <w:t xml:space="preserve">Kolín nad </w:t>
            </w:r>
            <w:r w:rsidRPr="003D6EDB">
              <w:rPr>
                <w:rFonts w:ascii="Times New Roman" w:eastAsia="Times New Roman" w:hAnsi="Times New Roman" w:cs="Times New Roman"/>
                <w:color w:val="4EA72E" w:themeColor="accent6"/>
                <w:w w:val="99"/>
                <w:sz w:val="24"/>
                <w:szCs w:val="24"/>
              </w:rPr>
              <w:t>Rý</w:t>
            </w:r>
            <w:r w:rsidRPr="003D6EDB">
              <w:rPr>
                <w:rFonts w:ascii="Times New Roman" w:eastAsia="Times New Roman" w:hAnsi="Times New Roman" w:cs="Times New Roman"/>
                <w:color w:val="4EA72E" w:themeColor="accent6"/>
                <w:sz w:val="24"/>
                <w:szCs w:val="24"/>
              </w:rPr>
              <w:t>nom</w:t>
            </w:r>
          </w:p>
        </w:tc>
        <w:tc>
          <w:tcPr>
            <w:tcW w:w="1300" w:type="dxa"/>
          </w:tcPr>
          <w:p w14:paraId="29B3421C" w14:textId="77777777" w:rsidR="003D6EDB" w:rsidRPr="003D6EDB" w:rsidRDefault="003D6EDB" w:rsidP="003D6EDB">
            <w:pPr>
              <w:contextualSpacing/>
              <w:jc w:val="center"/>
              <w:rPr>
                <w:rFonts w:ascii="Times New Roman" w:eastAsia="Times New Roman" w:hAnsi="Times New Roman" w:cs="Times New Roman"/>
                <w:color w:val="4EA72E" w:themeColor="accent6"/>
                <w:sz w:val="24"/>
                <w:szCs w:val="24"/>
              </w:rPr>
            </w:pPr>
            <w:r w:rsidRPr="003D6EDB">
              <w:rPr>
                <w:rFonts w:ascii="Times New Roman" w:eastAsia="Times New Roman" w:hAnsi="Times New Roman" w:cs="Times New Roman"/>
                <w:color w:val="4EA72E" w:themeColor="accent6"/>
                <w:sz w:val="24"/>
                <w:szCs w:val="24"/>
              </w:rPr>
              <w:t>Mníchov</w:t>
            </w:r>
          </w:p>
        </w:tc>
        <w:tc>
          <w:tcPr>
            <w:tcW w:w="1228" w:type="dxa"/>
          </w:tcPr>
          <w:p w14:paraId="5CFBFE5E" w14:textId="77777777" w:rsidR="003D6EDB" w:rsidRPr="003D6EDB" w:rsidRDefault="003D6EDB" w:rsidP="003D6EDB">
            <w:pPr>
              <w:contextualSpacing/>
              <w:jc w:val="center"/>
              <w:rPr>
                <w:rFonts w:ascii="Times New Roman" w:eastAsia="Times New Roman" w:hAnsi="Times New Roman" w:cs="Times New Roman"/>
                <w:color w:val="4EA72E" w:themeColor="accent6"/>
                <w:sz w:val="24"/>
                <w:szCs w:val="24"/>
              </w:rPr>
            </w:pPr>
            <w:r w:rsidRPr="003D6EDB">
              <w:rPr>
                <w:rFonts w:ascii="Times New Roman" w:eastAsia="Times New Roman" w:hAnsi="Times New Roman" w:cs="Times New Roman"/>
                <w:color w:val="4EA72E" w:themeColor="accent6"/>
                <w:sz w:val="24"/>
                <w:szCs w:val="24"/>
              </w:rPr>
              <w:t>Berlín</w:t>
            </w:r>
          </w:p>
        </w:tc>
        <w:tc>
          <w:tcPr>
            <w:tcW w:w="1004" w:type="dxa"/>
          </w:tcPr>
          <w:p w14:paraId="4A5A3FF4" w14:textId="77777777" w:rsidR="003D6EDB" w:rsidRPr="003D6EDB" w:rsidRDefault="003D6EDB" w:rsidP="003D6EDB">
            <w:pPr>
              <w:contextualSpacing/>
              <w:jc w:val="center"/>
              <w:rPr>
                <w:rFonts w:ascii="Times New Roman" w:eastAsia="Times New Roman" w:hAnsi="Times New Roman" w:cs="Times New Roman"/>
                <w:color w:val="4EA72E" w:themeColor="accent6"/>
                <w:sz w:val="24"/>
                <w:szCs w:val="24"/>
              </w:rPr>
            </w:pPr>
            <w:proofErr w:type="spellStart"/>
            <w:r w:rsidRPr="003D6EDB">
              <w:rPr>
                <w:rFonts w:ascii="Times New Roman" w:eastAsia="Times New Roman" w:hAnsi="Times New Roman" w:cs="Times New Roman"/>
                <w:color w:val="4EA72E" w:themeColor="accent6"/>
                <w:sz w:val="24"/>
                <w:szCs w:val="24"/>
              </w:rPr>
              <w:t>Ulm</w:t>
            </w:r>
            <w:proofErr w:type="spellEnd"/>
          </w:p>
        </w:tc>
      </w:tr>
    </w:tbl>
    <w:p w14:paraId="53DCBCFA" w14:textId="77777777" w:rsidR="003D6EDB" w:rsidRPr="003D6EDB" w:rsidRDefault="003D6EDB" w:rsidP="003D6EDB">
      <w:pPr>
        <w:spacing w:after="0" w:line="240" w:lineRule="auto"/>
        <w:rPr>
          <w:rFonts w:ascii="Times New Roman" w:eastAsia="Calibri" w:hAnsi="Times New Roman" w:cs="Times New Roman"/>
          <w:bCs/>
          <w:color w:val="4EA72E" w:themeColor="accent6"/>
          <w:sz w:val="24"/>
          <w:szCs w:val="24"/>
        </w:rPr>
      </w:pPr>
    </w:p>
    <w:p w14:paraId="564A9C83" w14:textId="77777777" w:rsidR="003D6EDB" w:rsidRPr="003D6EDB" w:rsidRDefault="003D6EDB" w:rsidP="003D6EDB">
      <w:pPr>
        <w:spacing w:after="0" w:line="240" w:lineRule="auto"/>
        <w:rPr>
          <w:rFonts w:ascii="Times New Roman" w:eastAsia="Calibri" w:hAnsi="Times New Roman" w:cs="Times New Roman"/>
          <w:bCs/>
          <w:color w:val="4EA72E" w:themeColor="accent6"/>
          <w:sz w:val="24"/>
          <w:szCs w:val="24"/>
        </w:rPr>
      </w:pPr>
    </w:p>
    <w:p w14:paraId="07632855" w14:textId="77777777" w:rsidR="003D6EDB" w:rsidRPr="003D6EDB" w:rsidRDefault="003D6EDB" w:rsidP="00A65344">
      <w:pPr>
        <w:numPr>
          <w:ilvl w:val="0"/>
          <w:numId w:val="32"/>
        </w:numPr>
        <w:spacing w:after="0" w:line="240" w:lineRule="auto"/>
        <w:ind w:left="426" w:hanging="426"/>
        <w:contextualSpacing/>
        <w:rPr>
          <w:rFonts w:ascii="Times New Roman" w:eastAsia="Times New Roman" w:hAnsi="Times New Roman" w:cs="Times New Roman"/>
          <w:color w:val="4EA72E" w:themeColor="accent6"/>
          <w:sz w:val="24"/>
          <w:szCs w:val="24"/>
        </w:rPr>
      </w:pPr>
      <w:r w:rsidRPr="003D6EDB">
        <w:rPr>
          <w:rFonts w:ascii="Times New Roman" w:eastAsia="Times New Roman" w:hAnsi="Times New Roman" w:cs="Times New Roman"/>
          <w:color w:val="4EA72E" w:themeColor="accent6"/>
          <w:sz w:val="24"/>
          <w:szCs w:val="24"/>
        </w:rPr>
        <w:t>Značky používané v Nemeckej demokratickej republike v rokoch 1975 až 1990 vrátane</w:t>
      </w:r>
    </w:p>
    <w:p w14:paraId="020EF716" w14:textId="77777777" w:rsidR="003D6EDB" w:rsidRPr="003D6EDB" w:rsidRDefault="003D6EDB" w:rsidP="003D6EDB">
      <w:pPr>
        <w:spacing w:after="0" w:line="240" w:lineRule="auto"/>
        <w:rPr>
          <w:rFonts w:ascii="Times New Roman" w:eastAsia="Times New Roman" w:hAnsi="Times New Roman" w:cs="Times New Roman"/>
          <w:color w:val="4EA72E" w:themeColor="accent6"/>
          <w:sz w:val="24"/>
          <w:szCs w:val="24"/>
        </w:rPr>
      </w:pPr>
    </w:p>
    <w:tbl>
      <w:tblPr>
        <w:tblStyle w:val="Mriekatabuky"/>
        <w:tblW w:w="4923"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34"/>
        <w:gridCol w:w="1367"/>
        <w:gridCol w:w="6387"/>
      </w:tblGrid>
      <w:tr w:rsidR="003D6EDB" w:rsidRPr="003D6EDB" w14:paraId="281DD904" w14:textId="77777777" w:rsidTr="007E5126">
        <w:trPr>
          <w:trHeight w:val="1020"/>
        </w:trPr>
        <w:tc>
          <w:tcPr>
            <w:tcW w:w="638" w:type="pct"/>
          </w:tcPr>
          <w:p w14:paraId="1329AEEF"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4.21</w:t>
            </w:r>
          </w:p>
        </w:tc>
        <w:tc>
          <w:tcPr>
            <w:tcW w:w="769" w:type="pct"/>
          </w:tcPr>
          <w:p w14:paraId="4128B32F" w14:textId="77777777" w:rsidR="003D6EDB" w:rsidRPr="003D6EDB" w:rsidRDefault="003D6EDB" w:rsidP="003D6EDB">
            <w:pPr>
              <w:contextualSpacing/>
              <w:jc w:val="center"/>
              <w:rPr>
                <w:rFonts w:ascii="Times New Roman" w:eastAsia="Times New Roman" w:hAnsi="Times New Roman" w:cs="Times New Roman"/>
                <w:b/>
                <w:color w:val="4EA72E" w:themeColor="accent6"/>
                <w:sz w:val="24"/>
                <w:szCs w:val="24"/>
              </w:rPr>
            </w:pPr>
            <w:r w:rsidRPr="003D6EDB">
              <w:rPr>
                <w:rFonts w:ascii="Times New Roman" w:eastAsia="Times New Roman" w:hAnsi="Times New Roman" w:cs="Times New Roman"/>
                <w:b/>
                <w:noProof/>
                <w:color w:val="4EA72E" w:themeColor="accent6"/>
                <w:sz w:val="24"/>
                <w:szCs w:val="24"/>
                <w:lang w:val="en-US"/>
              </w:rPr>
              <w:drawing>
                <wp:inline distT="0" distB="0" distL="0" distR="0" wp14:anchorId="41050D61" wp14:editId="79DF2A29">
                  <wp:extent cx="341630" cy="524510"/>
                  <wp:effectExtent l="0" t="0" r="1270" b="8890"/>
                  <wp:docPr id="519023449" name="Obrázok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341630" cy="524510"/>
                          </a:xfrm>
                          <a:prstGeom prst="rect">
                            <a:avLst/>
                          </a:prstGeom>
                          <a:noFill/>
                        </pic:spPr>
                      </pic:pic>
                    </a:graphicData>
                  </a:graphic>
                </wp:inline>
              </w:drawing>
            </w:r>
          </w:p>
        </w:tc>
        <w:tc>
          <w:tcPr>
            <w:tcW w:w="3594" w:type="pct"/>
          </w:tcPr>
          <w:p w14:paraId="516EF0EF"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Definitívna skúška bezdymovým prachom</w:t>
            </w:r>
          </w:p>
        </w:tc>
      </w:tr>
      <w:tr w:rsidR="003D6EDB" w:rsidRPr="003D6EDB" w14:paraId="6C1BB75E" w14:textId="77777777" w:rsidTr="007E5126">
        <w:trPr>
          <w:trHeight w:val="1020"/>
        </w:trPr>
        <w:tc>
          <w:tcPr>
            <w:tcW w:w="638" w:type="pct"/>
          </w:tcPr>
          <w:p w14:paraId="1C1B4047"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4.22</w:t>
            </w:r>
          </w:p>
        </w:tc>
        <w:tc>
          <w:tcPr>
            <w:tcW w:w="769" w:type="pct"/>
          </w:tcPr>
          <w:p w14:paraId="5C7DA4C1" w14:textId="77777777" w:rsidR="003D6EDB" w:rsidRPr="003D6EDB" w:rsidRDefault="003D6EDB" w:rsidP="003D6EDB">
            <w:pPr>
              <w:contextualSpacing/>
              <w:jc w:val="center"/>
              <w:rPr>
                <w:rFonts w:ascii="Times New Roman" w:eastAsia="Times New Roman" w:hAnsi="Times New Roman" w:cs="Times New Roman"/>
                <w:b/>
                <w:color w:val="4EA72E" w:themeColor="accent6"/>
                <w:sz w:val="24"/>
                <w:szCs w:val="24"/>
              </w:rPr>
            </w:pPr>
            <w:r w:rsidRPr="003D6EDB">
              <w:rPr>
                <w:rFonts w:ascii="Times New Roman" w:eastAsia="Times New Roman" w:hAnsi="Times New Roman" w:cs="Times New Roman"/>
                <w:b/>
                <w:noProof/>
                <w:color w:val="4EA72E" w:themeColor="accent6"/>
                <w:sz w:val="24"/>
                <w:szCs w:val="24"/>
                <w:lang w:val="en-US"/>
              </w:rPr>
              <w:drawing>
                <wp:inline distT="0" distB="0" distL="0" distR="0" wp14:anchorId="016164A1" wp14:editId="105E202D">
                  <wp:extent cx="347345" cy="518160"/>
                  <wp:effectExtent l="0" t="0" r="0" b="0"/>
                  <wp:docPr id="1346549413" name="Obrázok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347345" cy="518160"/>
                          </a:xfrm>
                          <a:prstGeom prst="rect">
                            <a:avLst/>
                          </a:prstGeom>
                          <a:noFill/>
                        </pic:spPr>
                      </pic:pic>
                    </a:graphicData>
                  </a:graphic>
                </wp:inline>
              </w:drawing>
            </w:r>
          </w:p>
        </w:tc>
        <w:tc>
          <w:tcPr>
            <w:tcW w:w="3594" w:type="pct"/>
          </w:tcPr>
          <w:p w14:paraId="5B266C75" w14:textId="77777777" w:rsidR="003D6EDB" w:rsidRPr="003D6EDB" w:rsidRDefault="003D6EDB" w:rsidP="003D6EDB">
            <w:pPr>
              <w:jc w:val="both"/>
              <w:rPr>
                <w:rFonts w:ascii="Times New Roman" w:eastAsia="Calibri" w:hAnsi="Times New Roman" w:cs="Times New Roman"/>
                <w:color w:val="4EA72E" w:themeColor="accent6"/>
                <w:sz w:val="24"/>
                <w:szCs w:val="24"/>
              </w:rPr>
            </w:pPr>
            <w:r w:rsidRPr="003D6EDB">
              <w:rPr>
                <w:rFonts w:ascii="Times New Roman" w:eastAsia="Times New Roman" w:hAnsi="Times New Roman" w:cs="Times New Roman"/>
                <w:color w:val="4EA72E" w:themeColor="accent6"/>
                <w:sz w:val="24"/>
                <w:szCs w:val="24"/>
              </w:rPr>
              <w:t>Skúška</w:t>
            </w:r>
            <w:r w:rsidRPr="003D6EDB">
              <w:rPr>
                <w:rFonts w:ascii="Times New Roman" w:eastAsia="Times New Roman" w:hAnsi="Times New Roman" w:cs="Times New Roman"/>
                <w:color w:val="4EA72E" w:themeColor="accent6"/>
                <w:spacing w:val="-1"/>
                <w:sz w:val="24"/>
                <w:szCs w:val="24"/>
              </w:rPr>
              <w:t xml:space="preserve"> </w:t>
            </w:r>
            <w:r w:rsidRPr="003D6EDB">
              <w:rPr>
                <w:rFonts w:ascii="Times New Roman" w:eastAsia="Times New Roman" w:hAnsi="Times New Roman" w:cs="Times New Roman"/>
                <w:color w:val="4EA72E" w:themeColor="accent6"/>
                <w:sz w:val="24"/>
                <w:szCs w:val="24"/>
              </w:rPr>
              <w:t>strelnej</w:t>
            </w:r>
            <w:r w:rsidRPr="003D6EDB">
              <w:rPr>
                <w:rFonts w:ascii="Times New Roman" w:eastAsia="Times New Roman" w:hAnsi="Times New Roman" w:cs="Times New Roman"/>
                <w:color w:val="4EA72E" w:themeColor="accent6"/>
                <w:spacing w:val="-1"/>
                <w:sz w:val="24"/>
                <w:szCs w:val="24"/>
              </w:rPr>
              <w:t xml:space="preserve"> </w:t>
            </w:r>
            <w:r w:rsidRPr="003D6EDB">
              <w:rPr>
                <w:rFonts w:ascii="Times New Roman" w:eastAsia="Times New Roman" w:hAnsi="Times New Roman" w:cs="Times New Roman"/>
                <w:color w:val="4EA72E" w:themeColor="accent6"/>
                <w:sz w:val="24"/>
                <w:szCs w:val="24"/>
              </w:rPr>
              <w:t>zbrane</w:t>
            </w:r>
            <w:r w:rsidRPr="003D6EDB">
              <w:rPr>
                <w:rFonts w:ascii="Times New Roman" w:eastAsia="Times New Roman" w:hAnsi="Times New Roman" w:cs="Times New Roman"/>
                <w:color w:val="4EA72E" w:themeColor="accent6"/>
                <w:spacing w:val="-1"/>
                <w:sz w:val="24"/>
                <w:szCs w:val="24"/>
              </w:rPr>
              <w:t xml:space="preserve"> </w:t>
            </w:r>
            <w:r w:rsidRPr="003D6EDB">
              <w:rPr>
                <w:rFonts w:ascii="Times New Roman" w:eastAsia="Times New Roman" w:hAnsi="Times New Roman" w:cs="Times New Roman"/>
                <w:color w:val="4EA72E" w:themeColor="accent6"/>
                <w:sz w:val="24"/>
                <w:szCs w:val="24"/>
              </w:rPr>
              <w:t>slúžiacej</w:t>
            </w:r>
            <w:r w:rsidRPr="003D6EDB">
              <w:rPr>
                <w:rFonts w:ascii="Times New Roman" w:eastAsia="Times New Roman" w:hAnsi="Times New Roman" w:cs="Times New Roman"/>
                <w:color w:val="4EA72E" w:themeColor="accent6"/>
                <w:spacing w:val="-1"/>
                <w:sz w:val="24"/>
                <w:szCs w:val="24"/>
              </w:rPr>
              <w:t xml:space="preserve"> </w:t>
            </w:r>
            <w:r w:rsidRPr="003D6EDB">
              <w:rPr>
                <w:rFonts w:ascii="Times New Roman" w:eastAsia="Times New Roman" w:hAnsi="Times New Roman" w:cs="Times New Roman"/>
                <w:color w:val="4EA72E" w:themeColor="accent6"/>
                <w:sz w:val="24"/>
                <w:szCs w:val="24"/>
              </w:rPr>
              <w:t>na</w:t>
            </w:r>
            <w:r w:rsidRPr="003D6EDB">
              <w:rPr>
                <w:rFonts w:ascii="Times New Roman" w:eastAsia="Times New Roman" w:hAnsi="Times New Roman" w:cs="Times New Roman"/>
                <w:color w:val="4EA72E" w:themeColor="accent6"/>
                <w:spacing w:val="-1"/>
                <w:sz w:val="24"/>
                <w:szCs w:val="24"/>
              </w:rPr>
              <w:t xml:space="preserve"> </w:t>
            </w:r>
            <w:r w:rsidRPr="003D6EDB">
              <w:rPr>
                <w:rFonts w:ascii="Times New Roman" w:eastAsia="Times New Roman" w:hAnsi="Times New Roman" w:cs="Times New Roman"/>
                <w:color w:val="4EA72E" w:themeColor="accent6"/>
                <w:sz w:val="24"/>
                <w:szCs w:val="24"/>
              </w:rPr>
              <w:t>výmet</w:t>
            </w:r>
            <w:r w:rsidRPr="003D6EDB">
              <w:rPr>
                <w:rFonts w:ascii="Times New Roman" w:eastAsia="Times New Roman" w:hAnsi="Times New Roman" w:cs="Times New Roman"/>
                <w:color w:val="4EA72E" w:themeColor="accent6"/>
                <w:spacing w:val="-1"/>
                <w:sz w:val="24"/>
                <w:szCs w:val="24"/>
              </w:rPr>
              <w:t xml:space="preserve"> </w:t>
            </w:r>
            <w:r w:rsidRPr="003D6EDB">
              <w:rPr>
                <w:rFonts w:ascii="Times New Roman" w:eastAsia="Times New Roman" w:hAnsi="Times New Roman" w:cs="Times New Roman"/>
                <w:color w:val="4EA72E" w:themeColor="accent6"/>
                <w:sz w:val="24"/>
                <w:szCs w:val="24"/>
              </w:rPr>
              <w:t>inej</w:t>
            </w:r>
            <w:r w:rsidRPr="003D6EDB">
              <w:rPr>
                <w:rFonts w:ascii="Times New Roman" w:eastAsia="Times New Roman" w:hAnsi="Times New Roman" w:cs="Times New Roman"/>
                <w:color w:val="4EA72E" w:themeColor="accent6"/>
                <w:spacing w:val="-1"/>
                <w:sz w:val="24"/>
                <w:szCs w:val="24"/>
              </w:rPr>
              <w:t xml:space="preserve"> </w:t>
            </w:r>
            <w:r w:rsidRPr="003D6EDB">
              <w:rPr>
                <w:rFonts w:ascii="Times New Roman" w:eastAsia="Times New Roman" w:hAnsi="Times New Roman" w:cs="Times New Roman"/>
                <w:color w:val="4EA72E" w:themeColor="accent6"/>
                <w:sz w:val="24"/>
                <w:szCs w:val="24"/>
              </w:rPr>
              <w:t>látky</w:t>
            </w:r>
            <w:r w:rsidRPr="003D6EDB">
              <w:rPr>
                <w:rFonts w:ascii="Times New Roman" w:eastAsia="Times New Roman" w:hAnsi="Times New Roman" w:cs="Times New Roman"/>
                <w:color w:val="4EA72E" w:themeColor="accent6"/>
                <w:spacing w:val="-1"/>
                <w:sz w:val="24"/>
                <w:szCs w:val="24"/>
              </w:rPr>
              <w:t xml:space="preserve"> </w:t>
            </w:r>
            <w:r w:rsidRPr="003D6EDB">
              <w:rPr>
                <w:rFonts w:ascii="Times New Roman" w:eastAsia="Times New Roman" w:hAnsi="Times New Roman" w:cs="Times New Roman"/>
                <w:color w:val="4EA72E" w:themeColor="accent6"/>
                <w:sz w:val="24"/>
                <w:szCs w:val="24"/>
              </w:rPr>
              <w:t>ako</w:t>
            </w:r>
            <w:r w:rsidRPr="003D6EDB">
              <w:rPr>
                <w:rFonts w:ascii="Times New Roman" w:eastAsia="Times New Roman" w:hAnsi="Times New Roman" w:cs="Times New Roman"/>
                <w:color w:val="4EA72E" w:themeColor="accent6"/>
                <w:spacing w:val="-1"/>
                <w:sz w:val="24"/>
                <w:szCs w:val="24"/>
              </w:rPr>
              <w:t xml:space="preserve"> </w:t>
            </w:r>
            <w:r w:rsidRPr="003D6EDB">
              <w:rPr>
                <w:rFonts w:ascii="Times New Roman" w:eastAsia="Times New Roman" w:hAnsi="Times New Roman" w:cs="Times New Roman"/>
                <w:color w:val="4EA72E" w:themeColor="accent6"/>
                <w:sz w:val="24"/>
                <w:szCs w:val="24"/>
              </w:rPr>
              <w:t>pevnej strely</w:t>
            </w:r>
          </w:p>
        </w:tc>
      </w:tr>
      <w:tr w:rsidR="003D6EDB" w:rsidRPr="003D6EDB" w14:paraId="5C71D9A8" w14:textId="77777777" w:rsidTr="007E5126">
        <w:trPr>
          <w:trHeight w:val="1020"/>
        </w:trPr>
        <w:tc>
          <w:tcPr>
            <w:tcW w:w="638" w:type="pct"/>
          </w:tcPr>
          <w:p w14:paraId="7E567C71"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4.23</w:t>
            </w:r>
          </w:p>
        </w:tc>
        <w:tc>
          <w:tcPr>
            <w:tcW w:w="769" w:type="pct"/>
          </w:tcPr>
          <w:p w14:paraId="56F0FF73" w14:textId="77777777" w:rsidR="003D6EDB" w:rsidRPr="003D6EDB" w:rsidRDefault="003D6EDB" w:rsidP="003D6EDB">
            <w:pPr>
              <w:contextualSpacing/>
              <w:jc w:val="center"/>
              <w:rPr>
                <w:rFonts w:ascii="Times New Roman" w:eastAsia="Times New Roman" w:hAnsi="Times New Roman" w:cs="Times New Roman"/>
                <w:b/>
                <w:color w:val="4EA72E" w:themeColor="accent6"/>
                <w:sz w:val="24"/>
                <w:szCs w:val="24"/>
                <w:lang w:eastAsia="sk-SK"/>
              </w:rPr>
            </w:pPr>
            <w:r w:rsidRPr="003D6EDB">
              <w:rPr>
                <w:rFonts w:ascii="Times New Roman" w:eastAsia="Times New Roman" w:hAnsi="Times New Roman" w:cs="Times New Roman"/>
                <w:b/>
                <w:noProof/>
                <w:color w:val="4EA72E" w:themeColor="accent6"/>
                <w:sz w:val="24"/>
                <w:szCs w:val="24"/>
                <w:lang w:val="en-US" w:eastAsia="sk-SK"/>
              </w:rPr>
              <w:drawing>
                <wp:inline distT="0" distB="0" distL="0" distR="0" wp14:anchorId="06050DDB" wp14:editId="0AF14FAF">
                  <wp:extent cx="311150" cy="536575"/>
                  <wp:effectExtent l="0" t="0" r="0" b="0"/>
                  <wp:docPr id="1723544036" name="Obrázok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311150" cy="536575"/>
                          </a:xfrm>
                          <a:prstGeom prst="rect">
                            <a:avLst/>
                          </a:prstGeom>
                          <a:noFill/>
                        </pic:spPr>
                      </pic:pic>
                    </a:graphicData>
                  </a:graphic>
                </wp:inline>
              </w:drawing>
            </w:r>
          </w:p>
        </w:tc>
        <w:tc>
          <w:tcPr>
            <w:tcW w:w="3594" w:type="pct"/>
          </w:tcPr>
          <w:p w14:paraId="7684B71D"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Times New Roman" w:hAnsi="Times New Roman" w:cs="Times New Roman"/>
                <w:color w:val="4EA72E" w:themeColor="accent6"/>
                <w:sz w:val="24"/>
                <w:szCs w:val="24"/>
              </w:rPr>
              <w:t>Vyššia</w:t>
            </w:r>
            <w:r w:rsidRPr="003D6EDB">
              <w:rPr>
                <w:rFonts w:ascii="Times New Roman" w:eastAsia="Times New Roman" w:hAnsi="Times New Roman" w:cs="Times New Roman"/>
                <w:color w:val="4EA72E" w:themeColor="accent6"/>
                <w:spacing w:val="-1"/>
                <w:sz w:val="24"/>
                <w:szCs w:val="24"/>
              </w:rPr>
              <w:t xml:space="preserve"> </w:t>
            </w:r>
            <w:r w:rsidRPr="003D6EDB">
              <w:rPr>
                <w:rFonts w:ascii="Times New Roman" w:eastAsia="Times New Roman" w:hAnsi="Times New Roman" w:cs="Times New Roman"/>
                <w:color w:val="4EA72E" w:themeColor="accent6"/>
                <w:sz w:val="24"/>
                <w:szCs w:val="24"/>
              </w:rPr>
              <w:t>skúška</w:t>
            </w:r>
            <w:r w:rsidRPr="003D6EDB">
              <w:rPr>
                <w:rFonts w:ascii="Times New Roman" w:eastAsia="Times New Roman" w:hAnsi="Times New Roman" w:cs="Times New Roman"/>
                <w:color w:val="4EA72E" w:themeColor="accent6"/>
                <w:spacing w:val="-2"/>
                <w:sz w:val="24"/>
                <w:szCs w:val="24"/>
              </w:rPr>
              <w:t xml:space="preserve"> </w:t>
            </w:r>
            <w:r w:rsidRPr="003D6EDB">
              <w:rPr>
                <w:rFonts w:ascii="Times New Roman" w:eastAsia="Times New Roman" w:hAnsi="Times New Roman" w:cs="Times New Roman"/>
                <w:color w:val="4EA72E" w:themeColor="accent6"/>
                <w:sz w:val="24"/>
                <w:szCs w:val="24"/>
              </w:rPr>
              <w:t>bezdymovým</w:t>
            </w:r>
            <w:r w:rsidRPr="003D6EDB">
              <w:rPr>
                <w:rFonts w:ascii="Times New Roman" w:eastAsia="Times New Roman" w:hAnsi="Times New Roman" w:cs="Times New Roman"/>
                <w:color w:val="4EA72E" w:themeColor="accent6"/>
                <w:spacing w:val="-2"/>
                <w:sz w:val="24"/>
                <w:szCs w:val="24"/>
              </w:rPr>
              <w:t xml:space="preserve"> </w:t>
            </w:r>
            <w:r w:rsidRPr="003D6EDB">
              <w:rPr>
                <w:rFonts w:ascii="Times New Roman" w:eastAsia="Times New Roman" w:hAnsi="Times New Roman" w:cs="Times New Roman"/>
                <w:color w:val="4EA72E" w:themeColor="accent6"/>
                <w:sz w:val="24"/>
                <w:szCs w:val="24"/>
              </w:rPr>
              <w:t>prachom</w:t>
            </w:r>
          </w:p>
        </w:tc>
      </w:tr>
      <w:tr w:rsidR="003D6EDB" w:rsidRPr="003D6EDB" w14:paraId="05CE4D8F" w14:textId="77777777" w:rsidTr="007E5126">
        <w:trPr>
          <w:trHeight w:val="1020"/>
        </w:trPr>
        <w:tc>
          <w:tcPr>
            <w:tcW w:w="638" w:type="pct"/>
          </w:tcPr>
          <w:p w14:paraId="16B7E145"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lastRenderedPageBreak/>
              <w:t>4.24</w:t>
            </w:r>
          </w:p>
        </w:tc>
        <w:tc>
          <w:tcPr>
            <w:tcW w:w="769" w:type="pct"/>
          </w:tcPr>
          <w:p w14:paraId="2749C260" w14:textId="77777777" w:rsidR="003D6EDB" w:rsidRPr="003D6EDB" w:rsidRDefault="003D6EDB" w:rsidP="003D6EDB">
            <w:pPr>
              <w:contextualSpacing/>
              <w:jc w:val="center"/>
              <w:rPr>
                <w:rFonts w:ascii="Times New Roman" w:eastAsia="Times New Roman" w:hAnsi="Times New Roman" w:cs="Times New Roman"/>
                <w:b/>
                <w:color w:val="4EA72E" w:themeColor="accent6"/>
                <w:sz w:val="24"/>
                <w:szCs w:val="24"/>
              </w:rPr>
            </w:pPr>
            <w:r w:rsidRPr="003D6EDB">
              <w:rPr>
                <w:rFonts w:ascii="Times New Roman" w:eastAsia="Times New Roman" w:hAnsi="Times New Roman" w:cs="Times New Roman"/>
                <w:b/>
                <w:noProof/>
                <w:color w:val="4EA72E" w:themeColor="accent6"/>
                <w:sz w:val="24"/>
                <w:szCs w:val="24"/>
                <w:lang w:val="en-US"/>
              </w:rPr>
              <w:drawing>
                <wp:inline distT="0" distB="0" distL="0" distR="0" wp14:anchorId="668AA27C" wp14:editId="6F885030">
                  <wp:extent cx="311150" cy="469265"/>
                  <wp:effectExtent l="0" t="0" r="0" b="6985"/>
                  <wp:docPr id="1301289873" name="Obrázok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311150" cy="469265"/>
                          </a:xfrm>
                          <a:prstGeom prst="rect">
                            <a:avLst/>
                          </a:prstGeom>
                          <a:noFill/>
                        </pic:spPr>
                      </pic:pic>
                    </a:graphicData>
                  </a:graphic>
                </wp:inline>
              </w:drawing>
            </w:r>
          </w:p>
        </w:tc>
        <w:tc>
          <w:tcPr>
            <w:tcW w:w="3594" w:type="pct"/>
          </w:tcPr>
          <w:p w14:paraId="53B29A17"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Times New Roman" w:hAnsi="Times New Roman" w:cs="Times New Roman"/>
                <w:color w:val="4EA72E" w:themeColor="accent6"/>
                <w:sz w:val="24"/>
                <w:szCs w:val="24"/>
              </w:rPr>
              <w:t>Skúška</w:t>
            </w:r>
            <w:r w:rsidRPr="003D6EDB">
              <w:rPr>
                <w:rFonts w:ascii="Times New Roman" w:eastAsia="Times New Roman" w:hAnsi="Times New Roman" w:cs="Times New Roman"/>
                <w:color w:val="4EA72E" w:themeColor="accent6"/>
                <w:spacing w:val="-1"/>
                <w:sz w:val="24"/>
                <w:szCs w:val="24"/>
              </w:rPr>
              <w:t xml:space="preserve"> </w:t>
            </w:r>
            <w:r w:rsidRPr="003D6EDB">
              <w:rPr>
                <w:rFonts w:ascii="Times New Roman" w:eastAsia="Times New Roman" w:hAnsi="Times New Roman" w:cs="Times New Roman"/>
                <w:color w:val="4EA72E" w:themeColor="accent6"/>
                <w:sz w:val="24"/>
                <w:szCs w:val="24"/>
              </w:rPr>
              <w:t>po</w:t>
            </w:r>
            <w:r w:rsidRPr="003D6EDB">
              <w:rPr>
                <w:rFonts w:ascii="Times New Roman" w:eastAsia="Times New Roman" w:hAnsi="Times New Roman" w:cs="Times New Roman"/>
                <w:color w:val="4EA72E" w:themeColor="accent6"/>
                <w:spacing w:val="-2"/>
                <w:sz w:val="24"/>
                <w:szCs w:val="24"/>
              </w:rPr>
              <w:t xml:space="preserve"> </w:t>
            </w:r>
            <w:r w:rsidRPr="003D6EDB">
              <w:rPr>
                <w:rFonts w:ascii="Times New Roman" w:eastAsia="Times New Roman" w:hAnsi="Times New Roman" w:cs="Times New Roman"/>
                <w:color w:val="4EA72E" w:themeColor="accent6"/>
                <w:sz w:val="24"/>
                <w:szCs w:val="24"/>
              </w:rPr>
              <w:t>oprave</w:t>
            </w:r>
          </w:p>
        </w:tc>
      </w:tr>
      <w:tr w:rsidR="003D6EDB" w:rsidRPr="003D6EDB" w14:paraId="36C7AA2A" w14:textId="77777777" w:rsidTr="007E5126">
        <w:trPr>
          <w:trHeight w:val="1020"/>
        </w:trPr>
        <w:tc>
          <w:tcPr>
            <w:tcW w:w="638" w:type="pct"/>
          </w:tcPr>
          <w:p w14:paraId="56821B53"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4.25</w:t>
            </w:r>
          </w:p>
        </w:tc>
        <w:tc>
          <w:tcPr>
            <w:tcW w:w="769" w:type="pct"/>
          </w:tcPr>
          <w:p w14:paraId="585F17B7" w14:textId="77777777" w:rsidR="003D6EDB" w:rsidRPr="003D6EDB" w:rsidRDefault="003D6EDB" w:rsidP="003D6EDB">
            <w:pPr>
              <w:contextualSpacing/>
              <w:jc w:val="center"/>
              <w:rPr>
                <w:rFonts w:ascii="Times New Roman" w:eastAsia="Times New Roman" w:hAnsi="Times New Roman" w:cs="Times New Roman"/>
                <w:b/>
                <w:color w:val="4EA72E" w:themeColor="accent6"/>
                <w:sz w:val="24"/>
                <w:szCs w:val="24"/>
              </w:rPr>
            </w:pPr>
            <w:r w:rsidRPr="003D6EDB">
              <w:rPr>
                <w:rFonts w:ascii="Times New Roman" w:eastAsia="Times New Roman" w:hAnsi="Times New Roman" w:cs="Times New Roman"/>
                <w:b/>
                <w:noProof/>
                <w:color w:val="4EA72E" w:themeColor="accent6"/>
                <w:sz w:val="24"/>
                <w:szCs w:val="24"/>
                <w:lang w:val="en-US"/>
              </w:rPr>
              <w:drawing>
                <wp:inline distT="0" distB="0" distL="0" distR="0" wp14:anchorId="5B794190" wp14:editId="55D52287">
                  <wp:extent cx="243840" cy="506095"/>
                  <wp:effectExtent l="0" t="0" r="3810" b="8255"/>
                  <wp:docPr id="299532509" name="Obrázok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243840" cy="506095"/>
                          </a:xfrm>
                          <a:prstGeom prst="rect">
                            <a:avLst/>
                          </a:prstGeom>
                          <a:noFill/>
                        </pic:spPr>
                      </pic:pic>
                    </a:graphicData>
                  </a:graphic>
                </wp:inline>
              </w:drawing>
            </w:r>
          </w:p>
        </w:tc>
        <w:tc>
          <w:tcPr>
            <w:tcW w:w="3594" w:type="pct"/>
          </w:tcPr>
          <w:p w14:paraId="531DBC25"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Times New Roman" w:hAnsi="Times New Roman" w:cs="Times New Roman"/>
                <w:color w:val="4EA72E" w:themeColor="accent6"/>
                <w:sz w:val="24"/>
                <w:szCs w:val="24"/>
              </w:rPr>
              <w:t>Kontrola</w:t>
            </w:r>
            <w:r w:rsidRPr="003D6EDB">
              <w:rPr>
                <w:rFonts w:ascii="Times New Roman" w:eastAsia="Times New Roman" w:hAnsi="Times New Roman" w:cs="Times New Roman"/>
                <w:color w:val="4EA72E" w:themeColor="accent6"/>
                <w:spacing w:val="-2"/>
                <w:sz w:val="24"/>
                <w:szCs w:val="24"/>
              </w:rPr>
              <w:t xml:space="preserve"> </w:t>
            </w:r>
            <w:r w:rsidRPr="003D6EDB">
              <w:rPr>
                <w:rFonts w:ascii="Times New Roman" w:eastAsia="Times New Roman" w:hAnsi="Times New Roman" w:cs="Times New Roman"/>
                <w:color w:val="4EA72E" w:themeColor="accent6"/>
                <w:sz w:val="24"/>
                <w:szCs w:val="24"/>
              </w:rPr>
              <w:t>streliva</w:t>
            </w:r>
          </w:p>
        </w:tc>
      </w:tr>
    </w:tbl>
    <w:p w14:paraId="24D7D51E" w14:textId="77777777" w:rsidR="003D6EDB" w:rsidRPr="003D6EDB" w:rsidRDefault="003D6EDB" w:rsidP="003D6EDB">
      <w:pPr>
        <w:spacing w:after="0" w:line="240" w:lineRule="auto"/>
        <w:rPr>
          <w:rFonts w:ascii="Times New Roman" w:eastAsia="Times New Roman" w:hAnsi="Times New Roman" w:cs="Times New Roman"/>
          <w:color w:val="4EA72E" w:themeColor="accent6"/>
          <w:sz w:val="24"/>
          <w:szCs w:val="24"/>
        </w:rPr>
      </w:pPr>
    </w:p>
    <w:p w14:paraId="07179ACC" w14:textId="77777777" w:rsidR="003D6EDB" w:rsidRPr="003D6EDB" w:rsidRDefault="003D6EDB" w:rsidP="003D6EDB">
      <w:pPr>
        <w:spacing w:after="0" w:line="240" w:lineRule="auto"/>
        <w:rPr>
          <w:rFonts w:ascii="Times New Roman" w:eastAsia="Times New Roman" w:hAnsi="Times New Roman" w:cs="Times New Roman"/>
          <w:color w:val="4EA72E" w:themeColor="accent6"/>
          <w:sz w:val="24"/>
          <w:szCs w:val="24"/>
        </w:rPr>
      </w:pPr>
    </w:p>
    <w:p w14:paraId="2F9A2EBF" w14:textId="77777777" w:rsidR="003D6EDB" w:rsidRPr="003D6EDB" w:rsidRDefault="003D6EDB" w:rsidP="00A65344">
      <w:pPr>
        <w:numPr>
          <w:ilvl w:val="0"/>
          <w:numId w:val="32"/>
        </w:numPr>
        <w:spacing w:after="0" w:line="240" w:lineRule="auto"/>
        <w:ind w:left="426" w:hanging="426"/>
        <w:contextualSpacing/>
        <w:rPr>
          <w:rFonts w:ascii="Times New Roman" w:eastAsia="Times New Roman" w:hAnsi="Times New Roman" w:cs="Times New Roman"/>
          <w:color w:val="4EA72E" w:themeColor="accent6"/>
          <w:sz w:val="24"/>
          <w:szCs w:val="24"/>
        </w:rPr>
      </w:pPr>
      <w:r w:rsidRPr="003D6EDB">
        <w:rPr>
          <w:rFonts w:ascii="Times New Roman" w:eastAsia="Times New Roman" w:hAnsi="Times New Roman" w:cs="Times New Roman"/>
          <w:color w:val="4EA72E" w:themeColor="accent6"/>
          <w:sz w:val="24"/>
          <w:szCs w:val="24"/>
        </w:rPr>
        <w:t>Značky používané v Nemeckej demokratickej republike v rokoch 1950 až 1975 vrátane</w:t>
      </w:r>
    </w:p>
    <w:p w14:paraId="4900166D" w14:textId="77777777" w:rsidR="003D6EDB" w:rsidRPr="003D6EDB" w:rsidRDefault="003D6EDB" w:rsidP="003D6EDB">
      <w:pPr>
        <w:spacing w:after="0" w:line="240" w:lineRule="auto"/>
        <w:rPr>
          <w:rFonts w:ascii="Times New Roman" w:eastAsia="Times New Roman" w:hAnsi="Times New Roman" w:cs="Times New Roman"/>
          <w:color w:val="4EA72E" w:themeColor="accent6"/>
          <w:sz w:val="24"/>
          <w:szCs w:val="24"/>
        </w:rPr>
      </w:pPr>
    </w:p>
    <w:tbl>
      <w:tblPr>
        <w:tblStyle w:val="Mriekatabuky"/>
        <w:tblW w:w="4923"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34"/>
        <w:gridCol w:w="1367"/>
        <w:gridCol w:w="6387"/>
      </w:tblGrid>
      <w:tr w:rsidR="003D6EDB" w:rsidRPr="003D6EDB" w14:paraId="2EC4BBEA" w14:textId="77777777" w:rsidTr="007E5126">
        <w:trPr>
          <w:trHeight w:val="1020"/>
        </w:trPr>
        <w:tc>
          <w:tcPr>
            <w:tcW w:w="638" w:type="pct"/>
          </w:tcPr>
          <w:p w14:paraId="2369208D"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4.26</w:t>
            </w:r>
          </w:p>
        </w:tc>
        <w:tc>
          <w:tcPr>
            <w:tcW w:w="769" w:type="pct"/>
          </w:tcPr>
          <w:p w14:paraId="1312899B" w14:textId="77777777" w:rsidR="003D6EDB" w:rsidRPr="003D6EDB" w:rsidRDefault="003D6EDB" w:rsidP="003D6EDB">
            <w:pPr>
              <w:contextualSpacing/>
              <w:jc w:val="center"/>
              <w:rPr>
                <w:rFonts w:ascii="Times New Roman" w:eastAsia="Times New Roman" w:hAnsi="Times New Roman" w:cs="Times New Roman"/>
                <w:b/>
                <w:color w:val="4EA72E" w:themeColor="accent6"/>
                <w:sz w:val="24"/>
                <w:szCs w:val="24"/>
              </w:rPr>
            </w:pPr>
            <w:r w:rsidRPr="003D6EDB">
              <w:rPr>
                <w:rFonts w:ascii="Times New Roman" w:eastAsia="Times New Roman" w:hAnsi="Times New Roman" w:cs="Times New Roman"/>
                <w:b/>
                <w:noProof/>
                <w:color w:val="4EA72E" w:themeColor="accent6"/>
                <w:sz w:val="24"/>
                <w:szCs w:val="24"/>
                <w:lang w:val="en-US"/>
              </w:rPr>
              <w:drawing>
                <wp:inline distT="0" distB="0" distL="0" distR="0" wp14:anchorId="6C9A807D" wp14:editId="7E402761">
                  <wp:extent cx="670560" cy="408305"/>
                  <wp:effectExtent l="0" t="0" r="0" b="0"/>
                  <wp:docPr id="1779950246" name="Obrázok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670560" cy="408305"/>
                          </a:xfrm>
                          <a:prstGeom prst="rect">
                            <a:avLst/>
                          </a:prstGeom>
                          <a:noFill/>
                        </pic:spPr>
                      </pic:pic>
                    </a:graphicData>
                  </a:graphic>
                </wp:inline>
              </w:drawing>
            </w:r>
          </w:p>
        </w:tc>
        <w:tc>
          <w:tcPr>
            <w:tcW w:w="3594" w:type="pct"/>
          </w:tcPr>
          <w:p w14:paraId="4935C49E" w14:textId="77777777" w:rsidR="003D6EDB" w:rsidRPr="003D6EDB" w:rsidRDefault="003D6EDB" w:rsidP="003D6EDB">
            <w:pPr>
              <w:widowControl w:val="0"/>
              <w:kinsoku w:val="0"/>
              <w:autoSpaceDE w:val="0"/>
              <w:autoSpaceDN w:val="0"/>
              <w:adjustRightInd w:val="0"/>
              <w:textAlignment w:val="baseline"/>
              <w:rPr>
                <w:rFonts w:ascii="Times New Roman" w:eastAsia="Times New Roman" w:hAnsi="Times New Roman" w:cs="Times New Roman"/>
                <w:color w:val="4EA72E" w:themeColor="accent6"/>
                <w:sz w:val="24"/>
                <w:szCs w:val="24"/>
                <w:lang w:eastAsia="sk-SK"/>
              </w:rPr>
            </w:pPr>
            <w:r w:rsidRPr="003D6EDB">
              <w:rPr>
                <w:rFonts w:ascii="Times New Roman" w:eastAsia="Times New Roman" w:hAnsi="Times New Roman" w:cs="Times New Roman"/>
                <w:color w:val="4EA72E" w:themeColor="accent6"/>
                <w:sz w:val="24"/>
                <w:szCs w:val="24"/>
                <w:lang w:eastAsia="sk-SK"/>
              </w:rPr>
              <w:t>Skúška strelnej</w:t>
            </w:r>
            <w:r w:rsidRPr="003D6EDB">
              <w:rPr>
                <w:rFonts w:ascii="Times New Roman" w:eastAsia="Times New Roman" w:hAnsi="Times New Roman" w:cs="Times New Roman"/>
                <w:color w:val="4EA72E" w:themeColor="accent6"/>
                <w:spacing w:val="-1"/>
                <w:sz w:val="24"/>
                <w:szCs w:val="24"/>
                <w:lang w:eastAsia="sk-SK"/>
              </w:rPr>
              <w:t xml:space="preserve"> </w:t>
            </w:r>
            <w:r w:rsidRPr="003D6EDB">
              <w:rPr>
                <w:rFonts w:ascii="Times New Roman" w:eastAsia="Times New Roman" w:hAnsi="Times New Roman" w:cs="Times New Roman"/>
                <w:color w:val="4EA72E" w:themeColor="accent6"/>
                <w:sz w:val="24"/>
                <w:szCs w:val="24"/>
                <w:lang w:eastAsia="sk-SK"/>
              </w:rPr>
              <w:t>zbrane s</w:t>
            </w:r>
            <w:r w:rsidRPr="003D6EDB">
              <w:rPr>
                <w:rFonts w:ascii="Times New Roman" w:eastAsia="Times New Roman" w:hAnsi="Times New Roman" w:cs="Times New Roman"/>
                <w:color w:val="4EA72E" w:themeColor="accent6"/>
                <w:spacing w:val="-1"/>
                <w:sz w:val="24"/>
                <w:szCs w:val="24"/>
                <w:lang w:eastAsia="sk-SK"/>
              </w:rPr>
              <w:t xml:space="preserve"> </w:t>
            </w:r>
            <w:r w:rsidRPr="003D6EDB">
              <w:rPr>
                <w:rFonts w:ascii="Times New Roman" w:eastAsia="Times New Roman" w:hAnsi="Times New Roman" w:cs="Times New Roman"/>
                <w:color w:val="4EA72E" w:themeColor="accent6"/>
                <w:sz w:val="24"/>
                <w:szCs w:val="24"/>
                <w:lang w:eastAsia="sk-SK"/>
              </w:rPr>
              <w:t>hladkým</w:t>
            </w:r>
            <w:r w:rsidRPr="003D6EDB">
              <w:rPr>
                <w:rFonts w:ascii="Times New Roman" w:eastAsia="Times New Roman" w:hAnsi="Times New Roman" w:cs="Times New Roman"/>
                <w:color w:val="4EA72E" w:themeColor="accent6"/>
                <w:spacing w:val="-1"/>
                <w:sz w:val="24"/>
                <w:szCs w:val="24"/>
                <w:lang w:eastAsia="sk-SK"/>
              </w:rPr>
              <w:t xml:space="preserve"> </w:t>
            </w:r>
            <w:r w:rsidRPr="003D6EDB">
              <w:rPr>
                <w:rFonts w:ascii="Times New Roman" w:eastAsia="Times New Roman" w:hAnsi="Times New Roman" w:cs="Times New Roman"/>
                <w:color w:val="4EA72E" w:themeColor="accent6"/>
                <w:sz w:val="24"/>
                <w:szCs w:val="24"/>
                <w:lang w:eastAsia="sk-SK"/>
              </w:rPr>
              <w:t>vývrtom</w:t>
            </w:r>
            <w:r w:rsidRPr="003D6EDB">
              <w:rPr>
                <w:rFonts w:ascii="Times New Roman" w:eastAsia="Times New Roman" w:hAnsi="Times New Roman" w:cs="Times New Roman"/>
                <w:color w:val="4EA72E" w:themeColor="accent6"/>
                <w:spacing w:val="-1"/>
                <w:sz w:val="24"/>
                <w:szCs w:val="24"/>
                <w:lang w:eastAsia="sk-SK"/>
              </w:rPr>
              <w:t xml:space="preserve"> </w:t>
            </w:r>
            <w:r w:rsidRPr="003D6EDB">
              <w:rPr>
                <w:rFonts w:ascii="Times New Roman" w:eastAsia="Times New Roman" w:hAnsi="Times New Roman" w:cs="Times New Roman"/>
                <w:color w:val="4EA72E" w:themeColor="accent6"/>
                <w:sz w:val="24"/>
                <w:szCs w:val="24"/>
                <w:lang w:eastAsia="sk-SK"/>
              </w:rPr>
              <w:t>hlavne</w:t>
            </w:r>
          </w:p>
        </w:tc>
      </w:tr>
      <w:tr w:rsidR="003D6EDB" w:rsidRPr="003D6EDB" w14:paraId="700E48D1" w14:textId="77777777" w:rsidTr="007E5126">
        <w:trPr>
          <w:trHeight w:val="1020"/>
        </w:trPr>
        <w:tc>
          <w:tcPr>
            <w:tcW w:w="638" w:type="pct"/>
          </w:tcPr>
          <w:p w14:paraId="4C69C3AB"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4.27</w:t>
            </w:r>
          </w:p>
        </w:tc>
        <w:tc>
          <w:tcPr>
            <w:tcW w:w="769" w:type="pct"/>
          </w:tcPr>
          <w:p w14:paraId="108451CA" w14:textId="77777777" w:rsidR="003D6EDB" w:rsidRPr="003D6EDB" w:rsidRDefault="003D6EDB" w:rsidP="003D6EDB">
            <w:pPr>
              <w:contextualSpacing/>
              <w:jc w:val="center"/>
              <w:rPr>
                <w:rFonts w:ascii="Times New Roman" w:eastAsia="Times New Roman" w:hAnsi="Times New Roman" w:cs="Times New Roman"/>
                <w:b/>
                <w:color w:val="4EA72E" w:themeColor="accent6"/>
                <w:sz w:val="24"/>
                <w:szCs w:val="24"/>
              </w:rPr>
            </w:pPr>
            <w:r w:rsidRPr="003D6EDB">
              <w:rPr>
                <w:rFonts w:ascii="Times New Roman" w:eastAsia="Times New Roman" w:hAnsi="Times New Roman" w:cs="Times New Roman"/>
                <w:b/>
                <w:noProof/>
                <w:color w:val="4EA72E" w:themeColor="accent6"/>
                <w:sz w:val="24"/>
                <w:szCs w:val="24"/>
                <w:lang w:val="en-US"/>
              </w:rPr>
              <w:drawing>
                <wp:inline distT="0" distB="0" distL="0" distR="0" wp14:anchorId="7E33AAB2" wp14:editId="1F28759D">
                  <wp:extent cx="658495" cy="372110"/>
                  <wp:effectExtent l="0" t="0" r="8255" b="8890"/>
                  <wp:docPr id="1108601545" name="Obrázok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658495" cy="372110"/>
                          </a:xfrm>
                          <a:prstGeom prst="rect">
                            <a:avLst/>
                          </a:prstGeom>
                          <a:noFill/>
                        </pic:spPr>
                      </pic:pic>
                    </a:graphicData>
                  </a:graphic>
                </wp:inline>
              </w:drawing>
            </w:r>
          </w:p>
        </w:tc>
        <w:tc>
          <w:tcPr>
            <w:tcW w:w="3594" w:type="pct"/>
          </w:tcPr>
          <w:p w14:paraId="3F425D9E" w14:textId="77777777" w:rsidR="003D6EDB" w:rsidRPr="003D6EDB" w:rsidRDefault="003D6EDB" w:rsidP="003D6EDB">
            <w:pPr>
              <w:jc w:val="both"/>
              <w:rPr>
                <w:rFonts w:ascii="Times New Roman" w:eastAsia="Calibri" w:hAnsi="Times New Roman" w:cs="Times New Roman"/>
                <w:color w:val="4EA72E" w:themeColor="accent6"/>
                <w:sz w:val="24"/>
                <w:szCs w:val="24"/>
              </w:rPr>
            </w:pPr>
            <w:r w:rsidRPr="003D6EDB">
              <w:rPr>
                <w:rFonts w:ascii="Times New Roman" w:eastAsia="Times New Roman" w:hAnsi="Times New Roman" w:cs="Times New Roman"/>
                <w:color w:val="4EA72E" w:themeColor="accent6"/>
                <w:sz w:val="24"/>
                <w:szCs w:val="24"/>
              </w:rPr>
              <w:t>Skúška strelnej zbrane s drážkovaným vývrtom hlavne</w:t>
            </w:r>
          </w:p>
        </w:tc>
      </w:tr>
      <w:tr w:rsidR="003D6EDB" w:rsidRPr="003D6EDB" w14:paraId="1A825BBB" w14:textId="77777777" w:rsidTr="007E5126">
        <w:trPr>
          <w:trHeight w:val="1020"/>
        </w:trPr>
        <w:tc>
          <w:tcPr>
            <w:tcW w:w="638" w:type="pct"/>
          </w:tcPr>
          <w:p w14:paraId="6F0C72A2"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4.28</w:t>
            </w:r>
          </w:p>
        </w:tc>
        <w:tc>
          <w:tcPr>
            <w:tcW w:w="769" w:type="pct"/>
          </w:tcPr>
          <w:p w14:paraId="4B96A2AB" w14:textId="77777777" w:rsidR="003D6EDB" w:rsidRPr="003D6EDB" w:rsidRDefault="003D6EDB" w:rsidP="003D6EDB">
            <w:pPr>
              <w:contextualSpacing/>
              <w:jc w:val="center"/>
              <w:rPr>
                <w:rFonts w:ascii="Times New Roman" w:eastAsia="Times New Roman" w:hAnsi="Times New Roman" w:cs="Times New Roman"/>
                <w:b/>
                <w:color w:val="4EA72E" w:themeColor="accent6"/>
                <w:sz w:val="24"/>
                <w:szCs w:val="24"/>
                <w:lang w:eastAsia="sk-SK"/>
              </w:rPr>
            </w:pPr>
            <w:r w:rsidRPr="003D6EDB">
              <w:rPr>
                <w:rFonts w:ascii="Times New Roman" w:eastAsia="Times New Roman" w:hAnsi="Times New Roman" w:cs="Times New Roman"/>
                <w:b/>
                <w:noProof/>
                <w:color w:val="4EA72E" w:themeColor="accent6"/>
                <w:sz w:val="24"/>
                <w:szCs w:val="24"/>
                <w:lang w:val="en-US" w:eastAsia="sk-SK"/>
              </w:rPr>
              <w:drawing>
                <wp:inline distT="0" distB="0" distL="0" distR="0" wp14:anchorId="6E34C0C1" wp14:editId="78D39935">
                  <wp:extent cx="389890" cy="433070"/>
                  <wp:effectExtent l="0" t="0" r="0" b="5080"/>
                  <wp:docPr id="1721121891" name="Obrázok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389890" cy="433070"/>
                          </a:xfrm>
                          <a:prstGeom prst="rect">
                            <a:avLst/>
                          </a:prstGeom>
                          <a:noFill/>
                        </pic:spPr>
                      </pic:pic>
                    </a:graphicData>
                  </a:graphic>
                </wp:inline>
              </w:drawing>
            </w:r>
          </w:p>
        </w:tc>
        <w:tc>
          <w:tcPr>
            <w:tcW w:w="3594" w:type="pct"/>
          </w:tcPr>
          <w:p w14:paraId="6CEB50A9" w14:textId="77777777" w:rsidR="003D6EDB" w:rsidRPr="003D6EDB" w:rsidRDefault="003D6EDB" w:rsidP="003D6EDB">
            <w:pPr>
              <w:jc w:val="both"/>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Definitívna skúška</w:t>
            </w:r>
          </w:p>
        </w:tc>
      </w:tr>
      <w:tr w:rsidR="003D6EDB" w:rsidRPr="003D6EDB" w14:paraId="211A7859" w14:textId="77777777" w:rsidTr="007E5126">
        <w:trPr>
          <w:trHeight w:val="1020"/>
        </w:trPr>
        <w:tc>
          <w:tcPr>
            <w:tcW w:w="638" w:type="pct"/>
          </w:tcPr>
          <w:p w14:paraId="1605E3FC"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4.29</w:t>
            </w:r>
          </w:p>
        </w:tc>
        <w:tc>
          <w:tcPr>
            <w:tcW w:w="769" w:type="pct"/>
          </w:tcPr>
          <w:p w14:paraId="7B080639" w14:textId="77777777" w:rsidR="003D6EDB" w:rsidRPr="003D6EDB" w:rsidRDefault="003D6EDB" w:rsidP="003D6EDB">
            <w:pPr>
              <w:contextualSpacing/>
              <w:jc w:val="center"/>
              <w:rPr>
                <w:rFonts w:ascii="Times New Roman" w:eastAsia="Times New Roman" w:hAnsi="Times New Roman" w:cs="Times New Roman"/>
                <w:b/>
                <w:color w:val="4EA72E" w:themeColor="accent6"/>
                <w:sz w:val="24"/>
                <w:szCs w:val="24"/>
              </w:rPr>
            </w:pPr>
            <w:r w:rsidRPr="003D6EDB">
              <w:rPr>
                <w:rFonts w:ascii="Times New Roman" w:eastAsia="Times New Roman" w:hAnsi="Times New Roman" w:cs="Times New Roman"/>
                <w:b/>
                <w:noProof/>
                <w:color w:val="4EA72E" w:themeColor="accent6"/>
                <w:sz w:val="24"/>
                <w:szCs w:val="24"/>
                <w:lang w:val="en-US"/>
              </w:rPr>
              <w:drawing>
                <wp:inline distT="0" distB="0" distL="0" distR="0" wp14:anchorId="68A97213" wp14:editId="478A2B6D">
                  <wp:extent cx="243840" cy="438785"/>
                  <wp:effectExtent l="0" t="0" r="3810" b="0"/>
                  <wp:docPr id="951157582" name="Obrázok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243840" cy="438785"/>
                          </a:xfrm>
                          <a:prstGeom prst="rect">
                            <a:avLst/>
                          </a:prstGeom>
                          <a:noFill/>
                        </pic:spPr>
                      </pic:pic>
                    </a:graphicData>
                  </a:graphic>
                </wp:inline>
              </w:drawing>
            </w:r>
          </w:p>
        </w:tc>
        <w:tc>
          <w:tcPr>
            <w:tcW w:w="3594" w:type="pct"/>
          </w:tcPr>
          <w:p w14:paraId="7DE3A413" w14:textId="77777777" w:rsidR="003D6EDB" w:rsidRPr="003D6EDB" w:rsidRDefault="003D6EDB" w:rsidP="003D6EDB">
            <w:pPr>
              <w:jc w:val="both"/>
              <w:rPr>
                <w:rFonts w:ascii="Times New Roman" w:eastAsia="Calibri" w:hAnsi="Times New Roman" w:cs="Times New Roman"/>
                <w:color w:val="4EA72E" w:themeColor="accent6"/>
                <w:sz w:val="24"/>
                <w:szCs w:val="24"/>
              </w:rPr>
            </w:pPr>
            <w:r w:rsidRPr="003D6EDB">
              <w:rPr>
                <w:rFonts w:ascii="Times New Roman" w:eastAsia="Times New Roman" w:hAnsi="Times New Roman" w:cs="Times New Roman"/>
                <w:color w:val="4EA72E" w:themeColor="accent6"/>
                <w:sz w:val="24"/>
                <w:szCs w:val="24"/>
              </w:rPr>
              <w:t>Prehliadka po definitívnej skúške – vždy v spojení so značkou pre definitívnu skúšku</w:t>
            </w:r>
          </w:p>
        </w:tc>
      </w:tr>
      <w:tr w:rsidR="003D6EDB" w:rsidRPr="003D6EDB" w14:paraId="6737C04A" w14:textId="77777777" w:rsidTr="007E5126">
        <w:trPr>
          <w:trHeight w:val="1020"/>
        </w:trPr>
        <w:tc>
          <w:tcPr>
            <w:tcW w:w="638" w:type="pct"/>
          </w:tcPr>
          <w:p w14:paraId="0F87A329"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4.30</w:t>
            </w:r>
          </w:p>
        </w:tc>
        <w:tc>
          <w:tcPr>
            <w:tcW w:w="769" w:type="pct"/>
          </w:tcPr>
          <w:p w14:paraId="618B118B" w14:textId="77777777" w:rsidR="003D6EDB" w:rsidRPr="003D6EDB" w:rsidRDefault="003D6EDB" w:rsidP="003D6EDB">
            <w:pPr>
              <w:contextualSpacing/>
              <w:jc w:val="center"/>
              <w:rPr>
                <w:rFonts w:ascii="Times New Roman" w:eastAsia="Times New Roman" w:hAnsi="Times New Roman" w:cs="Times New Roman"/>
                <w:b/>
                <w:color w:val="4EA72E" w:themeColor="accent6"/>
                <w:sz w:val="24"/>
                <w:szCs w:val="24"/>
              </w:rPr>
            </w:pPr>
            <w:r w:rsidRPr="003D6EDB">
              <w:rPr>
                <w:rFonts w:ascii="Times New Roman" w:eastAsia="Times New Roman" w:hAnsi="Times New Roman" w:cs="Times New Roman"/>
                <w:b/>
                <w:noProof/>
                <w:color w:val="4EA72E" w:themeColor="accent6"/>
                <w:sz w:val="24"/>
                <w:szCs w:val="24"/>
                <w:lang w:val="en-US"/>
              </w:rPr>
              <w:drawing>
                <wp:inline distT="0" distB="0" distL="0" distR="0" wp14:anchorId="1AB0DD5A" wp14:editId="0E2876A0">
                  <wp:extent cx="267970" cy="426720"/>
                  <wp:effectExtent l="0" t="0" r="0" b="0"/>
                  <wp:docPr id="587131592" name="Obrázok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267970" cy="426720"/>
                          </a:xfrm>
                          <a:prstGeom prst="rect">
                            <a:avLst/>
                          </a:prstGeom>
                          <a:noFill/>
                        </pic:spPr>
                      </pic:pic>
                    </a:graphicData>
                  </a:graphic>
                </wp:inline>
              </w:drawing>
            </w:r>
          </w:p>
        </w:tc>
        <w:tc>
          <w:tcPr>
            <w:tcW w:w="3594" w:type="pct"/>
          </w:tcPr>
          <w:p w14:paraId="2F2CDD6F" w14:textId="77777777" w:rsidR="003D6EDB" w:rsidRPr="003D6EDB" w:rsidRDefault="003D6EDB" w:rsidP="003D6EDB">
            <w:pPr>
              <w:jc w:val="both"/>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Definitívna skúška bezdymovým prachom (v spojení so značkou definitívnej skúšky), len pre strelnú zbraň s hladkým vývrtom hlavne s dodatkom „</w:t>
            </w:r>
            <w:proofErr w:type="spellStart"/>
            <w:r w:rsidRPr="003D6EDB">
              <w:rPr>
                <w:rFonts w:ascii="Times New Roman" w:eastAsia="Calibri" w:hAnsi="Times New Roman" w:cs="Times New Roman"/>
                <w:color w:val="4EA72E" w:themeColor="accent6"/>
                <w:sz w:val="24"/>
                <w:szCs w:val="24"/>
              </w:rPr>
              <w:t>Nitro</w:t>
            </w:r>
            <w:proofErr w:type="spellEnd"/>
            <w:r w:rsidRPr="003D6EDB">
              <w:rPr>
                <w:rFonts w:ascii="Times New Roman" w:eastAsia="Calibri" w:hAnsi="Times New Roman" w:cs="Times New Roman"/>
                <w:color w:val="4EA72E" w:themeColor="accent6"/>
                <w:sz w:val="24"/>
                <w:szCs w:val="24"/>
              </w:rPr>
              <w:t>“</w:t>
            </w:r>
          </w:p>
        </w:tc>
      </w:tr>
      <w:tr w:rsidR="003D6EDB" w:rsidRPr="003D6EDB" w14:paraId="50997D14" w14:textId="77777777" w:rsidTr="007E5126">
        <w:trPr>
          <w:trHeight w:val="1020"/>
        </w:trPr>
        <w:tc>
          <w:tcPr>
            <w:tcW w:w="638" w:type="pct"/>
          </w:tcPr>
          <w:p w14:paraId="60D8D656"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4.31</w:t>
            </w:r>
          </w:p>
        </w:tc>
        <w:tc>
          <w:tcPr>
            <w:tcW w:w="769" w:type="pct"/>
          </w:tcPr>
          <w:p w14:paraId="79A379F4" w14:textId="77777777" w:rsidR="003D6EDB" w:rsidRPr="003D6EDB" w:rsidRDefault="003D6EDB" w:rsidP="003D6EDB">
            <w:pPr>
              <w:contextualSpacing/>
              <w:jc w:val="center"/>
              <w:rPr>
                <w:rFonts w:ascii="Times New Roman" w:eastAsia="Times New Roman" w:hAnsi="Times New Roman" w:cs="Times New Roman"/>
                <w:b/>
                <w:color w:val="4EA72E" w:themeColor="accent6"/>
                <w:sz w:val="24"/>
                <w:szCs w:val="24"/>
              </w:rPr>
            </w:pPr>
            <w:r w:rsidRPr="003D6EDB">
              <w:rPr>
                <w:rFonts w:ascii="Times New Roman" w:eastAsia="Times New Roman" w:hAnsi="Times New Roman" w:cs="Times New Roman"/>
                <w:b/>
                <w:noProof/>
                <w:color w:val="4EA72E" w:themeColor="accent6"/>
                <w:sz w:val="24"/>
                <w:szCs w:val="24"/>
                <w:lang w:val="en-US"/>
              </w:rPr>
              <w:drawing>
                <wp:inline distT="0" distB="0" distL="0" distR="0" wp14:anchorId="415BA30E" wp14:editId="738B1C23">
                  <wp:extent cx="231775" cy="433070"/>
                  <wp:effectExtent l="0" t="0" r="0" b="5080"/>
                  <wp:docPr id="410002599" name="Obrázok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231775" cy="433070"/>
                          </a:xfrm>
                          <a:prstGeom prst="rect">
                            <a:avLst/>
                          </a:prstGeom>
                          <a:noFill/>
                        </pic:spPr>
                      </pic:pic>
                    </a:graphicData>
                  </a:graphic>
                </wp:inline>
              </w:drawing>
            </w:r>
          </w:p>
        </w:tc>
        <w:tc>
          <w:tcPr>
            <w:tcW w:w="3594" w:type="pct"/>
          </w:tcPr>
          <w:p w14:paraId="0F8A883E" w14:textId="77777777" w:rsidR="003D6EDB" w:rsidRPr="003D6EDB" w:rsidRDefault="003D6EDB" w:rsidP="003D6EDB">
            <w:pPr>
              <w:jc w:val="both"/>
              <w:rPr>
                <w:rFonts w:ascii="Times New Roman" w:eastAsia="Times New Roman" w:hAnsi="Times New Roman" w:cs="Times New Roman"/>
                <w:color w:val="4EA72E" w:themeColor="accent6"/>
                <w:sz w:val="24"/>
                <w:szCs w:val="24"/>
              </w:rPr>
            </w:pPr>
            <w:r w:rsidRPr="003D6EDB">
              <w:rPr>
                <w:rFonts w:ascii="Times New Roman" w:eastAsia="Times New Roman" w:hAnsi="Times New Roman" w:cs="Times New Roman"/>
                <w:color w:val="4EA72E" w:themeColor="accent6"/>
                <w:sz w:val="24"/>
                <w:szCs w:val="24"/>
              </w:rPr>
              <w:t xml:space="preserve">Dodatočná skúška strelnej zbrane s hladkým vývrtom hlavne so </w:t>
            </w:r>
            <w:proofErr w:type="spellStart"/>
            <w:r w:rsidRPr="003D6EDB">
              <w:rPr>
                <w:rFonts w:ascii="Times New Roman" w:eastAsia="Times New Roman" w:hAnsi="Times New Roman" w:cs="Times New Roman"/>
                <w:color w:val="4EA72E" w:themeColor="accent6"/>
                <w:sz w:val="24"/>
                <w:szCs w:val="24"/>
              </w:rPr>
              <w:t>zahrdlením</w:t>
            </w:r>
            <w:proofErr w:type="spellEnd"/>
          </w:p>
        </w:tc>
      </w:tr>
      <w:tr w:rsidR="003D6EDB" w:rsidRPr="003D6EDB" w14:paraId="5F1DB259" w14:textId="77777777" w:rsidTr="007E5126">
        <w:trPr>
          <w:trHeight w:val="1020"/>
        </w:trPr>
        <w:tc>
          <w:tcPr>
            <w:tcW w:w="638" w:type="pct"/>
          </w:tcPr>
          <w:p w14:paraId="2B6037D7"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4.32</w:t>
            </w:r>
          </w:p>
        </w:tc>
        <w:tc>
          <w:tcPr>
            <w:tcW w:w="769" w:type="pct"/>
          </w:tcPr>
          <w:p w14:paraId="254B0933" w14:textId="77777777" w:rsidR="003D6EDB" w:rsidRPr="003D6EDB" w:rsidRDefault="003D6EDB" w:rsidP="003D6EDB">
            <w:pPr>
              <w:contextualSpacing/>
              <w:jc w:val="center"/>
              <w:rPr>
                <w:rFonts w:ascii="Times New Roman" w:eastAsia="Times New Roman" w:hAnsi="Times New Roman" w:cs="Times New Roman"/>
                <w:b/>
                <w:color w:val="4EA72E" w:themeColor="accent6"/>
                <w:sz w:val="24"/>
                <w:szCs w:val="24"/>
              </w:rPr>
            </w:pPr>
            <w:r w:rsidRPr="003D6EDB">
              <w:rPr>
                <w:rFonts w:ascii="Times New Roman" w:eastAsia="Times New Roman" w:hAnsi="Times New Roman" w:cs="Times New Roman"/>
                <w:b/>
                <w:noProof/>
                <w:color w:val="4EA72E" w:themeColor="accent6"/>
                <w:sz w:val="24"/>
                <w:szCs w:val="24"/>
                <w:lang w:val="en-US"/>
              </w:rPr>
              <w:drawing>
                <wp:inline distT="0" distB="0" distL="0" distR="0" wp14:anchorId="3AC35291" wp14:editId="72435539">
                  <wp:extent cx="255905" cy="426720"/>
                  <wp:effectExtent l="0" t="0" r="0" b="0"/>
                  <wp:docPr id="637184153" name="Obrázok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255905" cy="426720"/>
                          </a:xfrm>
                          <a:prstGeom prst="rect">
                            <a:avLst/>
                          </a:prstGeom>
                          <a:noFill/>
                        </pic:spPr>
                      </pic:pic>
                    </a:graphicData>
                  </a:graphic>
                </wp:inline>
              </w:drawing>
            </w:r>
          </w:p>
        </w:tc>
        <w:tc>
          <w:tcPr>
            <w:tcW w:w="3594" w:type="pct"/>
          </w:tcPr>
          <w:p w14:paraId="4AACB80D" w14:textId="77777777" w:rsidR="003D6EDB" w:rsidRPr="003D6EDB" w:rsidRDefault="003D6EDB" w:rsidP="003D6EDB">
            <w:pPr>
              <w:rPr>
                <w:rFonts w:ascii="Times New Roman" w:eastAsia="Times New Roman" w:hAnsi="Times New Roman" w:cs="Times New Roman"/>
                <w:color w:val="4EA72E" w:themeColor="accent6"/>
                <w:sz w:val="24"/>
                <w:szCs w:val="24"/>
              </w:rPr>
            </w:pPr>
            <w:r w:rsidRPr="003D6EDB">
              <w:rPr>
                <w:rFonts w:ascii="Times New Roman" w:eastAsia="Times New Roman" w:hAnsi="Times New Roman" w:cs="Times New Roman"/>
                <w:color w:val="4EA72E" w:themeColor="accent6"/>
                <w:sz w:val="24"/>
                <w:szCs w:val="24"/>
              </w:rPr>
              <w:t>Skúška po oprave</w:t>
            </w:r>
          </w:p>
        </w:tc>
      </w:tr>
      <w:tr w:rsidR="003D6EDB" w:rsidRPr="003D6EDB" w14:paraId="52586428" w14:textId="77777777" w:rsidTr="007E5126">
        <w:trPr>
          <w:trHeight w:val="1020"/>
        </w:trPr>
        <w:tc>
          <w:tcPr>
            <w:tcW w:w="638" w:type="pct"/>
          </w:tcPr>
          <w:p w14:paraId="114FE231"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4.33</w:t>
            </w:r>
          </w:p>
        </w:tc>
        <w:tc>
          <w:tcPr>
            <w:tcW w:w="769" w:type="pct"/>
          </w:tcPr>
          <w:p w14:paraId="40A52DD2" w14:textId="77777777" w:rsidR="003D6EDB" w:rsidRPr="003D6EDB" w:rsidRDefault="003D6EDB" w:rsidP="003D6EDB">
            <w:pPr>
              <w:contextualSpacing/>
              <w:jc w:val="center"/>
              <w:rPr>
                <w:rFonts w:ascii="Times New Roman" w:eastAsia="Times New Roman" w:hAnsi="Times New Roman" w:cs="Times New Roman"/>
                <w:b/>
                <w:color w:val="4EA72E" w:themeColor="accent6"/>
                <w:sz w:val="24"/>
                <w:szCs w:val="24"/>
              </w:rPr>
            </w:pPr>
            <w:r w:rsidRPr="003D6EDB">
              <w:rPr>
                <w:rFonts w:ascii="Times New Roman" w:eastAsia="Times New Roman" w:hAnsi="Times New Roman" w:cs="Times New Roman"/>
                <w:b/>
                <w:noProof/>
                <w:color w:val="4EA72E" w:themeColor="accent6"/>
                <w:sz w:val="24"/>
                <w:szCs w:val="24"/>
                <w:lang w:val="en-US"/>
              </w:rPr>
              <w:drawing>
                <wp:inline distT="0" distB="0" distL="0" distR="0" wp14:anchorId="1C294FAA" wp14:editId="77E1EC38">
                  <wp:extent cx="353695" cy="457200"/>
                  <wp:effectExtent l="0" t="0" r="8255" b="0"/>
                  <wp:docPr id="1336496360" name="Obrázok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353695" cy="457200"/>
                          </a:xfrm>
                          <a:prstGeom prst="rect">
                            <a:avLst/>
                          </a:prstGeom>
                          <a:noFill/>
                        </pic:spPr>
                      </pic:pic>
                    </a:graphicData>
                  </a:graphic>
                </wp:inline>
              </w:drawing>
            </w:r>
          </w:p>
        </w:tc>
        <w:tc>
          <w:tcPr>
            <w:tcW w:w="3594" w:type="pct"/>
          </w:tcPr>
          <w:p w14:paraId="1BDB97B9" w14:textId="77777777" w:rsidR="003D6EDB" w:rsidRPr="003D6EDB" w:rsidRDefault="003D6EDB" w:rsidP="003D6EDB">
            <w:pPr>
              <w:rPr>
                <w:rFonts w:ascii="Times New Roman" w:eastAsia="Times New Roman" w:hAnsi="Times New Roman" w:cs="Times New Roman"/>
                <w:color w:val="4EA72E" w:themeColor="accent6"/>
                <w:sz w:val="24"/>
                <w:szCs w:val="24"/>
              </w:rPr>
            </w:pPr>
            <w:r w:rsidRPr="003D6EDB">
              <w:rPr>
                <w:rFonts w:ascii="Times New Roman" w:eastAsia="Times New Roman" w:hAnsi="Times New Roman" w:cs="Times New Roman"/>
                <w:color w:val="4EA72E" w:themeColor="accent6"/>
                <w:sz w:val="24"/>
                <w:szCs w:val="24"/>
              </w:rPr>
              <w:t xml:space="preserve">Skúšobňa </w:t>
            </w:r>
            <w:proofErr w:type="spellStart"/>
            <w:r w:rsidRPr="003D6EDB">
              <w:rPr>
                <w:rFonts w:ascii="Times New Roman" w:eastAsia="Times New Roman" w:hAnsi="Times New Roman" w:cs="Times New Roman"/>
                <w:color w:val="4EA72E" w:themeColor="accent6"/>
                <w:sz w:val="24"/>
                <w:szCs w:val="24"/>
              </w:rPr>
              <w:t>Suhl</w:t>
            </w:r>
            <w:proofErr w:type="spellEnd"/>
          </w:p>
        </w:tc>
      </w:tr>
      <w:tr w:rsidR="003D6EDB" w:rsidRPr="003D6EDB" w14:paraId="6B5DEDC9" w14:textId="77777777" w:rsidTr="007E5126">
        <w:trPr>
          <w:trHeight w:val="1020"/>
        </w:trPr>
        <w:tc>
          <w:tcPr>
            <w:tcW w:w="638" w:type="pct"/>
          </w:tcPr>
          <w:p w14:paraId="2407251B"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4.34</w:t>
            </w:r>
          </w:p>
        </w:tc>
        <w:tc>
          <w:tcPr>
            <w:tcW w:w="769" w:type="pct"/>
          </w:tcPr>
          <w:p w14:paraId="412736BA" w14:textId="77777777" w:rsidR="003D6EDB" w:rsidRPr="003D6EDB" w:rsidRDefault="003D6EDB" w:rsidP="003D6EDB">
            <w:pPr>
              <w:contextualSpacing/>
              <w:jc w:val="center"/>
              <w:rPr>
                <w:rFonts w:ascii="Times New Roman" w:eastAsia="Times New Roman" w:hAnsi="Times New Roman" w:cs="Times New Roman"/>
                <w:b/>
                <w:color w:val="4EA72E" w:themeColor="accent6"/>
                <w:sz w:val="24"/>
                <w:szCs w:val="24"/>
              </w:rPr>
            </w:pPr>
            <w:r w:rsidRPr="003D6EDB">
              <w:rPr>
                <w:rFonts w:ascii="Times New Roman" w:eastAsia="Times New Roman" w:hAnsi="Times New Roman" w:cs="Times New Roman"/>
                <w:b/>
                <w:noProof/>
                <w:color w:val="4EA72E" w:themeColor="accent6"/>
                <w:sz w:val="24"/>
                <w:szCs w:val="24"/>
                <w:lang w:val="en-US"/>
              </w:rPr>
              <w:drawing>
                <wp:inline distT="0" distB="0" distL="0" distR="0" wp14:anchorId="31301AC7" wp14:editId="1D8016A4">
                  <wp:extent cx="457200" cy="243840"/>
                  <wp:effectExtent l="0" t="0" r="0" b="3810"/>
                  <wp:docPr id="7308079" name="Obrázok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457200" cy="243840"/>
                          </a:xfrm>
                          <a:prstGeom prst="rect">
                            <a:avLst/>
                          </a:prstGeom>
                          <a:noFill/>
                        </pic:spPr>
                      </pic:pic>
                    </a:graphicData>
                  </a:graphic>
                </wp:inline>
              </w:drawing>
            </w:r>
          </w:p>
        </w:tc>
        <w:tc>
          <w:tcPr>
            <w:tcW w:w="3594" w:type="pct"/>
          </w:tcPr>
          <w:p w14:paraId="186B6712" w14:textId="77777777" w:rsidR="003D6EDB" w:rsidRPr="003D6EDB" w:rsidRDefault="003D6EDB" w:rsidP="003D6EDB">
            <w:pPr>
              <w:rPr>
                <w:rFonts w:ascii="Times New Roman" w:eastAsia="Times New Roman" w:hAnsi="Times New Roman" w:cs="Times New Roman"/>
                <w:color w:val="4EA72E" w:themeColor="accent6"/>
                <w:sz w:val="24"/>
                <w:szCs w:val="24"/>
              </w:rPr>
            </w:pPr>
            <w:r w:rsidRPr="003D6EDB">
              <w:rPr>
                <w:rFonts w:ascii="Times New Roman" w:eastAsia="Times New Roman" w:hAnsi="Times New Roman" w:cs="Times New Roman"/>
                <w:color w:val="4EA72E" w:themeColor="accent6"/>
                <w:sz w:val="24"/>
                <w:szCs w:val="24"/>
              </w:rPr>
              <w:t>Mesiac a rok skúšky (príklad: jún 1960)</w:t>
            </w:r>
          </w:p>
        </w:tc>
      </w:tr>
    </w:tbl>
    <w:p w14:paraId="0D782678" w14:textId="77777777" w:rsidR="003D6EDB" w:rsidRPr="003D6EDB" w:rsidRDefault="003D6EDB" w:rsidP="003D6EDB">
      <w:pPr>
        <w:spacing w:after="0" w:line="240" w:lineRule="auto"/>
        <w:rPr>
          <w:rFonts w:ascii="Times New Roman" w:eastAsia="Times New Roman" w:hAnsi="Times New Roman" w:cs="Times New Roman"/>
          <w:color w:val="4EA72E" w:themeColor="accent6"/>
          <w:sz w:val="24"/>
          <w:szCs w:val="24"/>
        </w:rPr>
      </w:pPr>
    </w:p>
    <w:p w14:paraId="5568732E" w14:textId="77777777" w:rsidR="003D6EDB" w:rsidRPr="003D6EDB" w:rsidRDefault="003D6EDB" w:rsidP="003D6EDB">
      <w:pPr>
        <w:spacing w:after="0" w:line="240" w:lineRule="auto"/>
        <w:rPr>
          <w:rFonts w:ascii="Times New Roman" w:eastAsia="Times New Roman" w:hAnsi="Times New Roman" w:cs="Times New Roman"/>
          <w:color w:val="4EA72E" w:themeColor="accent6"/>
          <w:sz w:val="24"/>
          <w:szCs w:val="24"/>
        </w:rPr>
      </w:pPr>
    </w:p>
    <w:p w14:paraId="23177E49" w14:textId="77777777" w:rsidR="003D6EDB" w:rsidRPr="003D6EDB" w:rsidRDefault="003D6EDB" w:rsidP="00A65344">
      <w:pPr>
        <w:numPr>
          <w:ilvl w:val="0"/>
          <w:numId w:val="32"/>
        </w:numPr>
        <w:spacing w:after="0" w:line="240" w:lineRule="auto"/>
        <w:ind w:left="426" w:hanging="426"/>
        <w:contextualSpacing/>
        <w:rPr>
          <w:rFonts w:ascii="Times New Roman" w:eastAsia="Times New Roman" w:hAnsi="Times New Roman" w:cs="Times New Roman"/>
          <w:color w:val="4EA72E" w:themeColor="accent6"/>
          <w:sz w:val="24"/>
          <w:szCs w:val="24"/>
        </w:rPr>
      </w:pPr>
      <w:r w:rsidRPr="003D6EDB">
        <w:rPr>
          <w:rFonts w:ascii="Times New Roman" w:eastAsia="Times New Roman" w:hAnsi="Times New Roman" w:cs="Times New Roman"/>
          <w:color w:val="4EA72E" w:themeColor="accent6"/>
          <w:sz w:val="24"/>
          <w:szCs w:val="24"/>
        </w:rPr>
        <w:t>Značky používané v Nemeckej demokratickej republike v rokoch 1945 až 1950 vrátane</w:t>
      </w:r>
    </w:p>
    <w:p w14:paraId="57547070" w14:textId="77777777" w:rsidR="003D6EDB" w:rsidRPr="003D6EDB" w:rsidRDefault="003D6EDB" w:rsidP="003D6EDB">
      <w:pPr>
        <w:spacing w:after="0" w:line="240" w:lineRule="auto"/>
        <w:rPr>
          <w:rFonts w:ascii="Times New Roman" w:eastAsia="Calibri" w:hAnsi="Times New Roman" w:cs="Times New Roman"/>
          <w:b/>
          <w:color w:val="4EA72E" w:themeColor="accent6"/>
          <w:sz w:val="24"/>
          <w:szCs w:val="24"/>
        </w:rPr>
      </w:pPr>
    </w:p>
    <w:tbl>
      <w:tblPr>
        <w:tblStyle w:val="Mriekatabuky"/>
        <w:tblW w:w="4923"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34"/>
        <w:gridCol w:w="1367"/>
        <w:gridCol w:w="6387"/>
      </w:tblGrid>
      <w:tr w:rsidR="003D6EDB" w:rsidRPr="003D6EDB" w14:paraId="444CCA9D" w14:textId="77777777" w:rsidTr="007E5126">
        <w:trPr>
          <w:trHeight w:val="1020"/>
        </w:trPr>
        <w:tc>
          <w:tcPr>
            <w:tcW w:w="638" w:type="pct"/>
          </w:tcPr>
          <w:p w14:paraId="5D6A622F"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lastRenderedPageBreak/>
              <w:t>4.35</w:t>
            </w:r>
          </w:p>
        </w:tc>
        <w:tc>
          <w:tcPr>
            <w:tcW w:w="769" w:type="pct"/>
          </w:tcPr>
          <w:p w14:paraId="55459BAF" w14:textId="77777777" w:rsidR="003D6EDB" w:rsidRPr="003D6EDB" w:rsidRDefault="003D6EDB" w:rsidP="003D6EDB">
            <w:pPr>
              <w:contextualSpacing/>
              <w:jc w:val="center"/>
              <w:rPr>
                <w:rFonts w:ascii="Times New Roman" w:eastAsia="Times New Roman" w:hAnsi="Times New Roman" w:cs="Times New Roman"/>
                <w:b/>
                <w:color w:val="4EA72E" w:themeColor="accent6"/>
                <w:sz w:val="24"/>
                <w:szCs w:val="24"/>
              </w:rPr>
            </w:pPr>
            <w:r w:rsidRPr="003D6EDB">
              <w:rPr>
                <w:rFonts w:ascii="Times New Roman" w:eastAsia="Times New Roman" w:hAnsi="Times New Roman" w:cs="Times New Roman"/>
                <w:b/>
                <w:noProof/>
                <w:color w:val="4EA72E" w:themeColor="accent6"/>
                <w:sz w:val="24"/>
                <w:szCs w:val="24"/>
                <w:lang w:val="en-US"/>
              </w:rPr>
              <w:drawing>
                <wp:inline distT="0" distB="0" distL="0" distR="0" wp14:anchorId="55F15CF4" wp14:editId="2787F281">
                  <wp:extent cx="347345" cy="487680"/>
                  <wp:effectExtent l="0" t="0" r="0" b="7620"/>
                  <wp:docPr id="1353589419" name="Obrázok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347345" cy="487680"/>
                          </a:xfrm>
                          <a:prstGeom prst="rect">
                            <a:avLst/>
                          </a:prstGeom>
                          <a:noFill/>
                        </pic:spPr>
                      </pic:pic>
                    </a:graphicData>
                  </a:graphic>
                </wp:inline>
              </w:drawing>
            </w:r>
          </w:p>
        </w:tc>
        <w:tc>
          <w:tcPr>
            <w:tcW w:w="3594" w:type="pct"/>
          </w:tcPr>
          <w:p w14:paraId="6A727704" w14:textId="77777777" w:rsidR="003D6EDB" w:rsidRPr="003D6EDB" w:rsidRDefault="003D6EDB" w:rsidP="003D6EDB">
            <w:pPr>
              <w:jc w:val="both"/>
              <w:rPr>
                <w:rFonts w:ascii="Times New Roman" w:eastAsia="Times New Roman" w:hAnsi="Times New Roman" w:cs="Times New Roman"/>
                <w:color w:val="4EA72E" w:themeColor="accent6"/>
                <w:sz w:val="24"/>
                <w:szCs w:val="24"/>
                <w:lang w:eastAsia="sk-SK"/>
              </w:rPr>
            </w:pPr>
            <w:r w:rsidRPr="003D6EDB">
              <w:rPr>
                <w:rFonts w:ascii="Times New Roman" w:eastAsia="Calibri" w:hAnsi="Times New Roman" w:cs="Times New Roman"/>
                <w:color w:val="4EA72E" w:themeColor="accent6"/>
                <w:sz w:val="24"/>
                <w:szCs w:val="24"/>
              </w:rPr>
              <w:t>Predbežná skúška čiernym prachom pri kombinovanej strelnej zbrani s hladkým vývrtom hlavne a drážkovaným vývrtom hlavne</w:t>
            </w:r>
          </w:p>
        </w:tc>
      </w:tr>
      <w:tr w:rsidR="003D6EDB" w:rsidRPr="003D6EDB" w14:paraId="7D6CC868" w14:textId="77777777" w:rsidTr="007E5126">
        <w:trPr>
          <w:trHeight w:val="1020"/>
        </w:trPr>
        <w:tc>
          <w:tcPr>
            <w:tcW w:w="638" w:type="pct"/>
          </w:tcPr>
          <w:p w14:paraId="5105D408"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4.36</w:t>
            </w:r>
          </w:p>
        </w:tc>
        <w:tc>
          <w:tcPr>
            <w:tcW w:w="769" w:type="pct"/>
          </w:tcPr>
          <w:p w14:paraId="67A41F6E" w14:textId="77777777" w:rsidR="003D6EDB" w:rsidRPr="003D6EDB" w:rsidRDefault="003D6EDB" w:rsidP="003D6EDB">
            <w:pPr>
              <w:contextualSpacing/>
              <w:jc w:val="center"/>
              <w:rPr>
                <w:rFonts w:ascii="Times New Roman" w:eastAsia="Times New Roman" w:hAnsi="Times New Roman" w:cs="Times New Roman"/>
                <w:b/>
                <w:color w:val="4EA72E" w:themeColor="accent6"/>
                <w:sz w:val="24"/>
                <w:szCs w:val="24"/>
              </w:rPr>
            </w:pPr>
            <w:r w:rsidRPr="003D6EDB">
              <w:rPr>
                <w:rFonts w:ascii="Times New Roman" w:eastAsia="Times New Roman" w:hAnsi="Times New Roman" w:cs="Times New Roman"/>
                <w:b/>
                <w:noProof/>
                <w:color w:val="4EA72E" w:themeColor="accent6"/>
                <w:sz w:val="24"/>
                <w:szCs w:val="24"/>
                <w:lang w:val="en-US"/>
              </w:rPr>
              <w:drawing>
                <wp:inline distT="0" distB="0" distL="0" distR="0" wp14:anchorId="256F0DFD" wp14:editId="3078758F">
                  <wp:extent cx="353695" cy="445135"/>
                  <wp:effectExtent l="0" t="0" r="8255" b="0"/>
                  <wp:docPr id="1023277591" name="Obrázok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353695" cy="445135"/>
                          </a:xfrm>
                          <a:prstGeom prst="rect">
                            <a:avLst/>
                          </a:prstGeom>
                          <a:noFill/>
                        </pic:spPr>
                      </pic:pic>
                    </a:graphicData>
                  </a:graphic>
                </wp:inline>
              </w:drawing>
            </w:r>
          </w:p>
        </w:tc>
        <w:tc>
          <w:tcPr>
            <w:tcW w:w="3594" w:type="pct"/>
          </w:tcPr>
          <w:p w14:paraId="1E56A7B7" w14:textId="77777777" w:rsidR="003D6EDB" w:rsidRPr="003D6EDB" w:rsidRDefault="003D6EDB" w:rsidP="003D6EDB">
            <w:pPr>
              <w:jc w:val="both"/>
              <w:rPr>
                <w:rFonts w:ascii="Times New Roman" w:eastAsia="Calibri" w:hAnsi="Times New Roman" w:cs="Times New Roman"/>
                <w:color w:val="4EA72E" w:themeColor="accent6"/>
                <w:sz w:val="24"/>
                <w:szCs w:val="24"/>
              </w:rPr>
            </w:pPr>
            <w:r w:rsidRPr="003D6EDB">
              <w:rPr>
                <w:rFonts w:ascii="Times New Roman" w:eastAsia="Times New Roman" w:hAnsi="Times New Roman" w:cs="Times New Roman"/>
                <w:color w:val="4EA72E" w:themeColor="accent6"/>
                <w:sz w:val="24"/>
                <w:szCs w:val="24"/>
              </w:rPr>
              <w:t>Definitívna skúška čiernym prachom</w:t>
            </w:r>
          </w:p>
        </w:tc>
      </w:tr>
      <w:tr w:rsidR="003D6EDB" w:rsidRPr="003D6EDB" w14:paraId="3B91F92C" w14:textId="77777777" w:rsidTr="007E5126">
        <w:trPr>
          <w:trHeight w:val="1020"/>
        </w:trPr>
        <w:tc>
          <w:tcPr>
            <w:tcW w:w="638" w:type="pct"/>
          </w:tcPr>
          <w:p w14:paraId="51512F12"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4.37</w:t>
            </w:r>
          </w:p>
        </w:tc>
        <w:tc>
          <w:tcPr>
            <w:tcW w:w="769" w:type="pct"/>
          </w:tcPr>
          <w:p w14:paraId="3287B7F5" w14:textId="77777777" w:rsidR="003D6EDB" w:rsidRPr="003D6EDB" w:rsidRDefault="003D6EDB" w:rsidP="003D6EDB">
            <w:pPr>
              <w:contextualSpacing/>
              <w:jc w:val="center"/>
              <w:rPr>
                <w:rFonts w:ascii="Times New Roman" w:eastAsia="Times New Roman" w:hAnsi="Times New Roman" w:cs="Times New Roman"/>
                <w:b/>
                <w:color w:val="4EA72E" w:themeColor="accent6"/>
                <w:sz w:val="24"/>
                <w:szCs w:val="24"/>
                <w:lang w:eastAsia="sk-SK"/>
              </w:rPr>
            </w:pPr>
            <w:r w:rsidRPr="003D6EDB">
              <w:rPr>
                <w:rFonts w:ascii="Times New Roman" w:eastAsia="Times New Roman" w:hAnsi="Times New Roman" w:cs="Times New Roman"/>
                <w:b/>
                <w:noProof/>
                <w:color w:val="4EA72E" w:themeColor="accent6"/>
                <w:sz w:val="24"/>
                <w:szCs w:val="24"/>
                <w:lang w:val="en-US" w:eastAsia="sk-SK"/>
              </w:rPr>
              <w:drawing>
                <wp:inline distT="0" distB="0" distL="0" distR="0" wp14:anchorId="1842AFD7" wp14:editId="51608A1F">
                  <wp:extent cx="341630" cy="499745"/>
                  <wp:effectExtent l="0" t="0" r="1270" b="0"/>
                  <wp:docPr id="1013882219" name="Obrázok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341630" cy="499745"/>
                          </a:xfrm>
                          <a:prstGeom prst="rect">
                            <a:avLst/>
                          </a:prstGeom>
                          <a:noFill/>
                        </pic:spPr>
                      </pic:pic>
                    </a:graphicData>
                  </a:graphic>
                </wp:inline>
              </w:drawing>
            </w:r>
          </w:p>
        </w:tc>
        <w:tc>
          <w:tcPr>
            <w:tcW w:w="3594" w:type="pct"/>
          </w:tcPr>
          <w:p w14:paraId="1BA8F37E" w14:textId="77777777" w:rsidR="003D6EDB" w:rsidRPr="003D6EDB" w:rsidRDefault="003D6EDB" w:rsidP="003D6EDB">
            <w:pPr>
              <w:jc w:val="both"/>
              <w:rPr>
                <w:rFonts w:ascii="Times New Roman" w:eastAsia="Calibri" w:hAnsi="Times New Roman" w:cs="Times New Roman"/>
                <w:color w:val="4EA72E" w:themeColor="accent6"/>
                <w:sz w:val="24"/>
                <w:szCs w:val="24"/>
              </w:rPr>
            </w:pPr>
            <w:r w:rsidRPr="003D6EDB">
              <w:rPr>
                <w:rFonts w:ascii="Times New Roman" w:eastAsia="Times New Roman" w:hAnsi="Times New Roman" w:cs="Times New Roman"/>
                <w:color w:val="4EA72E" w:themeColor="accent6"/>
                <w:sz w:val="24"/>
                <w:szCs w:val="24"/>
              </w:rPr>
              <w:t>Definitívna</w:t>
            </w:r>
            <w:r w:rsidRPr="003D6EDB">
              <w:rPr>
                <w:rFonts w:ascii="Times New Roman" w:eastAsia="Times New Roman" w:hAnsi="Times New Roman" w:cs="Times New Roman"/>
                <w:color w:val="4EA72E" w:themeColor="accent6"/>
                <w:spacing w:val="-2"/>
                <w:sz w:val="24"/>
                <w:szCs w:val="24"/>
              </w:rPr>
              <w:t xml:space="preserve"> </w:t>
            </w:r>
            <w:r w:rsidRPr="003D6EDB">
              <w:rPr>
                <w:rFonts w:ascii="Times New Roman" w:eastAsia="Times New Roman" w:hAnsi="Times New Roman" w:cs="Times New Roman"/>
                <w:color w:val="4EA72E" w:themeColor="accent6"/>
                <w:sz w:val="24"/>
                <w:szCs w:val="24"/>
              </w:rPr>
              <w:t>skúška</w:t>
            </w:r>
            <w:r w:rsidRPr="003D6EDB">
              <w:rPr>
                <w:rFonts w:ascii="Times New Roman" w:eastAsia="Times New Roman" w:hAnsi="Times New Roman" w:cs="Times New Roman"/>
                <w:color w:val="4EA72E" w:themeColor="accent6"/>
                <w:spacing w:val="-2"/>
                <w:sz w:val="24"/>
                <w:szCs w:val="24"/>
              </w:rPr>
              <w:t xml:space="preserve"> </w:t>
            </w:r>
            <w:r w:rsidRPr="003D6EDB">
              <w:rPr>
                <w:rFonts w:ascii="Times New Roman" w:eastAsia="Times New Roman" w:hAnsi="Times New Roman" w:cs="Times New Roman"/>
                <w:color w:val="4EA72E" w:themeColor="accent6"/>
                <w:sz w:val="24"/>
                <w:szCs w:val="24"/>
              </w:rPr>
              <w:t>bezdymovým</w:t>
            </w:r>
            <w:r w:rsidRPr="003D6EDB">
              <w:rPr>
                <w:rFonts w:ascii="Times New Roman" w:eastAsia="Times New Roman" w:hAnsi="Times New Roman" w:cs="Times New Roman"/>
                <w:color w:val="4EA72E" w:themeColor="accent6"/>
                <w:spacing w:val="-2"/>
                <w:sz w:val="24"/>
                <w:szCs w:val="24"/>
              </w:rPr>
              <w:t xml:space="preserve"> </w:t>
            </w:r>
            <w:r w:rsidRPr="003D6EDB">
              <w:rPr>
                <w:rFonts w:ascii="Times New Roman" w:eastAsia="Times New Roman" w:hAnsi="Times New Roman" w:cs="Times New Roman"/>
                <w:color w:val="4EA72E" w:themeColor="accent6"/>
                <w:sz w:val="24"/>
                <w:szCs w:val="24"/>
              </w:rPr>
              <w:t>prachom</w:t>
            </w:r>
          </w:p>
        </w:tc>
      </w:tr>
      <w:tr w:rsidR="003D6EDB" w:rsidRPr="003D6EDB" w14:paraId="188B9B62" w14:textId="77777777" w:rsidTr="007E5126">
        <w:trPr>
          <w:trHeight w:val="1020"/>
        </w:trPr>
        <w:tc>
          <w:tcPr>
            <w:tcW w:w="638" w:type="pct"/>
          </w:tcPr>
          <w:p w14:paraId="6A10E300"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4.38</w:t>
            </w:r>
          </w:p>
        </w:tc>
        <w:tc>
          <w:tcPr>
            <w:tcW w:w="769" w:type="pct"/>
          </w:tcPr>
          <w:p w14:paraId="24E164EC" w14:textId="77777777" w:rsidR="003D6EDB" w:rsidRPr="003D6EDB" w:rsidRDefault="003D6EDB" w:rsidP="003D6EDB">
            <w:pPr>
              <w:contextualSpacing/>
              <w:jc w:val="center"/>
              <w:rPr>
                <w:rFonts w:ascii="Times New Roman" w:eastAsia="Times New Roman" w:hAnsi="Times New Roman" w:cs="Times New Roman"/>
                <w:b/>
                <w:color w:val="4EA72E" w:themeColor="accent6"/>
                <w:sz w:val="24"/>
                <w:szCs w:val="24"/>
              </w:rPr>
            </w:pPr>
            <w:r w:rsidRPr="003D6EDB">
              <w:rPr>
                <w:rFonts w:ascii="Times New Roman" w:eastAsia="Times New Roman" w:hAnsi="Times New Roman" w:cs="Times New Roman"/>
                <w:b/>
                <w:noProof/>
                <w:color w:val="4EA72E" w:themeColor="accent6"/>
                <w:sz w:val="24"/>
                <w:szCs w:val="24"/>
                <w:lang w:val="en-US"/>
              </w:rPr>
              <w:drawing>
                <wp:inline distT="0" distB="0" distL="0" distR="0" wp14:anchorId="7F9F97E2" wp14:editId="2892A407">
                  <wp:extent cx="353695" cy="487680"/>
                  <wp:effectExtent l="0" t="0" r="8255" b="7620"/>
                  <wp:docPr id="1617056238" name="Obrázok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353695" cy="487680"/>
                          </a:xfrm>
                          <a:prstGeom prst="rect">
                            <a:avLst/>
                          </a:prstGeom>
                          <a:noFill/>
                        </pic:spPr>
                      </pic:pic>
                    </a:graphicData>
                  </a:graphic>
                </wp:inline>
              </w:drawing>
            </w:r>
          </w:p>
        </w:tc>
        <w:tc>
          <w:tcPr>
            <w:tcW w:w="3594" w:type="pct"/>
          </w:tcPr>
          <w:p w14:paraId="75E9771D"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Times New Roman" w:hAnsi="Times New Roman" w:cs="Times New Roman"/>
                <w:color w:val="4EA72E" w:themeColor="accent6"/>
                <w:sz w:val="24"/>
                <w:szCs w:val="24"/>
              </w:rPr>
              <w:t xml:space="preserve">Skúšobňa </w:t>
            </w:r>
            <w:proofErr w:type="spellStart"/>
            <w:r w:rsidRPr="003D6EDB">
              <w:rPr>
                <w:rFonts w:ascii="Times New Roman" w:eastAsia="Times New Roman" w:hAnsi="Times New Roman" w:cs="Times New Roman"/>
                <w:color w:val="4EA72E" w:themeColor="accent6"/>
                <w:sz w:val="24"/>
                <w:szCs w:val="24"/>
              </w:rPr>
              <w:t>Suhl</w:t>
            </w:r>
            <w:proofErr w:type="spellEnd"/>
          </w:p>
        </w:tc>
      </w:tr>
    </w:tbl>
    <w:p w14:paraId="3ED4BE37" w14:textId="77777777" w:rsidR="003D6EDB" w:rsidRPr="003D6EDB" w:rsidRDefault="003D6EDB" w:rsidP="003D6EDB">
      <w:pPr>
        <w:spacing w:after="0" w:line="240" w:lineRule="auto"/>
        <w:rPr>
          <w:rFonts w:ascii="Times New Roman" w:eastAsia="Calibri" w:hAnsi="Times New Roman" w:cs="Times New Roman"/>
          <w:b/>
          <w:color w:val="4EA72E" w:themeColor="accent6"/>
          <w:sz w:val="24"/>
          <w:szCs w:val="24"/>
        </w:rPr>
      </w:pPr>
    </w:p>
    <w:p w14:paraId="029225FE" w14:textId="77777777" w:rsidR="003D6EDB" w:rsidRPr="003D6EDB" w:rsidRDefault="003D6EDB" w:rsidP="003D6EDB">
      <w:pPr>
        <w:spacing w:after="0" w:line="240" w:lineRule="auto"/>
        <w:rPr>
          <w:rFonts w:ascii="Times New Roman" w:eastAsia="Calibri" w:hAnsi="Times New Roman" w:cs="Times New Roman"/>
          <w:b/>
          <w:color w:val="4EA72E" w:themeColor="accent6"/>
          <w:sz w:val="24"/>
          <w:szCs w:val="24"/>
        </w:rPr>
      </w:pPr>
    </w:p>
    <w:p w14:paraId="3BC824DD" w14:textId="77777777" w:rsidR="003D6EDB" w:rsidRPr="003D6EDB" w:rsidRDefault="003D6EDB" w:rsidP="00A65344">
      <w:pPr>
        <w:numPr>
          <w:ilvl w:val="0"/>
          <w:numId w:val="32"/>
        </w:numPr>
        <w:spacing w:after="0" w:line="240" w:lineRule="auto"/>
        <w:ind w:left="426" w:hanging="426"/>
        <w:contextualSpacing/>
        <w:rPr>
          <w:rFonts w:ascii="Times New Roman" w:eastAsia="Times New Roman" w:hAnsi="Times New Roman" w:cs="Times New Roman"/>
          <w:color w:val="4EA72E" w:themeColor="accent6"/>
          <w:sz w:val="24"/>
          <w:szCs w:val="24"/>
        </w:rPr>
      </w:pPr>
      <w:r w:rsidRPr="003D6EDB">
        <w:rPr>
          <w:rFonts w:ascii="Times New Roman" w:eastAsia="Times New Roman" w:hAnsi="Times New Roman" w:cs="Times New Roman"/>
          <w:color w:val="4EA72E" w:themeColor="accent6"/>
          <w:sz w:val="24"/>
          <w:szCs w:val="24"/>
        </w:rPr>
        <w:t>Značky Nemecka používané v rokoch 1939 až 1945 vrátane</w:t>
      </w:r>
    </w:p>
    <w:p w14:paraId="083B16D8" w14:textId="77777777" w:rsidR="003D6EDB" w:rsidRPr="003D6EDB" w:rsidRDefault="003D6EDB" w:rsidP="003D6EDB">
      <w:pPr>
        <w:spacing w:after="0" w:line="240" w:lineRule="auto"/>
        <w:rPr>
          <w:rFonts w:ascii="Times New Roman" w:eastAsia="Calibri" w:hAnsi="Times New Roman" w:cs="Times New Roman"/>
          <w:b/>
          <w:color w:val="4EA72E" w:themeColor="accent6"/>
          <w:sz w:val="24"/>
          <w:szCs w:val="24"/>
        </w:rPr>
      </w:pPr>
    </w:p>
    <w:tbl>
      <w:tblPr>
        <w:tblStyle w:val="Mriekatabuky"/>
        <w:tblW w:w="4923"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22"/>
        <w:gridCol w:w="1387"/>
        <w:gridCol w:w="6379"/>
      </w:tblGrid>
      <w:tr w:rsidR="003D6EDB" w:rsidRPr="003D6EDB" w14:paraId="56C690D6" w14:textId="77777777" w:rsidTr="007E5126">
        <w:trPr>
          <w:trHeight w:val="1020"/>
        </w:trPr>
        <w:tc>
          <w:tcPr>
            <w:tcW w:w="633" w:type="pct"/>
          </w:tcPr>
          <w:p w14:paraId="5DE81DCE"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4.39</w:t>
            </w:r>
          </w:p>
        </w:tc>
        <w:tc>
          <w:tcPr>
            <w:tcW w:w="777" w:type="pct"/>
          </w:tcPr>
          <w:p w14:paraId="2CCC50AA" w14:textId="77777777" w:rsidR="003D6EDB" w:rsidRPr="003D6EDB" w:rsidRDefault="003D6EDB" w:rsidP="003D6EDB">
            <w:pPr>
              <w:contextualSpacing/>
              <w:jc w:val="center"/>
              <w:rPr>
                <w:rFonts w:ascii="Times New Roman" w:eastAsia="Times New Roman" w:hAnsi="Times New Roman" w:cs="Times New Roman"/>
                <w:b/>
                <w:color w:val="4EA72E" w:themeColor="accent6"/>
                <w:sz w:val="24"/>
                <w:szCs w:val="24"/>
              </w:rPr>
            </w:pPr>
            <w:r w:rsidRPr="003D6EDB">
              <w:rPr>
                <w:rFonts w:ascii="Times New Roman" w:eastAsia="Times New Roman" w:hAnsi="Times New Roman" w:cs="Times New Roman"/>
                <w:b/>
                <w:noProof/>
                <w:color w:val="4EA72E" w:themeColor="accent6"/>
                <w:sz w:val="24"/>
                <w:szCs w:val="24"/>
                <w:lang w:val="en-US"/>
              </w:rPr>
              <w:drawing>
                <wp:inline distT="0" distB="0" distL="0" distR="0" wp14:anchorId="1CAB5BD0" wp14:editId="74EE0809">
                  <wp:extent cx="701040" cy="438785"/>
                  <wp:effectExtent l="0" t="0" r="3810" b="0"/>
                  <wp:docPr id="1159565042" name="Obrázok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701040" cy="438785"/>
                          </a:xfrm>
                          <a:prstGeom prst="rect">
                            <a:avLst/>
                          </a:prstGeom>
                          <a:noFill/>
                        </pic:spPr>
                      </pic:pic>
                    </a:graphicData>
                  </a:graphic>
                </wp:inline>
              </w:drawing>
            </w:r>
          </w:p>
        </w:tc>
        <w:tc>
          <w:tcPr>
            <w:tcW w:w="3590" w:type="pct"/>
          </w:tcPr>
          <w:p w14:paraId="353F41A8" w14:textId="77777777" w:rsidR="003D6EDB" w:rsidRPr="003D6EDB" w:rsidRDefault="003D6EDB" w:rsidP="003D6EDB">
            <w:pPr>
              <w:jc w:val="both"/>
              <w:rPr>
                <w:rFonts w:ascii="Times New Roman" w:eastAsia="Times New Roman" w:hAnsi="Times New Roman" w:cs="Times New Roman"/>
                <w:color w:val="4EA72E" w:themeColor="accent6"/>
                <w:sz w:val="24"/>
                <w:szCs w:val="24"/>
                <w:lang w:eastAsia="sk-SK"/>
              </w:rPr>
            </w:pPr>
            <w:r w:rsidRPr="003D6EDB">
              <w:rPr>
                <w:rFonts w:ascii="Times New Roman" w:eastAsia="Calibri" w:hAnsi="Times New Roman" w:cs="Times New Roman"/>
                <w:color w:val="4EA72E" w:themeColor="accent6"/>
                <w:sz w:val="24"/>
                <w:szCs w:val="24"/>
              </w:rPr>
              <w:t xml:space="preserve">Predbežná skúška </w:t>
            </w:r>
          </w:p>
        </w:tc>
      </w:tr>
      <w:tr w:rsidR="003D6EDB" w:rsidRPr="003D6EDB" w14:paraId="24392109" w14:textId="77777777" w:rsidTr="007E5126">
        <w:trPr>
          <w:trHeight w:val="1020"/>
        </w:trPr>
        <w:tc>
          <w:tcPr>
            <w:tcW w:w="633" w:type="pct"/>
          </w:tcPr>
          <w:p w14:paraId="1AAF5489"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4.40</w:t>
            </w:r>
          </w:p>
        </w:tc>
        <w:tc>
          <w:tcPr>
            <w:tcW w:w="777" w:type="pct"/>
          </w:tcPr>
          <w:p w14:paraId="534AC9BC" w14:textId="77777777" w:rsidR="003D6EDB" w:rsidRPr="003D6EDB" w:rsidRDefault="003D6EDB" w:rsidP="003D6EDB">
            <w:pPr>
              <w:contextualSpacing/>
              <w:jc w:val="center"/>
              <w:rPr>
                <w:rFonts w:ascii="Times New Roman" w:eastAsia="Times New Roman" w:hAnsi="Times New Roman" w:cs="Times New Roman"/>
                <w:b/>
                <w:color w:val="4EA72E" w:themeColor="accent6"/>
                <w:sz w:val="24"/>
                <w:szCs w:val="24"/>
              </w:rPr>
            </w:pPr>
            <w:r w:rsidRPr="003D6EDB">
              <w:rPr>
                <w:rFonts w:ascii="Times New Roman" w:eastAsia="Times New Roman" w:hAnsi="Times New Roman" w:cs="Times New Roman"/>
                <w:b/>
                <w:noProof/>
                <w:color w:val="4EA72E" w:themeColor="accent6"/>
                <w:sz w:val="24"/>
                <w:szCs w:val="24"/>
                <w:lang w:val="en-US"/>
              </w:rPr>
              <w:drawing>
                <wp:inline distT="0" distB="0" distL="0" distR="0" wp14:anchorId="6AB73A6D" wp14:editId="12495CDD">
                  <wp:extent cx="701040" cy="414655"/>
                  <wp:effectExtent l="0" t="0" r="3810" b="4445"/>
                  <wp:docPr id="1316978754" name="Obrázok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701040" cy="414655"/>
                          </a:xfrm>
                          <a:prstGeom prst="rect">
                            <a:avLst/>
                          </a:prstGeom>
                          <a:noFill/>
                        </pic:spPr>
                      </pic:pic>
                    </a:graphicData>
                  </a:graphic>
                </wp:inline>
              </w:drawing>
            </w:r>
          </w:p>
        </w:tc>
        <w:tc>
          <w:tcPr>
            <w:tcW w:w="3590" w:type="pct"/>
          </w:tcPr>
          <w:p w14:paraId="772A1373" w14:textId="77777777" w:rsidR="003D6EDB" w:rsidRPr="003D6EDB" w:rsidRDefault="003D6EDB" w:rsidP="003D6EDB">
            <w:pPr>
              <w:jc w:val="both"/>
              <w:rPr>
                <w:rFonts w:ascii="Times New Roman" w:eastAsia="Calibri" w:hAnsi="Times New Roman" w:cs="Times New Roman"/>
                <w:color w:val="4EA72E" w:themeColor="accent6"/>
                <w:sz w:val="24"/>
                <w:szCs w:val="24"/>
              </w:rPr>
            </w:pPr>
            <w:r w:rsidRPr="003D6EDB">
              <w:rPr>
                <w:rFonts w:ascii="Times New Roman" w:eastAsia="Times New Roman" w:hAnsi="Times New Roman" w:cs="Times New Roman"/>
                <w:color w:val="4EA72E" w:themeColor="accent6"/>
                <w:sz w:val="24"/>
                <w:szCs w:val="24"/>
              </w:rPr>
              <w:t>Definitívna skúška čiernym prachom</w:t>
            </w:r>
          </w:p>
        </w:tc>
      </w:tr>
      <w:tr w:rsidR="003D6EDB" w:rsidRPr="003D6EDB" w14:paraId="6BE34B39" w14:textId="77777777" w:rsidTr="007E5126">
        <w:trPr>
          <w:trHeight w:val="1020"/>
        </w:trPr>
        <w:tc>
          <w:tcPr>
            <w:tcW w:w="633" w:type="pct"/>
          </w:tcPr>
          <w:p w14:paraId="3EB50C4B"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4.41</w:t>
            </w:r>
          </w:p>
        </w:tc>
        <w:tc>
          <w:tcPr>
            <w:tcW w:w="777" w:type="pct"/>
          </w:tcPr>
          <w:p w14:paraId="42A571A9" w14:textId="77777777" w:rsidR="003D6EDB" w:rsidRPr="003D6EDB" w:rsidRDefault="003D6EDB" w:rsidP="003D6EDB">
            <w:pPr>
              <w:contextualSpacing/>
              <w:jc w:val="center"/>
              <w:rPr>
                <w:rFonts w:ascii="Times New Roman" w:eastAsia="Times New Roman" w:hAnsi="Times New Roman" w:cs="Times New Roman"/>
                <w:b/>
                <w:color w:val="4EA72E" w:themeColor="accent6"/>
                <w:sz w:val="24"/>
                <w:szCs w:val="24"/>
                <w:lang w:eastAsia="sk-SK"/>
              </w:rPr>
            </w:pPr>
            <w:r w:rsidRPr="003D6EDB">
              <w:rPr>
                <w:rFonts w:ascii="Times New Roman" w:eastAsia="Times New Roman" w:hAnsi="Times New Roman" w:cs="Times New Roman"/>
                <w:b/>
                <w:noProof/>
                <w:color w:val="4EA72E" w:themeColor="accent6"/>
                <w:sz w:val="24"/>
                <w:szCs w:val="24"/>
                <w:lang w:val="en-US" w:eastAsia="sk-SK"/>
              </w:rPr>
              <w:drawing>
                <wp:inline distT="0" distB="0" distL="0" distR="0" wp14:anchorId="237C4807" wp14:editId="71E401CB">
                  <wp:extent cx="707390" cy="408305"/>
                  <wp:effectExtent l="0" t="0" r="0" b="0"/>
                  <wp:docPr id="666288565" name="Obrázok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707390" cy="408305"/>
                          </a:xfrm>
                          <a:prstGeom prst="rect">
                            <a:avLst/>
                          </a:prstGeom>
                          <a:noFill/>
                        </pic:spPr>
                      </pic:pic>
                    </a:graphicData>
                  </a:graphic>
                </wp:inline>
              </w:drawing>
            </w:r>
          </w:p>
        </w:tc>
        <w:tc>
          <w:tcPr>
            <w:tcW w:w="3590" w:type="pct"/>
          </w:tcPr>
          <w:p w14:paraId="6006471F" w14:textId="77777777" w:rsidR="003D6EDB" w:rsidRPr="003D6EDB" w:rsidRDefault="003D6EDB" w:rsidP="003D6EDB">
            <w:pPr>
              <w:jc w:val="both"/>
              <w:rPr>
                <w:rFonts w:ascii="Times New Roman" w:eastAsia="Calibri" w:hAnsi="Times New Roman" w:cs="Times New Roman"/>
                <w:color w:val="4EA72E" w:themeColor="accent6"/>
                <w:sz w:val="24"/>
                <w:szCs w:val="24"/>
              </w:rPr>
            </w:pPr>
            <w:r w:rsidRPr="003D6EDB">
              <w:rPr>
                <w:rFonts w:ascii="Times New Roman" w:eastAsia="Times New Roman" w:hAnsi="Times New Roman" w:cs="Times New Roman"/>
                <w:color w:val="4EA72E" w:themeColor="accent6"/>
                <w:sz w:val="24"/>
                <w:szCs w:val="24"/>
              </w:rPr>
              <w:t>Definitívna skúška strelnej zbrane na bezdymový strelný prach</w:t>
            </w:r>
          </w:p>
        </w:tc>
      </w:tr>
      <w:tr w:rsidR="003D6EDB" w:rsidRPr="003D6EDB" w14:paraId="39A74C5A" w14:textId="77777777" w:rsidTr="007E5126">
        <w:trPr>
          <w:trHeight w:val="1020"/>
        </w:trPr>
        <w:tc>
          <w:tcPr>
            <w:tcW w:w="633" w:type="pct"/>
          </w:tcPr>
          <w:p w14:paraId="09C9B72E"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4.42</w:t>
            </w:r>
          </w:p>
        </w:tc>
        <w:tc>
          <w:tcPr>
            <w:tcW w:w="777" w:type="pct"/>
          </w:tcPr>
          <w:p w14:paraId="1A8521BA" w14:textId="77777777" w:rsidR="003D6EDB" w:rsidRPr="003D6EDB" w:rsidRDefault="003D6EDB" w:rsidP="003D6EDB">
            <w:pPr>
              <w:contextualSpacing/>
              <w:jc w:val="center"/>
              <w:rPr>
                <w:rFonts w:ascii="Times New Roman" w:eastAsia="Times New Roman" w:hAnsi="Times New Roman" w:cs="Times New Roman"/>
                <w:b/>
                <w:color w:val="4EA72E" w:themeColor="accent6"/>
                <w:sz w:val="24"/>
                <w:szCs w:val="24"/>
              </w:rPr>
            </w:pPr>
            <w:r w:rsidRPr="003D6EDB">
              <w:rPr>
                <w:rFonts w:ascii="Times New Roman" w:eastAsia="Times New Roman" w:hAnsi="Times New Roman" w:cs="Times New Roman"/>
                <w:b/>
                <w:noProof/>
                <w:color w:val="4EA72E" w:themeColor="accent6"/>
                <w:sz w:val="24"/>
                <w:szCs w:val="24"/>
                <w:lang w:val="en-US"/>
              </w:rPr>
              <w:drawing>
                <wp:inline distT="0" distB="0" distL="0" distR="0" wp14:anchorId="5325AD00" wp14:editId="676AB456">
                  <wp:extent cx="707390" cy="274320"/>
                  <wp:effectExtent l="0" t="0" r="0" b="0"/>
                  <wp:docPr id="1074870834" name="Obrázok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707390" cy="274320"/>
                          </a:xfrm>
                          <a:prstGeom prst="rect">
                            <a:avLst/>
                          </a:prstGeom>
                          <a:noFill/>
                        </pic:spPr>
                      </pic:pic>
                    </a:graphicData>
                  </a:graphic>
                </wp:inline>
              </w:drawing>
            </w:r>
          </w:p>
        </w:tc>
        <w:tc>
          <w:tcPr>
            <w:tcW w:w="3590" w:type="pct"/>
          </w:tcPr>
          <w:p w14:paraId="006B9106"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Times New Roman" w:hAnsi="Times New Roman" w:cs="Times New Roman"/>
                <w:color w:val="4EA72E" w:themeColor="accent6"/>
                <w:sz w:val="24"/>
                <w:szCs w:val="24"/>
              </w:rPr>
              <w:t>Značky</w:t>
            </w:r>
            <w:r w:rsidRPr="003D6EDB">
              <w:rPr>
                <w:rFonts w:ascii="Times New Roman" w:eastAsia="Times New Roman" w:hAnsi="Times New Roman" w:cs="Times New Roman"/>
                <w:color w:val="4EA72E" w:themeColor="accent6"/>
                <w:spacing w:val="1"/>
                <w:w w:val="86"/>
                <w:sz w:val="24"/>
                <w:szCs w:val="24"/>
              </w:rPr>
              <w:t xml:space="preserve"> </w:t>
            </w:r>
            <w:r w:rsidRPr="003D6EDB">
              <w:rPr>
                <w:rFonts w:ascii="Times New Roman" w:eastAsia="Times New Roman" w:hAnsi="Times New Roman" w:cs="Times New Roman"/>
                <w:color w:val="4EA72E" w:themeColor="accent6"/>
                <w:sz w:val="24"/>
                <w:szCs w:val="24"/>
              </w:rPr>
              <w:t>pre</w:t>
            </w:r>
            <w:r w:rsidRPr="003D6EDB">
              <w:rPr>
                <w:rFonts w:ascii="Times New Roman" w:eastAsia="Times New Roman" w:hAnsi="Times New Roman" w:cs="Times New Roman"/>
                <w:color w:val="4EA72E" w:themeColor="accent6"/>
                <w:w w:val="86"/>
                <w:sz w:val="24"/>
                <w:szCs w:val="24"/>
              </w:rPr>
              <w:t xml:space="preserve"> </w:t>
            </w:r>
            <w:r w:rsidRPr="003D6EDB">
              <w:rPr>
                <w:rFonts w:ascii="Times New Roman" w:eastAsia="Times New Roman" w:hAnsi="Times New Roman" w:cs="Times New Roman"/>
                <w:color w:val="4EA72E" w:themeColor="accent6"/>
                <w:sz w:val="24"/>
                <w:szCs w:val="24"/>
              </w:rPr>
              <w:t>špeciálnu</w:t>
            </w:r>
            <w:r w:rsidRPr="003D6EDB">
              <w:rPr>
                <w:rFonts w:ascii="Times New Roman" w:eastAsia="Times New Roman" w:hAnsi="Times New Roman" w:cs="Times New Roman"/>
                <w:color w:val="4EA72E" w:themeColor="accent6"/>
                <w:w w:val="86"/>
                <w:sz w:val="24"/>
                <w:szCs w:val="24"/>
              </w:rPr>
              <w:t xml:space="preserve"> </w:t>
            </w:r>
            <w:r w:rsidRPr="003D6EDB">
              <w:rPr>
                <w:rFonts w:ascii="Times New Roman" w:eastAsia="Times New Roman" w:hAnsi="Times New Roman" w:cs="Times New Roman"/>
                <w:color w:val="4EA72E" w:themeColor="accent6"/>
                <w:sz w:val="24"/>
                <w:szCs w:val="24"/>
              </w:rPr>
              <w:t>strelnú</w:t>
            </w:r>
            <w:r w:rsidRPr="003D6EDB">
              <w:rPr>
                <w:rFonts w:ascii="Times New Roman" w:eastAsia="Times New Roman" w:hAnsi="Times New Roman" w:cs="Times New Roman"/>
                <w:color w:val="4EA72E" w:themeColor="accent6"/>
                <w:w w:val="86"/>
                <w:sz w:val="24"/>
                <w:szCs w:val="24"/>
              </w:rPr>
              <w:t xml:space="preserve"> </w:t>
            </w:r>
            <w:r w:rsidRPr="003D6EDB">
              <w:rPr>
                <w:rFonts w:ascii="Times New Roman" w:eastAsia="Times New Roman" w:hAnsi="Times New Roman" w:cs="Times New Roman"/>
                <w:color w:val="4EA72E" w:themeColor="accent6"/>
                <w:sz w:val="24"/>
                <w:szCs w:val="24"/>
              </w:rPr>
              <w:t>zbraň</w:t>
            </w:r>
          </w:p>
        </w:tc>
      </w:tr>
      <w:tr w:rsidR="003D6EDB" w:rsidRPr="003D6EDB" w14:paraId="4827CF2B" w14:textId="77777777" w:rsidTr="007E5126">
        <w:trPr>
          <w:trHeight w:val="1020"/>
        </w:trPr>
        <w:tc>
          <w:tcPr>
            <w:tcW w:w="633" w:type="pct"/>
          </w:tcPr>
          <w:p w14:paraId="6228E2E0"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4.43</w:t>
            </w:r>
          </w:p>
        </w:tc>
        <w:tc>
          <w:tcPr>
            <w:tcW w:w="777" w:type="pct"/>
          </w:tcPr>
          <w:p w14:paraId="559489EF" w14:textId="77777777" w:rsidR="003D6EDB" w:rsidRPr="003D6EDB" w:rsidRDefault="003D6EDB" w:rsidP="003D6EDB">
            <w:pPr>
              <w:contextualSpacing/>
              <w:jc w:val="center"/>
              <w:rPr>
                <w:rFonts w:ascii="Times New Roman" w:eastAsia="Times New Roman" w:hAnsi="Times New Roman" w:cs="Times New Roman"/>
                <w:b/>
                <w:color w:val="4EA72E" w:themeColor="accent6"/>
                <w:sz w:val="24"/>
                <w:szCs w:val="24"/>
              </w:rPr>
            </w:pPr>
            <w:r w:rsidRPr="003D6EDB">
              <w:rPr>
                <w:rFonts w:ascii="Times New Roman" w:eastAsia="Times New Roman" w:hAnsi="Times New Roman" w:cs="Times New Roman"/>
                <w:b/>
                <w:noProof/>
                <w:color w:val="4EA72E" w:themeColor="accent6"/>
                <w:sz w:val="24"/>
                <w:szCs w:val="24"/>
                <w:lang w:val="en-US"/>
              </w:rPr>
              <w:drawing>
                <wp:inline distT="0" distB="0" distL="0" distR="0" wp14:anchorId="03953132" wp14:editId="0D8CF880">
                  <wp:extent cx="743585" cy="445135"/>
                  <wp:effectExtent l="0" t="0" r="0" b="0"/>
                  <wp:docPr id="404147524" name="Obrázok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743585" cy="445135"/>
                          </a:xfrm>
                          <a:prstGeom prst="rect">
                            <a:avLst/>
                          </a:prstGeom>
                          <a:noFill/>
                        </pic:spPr>
                      </pic:pic>
                    </a:graphicData>
                  </a:graphic>
                </wp:inline>
              </w:drawing>
            </w:r>
          </w:p>
        </w:tc>
        <w:tc>
          <w:tcPr>
            <w:tcW w:w="3590" w:type="pct"/>
          </w:tcPr>
          <w:p w14:paraId="3E7C7881" w14:textId="77777777" w:rsidR="003D6EDB" w:rsidRPr="003D6EDB" w:rsidRDefault="003D6EDB" w:rsidP="003D6EDB">
            <w:pPr>
              <w:rPr>
                <w:rFonts w:ascii="Times New Roman" w:eastAsia="Times New Roman" w:hAnsi="Times New Roman" w:cs="Times New Roman"/>
                <w:color w:val="4EA72E" w:themeColor="accent6"/>
                <w:sz w:val="24"/>
                <w:szCs w:val="24"/>
              </w:rPr>
            </w:pPr>
            <w:r w:rsidRPr="003D6EDB">
              <w:rPr>
                <w:rFonts w:ascii="Times New Roman" w:eastAsia="Times New Roman" w:hAnsi="Times New Roman" w:cs="Times New Roman"/>
                <w:color w:val="4EA72E" w:themeColor="accent6"/>
                <w:sz w:val="24"/>
                <w:szCs w:val="24"/>
              </w:rPr>
              <w:t>Dobrovoľná skúška</w:t>
            </w:r>
          </w:p>
        </w:tc>
      </w:tr>
      <w:tr w:rsidR="003D6EDB" w:rsidRPr="003D6EDB" w14:paraId="073F045A" w14:textId="77777777" w:rsidTr="007E5126">
        <w:trPr>
          <w:trHeight w:val="1020"/>
        </w:trPr>
        <w:tc>
          <w:tcPr>
            <w:tcW w:w="633" w:type="pct"/>
          </w:tcPr>
          <w:p w14:paraId="3A438A73"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4.44</w:t>
            </w:r>
          </w:p>
        </w:tc>
        <w:tc>
          <w:tcPr>
            <w:tcW w:w="777" w:type="pct"/>
          </w:tcPr>
          <w:p w14:paraId="4C2331D9" w14:textId="77777777" w:rsidR="003D6EDB" w:rsidRPr="003D6EDB" w:rsidRDefault="003D6EDB" w:rsidP="003D6EDB">
            <w:pPr>
              <w:contextualSpacing/>
              <w:jc w:val="center"/>
              <w:rPr>
                <w:rFonts w:ascii="Times New Roman" w:eastAsia="Times New Roman" w:hAnsi="Times New Roman" w:cs="Times New Roman"/>
                <w:b/>
                <w:color w:val="4EA72E" w:themeColor="accent6"/>
                <w:sz w:val="24"/>
                <w:szCs w:val="24"/>
              </w:rPr>
            </w:pPr>
            <w:r w:rsidRPr="003D6EDB">
              <w:rPr>
                <w:rFonts w:ascii="Times New Roman" w:eastAsia="Times New Roman" w:hAnsi="Times New Roman" w:cs="Times New Roman"/>
                <w:b/>
                <w:noProof/>
                <w:color w:val="4EA72E" w:themeColor="accent6"/>
                <w:sz w:val="24"/>
                <w:szCs w:val="24"/>
                <w:lang w:val="en-US"/>
              </w:rPr>
              <w:drawing>
                <wp:inline distT="0" distB="0" distL="0" distR="0" wp14:anchorId="7425F5DA" wp14:editId="6F55A49A">
                  <wp:extent cx="737870" cy="445135"/>
                  <wp:effectExtent l="0" t="0" r="5080" b="0"/>
                  <wp:docPr id="997956822" name="Obrázok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737870" cy="445135"/>
                          </a:xfrm>
                          <a:prstGeom prst="rect">
                            <a:avLst/>
                          </a:prstGeom>
                          <a:noFill/>
                        </pic:spPr>
                      </pic:pic>
                    </a:graphicData>
                  </a:graphic>
                </wp:inline>
              </w:drawing>
            </w:r>
          </w:p>
        </w:tc>
        <w:tc>
          <w:tcPr>
            <w:tcW w:w="3590" w:type="pct"/>
          </w:tcPr>
          <w:p w14:paraId="7D3C2406" w14:textId="77777777" w:rsidR="003D6EDB" w:rsidRPr="003D6EDB" w:rsidRDefault="003D6EDB" w:rsidP="003D6EDB">
            <w:pPr>
              <w:rPr>
                <w:rFonts w:ascii="Times New Roman" w:eastAsia="Times New Roman" w:hAnsi="Times New Roman" w:cs="Times New Roman"/>
                <w:color w:val="4EA72E" w:themeColor="accent6"/>
                <w:sz w:val="24"/>
                <w:szCs w:val="24"/>
              </w:rPr>
            </w:pPr>
            <w:r w:rsidRPr="003D6EDB">
              <w:rPr>
                <w:rFonts w:ascii="Times New Roman" w:eastAsia="Times New Roman" w:hAnsi="Times New Roman" w:cs="Times New Roman"/>
                <w:color w:val="4EA72E" w:themeColor="accent6"/>
                <w:sz w:val="24"/>
                <w:szCs w:val="24"/>
              </w:rPr>
              <w:t>Skúška po oprave</w:t>
            </w:r>
          </w:p>
        </w:tc>
      </w:tr>
    </w:tbl>
    <w:p w14:paraId="1796A213" w14:textId="77777777" w:rsidR="003D6EDB" w:rsidRPr="003D6EDB" w:rsidRDefault="003D6EDB" w:rsidP="003D6EDB">
      <w:pPr>
        <w:spacing w:after="0" w:line="240" w:lineRule="auto"/>
        <w:rPr>
          <w:rFonts w:ascii="Times New Roman" w:eastAsia="Calibri" w:hAnsi="Times New Roman" w:cs="Times New Roman"/>
          <w:b/>
          <w:color w:val="4EA72E" w:themeColor="accent6"/>
          <w:sz w:val="24"/>
          <w:szCs w:val="24"/>
        </w:rPr>
      </w:pPr>
    </w:p>
    <w:p w14:paraId="08D48148" w14:textId="77777777" w:rsidR="003D6EDB" w:rsidRPr="003D6EDB" w:rsidRDefault="003D6EDB" w:rsidP="003D6EDB">
      <w:pPr>
        <w:spacing w:after="0" w:line="240" w:lineRule="auto"/>
        <w:rPr>
          <w:rFonts w:ascii="Times New Roman" w:eastAsia="Calibri" w:hAnsi="Times New Roman" w:cs="Times New Roman"/>
          <w:b/>
          <w:color w:val="4EA72E" w:themeColor="accent6"/>
          <w:sz w:val="24"/>
          <w:szCs w:val="24"/>
        </w:rPr>
      </w:pPr>
    </w:p>
    <w:p w14:paraId="5B705A7B" w14:textId="77777777" w:rsidR="003D6EDB" w:rsidRPr="003D6EDB" w:rsidRDefault="003D6EDB" w:rsidP="003D6EDB">
      <w:pPr>
        <w:spacing w:after="0" w:line="240" w:lineRule="auto"/>
        <w:ind w:left="142"/>
        <w:contextualSpacing/>
        <w:rPr>
          <w:rFonts w:ascii="Times New Roman" w:eastAsia="Times New Roman" w:hAnsi="Times New Roman" w:cs="Times New Roman"/>
          <w:bCs/>
          <w:color w:val="4EA72E" w:themeColor="accent6"/>
          <w:sz w:val="24"/>
          <w:szCs w:val="24"/>
        </w:rPr>
      </w:pPr>
      <w:r w:rsidRPr="003D6EDB">
        <w:rPr>
          <w:rFonts w:ascii="Times New Roman" w:eastAsia="Times New Roman" w:hAnsi="Times New Roman" w:cs="Times New Roman"/>
          <w:bCs/>
          <w:color w:val="4EA72E" w:themeColor="accent6"/>
          <w:sz w:val="24"/>
          <w:szCs w:val="24"/>
        </w:rPr>
        <w:t>4.45</w:t>
      </w:r>
      <w:r w:rsidRPr="003D6EDB">
        <w:rPr>
          <w:rFonts w:ascii="Times New Roman" w:eastAsia="Times New Roman" w:hAnsi="Times New Roman" w:cs="Times New Roman"/>
          <w:bCs/>
          <w:color w:val="4EA72E" w:themeColor="accent6"/>
          <w:sz w:val="24"/>
          <w:szCs w:val="24"/>
        </w:rPr>
        <w:tab/>
      </w:r>
      <w:r w:rsidRPr="003D6EDB">
        <w:rPr>
          <w:rFonts w:ascii="Times New Roman" w:eastAsia="Times New Roman" w:hAnsi="Times New Roman" w:cs="Times New Roman"/>
          <w:color w:val="4EA72E" w:themeColor="accent6"/>
          <w:sz w:val="24"/>
          <w:szCs w:val="24"/>
        </w:rPr>
        <w:t>Značky</w:t>
      </w:r>
      <w:r w:rsidRPr="003D6EDB">
        <w:rPr>
          <w:rFonts w:ascii="Times New Roman" w:eastAsia="Times New Roman" w:hAnsi="Times New Roman" w:cs="Times New Roman"/>
          <w:bCs/>
          <w:color w:val="4EA72E" w:themeColor="accent6"/>
          <w:sz w:val="24"/>
          <w:szCs w:val="24"/>
        </w:rPr>
        <w:t xml:space="preserve"> rozlišujúce rôzne skúšobne</w:t>
      </w:r>
    </w:p>
    <w:p w14:paraId="004C0AC9" w14:textId="77777777" w:rsidR="003D6EDB" w:rsidRPr="003D6EDB" w:rsidRDefault="003D6EDB" w:rsidP="003D6EDB">
      <w:pPr>
        <w:spacing w:after="0" w:line="240" w:lineRule="auto"/>
        <w:rPr>
          <w:rFonts w:ascii="Times New Roman" w:eastAsia="Calibri" w:hAnsi="Times New Roman" w:cs="Times New Roman"/>
          <w:bCs/>
          <w:color w:val="4EA72E" w:themeColor="accent6"/>
          <w:sz w:val="24"/>
          <w:szCs w:val="24"/>
        </w:rPr>
      </w:pPr>
    </w:p>
    <w:tbl>
      <w:tblPr>
        <w:tblStyle w:val="Mriekatabu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96"/>
        <w:gridCol w:w="1366"/>
        <w:gridCol w:w="1669"/>
      </w:tblGrid>
      <w:tr w:rsidR="003D6EDB" w:rsidRPr="003D6EDB" w14:paraId="3465BD98" w14:textId="77777777" w:rsidTr="007E5126">
        <w:tc>
          <w:tcPr>
            <w:tcW w:w="1496" w:type="dxa"/>
          </w:tcPr>
          <w:p w14:paraId="00467C4B" w14:textId="77777777" w:rsidR="003D6EDB" w:rsidRPr="003D6EDB" w:rsidRDefault="003D6EDB" w:rsidP="003D6EDB">
            <w:pPr>
              <w:contextualSpacing/>
              <w:jc w:val="center"/>
              <w:rPr>
                <w:rFonts w:ascii="Times New Roman" w:eastAsia="Times New Roman" w:hAnsi="Times New Roman" w:cs="Times New Roman"/>
                <w:color w:val="4EA72E" w:themeColor="accent6"/>
                <w:sz w:val="24"/>
                <w:szCs w:val="24"/>
              </w:rPr>
            </w:pPr>
            <w:r w:rsidRPr="003D6EDB">
              <w:rPr>
                <w:rFonts w:ascii="Times New Roman" w:eastAsia="Times New Roman" w:hAnsi="Times New Roman" w:cs="Times New Roman"/>
                <w:noProof/>
                <w:color w:val="4EA72E" w:themeColor="accent6"/>
                <w:sz w:val="24"/>
                <w:szCs w:val="24"/>
                <w:lang w:val="en-US"/>
              </w:rPr>
              <w:drawing>
                <wp:inline distT="0" distB="0" distL="0" distR="0" wp14:anchorId="4398A440" wp14:editId="51E21247">
                  <wp:extent cx="311150" cy="420370"/>
                  <wp:effectExtent l="0" t="0" r="0" b="0"/>
                  <wp:docPr id="1032902438" name="Obrázok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a:off x="0" y="0"/>
                            <a:ext cx="311150" cy="420370"/>
                          </a:xfrm>
                          <a:prstGeom prst="rect">
                            <a:avLst/>
                          </a:prstGeom>
                          <a:noFill/>
                        </pic:spPr>
                      </pic:pic>
                    </a:graphicData>
                  </a:graphic>
                </wp:inline>
              </w:drawing>
            </w:r>
          </w:p>
        </w:tc>
        <w:tc>
          <w:tcPr>
            <w:tcW w:w="1366" w:type="dxa"/>
          </w:tcPr>
          <w:p w14:paraId="2B1AF05D" w14:textId="77777777" w:rsidR="003D6EDB" w:rsidRPr="003D6EDB" w:rsidRDefault="003D6EDB" w:rsidP="003D6EDB">
            <w:pPr>
              <w:contextualSpacing/>
              <w:jc w:val="center"/>
              <w:rPr>
                <w:rFonts w:ascii="Times New Roman" w:eastAsia="Times New Roman" w:hAnsi="Times New Roman" w:cs="Times New Roman"/>
                <w:color w:val="4EA72E" w:themeColor="accent6"/>
                <w:sz w:val="24"/>
                <w:szCs w:val="24"/>
              </w:rPr>
            </w:pPr>
            <w:r w:rsidRPr="003D6EDB">
              <w:rPr>
                <w:rFonts w:ascii="Times New Roman" w:eastAsia="Times New Roman" w:hAnsi="Times New Roman" w:cs="Times New Roman"/>
                <w:noProof/>
                <w:color w:val="4EA72E" w:themeColor="accent6"/>
                <w:sz w:val="24"/>
                <w:szCs w:val="24"/>
                <w:lang w:val="en-US"/>
              </w:rPr>
              <w:drawing>
                <wp:inline distT="0" distB="0" distL="0" distR="0" wp14:anchorId="68E3FE44" wp14:editId="0D9E53B1">
                  <wp:extent cx="328930" cy="457200"/>
                  <wp:effectExtent l="0" t="0" r="0" b="0"/>
                  <wp:docPr id="894416250" name="Obrázok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328930" cy="457200"/>
                          </a:xfrm>
                          <a:prstGeom prst="rect">
                            <a:avLst/>
                          </a:prstGeom>
                          <a:noFill/>
                        </pic:spPr>
                      </pic:pic>
                    </a:graphicData>
                  </a:graphic>
                </wp:inline>
              </w:drawing>
            </w:r>
          </w:p>
        </w:tc>
        <w:tc>
          <w:tcPr>
            <w:tcW w:w="1669" w:type="dxa"/>
          </w:tcPr>
          <w:p w14:paraId="4383DA97" w14:textId="77777777" w:rsidR="003D6EDB" w:rsidRPr="003D6EDB" w:rsidRDefault="003D6EDB" w:rsidP="003D6EDB">
            <w:pPr>
              <w:contextualSpacing/>
              <w:jc w:val="center"/>
              <w:rPr>
                <w:rFonts w:ascii="Times New Roman" w:eastAsia="Times New Roman" w:hAnsi="Times New Roman" w:cs="Times New Roman"/>
                <w:color w:val="4EA72E" w:themeColor="accent6"/>
                <w:sz w:val="24"/>
                <w:szCs w:val="24"/>
              </w:rPr>
            </w:pPr>
            <w:r w:rsidRPr="003D6EDB">
              <w:rPr>
                <w:rFonts w:ascii="Times New Roman" w:eastAsia="Times New Roman" w:hAnsi="Times New Roman" w:cs="Times New Roman"/>
                <w:noProof/>
                <w:color w:val="4EA72E" w:themeColor="accent6"/>
                <w:sz w:val="24"/>
                <w:szCs w:val="24"/>
                <w:lang w:val="en-US"/>
              </w:rPr>
              <w:drawing>
                <wp:inline distT="0" distB="0" distL="0" distR="0" wp14:anchorId="0DFD70BD" wp14:editId="4EDAC86B">
                  <wp:extent cx="426720" cy="396240"/>
                  <wp:effectExtent l="0" t="0" r="0" b="3810"/>
                  <wp:docPr id="854176891" name="Obrázok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12">
                            <a:extLst>
                              <a:ext uri="{28A0092B-C50C-407E-A947-70E740481C1C}">
                                <a14:useLocalDpi xmlns:a14="http://schemas.microsoft.com/office/drawing/2010/main" val="0"/>
                              </a:ext>
                            </a:extLst>
                          </a:blip>
                          <a:srcRect/>
                          <a:stretch>
                            <a:fillRect/>
                          </a:stretch>
                        </pic:blipFill>
                        <pic:spPr bwMode="auto">
                          <a:xfrm>
                            <a:off x="0" y="0"/>
                            <a:ext cx="426720" cy="396240"/>
                          </a:xfrm>
                          <a:prstGeom prst="rect">
                            <a:avLst/>
                          </a:prstGeom>
                          <a:noFill/>
                        </pic:spPr>
                      </pic:pic>
                    </a:graphicData>
                  </a:graphic>
                </wp:inline>
              </w:drawing>
            </w:r>
          </w:p>
        </w:tc>
      </w:tr>
      <w:tr w:rsidR="003D6EDB" w:rsidRPr="003D6EDB" w14:paraId="0765C7D5" w14:textId="77777777" w:rsidTr="007E5126">
        <w:tc>
          <w:tcPr>
            <w:tcW w:w="1496" w:type="dxa"/>
          </w:tcPr>
          <w:p w14:paraId="3E272D36" w14:textId="77777777" w:rsidR="003D6EDB" w:rsidRPr="003D6EDB" w:rsidRDefault="003D6EDB" w:rsidP="003D6EDB">
            <w:pPr>
              <w:contextualSpacing/>
              <w:jc w:val="center"/>
              <w:rPr>
                <w:rFonts w:ascii="Times New Roman" w:eastAsia="Times New Roman" w:hAnsi="Times New Roman" w:cs="Times New Roman"/>
                <w:color w:val="4EA72E" w:themeColor="accent6"/>
                <w:sz w:val="24"/>
                <w:szCs w:val="24"/>
              </w:rPr>
            </w:pPr>
            <w:proofErr w:type="spellStart"/>
            <w:r w:rsidRPr="003D6EDB">
              <w:rPr>
                <w:rFonts w:ascii="Times New Roman" w:eastAsia="Times New Roman" w:hAnsi="Times New Roman" w:cs="Times New Roman"/>
                <w:color w:val="4EA72E" w:themeColor="accent6"/>
                <w:sz w:val="24"/>
                <w:szCs w:val="24"/>
              </w:rPr>
              <w:t>Suhl</w:t>
            </w:r>
            <w:proofErr w:type="spellEnd"/>
          </w:p>
        </w:tc>
        <w:tc>
          <w:tcPr>
            <w:tcW w:w="1366" w:type="dxa"/>
          </w:tcPr>
          <w:p w14:paraId="7FFE44E8" w14:textId="77777777" w:rsidR="003D6EDB" w:rsidRPr="003D6EDB" w:rsidRDefault="003D6EDB" w:rsidP="003D6EDB">
            <w:pPr>
              <w:contextualSpacing/>
              <w:jc w:val="center"/>
              <w:rPr>
                <w:rFonts w:ascii="Times New Roman" w:eastAsia="Times New Roman" w:hAnsi="Times New Roman" w:cs="Times New Roman"/>
                <w:color w:val="4EA72E" w:themeColor="accent6"/>
                <w:sz w:val="24"/>
                <w:szCs w:val="24"/>
              </w:rPr>
            </w:pPr>
            <w:proofErr w:type="spellStart"/>
            <w:r w:rsidRPr="003D6EDB">
              <w:rPr>
                <w:rFonts w:ascii="Times New Roman" w:eastAsia="Times New Roman" w:hAnsi="Times New Roman" w:cs="Times New Roman"/>
                <w:color w:val="4EA72E" w:themeColor="accent6"/>
                <w:sz w:val="24"/>
                <w:szCs w:val="24"/>
              </w:rPr>
              <w:t>Oberdorf</w:t>
            </w:r>
            <w:proofErr w:type="spellEnd"/>
            <w:r w:rsidRPr="003D6EDB">
              <w:rPr>
                <w:rFonts w:ascii="Times New Roman" w:eastAsia="Times New Roman" w:hAnsi="Times New Roman" w:cs="Times New Roman"/>
                <w:color w:val="4EA72E" w:themeColor="accent6"/>
                <w:sz w:val="24"/>
                <w:szCs w:val="24"/>
              </w:rPr>
              <w:t xml:space="preserve"> </w:t>
            </w:r>
            <w:proofErr w:type="spellStart"/>
            <w:r w:rsidRPr="003D6EDB">
              <w:rPr>
                <w:rFonts w:ascii="Times New Roman" w:eastAsia="Times New Roman" w:hAnsi="Times New Roman" w:cs="Times New Roman"/>
                <w:color w:val="4EA72E" w:themeColor="accent6"/>
                <w:sz w:val="24"/>
                <w:szCs w:val="24"/>
              </w:rPr>
              <w:t>am</w:t>
            </w:r>
            <w:proofErr w:type="spellEnd"/>
            <w:r w:rsidRPr="003D6EDB">
              <w:rPr>
                <w:rFonts w:ascii="Times New Roman" w:eastAsia="Times New Roman" w:hAnsi="Times New Roman" w:cs="Times New Roman"/>
                <w:color w:val="4EA72E" w:themeColor="accent6"/>
                <w:spacing w:val="-2"/>
                <w:sz w:val="24"/>
                <w:szCs w:val="24"/>
              </w:rPr>
              <w:t xml:space="preserve"> </w:t>
            </w:r>
            <w:proofErr w:type="spellStart"/>
            <w:r w:rsidRPr="003D6EDB">
              <w:rPr>
                <w:rFonts w:ascii="Times New Roman" w:eastAsia="Times New Roman" w:hAnsi="Times New Roman" w:cs="Times New Roman"/>
                <w:color w:val="4EA72E" w:themeColor="accent6"/>
                <w:sz w:val="24"/>
                <w:szCs w:val="24"/>
              </w:rPr>
              <w:t>Neckar</w:t>
            </w:r>
            <w:proofErr w:type="spellEnd"/>
          </w:p>
        </w:tc>
        <w:tc>
          <w:tcPr>
            <w:tcW w:w="1669" w:type="dxa"/>
          </w:tcPr>
          <w:p w14:paraId="58A685BF" w14:textId="77777777" w:rsidR="003D6EDB" w:rsidRPr="003D6EDB" w:rsidRDefault="003D6EDB" w:rsidP="003D6EDB">
            <w:pPr>
              <w:contextualSpacing/>
              <w:jc w:val="center"/>
              <w:rPr>
                <w:rFonts w:ascii="Times New Roman" w:eastAsia="Times New Roman" w:hAnsi="Times New Roman" w:cs="Times New Roman"/>
                <w:color w:val="4EA72E" w:themeColor="accent6"/>
                <w:sz w:val="24"/>
                <w:szCs w:val="24"/>
              </w:rPr>
            </w:pPr>
            <w:proofErr w:type="spellStart"/>
            <w:r w:rsidRPr="003D6EDB">
              <w:rPr>
                <w:rFonts w:ascii="Times New Roman" w:eastAsia="Times New Roman" w:hAnsi="Times New Roman" w:cs="Times New Roman"/>
                <w:color w:val="4EA72E" w:themeColor="accent6"/>
                <w:sz w:val="24"/>
                <w:szCs w:val="24"/>
              </w:rPr>
              <w:t>Zella-Mehlis</w:t>
            </w:r>
            <w:proofErr w:type="spellEnd"/>
          </w:p>
        </w:tc>
      </w:tr>
    </w:tbl>
    <w:p w14:paraId="66AFE8E1" w14:textId="77777777" w:rsidR="003D6EDB" w:rsidRPr="003D6EDB" w:rsidRDefault="003D6EDB" w:rsidP="003D6EDB">
      <w:pPr>
        <w:spacing w:after="0" w:line="240" w:lineRule="auto"/>
        <w:rPr>
          <w:rFonts w:ascii="Times New Roman" w:eastAsia="Calibri" w:hAnsi="Times New Roman" w:cs="Times New Roman"/>
          <w:b/>
          <w:color w:val="4EA72E" w:themeColor="accent6"/>
          <w:sz w:val="24"/>
          <w:szCs w:val="24"/>
        </w:rPr>
      </w:pPr>
    </w:p>
    <w:p w14:paraId="0585E9EA" w14:textId="77777777" w:rsidR="003D6EDB" w:rsidRPr="003D6EDB" w:rsidRDefault="003D6EDB" w:rsidP="003D6EDB">
      <w:pPr>
        <w:spacing w:after="0" w:line="240" w:lineRule="auto"/>
        <w:rPr>
          <w:rFonts w:ascii="Times New Roman" w:eastAsia="Calibri" w:hAnsi="Times New Roman" w:cs="Times New Roman"/>
          <w:b/>
          <w:color w:val="4EA72E" w:themeColor="accent6"/>
          <w:sz w:val="24"/>
          <w:szCs w:val="24"/>
        </w:rPr>
      </w:pPr>
    </w:p>
    <w:p w14:paraId="7D6B783E" w14:textId="77777777" w:rsidR="003D6EDB" w:rsidRPr="003D6EDB" w:rsidRDefault="003D6EDB" w:rsidP="00A65344">
      <w:pPr>
        <w:numPr>
          <w:ilvl w:val="0"/>
          <w:numId w:val="32"/>
        </w:numPr>
        <w:spacing w:after="0" w:line="240" w:lineRule="auto"/>
        <w:ind w:left="426" w:hanging="426"/>
        <w:contextualSpacing/>
        <w:rPr>
          <w:rFonts w:ascii="Times New Roman" w:eastAsia="Times New Roman" w:hAnsi="Times New Roman" w:cs="Times New Roman"/>
          <w:color w:val="4EA72E" w:themeColor="accent6"/>
          <w:sz w:val="24"/>
          <w:szCs w:val="24"/>
        </w:rPr>
      </w:pPr>
      <w:r w:rsidRPr="003D6EDB">
        <w:rPr>
          <w:rFonts w:ascii="Times New Roman" w:eastAsia="Times New Roman" w:hAnsi="Times New Roman" w:cs="Times New Roman"/>
          <w:color w:val="4EA72E" w:themeColor="accent6"/>
          <w:sz w:val="24"/>
          <w:szCs w:val="24"/>
        </w:rPr>
        <w:t>Značky Nemecka používané do roku 1939 vrátane</w:t>
      </w:r>
    </w:p>
    <w:p w14:paraId="1EF0D23E" w14:textId="77777777" w:rsidR="003D6EDB" w:rsidRPr="003D6EDB" w:rsidRDefault="003D6EDB" w:rsidP="003D6EDB">
      <w:pPr>
        <w:spacing w:after="0" w:line="240" w:lineRule="auto"/>
        <w:rPr>
          <w:rFonts w:ascii="Times New Roman" w:eastAsia="Calibri" w:hAnsi="Times New Roman" w:cs="Times New Roman"/>
          <w:b/>
          <w:color w:val="4EA72E" w:themeColor="accent6"/>
          <w:sz w:val="24"/>
          <w:szCs w:val="24"/>
        </w:rPr>
      </w:pPr>
    </w:p>
    <w:tbl>
      <w:tblPr>
        <w:tblStyle w:val="Mriekatabuky"/>
        <w:tblW w:w="4923"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3"/>
        <w:gridCol w:w="1666"/>
        <w:gridCol w:w="6239"/>
      </w:tblGrid>
      <w:tr w:rsidR="003D6EDB" w:rsidRPr="003D6EDB" w14:paraId="438979A6" w14:textId="77777777" w:rsidTr="007E5126">
        <w:trPr>
          <w:trHeight w:val="1020"/>
        </w:trPr>
        <w:tc>
          <w:tcPr>
            <w:tcW w:w="555" w:type="pct"/>
          </w:tcPr>
          <w:p w14:paraId="17BE67C6"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4.46</w:t>
            </w:r>
          </w:p>
        </w:tc>
        <w:tc>
          <w:tcPr>
            <w:tcW w:w="933" w:type="pct"/>
          </w:tcPr>
          <w:p w14:paraId="7E9FC2D6" w14:textId="77777777" w:rsidR="003D6EDB" w:rsidRPr="003D6EDB" w:rsidRDefault="003D6EDB" w:rsidP="003D6EDB">
            <w:pPr>
              <w:contextualSpacing/>
              <w:jc w:val="center"/>
              <w:rPr>
                <w:rFonts w:ascii="Times New Roman" w:eastAsia="Times New Roman" w:hAnsi="Times New Roman" w:cs="Times New Roman"/>
                <w:b/>
                <w:color w:val="4EA72E" w:themeColor="accent6"/>
                <w:sz w:val="24"/>
                <w:szCs w:val="24"/>
              </w:rPr>
            </w:pPr>
            <w:r w:rsidRPr="003D6EDB">
              <w:rPr>
                <w:rFonts w:ascii="Times New Roman" w:eastAsia="Times New Roman" w:hAnsi="Times New Roman" w:cs="Times New Roman"/>
                <w:b/>
                <w:noProof/>
                <w:color w:val="4EA72E" w:themeColor="accent6"/>
                <w:sz w:val="24"/>
                <w:szCs w:val="24"/>
                <w:lang w:val="en-US"/>
              </w:rPr>
              <w:drawing>
                <wp:inline distT="0" distB="0" distL="0" distR="0" wp14:anchorId="3A478ED5" wp14:editId="663F52AD">
                  <wp:extent cx="463550" cy="494030"/>
                  <wp:effectExtent l="0" t="0" r="0" b="1270"/>
                  <wp:docPr id="1172786058" name="Obrázok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463550" cy="494030"/>
                          </a:xfrm>
                          <a:prstGeom prst="rect">
                            <a:avLst/>
                          </a:prstGeom>
                          <a:noFill/>
                        </pic:spPr>
                      </pic:pic>
                    </a:graphicData>
                  </a:graphic>
                </wp:inline>
              </w:drawing>
            </w:r>
          </w:p>
        </w:tc>
        <w:tc>
          <w:tcPr>
            <w:tcW w:w="3512" w:type="pct"/>
          </w:tcPr>
          <w:p w14:paraId="52027684" w14:textId="77777777" w:rsidR="003D6EDB" w:rsidRPr="003D6EDB" w:rsidRDefault="003D6EDB" w:rsidP="003D6EDB">
            <w:pPr>
              <w:widowControl w:val="0"/>
              <w:kinsoku w:val="0"/>
              <w:autoSpaceDE w:val="0"/>
              <w:autoSpaceDN w:val="0"/>
              <w:adjustRightInd w:val="0"/>
              <w:textAlignment w:val="baseline"/>
              <w:rPr>
                <w:rFonts w:ascii="Times New Roman" w:eastAsia="Times New Roman" w:hAnsi="Times New Roman" w:cs="Times New Roman"/>
                <w:color w:val="4EA72E" w:themeColor="accent6"/>
                <w:sz w:val="24"/>
                <w:szCs w:val="24"/>
                <w:lang w:eastAsia="sk-SK"/>
              </w:rPr>
            </w:pPr>
            <w:r w:rsidRPr="003D6EDB">
              <w:rPr>
                <w:rFonts w:ascii="Times New Roman" w:eastAsia="Times New Roman" w:hAnsi="Times New Roman" w:cs="Times New Roman"/>
                <w:color w:val="4EA72E" w:themeColor="accent6"/>
                <w:sz w:val="24"/>
                <w:szCs w:val="24"/>
                <w:lang w:eastAsia="sk-SK"/>
              </w:rPr>
              <w:t>Predbežná</w:t>
            </w:r>
            <w:r w:rsidRPr="003D6EDB">
              <w:rPr>
                <w:rFonts w:ascii="Times New Roman" w:eastAsia="Times New Roman" w:hAnsi="Times New Roman" w:cs="Times New Roman"/>
                <w:color w:val="4EA72E" w:themeColor="accent6"/>
                <w:spacing w:val="1"/>
                <w:w w:val="82"/>
                <w:sz w:val="24"/>
                <w:szCs w:val="24"/>
                <w:lang w:eastAsia="sk-SK"/>
              </w:rPr>
              <w:t xml:space="preserve"> </w:t>
            </w:r>
            <w:r w:rsidRPr="003D6EDB">
              <w:rPr>
                <w:rFonts w:ascii="Times New Roman" w:eastAsia="Times New Roman" w:hAnsi="Times New Roman" w:cs="Times New Roman"/>
                <w:color w:val="4EA72E" w:themeColor="accent6"/>
                <w:sz w:val="24"/>
                <w:szCs w:val="24"/>
                <w:lang w:eastAsia="sk-SK"/>
              </w:rPr>
              <w:t>skúška</w:t>
            </w:r>
            <w:r w:rsidRPr="003D6EDB">
              <w:rPr>
                <w:rFonts w:ascii="Times New Roman" w:eastAsia="Times New Roman" w:hAnsi="Times New Roman" w:cs="Times New Roman"/>
                <w:color w:val="4EA72E" w:themeColor="accent6"/>
                <w:w w:val="82"/>
                <w:sz w:val="24"/>
                <w:szCs w:val="24"/>
                <w:lang w:eastAsia="sk-SK"/>
              </w:rPr>
              <w:t xml:space="preserve"> </w:t>
            </w:r>
            <w:r w:rsidRPr="003D6EDB">
              <w:rPr>
                <w:rFonts w:ascii="Times New Roman" w:eastAsia="Times New Roman" w:hAnsi="Times New Roman" w:cs="Times New Roman"/>
                <w:color w:val="4EA72E" w:themeColor="accent6"/>
                <w:sz w:val="24"/>
                <w:szCs w:val="24"/>
                <w:lang w:eastAsia="sk-SK"/>
              </w:rPr>
              <w:t>(1.</w:t>
            </w:r>
            <w:r w:rsidRPr="003D6EDB">
              <w:rPr>
                <w:rFonts w:ascii="Times New Roman" w:eastAsia="Times New Roman" w:hAnsi="Times New Roman" w:cs="Times New Roman"/>
                <w:color w:val="4EA72E" w:themeColor="accent6"/>
                <w:w w:val="82"/>
                <w:sz w:val="24"/>
                <w:szCs w:val="24"/>
                <w:lang w:eastAsia="sk-SK"/>
              </w:rPr>
              <w:t xml:space="preserve"> </w:t>
            </w:r>
            <w:r w:rsidRPr="003D6EDB">
              <w:rPr>
                <w:rFonts w:ascii="Times New Roman" w:eastAsia="Times New Roman" w:hAnsi="Times New Roman" w:cs="Times New Roman"/>
                <w:color w:val="4EA72E" w:themeColor="accent6"/>
                <w:sz w:val="24"/>
                <w:szCs w:val="24"/>
                <w:lang w:eastAsia="sk-SK"/>
              </w:rPr>
              <w:t>skúška)</w:t>
            </w:r>
          </w:p>
        </w:tc>
      </w:tr>
      <w:tr w:rsidR="003D6EDB" w:rsidRPr="003D6EDB" w14:paraId="5D5B542B" w14:textId="77777777" w:rsidTr="007E5126">
        <w:trPr>
          <w:trHeight w:val="1020"/>
        </w:trPr>
        <w:tc>
          <w:tcPr>
            <w:tcW w:w="555" w:type="pct"/>
          </w:tcPr>
          <w:p w14:paraId="0C0CAB07"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4.47</w:t>
            </w:r>
          </w:p>
        </w:tc>
        <w:tc>
          <w:tcPr>
            <w:tcW w:w="933" w:type="pct"/>
          </w:tcPr>
          <w:p w14:paraId="5D09D73A" w14:textId="77777777" w:rsidR="003D6EDB" w:rsidRPr="003D6EDB" w:rsidRDefault="003D6EDB" w:rsidP="003D6EDB">
            <w:pPr>
              <w:contextualSpacing/>
              <w:jc w:val="center"/>
              <w:rPr>
                <w:rFonts w:ascii="Times New Roman" w:eastAsia="Times New Roman" w:hAnsi="Times New Roman" w:cs="Times New Roman"/>
                <w:b/>
                <w:color w:val="4EA72E" w:themeColor="accent6"/>
                <w:sz w:val="24"/>
                <w:szCs w:val="24"/>
              </w:rPr>
            </w:pPr>
            <w:r w:rsidRPr="003D6EDB">
              <w:rPr>
                <w:rFonts w:ascii="Times New Roman" w:eastAsia="Times New Roman" w:hAnsi="Times New Roman" w:cs="Times New Roman"/>
                <w:b/>
                <w:noProof/>
                <w:color w:val="4EA72E" w:themeColor="accent6"/>
                <w:sz w:val="24"/>
                <w:szCs w:val="24"/>
                <w:lang w:val="en-US"/>
              </w:rPr>
              <w:drawing>
                <wp:inline distT="0" distB="0" distL="0" distR="0" wp14:anchorId="265393C3" wp14:editId="6F585C4E">
                  <wp:extent cx="920750" cy="536575"/>
                  <wp:effectExtent l="0" t="0" r="0" b="0"/>
                  <wp:docPr id="1255443787" name="Obrázok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14">
                            <a:extLst>
                              <a:ext uri="{28A0092B-C50C-407E-A947-70E740481C1C}">
                                <a14:useLocalDpi xmlns:a14="http://schemas.microsoft.com/office/drawing/2010/main" val="0"/>
                              </a:ext>
                            </a:extLst>
                          </a:blip>
                          <a:srcRect/>
                          <a:stretch>
                            <a:fillRect/>
                          </a:stretch>
                        </pic:blipFill>
                        <pic:spPr bwMode="auto">
                          <a:xfrm>
                            <a:off x="0" y="0"/>
                            <a:ext cx="920750" cy="536575"/>
                          </a:xfrm>
                          <a:prstGeom prst="rect">
                            <a:avLst/>
                          </a:prstGeom>
                          <a:noFill/>
                        </pic:spPr>
                      </pic:pic>
                    </a:graphicData>
                  </a:graphic>
                </wp:inline>
              </w:drawing>
            </w:r>
          </w:p>
        </w:tc>
        <w:tc>
          <w:tcPr>
            <w:tcW w:w="3512" w:type="pct"/>
          </w:tcPr>
          <w:p w14:paraId="5D92A1F0" w14:textId="77777777" w:rsidR="003D6EDB" w:rsidRPr="003D6EDB" w:rsidRDefault="003D6EDB" w:rsidP="003D6EDB">
            <w:pPr>
              <w:jc w:val="both"/>
              <w:rPr>
                <w:rFonts w:ascii="Times New Roman" w:eastAsia="Calibri" w:hAnsi="Times New Roman" w:cs="Times New Roman"/>
                <w:color w:val="4EA72E" w:themeColor="accent6"/>
                <w:sz w:val="24"/>
                <w:szCs w:val="24"/>
              </w:rPr>
            </w:pPr>
            <w:r w:rsidRPr="003D6EDB">
              <w:rPr>
                <w:rFonts w:ascii="Times New Roman" w:eastAsia="Times New Roman" w:hAnsi="Times New Roman" w:cs="Times New Roman"/>
                <w:color w:val="4EA72E" w:themeColor="accent6"/>
                <w:sz w:val="24"/>
                <w:szCs w:val="24"/>
              </w:rPr>
              <w:t>Definitívna skúška (2. skúška)</w:t>
            </w:r>
          </w:p>
        </w:tc>
      </w:tr>
      <w:tr w:rsidR="003D6EDB" w:rsidRPr="003D6EDB" w14:paraId="2028CFAC" w14:textId="77777777" w:rsidTr="007E5126">
        <w:trPr>
          <w:trHeight w:val="1020"/>
        </w:trPr>
        <w:tc>
          <w:tcPr>
            <w:tcW w:w="555" w:type="pct"/>
          </w:tcPr>
          <w:p w14:paraId="13B8E99D"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4.48</w:t>
            </w:r>
          </w:p>
        </w:tc>
        <w:tc>
          <w:tcPr>
            <w:tcW w:w="933" w:type="pct"/>
          </w:tcPr>
          <w:p w14:paraId="37E6E668" w14:textId="77777777" w:rsidR="003D6EDB" w:rsidRPr="003D6EDB" w:rsidRDefault="003D6EDB" w:rsidP="003D6EDB">
            <w:pPr>
              <w:contextualSpacing/>
              <w:jc w:val="center"/>
              <w:rPr>
                <w:rFonts w:ascii="Times New Roman" w:eastAsia="Times New Roman" w:hAnsi="Times New Roman" w:cs="Times New Roman"/>
                <w:b/>
                <w:color w:val="4EA72E" w:themeColor="accent6"/>
                <w:sz w:val="24"/>
                <w:szCs w:val="24"/>
                <w:lang w:eastAsia="sk-SK"/>
              </w:rPr>
            </w:pPr>
            <w:r w:rsidRPr="003D6EDB">
              <w:rPr>
                <w:rFonts w:ascii="Times New Roman" w:eastAsia="Times New Roman" w:hAnsi="Times New Roman" w:cs="Times New Roman"/>
                <w:b/>
                <w:noProof/>
                <w:color w:val="4EA72E" w:themeColor="accent6"/>
                <w:sz w:val="24"/>
                <w:szCs w:val="24"/>
                <w:lang w:val="en-US" w:eastAsia="sk-SK"/>
              </w:rPr>
              <w:drawing>
                <wp:inline distT="0" distB="0" distL="0" distR="0" wp14:anchorId="2BDA0C95" wp14:editId="67216780">
                  <wp:extent cx="353695" cy="506095"/>
                  <wp:effectExtent l="0" t="0" r="8255" b="8255"/>
                  <wp:docPr id="494953555" name="Obrázok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353695" cy="506095"/>
                          </a:xfrm>
                          <a:prstGeom prst="rect">
                            <a:avLst/>
                          </a:prstGeom>
                          <a:noFill/>
                        </pic:spPr>
                      </pic:pic>
                    </a:graphicData>
                  </a:graphic>
                </wp:inline>
              </w:drawing>
            </w:r>
          </w:p>
        </w:tc>
        <w:tc>
          <w:tcPr>
            <w:tcW w:w="3512" w:type="pct"/>
          </w:tcPr>
          <w:p w14:paraId="3021EA5D" w14:textId="77777777" w:rsidR="003D6EDB" w:rsidRPr="003D6EDB" w:rsidRDefault="003D6EDB" w:rsidP="003D6EDB">
            <w:pPr>
              <w:jc w:val="both"/>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Hlaveň s hladkým vývrtom (normálna skúška)</w:t>
            </w:r>
          </w:p>
        </w:tc>
      </w:tr>
      <w:tr w:rsidR="003D6EDB" w:rsidRPr="003D6EDB" w14:paraId="757D5A3F" w14:textId="77777777" w:rsidTr="007E5126">
        <w:trPr>
          <w:trHeight w:val="1020"/>
        </w:trPr>
        <w:tc>
          <w:tcPr>
            <w:tcW w:w="555" w:type="pct"/>
          </w:tcPr>
          <w:p w14:paraId="58B3C3D0"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4.49</w:t>
            </w:r>
          </w:p>
        </w:tc>
        <w:tc>
          <w:tcPr>
            <w:tcW w:w="933" w:type="pct"/>
          </w:tcPr>
          <w:p w14:paraId="036BE399" w14:textId="77777777" w:rsidR="003D6EDB" w:rsidRPr="003D6EDB" w:rsidRDefault="003D6EDB" w:rsidP="003D6EDB">
            <w:pPr>
              <w:jc w:val="center"/>
              <w:rPr>
                <w:rFonts w:ascii="Calibri" w:eastAsia="Calibri" w:hAnsi="Calibri" w:cs="Times New Roman"/>
                <w:color w:val="4EA72E" w:themeColor="accent6"/>
              </w:rPr>
            </w:pPr>
            <w:r w:rsidRPr="003D6EDB">
              <w:rPr>
                <w:rFonts w:ascii="Calibri" w:eastAsia="Calibri" w:hAnsi="Calibri" w:cs="Times New Roman"/>
                <w:noProof/>
                <w:color w:val="4EA72E" w:themeColor="accent6"/>
                <w:lang w:val="en-US"/>
              </w:rPr>
              <w:drawing>
                <wp:inline distT="0" distB="0" distL="0" distR="0" wp14:anchorId="078C7C42" wp14:editId="3387B2E3">
                  <wp:extent cx="414655" cy="572770"/>
                  <wp:effectExtent l="0" t="0" r="4445" b="0"/>
                  <wp:docPr id="1237512782" name="Obrázok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6">
                            <a:extLst>
                              <a:ext uri="{28A0092B-C50C-407E-A947-70E740481C1C}">
                                <a14:useLocalDpi xmlns:a14="http://schemas.microsoft.com/office/drawing/2010/main" val="0"/>
                              </a:ext>
                            </a:extLst>
                          </a:blip>
                          <a:srcRect/>
                          <a:stretch>
                            <a:fillRect/>
                          </a:stretch>
                        </pic:blipFill>
                        <pic:spPr bwMode="auto">
                          <a:xfrm>
                            <a:off x="0" y="0"/>
                            <a:ext cx="414655" cy="572770"/>
                          </a:xfrm>
                          <a:prstGeom prst="rect">
                            <a:avLst/>
                          </a:prstGeom>
                          <a:noFill/>
                        </pic:spPr>
                      </pic:pic>
                    </a:graphicData>
                  </a:graphic>
                </wp:inline>
              </w:drawing>
            </w:r>
          </w:p>
        </w:tc>
        <w:tc>
          <w:tcPr>
            <w:tcW w:w="3512" w:type="pct"/>
          </w:tcPr>
          <w:p w14:paraId="5D0720AC"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Times New Roman" w:hAnsi="Times New Roman" w:cs="Times New Roman"/>
                <w:color w:val="4EA72E" w:themeColor="accent6"/>
                <w:sz w:val="24"/>
                <w:szCs w:val="24"/>
              </w:rPr>
              <w:t>Hlaveň</w:t>
            </w:r>
            <w:r w:rsidRPr="003D6EDB">
              <w:rPr>
                <w:rFonts w:ascii="Times New Roman" w:eastAsia="Times New Roman" w:hAnsi="Times New Roman" w:cs="Times New Roman"/>
                <w:color w:val="4EA72E" w:themeColor="accent6"/>
                <w:w w:val="89"/>
                <w:sz w:val="24"/>
                <w:szCs w:val="24"/>
              </w:rPr>
              <w:t xml:space="preserve"> </w:t>
            </w:r>
            <w:r w:rsidRPr="003D6EDB">
              <w:rPr>
                <w:rFonts w:ascii="Times New Roman" w:eastAsia="Times New Roman" w:hAnsi="Times New Roman" w:cs="Times New Roman"/>
                <w:color w:val="4EA72E" w:themeColor="accent6"/>
                <w:sz w:val="24"/>
                <w:szCs w:val="24"/>
              </w:rPr>
              <w:t>s</w:t>
            </w:r>
            <w:r w:rsidRPr="003D6EDB">
              <w:rPr>
                <w:rFonts w:ascii="Times New Roman" w:eastAsia="Times New Roman" w:hAnsi="Times New Roman" w:cs="Times New Roman"/>
                <w:color w:val="4EA72E" w:themeColor="accent6"/>
                <w:w w:val="89"/>
                <w:sz w:val="24"/>
                <w:szCs w:val="24"/>
              </w:rPr>
              <w:t xml:space="preserve"> </w:t>
            </w:r>
            <w:r w:rsidRPr="003D6EDB">
              <w:rPr>
                <w:rFonts w:ascii="Times New Roman" w:eastAsia="Times New Roman" w:hAnsi="Times New Roman" w:cs="Times New Roman"/>
                <w:color w:val="4EA72E" w:themeColor="accent6"/>
                <w:sz w:val="24"/>
                <w:szCs w:val="24"/>
              </w:rPr>
              <w:t>hladkým</w:t>
            </w:r>
            <w:r w:rsidRPr="003D6EDB">
              <w:rPr>
                <w:rFonts w:ascii="Times New Roman" w:eastAsia="Times New Roman" w:hAnsi="Times New Roman" w:cs="Times New Roman"/>
                <w:color w:val="4EA72E" w:themeColor="accent6"/>
                <w:w w:val="89"/>
                <w:sz w:val="24"/>
                <w:szCs w:val="24"/>
              </w:rPr>
              <w:t xml:space="preserve"> </w:t>
            </w:r>
            <w:r w:rsidRPr="003D6EDB">
              <w:rPr>
                <w:rFonts w:ascii="Times New Roman" w:eastAsia="Times New Roman" w:hAnsi="Times New Roman" w:cs="Times New Roman"/>
                <w:color w:val="4EA72E" w:themeColor="accent6"/>
                <w:sz w:val="24"/>
                <w:szCs w:val="24"/>
              </w:rPr>
              <w:t>vývrtom</w:t>
            </w:r>
            <w:r w:rsidRPr="003D6EDB">
              <w:rPr>
                <w:rFonts w:ascii="Times New Roman" w:eastAsia="Times New Roman" w:hAnsi="Times New Roman" w:cs="Times New Roman"/>
                <w:color w:val="4EA72E" w:themeColor="accent6"/>
                <w:w w:val="89"/>
                <w:sz w:val="24"/>
                <w:szCs w:val="24"/>
              </w:rPr>
              <w:t xml:space="preserve"> </w:t>
            </w:r>
            <w:r w:rsidRPr="003D6EDB">
              <w:rPr>
                <w:rFonts w:ascii="Times New Roman" w:eastAsia="Times New Roman" w:hAnsi="Times New Roman" w:cs="Times New Roman"/>
                <w:color w:val="4EA72E" w:themeColor="accent6"/>
                <w:sz w:val="24"/>
                <w:szCs w:val="24"/>
              </w:rPr>
              <w:t>so</w:t>
            </w:r>
            <w:r w:rsidRPr="003D6EDB">
              <w:rPr>
                <w:rFonts w:ascii="Times New Roman" w:eastAsia="Times New Roman" w:hAnsi="Times New Roman" w:cs="Times New Roman"/>
                <w:color w:val="4EA72E" w:themeColor="accent6"/>
                <w:w w:val="89"/>
                <w:sz w:val="24"/>
                <w:szCs w:val="24"/>
              </w:rPr>
              <w:t xml:space="preserve"> </w:t>
            </w:r>
            <w:proofErr w:type="spellStart"/>
            <w:r w:rsidRPr="003D6EDB">
              <w:rPr>
                <w:rFonts w:ascii="Times New Roman" w:eastAsia="Times New Roman" w:hAnsi="Times New Roman" w:cs="Times New Roman"/>
                <w:color w:val="4EA72E" w:themeColor="accent6"/>
                <w:sz w:val="24"/>
                <w:szCs w:val="24"/>
              </w:rPr>
              <w:t>zahrdlením</w:t>
            </w:r>
            <w:proofErr w:type="spellEnd"/>
          </w:p>
        </w:tc>
      </w:tr>
      <w:tr w:rsidR="003D6EDB" w:rsidRPr="003D6EDB" w14:paraId="61BA4D21" w14:textId="77777777" w:rsidTr="007E5126">
        <w:trPr>
          <w:trHeight w:val="1020"/>
        </w:trPr>
        <w:tc>
          <w:tcPr>
            <w:tcW w:w="555" w:type="pct"/>
          </w:tcPr>
          <w:p w14:paraId="64FC1513"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4.50</w:t>
            </w:r>
          </w:p>
        </w:tc>
        <w:tc>
          <w:tcPr>
            <w:tcW w:w="933" w:type="pct"/>
          </w:tcPr>
          <w:p w14:paraId="35C17336" w14:textId="77777777" w:rsidR="003D6EDB" w:rsidRPr="003D6EDB" w:rsidRDefault="003D6EDB" w:rsidP="003D6EDB">
            <w:pPr>
              <w:contextualSpacing/>
              <w:jc w:val="center"/>
              <w:rPr>
                <w:rFonts w:ascii="Times New Roman" w:eastAsia="Times New Roman" w:hAnsi="Times New Roman" w:cs="Times New Roman"/>
                <w:b/>
                <w:color w:val="4EA72E" w:themeColor="accent6"/>
                <w:sz w:val="24"/>
                <w:szCs w:val="24"/>
              </w:rPr>
            </w:pPr>
            <w:r w:rsidRPr="003D6EDB">
              <w:rPr>
                <w:rFonts w:ascii="Times New Roman" w:eastAsia="Times New Roman" w:hAnsi="Times New Roman" w:cs="Times New Roman"/>
                <w:b/>
                <w:noProof/>
                <w:color w:val="4EA72E" w:themeColor="accent6"/>
                <w:sz w:val="24"/>
                <w:szCs w:val="24"/>
                <w:lang w:val="en-US"/>
              </w:rPr>
              <w:drawing>
                <wp:inline distT="0" distB="0" distL="0" distR="0" wp14:anchorId="77E6902B" wp14:editId="6335BC6D">
                  <wp:extent cx="341630" cy="542290"/>
                  <wp:effectExtent l="0" t="0" r="1270" b="0"/>
                  <wp:docPr id="127283144" name="Obrázok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7">
                            <a:extLst>
                              <a:ext uri="{28A0092B-C50C-407E-A947-70E740481C1C}">
                                <a14:useLocalDpi xmlns:a14="http://schemas.microsoft.com/office/drawing/2010/main" val="0"/>
                              </a:ext>
                            </a:extLst>
                          </a:blip>
                          <a:srcRect/>
                          <a:stretch>
                            <a:fillRect/>
                          </a:stretch>
                        </pic:blipFill>
                        <pic:spPr bwMode="auto">
                          <a:xfrm>
                            <a:off x="0" y="0"/>
                            <a:ext cx="341630" cy="542290"/>
                          </a:xfrm>
                          <a:prstGeom prst="rect">
                            <a:avLst/>
                          </a:prstGeom>
                          <a:noFill/>
                        </pic:spPr>
                      </pic:pic>
                    </a:graphicData>
                  </a:graphic>
                </wp:inline>
              </w:drawing>
            </w:r>
          </w:p>
        </w:tc>
        <w:tc>
          <w:tcPr>
            <w:tcW w:w="3512" w:type="pct"/>
          </w:tcPr>
          <w:p w14:paraId="596DBB61" w14:textId="77777777" w:rsidR="003D6EDB" w:rsidRPr="003D6EDB" w:rsidRDefault="003D6EDB" w:rsidP="003D6EDB">
            <w:pPr>
              <w:rPr>
                <w:rFonts w:ascii="Times New Roman" w:eastAsia="Times New Roman" w:hAnsi="Times New Roman" w:cs="Times New Roman"/>
                <w:color w:val="4EA72E" w:themeColor="accent6"/>
                <w:sz w:val="24"/>
                <w:szCs w:val="24"/>
              </w:rPr>
            </w:pPr>
            <w:r w:rsidRPr="003D6EDB">
              <w:rPr>
                <w:rFonts w:ascii="Times New Roman" w:eastAsia="Times New Roman" w:hAnsi="Times New Roman" w:cs="Times New Roman"/>
                <w:color w:val="4EA72E" w:themeColor="accent6"/>
                <w:sz w:val="24"/>
                <w:szCs w:val="24"/>
              </w:rPr>
              <w:t>Hlaveň s drážkovaným vývrtom (guľovnica s jednou hlavňou)</w:t>
            </w:r>
          </w:p>
        </w:tc>
      </w:tr>
      <w:tr w:rsidR="003D6EDB" w:rsidRPr="003D6EDB" w14:paraId="577FD6AC" w14:textId="77777777" w:rsidTr="007E5126">
        <w:trPr>
          <w:trHeight w:val="1020"/>
        </w:trPr>
        <w:tc>
          <w:tcPr>
            <w:tcW w:w="555" w:type="pct"/>
          </w:tcPr>
          <w:p w14:paraId="432DE379"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4.51</w:t>
            </w:r>
          </w:p>
        </w:tc>
        <w:tc>
          <w:tcPr>
            <w:tcW w:w="933" w:type="pct"/>
          </w:tcPr>
          <w:p w14:paraId="527C75CB" w14:textId="77777777" w:rsidR="003D6EDB" w:rsidRPr="003D6EDB" w:rsidRDefault="003D6EDB" w:rsidP="003D6EDB">
            <w:pPr>
              <w:contextualSpacing/>
              <w:jc w:val="center"/>
              <w:rPr>
                <w:rFonts w:ascii="Times New Roman" w:eastAsia="Times New Roman" w:hAnsi="Times New Roman" w:cs="Times New Roman"/>
                <w:b/>
                <w:color w:val="4EA72E" w:themeColor="accent6"/>
                <w:sz w:val="24"/>
                <w:szCs w:val="24"/>
              </w:rPr>
            </w:pPr>
            <w:r w:rsidRPr="003D6EDB">
              <w:rPr>
                <w:rFonts w:ascii="Times New Roman" w:eastAsia="Times New Roman" w:hAnsi="Times New Roman" w:cs="Times New Roman"/>
                <w:b/>
                <w:noProof/>
                <w:color w:val="4EA72E" w:themeColor="accent6"/>
                <w:sz w:val="24"/>
                <w:szCs w:val="24"/>
                <w:lang w:val="en-US"/>
              </w:rPr>
              <w:drawing>
                <wp:inline distT="0" distB="0" distL="0" distR="0" wp14:anchorId="1F8A96B6" wp14:editId="22C49A49">
                  <wp:extent cx="328930" cy="554990"/>
                  <wp:effectExtent l="0" t="0" r="0" b="0"/>
                  <wp:docPr id="314578369" name="Obrázok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8">
                            <a:extLst>
                              <a:ext uri="{28A0092B-C50C-407E-A947-70E740481C1C}">
                                <a14:useLocalDpi xmlns:a14="http://schemas.microsoft.com/office/drawing/2010/main" val="0"/>
                              </a:ext>
                            </a:extLst>
                          </a:blip>
                          <a:srcRect/>
                          <a:stretch>
                            <a:fillRect/>
                          </a:stretch>
                        </pic:blipFill>
                        <pic:spPr bwMode="auto">
                          <a:xfrm>
                            <a:off x="0" y="0"/>
                            <a:ext cx="328930" cy="554990"/>
                          </a:xfrm>
                          <a:prstGeom prst="rect">
                            <a:avLst/>
                          </a:prstGeom>
                          <a:noFill/>
                        </pic:spPr>
                      </pic:pic>
                    </a:graphicData>
                  </a:graphic>
                </wp:inline>
              </w:drawing>
            </w:r>
          </w:p>
        </w:tc>
        <w:tc>
          <w:tcPr>
            <w:tcW w:w="3512" w:type="pct"/>
          </w:tcPr>
          <w:p w14:paraId="0BBFC89D" w14:textId="77777777" w:rsidR="003D6EDB" w:rsidRPr="003D6EDB" w:rsidRDefault="003D6EDB" w:rsidP="003D6EDB">
            <w:pPr>
              <w:rPr>
                <w:rFonts w:ascii="Times New Roman" w:eastAsia="Times New Roman" w:hAnsi="Times New Roman" w:cs="Times New Roman"/>
                <w:color w:val="4EA72E" w:themeColor="accent6"/>
                <w:sz w:val="24"/>
                <w:szCs w:val="24"/>
              </w:rPr>
            </w:pPr>
            <w:r w:rsidRPr="003D6EDB">
              <w:rPr>
                <w:rFonts w:ascii="Times New Roman" w:eastAsia="Times New Roman" w:hAnsi="Times New Roman" w:cs="Times New Roman"/>
                <w:color w:val="4EA72E" w:themeColor="accent6"/>
                <w:sz w:val="24"/>
                <w:szCs w:val="24"/>
              </w:rPr>
              <w:t>Skúška po oprave</w:t>
            </w:r>
          </w:p>
        </w:tc>
      </w:tr>
      <w:tr w:rsidR="003D6EDB" w:rsidRPr="003D6EDB" w14:paraId="467A047F" w14:textId="77777777" w:rsidTr="007E5126">
        <w:trPr>
          <w:trHeight w:val="1020"/>
        </w:trPr>
        <w:tc>
          <w:tcPr>
            <w:tcW w:w="555" w:type="pct"/>
          </w:tcPr>
          <w:p w14:paraId="5E5B61B2"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4.52</w:t>
            </w:r>
          </w:p>
        </w:tc>
        <w:tc>
          <w:tcPr>
            <w:tcW w:w="933" w:type="pct"/>
          </w:tcPr>
          <w:p w14:paraId="72BFC200" w14:textId="77777777" w:rsidR="003D6EDB" w:rsidRPr="003D6EDB" w:rsidRDefault="003D6EDB" w:rsidP="003D6EDB">
            <w:pPr>
              <w:contextualSpacing/>
              <w:jc w:val="center"/>
              <w:rPr>
                <w:rFonts w:ascii="Times New Roman" w:eastAsia="Times New Roman" w:hAnsi="Times New Roman" w:cs="Times New Roman"/>
                <w:b/>
                <w:color w:val="4EA72E" w:themeColor="accent6"/>
                <w:sz w:val="24"/>
                <w:szCs w:val="24"/>
              </w:rPr>
            </w:pPr>
            <w:r w:rsidRPr="003D6EDB">
              <w:rPr>
                <w:rFonts w:ascii="Times New Roman" w:eastAsia="Times New Roman" w:hAnsi="Times New Roman" w:cs="Times New Roman"/>
                <w:b/>
                <w:noProof/>
                <w:color w:val="4EA72E" w:themeColor="accent6"/>
                <w:sz w:val="24"/>
                <w:szCs w:val="24"/>
                <w:lang w:val="en-US"/>
              </w:rPr>
              <w:drawing>
                <wp:inline distT="0" distB="0" distL="0" distR="0" wp14:anchorId="6B5FB803" wp14:editId="52232E98">
                  <wp:extent cx="341630" cy="560705"/>
                  <wp:effectExtent l="0" t="0" r="1270" b="0"/>
                  <wp:docPr id="1330105437" name="Obrázok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9">
                            <a:extLst>
                              <a:ext uri="{28A0092B-C50C-407E-A947-70E740481C1C}">
                                <a14:useLocalDpi xmlns:a14="http://schemas.microsoft.com/office/drawing/2010/main" val="0"/>
                              </a:ext>
                            </a:extLst>
                          </a:blip>
                          <a:srcRect/>
                          <a:stretch>
                            <a:fillRect/>
                          </a:stretch>
                        </pic:blipFill>
                        <pic:spPr bwMode="auto">
                          <a:xfrm>
                            <a:off x="0" y="0"/>
                            <a:ext cx="341630" cy="560705"/>
                          </a:xfrm>
                          <a:prstGeom prst="rect">
                            <a:avLst/>
                          </a:prstGeom>
                          <a:noFill/>
                        </pic:spPr>
                      </pic:pic>
                    </a:graphicData>
                  </a:graphic>
                </wp:inline>
              </w:drawing>
            </w:r>
          </w:p>
        </w:tc>
        <w:tc>
          <w:tcPr>
            <w:tcW w:w="3512" w:type="pct"/>
          </w:tcPr>
          <w:p w14:paraId="4182801F" w14:textId="77777777" w:rsidR="003D6EDB" w:rsidRPr="003D6EDB" w:rsidRDefault="003D6EDB" w:rsidP="003D6EDB">
            <w:pPr>
              <w:rPr>
                <w:rFonts w:ascii="Times New Roman" w:eastAsia="Times New Roman" w:hAnsi="Times New Roman" w:cs="Times New Roman"/>
                <w:color w:val="4EA72E" w:themeColor="accent6"/>
                <w:sz w:val="24"/>
                <w:szCs w:val="24"/>
              </w:rPr>
            </w:pPr>
            <w:r w:rsidRPr="003D6EDB">
              <w:rPr>
                <w:rFonts w:ascii="Times New Roman" w:eastAsia="Times New Roman" w:hAnsi="Times New Roman" w:cs="Times New Roman"/>
                <w:color w:val="4EA72E" w:themeColor="accent6"/>
                <w:sz w:val="24"/>
                <w:szCs w:val="24"/>
              </w:rPr>
              <w:t>Značka pre zahraničnú strelnú zbraň</w:t>
            </w:r>
          </w:p>
        </w:tc>
      </w:tr>
      <w:tr w:rsidR="003D6EDB" w:rsidRPr="003D6EDB" w14:paraId="7D0D9B7D" w14:textId="77777777" w:rsidTr="007E5126">
        <w:trPr>
          <w:trHeight w:val="1020"/>
        </w:trPr>
        <w:tc>
          <w:tcPr>
            <w:tcW w:w="555" w:type="pct"/>
          </w:tcPr>
          <w:p w14:paraId="520B50CE"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4.53</w:t>
            </w:r>
          </w:p>
        </w:tc>
        <w:tc>
          <w:tcPr>
            <w:tcW w:w="933" w:type="pct"/>
          </w:tcPr>
          <w:p w14:paraId="1727D26B" w14:textId="77777777" w:rsidR="003D6EDB" w:rsidRPr="003D6EDB" w:rsidRDefault="003D6EDB" w:rsidP="003D6EDB">
            <w:pPr>
              <w:contextualSpacing/>
              <w:jc w:val="center"/>
              <w:rPr>
                <w:rFonts w:ascii="Times New Roman" w:eastAsia="Times New Roman" w:hAnsi="Times New Roman" w:cs="Times New Roman"/>
                <w:b/>
                <w:color w:val="4EA72E" w:themeColor="accent6"/>
                <w:sz w:val="24"/>
                <w:szCs w:val="24"/>
              </w:rPr>
            </w:pPr>
            <w:r w:rsidRPr="003D6EDB">
              <w:rPr>
                <w:rFonts w:ascii="Times New Roman" w:eastAsia="Times New Roman" w:hAnsi="Times New Roman" w:cs="Times New Roman"/>
                <w:b/>
                <w:noProof/>
                <w:color w:val="4EA72E" w:themeColor="accent6"/>
                <w:sz w:val="24"/>
                <w:szCs w:val="24"/>
                <w:lang w:val="en-US"/>
              </w:rPr>
              <w:drawing>
                <wp:inline distT="0" distB="0" distL="0" distR="0" wp14:anchorId="2ABF5F74" wp14:editId="0ABD9DA4">
                  <wp:extent cx="323215" cy="567055"/>
                  <wp:effectExtent l="0" t="0" r="635" b="4445"/>
                  <wp:docPr id="527669753" name="Obrázok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20">
                            <a:extLst>
                              <a:ext uri="{28A0092B-C50C-407E-A947-70E740481C1C}">
                                <a14:useLocalDpi xmlns:a14="http://schemas.microsoft.com/office/drawing/2010/main" val="0"/>
                              </a:ext>
                            </a:extLst>
                          </a:blip>
                          <a:srcRect/>
                          <a:stretch>
                            <a:fillRect/>
                          </a:stretch>
                        </pic:blipFill>
                        <pic:spPr bwMode="auto">
                          <a:xfrm>
                            <a:off x="0" y="0"/>
                            <a:ext cx="323215" cy="567055"/>
                          </a:xfrm>
                          <a:prstGeom prst="rect">
                            <a:avLst/>
                          </a:prstGeom>
                          <a:noFill/>
                        </pic:spPr>
                      </pic:pic>
                    </a:graphicData>
                  </a:graphic>
                </wp:inline>
              </w:drawing>
            </w:r>
          </w:p>
        </w:tc>
        <w:tc>
          <w:tcPr>
            <w:tcW w:w="3512" w:type="pct"/>
          </w:tcPr>
          <w:p w14:paraId="6DC015B4" w14:textId="77777777" w:rsidR="003D6EDB" w:rsidRPr="003D6EDB" w:rsidRDefault="003D6EDB" w:rsidP="003D6EDB">
            <w:pPr>
              <w:rPr>
                <w:rFonts w:ascii="Times New Roman" w:eastAsia="Times New Roman" w:hAnsi="Times New Roman" w:cs="Times New Roman"/>
                <w:color w:val="4EA72E" w:themeColor="accent6"/>
                <w:sz w:val="24"/>
                <w:szCs w:val="24"/>
              </w:rPr>
            </w:pPr>
            <w:r w:rsidRPr="003D6EDB">
              <w:rPr>
                <w:rFonts w:ascii="Times New Roman" w:eastAsia="Times New Roman" w:hAnsi="Times New Roman" w:cs="Times New Roman"/>
                <w:color w:val="4EA72E" w:themeColor="accent6"/>
                <w:sz w:val="24"/>
                <w:szCs w:val="24"/>
              </w:rPr>
              <w:t>Skúška guľovníc bezdymovým prachom</w:t>
            </w:r>
          </w:p>
        </w:tc>
      </w:tr>
      <w:tr w:rsidR="003D6EDB" w:rsidRPr="003D6EDB" w14:paraId="51BF7F50" w14:textId="77777777" w:rsidTr="007E5126">
        <w:trPr>
          <w:trHeight w:val="737"/>
        </w:trPr>
        <w:tc>
          <w:tcPr>
            <w:tcW w:w="555" w:type="pct"/>
          </w:tcPr>
          <w:p w14:paraId="0E13096B"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4.54</w:t>
            </w:r>
          </w:p>
        </w:tc>
        <w:tc>
          <w:tcPr>
            <w:tcW w:w="933" w:type="pct"/>
          </w:tcPr>
          <w:p w14:paraId="0B5CFCDB" w14:textId="77777777" w:rsidR="003D6EDB" w:rsidRPr="003D6EDB" w:rsidRDefault="003D6EDB" w:rsidP="003D6EDB">
            <w:pPr>
              <w:contextualSpacing/>
              <w:jc w:val="center"/>
              <w:rPr>
                <w:rFonts w:ascii="Times New Roman" w:eastAsia="Times New Roman" w:hAnsi="Times New Roman" w:cs="Times New Roman"/>
                <w:b/>
                <w:color w:val="4EA72E" w:themeColor="accent6"/>
                <w:sz w:val="24"/>
                <w:szCs w:val="24"/>
              </w:rPr>
            </w:pPr>
            <w:r w:rsidRPr="003D6EDB">
              <w:rPr>
                <w:rFonts w:ascii="Times New Roman" w:eastAsia="Times New Roman" w:hAnsi="Times New Roman" w:cs="Times New Roman"/>
                <w:b/>
                <w:noProof/>
                <w:color w:val="4EA72E" w:themeColor="accent6"/>
                <w:sz w:val="24"/>
                <w:szCs w:val="24"/>
                <w:lang w:val="en-US"/>
              </w:rPr>
              <w:drawing>
                <wp:inline distT="0" distB="0" distL="0" distR="0" wp14:anchorId="27554E68" wp14:editId="0EADBD9B">
                  <wp:extent cx="536575" cy="213360"/>
                  <wp:effectExtent l="0" t="0" r="0" b="0"/>
                  <wp:docPr id="19941365" name="Obrázok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1">
                            <a:extLst>
                              <a:ext uri="{28A0092B-C50C-407E-A947-70E740481C1C}">
                                <a14:useLocalDpi xmlns:a14="http://schemas.microsoft.com/office/drawing/2010/main" val="0"/>
                              </a:ext>
                            </a:extLst>
                          </a:blip>
                          <a:srcRect/>
                          <a:stretch>
                            <a:fillRect/>
                          </a:stretch>
                        </pic:blipFill>
                        <pic:spPr bwMode="auto">
                          <a:xfrm>
                            <a:off x="0" y="0"/>
                            <a:ext cx="536575" cy="213360"/>
                          </a:xfrm>
                          <a:prstGeom prst="rect">
                            <a:avLst/>
                          </a:prstGeom>
                          <a:noFill/>
                        </pic:spPr>
                      </pic:pic>
                    </a:graphicData>
                  </a:graphic>
                </wp:inline>
              </w:drawing>
            </w:r>
          </w:p>
        </w:tc>
        <w:tc>
          <w:tcPr>
            <w:tcW w:w="3512" w:type="pct"/>
          </w:tcPr>
          <w:p w14:paraId="095D0CC4" w14:textId="77777777" w:rsidR="003D6EDB" w:rsidRPr="003D6EDB" w:rsidRDefault="003D6EDB" w:rsidP="003D6EDB">
            <w:pPr>
              <w:jc w:val="both"/>
              <w:rPr>
                <w:rFonts w:ascii="Times New Roman" w:eastAsia="Times New Roman" w:hAnsi="Times New Roman" w:cs="Times New Roman"/>
                <w:color w:val="4EA72E" w:themeColor="accent6"/>
                <w:sz w:val="24"/>
                <w:szCs w:val="24"/>
              </w:rPr>
            </w:pPr>
            <w:r w:rsidRPr="003D6EDB">
              <w:rPr>
                <w:rFonts w:ascii="Times New Roman" w:eastAsia="Times New Roman" w:hAnsi="Times New Roman" w:cs="Times New Roman"/>
                <w:color w:val="4EA72E" w:themeColor="accent6"/>
                <w:sz w:val="24"/>
                <w:szCs w:val="24"/>
              </w:rPr>
              <w:t>Skúška strelnej zbrane s hladkým vývrtom hlavne bezdymovým prachom</w:t>
            </w:r>
          </w:p>
        </w:tc>
      </w:tr>
    </w:tbl>
    <w:p w14:paraId="3A83FE2C" w14:textId="77777777" w:rsidR="003D6EDB" w:rsidRPr="003D6EDB" w:rsidRDefault="003D6EDB" w:rsidP="003D6EDB">
      <w:pPr>
        <w:spacing w:after="0" w:line="240" w:lineRule="auto"/>
        <w:rPr>
          <w:rFonts w:ascii="Times New Roman" w:eastAsia="Calibri" w:hAnsi="Times New Roman" w:cs="Times New Roman"/>
          <w:b/>
          <w:color w:val="4EA72E" w:themeColor="accent6"/>
          <w:sz w:val="24"/>
          <w:szCs w:val="24"/>
        </w:rPr>
      </w:pPr>
    </w:p>
    <w:p w14:paraId="74BABD37" w14:textId="77777777" w:rsidR="003D6EDB" w:rsidRPr="003D6EDB" w:rsidRDefault="003D6EDB" w:rsidP="003D6EDB">
      <w:pPr>
        <w:spacing w:after="0" w:line="240" w:lineRule="auto"/>
        <w:rPr>
          <w:rFonts w:ascii="Times New Roman" w:eastAsia="Calibri" w:hAnsi="Times New Roman" w:cs="Times New Roman"/>
          <w:b/>
          <w:color w:val="4EA72E" w:themeColor="accent6"/>
          <w:sz w:val="24"/>
          <w:szCs w:val="24"/>
        </w:rPr>
      </w:pPr>
    </w:p>
    <w:p w14:paraId="3AF9E203" w14:textId="77777777" w:rsidR="003D6EDB" w:rsidRPr="003D6EDB" w:rsidRDefault="003D6EDB" w:rsidP="00A65344">
      <w:pPr>
        <w:numPr>
          <w:ilvl w:val="0"/>
          <w:numId w:val="30"/>
        </w:numPr>
        <w:tabs>
          <w:tab w:val="left" w:pos="426"/>
        </w:tabs>
        <w:spacing w:after="0" w:line="240" w:lineRule="auto"/>
        <w:ind w:left="0" w:firstLine="0"/>
        <w:contextualSpacing/>
        <w:rPr>
          <w:rFonts w:ascii="Times New Roman" w:eastAsia="Times New Roman" w:hAnsi="Times New Roman" w:cs="Times New Roman"/>
          <w:b/>
          <w:color w:val="4EA72E" w:themeColor="accent6"/>
          <w:sz w:val="24"/>
          <w:szCs w:val="24"/>
        </w:rPr>
      </w:pPr>
      <w:r w:rsidRPr="003D6EDB">
        <w:rPr>
          <w:rFonts w:ascii="Times New Roman" w:eastAsia="Times New Roman" w:hAnsi="Times New Roman" w:cs="Times New Roman"/>
          <w:b/>
          <w:color w:val="4EA72E" w:themeColor="accent6"/>
          <w:sz w:val="24"/>
          <w:szCs w:val="24"/>
        </w:rPr>
        <w:t>BELGICKÉ  KRÁĽOVSTVO</w:t>
      </w:r>
    </w:p>
    <w:p w14:paraId="1F6070D2" w14:textId="77777777" w:rsidR="003D6EDB" w:rsidRPr="003D6EDB" w:rsidRDefault="003D6EDB" w:rsidP="003D6EDB">
      <w:pPr>
        <w:spacing w:after="0" w:line="240" w:lineRule="auto"/>
        <w:contextualSpacing/>
        <w:rPr>
          <w:rFonts w:ascii="Times New Roman" w:eastAsia="Times New Roman" w:hAnsi="Times New Roman" w:cs="Times New Roman"/>
          <w:b/>
          <w:color w:val="4EA72E" w:themeColor="accent6"/>
          <w:sz w:val="24"/>
          <w:szCs w:val="24"/>
        </w:rPr>
      </w:pPr>
    </w:p>
    <w:p w14:paraId="51D4F910" w14:textId="77777777" w:rsidR="003D6EDB" w:rsidRPr="003D6EDB" w:rsidRDefault="003D6EDB" w:rsidP="003D6EDB">
      <w:pPr>
        <w:spacing w:after="0" w:line="240" w:lineRule="auto"/>
        <w:ind w:left="426" w:hanging="426"/>
        <w:contextualSpacing/>
        <w:rPr>
          <w:rFonts w:ascii="Times New Roman" w:eastAsia="Times New Roman" w:hAnsi="Times New Roman" w:cs="Times New Roman"/>
          <w:color w:val="4EA72E" w:themeColor="accent6"/>
          <w:sz w:val="24"/>
          <w:szCs w:val="24"/>
        </w:rPr>
      </w:pPr>
      <w:r w:rsidRPr="003D6EDB">
        <w:rPr>
          <w:rFonts w:ascii="Times New Roman" w:eastAsia="Times New Roman" w:hAnsi="Times New Roman" w:cs="Times New Roman"/>
          <w:color w:val="4EA72E" w:themeColor="accent6"/>
          <w:sz w:val="24"/>
          <w:szCs w:val="24"/>
        </w:rPr>
        <w:t>a)</w:t>
      </w:r>
      <w:r w:rsidRPr="003D6EDB">
        <w:rPr>
          <w:rFonts w:ascii="Times New Roman" w:eastAsia="Times New Roman" w:hAnsi="Times New Roman" w:cs="Times New Roman"/>
          <w:color w:val="4EA72E" w:themeColor="accent6"/>
          <w:sz w:val="24"/>
          <w:szCs w:val="24"/>
        </w:rPr>
        <w:tab/>
        <w:t>Pušky predovky s hladkým vývrtom hlavne – povinná skúška</w:t>
      </w:r>
    </w:p>
    <w:p w14:paraId="7263AD4E" w14:textId="77777777" w:rsidR="003D6EDB" w:rsidRPr="003D6EDB" w:rsidRDefault="003D6EDB" w:rsidP="003D6EDB">
      <w:pPr>
        <w:spacing w:after="0" w:line="240" w:lineRule="auto"/>
        <w:ind w:left="426" w:hanging="426"/>
        <w:contextualSpacing/>
        <w:rPr>
          <w:rFonts w:ascii="Times New Roman" w:eastAsia="Times New Roman" w:hAnsi="Times New Roman" w:cs="Times New Roman"/>
          <w:color w:val="4EA72E" w:themeColor="accent6"/>
          <w:sz w:val="24"/>
          <w:szCs w:val="24"/>
        </w:rPr>
      </w:pPr>
    </w:p>
    <w:tbl>
      <w:tblPr>
        <w:tblStyle w:val="Mriekatabuky"/>
        <w:tblW w:w="4923"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0"/>
        <w:gridCol w:w="1509"/>
        <w:gridCol w:w="6579"/>
      </w:tblGrid>
      <w:tr w:rsidR="003D6EDB" w:rsidRPr="003D6EDB" w14:paraId="63F7A4D1" w14:textId="77777777" w:rsidTr="007E5126">
        <w:tc>
          <w:tcPr>
            <w:tcW w:w="450" w:type="pct"/>
          </w:tcPr>
          <w:p w14:paraId="74FC8903"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5.1</w:t>
            </w:r>
          </w:p>
        </w:tc>
        <w:tc>
          <w:tcPr>
            <w:tcW w:w="849" w:type="pct"/>
          </w:tcPr>
          <w:p w14:paraId="172125B6" w14:textId="77777777" w:rsidR="003D6EDB" w:rsidRPr="003D6EDB" w:rsidRDefault="003D6EDB" w:rsidP="003D6EDB">
            <w:pPr>
              <w:contextualSpacing/>
              <w:rPr>
                <w:rFonts w:ascii="Times New Roman" w:eastAsia="Times New Roman" w:hAnsi="Times New Roman" w:cs="Times New Roman"/>
                <w:color w:val="4EA72E" w:themeColor="accent6"/>
                <w:sz w:val="24"/>
                <w:szCs w:val="24"/>
              </w:rPr>
            </w:pPr>
            <w:r w:rsidRPr="003D6EDB">
              <w:rPr>
                <w:rFonts w:ascii="Times New Roman" w:eastAsia="Times New Roman" w:hAnsi="Times New Roman" w:cs="Times New Roman"/>
                <w:noProof/>
                <w:color w:val="4EA72E" w:themeColor="accent6"/>
                <w:sz w:val="24"/>
                <w:szCs w:val="24"/>
                <w:lang w:val="en-US" w:eastAsia="sk-SK"/>
              </w:rPr>
              <w:drawing>
                <wp:inline distT="0" distB="0" distL="0" distR="0" wp14:anchorId="3A4FA446" wp14:editId="1C5DD76A">
                  <wp:extent cx="676275" cy="904875"/>
                  <wp:effectExtent l="0" t="0" r="9525" b="9525"/>
                  <wp:docPr id="161" name="Obrázok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676275" cy="904875"/>
                          </a:xfrm>
                          <a:prstGeom prst="rect">
                            <a:avLst/>
                          </a:prstGeom>
                          <a:noFill/>
                          <a:ln>
                            <a:noFill/>
                          </a:ln>
                        </pic:spPr>
                      </pic:pic>
                    </a:graphicData>
                  </a:graphic>
                </wp:inline>
              </w:drawing>
            </w:r>
          </w:p>
        </w:tc>
        <w:tc>
          <w:tcPr>
            <w:tcW w:w="3701" w:type="pct"/>
          </w:tcPr>
          <w:p w14:paraId="6DB08710"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 xml:space="preserve">Obyčajná skúška  - hlaveň </w:t>
            </w:r>
          </w:p>
          <w:p w14:paraId="283A69C0"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  dnová skrutka</w:t>
            </w:r>
          </w:p>
        </w:tc>
      </w:tr>
      <w:tr w:rsidR="003D6EDB" w:rsidRPr="003D6EDB" w14:paraId="6A5F0877" w14:textId="77777777" w:rsidTr="007E5126">
        <w:tc>
          <w:tcPr>
            <w:tcW w:w="450" w:type="pct"/>
          </w:tcPr>
          <w:p w14:paraId="2E7ADD5D"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lastRenderedPageBreak/>
              <w:t>5.2</w:t>
            </w:r>
          </w:p>
        </w:tc>
        <w:tc>
          <w:tcPr>
            <w:tcW w:w="849" w:type="pct"/>
          </w:tcPr>
          <w:p w14:paraId="3A8B00CB" w14:textId="77777777" w:rsidR="003D6EDB" w:rsidRPr="003D6EDB" w:rsidRDefault="003D6EDB" w:rsidP="003D6EDB">
            <w:pPr>
              <w:contextualSpacing/>
              <w:rPr>
                <w:rFonts w:ascii="Times New Roman" w:eastAsia="Times New Roman" w:hAnsi="Times New Roman" w:cs="Times New Roman"/>
                <w:color w:val="4EA72E" w:themeColor="accent6"/>
                <w:sz w:val="24"/>
                <w:szCs w:val="24"/>
              </w:rPr>
            </w:pPr>
            <w:r w:rsidRPr="003D6EDB">
              <w:rPr>
                <w:rFonts w:ascii="Times New Roman" w:eastAsia="Times New Roman" w:hAnsi="Times New Roman" w:cs="Times New Roman"/>
                <w:noProof/>
                <w:color w:val="4EA72E" w:themeColor="accent6"/>
                <w:sz w:val="24"/>
                <w:szCs w:val="24"/>
                <w:lang w:val="en-US" w:eastAsia="sk-SK"/>
              </w:rPr>
              <w:drawing>
                <wp:inline distT="0" distB="0" distL="0" distR="0" wp14:anchorId="571DCA02" wp14:editId="2CDB9A06">
                  <wp:extent cx="714375" cy="847725"/>
                  <wp:effectExtent l="0" t="0" r="9525" b="9525"/>
                  <wp:docPr id="162" name="Obrázok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3">
                            <a:extLst>
                              <a:ext uri="{28A0092B-C50C-407E-A947-70E740481C1C}">
                                <a14:useLocalDpi xmlns:a14="http://schemas.microsoft.com/office/drawing/2010/main" val="0"/>
                              </a:ext>
                            </a:extLst>
                          </a:blip>
                          <a:srcRect/>
                          <a:stretch>
                            <a:fillRect/>
                          </a:stretch>
                        </pic:blipFill>
                        <pic:spPr bwMode="auto">
                          <a:xfrm>
                            <a:off x="0" y="0"/>
                            <a:ext cx="714375" cy="847725"/>
                          </a:xfrm>
                          <a:prstGeom prst="rect">
                            <a:avLst/>
                          </a:prstGeom>
                          <a:noFill/>
                          <a:ln>
                            <a:noFill/>
                          </a:ln>
                        </pic:spPr>
                      </pic:pic>
                    </a:graphicData>
                  </a:graphic>
                </wp:inline>
              </w:drawing>
            </w:r>
          </w:p>
        </w:tc>
        <w:tc>
          <w:tcPr>
            <w:tcW w:w="3701" w:type="pct"/>
          </w:tcPr>
          <w:p w14:paraId="01AA3495"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Vyššia skúška  - hlaveň</w:t>
            </w:r>
          </w:p>
          <w:p w14:paraId="79AFDA85"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 dnová skrutka</w:t>
            </w:r>
          </w:p>
        </w:tc>
      </w:tr>
    </w:tbl>
    <w:p w14:paraId="5AD4B50A" w14:textId="77777777" w:rsidR="003D6EDB" w:rsidRPr="003D6EDB" w:rsidRDefault="003D6EDB" w:rsidP="003D6EDB">
      <w:pPr>
        <w:spacing w:after="0" w:line="240" w:lineRule="auto"/>
        <w:contextualSpacing/>
        <w:rPr>
          <w:rFonts w:ascii="Times New Roman" w:eastAsia="Times New Roman" w:hAnsi="Times New Roman" w:cs="Times New Roman"/>
          <w:color w:val="4EA72E" w:themeColor="accent6"/>
          <w:sz w:val="24"/>
          <w:szCs w:val="24"/>
        </w:rPr>
      </w:pPr>
    </w:p>
    <w:p w14:paraId="2D322B7B" w14:textId="77777777" w:rsidR="003D6EDB" w:rsidRPr="003D6EDB" w:rsidRDefault="003D6EDB" w:rsidP="003D6EDB">
      <w:pPr>
        <w:spacing w:after="0" w:line="240" w:lineRule="auto"/>
        <w:contextualSpacing/>
        <w:rPr>
          <w:rFonts w:ascii="Times New Roman" w:eastAsia="Times New Roman" w:hAnsi="Times New Roman" w:cs="Times New Roman"/>
          <w:color w:val="4EA72E" w:themeColor="accent6"/>
          <w:sz w:val="24"/>
          <w:szCs w:val="24"/>
        </w:rPr>
      </w:pPr>
    </w:p>
    <w:p w14:paraId="78BAE845" w14:textId="77777777" w:rsidR="003D6EDB" w:rsidRPr="003D6EDB" w:rsidRDefault="003D6EDB" w:rsidP="003D6EDB">
      <w:pPr>
        <w:spacing w:after="0" w:line="240" w:lineRule="auto"/>
        <w:ind w:left="426" w:hanging="426"/>
        <w:contextualSpacing/>
        <w:rPr>
          <w:rFonts w:ascii="Times New Roman" w:eastAsia="Times New Roman" w:hAnsi="Times New Roman" w:cs="Times New Roman"/>
          <w:color w:val="4EA72E" w:themeColor="accent6"/>
          <w:sz w:val="24"/>
          <w:szCs w:val="24"/>
        </w:rPr>
      </w:pPr>
      <w:r w:rsidRPr="003D6EDB">
        <w:rPr>
          <w:rFonts w:ascii="Times New Roman" w:eastAsia="Times New Roman" w:hAnsi="Times New Roman" w:cs="Times New Roman"/>
          <w:color w:val="4EA72E" w:themeColor="accent6"/>
          <w:sz w:val="24"/>
          <w:szCs w:val="24"/>
        </w:rPr>
        <w:t>b)</w:t>
      </w:r>
      <w:r w:rsidRPr="003D6EDB">
        <w:rPr>
          <w:rFonts w:ascii="Times New Roman" w:eastAsia="Times New Roman" w:hAnsi="Times New Roman" w:cs="Times New Roman"/>
          <w:color w:val="4EA72E" w:themeColor="accent6"/>
          <w:sz w:val="24"/>
          <w:szCs w:val="24"/>
        </w:rPr>
        <w:tab/>
        <w:t>Pušky nabíjané zozadu s hladkým vývrtom hlavne</w:t>
      </w:r>
    </w:p>
    <w:p w14:paraId="356D900F" w14:textId="77777777" w:rsidR="003D6EDB" w:rsidRPr="003D6EDB" w:rsidRDefault="003D6EDB" w:rsidP="003D6EDB">
      <w:pPr>
        <w:spacing w:after="0" w:line="240" w:lineRule="auto"/>
        <w:ind w:left="426" w:hanging="426"/>
        <w:contextualSpacing/>
        <w:rPr>
          <w:rFonts w:ascii="Times New Roman" w:eastAsia="Times New Roman" w:hAnsi="Times New Roman" w:cs="Times New Roman"/>
          <w:color w:val="4EA72E" w:themeColor="accent6"/>
          <w:sz w:val="24"/>
          <w:szCs w:val="24"/>
        </w:rPr>
      </w:pPr>
    </w:p>
    <w:tbl>
      <w:tblPr>
        <w:tblStyle w:val="Mriekatabu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3"/>
        <w:gridCol w:w="1593"/>
        <w:gridCol w:w="6345"/>
      </w:tblGrid>
      <w:tr w:rsidR="003D6EDB" w:rsidRPr="003D6EDB" w14:paraId="1B7D5134" w14:textId="77777777" w:rsidTr="007E5126">
        <w:tc>
          <w:tcPr>
            <w:tcW w:w="993" w:type="dxa"/>
          </w:tcPr>
          <w:p w14:paraId="473C65FE"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5.3</w:t>
            </w:r>
          </w:p>
        </w:tc>
        <w:tc>
          <w:tcPr>
            <w:tcW w:w="1593" w:type="dxa"/>
          </w:tcPr>
          <w:p w14:paraId="7321933E" w14:textId="77777777" w:rsidR="003D6EDB" w:rsidRPr="003D6EDB" w:rsidRDefault="003D6EDB" w:rsidP="003D6EDB">
            <w:pPr>
              <w:contextualSpacing/>
              <w:rPr>
                <w:rFonts w:ascii="Times New Roman" w:eastAsia="Times New Roman" w:hAnsi="Times New Roman" w:cs="Times New Roman"/>
                <w:color w:val="4EA72E" w:themeColor="accent6"/>
                <w:sz w:val="24"/>
                <w:szCs w:val="24"/>
              </w:rPr>
            </w:pPr>
            <w:r w:rsidRPr="003D6EDB">
              <w:rPr>
                <w:rFonts w:ascii="Times New Roman" w:eastAsia="Times New Roman" w:hAnsi="Times New Roman" w:cs="Times New Roman"/>
                <w:noProof/>
                <w:color w:val="4EA72E" w:themeColor="accent6"/>
                <w:sz w:val="24"/>
                <w:szCs w:val="24"/>
                <w:lang w:val="en-US" w:eastAsia="sk-SK"/>
              </w:rPr>
              <w:drawing>
                <wp:inline distT="0" distB="0" distL="0" distR="0" wp14:anchorId="7FB0B636" wp14:editId="394B343F">
                  <wp:extent cx="676275" cy="657225"/>
                  <wp:effectExtent l="0" t="0" r="9525" b="9525"/>
                  <wp:docPr id="164" name="Obrázok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4">
                            <a:extLst>
                              <a:ext uri="{28A0092B-C50C-407E-A947-70E740481C1C}">
                                <a14:useLocalDpi xmlns:a14="http://schemas.microsoft.com/office/drawing/2010/main" val="0"/>
                              </a:ext>
                            </a:extLst>
                          </a:blip>
                          <a:srcRect/>
                          <a:stretch>
                            <a:fillRect/>
                          </a:stretch>
                        </pic:blipFill>
                        <pic:spPr bwMode="auto">
                          <a:xfrm>
                            <a:off x="0" y="0"/>
                            <a:ext cx="676275" cy="657225"/>
                          </a:xfrm>
                          <a:prstGeom prst="rect">
                            <a:avLst/>
                          </a:prstGeom>
                          <a:noFill/>
                          <a:ln>
                            <a:noFill/>
                          </a:ln>
                        </pic:spPr>
                      </pic:pic>
                    </a:graphicData>
                  </a:graphic>
                </wp:inline>
              </w:drawing>
            </w:r>
          </w:p>
        </w:tc>
        <w:tc>
          <w:tcPr>
            <w:tcW w:w="6345" w:type="dxa"/>
          </w:tcPr>
          <w:p w14:paraId="6A1AA6C9" w14:textId="77777777" w:rsidR="003D6EDB" w:rsidRPr="003D6EDB" w:rsidRDefault="003D6EDB" w:rsidP="003D6EDB">
            <w:pPr>
              <w:contextualSpacing/>
              <w:rPr>
                <w:rFonts w:ascii="Times New Roman" w:eastAsia="Times New Roman" w:hAnsi="Times New Roman" w:cs="Times New Roman"/>
                <w:color w:val="4EA72E" w:themeColor="accent6"/>
                <w:sz w:val="24"/>
                <w:szCs w:val="24"/>
              </w:rPr>
            </w:pPr>
            <w:r w:rsidRPr="003D6EDB">
              <w:rPr>
                <w:rFonts w:ascii="Times New Roman" w:eastAsia="Times New Roman" w:hAnsi="Times New Roman" w:cs="Times New Roman"/>
                <w:color w:val="4EA72E" w:themeColor="accent6"/>
                <w:sz w:val="24"/>
                <w:szCs w:val="24"/>
              </w:rPr>
              <w:t>Provizórna dobrovoľná skúška hlavne</w:t>
            </w:r>
          </w:p>
        </w:tc>
      </w:tr>
      <w:tr w:rsidR="003D6EDB" w:rsidRPr="003D6EDB" w14:paraId="7551C53A" w14:textId="77777777" w:rsidTr="007E5126">
        <w:tc>
          <w:tcPr>
            <w:tcW w:w="993" w:type="dxa"/>
          </w:tcPr>
          <w:p w14:paraId="31A0E5BF"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5.4</w:t>
            </w:r>
          </w:p>
        </w:tc>
        <w:tc>
          <w:tcPr>
            <w:tcW w:w="1593" w:type="dxa"/>
          </w:tcPr>
          <w:p w14:paraId="049AB086" w14:textId="77777777" w:rsidR="003D6EDB" w:rsidRPr="003D6EDB" w:rsidRDefault="003D6EDB" w:rsidP="003D6EDB">
            <w:pPr>
              <w:contextualSpacing/>
              <w:rPr>
                <w:rFonts w:ascii="Times New Roman" w:eastAsia="Times New Roman" w:hAnsi="Times New Roman" w:cs="Times New Roman"/>
                <w:color w:val="4EA72E" w:themeColor="accent6"/>
                <w:sz w:val="24"/>
                <w:szCs w:val="24"/>
              </w:rPr>
            </w:pPr>
            <w:r w:rsidRPr="003D6EDB">
              <w:rPr>
                <w:rFonts w:ascii="Times New Roman" w:eastAsia="Times New Roman" w:hAnsi="Times New Roman" w:cs="Times New Roman"/>
                <w:noProof/>
                <w:color w:val="4EA72E" w:themeColor="accent6"/>
                <w:sz w:val="24"/>
                <w:szCs w:val="24"/>
                <w:lang w:val="en-US" w:eastAsia="sk-SK"/>
              </w:rPr>
              <w:drawing>
                <wp:inline distT="0" distB="0" distL="0" distR="0" wp14:anchorId="15202DD4" wp14:editId="0E8AE8CC">
                  <wp:extent cx="790575" cy="704850"/>
                  <wp:effectExtent l="0" t="0" r="9525" b="0"/>
                  <wp:docPr id="165" name="Obrázok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5">
                            <a:extLst>
                              <a:ext uri="{28A0092B-C50C-407E-A947-70E740481C1C}">
                                <a14:useLocalDpi xmlns:a14="http://schemas.microsoft.com/office/drawing/2010/main" val="0"/>
                              </a:ext>
                            </a:extLst>
                          </a:blip>
                          <a:srcRect/>
                          <a:stretch>
                            <a:fillRect/>
                          </a:stretch>
                        </pic:blipFill>
                        <pic:spPr bwMode="auto">
                          <a:xfrm>
                            <a:off x="0" y="0"/>
                            <a:ext cx="790575" cy="704850"/>
                          </a:xfrm>
                          <a:prstGeom prst="rect">
                            <a:avLst/>
                          </a:prstGeom>
                          <a:noFill/>
                          <a:ln>
                            <a:noFill/>
                          </a:ln>
                        </pic:spPr>
                      </pic:pic>
                    </a:graphicData>
                  </a:graphic>
                </wp:inline>
              </w:drawing>
            </w:r>
          </w:p>
        </w:tc>
        <w:tc>
          <w:tcPr>
            <w:tcW w:w="6345" w:type="dxa"/>
          </w:tcPr>
          <w:p w14:paraId="3D72B9E1" w14:textId="77777777" w:rsidR="003D6EDB" w:rsidRPr="003D6EDB" w:rsidRDefault="003D6EDB" w:rsidP="003D6EDB">
            <w:pPr>
              <w:contextualSpacing/>
              <w:rPr>
                <w:rFonts w:ascii="Times New Roman" w:eastAsia="Times New Roman" w:hAnsi="Times New Roman" w:cs="Times New Roman"/>
                <w:color w:val="4EA72E" w:themeColor="accent6"/>
                <w:sz w:val="24"/>
                <w:szCs w:val="24"/>
              </w:rPr>
            </w:pPr>
            <w:r w:rsidRPr="003D6EDB">
              <w:rPr>
                <w:rFonts w:ascii="Times New Roman" w:eastAsia="Times New Roman" w:hAnsi="Times New Roman" w:cs="Times New Roman"/>
                <w:color w:val="4EA72E" w:themeColor="accent6"/>
                <w:sz w:val="24"/>
                <w:szCs w:val="24"/>
              </w:rPr>
              <w:t>Povinná skúška obyčajná - hlaveň, záver</w:t>
            </w:r>
          </w:p>
        </w:tc>
      </w:tr>
      <w:tr w:rsidR="003D6EDB" w:rsidRPr="003D6EDB" w14:paraId="542DD4E2" w14:textId="77777777" w:rsidTr="007E5126">
        <w:tc>
          <w:tcPr>
            <w:tcW w:w="993" w:type="dxa"/>
          </w:tcPr>
          <w:p w14:paraId="5D082FC4"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5.5</w:t>
            </w:r>
          </w:p>
        </w:tc>
        <w:tc>
          <w:tcPr>
            <w:tcW w:w="1593" w:type="dxa"/>
          </w:tcPr>
          <w:p w14:paraId="1E1D490C" w14:textId="77777777" w:rsidR="003D6EDB" w:rsidRPr="003D6EDB" w:rsidRDefault="003D6EDB" w:rsidP="003D6EDB">
            <w:pPr>
              <w:contextualSpacing/>
              <w:rPr>
                <w:rFonts w:ascii="Times New Roman" w:eastAsia="Times New Roman" w:hAnsi="Times New Roman" w:cs="Times New Roman"/>
                <w:color w:val="4EA72E" w:themeColor="accent6"/>
                <w:sz w:val="24"/>
                <w:szCs w:val="24"/>
              </w:rPr>
            </w:pPr>
            <w:r w:rsidRPr="003D6EDB">
              <w:rPr>
                <w:rFonts w:ascii="Times New Roman" w:eastAsia="Times New Roman" w:hAnsi="Times New Roman" w:cs="Times New Roman"/>
                <w:noProof/>
                <w:color w:val="4EA72E" w:themeColor="accent6"/>
                <w:sz w:val="24"/>
                <w:szCs w:val="24"/>
                <w:lang w:val="en-US" w:eastAsia="sk-SK"/>
              </w:rPr>
              <w:drawing>
                <wp:inline distT="0" distB="0" distL="0" distR="0" wp14:anchorId="0211983B" wp14:editId="7809B2CC">
                  <wp:extent cx="714375" cy="723900"/>
                  <wp:effectExtent l="0" t="0" r="9525" b="0"/>
                  <wp:docPr id="166" name="Obrázok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6">
                            <a:extLst>
                              <a:ext uri="{28A0092B-C50C-407E-A947-70E740481C1C}">
                                <a14:useLocalDpi xmlns:a14="http://schemas.microsoft.com/office/drawing/2010/main" val="0"/>
                              </a:ext>
                            </a:extLst>
                          </a:blip>
                          <a:srcRect/>
                          <a:stretch>
                            <a:fillRect/>
                          </a:stretch>
                        </pic:blipFill>
                        <pic:spPr bwMode="auto">
                          <a:xfrm>
                            <a:off x="0" y="0"/>
                            <a:ext cx="714375" cy="723900"/>
                          </a:xfrm>
                          <a:prstGeom prst="rect">
                            <a:avLst/>
                          </a:prstGeom>
                          <a:noFill/>
                          <a:ln>
                            <a:noFill/>
                          </a:ln>
                        </pic:spPr>
                      </pic:pic>
                    </a:graphicData>
                  </a:graphic>
                </wp:inline>
              </w:drawing>
            </w:r>
          </w:p>
        </w:tc>
        <w:tc>
          <w:tcPr>
            <w:tcW w:w="6345" w:type="dxa"/>
          </w:tcPr>
          <w:p w14:paraId="648818D7" w14:textId="77777777" w:rsidR="003D6EDB" w:rsidRPr="003D6EDB" w:rsidRDefault="003D6EDB" w:rsidP="003D6EDB">
            <w:pPr>
              <w:contextualSpacing/>
              <w:rPr>
                <w:rFonts w:ascii="Times New Roman" w:eastAsia="Times New Roman" w:hAnsi="Times New Roman" w:cs="Times New Roman"/>
                <w:color w:val="4EA72E" w:themeColor="accent6"/>
                <w:sz w:val="24"/>
                <w:szCs w:val="24"/>
              </w:rPr>
            </w:pPr>
            <w:r w:rsidRPr="003D6EDB">
              <w:rPr>
                <w:rFonts w:ascii="Times New Roman" w:eastAsia="Times New Roman" w:hAnsi="Times New Roman" w:cs="Times New Roman"/>
                <w:color w:val="4EA72E" w:themeColor="accent6"/>
                <w:sz w:val="24"/>
                <w:szCs w:val="24"/>
              </w:rPr>
              <w:t>Povinná vyššia skúška - hlaveň, záver</w:t>
            </w:r>
          </w:p>
        </w:tc>
      </w:tr>
    </w:tbl>
    <w:p w14:paraId="7D4CC7B3" w14:textId="77777777" w:rsidR="003D6EDB" w:rsidRPr="003D6EDB" w:rsidRDefault="003D6EDB" w:rsidP="003D6EDB">
      <w:pPr>
        <w:spacing w:after="0" w:line="240" w:lineRule="auto"/>
        <w:contextualSpacing/>
        <w:rPr>
          <w:rFonts w:ascii="Times New Roman" w:eastAsia="Times New Roman" w:hAnsi="Times New Roman" w:cs="Times New Roman"/>
          <w:color w:val="4EA72E" w:themeColor="accent6"/>
          <w:sz w:val="24"/>
          <w:szCs w:val="24"/>
        </w:rPr>
      </w:pPr>
    </w:p>
    <w:p w14:paraId="059629EC" w14:textId="77777777" w:rsidR="003D6EDB" w:rsidRPr="003D6EDB" w:rsidRDefault="003D6EDB" w:rsidP="003D6EDB">
      <w:pPr>
        <w:spacing w:after="0" w:line="240" w:lineRule="auto"/>
        <w:contextualSpacing/>
        <w:rPr>
          <w:rFonts w:ascii="Times New Roman" w:eastAsia="Times New Roman" w:hAnsi="Times New Roman" w:cs="Times New Roman"/>
          <w:color w:val="4EA72E" w:themeColor="accent6"/>
          <w:sz w:val="24"/>
          <w:szCs w:val="24"/>
        </w:rPr>
      </w:pPr>
    </w:p>
    <w:p w14:paraId="6CD2FB01" w14:textId="77777777" w:rsidR="003D6EDB" w:rsidRPr="003D6EDB" w:rsidRDefault="003D6EDB" w:rsidP="003D6EDB">
      <w:pPr>
        <w:spacing w:after="0" w:line="240" w:lineRule="auto"/>
        <w:ind w:left="426" w:hanging="426"/>
        <w:contextualSpacing/>
        <w:rPr>
          <w:rFonts w:ascii="Times New Roman" w:eastAsia="Times New Roman" w:hAnsi="Times New Roman" w:cs="Times New Roman"/>
          <w:color w:val="4EA72E" w:themeColor="accent6"/>
          <w:sz w:val="24"/>
          <w:szCs w:val="24"/>
        </w:rPr>
      </w:pPr>
      <w:r w:rsidRPr="003D6EDB">
        <w:rPr>
          <w:rFonts w:ascii="Times New Roman" w:eastAsia="Times New Roman" w:hAnsi="Times New Roman" w:cs="Times New Roman"/>
          <w:color w:val="4EA72E" w:themeColor="accent6"/>
          <w:sz w:val="24"/>
          <w:szCs w:val="24"/>
        </w:rPr>
        <w:t>c)</w:t>
      </w:r>
      <w:r w:rsidRPr="003D6EDB">
        <w:rPr>
          <w:rFonts w:ascii="Times New Roman" w:eastAsia="Times New Roman" w:hAnsi="Times New Roman" w:cs="Times New Roman"/>
          <w:color w:val="4EA72E" w:themeColor="accent6"/>
          <w:sz w:val="24"/>
          <w:szCs w:val="24"/>
        </w:rPr>
        <w:tab/>
      </w:r>
      <w:proofErr w:type="spellStart"/>
      <w:r w:rsidRPr="003D6EDB">
        <w:rPr>
          <w:rFonts w:ascii="Times New Roman" w:eastAsia="Times New Roman" w:hAnsi="Times New Roman" w:cs="Times New Roman"/>
          <w:color w:val="4EA72E" w:themeColor="accent6"/>
          <w:sz w:val="24"/>
          <w:szCs w:val="24"/>
        </w:rPr>
        <w:t>Terčovnice</w:t>
      </w:r>
      <w:proofErr w:type="spellEnd"/>
    </w:p>
    <w:p w14:paraId="74F43F02" w14:textId="77777777" w:rsidR="003D6EDB" w:rsidRPr="003D6EDB" w:rsidRDefault="003D6EDB" w:rsidP="003D6EDB">
      <w:pPr>
        <w:spacing w:after="0" w:line="240" w:lineRule="auto"/>
        <w:ind w:left="426" w:hanging="426"/>
        <w:contextualSpacing/>
        <w:rPr>
          <w:rFonts w:ascii="Times New Roman" w:eastAsia="Times New Roman" w:hAnsi="Times New Roman" w:cs="Times New Roman"/>
          <w:color w:val="4EA72E" w:themeColor="accent6"/>
          <w:sz w:val="24"/>
          <w:szCs w:val="24"/>
        </w:rPr>
      </w:pPr>
    </w:p>
    <w:tbl>
      <w:tblPr>
        <w:tblStyle w:val="Mriekatabu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3"/>
        <w:gridCol w:w="1452"/>
        <w:gridCol w:w="5635"/>
      </w:tblGrid>
      <w:tr w:rsidR="003D6EDB" w:rsidRPr="003D6EDB" w14:paraId="7C44FC57" w14:textId="77777777" w:rsidTr="007E5126">
        <w:trPr>
          <w:trHeight w:val="1417"/>
        </w:trPr>
        <w:tc>
          <w:tcPr>
            <w:tcW w:w="993" w:type="dxa"/>
          </w:tcPr>
          <w:p w14:paraId="5922346C"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5.6</w:t>
            </w:r>
          </w:p>
        </w:tc>
        <w:tc>
          <w:tcPr>
            <w:tcW w:w="1452" w:type="dxa"/>
          </w:tcPr>
          <w:p w14:paraId="10420774" w14:textId="77777777" w:rsidR="003D6EDB" w:rsidRPr="003D6EDB" w:rsidRDefault="003D6EDB" w:rsidP="003D6EDB">
            <w:pPr>
              <w:contextualSpacing/>
              <w:rPr>
                <w:rFonts w:ascii="Times New Roman" w:eastAsia="Times New Roman" w:hAnsi="Times New Roman" w:cs="Times New Roman"/>
                <w:color w:val="4EA72E" w:themeColor="accent6"/>
                <w:sz w:val="24"/>
                <w:szCs w:val="24"/>
              </w:rPr>
            </w:pPr>
            <w:r w:rsidRPr="003D6EDB">
              <w:rPr>
                <w:rFonts w:ascii="Times New Roman" w:eastAsia="Times New Roman" w:hAnsi="Times New Roman" w:cs="Times New Roman"/>
                <w:noProof/>
                <w:color w:val="4EA72E" w:themeColor="accent6"/>
                <w:sz w:val="24"/>
                <w:szCs w:val="24"/>
                <w:lang w:val="en-US" w:eastAsia="sk-SK"/>
              </w:rPr>
              <w:drawing>
                <wp:inline distT="0" distB="0" distL="0" distR="0" wp14:anchorId="271D3220" wp14:editId="2618C354">
                  <wp:extent cx="638175" cy="866775"/>
                  <wp:effectExtent l="0" t="0" r="9525" b="9525"/>
                  <wp:docPr id="168" name="Obrázok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7">
                            <a:extLst>
                              <a:ext uri="{28A0092B-C50C-407E-A947-70E740481C1C}">
                                <a14:useLocalDpi xmlns:a14="http://schemas.microsoft.com/office/drawing/2010/main" val="0"/>
                              </a:ext>
                            </a:extLst>
                          </a:blip>
                          <a:srcRect/>
                          <a:stretch>
                            <a:fillRect/>
                          </a:stretch>
                        </pic:blipFill>
                        <pic:spPr bwMode="auto">
                          <a:xfrm>
                            <a:off x="0" y="0"/>
                            <a:ext cx="638175" cy="866775"/>
                          </a:xfrm>
                          <a:prstGeom prst="rect">
                            <a:avLst/>
                          </a:prstGeom>
                          <a:noFill/>
                          <a:ln>
                            <a:noFill/>
                          </a:ln>
                        </pic:spPr>
                      </pic:pic>
                    </a:graphicData>
                  </a:graphic>
                </wp:inline>
              </w:drawing>
            </w:r>
          </w:p>
        </w:tc>
        <w:tc>
          <w:tcPr>
            <w:tcW w:w="5635" w:type="dxa"/>
          </w:tcPr>
          <w:p w14:paraId="5024960D"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Skúška čiernym prachom - hlaveň</w:t>
            </w:r>
          </w:p>
          <w:p w14:paraId="269D514F"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 záver</w:t>
            </w:r>
          </w:p>
        </w:tc>
      </w:tr>
      <w:tr w:rsidR="003D6EDB" w:rsidRPr="003D6EDB" w14:paraId="3FD88BA9" w14:textId="77777777" w:rsidTr="007E5126">
        <w:trPr>
          <w:trHeight w:val="1417"/>
        </w:trPr>
        <w:tc>
          <w:tcPr>
            <w:tcW w:w="993" w:type="dxa"/>
          </w:tcPr>
          <w:p w14:paraId="7D91A218"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5.7</w:t>
            </w:r>
          </w:p>
        </w:tc>
        <w:tc>
          <w:tcPr>
            <w:tcW w:w="1452" w:type="dxa"/>
          </w:tcPr>
          <w:p w14:paraId="570462BC" w14:textId="77777777" w:rsidR="003D6EDB" w:rsidRPr="003D6EDB" w:rsidRDefault="003D6EDB" w:rsidP="003D6EDB">
            <w:pPr>
              <w:contextualSpacing/>
              <w:rPr>
                <w:rFonts w:ascii="Times New Roman" w:eastAsia="Times New Roman" w:hAnsi="Times New Roman" w:cs="Times New Roman"/>
                <w:color w:val="4EA72E" w:themeColor="accent6"/>
                <w:sz w:val="24"/>
                <w:szCs w:val="24"/>
              </w:rPr>
            </w:pPr>
            <w:r w:rsidRPr="003D6EDB">
              <w:rPr>
                <w:rFonts w:ascii="Times New Roman" w:eastAsia="Times New Roman" w:hAnsi="Times New Roman" w:cs="Times New Roman"/>
                <w:noProof/>
                <w:color w:val="4EA72E" w:themeColor="accent6"/>
                <w:sz w:val="24"/>
                <w:szCs w:val="24"/>
                <w:lang w:val="en-US" w:eastAsia="sk-SK"/>
              </w:rPr>
              <w:drawing>
                <wp:inline distT="0" distB="0" distL="0" distR="0" wp14:anchorId="1F0A2EDB" wp14:editId="64B44A05">
                  <wp:extent cx="714375" cy="590550"/>
                  <wp:effectExtent l="0" t="0" r="9525" b="0"/>
                  <wp:docPr id="169" name="Obrázok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8">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635" w:type="dxa"/>
          </w:tcPr>
          <w:p w14:paraId="5E4CB56A" w14:textId="77777777" w:rsidR="003D6EDB" w:rsidRPr="003D6EDB" w:rsidRDefault="003D6EDB" w:rsidP="003D6EDB">
            <w:pPr>
              <w:contextualSpacing/>
              <w:rPr>
                <w:rFonts w:ascii="Times New Roman" w:eastAsia="Times New Roman" w:hAnsi="Times New Roman" w:cs="Times New Roman"/>
                <w:color w:val="4EA72E" w:themeColor="accent6"/>
                <w:sz w:val="24"/>
                <w:szCs w:val="24"/>
              </w:rPr>
            </w:pPr>
            <w:r w:rsidRPr="003D6EDB">
              <w:rPr>
                <w:rFonts w:ascii="Times New Roman" w:eastAsia="Times New Roman" w:hAnsi="Times New Roman" w:cs="Times New Roman"/>
                <w:color w:val="4EA72E" w:themeColor="accent6"/>
                <w:sz w:val="24"/>
                <w:szCs w:val="24"/>
              </w:rPr>
              <w:t>Skúška bezdymovým prachom - hlaveň, záver</w:t>
            </w:r>
          </w:p>
        </w:tc>
      </w:tr>
      <w:tr w:rsidR="003D6EDB" w:rsidRPr="003D6EDB" w14:paraId="7C2222D5" w14:textId="77777777" w:rsidTr="007E5126">
        <w:trPr>
          <w:trHeight w:val="1417"/>
        </w:trPr>
        <w:tc>
          <w:tcPr>
            <w:tcW w:w="993" w:type="dxa"/>
          </w:tcPr>
          <w:p w14:paraId="7172984D"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5.8</w:t>
            </w:r>
          </w:p>
        </w:tc>
        <w:tc>
          <w:tcPr>
            <w:tcW w:w="1452" w:type="dxa"/>
          </w:tcPr>
          <w:p w14:paraId="5449ADDE" w14:textId="77777777" w:rsidR="003D6EDB" w:rsidRPr="003D6EDB" w:rsidRDefault="003D6EDB" w:rsidP="003D6EDB">
            <w:pPr>
              <w:contextualSpacing/>
              <w:jc w:val="center"/>
              <w:rPr>
                <w:rFonts w:ascii="Times New Roman" w:eastAsia="Times New Roman" w:hAnsi="Times New Roman" w:cs="Times New Roman"/>
                <w:color w:val="4EA72E" w:themeColor="accent6"/>
                <w:sz w:val="24"/>
                <w:szCs w:val="24"/>
              </w:rPr>
            </w:pPr>
            <w:r w:rsidRPr="003D6EDB">
              <w:rPr>
                <w:rFonts w:ascii="Times New Roman" w:eastAsia="Times New Roman" w:hAnsi="Times New Roman" w:cs="Times New Roman"/>
                <w:noProof/>
                <w:color w:val="4EA72E" w:themeColor="accent6"/>
                <w:sz w:val="24"/>
                <w:szCs w:val="24"/>
                <w:lang w:val="en-US"/>
              </w:rPr>
              <w:drawing>
                <wp:inline distT="0" distB="0" distL="0" distR="0" wp14:anchorId="73888013" wp14:editId="56A64612">
                  <wp:extent cx="597535" cy="621665"/>
                  <wp:effectExtent l="0" t="0" r="0" b="6985"/>
                  <wp:docPr id="137258080" name="Obrázok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9">
                            <a:extLst>
                              <a:ext uri="{28A0092B-C50C-407E-A947-70E740481C1C}">
                                <a14:useLocalDpi xmlns:a14="http://schemas.microsoft.com/office/drawing/2010/main" val="0"/>
                              </a:ext>
                            </a:extLst>
                          </a:blip>
                          <a:srcRect/>
                          <a:stretch>
                            <a:fillRect/>
                          </a:stretch>
                        </pic:blipFill>
                        <pic:spPr bwMode="auto">
                          <a:xfrm>
                            <a:off x="0" y="0"/>
                            <a:ext cx="597535" cy="621665"/>
                          </a:xfrm>
                          <a:prstGeom prst="rect">
                            <a:avLst/>
                          </a:prstGeom>
                          <a:noFill/>
                        </pic:spPr>
                      </pic:pic>
                    </a:graphicData>
                  </a:graphic>
                </wp:inline>
              </w:drawing>
            </w:r>
          </w:p>
        </w:tc>
        <w:tc>
          <w:tcPr>
            <w:tcW w:w="5635" w:type="dxa"/>
          </w:tcPr>
          <w:p w14:paraId="29A00D12" w14:textId="77777777" w:rsidR="003D6EDB" w:rsidRPr="003D6EDB" w:rsidRDefault="003D6EDB" w:rsidP="003D6EDB">
            <w:pPr>
              <w:jc w:val="both"/>
              <w:rPr>
                <w:rFonts w:ascii="Times New Roman" w:eastAsia="Calibri" w:hAnsi="Times New Roman" w:cs="Times New Roman"/>
                <w:color w:val="4EA72E" w:themeColor="accent6"/>
                <w:sz w:val="24"/>
                <w:szCs w:val="24"/>
              </w:rPr>
            </w:pPr>
            <w:r w:rsidRPr="003D6EDB">
              <w:rPr>
                <w:rFonts w:ascii="Times New Roman" w:eastAsia="Times New Roman" w:hAnsi="Times New Roman" w:cs="Times New Roman"/>
                <w:color w:val="4EA72E" w:themeColor="accent6"/>
                <w:sz w:val="24"/>
                <w:szCs w:val="24"/>
              </w:rPr>
              <w:t>Strelná</w:t>
            </w:r>
            <w:r w:rsidRPr="003D6EDB">
              <w:rPr>
                <w:rFonts w:ascii="Times New Roman" w:eastAsia="Times New Roman" w:hAnsi="Times New Roman" w:cs="Times New Roman"/>
                <w:color w:val="4EA72E" w:themeColor="accent6"/>
                <w:w w:val="79"/>
                <w:sz w:val="24"/>
                <w:szCs w:val="24"/>
              </w:rPr>
              <w:t xml:space="preserve"> </w:t>
            </w:r>
            <w:r w:rsidRPr="003D6EDB">
              <w:rPr>
                <w:rFonts w:ascii="Times New Roman" w:eastAsia="Times New Roman" w:hAnsi="Times New Roman" w:cs="Times New Roman"/>
                <w:color w:val="4EA72E" w:themeColor="accent6"/>
                <w:sz w:val="24"/>
                <w:szCs w:val="24"/>
              </w:rPr>
              <w:t>zbraň</w:t>
            </w:r>
            <w:r w:rsidRPr="003D6EDB">
              <w:rPr>
                <w:rFonts w:ascii="Times New Roman" w:eastAsia="Times New Roman" w:hAnsi="Times New Roman" w:cs="Times New Roman"/>
                <w:color w:val="4EA72E" w:themeColor="accent6"/>
                <w:w w:val="79"/>
                <w:sz w:val="24"/>
                <w:szCs w:val="24"/>
              </w:rPr>
              <w:t xml:space="preserve"> </w:t>
            </w:r>
            <w:r w:rsidRPr="003D6EDB">
              <w:rPr>
                <w:rFonts w:ascii="Times New Roman" w:eastAsia="Times New Roman" w:hAnsi="Times New Roman" w:cs="Times New Roman"/>
                <w:color w:val="4EA72E" w:themeColor="accent6"/>
                <w:sz w:val="24"/>
                <w:szCs w:val="24"/>
              </w:rPr>
              <w:t>s</w:t>
            </w:r>
            <w:r w:rsidRPr="003D6EDB">
              <w:rPr>
                <w:rFonts w:ascii="Times New Roman" w:eastAsia="Times New Roman" w:hAnsi="Times New Roman" w:cs="Times New Roman"/>
                <w:color w:val="4EA72E" w:themeColor="accent6"/>
                <w:w w:val="79"/>
                <w:sz w:val="24"/>
                <w:szCs w:val="24"/>
              </w:rPr>
              <w:t xml:space="preserve"> </w:t>
            </w:r>
            <w:r w:rsidRPr="003D6EDB">
              <w:rPr>
                <w:rFonts w:ascii="Times New Roman" w:eastAsia="Times New Roman" w:hAnsi="Times New Roman" w:cs="Times New Roman"/>
                <w:color w:val="4EA72E" w:themeColor="accent6"/>
                <w:sz w:val="24"/>
                <w:szCs w:val="24"/>
              </w:rPr>
              <w:t>drážkovaným</w:t>
            </w:r>
            <w:r w:rsidRPr="003D6EDB">
              <w:rPr>
                <w:rFonts w:ascii="Times New Roman" w:eastAsia="Times New Roman" w:hAnsi="Times New Roman" w:cs="Times New Roman"/>
                <w:color w:val="4EA72E" w:themeColor="accent6"/>
                <w:w w:val="79"/>
                <w:sz w:val="24"/>
                <w:szCs w:val="24"/>
              </w:rPr>
              <w:t xml:space="preserve"> </w:t>
            </w:r>
            <w:r w:rsidRPr="003D6EDB">
              <w:rPr>
                <w:rFonts w:ascii="Times New Roman" w:eastAsia="Times New Roman" w:hAnsi="Times New Roman" w:cs="Times New Roman"/>
                <w:color w:val="4EA72E" w:themeColor="accent6"/>
                <w:sz w:val="24"/>
                <w:szCs w:val="24"/>
              </w:rPr>
              <w:t>vývrtom</w:t>
            </w:r>
            <w:r w:rsidRPr="003D6EDB">
              <w:rPr>
                <w:rFonts w:ascii="Times New Roman" w:eastAsia="Times New Roman" w:hAnsi="Times New Roman" w:cs="Times New Roman"/>
                <w:color w:val="4EA72E" w:themeColor="accent6"/>
                <w:w w:val="79"/>
                <w:sz w:val="24"/>
                <w:szCs w:val="24"/>
              </w:rPr>
              <w:t xml:space="preserve"> </w:t>
            </w:r>
            <w:r w:rsidRPr="003D6EDB">
              <w:rPr>
                <w:rFonts w:ascii="Times New Roman" w:eastAsia="Times New Roman" w:hAnsi="Times New Roman" w:cs="Times New Roman"/>
                <w:color w:val="4EA72E" w:themeColor="accent6"/>
                <w:sz w:val="24"/>
                <w:szCs w:val="24"/>
              </w:rPr>
              <w:t>hlavne</w:t>
            </w:r>
            <w:r w:rsidRPr="003D6EDB">
              <w:rPr>
                <w:rFonts w:ascii="Times New Roman" w:eastAsia="Times New Roman" w:hAnsi="Times New Roman" w:cs="Times New Roman"/>
                <w:color w:val="4EA72E" w:themeColor="accent6"/>
                <w:w w:val="79"/>
                <w:sz w:val="24"/>
                <w:szCs w:val="24"/>
              </w:rPr>
              <w:t xml:space="preserve"> </w:t>
            </w:r>
            <w:r w:rsidRPr="003D6EDB">
              <w:rPr>
                <w:rFonts w:ascii="Times New Roman" w:eastAsia="Times New Roman" w:hAnsi="Times New Roman" w:cs="Times New Roman"/>
                <w:color w:val="4EA72E" w:themeColor="accent6"/>
                <w:sz w:val="24"/>
                <w:szCs w:val="24"/>
              </w:rPr>
              <w:t>–</w:t>
            </w:r>
            <w:r w:rsidRPr="003D6EDB">
              <w:rPr>
                <w:rFonts w:ascii="Times New Roman" w:eastAsia="Times New Roman" w:hAnsi="Times New Roman" w:cs="Times New Roman"/>
                <w:color w:val="4EA72E" w:themeColor="accent6"/>
                <w:w w:val="79"/>
                <w:sz w:val="24"/>
                <w:szCs w:val="24"/>
              </w:rPr>
              <w:t xml:space="preserve"> </w:t>
            </w:r>
            <w:r w:rsidRPr="003D6EDB">
              <w:rPr>
                <w:rFonts w:ascii="Times New Roman" w:eastAsia="Times New Roman" w:hAnsi="Times New Roman" w:cs="Times New Roman"/>
                <w:color w:val="4EA72E" w:themeColor="accent6"/>
                <w:sz w:val="24"/>
                <w:szCs w:val="24"/>
              </w:rPr>
              <w:t>povinná</w:t>
            </w:r>
            <w:r w:rsidRPr="003D6EDB">
              <w:rPr>
                <w:rFonts w:ascii="Times New Roman" w:eastAsia="Times New Roman" w:hAnsi="Times New Roman" w:cs="Times New Roman"/>
                <w:color w:val="4EA72E" w:themeColor="accent6"/>
                <w:w w:val="79"/>
                <w:sz w:val="24"/>
                <w:szCs w:val="24"/>
              </w:rPr>
              <w:t xml:space="preserve"> </w:t>
            </w:r>
            <w:r w:rsidRPr="003D6EDB">
              <w:rPr>
                <w:rFonts w:ascii="Times New Roman" w:eastAsia="Times New Roman" w:hAnsi="Times New Roman" w:cs="Times New Roman"/>
                <w:color w:val="4EA72E" w:themeColor="accent6"/>
                <w:sz w:val="24"/>
                <w:szCs w:val="24"/>
              </w:rPr>
              <w:t>skúška</w:t>
            </w:r>
            <w:r w:rsidRPr="003D6EDB">
              <w:rPr>
                <w:rFonts w:ascii="Times New Roman" w:eastAsia="Times New Roman" w:hAnsi="Times New Roman" w:cs="Times New Roman"/>
                <w:color w:val="4EA72E" w:themeColor="accent6"/>
                <w:w w:val="79"/>
                <w:sz w:val="24"/>
                <w:szCs w:val="24"/>
              </w:rPr>
              <w:t xml:space="preserve"> </w:t>
            </w:r>
            <w:r w:rsidRPr="003D6EDB">
              <w:rPr>
                <w:rFonts w:ascii="Times New Roman" w:eastAsia="Times New Roman" w:hAnsi="Times New Roman" w:cs="Times New Roman"/>
                <w:color w:val="4EA72E" w:themeColor="accent6"/>
                <w:sz w:val="24"/>
                <w:szCs w:val="24"/>
              </w:rPr>
              <w:t>– hlaveň, záver</w:t>
            </w:r>
          </w:p>
        </w:tc>
      </w:tr>
    </w:tbl>
    <w:p w14:paraId="449F4788" w14:textId="77777777" w:rsidR="003D6EDB" w:rsidRPr="003D6EDB" w:rsidRDefault="003D6EDB" w:rsidP="003D6EDB">
      <w:pPr>
        <w:spacing w:after="0" w:line="240" w:lineRule="auto"/>
        <w:rPr>
          <w:rFonts w:ascii="Times New Roman" w:eastAsia="Calibri" w:hAnsi="Times New Roman" w:cs="Times New Roman"/>
          <w:color w:val="4EA72E" w:themeColor="accent6"/>
          <w:sz w:val="24"/>
          <w:szCs w:val="24"/>
        </w:rPr>
      </w:pPr>
    </w:p>
    <w:p w14:paraId="2D87F384" w14:textId="77777777" w:rsidR="003D6EDB" w:rsidRPr="003D6EDB" w:rsidRDefault="003D6EDB" w:rsidP="003D6EDB">
      <w:pPr>
        <w:spacing w:after="0" w:line="240" w:lineRule="auto"/>
        <w:rPr>
          <w:rFonts w:ascii="Times New Roman" w:eastAsia="Calibri" w:hAnsi="Times New Roman" w:cs="Times New Roman"/>
          <w:color w:val="4EA72E" w:themeColor="accent6"/>
          <w:sz w:val="24"/>
          <w:szCs w:val="24"/>
        </w:rPr>
      </w:pPr>
    </w:p>
    <w:p w14:paraId="5395D0E4" w14:textId="77777777" w:rsidR="003D6EDB" w:rsidRPr="003D6EDB" w:rsidRDefault="003D6EDB" w:rsidP="003D6EDB">
      <w:pPr>
        <w:spacing w:after="0" w:line="240" w:lineRule="auto"/>
        <w:ind w:left="426" w:hanging="426"/>
        <w:contextualSpacing/>
        <w:rPr>
          <w:rFonts w:ascii="Times New Roman" w:eastAsia="Times New Roman" w:hAnsi="Times New Roman" w:cs="Times New Roman"/>
          <w:color w:val="4EA72E" w:themeColor="accent6"/>
          <w:sz w:val="24"/>
          <w:szCs w:val="24"/>
        </w:rPr>
      </w:pPr>
      <w:r w:rsidRPr="003D6EDB">
        <w:rPr>
          <w:rFonts w:ascii="Times New Roman" w:eastAsia="Times New Roman" w:hAnsi="Times New Roman" w:cs="Times New Roman"/>
          <w:color w:val="4EA72E" w:themeColor="accent6"/>
          <w:sz w:val="24"/>
          <w:szCs w:val="24"/>
        </w:rPr>
        <w:t>d)</w:t>
      </w:r>
      <w:r w:rsidRPr="003D6EDB">
        <w:rPr>
          <w:rFonts w:ascii="Times New Roman" w:eastAsia="Times New Roman" w:hAnsi="Times New Roman" w:cs="Times New Roman"/>
          <w:color w:val="4EA72E" w:themeColor="accent6"/>
          <w:sz w:val="24"/>
          <w:szCs w:val="24"/>
        </w:rPr>
        <w:tab/>
        <w:t>Revolvery</w:t>
      </w:r>
    </w:p>
    <w:p w14:paraId="357B8EAD" w14:textId="77777777" w:rsidR="003D6EDB" w:rsidRPr="003D6EDB" w:rsidRDefault="003D6EDB" w:rsidP="003D6EDB">
      <w:pPr>
        <w:spacing w:after="0" w:line="240" w:lineRule="auto"/>
        <w:ind w:left="426" w:hanging="426"/>
        <w:contextualSpacing/>
        <w:rPr>
          <w:rFonts w:ascii="Times New Roman" w:eastAsia="Times New Roman" w:hAnsi="Times New Roman" w:cs="Times New Roman"/>
          <w:color w:val="4EA72E" w:themeColor="accent6"/>
          <w:sz w:val="24"/>
          <w:szCs w:val="24"/>
        </w:rPr>
      </w:pPr>
    </w:p>
    <w:tbl>
      <w:tblPr>
        <w:tblStyle w:val="Mriekatabuky"/>
        <w:tblW w:w="8398"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68"/>
        <w:gridCol w:w="1418"/>
        <w:gridCol w:w="5812"/>
      </w:tblGrid>
      <w:tr w:rsidR="003D6EDB" w:rsidRPr="003D6EDB" w14:paraId="63A62DC8" w14:textId="77777777" w:rsidTr="007E5126">
        <w:tc>
          <w:tcPr>
            <w:tcW w:w="1168" w:type="dxa"/>
          </w:tcPr>
          <w:p w14:paraId="601D4023"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5.9</w:t>
            </w:r>
          </w:p>
        </w:tc>
        <w:tc>
          <w:tcPr>
            <w:tcW w:w="1418" w:type="dxa"/>
          </w:tcPr>
          <w:p w14:paraId="5D326EE2" w14:textId="77777777" w:rsidR="003D6EDB" w:rsidRPr="003D6EDB" w:rsidRDefault="003D6EDB" w:rsidP="003D6EDB">
            <w:pPr>
              <w:contextualSpacing/>
              <w:rPr>
                <w:rFonts w:ascii="Times New Roman" w:eastAsia="Times New Roman" w:hAnsi="Times New Roman" w:cs="Times New Roman"/>
                <w:color w:val="4EA72E" w:themeColor="accent6"/>
                <w:sz w:val="24"/>
                <w:szCs w:val="24"/>
              </w:rPr>
            </w:pPr>
            <w:r w:rsidRPr="003D6EDB">
              <w:rPr>
                <w:rFonts w:ascii="Times New Roman" w:eastAsia="Times New Roman" w:hAnsi="Times New Roman" w:cs="Times New Roman"/>
                <w:noProof/>
                <w:color w:val="4EA72E" w:themeColor="accent6"/>
                <w:sz w:val="24"/>
                <w:szCs w:val="24"/>
                <w:lang w:val="en-US" w:eastAsia="sk-SK"/>
              </w:rPr>
              <w:drawing>
                <wp:inline distT="0" distB="0" distL="0" distR="0" wp14:anchorId="43DB1367" wp14:editId="468441B7">
                  <wp:extent cx="561975" cy="514350"/>
                  <wp:effectExtent l="0" t="0" r="9525" b="0"/>
                  <wp:docPr id="172" name="Obrázok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0">
                            <a:extLst>
                              <a:ext uri="{28A0092B-C50C-407E-A947-70E740481C1C}">
                                <a14:useLocalDpi xmlns:a14="http://schemas.microsoft.com/office/drawing/2010/main" val="0"/>
                              </a:ext>
                            </a:extLst>
                          </a:blip>
                          <a:srcRect/>
                          <a:stretch>
                            <a:fillRect/>
                          </a:stretch>
                        </pic:blipFill>
                        <pic:spPr bwMode="auto">
                          <a:xfrm>
                            <a:off x="0" y="0"/>
                            <a:ext cx="561975" cy="514350"/>
                          </a:xfrm>
                          <a:prstGeom prst="rect">
                            <a:avLst/>
                          </a:prstGeom>
                          <a:noFill/>
                          <a:ln>
                            <a:noFill/>
                          </a:ln>
                        </pic:spPr>
                      </pic:pic>
                    </a:graphicData>
                  </a:graphic>
                </wp:inline>
              </w:drawing>
            </w:r>
          </w:p>
        </w:tc>
        <w:tc>
          <w:tcPr>
            <w:tcW w:w="5812" w:type="dxa"/>
          </w:tcPr>
          <w:p w14:paraId="72D4AAB7" w14:textId="77777777" w:rsidR="003D6EDB" w:rsidRPr="003D6EDB" w:rsidRDefault="003D6EDB" w:rsidP="003D6EDB">
            <w:pPr>
              <w:rPr>
                <w:rFonts w:ascii="Times New Roman" w:eastAsia="Calibri" w:hAnsi="Times New Roman" w:cs="Times New Roman"/>
                <w:color w:val="4EA72E" w:themeColor="accent6"/>
                <w:sz w:val="24"/>
                <w:szCs w:val="24"/>
              </w:rPr>
            </w:pPr>
            <w:proofErr w:type="spellStart"/>
            <w:r w:rsidRPr="003D6EDB">
              <w:rPr>
                <w:rFonts w:ascii="Times New Roman" w:eastAsia="Calibri" w:hAnsi="Times New Roman" w:cs="Times New Roman"/>
                <w:color w:val="4EA72E" w:themeColor="accent6"/>
                <w:sz w:val="24"/>
                <w:szCs w:val="24"/>
                <w:lang w:val="en-US"/>
              </w:rPr>
              <w:t>Skúška</w:t>
            </w:r>
            <w:proofErr w:type="spellEnd"/>
            <w:r w:rsidRPr="003D6EDB">
              <w:rPr>
                <w:rFonts w:ascii="Times New Roman" w:eastAsia="Calibri" w:hAnsi="Times New Roman" w:cs="Times New Roman"/>
                <w:color w:val="4EA72E" w:themeColor="accent6"/>
                <w:sz w:val="24"/>
                <w:szCs w:val="24"/>
                <w:lang w:val="en-US"/>
              </w:rPr>
              <w:t xml:space="preserve"> </w:t>
            </w:r>
            <w:proofErr w:type="spellStart"/>
            <w:r w:rsidRPr="003D6EDB">
              <w:rPr>
                <w:rFonts w:ascii="Times New Roman" w:eastAsia="Calibri" w:hAnsi="Times New Roman" w:cs="Times New Roman"/>
                <w:color w:val="4EA72E" w:themeColor="accent6"/>
                <w:sz w:val="24"/>
                <w:szCs w:val="24"/>
                <w:lang w:val="en-US"/>
              </w:rPr>
              <w:t>čiernym</w:t>
            </w:r>
            <w:proofErr w:type="spellEnd"/>
            <w:r w:rsidRPr="003D6EDB">
              <w:rPr>
                <w:rFonts w:ascii="Times New Roman" w:eastAsia="Calibri" w:hAnsi="Times New Roman" w:cs="Times New Roman"/>
                <w:color w:val="4EA72E" w:themeColor="accent6"/>
                <w:sz w:val="24"/>
                <w:szCs w:val="24"/>
                <w:lang w:val="en-US"/>
              </w:rPr>
              <w:t xml:space="preserve"> </w:t>
            </w:r>
            <w:proofErr w:type="spellStart"/>
            <w:r w:rsidRPr="003D6EDB">
              <w:rPr>
                <w:rFonts w:ascii="Times New Roman" w:eastAsia="Calibri" w:hAnsi="Times New Roman" w:cs="Times New Roman"/>
                <w:color w:val="4EA72E" w:themeColor="accent6"/>
                <w:sz w:val="24"/>
                <w:szCs w:val="24"/>
                <w:lang w:val="en-US"/>
              </w:rPr>
              <w:t>prachom</w:t>
            </w:r>
            <w:proofErr w:type="spellEnd"/>
            <w:r w:rsidRPr="003D6EDB">
              <w:rPr>
                <w:rFonts w:ascii="Times New Roman" w:eastAsia="Calibri" w:hAnsi="Times New Roman" w:cs="Times New Roman"/>
                <w:color w:val="4EA72E" w:themeColor="accent6"/>
                <w:sz w:val="24"/>
                <w:szCs w:val="24"/>
                <w:lang w:val="en-US"/>
              </w:rPr>
              <w:t xml:space="preserve"> - </w:t>
            </w:r>
            <w:proofErr w:type="spellStart"/>
            <w:r w:rsidRPr="003D6EDB">
              <w:rPr>
                <w:rFonts w:ascii="Times New Roman" w:eastAsia="Calibri" w:hAnsi="Times New Roman" w:cs="Times New Roman"/>
                <w:color w:val="4EA72E" w:themeColor="accent6"/>
                <w:sz w:val="24"/>
                <w:szCs w:val="24"/>
                <w:lang w:val="en-US"/>
              </w:rPr>
              <w:t>hlaveň</w:t>
            </w:r>
            <w:proofErr w:type="spellEnd"/>
            <w:r w:rsidRPr="003D6EDB">
              <w:rPr>
                <w:rFonts w:ascii="Times New Roman" w:eastAsia="Calibri" w:hAnsi="Times New Roman" w:cs="Times New Roman"/>
                <w:color w:val="4EA72E" w:themeColor="accent6"/>
                <w:sz w:val="24"/>
                <w:szCs w:val="24"/>
                <w:lang w:val="en-US"/>
              </w:rPr>
              <w:t xml:space="preserve">, </w:t>
            </w:r>
            <w:proofErr w:type="spellStart"/>
            <w:r w:rsidRPr="003D6EDB">
              <w:rPr>
                <w:rFonts w:ascii="Times New Roman" w:eastAsia="Calibri" w:hAnsi="Times New Roman" w:cs="Times New Roman"/>
                <w:color w:val="4EA72E" w:themeColor="accent6"/>
                <w:sz w:val="24"/>
                <w:szCs w:val="24"/>
                <w:lang w:val="en-US"/>
              </w:rPr>
              <w:t>telo</w:t>
            </w:r>
            <w:proofErr w:type="spellEnd"/>
          </w:p>
        </w:tc>
      </w:tr>
      <w:tr w:rsidR="003D6EDB" w:rsidRPr="003D6EDB" w14:paraId="20F0CC16" w14:textId="77777777" w:rsidTr="007E5126">
        <w:tc>
          <w:tcPr>
            <w:tcW w:w="1168" w:type="dxa"/>
          </w:tcPr>
          <w:p w14:paraId="793742DF"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5.10</w:t>
            </w:r>
          </w:p>
        </w:tc>
        <w:tc>
          <w:tcPr>
            <w:tcW w:w="1418" w:type="dxa"/>
          </w:tcPr>
          <w:p w14:paraId="580D5075" w14:textId="77777777" w:rsidR="003D6EDB" w:rsidRPr="003D6EDB" w:rsidRDefault="003D6EDB" w:rsidP="003D6EDB">
            <w:pPr>
              <w:contextualSpacing/>
              <w:rPr>
                <w:rFonts w:ascii="Times New Roman" w:eastAsia="Times New Roman" w:hAnsi="Times New Roman" w:cs="Times New Roman"/>
                <w:color w:val="4EA72E" w:themeColor="accent6"/>
                <w:sz w:val="24"/>
                <w:szCs w:val="24"/>
              </w:rPr>
            </w:pPr>
            <w:r w:rsidRPr="003D6EDB">
              <w:rPr>
                <w:rFonts w:ascii="Times New Roman" w:eastAsia="Times New Roman" w:hAnsi="Times New Roman" w:cs="Times New Roman"/>
                <w:noProof/>
                <w:color w:val="4EA72E" w:themeColor="accent6"/>
                <w:sz w:val="24"/>
                <w:szCs w:val="24"/>
                <w:lang w:val="en-US" w:eastAsia="sk-SK"/>
              </w:rPr>
              <w:drawing>
                <wp:inline distT="0" distB="0" distL="0" distR="0" wp14:anchorId="5AD9E784" wp14:editId="74938B37">
                  <wp:extent cx="676275" cy="571500"/>
                  <wp:effectExtent l="0" t="0" r="9525" b="0"/>
                  <wp:docPr id="173" name="Obrázok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1">
                            <a:extLst>
                              <a:ext uri="{28A0092B-C50C-407E-A947-70E740481C1C}">
                                <a14:useLocalDpi xmlns:a14="http://schemas.microsoft.com/office/drawing/2010/main" val="0"/>
                              </a:ext>
                            </a:extLst>
                          </a:blip>
                          <a:srcRect/>
                          <a:stretch>
                            <a:fillRect/>
                          </a:stretch>
                        </pic:blipFill>
                        <pic:spPr bwMode="auto">
                          <a:xfrm>
                            <a:off x="0" y="0"/>
                            <a:ext cx="676275" cy="571500"/>
                          </a:xfrm>
                          <a:prstGeom prst="rect">
                            <a:avLst/>
                          </a:prstGeom>
                          <a:noFill/>
                          <a:ln>
                            <a:noFill/>
                          </a:ln>
                        </pic:spPr>
                      </pic:pic>
                    </a:graphicData>
                  </a:graphic>
                </wp:inline>
              </w:drawing>
            </w:r>
          </w:p>
        </w:tc>
        <w:tc>
          <w:tcPr>
            <w:tcW w:w="5812" w:type="dxa"/>
          </w:tcPr>
          <w:p w14:paraId="11D484A1"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lang w:val="en-US"/>
              </w:rPr>
              <w:t xml:space="preserve">- </w:t>
            </w:r>
            <w:proofErr w:type="spellStart"/>
            <w:r w:rsidRPr="003D6EDB">
              <w:rPr>
                <w:rFonts w:ascii="Times New Roman" w:eastAsia="Calibri" w:hAnsi="Times New Roman" w:cs="Times New Roman"/>
                <w:color w:val="4EA72E" w:themeColor="accent6"/>
                <w:sz w:val="24"/>
                <w:szCs w:val="24"/>
                <w:lang w:val="en-US"/>
              </w:rPr>
              <w:t>valec</w:t>
            </w:r>
            <w:proofErr w:type="spellEnd"/>
          </w:p>
        </w:tc>
      </w:tr>
      <w:tr w:rsidR="003D6EDB" w:rsidRPr="003D6EDB" w14:paraId="744A35A4" w14:textId="77777777" w:rsidTr="007E5126">
        <w:tc>
          <w:tcPr>
            <w:tcW w:w="1168" w:type="dxa"/>
          </w:tcPr>
          <w:p w14:paraId="50D2394A"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lastRenderedPageBreak/>
              <w:t>5.11</w:t>
            </w:r>
          </w:p>
        </w:tc>
        <w:tc>
          <w:tcPr>
            <w:tcW w:w="1418" w:type="dxa"/>
          </w:tcPr>
          <w:p w14:paraId="2BECA8CC" w14:textId="77777777" w:rsidR="003D6EDB" w:rsidRPr="003D6EDB" w:rsidRDefault="003D6EDB" w:rsidP="003D6EDB">
            <w:pPr>
              <w:contextualSpacing/>
              <w:rPr>
                <w:rFonts w:ascii="Times New Roman" w:eastAsia="Times New Roman" w:hAnsi="Times New Roman" w:cs="Times New Roman"/>
                <w:color w:val="4EA72E" w:themeColor="accent6"/>
                <w:sz w:val="24"/>
                <w:szCs w:val="24"/>
              </w:rPr>
            </w:pPr>
            <w:r w:rsidRPr="003D6EDB">
              <w:rPr>
                <w:rFonts w:ascii="Times New Roman" w:eastAsia="Times New Roman" w:hAnsi="Times New Roman" w:cs="Times New Roman"/>
                <w:noProof/>
                <w:color w:val="4EA72E" w:themeColor="accent6"/>
                <w:sz w:val="24"/>
                <w:szCs w:val="24"/>
                <w:lang w:val="en-US" w:eastAsia="sk-SK"/>
              </w:rPr>
              <w:drawing>
                <wp:inline distT="0" distB="0" distL="0" distR="0" wp14:anchorId="5B50BC22" wp14:editId="434E47A2">
                  <wp:extent cx="561975" cy="590550"/>
                  <wp:effectExtent l="0" t="0" r="9525" b="0"/>
                  <wp:docPr id="174" name="Obrázok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2">
                            <a:extLst>
                              <a:ext uri="{28A0092B-C50C-407E-A947-70E740481C1C}">
                                <a14:useLocalDpi xmlns:a14="http://schemas.microsoft.com/office/drawing/2010/main" val="0"/>
                              </a:ext>
                            </a:extLst>
                          </a:blip>
                          <a:srcRect/>
                          <a:stretch>
                            <a:fillRect/>
                          </a:stretch>
                        </pic:blipFill>
                        <pic:spPr bwMode="auto">
                          <a:xfrm>
                            <a:off x="0" y="0"/>
                            <a:ext cx="561975" cy="590550"/>
                          </a:xfrm>
                          <a:prstGeom prst="rect">
                            <a:avLst/>
                          </a:prstGeom>
                          <a:noFill/>
                          <a:ln>
                            <a:noFill/>
                          </a:ln>
                        </pic:spPr>
                      </pic:pic>
                    </a:graphicData>
                  </a:graphic>
                </wp:inline>
              </w:drawing>
            </w:r>
          </w:p>
        </w:tc>
        <w:tc>
          <w:tcPr>
            <w:tcW w:w="5812" w:type="dxa"/>
          </w:tcPr>
          <w:p w14:paraId="31145694"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Skúška bezdymovým prachom - hlaveň, telo, valec</w:t>
            </w:r>
          </w:p>
        </w:tc>
      </w:tr>
    </w:tbl>
    <w:p w14:paraId="5DF8D886" w14:textId="77777777" w:rsidR="003D6EDB" w:rsidRPr="003D6EDB" w:rsidRDefault="003D6EDB" w:rsidP="003D6EDB">
      <w:pPr>
        <w:spacing w:after="0" w:line="240" w:lineRule="auto"/>
        <w:contextualSpacing/>
        <w:rPr>
          <w:rFonts w:ascii="Times New Roman" w:eastAsia="Times New Roman" w:hAnsi="Times New Roman" w:cs="Times New Roman"/>
          <w:color w:val="4EA72E" w:themeColor="accent6"/>
          <w:sz w:val="24"/>
          <w:szCs w:val="24"/>
        </w:rPr>
      </w:pPr>
    </w:p>
    <w:p w14:paraId="2E9787F0" w14:textId="77777777" w:rsidR="003D6EDB" w:rsidRPr="003D6EDB" w:rsidRDefault="003D6EDB" w:rsidP="003D6EDB">
      <w:pPr>
        <w:spacing w:after="0" w:line="240" w:lineRule="auto"/>
        <w:contextualSpacing/>
        <w:rPr>
          <w:rFonts w:ascii="Times New Roman" w:eastAsia="Times New Roman" w:hAnsi="Times New Roman" w:cs="Times New Roman"/>
          <w:color w:val="4EA72E" w:themeColor="accent6"/>
          <w:sz w:val="24"/>
          <w:szCs w:val="24"/>
        </w:rPr>
      </w:pPr>
    </w:p>
    <w:p w14:paraId="0646D450" w14:textId="77777777" w:rsidR="003D6EDB" w:rsidRPr="003D6EDB" w:rsidRDefault="003D6EDB" w:rsidP="003D6EDB">
      <w:pPr>
        <w:spacing w:after="0" w:line="240" w:lineRule="auto"/>
        <w:ind w:left="426" w:hanging="426"/>
        <w:contextualSpacing/>
        <w:rPr>
          <w:rFonts w:ascii="Times New Roman" w:eastAsia="Times New Roman" w:hAnsi="Times New Roman" w:cs="Times New Roman"/>
          <w:color w:val="4EA72E" w:themeColor="accent6"/>
          <w:sz w:val="24"/>
          <w:szCs w:val="24"/>
        </w:rPr>
      </w:pPr>
      <w:r w:rsidRPr="003D6EDB">
        <w:rPr>
          <w:rFonts w:ascii="Times New Roman" w:eastAsia="Times New Roman" w:hAnsi="Times New Roman" w:cs="Times New Roman"/>
          <w:color w:val="4EA72E" w:themeColor="accent6"/>
          <w:sz w:val="24"/>
          <w:szCs w:val="24"/>
        </w:rPr>
        <w:t>e)</w:t>
      </w:r>
      <w:r w:rsidRPr="003D6EDB">
        <w:rPr>
          <w:rFonts w:ascii="Times New Roman" w:eastAsia="Times New Roman" w:hAnsi="Times New Roman" w:cs="Times New Roman"/>
          <w:color w:val="4EA72E" w:themeColor="accent6"/>
          <w:sz w:val="24"/>
          <w:szCs w:val="24"/>
        </w:rPr>
        <w:tab/>
        <w:t>Automatické pištole</w:t>
      </w:r>
    </w:p>
    <w:p w14:paraId="664BB789" w14:textId="77777777" w:rsidR="003D6EDB" w:rsidRPr="003D6EDB" w:rsidRDefault="003D6EDB" w:rsidP="003D6EDB">
      <w:pPr>
        <w:spacing w:after="0" w:line="240" w:lineRule="auto"/>
        <w:ind w:left="426" w:hanging="426"/>
        <w:contextualSpacing/>
        <w:rPr>
          <w:rFonts w:ascii="Times New Roman" w:eastAsia="Times New Roman" w:hAnsi="Times New Roman" w:cs="Times New Roman"/>
          <w:color w:val="4EA72E" w:themeColor="accent6"/>
          <w:sz w:val="24"/>
          <w:szCs w:val="24"/>
        </w:rPr>
      </w:pPr>
    </w:p>
    <w:tbl>
      <w:tblPr>
        <w:tblStyle w:val="Mriekatabuky"/>
        <w:tblW w:w="461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62"/>
        <w:gridCol w:w="1329"/>
        <w:gridCol w:w="5934"/>
      </w:tblGrid>
      <w:tr w:rsidR="003D6EDB" w:rsidRPr="003D6EDB" w14:paraId="6927F71F" w14:textId="77777777" w:rsidTr="007E5126">
        <w:tc>
          <w:tcPr>
            <w:tcW w:w="638" w:type="pct"/>
          </w:tcPr>
          <w:p w14:paraId="01CCDEA3"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5.12</w:t>
            </w:r>
          </w:p>
        </w:tc>
        <w:tc>
          <w:tcPr>
            <w:tcW w:w="798" w:type="pct"/>
          </w:tcPr>
          <w:p w14:paraId="2B85BADA" w14:textId="77777777" w:rsidR="003D6EDB" w:rsidRPr="003D6EDB" w:rsidRDefault="003D6EDB" w:rsidP="003D6EDB">
            <w:pPr>
              <w:contextualSpacing/>
              <w:rPr>
                <w:rFonts w:ascii="Times New Roman" w:eastAsia="Times New Roman" w:hAnsi="Times New Roman" w:cs="Times New Roman"/>
                <w:color w:val="4EA72E" w:themeColor="accent6"/>
                <w:sz w:val="24"/>
                <w:szCs w:val="24"/>
              </w:rPr>
            </w:pPr>
            <w:r w:rsidRPr="003D6EDB">
              <w:rPr>
                <w:rFonts w:ascii="Times New Roman" w:eastAsia="Times New Roman" w:hAnsi="Times New Roman" w:cs="Times New Roman"/>
                <w:noProof/>
                <w:color w:val="4EA72E" w:themeColor="accent6"/>
                <w:sz w:val="24"/>
                <w:szCs w:val="24"/>
                <w:lang w:val="en-US" w:eastAsia="sk-SK"/>
              </w:rPr>
              <w:drawing>
                <wp:inline distT="0" distB="0" distL="0" distR="0" wp14:anchorId="2D1EDF2E" wp14:editId="1464AC93">
                  <wp:extent cx="676275" cy="657225"/>
                  <wp:effectExtent l="0" t="0" r="9525" b="9525"/>
                  <wp:docPr id="176" name="Obrázok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3">
                            <a:extLst>
                              <a:ext uri="{28A0092B-C50C-407E-A947-70E740481C1C}">
                                <a14:useLocalDpi xmlns:a14="http://schemas.microsoft.com/office/drawing/2010/main" val="0"/>
                              </a:ext>
                            </a:extLst>
                          </a:blip>
                          <a:srcRect/>
                          <a:stretch>
                            <a:fillRect/>
                          </a:stretch>
                        </pic:blipFill>
                        <pic:spPr bwMode="auto">
                          <a:xfrm>
                            <a:off x="0" y="0"/>
                            <a:ext cx="676275" cy="657225"/>
                          </a:xfrm>
                          <a:prstGeom prst="rect">
                            <a:avLst/>
                          </a:prstGeom>
                          <a:noFill/>
                          <a:ln>
                            <a:noFill/>
                          </a:ln>
                        </pic:spPr>
                      </pic:pic>
                    </a:graphicData>
                  </a:graphic>
                </wp:inline>
              </w:drawing>
            </w:r>
          </w:p>
        </w:tc>
        <w:tc>
          <w:tcPr>
            <w:tcW w:w="3563" w:type="pct"/>
          </w:tcPr>
          <w:p w14:paraId="445E1A69"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Skúška bezdymovým prachom - hlaveň, skúšané súčasti</w:t>
            </w:r>
          </w:p>
        </w:tc>
      </w:tr>
    </w:tbl>
    <w:p w14:paraId="3D405D51" w14:textId="77777777" w:rsidR="003D6EDB" w:rsidRPr="003D6EDB" w:rsidRDefault="003D6EDB" w:rsidP="003D6EDB">
      <w:pPr>
        <w:spacing w:after="0" w:line="240" w:lineRule="auto"/>
        <w:contextualSpacing/>
        <w:rPr>
          <w:rFonts w:ascii="Times New Roman" w:eastAsia="Times New Roman" w:hAnsi="Times New Roman" w:cs="Times New Roman"/>
          <w:color w:val="4EA72E" w:themeColor="accent6"/>
          <w:sz w:val="24"/>
          <w:szCs w:val="24"/>
        </w:rPr>
      </w:pPr>
    </w:p>
    <w:p w14:paraId="6948CC55" w14:textId="77777777" w:rsidR="003D6EDB" w:rsidRPr="003D6EDB" w:rsidRDefault="003D6EDB" w:rsidP="003D6EDB">
      <w:pPr>
        <w:spacing w:after="0" w:line="240" w:lineRule="auto"/>
        <w:contextualSpacing/>
        <w:rPr>
          <w:rFonts w:ascii="Times New Roman" w:eastAsia="Times New Roman" w:hAnsi="Times New Roman" w:cs="Times New Roman"/>
          <w:color w:val="4EA72E" w:themeColor="accent6"/>
          <w:sz w:val="24"/>
          <w:szCs w:val="24"/>
        </w:rPr>
      </w:pPr>
    </w:p>
    <w:p w14:paraId="28D3C5E7" w14:textId="77777777" w:rsidR="003D6EDB" w:rsidRPr="003D6EDB" w:rsidRDefault="003D6EDB" w:rsidP="003D6EDB">
      <w:pPr>
        <w:spacing w:after="0" w:line="240" w:lineRule="auto"/>
        <w:ind w:left="426" w:hanging="426"/>
        <w:contextualSpacing/>
        <w:rPr>
          <w:rFonts w:ascii="Times New Roman" w:eastAsia="Times New Roman" w:hAnsi="Times New Roman" w:cs="Times New Roman"/>
          <w:color w:val="4EA72E" w:themeColor="accent6"/>
          <w:sz w:val="24"/>
          <w:szCs w:val="24"/>
        </w:rPr>
      </w:pPr>
      <w:r w:rsidRPr="003D6EDB">
        <w:rPr>
          <w:rFonts w:ascii="Times New Roman" w:eastAsia="Times New Roman" w:hAnsi="Times New Roman" w:cs="Times New Roman"/>
          <w:color w:val="4EA72E" w:themeColor="accent6"/>
          <w:sz w:val="24"/>
          <w:szCs w:val="24"/>
        </w:rPr>
        <w:t>f)</w:t>
      </w:r>
      <w:r w:rsidRPr="003D6EDB">
        <w:rPr>
          <w:rFonts w:ascii="Times New Roman" w:eastAsia="Times New Roman" w:hAnsi="Times New Roman" w:cs="Times New Roman"/>
          <w:color w:val="4EA72E" w:themeColor="accent6"/>
          <w:sz w:val="24"/>
          <w:szCs w:val="24"/>
        </w:rPr>
        <w:tab/>
        <w:t>Pištole na náboje „</w:t>
      </w:r>
      <w:proofErr w:type="spellStart"/>
      <w:r w:rsidRPr="003D6EDB">
        <w:rPr>
          <w:rFonts w:ascii="Times New Roman" w:eastAsia="Times New Roman" w:hAnsi="Times New Roman" w:cs="Times New Roman"/>
          <w:color w:val="4EA72E" w:themeColor="accent6"/>
          <w:sz w:val="24"/>
          <w:szCs w:val="24"/>
        </w:rPr>
        <w:t>Flobert</w:t>
      </w:r>
      <w:proofErr w:type="spellEnd"/>
      <w:r w:rsidRPr="003D6EDB">
        <w:rPr>
          <w:rFonts w:ascii="Times New Roman" w:eastAsia="Times New Roman" w:hAnsi="Times New Roman" w:cs="Times New Roman"/>
          <w:color w:val="4EA72E" w:themeColor="accent6"/>
          <w:sz w:val="24"/>
          <w:szCs w:val="24"/>
        </w:rPr>
        <w:t>“ alebo revolverové náboje</w:t>
      </w:r>
    </w:p>
    <w:p w14:paraId="5F5BED68" w14:textId="77777777" w:rsidR="003D6EDB" w:rsidRPr="003D6EDB" w:rsidRDefault="003D6EDB" w:rsidP="003D6EDB">
      <w:pPr>
        <w:spacing w:after="0" w:line="240" w:lineRule="auto"/>
        <w:ind w:left="426" w:hanging="426"/>
        <w:contextualSpacing/>
        <w:rPr>
          <w:rFonts w:ascii="Times New Roman" w:eastAsia="Times New Roman" w:hAnsi="Times New Roman" w:cs="Times New Roman"/>
          <w:color w:val="4EA72E" w:themeColor="accent6"/>
          <w:sz w:val="24"/>
          <w:szCs w:val="24"/>
        </w:rPr>
      </w:pPr>
    </w:p>
    <w:tbl>
      <w:tblPr>
        <w:tblStyle w:val="Mriekatabuky"/>
        <w:tblW w:w="461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63"/>
        <w:gridCol w:w="1595"/>
        <w:gridCol w:w="6067"/>
      </w:tblGrid>
      <w:tr w:rsidR="003D6EDB" w:rsidRPr="003D6EDB" w14:paraId="37EA7166" w14:textId="77777777" w:rsidTr="007E5126">
        <w:trPr>
          <w:trHeight w:val="964"/>
        </w:trPr>
        <w:tc>
          <w:tcPr>
            <w:tcW w:w="398" w:type="pct"/>
          </w:tcPr>
          <w:p w14:paraId="64AF9B5A"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5.13</w:t>
            </w:r>
          </w:p>
        </w:tc>
        <w:tc>
          <w:tcPr>
            <w:tcW w:w="958" w:type="pct"/>
          </w:tcPr>
          <w:p w14:paraId="3FE7AD1A" w14:textId="77777777" w:rsidR="003D6EDB" w:rsidRPr="003D6EDB" w:rsidRDefault="003D6EDB" w:rsidP="003D6EDB">
            <w:pPr>
              <w:contextualSpacing/>
              <w:jc w:val="center"/>
              <w:rPr>
                <w:rFonts w:ascii="Times New Roman" w:eastAsia="Times New Roman" w:hAnsi="Times New Roman" w:cs="Times New Roman"/>
                <w:color w:val="4EA72E" w:themeColor="accent6"/>
                <w:sz w:val="24"/>
                <w:szCs w:val="24"/>
              </w:rPr>
            </w:pPr>
            <w:r w:rsidRPr="003D6EDB">
              <w:rPr>
                <w:rFonts w:ascii="Times New Roman" w:eastAsia="Times New Roman" w:hAnsi="Times New Roman" w:cs="Times New Roman"/>
                <w:noProof/>
                <w:color w:val="4EA72E" w:themeColor="accent6"/>
                <w:sz w:val="24"/>
                <w:szCs w:val="24"/>
                <w:lang w:val="en-US" w:eastAsia="sk-SK"/>
              </w:rPr>
              <w:drawing>
                <wp:inline distT="0" distB="0" distL="0" distR="0" wp14:anchorId="753D341A" wp14:editId="4804CC32">
                  <wp:extent cx="457200" cy="552450"/>
                  <wp:effectExtent l="0" t="0" r="0" b="0"/>
                  <wp:docPr id="178" name="Obrázok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rotWithShape="1">
                          <a:blip r:embed="rId134">
                            <a:extLst>
                              <a:ext uri="{28A0092B-C50C-407E-A947-70E740481C1C}">
                                <a14:useLocalDpi xmlns:a14="http://schemas.microsoft.com/office/drawing/2010/main" val="0"/>
                              </a:ext>
                            </a:extLst>
                          </a:blip>
                          <a:srcRect l="5970" r="22386" b="-5454"/>
                          <a:stretch>
                            <a:fillRect/>
                          </a:stretch>
                        </pic:blipFill>
                        <pic:spPr bwMode="auto">
                          <a:xfrm>
                            <a:off x="0" y="0"/>
                            <a:ext cx="457200" cy="55245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644" w:type="pct"/>
          </w:tcPr>
          <w:p w14:paraId="35E89D61"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 xml:space="preserve">Skúška čiernym prachom - hlaveň </w:t>
            </w:r>
          </w:p>
        </w:tc>
      </w:tr>
      <w:tr w:rsidR="003D6EDB" w:rsidRPr="003D6EDB" w14:paraId="5B4E524C" w14:textId="77777777" w:rsidTr="007E5126">
        <w:trPr>
          <w:trHeight w:val="964"/>
        </w:trPr>
        <w:tc>
          <w:tcPr>
            <w:tcW w:w="398" w:type="pct"/>
          </w:tcPr>
          <w:p w14:paraId="380D23C2"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5.14</w:t>
            </w:r>
          </w:p>
        </w:tc>
        <w:tc>
          <w:tcPr>
            <w:tcW w:w="958" w:type="pct"/>
          </w:tcPr>
          <w:p w14:paraId="6B218AD0" w14:textId="77777777" w:rsidR="003D6EDB" w:rsidRPr="003D6EDB" w:rsidRDefault="003D6EDB" w:rsidP="003D6EDB">
            <w:pPr>
              <w:contextualSpacing/>
              <w:jc w:val="center"/>
              <w:rPr>
                <w:rFonts w:ascii="Times New Roman" w:eastAsia="Times New Roman" w:hAnsi="Times New Roman" w:cs="Times New Roman"/>
                <w:color w:val="4EA72E" w:themeColor="accent6"/>
                <w:sz w:val="24"/>
                <w:szCs w:val="24"/>
                <w:lang w:eastAsia="sk-SK"/>
              </w:rPr>
            </w:pPr>
            <w:r w:rsidRPr="003D6EDB">
              <w:rPr>
                <w:rFonts w:ascii="Times New Roman" w:eastAsia="Times New Roman" w:hAnsi="Times New Roman" w:cs="Times New Roman"/>
                <w:noProof/>
                <w:color w:val="4EA72E" w:themeColor="accent6"/>
                <w:sz w:val="24"/>
                <w:szCs w:val="24"/>
                <w:lang w:val="en-US" w:eastAsia="sk-SK"/>
              </w:rPr>
              <w:drawing>
                <wp:inline distT="0" distB="0" distL="0" distR="0" wp14:anchorId="7B1A72A7" wp14:editId="40AD5E5D">
                  <wp:extent cx="409575" cy="381000"/>
                  <wp:effectExtent l="0" t="0" r="9525" b="0"/>
                  <wp:docPr id="179" name="Obrázok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5">
                            <a:extLst>
                              <a:ext uri="{28A0092B-C50C-407E-A947-70E740481C1C}">
                                <a14:useLocalDpi xmlns:a14="http://schemas.microsoft.com/office/drawing/2010/main" val="0"/>
                              </a:ext>
                            </a:extLst>
                          </a:blip>
                          <a:srcRect/>
                          <a:stretch>
                            <a:fillRect/>
                          </a:stretch>
                        </pic:blipFill>
                        <pic:spPr bwMode="auto">
                          <a:xfrm>
                            <a:off x="0" y="0"/>
                            <a:ext cx="409575" cy="381000"/>
                          </a:xfrm>
                          <a:prstGeom prst="rect">
                            <a:avLst/>
                          </a:prstGeom>
                          <a:noFill/>
                          <a:ln>
                            <a:noFill/>
                          </a:ln>
                        </pic:spPr>
                      </pic:pic>
                    </a:graphicData>
                  </a:graphic>
                </wp:inline>
              </w:drawing>
            </w:r>
          </w:p>
        </w:tc>
        <w:tc>
          <w:tcPr>
            <w:tcW w:w="3644" w:type="pct"/>
          </w:tcPr>
          <w:p w14:paraId="00D73664"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Skúška čiernym prachom- skúšané súčasti</w:t>
            </w:r>
          </w:p>
        </w:tc>
      </w:tr>
      <w:tr w:rsidR="003D6EDB" w:rsidRPr="003D6EDB" w14:paraId="1317794B" w14:textId="77777777" w:rsidTr="007E5126">
        <w:trPr>
          <w:trHeight w:val="964"/>
        </w:trPr>
        <w:tc>
          <w:tcPr>
            <w:tcW w:w="398" w:type="pct"/>
          </w:tcPr>
          <w:p w14:paraId="66B821BF"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5.15</w:t>
            </w:r>
          </w:p>
        </w:tc>
        <w:tc>
          <w:tcPr>
            <w:tcW w:w="958" w:type="pct"/>
          </w:tcPr>
          <w:p w14:paraId="40F39685" w14:textId="77777777" w:rsidR="003D6EDB" w:rsidRPr="003D6EDB" w:rsidRDefault="003D6EDB" w:rsidP="003D6EDB">
            <w:pPr>
              <w:contextualSpacing/>
              <w:jc w:val="center"/>
              <w:rPr>
                <w:rFonts w:ascii="Times New Roman" w:eastAsia="Times New Roman" w:hAnsi="Times New Roman" w:cs="Times New Roman"/>
                <w:color w:val="4EA72E" w:themeColor="accent6"/>
                <w:sz w:val="24"/>
                <w:szCs w:val="24"/>
                <w:lang w:eastAsia="sk-SK"/>
              </w:rPr>
            </w:pPr>
            <w:r w:rsidRPr="003D6EDB">
              <w:rPr>
                <w:rFonts w:ascii="Times New Roman" w:eastAsia="Times New Roman" w:hAnsi="Times New Roman" w:cs="Times New Roman"/>
                <w:noProof/>
                <w:color w:val="4EA72E" w:themeColor="accent6"/>
                <w:sz w:val="24"/>
                <w:szCs w:val="24"/>
                <w:lang w:val="en-US" w:eastAsia="sk-SK"/>
              </w:rPr>
              <w:drawing>
                <wp:inline distT="0" distB="0" distL="0" distR="0" wp14:anchorId="5609ECA0" wp14:editId="55C7A3F8">
                  <wp:extent cx="447675" cy="457200"/>
                  <wp:effectExtent l="0" t="0" r="9525" b="0"/>
                  <wp:docPr id="180" name="Obrázok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6">
                            <a:extLst>
                              <a:ext uri="{28A0092B-C50C-407E-A947-70E740481C1C}">
                                <a14:useLocalDpi xmlns:a14="http://schemas.microsoft.com/office/drawing/2010/main" val="0"/>
                              </a:ext>
                            </a:extLst>
                          </a:blip>
                          <a:srcRect/>
                          <a:stretch>
                            <a:fillRect/>
                          </a:stretch>
                        </pic:blipFill>
                        <pic:spPr bwMode="auto">
                          <a:xfrm>
                            <a:off x="0" y="0"/>
                            <a:ext cx="447675" cy="457200"/>
                          </a:xfrm>
                          <a:prstGeom prst="rect">
                            <a:avLst/>
                          </a:prstGeom>
                          <a:noFill/>
                          <a:ln>
                            <a:noFill/>
                          </a:ln>
                        </pic:spPr>
                      </pic:pic>
                    </a:graphicData>
                  </a:graphic>
                </wp:inline>
              </w:drawing>
            </w:r>
          </w:p>
        </w:tc>
        <w:tc>
          <w:tcPr>
            <w:tcW w:w="3644" w:type="pct"/>
          </w:tcPr>
          <w:p w14:paraId="5BE24900"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Skúška bezdymovým prachom - hlaveň, skúšané súčasti</w:t>
            </w:r>
          </w:p>
        </w:tc>
      </w:tr>
    </w:tbl>
    <w:p w14:paraId="0694E221" w14:textId="77777777" w:rsidR="003D6EDB" w:rsidRPr="003D6EDB" w:rsidRDefault="003D6EDB" w:rsidP="003D6EDB">
      <w:pPr>
        <w:spacing w:after="0" w:line="240" w:lineRule="auto"/>
        <w:ind w:left="426" w:hanging="426"/>
        <w:contextualSpacing/>
        <w:rPr>
          <w:rFonts w:ascii="Times New Roman" w:eastAsia="Times New Roman" w:hAnsi="Times New Roman" w:cs="Times New Roman"/>
          <w:color w:val="4EA72E" w:themeColor="accent6"/>
          <w:sz w:val="24"/>
          <w:szCs w:val="24"/>
        </w:rPr>
      </w:pPr>
    </w:p>
    <w:p w14:paraId="18B3C217" w14:textId="77777777" w:rsidR="003D6EDB" w:rsidRPr="003D6EDB" w:rsidRDefault="003D6EDB" w:rsidP="003D6EDB">
      <w:pPr>
        <w:spacing w:after="0" w:line="240" w:lineRule="auto"/>
        <w:ind w:left="426" w:hanging="426"/>
        <w:contextualSpacing/>
        <w:rPr>
          <w:rFonts w:ascii="Times New Roman" w:eastAsia="Times New Roman" w:hAnsi="Times New Roman" w:cs="Times New Roman"/>
          <w:color w:val="4EA72E" w:themeColor="accent6"/>
          <w:sz w:val="24"/>
          <w:szCs w:val="24"/>
        </w:rPr>
      </w:pPr>
    </w:p>
    <w:p w14:paraId="4329A560" w14:textId="77777777" w:rsidR="003D6EDB" w:rsidRPr="003D6EDB" w:rsidRDefault="003D6EDB" w:rsidP="003D6EDB">
      <w:pPr>
        <w:spacing w:after="0" w:line="240" w:lineRule="auto"/>
        <w:ind w:left="426" w:hanging="426"/>
        <w:contextualSpacing/>
        <w:rPr>
          <w:rFonts w:ascii="Times New Roman" w:eastAsia="Times New Roman" w:hAnsi="Times New Roman" w:cs="Times New Roman"/>
          <w:color w:val="4EA72E" w:themeColor="accent6"/>
          <w:sz w:val="24"/>
          <w:szCs w:val="24"/>
        </w:rPr>
      </w:pPr>
      <w:r w:rsidRPr="003D6EDB">
        <w:rPr>
          <w:rFonts w:ascii="Times New Roman" w:eastAsia="Times New Roman" w:hAnsi="Times New Roman" w:cs="Times New Roman"/>
          <w:color w:val="4EA72E" w:themeColor="accent6"/>
          <w:sz w:val="24"/>
          <w:szCs w:val="24"/>
        </w:rPr>
        <w:t>g)</w:t>
      </w:r>
      <w:r w:rsidRPr="003D6EDB">
        <w:rPr>
          <w:rFonts w:ascii="Times New Roman" w:eastAsia="Times New Roman" w:hAnsi="Times New Roman" w:cs="Times New Roman"/>
          <w:color w:val="4EA72E" w:themeColor="accent6"/>
          <w:sz w:val="24"/>
          <w:szCs w:val="24"/>
        </w:rPr>
        <w:tab/>
        <w:t>Zahraničné strelné zbrane</w:t>
      </w:r>
    </w:p>
    <w:p w14:paraId="2FBA367B" w14:textId="77777777" w:rsidR="003D6EDB" w:rsidRPr="003D6EDB" w:rsidRDefault="003D6EDB" w:rsidP="003D6EDB">
      <w:pPr>
        <w:spacing w:after="0" w:line="240" w:lineRule="auto"/>
        <w:ind w:left="426" w:hanging="426"/>
        <w:contextualSpacing/>
        <w:rPr>
          <w:rFonts w:ascii="Times New Roman" w:eastAsia="Times New Roman" w:hAnsi="Times New Roman" w:cs="Times New Roman"/>
          <w:color w:val="4EA72E" w:themeColor="accent6"/>
          <w:sz w:val="24"/>
          <w:szCs w:val="24"/>
        </w:rPr>
      </w:pPr>
    </w:p>
    <w:tbl>
      <w:tblPr>
        <w:tblStyle w:val="Mriekatabuky"/>
        <w:tblW w:w="461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9"/>
        <w:gridCol w:w="1926"/>
        <w:gridCol w:w="5470"/>
      </w:tblGrid>
      <w:tr w:rsidR="003D6EDB" w:rsidRPr="003D6EDB" w14:paraId="419AB046" w14:textId="77777777" w:rsidTr="007E5126">
        <w:tc>
          <w:tcPr>
            <w:tcW w:w="558" w:type="pct"/>
          </w:tcPr>
          <w:p w14:paraId="15C8E806"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5.16</w:t>
            </w:r>
          </w:p>
        </w:tc>
        <w:tc>
          <w:tcPr>
            <w:tcW w:w="1157" w:type="pct"/>
          </w:tcPr>
          <w:p w14:paraId="5779F1C4" w14:textId="77777777" w:rsidR="003D6EDB" w:rsidRPr="003D6EDB" w:rsidRDefault="003D6EDB" w:rsidP="003D6EDB">
            <w:pPr>
              <w:contextualSpacing/>
              <w:rPr>
                <w:rFonts w:ascii="Times New Roman" w:eastAsia="Times New Roman" w:hAnsi="Times New Roman" w:cs="Times New Roman"/>
                <w:color w:val="4EA72E" w:themeColor="accent6"/>
                <w:sz w:val="24"/>
                <w:szCs w:val="24"/>
              </w:rPr>
            </w:pPr>
            <w:r w:rsidRPr="003D6EDB">
              <w:rPr>
                <w:rFonts w:ascii="Times New Roman" w:eastAsia="Times New Roman" w:hAnsi="Times New Roman" w:cs="Times New Roman"/>
                <w:noProof/>
                <w:color w:val="4EA72E" w:themeColor="accent6"/>
                <w:sz w:val="24"/>
                <w:szCs w:val="24"/>
                <w:lang w:val="en-US" w:eastAsia="sk-SK"/>
              </w:rPr>
              <w:drawing>
                <wp:inline distT="0" distB="0" distL="0" distR="0" wp14:anchorId="66EA45DF" wp14:editId="4487619D">
                  <wp:extent cx="600075" cy="638175"/>
                  <wp:effectExtent l="0" t="0" r="9525" b="9525"/>
                  <wp:docPr id="182" name="Obrázok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7">
                            <a:extLst>
                              <a:ext uri="{28A0092B-C50C-407E-A947-70E740481C1C}">
                                <a14:useLocalDpi xmlns:a14="http://schemas.microsoft.com/office/drawing/2010/main" val="0"/>
                              </a:ext>
                            </a:extLst>
                          </a:blip>
                          <a:srcRect/>
                          <a:stretch>
                            <a:fillRect/>
                          </a:stretch>
                        </pic:blipFill>
                        <pic:spPr bwMode="auto">
                          <a:xfrm>
                            <a:off x="0" y="0"/>
                            <a:ext cx="600075" cy="638175"/>
                          </a:xfrm>
                          <a:prstGeom prst="rect">
                            <a:avLst/>
                          </a:prstGeom>
                          <a:noFill/>
                          <a:ln>
                            <a:noFill/>
                          </a:ln>
                        </pic:spPr>
                      </pic:pic>
                    </a:graphicData>
                  </a:graphic>
                </wp:inline>
              </w:drawing>
            </w:r>
          </w:p>
        </w:tc>
        <w:tc>
          <w:tcPr>
            <w:tcW w:w="3284" w:type="pct"/>
          </w:tcPr>
          <w:p w14:paraId="7C3CBFE5"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Obyčajná skúška - hlaveň, skúšané súčasti</w:t>
            </w:r>
          </w:p>
        </w:tc>
      </w:tr>
      <w:tr w:rsidR="003D6EDB" w:rsidRPr="003D6EDB" w14:paraId="38C7F2F0" w14:textId="77777777" w:rsidTr="007E5126">
        <w:tc>
          <w:tcPr>
            <w:tcW w:w="558" w:type="pct"/>
          </w:tcPr>
          <w:p w14:paraId="66693F79"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5.17</w:t>
            </w:r>
          </w:p>
        </w:tc>
        <w:tc>
          <w:tcPr>
            <w:tcW w:w="1157" w:type="pct"/>
          </w:tcPr>
          <w:p w14:paraId="6EB50130" w14:textId="77777777" w:rsidR="003D6EDB" w:rsidRPr="003D6EDB" w:rsidRDefault="003D6EDB" w:rsidP="003D6EDB">
            <w:pPr>
              <w:contextualSpacing/>
              <w:rPr>
                <w:rFonts w:ascii="Times New Roman" w:eastAsia="Times New Roman" w:hAnsi="Times New Roman" w:cs="Times New Roman"/>
                <w:color w:val="4EA72E" w:themeColor="accent6"/>
                <w:sz w:val="24"/>
                <w:szCs w:val="24"/>
                <w:lang w:eastAsia="sk-SK"/>
              </w:rPr>
            </w:pPr>
            <w:r w:rsidRPr="003D6EDB">
              <w:rPr>
                <w:rFonts w:ascii="Times New Roman" w:eastAsia="Times New Roman" w:hAnsi="Times New Roman" w:cs="Times New Roman"/>
                <w:noProof/>
                <w:color w:val="4EA72E" w:themeColor="accent6"/>
                <w:sz w:val="24"/>
                <w:szCs w:val="24"/>
                <w:lang w:val="en-US" w:eastAsia="sk-SK"/>
              </w:rPr>
              <w:drawing>
                <wp:inline distT="0" distB="0" distL="0" distR="0" wp14:anchorId="18B8A991" wp14:editId="7F4DD7DE">
                  <wp:extent cx="638175" cy="666750"/>
                  <wp:effectExtent l="0" t="0" r="9525" b="0"/>
                  <wp:docPr id="183" name="Obrázok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8">
                            <a:extLst>
                              <a:ext uri="{28A0092B-C50C-407E-A947-70E740481C1C}">
                                <a14:useLocalDpi xmlns:a14="http://schemas.microsoft.com/office/drawing/2010/main" val="0"/>
                              </a:ext>
                            </a:extLst>
                          </a:blip>
                          <a:srcRect/>
                          <a:stretch>
                            <a:fillRect/>
                          </a:stretch>
                        </pic:blipFill>
                        <pic:spPr bwMode="auto">
                          <a:xfrm>
                            <a:off x="0" y="0"/>
                            <a:ext cx="638175" cy="666750"/>
                          </a:xfrm>
                          <a:prstGeom prst="rect">
                            <a:avLst/>
                          </a:prstGeom>
                          <a:noFill/>
                          <a:ln>
                            <a:noFill/>
                          </a:ln>
                        </pic:spPr>
                      </pic:pic>
                    </a:graphicData>
                  </a:graphic>
                </wp:inline>
              </w:drawing>
            </w:r>
          </w:p>
        </w:tc>
        <w:tc>
          <w:tcPr>
            <w:tcW w:w="3284" w:type="pct"/>
          </w:tcPr>
          <w:p w14:paraId="30FB6E6C"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Vyššia skúška - hlaveň, skúšané súčasti</w:t>
            </w:r>
          </w:p>
        </w:tc>
      </w:tr>
    </w:tbl>
    <w:p w14:paraId="69BFA286" w14:textId="77777777" w:rsidR="003D6EDB" w:rsidRPr="003D6EDB" w:rsidRDefault="003D6EDB" w:rsidP="003D6EDB">
      <w:pPr>
        <w:spacing w:after="0" w:line="240" w:lineRule="auto"/>
        <w:ind w:left="426" w:hanging="426"/>
        <w:contextualSpacing/>
        <w:rPr>
          <w:rFonts w:ascii="Times New Roman" w:eastAsia="Times New Roman" w:hAnsi="Times New Roman" w:cs="Times New Roman"/>
          <w:color w:val="4EA72E" w:themeColor="accent6"/>
          <w:sz w:val="24"/>
          <w:szCs w:val="24"/>
        </w:rPr>
      </w:pPr>
    </w:p>
    <w:p w14:paraId="77CAD780" w14:textId="77777777" w:rsidR="003D6EDB" w:rsidRPr="003D6EDB" w:rsidRDefault="003D6EDB" w:rsidP="003D6EDB">
      <w:pPr>
        <w:spacing w:after="0" w:line="240" w:lineRule="auto"/>
        <w:ind w:left="426" w:hanging="426"/>
        <w:contextualSpacing/>
        <w:rPr>
          <w:rFonts w:ascii="Times New Roman" w:eastAsia="Times New Roman" w:hAnsi="Times New Roman" w:cs="Times New Roman"/>
          <w:color w:val="4EA72E" w:themeColor="accent6"/>
          <w:sz w:val="24"/>
          <w:szCs w:val="24"/>
        </w:rPr>
      </w:pPr>
    </w:p>
    <w:p w14:paraId="3BBA4E20" w14:textId="77777777" w:rsidR="003D6EDB" w:rsidRPr="003D6EDB" w:rsidRDefault="003D6EDB" w:rsidP="003D6EDB">
      <w:pPr>
        <w:spacing w:after="0" w:line="240" w:lineRule="auto"/>
        <w:ind w:left="426" w:hanging="426"/>
        <w:contextualSpacing/>
        <w:rPr>
          <w:rFonts w:ascii="Times New Roman" w:eastAsia="Times New Roman" w:hAnsi="Times New Roman" w:cs="Times New Roman"/>
          <w:color w:val="4EA72E" w:themeColor="accent6"/>
          <w:sz w:val="24"/>
          <w:szCs w:val="24"/>
        </w:rPr>
      </w:pPr>
      <w:r w:rsidRPr="003D6EDB">
        <w:rPr>
          <w:rFonts w:ascii="Times New Roman" w:eastAsia="Times New Roman" w:hAnsi="Times New Roman" w:cs="Times New Roman"/>
          <w:color w:val="4EA72E" w:themeColor="accent6"/>
          <w:sz w:val="24"/>
          <w:szCs w:val="24"/>
        </w:rPr>
        <w:t>h)</w:t>
      </w:r>
      <w:r w:rsidRPr="003D6EDB">
        <w:rPr>
          <w:rFonts w:ascii="Times New Roman" w:eastAsia="Times New Roman" w:hAnsi="Times New Roman" w:cs="Times New Roman"/>
          <w:color w:val="4EA72E" w:themeColor="accent6"/>
          <w:sz w:val="24"/>
          <w:szCs w:val="24"/>
        </w:rPr>
        <w:tab/>
        <w:t>Vojenské strelné zbrane</w:t>
      </w:r>
    </w:p>
    <w:p w14:paraId="7553E894" w14:textId="77777777" w:rsidR="003D6EDB" w:rsidRPr="003D6EDB" w:rsidRDefault="003D6EDB" w:rsidP="003D6EDB">
      <w:pPr>
        <w:spacing w:after="0" w:line="240" w:lineRule="auto"/>
        <w:ind w:left="426" w:hanging="426"/>
        <w:contextualSpacing/>
        <w:rPr>
          <w:rFonts w:ascii="Times New Roman" w:eastAsia="Times New Roman" w:hAnsi="Times New Roman" w:cs="Times New Roman"/>
          <w:color w:val="4EA72E" w:themeColor="accent6"/>
          <w:sz w:val="24"/>
          <w:szCs w:val="24"/>
        </w:rPr>
      </w:pPr>
    </w:p>
    <w:tbl>
      <w:tblPr>
        <w:tblStyle w:val="Mriekatabuky"/>
        <w:tblW w:w="461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62"/>
        <w:gridCol w:w="1860"/>
        <w:gridCol w:w="5403"/>
      </w:tblGrid>
      <w:tr w:rsidR="003D6EDB" w:rsidRPr="003D6EDB" w14:paraId="5CAA4EA5" w14:textId="77777777" w:rsidTr="007E5126">
        <w:trPr>
          <w:trHeight w:val="964"/>
        </w:trPr>
        <w:tc>
          <w:tcPr>
            <w:tcW w:w="638" w:type="pct"/>
          </w:tcPr>
          <w:p w14:paraId="2F0E767E"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5.18</w:t>
            </w:r>
          </w:p>
        </w:tc>
        <w:tc>
          <w:tcPr>
            <w:tcW w:w="1117" w:type="pct"/>
          </w:tcPr>
          <w:p w14:paraId="58E49C02" w14:textId="77777777" w:rsidR="003D6EDB" w:rsidRPr="003D6EDB" w:rsidRDefault="003D6EDB" w:rsidP="003D6EDB">
            <w:pPr>
              <w:contextualSpacing/>
              <w:rPr>
                <w:rFonts w:ascii="Times New Roman" w:eastAsia="Times New Roman" w:hAnsi="Times New Roman" w:cs="Times New Roman"/>
                <w:color w:val="4EA72E" w:themeColor="accent6"/>
                <w:sz w:val="24"/>
                <w:szCs w:val="24"/>
              </w:rPr>
            </w:pPr>
            <w:r w:rsidRPr="003D6EDB">
              <w:rPr>
                <w:rFonts w:ascii="Times New Roman" w:eastAsia="Times New Roman" w:hAnsi="Times New Roman" w:cs="Times New Roman"/>
                <w:noProof/>
                <w:color w:val="4EA72E" w:themeColor="accent6"/>
                <w:sz w:val="24"/>
                <w:szCs w:val="24"/>
                <w:lang w:val="en-US" w:eastAsia="sk-SK"/>
              </w:rPr>
              <w:drawing>
                <wp:inline distT="0" distB="0" distL="0" distR="0" wp14:anchorId="685F68B1" wp14:editId="2F4030AF">
                  <wp:extent cx="485775" cy="571500"/>
                  <wp:effectExtent l="0" t="0" r="9525" b="0"/>
                  <wp:docPr id="185" name="Obrázok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9">
                            <a:extLst>
                              <a:ext uri="{28A0092B-C50C-407E-A947-70E740481C1C}">
                                <a14:useLocalDpi xmlns:a14="http://schemas.microsoft.com/office/drawing/2010/main" val="0"/>
                              </a:ext>
                            </a:extLst>
                          </a:blip>
                          <a:srcRect/>
                          <a:stretch>
                            <a:fillRect/>
                          </a:stretch>
                        </pic:blipFill>
                        <pic:spPr bwMode="auto">
                          <a:xfrm>
                            <a:off x="0" y="0"/>
                            <a:ext cx="485775" cy="571500"/>
                          </a:xfrm>
                          <a:prstGeom prst="rect">
                            <a:avLst/>
                          </a:prstGeom>
                          <a:noFill/>
                          <a:ln>
                            <a:noFill/>
                          </a:ln>
                        </pic:spPr>
                      </pic:pic>
                    </a:graphicData>
                  </a:graphic>
                </wp:inline>
              </w:drawing>
            </w:r>
          </w:p>
        </w:tc>
        <w:tc>
          <w:tcPr>
            <w:tcW w:w="3245" w:type="pct"/>
          </w:tcPr>
          <w:p w14:paraId="5541E991"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lang w:val="en-US"/>
              </w:rPr>
              <w:t xml:space="preserve">- </w:t>
            </w:r>
            <w:proofErr w:type="spellStart"/>
            <w:r w:rsidRPr="003D6EDB">
              <w:rPr>
                <w:rFonts w:ascii="Times New Roman" w:eastAsia="Calibri" w:hAnsi="Times New Roman" w:cs="Times New Roman"/>
                <w:color w:val="4EA72E" w:themeColor="accent6"/>
                <w:sz w:val="24"/>
                <w:szCs w:val="24"/>
                <w:lang w:val="en-US"/>
              </w:rPr>
              <w:t>hlavne</w:t>
            </w:r>
            <w:proofErr w:type="spellEnd"/>
          </w:p>
        </w:tc>
      </w:tr>
      <w:tr w:rsidR="003D6EDB" w:rsidRPr="003D6EDB" w14:paraId="641E9D85" w14:textId="77777777" w:rsidTr="007E5126">
        <w:trPr>
          <w:trHeight w:val="964"/>
        </w:trPr>
        <w:tc>
          <w:tcPr>
            <w:tcW w:w="638" w:type="pct"/>
          </w:tcPr>
          <w:p w14:paraId="0C97EA29"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5.19</w:t>
            </w:r>
          </w:p>
        </w:tc>
        <w:tc>
          <w:tcPr>
            <w:tcW w:w="1117" w:type="pct"/>
          </w:tcPr>
          <w:p w14:paraId="3AFECEAF" w14:textId="77777777" w:rsidR="003D6EDB" w:rsidRPr="003D6EDB" w:rsidRDefault="003D6EDB" w:rsidP="003D6EDB">
            <w:pPr>
              <w:contextualSpacing/>
              <w:rPr>
                <w:rFonts w:ascii="Times New Roman" w:eastAsia="Times New Roman" w:hAnsi="Times New Roman" w:cs="Times New Roman"/>
                <w:color w:val="4EA72E" w:themeColor="accent6"/>
                <w:sz w:val="24"/>
                <w:szCs w:val="24"/>
              </w:rPr>
            </w:pPr>
            <w:r w:rsidRPr="003D6EDB">
              <w:rPr>
                <w:rFonts w:ascii="Times New Roman" w:eastAsia="Times New Roman" w:hAnsi="Times New Roman" w:cs="Times New Roman"/>
                <w:noProof/>
                <w:color w:val="4EA72E" w:themeColor="accent6"/>
                <w:sz w:val="24"/>
                <w:szCs w:val="24"/>
                <w:lang w:val="en-US" w:eastAsia="sk-SK"/>
              </w:rPr>
              <w:drawing>
                <wp:inline distT="0" distB="0" distL="0" distR="0" wp14:anchorId="4C987002" wp14:editId="0F0DCCAE">
                  <wp:extent cx="409575" cy="381000"/>
                  <wp:effectExtent l="0" t="0" r="9525" b="0"/>
                  <wp:docPr id="139" name="Obrázok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5">
                            <a:extLst>
                              <a:ext uri="{28A0092B-C50C-407E-A947-70E740481C1C}">
                                <a14:useLocalDpi xmlns:a14="http://schemas.microsoft.com/office/drawing/2010/main" val="0"/>
                              </a:ext>
                            </a:extLst>
                          </a:blip>
                          <a:srcRect/>
                          <a:stretch>
                            <a:fillRect/>
                          </a:stretch>
                        </pic:blipFill>
                        <pic:spPr bwMode="auto">
                          <a:xfrm>
                            <a:off x="0" y="0"/>
                            <a:ext cx="409575" cy="381000"/>
                          </a:xfrm>
                          <a:prstGeom prst="rect">
                            <a:avLst/>
                          </a:prstGeom>
                          <a:noFill/>
                          <a:ln>
                            <a:noFill/>
                          </a:ln>
                        </pic:spPr>
                      </pic:pic>
                    </a:graphicData>
                  </a:graphic>
                </wp:inline>
              </w:drawing>
            </w:r>
          </w:p>
        </w:tc>
        <w:tc>
          <w:tcPr>
            <w:tcW w:w="3245" w:type="pct"/>
          </w:tcPr>
          <w:p w14:paraId="5C4BD45B"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lang w:val="en-US"/>
              </w:rPr>
              <w:t xml:space="preserve">- </w:t>
            </w:r>
            <w:proofErr w:type="spellStart"/>
            <w:r w:rsidRPr="003D6EDB">
              <w:rPr>
                <w:rFonts w:ascii="Times New Roman" w:eastAsia="Calibri" w:hAnsi="Times New Roman" w:cs="Times New Roman"/>
                <w:color w:val="4EA72E" w:themeColor="accent6"/>
                <w:sz w:val="24"/>
                <w:szCs w:val="24"/>
                <w:lang w:val="en-US"/>
              </w:rPr>
              <w:t>skúšané</w:t>
            </w:r>
            <w:proofErr w:type="spellEnd"/>
            <w:r w:rsidRPr="003D6EDB">
              <w:rPr>
                <w:rFonts w:ascii="Times New Roman" w:eastAsia="Calibri" w:hAnsi="Times New Roman" w:cs="Times New Roman"/>
                <w:color w:val="4EA72E" w:themeColor="accent6"/>
                <w:sz w:val="24"/>
                <w:szCs w:val="24"/>
                <w:lang w:val="en-US"/>
              </w:rPr>
              <w:t xml:space="preserve"> </w:t>
            </w:r>
            <w:proofErr w:type="spellStart"/>
            <w:r w:rsidRPr="003D6EDB">
              <w:rPr>
                <w:rFonts w:ascii="Times New Roman" w:eastAsia="Calibri" w:hAnsi="Times New Roman" w:cs="Times New Roman"/>
                <w:color w:val="4EA72E" w:themeColor="accent6"/>
                <w:sz w:val="24"/>
                <w:szCs w:val="24"/>
                <w:lang w:val="en-US"/>
              </w:rPr>
              <w:t>súčasti</w:t>
            </w:r>
            <w:proofErr w:type="spellEnd"/>
          </w:p>
        </w:tc>
      </w:tr>
    </w:tbl>
    <w:p w14:paraId="058DD7D4" w14:textId="77777777" w:rsidR="003D6EDB" w:rsidRPr="003D6EDB" w:rsidRDefault="003D6EDB" w:rsidP="003D6EDB">
      <w:pPr>
        <w:spacing w:after="0" w:line="240" w:lineRule="auto"/>
        <w:ind w:left="426" w:hanging="426"/>
        <w:contextualSpacing/>
        <w:rPr>
          <w:rFonts w:ascii="Times New Roman" w:eastAsia="Times New Roman" w:hAnsi="Times New Roman" w:cs="Times New Roman"/>
          <w:color w:val="4EA72E" w:themeColor="accent6"/>
          <w:sz w:val="24"/>
          <w:szCs w:val="24"/>
        </w:rPr>
      </w:pPr>
    </w:p>
    <w:p w14:paraId="2D9D91B2" w14:textId="77777777" w:rsidR="003D6EDB" w:rsidRPr="003D6EDB" w:rsidRDefault="003D6EDB" w:rsidP="003D6EDB">
      <w:pPr>
        <w:spacing w:after="0" w:line="240" w:lineRule="auto"/>
        <w:ind w:left="426" w:hanging="426"/>
        <w:contextualSpacing/>
        <w:rPr>
          <w:rFonts w:ascii="Times New Roman" w:eastAsia="Times New Roman" w:hAnsi="Times New Roman" w:cs="Times New Roman"/>
          <w:color w:val="4EA72E" w:themeColor="accent6"/>
          <w:sz w:val="24"/>
          <w:szCs w:val="24"/>
        </w:rPr>
      </w:pPr>
    </w:p>
    <w:p w14:paraId="10EB1D8D" w14:textId="77777777" w:rsidR="003D6EDB" w:rsidRPr="003D6EDB" w:rsidRDefault="003D6EDB" w:rsidP="003D6EDB">
      <w:pPr>
        <w:spacing w:after="0" w:line="240" w:lineRule="auto"/>
        <w:ind w:left="426" w:hanging="426"/>
        <w:contextualSpacing/>
        <w:rPr>
          <w:rFonts w:ascii="Times New Roman" w:eastAsia="Times New Roman" w:hAnsi="Times New Roman" w:cs="Times New Roman"/>
          <w:color w:val="4EA72E" w:themeColor="accent6"/>
          <w:sz w:val="24"/>
          <w:szCs w:val="24"/>
        </w:rPr>
      </w:pPr>
      <w:r w:rsidRPr="003D6EDB">
        <w:rPr>
          <w:rFonts w:ascii="Times New Roman" w:eastAsia="Times New Roman" w:hAnsi="Times New Roman" w:cs="Times New Roman"/>
          <w:color w:val="4EA72E" w:themeColor="accent6"/>
          <w:sz w:val="24"/>
          <w:szCs w:val="24"/>
        </w:rPr>
        <w:lastRenderedPageBreak/>
        <w:t>i)</w:t>
      </w:r>
      <w:r w:rsidRPr="003D6EDB">
        <w:rPr>
          <w:rFonts w:ascii="Times New Roman" w:eastAsia="Times New Roman" w:hAnsi="Times New Roman" w:cs="Times New Roman"/>
          <w:color w:val="4EA72E" w:themeColor="accent6"/>
          <w:sz w:val="24"/>
          <w:szCs w:val="24"/>
        </w:rPr>
        <w:tab/>
        <w:t>Ostatné značky</w:t>
      </w:r>
    </w:p>
    <w:p w14:paraId="26D9736E" w14:textId="77777777" w:rsidR="003D6EDB" w:rsidRPr="003D6EDB" w:rsidRDefault="003D6EDB" w:rsidP="003D6EDB">
      <w:pPr>
        <w:spacing w:after="0" w:line="240" w:lineRule="auto"/>
        <w:ind w:left="426" w:hanging="426"/>
        <w:contextualSpacing/>
        <w:rPr>
          <w:rFonts w:ascii="Times New Roman" w:eastAsia="Times New Roman" w:hAnsi="Times New Roman" w:cs="Times New Roman"/>
          <w:color w:val="4EA72E" w:themeColor="accent6"/>
          <w:sz w:val="24"/>
          <w:szCs w:val="24"/>
        </w:rPr>
      </w:pPr>
    </w:p>
    <w:tbl>
      <w:tblPr>
        <w:tblStyle w:val="Mriekatabuky"/>
        <w:tblW w:w="461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81"/>
        <w:gridCol w:w="1956"/>
        <w:gridCol w:w="5488"/>
      </w:tblGrid>
      <w:tr w:rsidR="003D6EDB" w:rsidRPr="003D6EDB" w14:paraId="2693ABB7" w14:textId="77777777" w:rsidTr="007E5126">
        <w:tc>
          <w:tcPr>
            <w:tcW w:w="532" w:type="pct"/>
          </w:tcPr>
          <w:p w14:paraId="7F2E0831"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5.20</w:t>
            </w:r>
          </w:p>
        </w:tc>
        <w:tc>
          <w:tcPr>
            <w:tcW w:w="1169" w:type="pct"/>
          </w:tcPr>
          <w:p w14:paraId="23FD39B6" w14:textId="77777777" w:rsidR="003D6EDB" w:rsidRPr="003D6EDB" w:rsidRDefault="003D6EDB" w:rsidP="003D6EDB">
            <w:pPr>
              <w:contextualSpacing/>
              <w:rPr>
                <w:rFonts w:ascii="Times New Roman" w:eastAsia="Times New Roman" w:hAnsi="Times New Roman" w:cs="Times New Roman"/>
                <w:color w:val="4EA72E" w:themeColor="accent6"/>
                <w:sz w:val="24"/>
                <w:szCs w:val="24"/>
              </w:rPr>
            </w:pPr>
            <w:r w:rsidRPr="003D6EDB">
              <w:rPr>
                <w:rFonts w:ascii="Times New Roman" w:eastAsia="Times New Roman" w:hAnsi="Times New Roman" w:cs="Times New Roman"/>
                <w:noProof/>
                <w:color w:val="4EA72E" w:themeColor="accent6"/>
                <w:sz w:val="24"/>
                <w:szCs w:val="24"/>
                <w:lang w:val="en-US" w:eastAsia="sk-SK"/>
              </w:rPr>
              <w:drawing>
                <wp:inline distT="0" distB="0" distL="0" distR="0" wp14:anchorId="1F71DB6C" wp14:editId="6DFB7827">
                  <wp:extent cx="752475" cy="704850"/>
                  <wp:effectExtent l="0" t="0" r="9525" b="0"/>
                  <wp:docPr id="189" name="Obrázok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0">
                            <a:extLst>
                              <a:ext uri="{28A0092B-C50C-407E-A947-70E740481C1C}">
                                <a14:useLocalDpi xmlns:a14="http://schemas.microsoft.com/office/drawing/2010/main" val="0"/>
                              </a:ext>
                            </a:extLst>
                          </a:blip>
                          <a:srcRect/>
                          <a:stretch>
                            <a:fillRect/>
                          </a:stretch>
                        </pic:blipFill>
                        <pic:spPr bwMode="auto">
                          <a:xfrm>
                            <a:off x="0" y="0"/>
                            <a:ext cx="752475" cy="704850"/>
                          </a:xfrm>
                          <a:prstGeom prst="rect">
                            <a:avLst/>
                          </a:prstGeom>
                          <a:noFill/>
                          <a:ln>
                            <a:noFill/>
                          </a:ln>
                        </pic:spPr>
                      </pic:pic>
                    </a:graphicData>
                  </a:graphic>
                </wp:inline>
              </w:drawing>
            </w:r>
          </w:p>
        </w:tc>
        <w:tc>
          <w:tcPr>
            <w:tcW w:w="3299" w:type="pct"/>
          </w:tcPr>
          <w:p w14:paraId="449BC2F9"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Tvrdé kalené súčasti môžu byť označené takto</w:t>
            </w:r>
          </w:p>
        </w:tc>
      </w:tr>
      <w:tr w:rsidR="003D6EDB" w:rsidRPr="003D6EDB" w14:paraId="65AB4E46" w14:textId="77777777" w:rsidTr="007E5126">
        <w:tc>
          <w:tcPr>
            <w:tcW w:w="532" w:type="pct"/>
          </w:tcPr>
          <w:p w14:paraId="0A2F5C7B"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5.21</w:t>
            </w:r>
          </w:p>
        </w:tc>
        <w:tc>
          <w:tcPr>
            <w:tcW w:w="1169" w:type="pct"/>
          </w:tcPr>
          <w:p w14:paraId="55FB9BB8" w14:textId="77777777" w:rsidR="003D6EDB" w:rsidRPr="003D6EDB" w:rsidRDefault="003D6EDB" w:rsidP="003D6EDB">
            <w:pPr>
              <w:contextualSpacing/>
              <w:rPr>
                <w:rFonts w:ascii="Times New Roman" w:eastAsia="Times New Roman" w:hAnsi="Times New Roman" w:cs="Times New Roman"/>
                <w:color w:val="4EA72E" w:themeColor="accent6"/>
                <w:sz w:val="24"/>
                <w:szCs w:val="24"/>
              </w:rPr>
            </w:pPr>
            <w:r w:rsidRPr="003D6EDB">
              <w:rPr>
                <w:rFonts w:ascii="Times New Roman" w:eastAsia="Times New Roman" w:hAnsi="Times New Roman" w:cs="Times New Roman"/>
                <w:noProof/>
                <w:color w:val="4EA72E" w:themeColor="accent6"/>
                <w:sz w:val="24"/>
                <w:szCs w:val="24"/>
                <w:lang w:val="en-US" w:eastAsia="sk-SK"/>
              </w:rPr>
              <w:drawing>
                <wp:inline distT="0" distB="0" distL="0" distR="0" wp14:anchorId="633D59AA" wp14:editId="43A5C55F">
                  <wp:extent cx="828675" cy="771525"/>
                  <wp:effectExtent l="0" t="0" r="9525" b="9525"/>
                  <wp:docPr id="190" name="Obrázok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1">
                            <a:extLst>
                              <a:ext uri="{28A0092B-C50C-407E-A947-70E740481C1C}">
                                <a14:useLocalDpi xmlns:a14="http://schemas.microsoft.com/office/drawing/2010/main" val="0"/>
                              </a:ext>
                            </a:extLst>
                          </a:blip>
                          <a:srcRect/>
                          <a:stretch>
                            <a:fillRect/>
                          </a:stretch>
                        </pic:blipFill>
                        <pic:spPr bwMode="auto">
                          <a:xfrm>
                            <a:off x="0" y="0"/>
                            <a:ext cx="828675" cy="771525"/>
                          </a:xfrm>
                          <a:prstGeom prst="rect">
                            <a:avLst/>
                          </a:prstGeom>
                          <a:noFill/>
                          <a:ln>
                            <a:noFill/>
                          </a:ln>
                        </pic:spPr>
                      </pic:pic>
                    </a:graphicData>
                  </a:graphic>
                </wp:inline>
              </w:drawing>
            </w:r>
          </w:p>
        </w:tc>
        <w:tc>
          <w:tcPr>
            <w:tcW w:w="3299" w:type="pct"/>
          </w:tcPr>
          <w:p w14:paraId="3091D529"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Kontrola streliva</w:t>
            </w:r>
          </w:p>
        </w:tc>
      </w:tr>
      <w:tr w:rsidR="003D6EDB" w:rsidRPr="003D6EDB" w14:paraId="01DE1636" w14:textId="77777777" w:rsidTr="007E5126">
        <w:tc>
          <w:tcPr>
            <w:tcW w:w="532" w:type="pct"/>
          </w:tcPr>
          <w:p w14:paraId="77E6BF19"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5.22</w:t>
            </w:r>
          </w:p>
        </w:tc>
        <w:tc>
          <w:tcPr>
            <w:tcW w:w="1169" w:type="pct"/>
          </w:tcPr>
          <w:p w14:paraId="6A3E22F5" w14:textId="77777777" w:rsidR="003D6EDB" w:rsidRPr="003D6EDB" w:rsidRDefault="003D6EDB" w:rsidP="003D6EDB">
            <w:pPr>
              <w:contextualSpacing/>
              <w:rPr>
                <w:rFonts w:ascii="Times New Roman" w:eastAsia="Times New Roman" w:hAnsi="Times New Roman" w:cs="Times New Roman"/>
                <w:color w:val="4EA72E" w:themeColor="accent6"/>
                <w:sz w:val="24"/>
                <w:szCs w:val="24"/>
              </w:rPr>
            </w:pPr>
            <w:r w:rsidRPr="003D6EDB">
              <w:rPr>
                <w:rFonts w:ascii="Times New Roman" w:eastAsia="Times New Roman" w:hAnsi="Times New Roman" w:cs="Times New Roman"/>
                <w:noProof/>
                <w:color w:val="4EA72E" w:themeColor="accent6"/>
                <w:sz w:val="24"/>
                <w:szCs w:val="24"/>
                <w:lang w:val="en-US" w:eastAsia="sk-SK"/>
              </w:rPr>
              <w:drawing>
                <wp:inline distT="0" distB="0" distL="0" distR="0" wp14:anchorId="49919598" wp14:editId="7124B804">
                  <wp:extent cx="1095375" cy="752475"/>
                  <wp:effectExtent l="0" t="0" r="9525" b="9525"/>
                  <wp:docPr id="191" name="Obrázok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095375" cy="752475"/>
                          </a:xfrm>
                          <a:prstGeom prst="rect">
                            <a:avLst/>
                          </a:prstGeom>
                          <a:noFill/>
                          <a:ln>
                            <a:noFill/>
                          </a:ln>
                        </pic:spPr>
                      </pic:pic>
                    </a:graphicData>
                  </a:graphic>
                </wp:inline>
              </w:drawing>
            </w:r>
          </w:p>
        </w:tc>
        <w:tc>
          <w:tcPr>
            <w:tcW w:w="3299" w:type="pct"/>
          </w:tcPr>
          <w:p w14:paraId="6CCFFB06" w14:textId="77777777" w:rsidR="003D6EDB" w:rsidRPr="003D6EDB" w:rsidRDefault="003D6EDB" w:rsidP="003D6EDB">
            <w:pPr>
              <w:jc w:val="both"/>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Skúška určitých strelných zbraní a ručných expanzných prístrojov s výbušnou náplňou</w:t>
            </w:r>
          </w:p>
        </w:tc>
      </w:tr>
      <w:tr w:rsidR="003D6EDB" w:rsidRPr="003D6EDB" w14:paraId="61728B77" w14:textId="77777777" w:rsidTr="007E5126">
        <w:tc>
          <w:tcPr>
            <w:tcW w:w="532" w:type="pct"/>
          </w:tcPr>
          <w:p w14:paraId="4006C100"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5.23</w:t>
            </w:r>
          </w:p>
        </w:tc>
        <w:tc>
          <w:tcPr>
            <w:tcW w:w="1169" w:type="pct"/>
          </w:tcPr>
          <w:p w14:paraId="5E26FD5C"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Calibri" w:eastAsia="Calibri" w:hAnsi="Calibri" w:cs="Times New Roman"/>
                <w:noProof/>
                <w:color w:val="4EA72E" w:themeColor="accent6"/>
                <w:szCs w:val="24"/>
                <w:lang w:val="en-US" w:eastAsia="sk-SK"/>
              </w:rPr>
              <w:drawing>
                <wp:inline distT="0" distB="0" distL="0" distR="0" wp14:anchorId="28B45C74" wp14:editId="2A4B904E">
                  <wp:extent cx="733425" cy="809625"/>
                  <wp:effectExtent l="0" t="0" r="9525" b="9525"/>
                  <wp:docPr id="192" name="Obrázok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rotWithShape="1">
                          <a:blip r:embed="rId143">
                            <a:extLst>
                              <a:ext uri="{28A0092B-C50C-407E-A947-70E740481C1C}">
                                <a14:useLocalDpi xmlns:a14="http://schemas.microsoft.com/office/drawing/2010/main" val="0"/>
                              </a:ext>
                            </a:extLst>
                          </a:blip>
                          <a:srcRect l="20561" r="7477"/>
                          <a:stretch>
                            <a:fillRect/>
                          </a:stretch>
                        </pic:blipFill>
                        <pic:spPr bwMode="auto">
                          <a:xfrm>
                            <a:off x="0" y="0"/>
                            <a:ext cx="733425" cy="80962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299" w:type="pct"/>
          </w:tcPr>
          <w:p w14:paraId="18D29388"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 xml:space="preserve">Identifikačná značka skúšobne v </w:t>
            </w:r>
            <w:proofErr w:type="spellStart"/>
            <w:r w:rsidRPr="003D6EDB">
              <w:rPr>
                <w:rFonts w:ascii="Times New Roman" w:eastAsia="Calibri" w:hAnsi="Times New Roman" w:cs="Times New Roman"/>
                <w:color w:val="4EA72E" w:themeColor="accent6"/>
                <w:sz w:val="24"/>
                <w:szCs w:val="24"/>
              </w:rPr>
              <w:t>Liège</w:t>
            </w:r>
            <w:proofErr w:type="spellEnd"/>
          </w:p>
        </w:tc>
      </w:tr>
      <w:tr w:rsidR="003D6EDB" w:rsidRPr="003D6EDB" w14:paraId="3E9273F6" w14:textId="77777777" w:rsidTr="007E5126">
        <w:tc>
          <w:tcPr>
            <w:tcW w:w="532" w:type="pct"/>
          </w:tcPr>
          <w:p w14:paraId="025D43E1"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5.24</w:t>
            </w:r>
          </w:p>
        </w:tc>
        <w:tc>
          <w:tcPr>
            <w:tcW w:w="1169" w:type="pct"/>
          </w:tcPr>
          <w:p w14:paraId="4F01B494" w14:textId="77777777" w:rsidR="003D6EDB" w:rsidRPr="003D6EDB" w:rsidRDefault="003D6EDB" w:rsidP="003D6EDB">
            <w:pPr>
              <w:contextualSpacing/>
              <w:rPr>
                <w:rFonts w:ascii="Times New Roman" w:eastAsia="Times New Roman" w:hAnsi="Times New Roman" w:cs="Times New Roman"/>
                <w:color w:val="4EA72E" w:themeColor="accent6"/>
                <w:sz w:val="24"/>
                <w:szCs w:val="24"/>
              </w:rPr>
            </w:pPr>
            <w:r w:rsidRPr="003D6EDB">
              <w:rPr>
                <w:rFonts w:ascii="Times New Roman" w:eastAsia="Times New Roman" w:hAnsi="Times New Roman" w:cs="Times New Roman"/>
                <w:noProof/>
                <w:color w:val="4EA72E" w:themeColor="accent6"/>
                <w:sz w:val="24"/>
                <w:szCs w:val="24"/>
                <w:lang w:val="en-US" w:eastAsia="sk-SK"/>
              </w:rPr>
              <w:drawing>
                <wp:inline distT="0" distB="0" distL="0" distR="0" wp14:anchorId="2FEBC2B9" wp14:editId="029A0A81">
                  <wp:extent cx="828675" cy="638175"/>
                  <wp:effectExtent l="0" t="0" r="9525" b="9525"/>
                  <wp:docPr id="193" name="Obrázok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4">
                            <a:extLst>
                              <a:ext uri="{28A0092B-C50C-407E-A947-70E740481C1C}">
                                <a14:useLocalDpi xmlns:a14="http://schemas.microsoft.com/office/drawing/2010/main" val="0"/>
                              </a:ext>
                            </a:extLst>
                          </a:blip>
                          <a:srcRect/>
                          <a:stretch>
                            <a:fillRect/>
                          </a:stretch>
                        </pic:blipFill>
                        <pic:spPr bwMode="auto">
                          <a:xfrm>
                            <a:off x="0" y="0"/>
                            <a:ext cx="828675" cy="638175"/>
                          </a:xfrm>
                          <a:prstGeom prst="rect">
                            <a:avLst/>
                          </a:prstGeom>
                          <a:noFill/>
                          <a:ln>
                            <a:noFill/>
                          </a:ln>
                        </pic:spPr>
                      </pic:pic>
                    </a:graphicData>
                  </a:graphic>
                </wp:inline>
              </w:drawing>
            </w:r>
          </w:p>
        </w:tc>
        <w:tc>
          <w:tcPr>
            <w:tcW w:w="3299" w:type="pct"/>
          </w:tcPr>
          <w:p w14:paraId="0F796132"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Kusové  overenie brokovníc - oceľové broky</w:t>
            </w:r>
          </w:p>
        </w:tc>
      </w:tr>
    </w:tbl>
    <w:p w14:paraId="13777212" w14:textId="77777777" w:rsidR="003D6EDB" w:rsidRPr="003D6EDB" w:rsidRDefault="003D6EDB" w:rsidP="003D6EDB">
      <w:pPr>
        <w:spacing w:after="0" w:line="240" w:lineRule="auto"/>
        <w:rPr>
          <w:rFonts w:ascii="Times New Roman" w:eastAsia="Calibri" w:hAnsi="Times New Roman" w:cs="Times New Roman"/>
          <w:color w:val="4EA72E" w:themeColor="accent6"/>
          <w:sz w:val="24"/>
          <w:szCs w:val="24"/>
        </w:rPr>
      </w:pPr>
    </w:p>
    <w:p w14:paraId="685FDDE0" w14:textId="77777777" w:rsidR="003D6EDB" w:rsidRPr="003D6EDB" w:rsidRDefault="003D6EDB" w:rsidP="003D6EDB">
      <w:pPr>
        <w:spacing w:after="0" w:line="240" w:lineRule="auto"/>
        <w:rPr>
          <w:rFonts w:ascii="Times New Roman" w:eastAsia="Calibri" w:hAnsi="Times New Roman" w:cs="Times New Roman"/>
          <w:color w:val="4EA72E" w:themeColor="accent6"/>
          <w:sz w:val="24"/>
          <w:szCs w:val="24"/>
        </w:rPr>
      </w:pPr>
    </w:p>
    <w:p w14:paraId="40CFC333" w14:textId="77777777" w:rsidR="003D6EDB" w:rsidRPr="003D6EDB" w:rsidRDefault="003D6EDB" w:rsidP="00A65344">
      <w:pPr>
        <w:numPr>
          <w:ilvl w:val="0"/>
          <w:numId w:val="30"/>
        </w:numPr>
        <w:tabs>
          <w:tab w:val="left" w:pos="426"/>
        </w:tabs>
        <w:spacing w:after="0" w:line="240" w:lineRule="auto"/>
        <w:ind w:left="0" w:firstLine="0"/>
        <w:contextualSpacing/>
        <w:rPr>
          <w:rFonts w:ascii="Times New Roman" w:eastAsia="Times New Roman" w:hAnsi="Times New Roman" w:cs="Times New Roman"/>
          <w:b/>
          <w:color w:val="4EA72E" w:themeColor="accent6"/>
          <w:sz w:val="24"/>
          <w:szCs w:val="24"/>
        </w:rPr>
      </w:pPr>
      <w:r w:rsidRPr="003D6EDB">
        <w:rPr>
          <w:rFonts w:ascii="Times New Roman" w:eastAsia="Times New Roman" w:hAnsi="Times New Roman" w:cs="Times New Roman"/>
          <w:b/>
          <w:color w:val="4EA72E" w:themeColor="accent6"/>
          <w:sz w:val="24"/>
          <w:szCs w:val="24"/>
        </w:rPr>
        <w:t>ŠPANIELSKE KRÁĽOVSTVO</w:t>
      </w:r>
    </w:p>
    <w:p w14:paraId="7D8059C9" w14:textId="77777777" w:rsidR="003D6EDB" w:rsidRPr="003D6EDB" w:rsidRDefault="003D6EDB" w:rsidP="003D6EDB">
      <w:pPr>
        <w:tabs>
          <w:tab w:val="left" w:pos="426"/>
        </w:tabs>
        <w:spacing w:after="0" w:line="240" w:lineRule="auto"/>
        <w:contextualSpacing/>
        <w:rPr>
          <w:rFonts w:ascii="Times New Roman" w:eastAsia="Times New Roman" w:hAnsi="Times New Roman" w:cs="Times New Roman"/>
          <w:bCs/>
          <w:color w:val="4EA72E" w:themeColor="accent6"/>
          <w:sz w:val="24"/>
          <w:szCs w:val="24"/>
        </w:rPr>
      </w:pPr>
    </w:p>
    <w:tbl>
      <w:tblPr>
        <w:tblStyle w:val="Mriekatabuky"/>
        <w:tblW w:w="461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98"/>
        <w:gridCol w:w="1991"/>
        <w:gridCol w:w="5536"/>
      </w:tblGrid>
      <w:tr w:rsidR="003D6EDB" w:rsidRPr="003D6EDB" w14:paraId="588ADF1A" w14:textId="77777777" w:rsidTr="007E5126">
        <w:tc>
          <w:tcPr>
            <w:tcW w:w="479" w:type="pct"/>
          </w:tcPr>
          <w:p w14:paraId="40016131"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6.1</w:t>
            </w:r>
          </w:p>
        </w:tc>
        <w:tc>
          <w:tcPr>
            <w:tcW w:w="1196" w:type="pct"/>
          </w:tcPr>
          <w:p w14:paraId="0FFA614E" w14:textId="77777777" w:rsidR="003D6EDB" w:rsidRPr="003D6EDB" w:rsidRDefault="003D6EDB" w:rsidP="003D6EDB">
            <w:pPr>
              <w:contextualSpacing/>
              <w:jc w:val="center"/>
              <w:rPr>
                <w:rFonts w:ascii="Times New Roman" w:eastAsia="Times New Roman" w:hAnsi="Times New Roman" w:cs="Times New Roman"/>
                <w:b/>
                <w:color w:val="4EA72E" w:themeColor="accent6"/>
                <w:sz w:val="24"/>
                <w:szCs w:val="24"/>
              </w:rPr>
            </w:pPr>
            <w:r w:rsidRPr="003D6EDB">
              <w:rPr>
                <w:rFonts w:ascii="Times New Roman" w:eastAsia="Times New Roman" w:hAnsi="Times New Roman" w:cs="Times New Roman"/>
                <w:b/>
                <w:noProof/>
                <w:color w:val="4EA72E" w:themeColor="accent6"/>
                <w:sz w:val="24"/>
                <w:szCs w:val="24"/>
                <w:lang w:val="en-US" w:eastAsia="sk-SK"/>
              </w:rPr>
              <w:drawing>
                <wp:inline distT="0" distB="0" distL="0" distR="0" wp14:anchorId="6A919B6D" wp14:editId="6F049703">
                  <wp:extent cx="523875" cy="647700"/>
                  <wp:effectExtent l="0" t="0" r="9525" b="0"/>
                  <wp:docPr id="157" name="Obrázok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5">
                            <a:extLst>
                              <a:ext uri="{28A0092B-C50C-407E-A947-70E740481C1C}">
                                <a14:useLocalDpi xmlns:a14="http://schemas.microsoft.com/office/drawing/2010/main" val="0"/>
                              </a:ext>
                            </a:extLst>
                          </a:blip>
                          <a:srcRect/>
                          <a:stretch>
                            <a:fillRect/>
                          </a:stretch>
                        </pic:blipFill>
                        <pic:spPr bwMode="auto">
                          <a:xfrm>
                            <a:off x="0" y="0"/>
                            <a:ext cx="523875" cy="647700"/>
                          </a:xfrm>
                          <a:prstGeom prst="rect">
                            <a:avLst/>
                          </a:prstGeom>
                          <a:noFill/>
                          <a:ln>
                            <a:noFill/>
                          </a:ln>
                        </pic:spPr>
                      </pic:pic>
                    </a:graphicData>
                  </a:graphic>
                </wp:inline>
              </w:drawing>
            </w:r>
          </w:p>
        </w:tc>
        <w:tc>
          <w:tcPr>
            <w:tcW w:w="3325" w:type="pct"/>
          </w:tcPr>
          <w:p w14:paraId="1373B246" w14:textId="77777777" w:rsidR="003D6EDB" w:rsidRPr="003D6EDB" w:rsidRDefault="003D6EDB" w:rsidP="003D6EDB">
            <w:pPr>
              <w:jc w:val="both"/>
              <w:rPr>
                <w:rFonts w:ascii="Times New Roman" w:eastAsia="Calibri" w:hAnsi="Times New Roman" w:cs="Times New Roman"/>
                <w:color w:val="4EA72E" w:themeColor="accent6"/>
                <w:sz w:val="24"/>
                <w:szCs w:val="24"/>
              </w:rPr>
            </w:pPr>
            <w:r w:rsidRPr="003D6EDB">
              <w:rPr>
                <w:rFonts w:ascii="Times New Roman" w:eastAsia="Times New Roman" w:hAnsi="Times New Roman" w:cs="Times New Roman"/>
                <w:color w:val="4EA72E" w:themeColor="accent6"/>
                <w:sz w:val="24"/>
                <w:szCs w:val="24"/>
              </w:rPr>
              <w:t>Identifikačná</w:t>
            </w:r>
            <w:r w:rsidRPr="003D6EDB">
              <w:rPr>
                <w:rFonts w:ascii="Times New Roman" w:eastAsia="Times New Roman" w:hAnsi="Times New Roman" w:cs="Times New Roman"/>
                <w:color w:val="4EA72E" w:themeColor="accent6"/>
                <w:w w:val="84"/>
                <w:sz w:val="24"/>
                <w:szCs w:val="24"/>
              </w:rPr>
              <w:t xml:space="preserve"> </w:t>
            </w:r>
            <w:r w:rsidRPr="003D6EDB">
              <w:rPr>
                <w:rFonts w:ascii="Times New Roman" w:eastAsia="Times New Roman" w:hAnsi="Times New Roman" w:cs="Times New Roman"/>
                <w:color w:val="4EA72E" w:themeColor="accent6"/>
                <w:sz w:val="24"/>
                <w:szCs w:val="24"/>
              </w:rPr>
              <w:t>značka</w:t>
            </w:r>
            <w:r w:rsidRPr="003D6EDB">
              <w:rPr>
                <w:rFonts w:ascii="Times New Roman" w:eastAsia="Times New Roman" w:hAnsi="Times New Roman" w:cs="Times New Roman"/>
                <w:color w:val="4EA72E" w:themeColor="accent6"/>
                <w:w w:val="84"/>
                <w:sz w:val="24"/>
                <w:szCs w:val="24"/>
              </w:rPr>
              <w:t xml:space="preserve"> </w:t>
            </w:r>
            <w:r w:rsidRPr="003D6EDB">
              <w:rPr>
                <w:rFonts w:ascii="Times New Roman" w:eastAsia="Times New Roman" w:hAnsi="Times New Roman" w:cs="Times New Roman"/>
                <w:color w:val="4EA72E" w:themeColor="accent6"/>
                <w:sz w:val="24"/>
                <w:szCs w:val="24"/>
              </w:rPr>
              <w:t>skúšobne</w:t>
            </w:r>
            <w:r w:rsidRPr="003D6EDB">
              <w:rPr>
                <w:rFonts w:ascii="Times New Roman" w:eastAsia="Times New Roman" w:hAnsi="Times New Roman" w:cs="Times New Roman"/>
                <w:color w:val="4EA72E" w:themeColor="accent6"/>
                <w:w w:val="84"/>
                <w:sz w:val="24"/>
                <w:szCs w:val="24"/>
              </w:rPr>
              <w:t xml:space="preserve"> </w:t>
            </w:r>
            <w:r w:rsidRPr="003D6EDB">
              <w:rPr>
                <w:rFonts w:ascii="Times New Roman" w:eastAsia="Times New Roman" w:hAnsi="Times New Roman" w:cs="Times New Roman"/>
                <w:color w:val="4EA72E" w:themeColor="accent6"/>
                <w:sz w:val="24"/>
                <w:szCs w:val="24"/>
              </w:rPr>
              <w:t>v</w:t>
            </w:r>
            <w:r w:rsidRPr="003D6EDB">
              <w:rPr>
                <w:rFonts w:ascii="Times New Roman" w:eastAsia="Times New Roman" w:hAnsi="Times New Roman" w:cs="Times New Roman"/>
                <w:color w:val="4EA72E" w:themeColor="accent6"/>
                <w:w w:val="84"/>
                <w:sz w:val="24"/>
                <w:szCs w:val="24"/>
              </w:rPr>
              <w:t xml:space="preserve"> </w:t>
            </w:r>
            <w:proofErr w:type="spellStart"/>
            <w:r w:rsidRPr="003D6EDB">
              <w:rPr>
                <w:rFonts w:ascii="Times New Roman" w:eastAsia="Times New Roman" w:hAnsi="Times New Roman" w:cs="Times New Roman"/>
                <w:color w:val="4EA72E" w:themeColor="accent6"/>
                <w:sz w:val="24"/>
                <w:szCs w:val="24"/>
              </w:rPr>
              <w:t>Eibar</w:t>
            </w:r>
            <w:proofErr w:type="spellEnd"/>
            <w:r w:rsidRPr="003D6EDB">
              <w:rPr>
                <w:rFonts w:ascii="Times New Roman" w:eastAsia="Times New Roman" w:hAnsi="Times New Roman" w:cs="Times New Roman"/>
                <w:color w:val="4EA72E" w:themeColor="accent6"/>
                <w:w w:val="84"/>
                <w:sz w:val="24"/>
                <w:szCs w:val="24"/>
              </w:rPr>
              <w:t xml:space="preserve"> </w:t>
            </w:r>
            <w:r w:rsidRPr="003D6EDB">
              <w:rPr>
                <w:rFonts w:ascii="Times New Roman" w:eastAsia="Times New Roman" w:hAnsi="Times New Roman" w:cs="Times New Roman"/>
                <w:color w:val="4EA72E" w:themeColor="accent6"/>
                <w:sz w:val="24"/>
                <w:szCs w:val="24"/>
              </w:rPr>
              <w:t>umiestnená</w:t>
            </w:r>
            <w:r w:rsidRPr="003D6EDB">
              <w:rPr>
                <w:rFonts w:ascii="Times New Roman" w:eastAsia="Times New Roman" w:hAnsi="Times New Roman" w:cs="Times New Roman"/>
                <w:color w:val="4EA72E" w:themeColor="accent6"/>
                <w:w w:val="84"/>
                <w:sz w:val="24"/>
                <w:szCs w:val="24"/>
              </w:rPr>
              <w:t xml:space="preserve"> </w:t>
            </w:r>
            <w:r w:rsidRPr="003D6EDB">
              <w:rPr>
                <w:rFonts w:ascii="Times New Roman" w:eastAsia="Times New Roman" w:hAnsi="Times New Roman" w:cs="Times New Roman"/>
                <w:color w:val="4EA72E" w:themeColor="accent6"/>
                <w:sz w:val="24"/>
                <w:szCs w:val="24"/>
              </w:rPr>
              <w:t>na</w:t>
            </w:r>
            <w:r w:rsidRPr="003D6EDB">
              <w:rPr>
                <w:rFonts w:ascii="Times New Roman" w:eastAsia="Times New Roman" w:hAnsi="Times New Roman" w:cs="Times New Roman"/>
                <w:color w:val="4EA72E" w:themeColor="accent6"/>
                <w:w w:val="84"/>
                <w:sz w:val="24"/>
                <w:szCs w:val="24"/>
              </w:rPr>
              <w:t> </w:t>
            </w:r>
            <w:r w:rsidRPr="003D6EDB">
              <w:rPr>
                <w:rFonts w:ascii="Times New Roman" w:eastAsia="Times New Roman" w:hAnsi="Times New Roman" w:cs="Times New Roman"/>
                <w:color w:val="4EA72E" w:themeColor="accent6"/>
                <w:sz w:val="24"/>
                <w:szCs w:val="24"/>
              </w:rPr>
              <w:t>všetkých strelných zbraniach</w:t>
            </w:r>
          </w:p>
        </w:tc>
      </w:tr>
      <w:tr w:rsidR="003D6EDB" w:rsidRPr="003D6EDB" w14:paraId="4BF37AC4" w14:textId="77777777" w:rsidTr="007E5126">
        <w:tc>
          <w:tcPr>
            <w:tcW w:w="479" w:type="pct"/>
          </w:tcPr>
          <w:p w14:paraId="629DC0B6"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6.2</w:t>
            </w:r>
          </w:p>
        </w:tc>
        <w:tc>
          <w:tcPr>
            <w:tcW w:w="1196" w:type="pct"/>
          </w:tcPr>
          <w:p w14:paraId="58F6DEE8" w14:textId="77777777" w:rsidR="003D6EDB" w:rsidRPr="003D6EDB" w:rsidRDefault="003D6EDB" w:rsidP="003D6EDB">
            <w:pPr>
              <w:contextualSpacing/>
              <w:jc w:val="center"/>
              <w:rPr>
                <w:rFonts w:ascii="Times New Roman" w:eastAsia="Times New Roman" w:hAnsi="Times New Roman" w:cs="Times New Roman"/>
                <w:b/>
                <w:color w:val="4EA72E" w:themeColor="accent6"/>
                <w:sz w:val="24"/>
                <w:szCs w:val="24"/>
              </w:rPr>
            </w:pPr>
            <w:r w:rsidRPr="003D6EDB">
              <w:rPr>
                <w:rFonts w:ascii="Times New Roman" w:eastAsia="Times New Roman" w:hAnsi="Times New Roman" w:cs="Times New Roman"/>
                <w:b/>
                <w:noProof/>
                <w:color w:val="4EA72E" w:themeColor="accent6"/>
                <w:sz w:val="24"/>
                <w:szCs w:val="24"/>
                <w:lang w:val="en-US" w:eastAsia="sk-SK"/>
              </w:rPr>
              <w:drawing>
                <wp:inline distT="0" distB="0" distL="0" distR="0" wp14:anchorId="1E224CF2" wp14:editId="24EEA753">
                  <wp:extent cx="600075" cy="447675"/>
                  <wp:effectExtent l="0" t="0" r="9525" b="9525"/>
                  <wp:docPr id="222" name="Obrázok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6">
                            <a:extLst>
                              <a:ext uri="{28A0092B-C50C-407E-A947-70E740481C1C}">
                                <a14:useLocalDpi xmlns:a14="http://schemas.microsoft.com/office/drawing/2010/main" val="0"/>
                              </a:ext>
                            </a:extLst>
                          </a:blip>
                          <a:srcRect/>
                          <a:stretch>
                            <a:fillRect/>
                          </a:stretch>
                        </pic:blipFill>
                        <pic:spPr bwMode="auto">
                          <a:xfrm>
                            <a:off x="0" y="0"/>
                            <a:ext cx="600075" cy="447675"/>
                          </a:xfrm>
                          <a:prstGeom prst="rect">
                            <a:avLst/>
                          </a:prstGeom>
                          <a:noFill/>
                          <a:ln>
                            <a:noFill/>
                          </a:ln>
                        </pic:spPr>
                      </pic:pic>
                    </a:graphicData>
                  </a:graphic>
                </wp:inline>
              </w:drawing>
            </w:r>
          </w:p>
        </w:tc>
        <w:tc>
          <w:tcPr>
            <w:tcW w:w="3325" w:type="pct"/>
          </w:tcPr>
          <w:p w14:paraId="11D24D7D" w14:textId="77777777" w:rsidR="003D6EDB" w:rsidRPr="003D6EDB" w:rsidRDefault="003D6EDB" w:rsidP="003D6EDB">
            <w:pPr>
              <w:jc w:val="both"/>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Skúška predoviek (čierny prach)</w:t>
            </w:r>
          </w:p>
        </w:tc>
      </w:tr>
      <w:tr w:rsidR="003D6EDB" w:rsidRPr="003D6EDB" w14:paraId="4D0C7502" w14:textId="77777777" w:rsidTr="007E5126">
        <w:tc>
          <w:tcPr>
            <w:tcW w:w="479" w:type="pct"/>
          </w:tcPr>
          <w:p w14:paraId="56B9A08C"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6.3</w:t>
            </w:r>
          </w:p>
        </w:tc>
        <w:tc>
          <w:tcPr>
            <w:tcW w:w="1196" w:type="pct"/>
          </w:tcPr>
          <w:p w14:paraId="2A50F18E" w14:textId="77777777" w:rsidR="003D6EDB" w:rsidRPr="003D6EDB" w:rsidRDefault="003D6EDB" w:rsidP="003D6EDB">
            <w:pPr>
              <w:contextualSpacing/>
              <w:jc w:val="center"/>
              <w:rPr>
                <w:rFonts w:ascii="Times New Roman" w:eastAsia="Times New Roman" w:hAnsi="Times New Roman" w:cs="Times New Roman"/>
                <w:b/>
                <w:color w:val="4EA72E" w:themeColor="accent6"/>
                <w:sz w:val="24"/>
                <w:szCs w:val="24"/>
              </w:rPr>
            </w:pPr>
            <w:r w:rsidRPr="003D6EDB">
              <w:rPr>
                <w:rFonts w:ascii="Times New Roman" w:eastAsia="Times New Roman" w:hAnsi="Times New Roman" w:cs="Times New Roman"/>
                <w:b/>
                <w:noProof/>
                <w:color w:val="4EA72E" w:themeColor="accent6"/>
                <w:sz w:val="24"/>
                <w:szCs w:val="24"/>
                <w:lang w:val="en-US" w:eastAsia="sk-SK"/>
              </w:rPr>
              <w:drawing>
                <wp:inline distT="0" distB="0" distL="0" distR="0" wp14:anchorId="7295D299" wp14:editId="78BD214D">
                  <wp:extent cx="638175" cy="533400"/>
                  <wp:effectExtent l="0" t="0" r="9525" b="0"/>
                  <wp:docPr id="223" name="Obrázok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638175" cy="533400"/>
                          </a:xfrm>
                          <a:prstGeom prst="rect">
                            <a:avLst/>
                          </a:prstGeom>
                          <a:noFill/>
                          <a:ln>
                            <a:noFill/>
                          </a:ln>
                        </pic:spPr>
                      </pic:pic>
                    </a:graphicData>
                  </a:graphic>
                </wp:inline>
              </w:drawing>
            </w:r>
          </w:p>
        </w:tc>
        <w:tc>
          <w:tcPr>
            <w:tcW w:w="3325" w:type="pct"/>
          </w:tcPr>
          <w:p w14:paraId="7E4F8E21" w14:textId="77777777" w:rsidR="003D6EDB" w:rsidRPr="003D6EDB" w:rsidRDefault="003D6EDB" w:rsidP="003D6EDB">
            <w:pPr>
              <w:jc w:val="both"/>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Dobrovoľná skúška čiernym prachom hlavní nabíjaných zozadu</w:t>
            </w:r>
          </w:p>
        </w:tc>
      </w:tr>
      <w:tr w:rsidR="003D6EDB" w:rsidRPr="003D6EDB" w14:paraId="2B75E72F" w14:textId="77777777" w:rsidTr="007E5126">
        <w:tc>
          <w:tcPr>
            <w:tcW w:w="479" w:type="pct"/>
          </w:tcPr>
          <w:p w14:paraId="71F1B2A7"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6.4</w:t>
            </w:r>
          </w:p>
        </w:tc>
        <w:tc>
          <w:tcPr>
            <w:tcW w:w="1196" w:type="pct"/>
          </w:tcPr>
          <w:p w14:paraId="605FA435" w14:textId="77777777" w:rsidR="003D6EDB" w:rsidRPr="003D6EDB" w:rsidRDefault="003D6EDB" w:rsidP="003D6EDB">
            <w:pPr>
              <w:contextualSpacing/>
              <w:jc w:val="center"/>
              <w:rPr>
                <w:rFonts w:ascii="Times New Roman" w:eastAsia="Times New Roman" w:hAnsi="Times New Roman" w:cs="Times New Roman"/>
                <w:b/>
                <w:color w:val="4EA72E" w:themeColor="accent6"/>
                <w:sz w:val="24"/>
                <w:szCs w:val="24"/>
              </w:rPr>
            </w:pPr>
            <w:r w:rsidRPr="003D6EDB">
              <w:rPr>
                <w:rFonts w:ascii="Times New Roman" w:eastAsia="Times New Roman" w:hAnsi="Times New Roman" w:cs="Times New Roman"/>
                <w:b/>
                <w:noProof/>
                <w:color w:val="4EA72E" w:themeColor="accent6"/>
                <w:sz w:val="24"/>
                <w:szCs w:val="24"/>
                <w:lang w:val="en-US" w:eastAsia="sk-SK"/>
              </w:rPr>
              <w:drawing>
                <wp:inline distT="0" distB="0" distL="0" distR="0" wp14:anchorId="0AB39291" wp14:editId="260A8770">
                  <wp:extent cx="752475" cy="628650"/>
                  <wp:effectExtent l="0" t="0" r="9525" b="0"/>
                  <wp:docPr id="224" name="Obrázok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8">
                            <a:extLst>
                              <a:ext uri="{28A0092B-C50C-407E-A947-70E740481C1C}">
                                <a14:useLocalDpi xmlns:a14="http://schemas.microsoft.com/office/drawing/2010/main" val="0"/>
                              </a:ext>
                            </a:extLst>
                          </a:blip>
                          <a:srcRect/>
                          <a:stretch>
                            <a:fillRect/>
                          </a:stretch>
                        </pic:blipFill>
                        <pic:spPr bwMode="auto">
                          <a:xfrm>
                            <a:off x="0" y="0"/>
                            <a:ext cx="752475" cy="628650"/>
                          </a:xfrm>
                          <a:prstGeom prst="rect">
                            <a:avLst/>
                          </a:prstGeom>
                          <a:noFill/>
                          <a:ln>
                            <a:noFill/>
                          </a:ln>
                        </pic:spPr>
                      </pic:pic>
                    </a:graphicData>
                  </a:graphic>
                </wp:inline>
              </w:drawing>
            </w:r>
          </w:p>
        </w:tc>
        <w:tc>
          <w:tcPr>
            <w:tcW w:w="3325" w:type="pct"/>
          </w:tcPr>
          <w:p w14:paraId="502B62B0" w14:textId="77777777" w:rsidR="003D6EDB" w:rsidRPr="003D6EDB" w:rsidRDefault="003D6EDB" w:rsidP="003D6EDB">
            <w:pPr>
              <w:jc w:val="both"/>
              <w:rPr>
                <w:rFonts w:ascii="Times New Roman" w:eastAsia="Calibri" w:hAnsi="Times New Roman" w:cs="Times New Roman"/>
                <w:color w:val="4EA72E" w:themeColor="accent6"/>
                <w:sz w:val="24"/>
                <w:szCs w:val="24"/>
              </w:rPr>
            </w:pPr>
            <w:r w:rsidRPr="003D6EDB">
              <w:rPr>
                <w:rFonts w:ascii="Times New Roman" w:eastAsia="Times New Roman" w:hAnsi="Times New Roman" w:cs="Times New Roman"/>
                <w:color w:val="4EA72E" w:themeColor="accent6"/>
                <w:sz w:val="24"/>
                <w:szCs w:val="24"/>
              </w:rPr>
              <w:t>Povinná</w:t>
            </w:r>
            <w:r w:rsidRPr="003D6EDB">
              <w:rPr>
                <w:rFonts w:ascii="Times New Roman" w:eastAsia="Times New Roman" w:hAnsi="Times New Roman" w:cs="Times New Roman"/>
                <w:color w:val="4EA72E" w:themeColor="accent6"/>
                <w:w w:val="91"/>
                <w:sz w:val="24"/>
                <w:szCs w:val="24"/>
              </w:rPr>
              <w:t xml:space="preserve"> </w:t>
            </w:r>
            <w:r w:rsidRPr="003D6EDB">
              <w:rPr>
                <w:rFonts w:ascii="Times New Roman" w:eastAsia="Times New Roman" w:hAnsi="Times New Roman" w:cs="Times New Roman"/>
                <w:color w:val="4EA72E" w:themeColor="accent6"/>
                <w:sz w:val="24"/>
                <w:szCs w:val="24"/>
              </w:rPr>
              <w:t>skúška</w:t>
            </w:r>
            <w:r w:rsidRPr="003D6EDB">
              <w:rPr>
                <w:rFonts w:ascii="Times New Roman" w:eastAsia="Times New Roman" w:hAnsi="Times New Roman" w:cs="Times New Roman"/>
                <w:color w:val="4EA72E" w:themeColor="accent6"/>
                <w:w w:val="91"/>
                <w:sz w:val="24"/>
                <w:szCs w:val="24"/>
              </w:rPr>
              <w:t xml:space="preserve"> </w:t>
            </w:r>
            <w:r w:rsidRPr="003D6EDB">
              <w:rPr>
                <w:rFonts w:ascii="Times New Roman" w:eastAsia="Times New Roman" w:hAnsi="Times New Roman" w:cs="Times New Roman"/>
                <w:color w:val="4EA72E" w:themeColor="accent6"/>
                <w:sz w:val="24"/>
                <w:szCs w:val="24"/>
              </w:rPr>
              <w:t>bezdymovým</w:t>
            </w:r>
            <w:r w:rsidRPr="003D6EDB">
              <w:rPr>
                <w:rFonts w:ascii="Times New Roman" w:eastAsia="Times New Roman" w:hAnsi="Times New Roman" w:cs="Times New Roman"/>
                <w:color w:val="4EA72E" w:themeColor="accent6"/>
                <w:w w:val="91"/>
                <w:sz w:val="24"/>
                <w:szCs w:val="24"/>
              </w:rPr>
              <w:t xml:space="preserve"> </w:t>
            </w:r>
            <w:r w:rsidRPr="003D6EDB">
              <w:rPr>
                <w:rFonts w:ascii="Times New Roman" w:eastAsia="Times New Roman" w:hAnsi="Times New Roman" w:cs="Times New Roman"/>
                <w:color w:val="4EA72E" w:themeColor="accent6"/>
                <w:sz w:val="24"/>
                <w:szCs w:val="24"/>
              </w:rPr>
              <w:t>prachom</w:t>
            </w:r>
            <w:r w:rsidRPr="003D6EDB">
              <w:rPr>
                <w:rFonts w:ascii="Times New Roman" w:eastAsia="Times New Roman" w:hAnsi="Times New Roman" w:cs="Times New Roman"/>
                <w:color w:val="4EA72E" w:themeColor="accent6"/>
                <w:w w:val="91"/>
                <w:sz w:val="24"/>
                <w:szCs w:val="24"/>
              </w:rPr>
              <w:t xml:space="preserve"> </w:t>
            </w:r>
            <w:r w:rsidRPr="003D6EDB">
              <w:rPr>
                <w:rFonts w:ascii="Times New Roman" w:eastAsia="Times New Roman" w:hAnsi="Times New Roman" w:cs="Times New Roman"/>
                <w:color w:val="4EA72E" w:themeColor="accent6"/>
                <w:sz w:val="24"/>
                <w:szCs w:val="24"/>
              </w:rPr>
              <w:t>strelnej</w:t>
            </w:r>
            <w:r w:rsidRPr="003D6EDB">
              <w:rPr>
                <w:rFonts w:ascii="Times New Roman" w:eastAsia="Times New Roman" w:hAnsi="Times New Roman" w:cs="Times New Roman"/>
                <w:color w:val="4EA72E" w:themeColor="accent6"/>
                <w:w w:val="91"/>
                <w:sz w:val="24"/>
                <w:szCs w:val="24"/>
              </w:rPr>
              <w:t xml:space="preserve"> </w:t>
            </w:r>
            <w:r w:rsidRPr="003D6EDB">
              <w:rPr>
                <w:rFonts w:ascii="Times New Roman" w:eastAsia="Times New Roman" w:hAnsi="Times New Roman" w:cs="Times New Roman"/>
                <w:color w:val="4EA72E" w:themeColor="accent6"/>
                <w:sz w:val="24"/>
                <w:szCs w:val="24"/>
              </w:rPr>
              <w:t>zbrane</w:t>
            </w:r>
            <w:r w:rsidRPr="003D6EDB">
              <w:rPr>
                <w:rFonts w:ascii="Times New Roman" w:eastAsia="Times New Roman" w:hAnsi="Times New Roman" w:cs="Times New Roman"/>
                <w:color w:val="4EA72E" w:themeColor="accent6"/>
                <w:w w:val="91"/>
                <w:sz w:val="24"/>
                <w:szCs w:val="24"/>
              </w:rPr>
              <w:t xml:space="preserve"> </w:t>
            </w:r>
            <w:r w:rsidRPr="003D6EDB">
              <w:rPr>
                <w:rFonts w:ascii="Times New Roman" w:eastAsia="Times New Roman" w:hAnsi="Times New Roman" w:cs="Times New Roman"/>
                <w:color w:val="4EA72E" w:themeColor="accent6"/>
                <w:sz w:val="24"/>
                <w:szCs w:val="24"/>
              </w:rPr>
              <w:t>s</w:t>
            </w:r>
            <w:r w:rsidRPr="003D6EDB">
              <w:rPr>
                <w:rFonts w:ascii="Times New Roman" w:eastAsia="Times New Roman" w:hAnsi="Times New Roman" w:cs="Times New Roman"/>
                <w:color w:val="4EA72E" w:themeColor="accent6"/>
                <w:w w:val="91"/>
                <w:sz w:val="24"/>
                <w:szCs w:val="24"/>
              </w:rPr>
              <w:t xml:space="preserve"> </w:t>
            </w:r>
            <w:r w:rsidRPr="003D6EDB">
              <w:rPr>
                <w:rFonts w:ascii="Times New Roman" w:eastAsia="Times New Roman" w:hAnsi="Times New Roman" w:cs="Times New Roman"/>
                <w:color w:val="4EA72E" w:themeColor="accent6"/>
                <w:sz w:val="24"/>
                <w:szCs w:val="24"/>
              </w:rPr>
              <w:t>hladkým vývrtom hlavne nabíjanej zozadu</w:t>
            </w:r>
          </w:p>
        </w:tc>
      </w:tr>
      <w:tr w:rsidR="003D6EDB" w:rsidRPr="003D6EDB" w14:paraId="3CD529BC" w14:textId="77777777" w:rsidTr="007E5126">
        <w:tc>
          <w:tcPr>
            <w:tcW w:w="479" w:type="pct"/>
          </w:tcPr>
          <w:p w14:paraId="6532C978"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6.5</w:t>
            </w:r>
          </w:p>
        </w:tc>
        <w:tc>
          <w:tcPr>
            <w:tcW w:w="1196" w:type="pct"/>
          </w:tcPr>
          <w:p w14:paraId="6867E0CD" w14:textId="77777777" w:rsidR="003D6EDB" w:rsidRPr="003D6EDB" w:rsidRDefault="003D6EDB" w:rsidP="003D6EDB">
            <w:pPr>
              <w:contextualSpacing/>
              <w:jc w:val="center"/>
              <w:rPr>
                <w:rFonts w:ascii="Times New Roman" w:eastAsia="Times New Roman" w:hAnsi="Times New Roman" w:cs="Times New Roman"/>
                <w:b/>
                <w:color w:val="4EA72E" w:themeColor="accent6"/>
                <w:sz w:val="24"/>
                <w:szCs w:val="24"/>
              </w:rPr>
            </w:pPr>
            <w:r w:rsidRPr="003D6EDB">
              <w:rPr>
                <w:rFonts w:ascii="Times New Roman" w:eastAsia="Times New Roman" w:hAnsi="Times New Roman" w:cs="Times New Roman"/>
                <w:b/>
                <w:noProof/>
                <w:color w:val="4EA72E" w:themeColor="accent6"/>
                <w:sz w:val="24"/>
                <w:szCs w:val="24"/>
                <w:lang w:val="en-US" w:eastAsia="sk-SK"/>
              </w:rPr>
              <w:drawing>
                <wp:inline distT="0" distB="0" distL="0" distR="0" wp14:anchorId="7CFAA774" wp14:editId="36F71031">
                  <wp:extent cx="904875" cy="638175"/>
                  <wp:effectExtent l="0" t="0" r="9525" b="9525"/>
                  <wp:docPr id="225" name="Obrázok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9">
                            <a:extLst>
                              <a:ext uri="{28A0092B-C50C-407E-A947-70E740481C1C}">
                                <a14:useLocalDpi xmlns:a14="http://schemas.microsoft.com/office/drawing/2010/main" val="0"/>
                              </a:ext>
                            </a:extLst>
                          </a:blip>
                          <a:srcRect/>
                          <a:stretch>
                            <a:fillRect/>
                          </a:stretch>
                        </pic:blipFill>
                        <pic:spPr bwMode="auto">
                          <a:xfrm>
                            <a:off x="0" y="0"/>
                            <a:ext cx="904875" cy="638175"/>
                          </a:xfrm>
                          <a:prstGeom prst="rect">
                            <a:avLst/>
                          </a:prstGeom>
                          <a:noFill/>
                          <a:ln>
                            <a:noFill/>
                          </a:ln>
                        </pic:spPr>
                      </pic:pic>
                    </a:graphicData>
                  </a:graphic>
                </wp:inline>
              </w:drawing>
            </w:r>
          </w:p>
        </w:tc>
        <w:tc>
          <w:tcPr>
            <w:tcW w:w="3325" w:type="pct"/>
          </w:tcPr>
          <w:p w14:paraId="7427FB00" w14:textId="77777777" w:rsidR="003D6EDB" w:rsidRPr="003D6EDB" w:rsidRDefault="003D6EDB" w:rsidP="003D6EDB">
            <w:pPr>
              <w:jc w:val="both"/>
              <w:rPr>
                <w:rFonts w:ascii="Times New Roman" w:eastAsia="Calibri" w:hAnsi="Times New Roman" w:cs="Times New Roman"/>
                <w:color w:val="4EA72E" w:themeColor="accent6"/>
                <w:sz w:val="24"/>
                <w:szCs w:val="24"/>
              </w:rPr>
            </w:pPr>
            <w:r w:rsidRPr="003D6EDB">
              <w:rPr>
                <w:rFonts w:ascii="Times New Roman" w:eastAsia="Times New Roman" w:hAnsi="Times New Roman" w:cs="Times New Roman"/>
                <w:color w:val="4EA72E" w:themeColor="accent6"/>
                <w:sz w:val="24"/>
                <w:szCs w:val="24"/>
              </w:rPr>
              <w:t>Dodatočná</w:t>
            </w:r>
            <w:r w:rsidRPr="003D6EDB">
              <w:rPr>
                <w:rFonts w:ascii="Times New Roman" w:eastAsia="Times New Roman" w:hAnsi="Times New Roman" w:cs="Times New Roman"/>
                <w:color w:val="4EA72E" w:themeColor="accent6"/>
                <w:w w:val="89"/>
                <w:sz w:val="24"/>
                <w:szCs w:val="24"/>
              </w:rPr>
              <w:t xml:space="preserve"> </w:t>
            </w:r>
            <w:r w:rsidRPr="003D6EDB">
              <w:rPr>
                <w:rFonts w:ascii="Times New Roman" w:eastAsia="Times New Roman" w:hAnsi="Times New Roman" w:cs="Times New Roman"/>
                <w:color w:val="4EA72E" w:themeColor="accent6"/>
                <w:sz w:val="24"/>
                <w:szCs w:val="24"/>
              </w:rPr>
              <w:t>skúška</w:t>
            </w:r>
            <w:r w:rsidRPr="003D6EDB">
              <w:rPr>
                <w:rFonts w:ascii="Times New Roman" w:eastAsia="Times New Roman" w:hAnsi="Times New Roman" w:cs="Times New Roman"/>
                <w:color w:val="4EA72E" w:themeColor="accent6"/>
                <w:w w:val="89"/>
                <w:sz w:val="24"/>
                <w:szCs w:val="24"/>
              </w:rPr>
              <w:t xml:space="preserve"> </w:t>
            </w:r>
            <w:r w:rsidRPr="003D6EDB">
              <w:rPr>
                <w:rFonts w:ascii="Times New Roman" w:eastAsia="Times New Roman" w:hAnsi="Times New Roman" w:cs="Times New Roman"/>
                <w:color w:val="4EA72E" w:themeColor="accent6"/>
                <w:sz w:val="24"/>
                <w:szCs w:val="24"/>
              </w:rPr>
              <w:t>bezdymovým</w:t>
            </w:r>
            <w:r w:rsidRPr="003D6EDB">
              <w:rPr>
                <w:rFonts w:ascii="Times New Roman" w:eastAsia="Times New Roman" w:hAnsi="Times New Roman" w:cs="Times New Roman"/>
                <w:color w:val="4EA72E" w:themeColor="accent6"/>
                <w:w w:val="89"/>
                <w:sz w:val="24"/>
                <w:szCs w:val="24"/>
              </w:rPr>
              <w:t xml:space="preserve"> </w:t>
            </w:r>
            <w:r w:rsidRPr="003D6EDB">
              <w:rPr>
                <w:rFonts w:ascii="Times New Roman" w:eastAsia="Times New Roman" w:hAnsi="Times New Roman" w:cs="Times New Roman"/>
                <w:color w:val="4EA72E" w:themeColor="accent6"/>
                <w:sz w:val="24"/>
                <w:szCs w:val="24"/>
              </w:rPr>
              <w:t>prachom</w:t>
            </w:r>
            <w:r w:rsidRPr="003D6EDB">
              <w:rPr>
                <w:rFonts w:ascii="Times New Roman" w:eastAsia="Times New Roman" w:hAnsi="Times New Roman" w:cs="Times New Roman"/>
                <w:color w:val="4EA72E" w:themeColor="accent6"/>
                <w:w w:val="89"/>
                <w:sz w:val="24"/>
                <w:szCs w:val="24"/>
              </w:rPr>
              <w:t xml:space="preserve"> </w:t>
            </w:r>
            <w:r w:rsidRPr="003D6EDB">
              <w:rPr>
                <w:rFonts w:ascii="Times New Roman" w:eastAsia="Times New Roman" w:hAnsi="Times New Roman" w:cs="Times New Roman"/>
                <w:color w:val="4EA72E" w:themeColor="accent6"/>
                <w:sz w:val="24"/>
                <w:szCs w:val="24"/>
              </w:rPr>
              <w:t>strelnej</w:t>
            </w:r>
            <w:r w:rsidRPr="003D6EDB">
              <w:rPr>
                <w:rFonts w:ascii="Times New Roman" w:eastAsia="Times New Roman" w:hAnsi="Times New Roman" w:cs="Times New Roman"/>
                <w:color w:val="4EA72E" w:themeColor="accent6"/>
                <w:w w:val="89"/>
                <w:sz w:val="24"/>
                <w:szCs w:val="24"/>
              </w:rPr>
              <w:t xml:space="preserve"> </w:t>
            </w:r>
            <w:r w:rsidRPr="003D6EDB">
              <w:rPr>
                <w:rFonts w:ascii="Times New Roman" w:eastAsia="Times New Roman" w:hAnsi="Times New Roman" w:cs="Times New Roman"/>
                <w:color w:val="4EA72E" w:themeColor="accent6"/>
                <w:sz w:val="24"/>
                <w:szCs w:val="24"/>
              </w:rPr>
              <w:t>zbrane s hladkým vývrtom hlavne nabíjanej zozadu</w:t>
            </w:r>
          </w:p>
        </w:tc>
      </w:tr>
      <w:tr w:rsidR="003D6EDB" w:rsidRPr="003D6EDB" w14:paraId="1398FA9F" w14:textId="77777777" w:rsidTr="007E5126">
        <w:tc>
          <w:tcPr>
            <w:tcW w:w="479" w:type="pct"/>
          </w:tcPr>
          <w:p w14:paraId="58AED927"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6.6</w:t>
            </w:r>
          </w:p>
        </w:tc>
        <w:tc>
          <w:tcPr>
            <w:tcW w:w="1196" w:type="pct"/>
          </w:tcPr>
          <w:p w14:paraId="46CD8E6D" w14:textId="77777777" w:rsidR="003D6EDB" w:rsidRPr="003D6EDB" w:rsidRDefault="003D6EDB" w:rsidP="003D6EDB">
            <w:pPr>
              <w:contextualSpacing/>
              <w:jc w:val="center"/>
              <w:rPr>
                <w:rFonts w:ascii="Times New Roman" w:eastAsia="Times New Roman" w:hAnsi="Times New Roman" w:cs="Times New Roman"/>
                <w:b/>
                <w:color w:val="4EA72E" w:themeColor="accent6"/>
                <w:sz w:val="24"/>
                <w:szCs w:val="24"/>
              </w:rPr>
            </w:pPr>
            <w:r w:rsidRPr="003D6EDB">
              <w:rPr>
                <w:rFonts w:ascii="Times New Roman" w:eastAsia="Times New Roman" w:hAnsi="Times New Roman" w:cs="Times New Roman"/>
                <w:b/>
                <w:noProof/>
                <w:color w:val="4EA72E" w:themeColor="accent6"/>
                <w:sz w:val="24"/>
                <w:szCs w:val="24"/>
                <w:lang w:val="en-US" w:eastAsia="sk-SK"/>
              </w:rPr>
              <w:drawing>
                <wp:inline distT="0" distB="0" distL="0" distR="0" wp14:anchorId="3F34F5CD" wp14:editId="6DC696AE">
                  <wp:extent cx="714375" cy="485775"/>
                  <wp:effectExtent l="0" t="0" r="9525" b="9525"/>
                  <wp:docPr id="226" name="Obrázok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0">
                            <a:extLst>
                              <a:ext uri="{28A0092B-C50C-407E-A947-70E740481C1C}">
                                <a14:useLocalDpi xmlns:a14="http://schemas.microsoft.com/office/drawing/2010/main" val="0"/>
                              </a:ext>
                            </a:extLst>
                          </a:blip>
                          <a:srcRect/>
                          <a:stretch>
                            <a:fillRect/>
                          </a:stretch>
                        </pic:blipFill>
                        <pic:spPr bwMode="auto">
                          <a:xfrm>
                            <a:off x="0" y="0"/>
                            <a:ext cx="714375" cy="485775"/>
                          </a:xfrm>
                          <a:prstGeom prst="rect">
                            <a:avLst/>
                          </a:prstGeom>
                          <a:noFill/>
                          <a:ln>
                            <a:noFill/>
                          </a:ln>
                        </pic:spPr>
                      </pic:pic>
                    </a:graphicData>
                  </a:graphic>
                </wp:inline>
              </w:drawing>
            </w:r>
          </w:p>
        </w:tc>
        <w:tc>
          <w:tcPr>
            <w:tcW w:w="3325" w:type="pct"/>
          </w:tcPr>
          <w:p w14:paraId="56DDBC98" w14:textId="77777777" w:rsidR="003D6EDB" w:rsidRPr="003D6EDB" w:rsidRDefault="003D6EDB" w:rsidP="003D6EDB">
            <w:pPr>
              <w:jc w:val="both"/>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Skúška pištolí a </w:t>
            </w:r>
            <w:proofErr w:type="spellStart"/>
            <w:r w:rsidRPr="003D6EDB">
              <w:rPr>
                <w:rFonts w:ascii="Times New Roman" w:eastAsia="Calibri" w:hAnsi="Times New Roman" w:cs="Times New Roman"/>
                <w:color w:val="4EA72E" w:themeColor="accent6"/>
                <w:sz w:val="24"/>
                <w:szCs w:val="24"/>
              </w:rPr>
              <w:t>terčovníc</w:t>
            </w:r>
            <w:proofErr w:type="spellEnd"/>
            <w:r w:rsidRPr="003D6EDB">
              <w:rPr>
                <w:rFonts w:ascii="Times New Roman" w:eastAsia="Calibri" w:hAnsi="Times New Roman" w:cs="Times New Roman"/>
                <w:color w:val="4EA72E" w:themeColor="accent6"/>
                <w:sz w:val="24"/>
                <w:szCs w:val="24"/>
              </w:rPr>
              <w:t xml:space="preserve"> (s bežne používaným prachom)</w:t>
            </w:r>
          </w:p>
        </w:tc>
      </w:tr>
      <w:tr w:rsidR="003D6EDB" w:rsidRPr="003D6EDB" w14:paraId="68ACE679" w14:textId="77777777" w:rsidTr="007E5126">
        <w:tc>
          <w:tcPr>
            <w:tcW w:w="479" w:type="pct"/>
          </w:tcPr>
          <w:p w14:paraId="6ED372B6"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6.7</w:t>
            </w:r>
          </w:p>
        </w:tc>
        <w:tc>
          <w:tcPr>
            <w:tcW w:w="1196" w:type="pct"/>
          </w:tcPr>
          <w:p w14:paraId="40E49EDD" w14:textId="77777777" w:rsidR="003D6EDB" w:rsidRPr="003D6EDB" w:rsidRDefault="003D6EDB" w:rsidP="003D6EDB">
            <w:pPr>
              <w:contextualSpacing/>
              <w:jc w:val="center"/>
              <w:rPr>
                <w:rFonts w:ascii="Times New Roman" w:eastAsia="Times New Roman" w:hAnsi="Times New Roman" w:cs="Times New Roman"/>
                <w:b/>
                <w:color w:val="4EA72E" w:themeColor="accent6"/>
                <w:sz w:val="24"/>
                <w:szCs w:val="24"/>
              </w:rPr>
            </w:pPr>
            <w:r w:rsidRPr="003D6EDB">
              <w:rPr>
                <w:rFonts w:ascii="Times New Roman" w:eastAsia="Times New Roman" w:hAnsi="Times New Roman" w:cs="Times New Roman"/>
                <w:b/>
                <w:noProof/>
                <w:color w:val="4EA72E" w:themeColor="accent6"/>
                <w:sz w:val="24"/>
                <w:szCs w:val="24"/>
                <w:lang w:val="en-US" w:eastAsia="sk-SK"/>
              </w:rPr>
              <w:drawing>
                <wp:inline distT="0" distB="0" distL="0" distR="0" wp14:anchorId="768F8FE9" wp14:editId="7C90E3D6">
                  <wp:extent cx="714375" cy="542925"/>
                  <wp:effectExtent l="0" t="0" r="9525" b="9525"/>
                  <wp:docPr id="227" name="Obrázok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1">
                            <a:extLst>
                              <a:ext uri="{28A0092B-C50C-407E-A947-70E740481C1C}">
                                <a14:useLocalDpi xmlns:a14="http://schemas.microsoft.com/office/drawing/2010/main" val="0"/>
                              </a:ext>
                            </a:extLst>
                          </a:blip>
                          <a:srcRect/>
                          <a:stretch>
                            <a:fillRect/>
                          </a:stretch>
                        </pic:blipFill>
                        <pic:spPr bwMode="auto">
                          <a:xfrm>
                            <a:off x="0" y="0"/>
                            <a:ext cx="714375" cy="542925"/>
                          </a:xfrm>
                          <a:prstGeom prst="rect">
                            <a:avLst/>
                          </a:prstGeom>
                          <a:noFill/>
                          <a:ln>
                            <a:noFill/>
                          </a:ln>
                        </pic:spPr>
                      </pic:pic>
                    </a:graphicData>
                  </a:graphic>
                </wp:inline>
              </w:drawing>
            </w:r>
          </w:p>
        </w:tc>
        <w:tc>
          <w:tcPr>
            <w:tcW w:w="3325" w:type="pct"/>
          </w:tcPr>
          <w:p w14:paraId="1DAF49BF" w14:textId="77777777" w:rsidR="003D6EDB" w:rsidRPr="003D6EDB" w:rsidRDefault="003D6EDB" w:rsidP="003D6EDB">
            <w:pPr>
              <w:jc w:val="both"/>
              <w:rPr>
                <w:rFonts w:ascii="Times New Roman" w:eastAsia="Calibri" w:hAnsi="Times New Roman" w:cs="Times New Roman"/>
                <w:color w:val="4EA72E" w:themeColor="accent6"/>
                <w:sz w:val="24"/>
                <w:szCs w:val="24"/>
              </w:rPr>
            </w:pPr>
            <w:r w:rsidRPr="003D6EDB">
              <w:rPr>
                <w:rFonts w:ascii="Times New Roman" w:eastAsia="Times New Roman" w:hAnsi="Times New Roman" w:cs="Times New Roman"/>
                <w:color w:val="4EA72E" w:themeColor="accent6"/>
                <w:sz w:val="24"/>
                <w:szCs w:val="24"/>
              </w:rPr>
              <w:t>Povinná skúška strelnej zbrane s drážkovaným vývrtom hlavne</w:t>
            </w:r>
          </w:p>
        </w:tc>
      </w:tr>
      <w:tr w:rsidR="003D6EDB" w:rsidRPr="003D6EDB" w14:paraId="4EEE8227" w14:textId="77777777" w:rsidTr="007E5126">
        <w:tc>
          <w:tcPr>
            <w:tcW w:w="479" w:type="pct"/>
          </w:tcPr>
          <w:p w14:paraId="4C1291BD"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lastRenderedPageBreak/>
              <w:t>6.8</w:t>
            </w:r>
          </w:p>
        </w:tc>
        <w:tc>
          <w:tcPr>
            <w:tcW w:w="1196" w:type="pct"/>
          </w:tcPr>
          <w:p w14:paraId="7F6DDB12" w14:textId="77777777" w:rsidR="003D6EDB" w:rsidRPr="003D6EDB" w:rsidRDefault="003D6EDB" w:rsidP="003D6EDB">
            <w:pPr>
              <w:contextualSpacing/>
              <w:jc w:val="center"/>
              <w:rPr>
                <w:rFonts w:ascii="Times New Roman" w:eastAsia="Times New Roman" w:hAnsi="Times New Roman" w:cs="Times New Roman"/>
                <w:b/>
                <w:color w:val="4EA72E" w:themeColor="accent6"/>
                <w:sz w:val="24"/>
                <w:szCs w:val="24"/>
              </w:rPr>
            </w:pPr>
            <w:r w:rsidRPr="003D6EDB">
              <w:rPr>
                <w:rFonts w:ascii="Times New Roman" w:eastAsia="Times New Roman" w:hAnsi="Times New Roman" w:cs="Times New Roman"/>
                <w:b/>
                <w:noProof/>
                <w:color w:val="4EA72E" w:themeColor="accent6"/>
                <w:sz w:val="24"/>
                <w:szCs w:val="24"/>
                <w:lang w:val="en-US" w:eastAsia="sk-SK"/>
              </w:rPr>
              <w:drawing>
                <wp:inline distT="0" distB="0" distL="0" distR="0" wp14:anchorId="5D81953B" wp14:editId="4F46E873">
                  <wp:extent cx="714375" cy="619125"/>
                  <wp:effectExtent l="0" t="0" r="9525" b="9525"/>
                  <wp:docPr id="228" name="Obrázok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2">
                            <a:extLst>
                              <a:ext uri="{28A0092B-C50C-407E-A947-70E740481C1C}">
                                <a14:useLocalDpi xmlns:a14="http://schemas.microsoft.com/office/drawing/2010/main" val="0"/>
                              </a:ext>
                            </a:extLst>
                          </a:blip>
                          <a:srcRect/>
                          <a:stretch>
                            <a:fillRect/>
                          </a:stretch>
                        </pic:blipFill>
                        <pic:spPr bwMode="auto">
                          <a:xfrm>
                            <a:off x="0" y="0"/>
                            <a:ext cx="714375" cy="619125"/>
                          </a:xfrm>
                          <a:prstGeom prst="rect">
                            <a:avLst/>
                          </a:prstGeom>
                          <a:noFill/>
                          <a:ln>
                            <a:noFill/>
                          </a:ln>
                        </pic:spPr>
                      </pic:pic>
                    </a:graphicData>
                  </a:graphic>
                </wp:inline>
              </w:drawing>
            </w:r>
          </w:p>
        </w:tc>
        <w:tc>
          <w:tcPr>
            <w:tcW w:w="3325" w:type="pct"/>
          </w:tcPr>
          <w:p w14:paraId="347A3275" w14:textId="77777777" w:rsidR="003D6EDB" w:rsidRPr="003D6EDB" w:rsidRDefault="003D6EDB" w:rsidP="003D6EDB">
            <w:pPr>
              <w:jc w:val="both"/>
              <w:rPr>
                <w:rFonts w:ascii="Times New Roman" w:eastAsia="Calibri" w:hAnsi="Times New Roman" w:cs="Times New Roman"/>
                <w:color w:val="4EA72E" w:themeColor="accent6"/>
                <w:sz w:val="24"/>
                <w:szCs w:val="24"/>
              </w:rPr>
            </w:pPr>
            <w:r w:rsidRPr="003D6EDB">
              <w:rPr>
                <w:rFonts w:ascii="Times New Roman" w:eastAsia="Times New Roman" w:hAnsi="Times New Roman" w:cs="Times New Roman"/>
                <w:color w:val="4EA72E" w:themeColor="accent6"/>
                <w:sz w:val="24"/>
                <w:szCs w:val="24"/>
              </w:rPr>
              <w:t>Povinná</w:t>
            </w:r>
            <w:r w:rsidRPr="003D6EDB">
              <w:rPr>
                <w:rFonts w:ascii="Times New Roman" w:eastAsia="Times New Roman" w:hAnsi="Times New Roman" w:cs="Times New Roman"/>
                <w:color w:val="4EA72E" w:themeColor="accent6"/>
                <w:w w:val="93"/>
                <w:sz w:val="24"/>
                <w:szCs w:val="24"/>
              </w:rPr>
              <w:t xml:space="preserve"> </w:t>
            </w:r>
            <w:r w:rsidRPr="003D6EDB">
              <w:rPr>
                <w:rFonts w:ascii="Times New Roman" w:eastAsia="Times New Roman" w:hAnsi="Times New Roman" w:cs="Times New Roman"/>
                <w:color w:val="4EA72E" w:themeColor="accent6"/>
                <w:sz w:val="24"/>
                <w:szCs w:val="24"/>
              </w:rPr>
              <w:t>skúška</w:t>
            </w:r>
            <w:r w:rsidRPr="003D6EDB">
              <w:rPr>
                <w:rFonts w:ascii="Times New Roman" w:eastAsia="Times New Roman" w:hAnsi="Times New Roman" w:cs="Times New Roman"/>
                <w:color w:val="4EA72E" w:themeColor="accent6"/>
                <w:w w:val="93"/>
                <w:sz w:val="24"/>
                <w:szCs w:val="24"/>
              </w:rPr>
              <w:t xml:space="preserve"> </w:t>
            </w:r>
            <w:r w:rsidRPr="003D6EDB">
              <w:rPr>
                <w:rFonts w:ascii="Times New Roman" w:eastAsia="Times New Roman" w:hAnsi="Times New Roman" w:cs="Times New Roman"/>
                <w:color w:val="4EA72E" w:themeColor="accent6"/>
                <w:sz w:val="24"/>
                <w:szCs w:val="24"/>
              </w:rPr>
              <w:t>strelnej</w:t>
            </w:r>
            <w:r w:rsidRPr="003D6EDB">
              <w:rPr>
                <w:rFonts w:ascii="Times New Roman" w:eastAsia="Times New Roman" w:hAnsi="Times New Roman" w:cs="Times New Roman"/>
                <w:color w:val="4EA72E" w:themeColor="accent6"/>
                <w:w w:val="93"/>
                <w:sz w:val="24"/>
                <w:szCs w:val="24"/>
              </w:rPr>
              <w:t xml:space="preserve"> </w:t>
            </w:r>
            <w:r w:rsidRPr="003D6EDB">
              <w:rPr>
                <w:rFonts w:ascii="Times New Roman" w:eastAsia="Times New Roman" w:hAnsi="Times New Roman" w:cs="Times New Roman"/>
                <w:color w:val="4EA72E" w:themeColor="accent6"/>
                <w:sz w:val="24"/>
                <w:szCs w:val="24"/>
              </w:rPr>
              <w:t>zbrane,</w:t>
            </w:r>
            <w:r w:rsidRPr="003D6EDB">
              <w:rPr>
                <w:rFonts w:ascii="Times New Roman" w:eastAsia="Times New Roman" w:hAnsi="Times New Roman" w:cs="Times New Roman"/>
                <w:color w:val="4EA72E" w:themeColor="accent6"/>
                <w:w w:val="93"/>
                <w:sz w:val="24"/>
                <w:szCs w:val="24"/>
              </w:rPr>
              <w:t xml:space="preserve"> </w:t>
            </w:r>
            <w:r w:rsidRPr="003D6EDB">
              <w:rPr>
                <w:rFonts w:ascii="Times New Roman" w:eastAsia="Times New Roman" w:hAnsi="Times New Roman" w:cs="Times New Roman"/>
                <w:color w:val="4EA72E" w:themeColor="accent6"/>
                <w:sz w:val="24"/>
                <w:szCs w:val="24"/>
              </w:rPr>
              <w:t>na</w:t>
            </w:r>
            <w:r w:rsidRPr="003D6EDB">
              <w:rPr>
                <w:rFonts w:ascii="Times New Roman" w:eastAsia="Times New Roman" w:hAnsi="Times New Roman" w:cs="Times New Roman"/>
                <w:color w:val="4EA72E" w:themeColor="accent6"/>
                <w:w w:val="93"/>
                <w:sz w:val="24"/>
                <w:szCs w:val="24"/>
              </w:rPr>
              <w:t xml:space="preserve"> </w:t>
            </w:r>
            <w:r w:rsidRPr="003D6EDB">
              <w:rPr>
                <w:rFonts w:ascii="Times New Roman" w:eastAsia="Times New Roman" w:hAnsi="Times New Roman" w:cs="Times New Roman"/>
                <w:color w:val="4EA72E" w:themeColor="accent6"/>
                <w:sz w:val="24"/>
                <w:szCs w:val="24"/>
              </w:rPr>
              <w:t>ktorej</w:t>
            </w:r>
            <w:r w:rsidRPr="003D6EDB">
              <w:rPr>
                <w:rFonts w:ascii="Times New Roman" w:eastAsia="Times New Roman" w:hAnsi="Times New Roman" w:cs="Times New Roman"/>
                <w:color w:val="4EA72E" w:themeColor="accent6"/>
                <w:w w:val="93"/>
                <w:sz w:val="24"/>
                <w:szCs w:val="24"/>
              </w:rPr>
              <w:t xml:space="preserve"> </w:t>
            </w:r>
            <w:r w:rsidRPr="003D6EDB">
              <w:rPr>
                <w:rFonts w:ascii="Times New Roman" w:eastAsia="Times New Roman" w:hAnsi="Times New Roman" w:cs="Times New Roman"/>
                <w:color w:val="4EA72E" w:themeColor="accent6"/>
                <w:sz w:val="24"/>
                <w:szCs w:val="24"/>
              </w:rPr>
              <w:t>nie</w:t>
            </w:r>
            <w:r w:rsidRPr="003D6EDB">
              <w:rPr>
                <w:rFonts w:ascii="Times New Roman" w:eastAsia="Times New Roman" w:hAnsi="Times New Roman" w:cs="Times New Roman"/>
                <w:color w:val="4EA72E" w:themeColor="accent6"/>
                <w:w w:val="93"/>
                <w:sz w:val="24"/>
                <w:szCs w:val="24"/>
              </w:rPr>
              <w:t xml:space="preserve"> </w:t>
            </w:r>
            <w:r w:rsidRPr="003D6EDB">
              <w:rPr>
                <w:rFonts w:ascii="Times New Roman" w:eastAsia="Times New Roman" w:hAnsi="Times New Roman" w:cs="Times New Roman"/>
                <w:color w:val="4EA72E" w:themeColor="accent6"/>
                <w:sz w:val="24"/>
                <w:szCs w:val="24"/>
              </w:rPr>
              <w:t>je</w:t>
            </w:r>
            <w:r w:rsidRPr="003D6EDB">
              <w:rPr>
                <w:rFonts w:ascii="Times New Roman" w:eastAsia="Times New Roman" w:hAnsi="Times New Roman" w:cs="Times New Roman"/>
                <w:color w:val="4EA72E" w:themeColor="accent6"/>
                <w:w w:val="93"/>
                <w:sz w:val="24"/>
                <w:szCs w:val="24"/>
              </w:rPr>
              <w:t xml:space="preserve"> </w:t>
            </w:r>
            <w:r w:rsidRPr="003D6EDB">
              <w:rPr>
                <w:rFonts w:ascii="Times New Roman" w:eastAsia="Times New Roman" w:hAnsi="Times New Roman" w:cs="Times New Roman"/>
                <w:color w:val="4EA72E" w:themeColor="accent6"/>
                <w:sz w:val="24"/>
                <w:szCs w:val="24"/>
              </w:rPr>
              <w:t>umiestnená overovacia značka</w:t>
            </w:r>
          </w:p>
        </w:tc>
      </w:tr>
      <w:tr w:rsidR="003D6EDB" w:rsidRPr="003D6EDB" w14:paraId="7D19E05B" w14:textId="77777777" w:rsidTr="007E5126">
        <w:tc>
          <w:tcPr>
            <w:tcW w:w="479" w:type="pct"/>
          </w:tcPr>
          <w:p w14:paraId="2F03EF3B"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6.9</w:t>
            </w:r>
          </w:p>
        </w:tc>
        <w:tc>
          <w:tcPr>
            <w:tcW w:w="1196" w:type="pct"/>
          </w:tcPr>
          <w:p w14:paraId="44FD74D6" w14:textId="77777777" w:rsidR="003D6EDB" w:rsidRPr="003D6EDB" w:rsidRDefault="003D6EDB" w:rsidP="003D6EDB">
            <w:pPr>
              <w:contextualSpacing/>
              <w:jc w:val="center"/>
              <w:rPr>
                <w:rFonts w:ascii="Times New Roman" w:eastAsia="Times New Roman" w:hAnsi="Times New Roman" w:cs="Times New Roman"/>
                <w:b/>
                <w:color w:val="4EA72E" w:themeColor="accent6"/>
                <w:sz w:val="24"/>
                <w:szCs w:val="24"/>
              </w:rPr>
            </w:pPr>
            <w:r w:rsidRPr="003D6EDB">
              <w:rPr>
                <w:rFonts w:ascii="Times New Roman" w:eastAsia="Times New Roman" w:hAnsi="Times New Roman" w:cs="Times New Roman"/>
                <w:b/>
                <w:noProof/>
                <w:color w:val="4EA72E" w:themeColor="accent6"/>
                <w:sz w:val="24"/>
                <w:szCs w:val="24"/>
                <w:lang w:val="en-US" w:eastAsia="sk-SK"/>
              </w:rPr>
              <w:drawing>
                <wp:inline distT="0" distB="0" distL="0" distR="0" wp14:anchorId="6E5072D2" wp14:editId="1F51C379">
                  <wp:extent cx="790575" cy="714375"/>
                  <wp:effectExtent l="0" t="0" r="9525" b="9525"/>
                  <wp:docPr id="229" name="Obrázok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3">
                            <a:extLst>
                              <a:ext uri="{28A0092B-C50C-407E-A947-70E740481C1C}">
                                <a14:useLocalDpi xmlns:a14="http://schemas.microsoft.com/office/drawing/2010/main" val="0"/>
                              </a:ext>
                            </a:extLst>
                          </a:blip>
                          <a:srcRect/>
                          <a:stretch>
                            <a:fillRect/>
                          </a:stretch>
                        </pic:blipFill>
                        <pic:spPr bwMode="auto">
                          <a:xfrm>
                            <a:off x="0" y="0"/>
                            <a:ext cx="790575" cy="714375"/>
                          </a:xfrm>
                          <a:prstGeom prst="rect">
                            <a:avLst/>
                          </a:prstGeom>
                          <a:noFill/>
                          <a:ln>
                            <a:noFill/>
                          </a:ln>
                        </pic:spPr>
                      </pic:pic>
                    </a:graphicData>
                  </a:graphic>
                </wp:inline>
              </w:drawing>
            </w:r>
          </w:p>
        </w:tc>
        <w:tc>
          <w:tcPr>
            <w:tcW w:w="3325" w:type="pct"/>
          </w:tcPr>
          <w:p w14:paraId="4A781DBE" w14:textId="77777777" w:rsidR="003D6EDB" w:rsidRPr="003D6EDB" w:rsidRDefault="003D6EDB" w:rsidP="003D6EDB">
            <w:pPr>
              <w:jc w:val="both"/>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Kontrola streliva</w:t>
            </w:r>
          </w:p>
        </w:tc>
      </w:tr>
      <w:tr w:rsidR="003D6EDB" w:rsidRPr="003D6EDB" w14:paraId="3646070C" w14:textId="77777777" w:rsidTr="007E5126">
        <w:tc>
          <w:tcPr>
            <w:tcW w:w="479" w:type="pct"/>
          </w:tcPr>
          <w:p w14:paraId="64C0F732"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6.10</w:t>
            </w:r>
          </w:p>
        </w:tc>
        <w:tc>
          <w:tcPr>
            <w:tcW w:w="1196" w:type="pct"/>
          </w:tcPr>
          <w:p w14:paraId="59D827FB" w14:textId="77777777" w:rsidR="003D6EDB" w:rsidRPr="003D6EDB" w:rsidRDefault="003D6EDB" w:rsidP="003D6EDB">
            <w:pPr>
              <w:contextualSpacing/>
              <w:jc w:val="center"/>
              <w:rPr>
                <w:rFonts w:ascii="Times New Roman" w:eastAsia="Times New Roman" w:hAnsi="Times New Roman" w:cs="Times New Roman"/>
                <w:b/>
                <w:color w:val="4EA72E" w:themeColor="accent6"/>
                <w:sz w:val="24"/>
                <w:szCs w:val="24"/>
              </w:rPr>
            </w:pPr>
            <w:r w:rsidRPr="003D6EDB">
              <w:rPr>
                <w:rFonts w:ascii="Times New Roman" w:eastAsia="Times New Roman" w:hAnsi="Times New Roman" w:cs="Times New Roman"/>
                <w:b/>
                <w:noProof/>
                <w:color w:val="4EA72E" w:themeColor="accent6"/>
                <w:sz w:val="24"/>
                <w:szCs w:val="24"/>
                <w:lang w:val="en-US" w:eastAsia="sk-SK"/>
              </w:rPr>
              <w:drawing>
                <wp:inline distT="0" distB="0" distL="0" distR="0" wp14:anchorId="1EC4C310" wp14:editId="7D7C08F0">
                  <wp:extent cx="714375" cy="561975"/>
                  <wp:effectExtent l="0" t="0" r="9525" b="9525"/>
                  <wp:docPr id="230" name="Obrázok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4">
                            <a:extLst>
                              <a:ext uri="{28A0092B-C50C-407E-A947-70E740481C1C}">
                                <a14:useLocalDpi xmlns:a14="http://schemas.microsoft.com/office/drawing/2010/main" val="0"/>
                              </a:ext>
                            </a:extLst>
                          </a:blip>
                          <a:srcRect/>
                          <a:stretch>
                            <a:fillRect/>
                          </a:stretch>
                        </pic:blipFill>
                        <pic:spPr bwMode="auto">
                          <a:xfrm>
                            <a:off x="0" y="0"/>
                            <a:ext cx="714375" cy="561975"/>
                          </a:xfrm>
                          <a:prstGeom prst="rect">
                            <a:avLst/>
                          </a:prstGeom>
                          <a:noFill/>
                          <a:ln>
                            <a:noFill/>
                          </a:ln>
                        </pic:spPr>
                      </pic:pic>
                    </a:graphicData>
                  </a:graphic>
                </wp:inline>
              </w:drawing>
            </w:r>
          </w:p>
        </w:tc>
        <w:tc>
          <w:tcPr>
            <w:tcW w:w="3325" w:type="pct"/>
          </w:tcPr>
          <w:p w14:paraId="5482BAD3" w14:textId="77777777" w:rsidR="003D6EDB" w:rsidRPr="003D6EDB" w:rsidRDefault="003D6EDB" w:rsidP="003D6EDB">
            <w:pPr>
              <w:jc w:val="both"/>
              <w:rPr>
                <w:rFonts w:ascii="Times New Roman" w:eastAsia="Calibri" w:hAnsi="Times New Roman" w:cs="Times New Roman"/>
                <w:color w:val="4EA72E" w:themeColor="accent6"/>
                <w:sz w:val="24"/>
                <w:szCs w:val="24"/>
              </w:rPr>
            </w:pPr>
            <w:r w:rsidRPr="003D6EDB">
              <w:rPr>
                <w:rFonts w:ascii="Times New Roman" w:eastAsia="Times New Roman" w:hAnsi="Times New Roman" w:cs="Times New Roman"/>
                <w:color w:val="4EA72E" w:themeColor="accent6"/>
                <w:sz w:val="24"/>
                <w:szCs w:val="24"/>
              </w:rPr>
              <w:t>Skúška</w:t>
            </w:r>
            <w:r w:rsidRPr="003D6EDB">
              <w:rPr>
                <w:rFonts w:ascii="Times New Roman" w:eastAsia="Times New Roman" w:hAnsi="Times New Roman" w:cs="Times New Roman"/>
                <w:color w:val="4EA72E" w:themeColor="accent6"/>
                <w:w w:val="91"/>
                <w:sz w:val="24"/>
                <w:szCs w:val="24"/>
              </w:rPr>
              <w:t xml:space="preserve"> </w:t>
            </w:r>
            <w:r w:rsidRPr="003D6EDB">
              <w:rPr>
                <w:rFonts w:ascii="Times New Roman" w:eastAsia="Times New Roman" w:hAnsi="Times New Roman" w:cs="Times New Roman"/>
                <w:color w:val="4EA72E" w:themeColor="accent6"/>
                <w:sz w:val="24"/>
                <w:szCs w:val="24"/>
              </w:rPr>
              <w:t>určitých</w:t>
            </w:r>
            <w:r w:rsidRPr="003D6EDB">
              <w:rPr>
                <w:rFonts w:ascii="Times New Roman" w:eastAsia="Times New Roman" w:hAnsi="Times New Roman" w:cs="Times New Roman"/>
                <w:color w:val="4EA72E" w:themeColor="accent6"/>
                <w:w w:val="91"/>
                <w:sz w:val="24"/>
                <w:szCs w:val="24"/>
              </w:rPr>
              <w:t xml:space="preserve"> </w:t>
            </w:r>
            <w:r w:rsidRPr="003D6EDB">
              <w:rPr>
                <w:rFonts w:ascii="Times New Roman" w:eastAsia="Times New Roman" w:hAnsi="Times New Roman" w:cs="Times New Roman"/>
                <w:color w:val="4EA72E" w:themeColor="accent6"/>
                <w:sz w:val="24"/>
                <w:szCs w:val="24"/>
              </w:rPr>
              <w:t>ručných</w:t>
            </w:r>
            <w:r w:rsidRPr="003D6EDB">
              <w:rPr>
                <w:rFonts w:ascii="Times New Roman" w:eastAsia="Times New Roman" w:hAnsi="Times New Roman" w:cs="Times New Roman"/>
                <w:color w:val="4EA72E" w:themeColor="accent6"/>
                <w:w w:val="91"/>
                <w:sz w:val="24"/>
                <w:szCs w:val="24"/>
              </w:rPr>
              <w:t xml:space="preserve"> </w:t>
            </w:r>
            <w:r w:rsidRPr="003D6EDB">
              <w:rPr>
                <w:rFonts w:ascii="Times New Roman" w:eastAsia="Times New Roman" w:hAnsi="Times New Roman" w:cs="Times New Roman"/>
                <w:color w:val="4EA72E" w:themeColor="accent6"/>
                <w:sz w:val="24"/>
                <w:szCs w:val="24"/>
              </w:rPr>
              <w:t>strelných</w:t>
            </w:r>
            <w:r w:rsidRPr="003D6EDB">
              <w:rPr>
                <w:rFonts w:ascii="Times New Roman" w:eastAsia="Times New Roman" w:hAnsi="Times New Roman" w:cs="Times New Roman"/>
                <w:color w:val="4EA72E" w:themeColor="accent6"/>
                <w:w w:val="91"/>
                <w:sz w:val="24"/>
                <w:szCs w:val="24"/>
              </w:rPr>
              <w:t xml:space="preserve"> </w:t>
            </w:r>
            <w:r w:rsidRPr="003D6EDB">
              <w:rPr>
                <w:rFonts w:ascii="Times New Roman" w:eastAsia="Times New Roman" w:hAnsi="Times New Roman" w:cs="Times New Roman"/>
                <w:color w:val="4EA72E" w:themeColor="accent6"/>
                <w:sz w:val="24"/>
                <w:szCs w:val="24"/>
              </w:rPr>
              <w:t>zbraní</w:t>
            </w:r>
            <w:r w:rsidRPr="003D6EDB">
              <w:rPr>
                <w:rFonts w:ascii="Times New Roman" w:eastAsia="Times New Roman" w:hAnsi="Times New Roman" w:cs="Times New Roman"/>
                <w:color w:val="4EA72E" w:themeColor="accent6"/>
                <w:w w:val="91"/>
                <w:sz w:val="24"/>
                <w:szCs w:val="24"/>
              </w:rPr>
              <w:t xml:space="preserve"> </w:t>
            </w:r>
            <w:r w:rsidRPr="003D6EDB">
              <w:rPr>
                <w:rFonts w:ascii="Times New Roman" w:eastAsia="Times New Roman" w:hAnsi="Times New Roman" w:cs="Times New Roman"/>
                <w:color w:val="4EA72E" w:themeColor="accent6"/>
                <w:sz w:val="24"/>
                <w:szCs w:val="24"/>
              </w:rPr>
              <w:t>a</w:t>
            </w:r>
            <w:r w:rsidRPr="003D6EDB">
              <w:rPr>
                <w:rFonts w:ascii="Times New Roman" w:eastAsia="Times New Roman" w:hAnsi="Times New Roman" w:cs="Times New Roman"/>
                <w:color w:val="4EA72E" w:themeColor="accent6"/>
                <w:w w:val="91"/>
                <w:sz w:val="24"/>
                <w:szCs w:val="24"/>
              </w:rPr>
              <w:t xml:space="preserve"> </w:t>
            </w:r>
            <w:r w:rsidRPr="003D6EDB">
              <w:rPr>
                <w:rFonts w:ascii="Times New Roman" w:eastAsia="Times New Roman" w:hAnsi="Times New Roman" w:cs="Times New Roman"/>
                <w:color w:val="4EA72E" w:themeColor="accent6"/>
                <w:sz w:val="24"/>
                <w:szCs w:val="24"/>
              </w:rPr>
              <w:t>expanzných</w:t>
            </w:r>
            <w:r w:rsidRPr="003D6EDB">
              <w:rPr>
                <w:rFonts w:ascii="Times New Roman" w:eastAsia="Times New Roman" w:hAnsi="Times New Roman" w:cs="Times New Roman"/>
                <w:color w:val="4EA72E" w:themeColor="accent6"/>
                <w:w w:val="91"/>
                <w:sz w:val="24"/>
                <w:szCs w:val="24"/>
              </w:rPr>
              <w:t xml:space="preserve"> </w:t>
            </w:r>
            <w:r w:rsidRPr="003D6EDB">
              <w:rPr>
                <w:rFonts w:ascii="Times New Roman" w:eastAsia="Times New Roman" w:hAnsi="Times New Roman" w:cs="Times New Roman"/>
                <w:color w:val="4EA72E" w:themeColor="accent6"/>
                <w:sz w:val="24"/>
                <w:szCs w:val="24"/>
              </w:rPr>
              <w:t>prístrojov s</w:t>
            </w:r>
            <w:r w:rsidRPr="003D6EDB">
              <w:rPr>
                <w:rFonts w:ascii="Times New Roman" w:eastAsia="Times New Roman" w:hAnsi="Times New Roman" w:cs="Times New Roman"/>
                <w:color w:val="4EA72E" w:themeColor="accent6"/>
                <w:w w:val="93"/>
                <w:sz w:val="24"/>
                <w:szCs w:val="24"/>
              </w:rPr>
              <w:t xml:space="preserve"> </w:t>
            </w:r>
            <w:r w:rsidRPr="003D6EDB">
              <w:rPr>
                <w:rFonts w:ascii="Times New Roman" w:eastAsia="Times New Roman" w:hAnsi="Times New Roman" w:cs="Times New Roman"/>
                <w:color w:val="4EA72E" w:themeColor="accent6"/>
                <w:sz w:val="24"/>
                <w:szCs w:val="24"/>
              </w:rPr>
              <w:t>výbušnou</w:t>
            </w:r>
            <w:r w:rsidRPr="003D6EDB">
              <w:rPr>
                <w:rFonts w:ascii="Times New Roman" w:eastAsia="Times New Roman" w:hAnsi="Times New Roman" w:cs="Times New Roman"/>
                <w:color w:val="4EA72E" w:themeColor="accent6"/>
                <w:w w:val="93"/>
                <w:sz w:val="24"/>
                <w:szCs w:val="24"/>
              </w:rPr>
              <w:t xml:space="preserve"> </w:t>
            </w:r>
            <w:r w:rsidRPr="003D6EDB">
              <w:rPr>
                <w:rFonts w:ascii="Times New Roman" w:eastAsia="Times New Roman" w:hAnsi="Times New Roman" w:cs="Times New Roman"/>
                <w:color w:val="4EA72E" w:themeColor="accent6"/>
                <w:sz w:val="24"/>
                <w:szCs w:val="24"/>
              </w:rPr>
              <w:t>náplňou</w:t>
            </w:r>
          </w:p>
        </w:tc>
      </w:tr>
      <w:tr w:rsidR="003D6EDB" w:rsidRPr="003D6EDB" w14:paraId="4B94DE97" w14:textId="77777777" w:rsidTr="007E5126">
        <w:tc>
          <w:tcPr>
            <w:tcW w:w="479" w:type="pct"/>
          </w:tcPr>
          <w:p w14:paraId="37891B65"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6.11</w:t>
            </w:r>
          </w:p>
        </w:tc>
        <w:tc>
          <w:tcPr>
            <w:tcW w:w="1196" w:type="pct"/>
          </w:tcPr>
          <w:p w14:paraId="21ECC8D6" w14:textId="77777777" w:rsidR="003D6EDB" w:rsidRPr="003D6EDB" w:rsidRDefault="003D6EDB" w:rsidP="003D6EDB">
            <w:pPr>
              <w:jc w:val="center"/>
              <w:rPr>
                <w:rFonts w:ascii="Times New Roman" w:eastAsia="Calibri" w:hAnsi="Times New Roman" w:cs="Times New Roman"/>
                <w:b/>
                <w:color w:val="4EA72E" w:themeColor="accent6"/>
                <w:sz w:val="24"/>
                <w:szCs w:val="24"/>
              </w:rPr>
            </w:pPr>
            <w:r w:rsidRPr="003D6EDB">
              <w:rPr>
                <w:rFonts w:ascii="Times New Roman" w:eastAsia="Calibri" w:hAnsi="Times New Roman" w:cs="Times New Roman"/>
                <w:b/>
                <w:noProof/>
                <w:color w:val="4EA72E" w:themeColor="accent6"/>
                <w:sz w:val="24"/>
                <w:szCs w:val="24"/>
                <w:lang w:val="en-US" w:eastAsia="sk-SK"/>
              </w:rPr>
              <w:drawing>
                <wp:inline distT="0" distB="0" distL="0" distR="0" wp14:anchorId="1A6FCE02" wp14:editId="4E3EEF14">
                  <wp:extent cx="752475" cy="561975"/>
                  <wp:effectExtent l="0" t="0" r="9525" b="9525"/>
                  <wp:docPr id="231" name="Obrázok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752475" cy="561975"/>
                          </a:xfrm>
                          <a:prstGeom prst="rect">
                            <a:avLst/>
                          </a:prstGeom>
                          <a:noFill/>
                          <a:ln>
                            <a:noFill/>
                          </a:ln>
                        </pic:spPr>
                      </pic:pic>
                    </a:graphicData>
                  </a:graphic>
                </wp:inline>
              </w:drawing>
            </w:r>
          </w:p>
        </w:tc>
        <w:tc>
          <w:tcPr>
            <w:tcW w:w="3325" w:type="pct"/>
          </w:tcPr>
          <w:p w14:paraId="13E176BD" w14:textId="77777777" w:rsidR="003D6EDB" w:rsidRPr="003D6EDB" w:rsidRDefault="003D6EDB" w:rsidP="003D6EDB">
            <w:pPr>
              <w:jc w:val="both"/>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Kusové overenie brokovníc – oceľové broky</w:t>
            </w:r>
          </w:p>
        </w:tc>
      </w:tr>
    </w:tbl>
    <w:p w14:paraId="292C2DF5" w14:textId="77777777" w:rsidR="003D6EDB" w:rsidRPr="003D6EDB" w:rsidRDefault="003D6EDB" w:rsidP="003D6EDB">
      <w:pPr>
        <w:spacing w:after="0" w:line="240" w:lineRule="auto"/>
        <w:contextualSpacing/>
        <w:rPr>
          <w:rFonts w:ascii="Times New Roman" w:eastAsia="Times New Roman" w:hAnsi="Times New Roman" w:cs="Times New Roman"/>
          <w:b/>
          <w:color w:val="4EA72E" w:themeColor="accent6"/>
          <w:sz w:val="24"/>
          <w:szCs w:val="24"/>
        </w:rPr>
      </w:pPr>
    </w:p>
    <w:p w14:paraId="1EEBE773" w14:textId="77777777" w:rsidR="003D6EDB" w:rsidRPr="003D6EDB" w:rsidRDefault="003D6EDB" w:rsidP="003D6EDB">
      <w:pPr>
        <w:spacing w:after="0" w:line="240" w:lineRule="auto"/>
        <w:contextualSpacing/>
        <w:rPr>
          <w:rFonts w:ascii="Times New Roman" w:eastAsia="Times New Roman" w:hAnsi="Times New Roman" w:cs="Times New Roman"/>
          <w:b/>
          <w:color w:val="4EA72E" w:themeColor="accent6"/>
          <w:sz w:val="24"/>
          <w:szCs w:val="24"/>
        </w:rPr>
      </w:pPr>
    </w:p>
    <w:p w14:paraId="5B1AD947" w14:textId="77777777" w:rsidR="003D6EDB" w:rsidRPr="003D6EDB" w:rsidRDefault="003D6EDB" w:rsidP="00A65344">
      <w:pPr>
        <w:numPr>
          <w:ilvl w:val="0"/>
          <w:numId w:val="30"/>
        </w:numPr>
        <w:tabs>
          <w:tab w:val="left" w:pos="426"/>
        </w:tabs>
        <w:spacing w:after="0" w:line="240" w:lineRule="auto"/>
        <w:ind w:left="0" w:firstLine="0"/>
        <w:contextualSpacing/>
        <w:rPr>
          <w:rFonts w:ascii="Times New Roman" w:eastAsia="Times New Roman" w:hAnsi="Times New Roman" w:cs="Times New Roman"/>
          <w:b/>
          <w:color w:val="4EA72E" w:themeColor="accent6"/>
          <w:sz w:val="24"/>
          <w:szCs w:val="24"/>
        </w:rPr>
      </w:pPr>
      <w:r w:rsidRPr="003D6EDB">
        <w:rPr>
          <w:rFonts w:ascii="Times New Roman" w:eastAsia="Times New Roman" w:hAnsi="Times New Roman" w:cs="Times New Roman"/>
          <w:b/>
          <w:color w:val="4EA72E" w:themeColor="accent6"/>
          <w:sz w:val="24"/>
          <w:szCs w:val="24"/>
        </w:rPr>
        <w:t>TALIANSKA  REPUBLIKA</w:t>
      </w:r>
    </w:p>
    <w:p w14:paraId="300E62F8" w14:textId="77777777" w:rsidR="003D6EDB" w:rsidRPr="003D6EDB" w:rsidRDefault="003D6EDB" w:rsidP="003D6EDB">
      <w:pPr>
        <w:spacing w:after="0" w:line="240" w:lineRule="auto"/>
        <w:contextualSpacing/>
        <w:rPr>
          <w:rFonts w:ascii="Times New Roman" w:eastAsia="Times New Roman" w:hAnsi="Times New Roman" w:cs="Times New Roman"/>
          <w:b/>
          <w:color w:val="4EA72E" w:themeColor="accent6"/>
          <w:sz w:val="24"/>
          <w:szCs w:val="24"/>
        </w:rPr>
      </w:pPr>
    </w:p>
    <w:tbl>
      <w:tblPr>
        <w:tblStyle w:val="Mriekatabuky"/>
        <w:tblW w:w="83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59"/>
        <w:gridCol w:w="1701"/>
        <w:gridCol w:w="5704"/>
      </w:tblGrid>
      <w:tr w:rsidR="003D6EDB" w:rsidRPr="003D6EDB" w14:paraId="197C5966" w14:textId="77777777" w:rsidTr="007E5126">
        <w:tc>
          <w:tcPr>
            <w:tcW w:w="959" w:type="dxa"/>
          </w:tcPr>
          <w:p w14:paraId="32F78655"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7.1</w:t>
            </w:r>
          </w:p>
        </w:tc>
        <w:tc>
          <w:tcPr>
            <w:tcW w:w="1701" w:type="dxa"/>
          </w:tcPr>
          <w:p w14:paraId="5CE9343B" w14:textId="77777777" w:rsidR="003D6EDB" w:rsidRPr="003D6EDB" w:rsidRDefault="003D6EDB" w:rsidP="003D6EDB">
            <w:pPr>
              <w:contextualSpacing/>
              <w:jc w:val="center"/>
              <w:rPr>
                <w:rFonts w:ascii="Times New Roman" w:eastAsia="Times New Roman" w:hAnsi="Times New Roman" w:cs="Times New Roman"/>
                <w:b/>
                <w:color w:val="4EA72E" w:themeColor="accent6"/>
                <w:sz w:val="24"/>
                <w:szCs w:val="24"/>
                <w:lang w:eastAsia="sk-SK"/>
              </w:rPr>
            </w:pPr>
            <w:r w:rsidRPr="003D6EDB">
              <w:rPr>
                <w:rFonts w:ascii="Times New Roman" w:eastAsia="Times New Roman" w:hAnsi="Times New Roman" w:cs="Times New Roman"/>
                <w:b/>
                <w:noProof/>
                <w:color w:val="4EA72E" w:themeColor="accent6"/>
                <w:sz w:val="24"/>
                <w:szCs w:val="24"/>
                <w:lang w:val="en-US" w:eastAsia="sk-SK"/>
              </w:rPr>
              <w:drawing>
                <wp:inline distT="0" distB="0" distL="0" distR="0" wp14:anchorId="5F66AFA0" wp14:editId="016C7368">
                  <wp:extent cx="638175" cy="638175"/>
                  <wp:effectExtent l="0" t="0" r="9525" b="9525"/>
                  <wp:docPr id="207" name="Obrázok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rotWithShape="1">
                          <a:blip r:embed="rId156">
                            <a:extLst>
                              <a:ext uri="{28A0092B-C50C-407E-A947-70E740481C1C}">
                                <a14:useLocalDpi xmlns:a14="http://schemas.microsoft.com/office/drawing/2010/main" val="0"/>
                              </a:ext>
                            </a:extLst>
                          </a:blip>
                          <a:srcRect b="12987"/>
                          <a:stretch>
                            <a:fillRect/>
                          </a:stretch>
                        </pic:blipFill>
                        <pic:spPr bwMode="auto">
                          <a:xfrm>
                            <a:off x="0" y="0"/>
                            <a:ext cx="638175" cy="63817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704" w:type="dxa"/>
          </w:tcPr>
          <w:p w14:paraId="7985B4F7"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Identifikačná značka skúšobne v </w:t>
            </w:r>
            <w:proofErr w:type="spellStart"/>
            <w:r w:rsidRPr="003D6EDB">
              <w:rPr>
                <w:rFonts w:ascii="Times New Roman" w:eastAsia="Calibri" w:hAnsi="Times New Roman" w:cs="Times New Roman"/>
                <w:color w:val="4EA72E" w:themeColor="accent6"/>
                <w:sz w:val="24"/>
                <w:szCs w:val="24"/>
              </w:rPr>
              <w:t>Gardone</w:t>
            </w:r>
            <w:proofErr w:type="spellEnd"/>
            <w:r w:rsidRPr="003D6EDB">
              <w:rPr>
                <w:rFonts w:ascii="Times New Roman" w:eastAsia="Calibri" w:hAnsi="Times New Roman" w:cs="Times New Roman"/>
                <w:color w:val="4EA72E" w:themeColor="accent6"/>
                <w:sz w:val="24"/>
                <w:szCs w:val="24"/>
              </w:rPr>
              <w:t xml:space="preserve"> V. T.</w:t>
            </w:r>
          </w:p>
        </w:tc>
      </w:tr>
      <w:tr w:rsidR="003D6EDB" w:rsidRPr="003D6EDB" w14:paraId="577F6C6F" w14:textId="77777777" w:rsidTr="007E5126">
        <w:tc>
          <w:tcPr>
            <w:tcW w:w="959" w:type="dxa"/>
          </w:tcPr>
          <w:p w14:paraId="527E66A9"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7.2</w:t>
            </w:r>
          </w:p>
        </w:tc>
        <w:tc>
          <w:tcPr>
            <w:tcW w:w="1701" w:type="dxa"/>
          </w:tcPr>
          <w:p w14:paraId="56353B9B" w14:textId="77777777" w:rsidR="003D6EDB" w:rsidRPr="003D6EDB" w:rsidRDefault="003D6EDB" w:rsidP="003D6EDB">
            <w:pPr>
              <w:contextualSpacing/>
              <w:jc w:val="center"/>
              <w:rPr>
                <w:rFonts w:ascii="Times New Roman" w:eastAsia="Times New Roman" w:hAnsi="Times New Roman" w:cs="Times New Roman"/>
                <w:b/>
                <w:color w:val="4EA72E" w:themeColor="accent6"/>
                <w:sz w:val="24"/>
                <w:szCs w:val="24"/>
                <w:lang w:eastAsia="sk-SK"/>
              </w:rPr>
            </w:pPr>
            <w:r w:rsidRPr="003D6EDB">
              <w:rPr>
                <w:rFonts w:ascii="Times New Roman" w:eastAsia="Times New Roman" w:hAnsi="Times New Roman" w:cs="Times New Roman"/>
                <w:b/>
                <w:noProof/>
                <w:color w:val="4EA72E" w:themeColor="accent6"/>
                <w:sz w:val="24"/>
                <w:szCs w:val="24"/>
                <w:lang w:val="en-US" w:eastAsia="sk-SK"/>
              </w:rPr>
              <w:drawing>
                <wp:inline distT="0" distB="0" distL="0" distR="0" wp14:anchorId="38940DEF" wp14:editId="22E769A9">
                  <wp:extent cx="628015" cy="603250"/>
                  <wp:effectExtent l="0" t="0" r="635" b="6350"/>
                  <wp:docPr id="1348391486" name="Obrázo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57">
                            <a:extLst>
                              <a:ext uri="{28A0092B-C50C-407E-A947-70E740481C1C}">
                                <a14:useLocalDpi xmlns:a14="http://schemas.microsoft.com/office/drawing/2010/main" val="0"/>
                              </a:ext>
                            </a:extLst>
                          </a:blip>
                          <a:srcRect/>
                          <a:stretch>
                            <a:fillRect/>
                          </a:stretch>
                        </pic:blipFill>
                        <pic:spPr bwMode="auto">
                          <a:xfrm>
                            <a:off x="0" y="0"/>
                            <a:ext cx="628015" cy="603250"/>
                          </a:xfrm>
                          <a:prstGeom prst="rect">
                            <a:avLst/>
                          </a:prstGeom>
                          <a:noFill/>
                        </pic:spPr>
                      </pic:pic>
                    </a:graphicData>
                  </a:graphic>
                </wp:inline>
              </w:drawing>
            </w:r>
          </w:p>
        </w:tc>
        <w:tc>
          <w:tcPr>
            <w:tcW w:w="5704" w:type="dxa"/>
          </w:tcPr>
          <w:p w14:paraId="533C9DD2"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Definitívna skúška čiernym prachom</w:t>
            </w:r>
          </w:p>
        </w:tc>
      </w:tr>
      <w:tr w:rsidR="003D6EDB" w:rsidRPr="003D6EDB" w14:paraId="54BA51E0" w14:textId="77777777" w:rsidTr="007E5126">
        <w:tc>
          <w:tcPr>
            <w:tcW w:w="959" w:type="dxa"/>
          </w:tcPr>
          <w:p w14:paraId="4E6FD4C9"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7.3</w:t>
            </w:r>
          </w:p>
        </w:tc>
        <w:tc>
          <w:tcPr>
            <w:tcW w:w="1701" w:type="dxa"/>
          </w:tcPr>
          <w:p w14:paraId="33430387" w14:textId="77777777" w:rsidR="003D6EDB" w:rsidRPr="003D6EDB" w:rsidRDefault="003D6EDB" w:rsidP="003D6EDB">
            <w:pPr>
              <w:contextualSpacing/>
              <w:jc w:val="center"/>
              <w:rPr>
                <w:rFonts w:ascii="Times New Roman" w:eastAsia="Times New Roman" w:hAnsi="Times New Roman" w:cs="Times New Roman"/>
                <w:b/>
                <w:color w:val="4EA72E" w:themeColor="accent6"/>
                <w:sz w:val="24"/>
                <w:szCs w:val="24"/>
                <w:lang w:eastAsia="sk-SK"/>
              </w:rPr>
            </w:pPr>
            <w:r w:rsidRPr="003D6EDB">
              <w:rPr>
                <w:rFonts w:ascii="Times New Roman" w:eastAsia="Times New Roman" w:hAnsi="Times New Roman" w:cs="Times New Roman"/>
                <w:b/>
                <w:noProof/>
                <w:color w:val="4EA72E" w:themeColor="accent6"/>
                <w:sz w:val="24"/>
                <w:szCs w:val="24"/>
                <w:lang w:val="en-US" w:eastAsia="sk-SK"/>
              </w:rPr>
              <w:drawing>
                <wp:inline distT="0" distB="0" distL="0" distR="0" wp14:anchorId="22CD438D" wp14:editId="37A532D1">
                  <wp:extent cx="548640" cy="542290"/>
                  <wp:effectExtent l="0" t="0" r="3810" b="0"/>
                  <wp:docPr id="1465197660" name="Obrázo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58">
                            <a:extLst>
                              <a:ext uri="{28A0092B-C50C-407E-A947-70E740481C1C}">
                                <a14:useLocalDpi xmlns:a14="http://schemas.microsoft.com/office/drawing/2010/main" val="0"/>
                              </a:ext>
                            </a:extLst>
                          </a:blip>
                          <a:srcRect/>
                          <a:stretch>
                            <a:fillRect/>
                          </a:stretch>
                        </pic:blipFill>
                        <pic:spPr bwMode="auto">
                          <a:xfrm>
                            <a:off x="0" y="0"/>
                            <a:ext cx="548640" cy="542290"/>
                          </a:xfrm>
                          <a:prstGeom prst="rect">
                            <a:avLst/>
                          </a:prstGeom>
                          <a:noFill/>
                        </pic:spPr>
                      </pic:pic>
                    </a:graphicData>
                  </a:graphic>
                </wp:inline>
              </w:drawing>
            </w:r>
          </w:p>
        </w:tc>
        <w:tc>
          <w:tcPr>
            <w:tcW w:w="5704" w:type="dxa"/>
          </w:tcPr>
          <w:p w14:paraId="2CEB2A16"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Definitívna skúška bezdymovým prachom</w:t>
            </w:r>
          </w:p>
        </w:tc>
      </w:tr>
      <w:tr w:rsidR="003D6EDB" w:rsidRPr="003D6EDB" w14:paraId="1353477B" w14:textId="77777777" w:rsidTr="007E5126">
        <w:tc>
          <w:tcPr>
            <w:tcW w:w="959" w:type="dxa"/>
          </w:tcPr>
          <w:p w14:paraId="0AE3EDF2"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7.4</w:t>
            </w:r>
          </w:p>
        </w:tc>
        <w:tc>
          <w:tcPr>
            <w:tcW w:w="1701" w:type="dxa"/>
          </w:tcPr>
          <w:p w14:paraId="652C2225" w14:textId="77777777" w:rsidR="003D6EDB" w:rsidRPr="003D6EDB" w:rsidRDefault="003D6EDB" w:rsidP="003D6EDB">
            <w:pPr>
              <w:contextualSpacing/>
              <w:jc w:val="center"/>
              <w:rPr>
                <w:rFonts w:ascii="Times New Roman" w:eastAsia="Times New Roman" w:hAnsi="Times New Roman" w:cs="Times New Roman"/>
                <w:b/>
                <w:color w:val="4EA72E" w:themeColor="accent6"/>
                <w:sz w:val="24"/>
                <w:szCs w:val="24"/>
                <w:lang w:eastAsia="sk-SK"/>
              </w:rPr>
            </w:pPr>
            <w:r w:rsidRPr="003D6EDB">
              <w:rPr>
                <w:rFonts w:ascii="Times New Roman" w:eastAsia="Times New Roman" w:hAnsi="Times New Roman" w:cs="Times New Roman"/>
                <w:b/>
                <w:noProof/>
                <w:color w:val="4EA72E" w:themeColor="accent6"/>
                <w:sz w:val="24"/>
                <w:szCs w:val="24"/>
                <w:lang w:val="en-US" w:eastAsia="sk-SK"/>
              </w:rPr>
              <w:drawing>
                <wp:inline distT="0" distB="0" distL="0" distR="0" wp14:anchorId="579B576A" wp14:editId="7D754F07">
                  <wp:extent cx="560705" cy="524510"/>
                  <wp:effectExtent l="0" t="0" r="0" b="8890"/>
                  <wp:docPr id="818467160" name="Obrázo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59">
                            <a:extLst>
                              <a:ext uri="{28A0092B-C50C-407E-A947-70E740481C1C}">
                                <a14:useLocalDpi xmlns:a14="http://schemas.microsoft.com/office/drawing/2010/main" val="0"/>
                              </a:ext>
                            </a:extLst>
                          </a:blip>
                          <a:srcRect/>
                          <a:stretch>
                            <a:fillRect/>
                          </a:stretch>
                        </pic:blipFill>
                        <pic:spPr bwMode="auto">
                          <a:xfrm>
                            <a:off x="0" y="0"/>
                            <a:ext cx="560705" cy="524510"/>
                          </a:xfrm>
                          <a:prstGeom prst="rect">
                            <a:avLst/>
                          </a:prstGeom>
                          <a:noFill/>
                        </pic:spPr>
                      </pic:pic>
                    </a:graphicData>
                  </a:graphic>
                </wp:inline>
              </w:drawing>
            </w:r>
          </w:p>
        </w:tc>
        <w:tc>
          <w:tcPr>
            <w:tcW w:w="5704" w:type="dxa"/>
          </w:tcPr>
          <w:p w14:paraId="6926DF59"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Vyššia dobrovoľná skúška bezdymovým prachom</w:t>
            </w:r>
          </w:p>
        </w:tc>
      </w:tr>
      <w:tr w:rsidR="003D6EDB" w:rsidRPr="003D6EDB" w14:paraId="009BC69F" w14:textId="77777777" w:rsidTr="007E5126">
        <w:tc>
          <w:tcPr>
            <w:tcW w:w="959" w:type="dxa"/>
          </w:tcPr>
          <w:p w14:paraId="7CE9ED9B"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7.5</w:t>
            </w:r>
          </w:p>
        </w:tc>
        <w:tc>
          <w:tcPr>
            <w:tcW w:w="1701" w:type="dxa"/>
          </w:tcPr>
          <w:p w14:paraId="354D4ECB" w14:textId="77777777" w:rsidR="003D6EDB" w:rsidRPr="003D6EDB" w:rsidRDefault="003D6EDB" w:rsidP="003D6EDB">
            <w:pPr>
              <w:contextualSpacing/>
              <w:jc w:val="center"/>
              <w:rPr>
                <w:rFonts w:ascii="Times New Roman" w:eastAsia="Times New Roman" w:hAnsi="Times New Roman" w:cs="Times New Roman"/>
                <w:b/>
                <w:color w:val="4EA72E" w:themeColor="accent6"/>
                <w:sz w:val="24"/>
                <w:szCs w:val="24"/>
                <w:lang w:eastAsia="sk-SK"/>
              </w:rPr>
            </w:pPr>
            <w:r w:rsidRPr="003D6EDB">
              <w:rPr>
                <w:rFonts w:ascii="Times New Roman" w:eastAsia="Times New Roman" w:hAnsi="Times New Roman" w:cs="Times New Roman"/>
                <w:b/>
                <w:noProof/>
                <w:color w:val="4EA72E" w:themeColor="accent6"/>
                <w:sz w:val="24"/>
                <w:szCs w:val="24"/>
                <w:lang w:val="en-US" w:eastAsia="sk-SK"/>
              </w:rPr>
              <w:drawing>
                <wp:inline distT="0" distB="0" distL="0" distR="0" wp14:anchorId="1865B15D" wp14:editId="1051ECF8">
                  <wp:extent cx="572770" cy="499745"/>
                  <wp:effectExtent l="0" t="0" r="0" b="0"/>
                  <wp:docPr id="687678053" name="Obrázo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60">
                            <a:extLst>
                              <a:ext uri="{28A0092B-C50C-407E-A947-70E740481C1C}">
                                <a14:useLocalDpi xmlns:a14="http://schemas.microsoft.com/office/drawing/2010/main" val="0"/>
                              </a:ext>
                            </a:extLst>
                          </a:blip>
                          <a:srcRect/>
                          <a:stretch>
                            <a:fillRect/>
                          </a:stretch>
                        </pic:blipFill>
                        <pic:spPr bwMode="auto">
                          <a:xfrm>
                            <a:off x="0" y="0"/>
                            <a:ext cx="572770" cy="499745"/>
                          </a:xfrm>
                          <a:prstGeom prst="rect">
                            <a:avLst/>
                          </a:prstGeom>
                          <a:noFill/>
                        </pic:spPr>
                      </pic:pic>
                    </a:graphicData>
                  </a:graphic>
                </wp:inline>
              </w:drawing>
            </w:r>
          </w:p>
        </w:tc>
        <w:tc>
          <w:tcPr>
            <w:tcW w:w="5704" w:type="dxa"/>
          </w:tcPr>
          <w:p w14:paraId="71D48268" w14:textId="77777777" w:rsidR="003D6EDB" w:rsidRPr="003D6EDB" w:rsidRDefault="003D6EDB" w:rsidP="003D6EDB">
            <w:pPr>
              <w:jc w:val="both"/>
              <w:rPr>
                <w:rFonts w:ascii="Times New Roman" w:eastAsia="Calibri" w:hAnsi="Times New Roman" w:cs="Times New Roman"/>
                <w:color w:val="4EA72E" w:themeColor="accent6"/>
                <w:sz w:val="24"/>
                <w:szCs w:val="24"/>
              </w:rPr>
            </w:pPr>
            <w:r w:rsidRPr="003D6EDB">
              <w:rPr>
                <w:rFonts w:ascii="Times New Roman" w:eastAsia="Times New Roman" w:hAnsi="Times New Roman" w:cs="Times New Roman"/>
                <w:color w:val="4EA72E" w:themeColor="accent6"/>
                <w:sz w:val="24"/>
                <w:szCs w:val="24"/>
              </w:rPr>
              <w:t>Homologizácia</w:t>
            </w:r>
            <w:r w:rsidRPr="003D6EDB">
              <w:rPr>
                <w:rFonts w:ascii="Times New Roman" w:eastAsia="Times New Roman" w:hAnsi="Times New Roman" w:cs="Times New Roman"/>
                <w:color w:val="4EA72E" w:themeColor="accent6"/>
                <w:spacing w:val="-1"/>
                <w:sz w:val="24"/>
                <w:szCs w:val="24"/>
              </w:rPr>
              <w:t xml:space="preserve"> </w:t>
            </w:r>
            <w:r w:rsidRPr="003D6EDB">
              <w:rPr>
                <w:rFonts w:ascii="Times New Roman" w:eastAsia="Times New Roman" w:hAnsi="Times New Roman" w:cs="Times New Roman"/>
                <w:color w:val="4EA72E" w:themeColor="accent6"/>
                <w:sz w:val="24"/>
                <w:szCs w:val="24"/>
              </w:rPr>
              <w:t>prototypu</w:t>
            </w:r>
            <w:r w:rsidRPr="003D6EDB">
              <w:rPr>
                <w:rFonts w:ascii="Times New Roman" w:eastAsia="Times New Roman" w:hAnsi="Times New Roman" w:cs="Times New Roman"/>
                <w:color w:val="4EA72E" w:themeColor="accent6"/>
                <w:spacing w:val="-1"/>
                <w:sz w:val="24"/>
                <w:szCs w:val="24"/>
              </w:rPr>
              <w:t xml:space="preserve"> </w:t>
            </w:r>
            <w:r w:rsidRPr="003D6EDB">
              <w:rPr>
                <w:rFonts w:ascii="Times New Roman" w:eastAsia="Times New Roman" w:hAnsi="Times New Roman" w:cs="Times New Roman"/>
                <w:color w:val="4EA72E" w:themeColor="accent6"/>
                <w:sz w:val="24"/>
                <w:szCs w:val="24"/>
              </w:rPr>
              <w:t>ručných</w:t>
            </w:r>
            <w:r w:rsidRPr="003D6EDB">
              <w:rPr>
                <w:rFonts w:ascii="Times New Roman" w:eastAsia="Times New Roman" w:hAnsi="Times New Roman" w:cs="Times New Roman"/>
                <w:color w:val="4EA72E" w:themeColor="accent6"/>
                <w:spacing w:val="-1"/>
                <w:sz w:val="24"/>
                <w:szCs w:val="24"/>
              </w:rPr>
              <w:t xml:space="preserve"> </w:t>
            </w:r>
            <w:r w:rsidRPr="003D6EDB">
              <w:rPr>
                <w:rFonts w:ascii="Times New Roman" w:eastAsia="Times New Roman" w:hAnsi="Times New Roman" w:cs="Times New Roman"/>
                <w:color w:val="4EA72E" w:themeColor="accent6"/>
                <w:sz w:val="24"/>
                <w:szCs w:val="24"/>
              </w:rPr>
              <w:t>expanzných</w:t>
            </w:r>
            <w:r w:rsidRPr="003D6EDB">
              <w:rPr>
                <w:rFonts w:ascii="Times New Roman" w:eastAsia="Times New Roman" w:hAnsi="Times New Roman" w:cs="Times New Roman"/>
                <w:color w:val="4EA72E" w:themeColor="accent6"/>
                <w:spacing w:val="-1"/>
                <w:sz w:val="24"/>
                <w:szCs w:val="24"/>
              </w:rPr>
              <w:t xml:space="preserve"> </w:t>
            </w:r>
            <w:r w:rsidRPr="003D6EDB">
              <w:rPr>
                <w:rFonts w:ascii="Times New Roman" w:eastAsia="Times New Roman" w:hAnsi="Times New Roman" w:cs="Times New Roman"/>
                <w:color w:val="4EA72E" w:themeColor="accent6"/>
                <w:sz w:val="24"/>
                <w:szCs w:val="24"/>
              </w:rPr>
              <w:t>prístrojov s výbušnou náplňou</w:t>
            </w:r>
          </w:p>
        </w:tc>
      </w:tr>
      <w:tr w:rsidR="003D6EDB" w:rsidRPr="003D6EDB" w14:paraId="3981A2CC" w14:textId="77777777" w:rsidTr="007E5126">
        <w:tc>
          <w:tcPr>
            <w:tcW w:w="959" w:type="dxa"/>
          </w:tcPr>
          <w:p w14:paraId="731F7888"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7.6</w:t>
            </w:r>
          </w:p>
        </w:tc>
        <w:tc>
          <w:tcPr>
            <w:tcW w:w="1701" w:type="dxa"/>
          </w:tcPr>
          <w:p w14:paraId="195FF125" w14:textId="77777777" w:rsidR="003D6EDB" w:rsidRPr="003D6EDB" w:rsidRDefault="003D6EDB" w:rsidP="003D6EDB">
            <w:pPr>
              <w:contextualSpacing/>
              <w:jc w:val="center"/>
              <w:rPr>
                <w:rFonts w:ascii="Times New Roman" w:eastAsia="Times New Roman" w:hAnsi="Times New Roman" w:cs="Times New Roman"/>
                <w:b/>
                <w:color w:val="4EA72E" w:themeColor="accent6"/>
                <w:sz w:val="24"/>
                <w:szCs w:val="24"/>
                <w:lang w:eastAsia="sk-SK"/>
              </w:rPr>
            </w:pPr>
            <w:r w:rsidRPr="003D6EDB">
              <w:rPr>
                <w:rFonts w:ascii="Times New Roman" w:eastAsia="Times New Roman" w:hAnsi="Times New Roman" w:cs="Times New Roman"/>
                <w:b/>
                <w:noProof/>
                <w:color w:val="4EA72E" w:themeColor="accent6"/>
                <w:sz w:val="24"/>
                <w:szCs w:val="24"/>
                <w:lang w:val="en-US" w:eastAsia="sk-SK"/>
              </w:rPr>
              <w:drawing>
                <wp:inline distT="0" distB="0" distL="0" distR="0" wp14:anchorId="31FC91B4" wp14:editId="416E754A">
                  <wp:extent cx="670560" cy="536575"/>
                  <wp:effectExtent l="0" t="0" r="0" b="0"/>
                  <wp:docPr id="830465067" name="Obrázo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61">
                            <a:extLst>
                              <a:ext uri="{28A0092B-C50C-407E-A947-70E740481C1C}">
                                <a14:useLocalDpi xmlns:a14="http://schemas.microsoft.com/office/drawing/2010/main" val="0"/>
                              </a:ext>
                            </a:extLst>
                          </a:blip>
                          <a:srcRect/>
                          <a:stretch>
                            <a:fillRect/>
                          </a:stretch>
                        </pic:blipFill>
                        <pic:spPr bwMode="auto">
                          <a:xfrm>
                            <a:off x="0" y="0"/>
                            <a:ext cx="670560" cy="536575"/>
                          </a:xfrm>
                          <a:prstGeom prst="rect">
                            <a:avLst/>
                          </a:prstGeom>
                          <a:noFill/>
                        </pic:spPr>
                      </pic:pic>
                    </a:graphicData>
                  </a:graphic>
                </wp:inline>
              </w:drawing>
            </w:r>
          </w:p>
        </w:tc>
        <w:tc>
          <w:tcPr>
            <w:tcW w:w="5704" w:type="dxa"/>
          </w:tcPr>
          <w:p w14:paraId="10B2E180"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Times New Roman" w:hAnsi="Times New Roman" w:cs="Times New Roman"/>
                <w:color w:val="4EA72E" w:themeColor="accent6"/>
                <w:sz w:val="24"/>
                <w:szCs w:val="24"/>
              </w:rPr>
              <w:t>Opakovaná skúška</w:t>
            </w:r>
          </w:p>
        </w:tc>
      </w:tr>
      <w:tr w:rsidR="003D6EDB" w:rsidRPr="003D6EDB" w14:paraId="5868969E" w14:textId="77777777" w:rsidTr="007E5126">
        <w:tc>
          <w:tcPr>
            <w:tcW w:w="959" w:type="dxa"/>
          </w:tcPr>
          <w:p w14:paraId="3D4F47E6"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7.7</w:t>
            </w:r>
          </w:p>
        </w:tc>
        <w:tc>
          <w:tcPr>
            <w:tcW w:w="1701" w:type="dxa"/>
          </w:tcPr>
          <w:p w14:paraId="25860997" w14:textId="77777777" w:rsidR="003D6EDB" w:rsidRPr="003D6EDB" w:rsidRDefault="003D6EDB" w:rsidP="003D6EDB">
            <w:pPr>
              <w:jc w:val="center"/>
              <w:rPr>
                <w:rFonts w:ascii="Times New Roman" w:eastAsia="Calibri" w:hAnsi="Times New Roman" w:cs="Times New Roman"/>
                <w:b/>
                <w:color w:val="4EA72E" w:themeColor="accent6"/>
                <w:sz w:val="24"/>
                <w:szCs w:val="24"/>
              </w:rPr>
            </w:pPr>
            <w:r w:rsidRPr="003D6EDB">
              <w:rPr>
                <w:rFonts w:ascii="Calibri" w:eastAsia="Calibri" w:hAnsi="Calibri" w:cs="Times New Roman"/>
                <w:b/>
                <w:noProof/>
                <w:color w:val="4EA72E" w:themeColor="accent6"/>
                <w:szCs w:val="24"/>
                <w:lang w:val="en-US"/>
              </w:rPr>
              <w:drawing>
                <wp:inline distT="0" distB="0" distL="0" distR="0" wp14:anchorId="45967BFD" wp14:editId="391F6629">
                  <wp:extent cx="701040" cy="615950"/>
                  <wp:effectExtent l="0" t="0" r="3810" b="0"/>
                  <wp:docPr id="557752631" name="Obrázo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62">
                            <a:extLst>
                              <a:ext uri="{28A0092B-C50C-407E-A947-70E740481C1C}">
                                <a14:useLocalDpi xmlns:a14="http://schemas.microsoft.com/office/drawing/2010/main" val="0"/>
                              </a:ext>
                            </a:extLst>
                          </a:blip>
                          <a:srcRect/>
                          <a:stretch>
                            <a:fillRect/>
                          </a:stretch>
                        </pic:blipFill>
                        <pic:spPr bwMode="auto">
                          <a:xfrm>
                            <a:off x="0" y="0"/>
                            <a:ext cx="701040" cy="615950"/>
                          </a:xfrm>
                          <a:prstGeom prst="rect">
                            <a:avLst/>
                          </a:prstGeom>
                          <a:noFill/>
                        </pic:spPr>
                      </pic:pic>
                    </a:graphicData>
                  </a:graphic>
                </wp:inline>
              </w:drawing>
            </w:r>
          </w:p>
        </w:tc>
        <w:tc>
          <w:tcPr>
            <w:tcW w:w="5704" w:type="dxa"/>
          </w:tcPr>
          <w:p w14:paraId="222AA0D4"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Kusové overenie brokovníc - oceľové broky</w:t>
            </w:r>
          </w:p>
        </w:tc>
      </w:tr>
      <w:tr w:rsidR="003D6EDB" w:rsidRPr="003D6EDB" w14:paraId="5C1E776A" w14:textId="77777777" w:rsidTr="007E5126">
        <w:tc>
          <w:tcPr>
            <w:tcW w:w="959" w:type="dxa"/>
          </w:tcPr>
          <w:p w14:paraId="3F670EAE"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7.8</w:t>
            </w:r>
          </w:p>
        </w:tc>
        <w:tc>
          <w:tcPr>
            <w:tcW w:w="1701" w:type="dxa"/>
          </w:tcPr>
          <w:p w14:paraId="6FAAF689" w14:textId="77777777" w:rsidR="003D6EDB" w:rsidRPr="003D6EDB" w:rsidRDefault="003D6EDB" w:rsidP="003D6EDB">
            <w:pPr>
              <w:contextualSpacing/>
              <w:jc w:val="center"/>
              <w:rPr>
                <w:rFonts w:ascii="Times New Roman" w:eastAsia="Times New Roman" w:hAnsi="Times New Roman" w:cs="Times New Roman"/>
                <w:b/>
                <w:color w:val="4EA72E" w:themeColor="accent6"/>
                <w:sz w:val="24"/>
                <w:szCs w:val="24"/>
                <w:lang w:eastAsia="sk-SK"/>
              </w:rPr>
            </w:pPr>
            <w:r w:rsidRPr="003D6EDB">
              <w:rPr>
                <w:rFonts w:ascii="Times New Roman" w:eastAsia="Times New Roman" w:hAnsi="Times New Roman" w:cs="Times New Roman"/>
                <w:b/>
                <w:noProof/>
                <w:color w:val="4EA72E" w:themeColor="accent6"/>
                <w:sz w:val="24"/>
                <w:szCs w:val="24"/>
                <w:lang w:val="en-US" w:eastAsia="sk-SK"/>
              </w:rPr>
              <w:drawing>
                <wp:inline distT="0" distB="0" distL="0" distR="0" wp14:anchorId="049F1727" wp14:editId="6647E7FE">
                  <wp:extent cx="664210" cy="536575"/>
                  <wp:effectExtent l="0" t="0" r="2540" b="0"/>
                  <wp:docPr id="1516804641" name="Obrázo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63">
                            <a:extLst>
                              <a:ext uri="{28A0092B-C50C-407E-A947-70E740481C1C}">
                                <a14:useLocalDpi xmlns:a14="http://schemas.microsoft.com/office/drawing/2010/main" val="0"/>
                              </a:ext>
                            </a:extLst>
                          </a:blip>
                          <a:srcRect/>
                          <a:stretch>
                            <a:fillRect/>
                          </a:stretch>
                        </pic:blipFill>
                        <pic:spPr bwMode="auto">
                          <a:xfrm>
                            <a:off x="0" y="0"/>
                            <a:ext cx="664210" cy="536575"/>
                          </a:xfrm>
                          <a:prstGeom prst="rect">
                            <a:avLst/>
                          </a:prstGeom>
                          <a:noFill/>
                        </pic:spPr>
                      </pic:pic>
                    </a:graphicData>
                  </a:graphic>
                </wp:inline>
              </w:drawing>
            </w:r>
          </w:p>
        </w:tc>
        <w:tc>
          <w:tcPr>
            <w:tcW w:w="5704" w:type="dxa"/>
          </w:tcPr>
          <w:p w14:paraId="0CC0D0FF"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Kontrola streliva</w:t>
            </w:r>
          </w:p>
        </w:tc>
      </w:tr>
      <w:tr w:rsidR="003D6EDB" w:rsidRPr="003D6EDB" w14:paraId="33D96217" w14:textId="77777777" w:rsidTr="007E5126">
        <w:tc>
          <w:tcPr>
            <w:tcW w:w="959" w:type="dxa"/>
          </w:tcPr>
          <w:p w14:paraId="17D800DE"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7.9</w:t>
            </w:r>
          </w:p>
        </w:tc>
        <w:tc>
          <w:tcPr>
            <w:tcW w:w="1701" w:type="dxa"/>
          </w:tcPr>
          <w:p w14:paraId="54A5F294" w14:textId="77777777" w:rsidR="003D6EDB" w:rsidRPr="003D6EDB" w:rsidRDefault="003D6EDB" w:rsidP="003D6EDB">
            <w:pPr>
              <w:contextualSpacing/>
              <w:jc w:val="center"/>
              <w:rPr>
                <w:rFonts w:ascii="Times New Roman" w:eastAsia="Times New Roman" w:hAnsi="Times New Roman" w:cs="Times New Roman"/>
                <w:b/>
                <w:color w:val="4EA72E" w:themeColor="accent6"/>
                <w:sz w:val="24"/>
                <w:szCs w:val="24"/>
                <w:lang w:eastAsia="sk-SK"/>
              </w:rPr>
            </w:pPr>
            <w:r w:rsidRPr="003D6EDB">
              <w:rPr>
                <w:rFonts w:ascii="Times New Roman" w:eastAsia="Times New Roman" w:hAnsi="Times New Roman" w:cs="Times New Roman"/>
                <w:b/>
                <w:noProof/>
                <w:color w:val="4EA72E" w:themeColor="accent6"/>
                <w:sz w:val="24"/>
                <w:szCs w:val="24"/>
                <w:lang w:val="en-US" w:eastAsia="sk-SK"/>
              </w:rPr>
              <w:drawing>
                <wp:inline distT="0" distB="0" distL="0" distR="0" wp14:anchorId="6F9BD748" wp14:editId="489EE775">
                  <wp:extent cx="652145" cy="664210"/>
                  <wp:effectExtent l="0" t="0" r="0" b="2540"/>
                  <wp:docPr id="1703608656" name="Obrázok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64">
                            <a:extLst>
                              <a:ext uri="{28A0092B-C50C-407E-A947-70E740481C1C}">
                                <a14:useLocalDpi xmlns:a14="http://schemas.microsoft.com/office/drawing/2010/main" val="0"/>
                              </a:ext>
                            </a:extLst>
                          </a:blip>
                          <a:srcRect/>
                          <a:stretch>
                            <a:fillRect/>
                          </a:stretch>
                        </pic:blipFill>
                        <pic:spPr bwMode="auto">
                          <a:xfrm>
                            <a:off x="0" y="0"/>
                            <a:ext cx="652145" cy="664210"/>
                          </a:xfrm>
                          <a:prstGeom prst="rect">
                            <a:avLst/>
                          </a:prstGeom>
                          <a:noFill/>
                        </pic:spPr>
                      </pic:pic>
                    </a:graphicData>
                  </a:graphic>
                </wp:inline>
              </w:drawing>
            </w:r>
          </w:p>
        </w:tc>
        <w:tc>
          <w:tcPr>
            <w:tcW w:w="5704" w:type="dxa"/>
          </w:tcPr>
          <w:p w14:paraId="7D57FEDD"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Times New Roman" w:hAnsi="Times New Roman" w:cs="Times New Roman"/>
                <w:color w:val="4EA72E" w:themeColor="accent6"/>
                <w:sz w:val="24"/>
                <w:szCs w:val="24"/>
              </w:rPr>
              <w:t>Strelná</w:t>
            </w:r>
            <w:r w:rsidRPr="003D6EDB">
              <w:rPr>
                <w:rFonts w:ascii="Times New Roman" w:eastAsia="Times New Roman" w:hAnsi="Times New Roman" w:cs="Times New Roman"/>
                <w:color w:val="4EA72E" w:themeColor="accent6"/>
                <w:w w:val="87"/>
                <w:sz w:val="24"/>
                <w:szCs w:val="24"/>
              </w:rPr>
              <w:t xml:space="preserve"> </w:t>
            </w:r>
            <w:r w:rsidRPr="003D6EDB">
              <w:rPr>
                <w:rFonts w:ascii="Times New Roman" w:eastAsia="Times New Roman" w:hAnsi="Times New Roman" w:cs="Times New Roman"/>
                <w:color w:val="4EA72E" w:themeColor="accent6"/>
                <w:sz w:val="24"/>
                <w:szCs w:val="24"/>
              </w:rPr>
              <w:t>zbraň</w:t>
            </w:r>
            <w:r w:rsidRPr="003D6EDB">
              <w:rPr>
                <w:rFonts w:ascii="Times New Roman" w:eastAsia="Times New Roman" w:hAnsi="Times New Roman" w:cs="Times New Roman"/>
                <w:color w:val="4EA72E" w:themeColor="accent6"/>
                <w:w w:val="87"/>
                <w:sz w:val="24"/>
                <w:szCs w:val="24"/>
              </w:rPr>
              <w:t xml:space="preserve"> </w:t>
            </w:r>
            <w:r w:rsidRPr="003D6EDB">
              <w:rPr>
                <w:rFonts w:ascii="Times New Roman" w:eastAsia="Times New Roman" w:hAnsi="Times New Roman" w:cs="Times New Roman"/>
                <w:color w:val="4EA72E" w:themeColor="accent6"/>
                <w:sz w:val="24"/>
                <w:szCs w:val="24"/>
              </w:rPr>
              <w:t>na</w:t>
            </w:r>
            <w:r w:rsidRPr="003D6EDB">
              <w:rPr>
                <w:rFonts w:ascii="Times New Roman" w:eastAsia="Times New Roman" w:hAnsi="Times New Roman" w:cs="Times New Roman"/>
                <w:color w:val="4EA72E" w:themeColor="accent6"/>
                <w:w w:val="87"/>
                <w:sz w:val="24"/>
                <w:szCs w:val="24"/>
              </w:rPr>
              <w:t xml:space="preserve"> </w:t>
            </w:r>
            <w:r w:rsidRPr="003D6EDB">
              <w:rPr>
                <w:rFonts w:ascii="Times New Roman" w:eastAsia="Times New Roman" w:hAnsi="Times New Roman" w:cs="Times New Roman"/>
                <w:color w:val="4EA72E" w:themeColor="accent6"/>
                <w:sz w:val="24"/>
                <w:szCs w:val="24"/>
              </w:rPr>
              <w:t>stlačený</w:t>
            </w:r>
            <w:r w:rsidRPr="003D6EDB">
              <w:rPr>
                <w:rFonts w:ascii="Times New Roman" w:eastAsia="Times New Roman" w:hAnsi="Times New Roman" w:cs="Times New Roman"/>
                <w:color w:val="4EA72E" w:themeColor="accent6"/>
                <w:w w:val="87"/>
                <w:sz w:val="24"/>
                <w:szCs w:val="24"/>
              </w:rPr>
              <w:t xml:space="preserve"> </w:t>
            </w:r>
            <w:r w:rsidRPr="003D6EDB">
              <w:rPr>
                <w:rFonts w:ascii="Times New Roman" w:eastAsia="Times New Roman" w:hAnsi="Times New Roman" w:cs="Times New Roman"/>
                <w:color w:val="4EA72E" w:themeColor="accent6"/>
                <w:sz w:val="24"/>
                <w:szCs w:val="24"/>
              </w:rPr>
              <w:t>vzduch,</w:t>
            </w:r>
            <w:r w:rsidRPr="003D6EDB">
              <w:rPr>
                <w:rFonts w:ascii="Times New Roman" w:eastAsia="Times New Roman" w:hAnsi="Times New Roman" w:cs="Times New Roman"/>
                <w:color w:val="4EA72E" w:themeColor="accent6"/>
                <w:w w:val="87"/>
                <w:sz w:val="24"/>
                <w:szCs w:val="24"/>
              </w:rPr>
              <w:t xml:space="preserve"> </w:t>
            </w:r>
            <w:r w:rsidRPr="003D6EDB">
              <w:rPr>
                <w:rFonts w:ascii="Times New Roman" w:eastAsia="Times New Roman" w:hAnsi="Times New Roman" w:cs="Times New Roman"/>
                <w:color w:val="4EA72E" w:themeColor="accent6"/>
                <w:sz w:val="24"/>
                <w:szCs w:val="24"/>
              </w:rPr>
              <w:t>pri</w:t>
            </w:r>
            <w:r w:rsidRPr="003D6EDB">
              <w:rPr>
                <w:rFonts w:ascii="Times New Roman" w:eastAsia="Times New Roman" w:hAnsi="Times New Roman" w:cs="Times New Roman"/>
                <w:color w:val="4EA72E" w:themeColor="accent6"/>
                <w:w w:val="87"/>
                <w:sz w:val="24"/>
                <w:szCs w:val="24"/>
              </w:rPr>
              <w:t xml:space="preserve"> </w:t>
            </w:r>
            <w:r w:rsidRPr="003D6EDB">
              <w:rPr>
                <w:rFonts w:ascii="Times New Roman" w:eastAsia="Times New Roman" w:hAnsi="Times New Roman" w:cs="Times New Roman"/>
                <w:color w:val="4EA72E" w:themeColor="accent6"/>
                <w:sz w:val="24"/>
                <w:szCs w:val="24"/>
              </w:rPr>
              <w:t>ktorej</w:t>
            </w:r>
            <w:r w:rsidRPr="003D6EDB">
              <w:rPr>
                <w:rFonts w:ascii="Times New Roman" w:eastAsia="Times New Roman" w:hAnsi="Times New Roman" w:cs="Times New Roman"/>
                <w:color w:val="4EA72E" w:themeColor="accent6"/>
                <w:w w:val="87"/>
                <w:sz w:val="24"/>
                <w:szCs w:val="24"/>
              </w:rPr>
              <w:t xml:space="preserve"> </w:t>
            </w:r>
            <w:r w:rsidRPr="003D6EDB">
              <w:rPr>
                <w:rFonts w:ascii="Times New Roman" w:eastAsia="Times New Roman" w:hAnsi="Times New Roman" w:cs="Times New Roman"/>
                <w:color w:val="4EA72E" w:themeColor="accent6"/>
                <w:sz w:val="24"/>
                <w:szCs w:val="24"/>
              </w:rPr>
              <w:t>energia</w:t>
            </w:r>
            <w:r w:rsidRPr="003D6EDB">
              <w:rPr>
                <w:rFonts w:ascii="Times New Roman" w:eastAsia="Times New Roman" w:hAnsi="Times New Roman" w:cs="Times New Roman"/>
                <w:color w:val="4EA72E" w:themeColor="accent6"/>
                <w:w w:val="87"/>
                <w:sz w:val="24"/>
                <w:szCs w:val="24"/>
              </w:rPr>
              <w:t xml:space="preserve"> </w:t>
            </w:r>
            <w:r w:rsidRPr="003D6EDB">
              <w:rPr>
                <w:rFonts w:ascii="Times New Roman" w:eastAsia="Times New Roman" w:hAnsi="Times New Roman" w:cs="Times New Roman"/>
                <w:color w:val="4EA72E" w:themeColor="accent6"/>
                <w:sz w:val="24"/>
                <w:szCs w:val="24"/>
              </w:rPr>
              <w:t>strely (hybnosť) je menšia ako 7,5 Joulov</w:t>
            </w:r>
          </w:p>
        </w:tc>
      </w:tr>
    </w:tbl>
    <w:p w14:paraId="3594E54C" w14:textId="77777777" w:rsidR="003D6EDB" w:rsidRPr="003D6EDB" w:rsidRDefault="003D6EDB" w:rsidP="003D6EDB">
      <w:pPr>
        <w:spacing w:after="0" w:line="240" w:lineRule="auto"/>
        <w:contextualSpacing/>
        <w:rPr>
          <w:rFonts w:ascii="Times New Roman" w:eastAsia="Times New Roman" w:hAnsi="Times New Roman" w:cs="Times New Roman"/>
          <w:b/>
          <w:color w:val="4EA72E" w:themeColor="accent6"/>
          <w:sz w:val="24"/>
          <w:szCs w:val="24"/>
        </w:rPr>
      </w:pPr>
    </w:p>
    <w:p w14:paraId="2C2D5F64" w14:textId="77777777" w:rsidR="003D6EDB" w:rsidRPr="003D6EDB" w:rsidRDefault="003D6EDB" w:rsidP="003D6EDB">
      <w:pPr>
        <w:spacing w:after="0" w:line="240" w:lineRule="auto"/>
        <w:contextualSpacing/>
        <w:rPr>
          <w:rFonts w:ascii="Times New Roman" w:eastAsia="Times New Roman" w:hAnsi="Times New Roman" w:cs="Times New Roman"/>
          <w:b/>
          <w:color w:val="4EA72E" w:themeColor="accent6"/>
          <w:sz w:val="24"/>
          <w:szCs w:val="24"/>
        </w:rPr>
      </w:pPr>
    </w:p>
    <w:p w14:paraId="63B13D71" w14:textId="77777777" w:rsidR="003D6EDB" w:rsidRPr="003D6EDB" w:rsidRDefault="003D6EDB" w:rsidP="00A65344">
      <w:pPr>
        <w:numPr>
          <w:ilvl w:val="0"/>
          <w:numId w:val="30"/>
        </w:numPr>
        <w:tabs>
          <w:tab w:val="left" w:pos="426"/>
        </w:tabs>
        <w:spacing w:after="0" w:line="240" w:lineRule="auto"/>
        <w:ind w:left="0" w:firstLine="0"/>
        <w:contextualSpacing/>
        <w:rPr>
          <w:rFonts w:ascii="Times New Roman" w:eastAsia="Times New Roman" w:hAnsi="Times New Roman" w:cs="Times New Roman"/>
          <w:b/>
          <w:color w:val="4EA72E" w:themeColor="accent6"/>
          <w:sz w:val="24"/>
          <w:szCs w:val="24"/>
        </w:rPr>
      </w:pPr>
      <w:r w:rsidRPr="003D6EDB">
        <w:rPr>
          <w:rFonts w:ascii="Times New Roman" w:eastAsia="Times New Roman" w:hAnsi="Times New Roman" w:cs="Times New Roman"/>
          <w:b/>
          <w:color w:val="4EA72E" w:themeColor="accent6"/>
          <w:sz w:val="24"/>
          <w:szCs w:val="24"/>
        </w:rPr>
        <w:lastRenderedPageBreak/>
        <w:t>SPOJENÉ KRÁĽOVSTVO VEĽKEJ BRITÁNIE A SEVERNÉHO ÍRSKA</w:t>
      </w:r>
    </w:p>
    <w:p w14:paraId="218F0825" w14:textId="77777777" w:rsidR="003D6EDB" w:rsidRPr="003D6EDB" w:rsidRDefault="003D6EDB" w:rsidP="003D6EDB">
      <w:pPr>
        <w:spacing w:after="0" w:line="240" w:lineRule="auto"/>
        <w:contextualSpacing/>
        <w:rPr>
          <w:rFonts w:ascii="Times New Roman" w:eastAsia="Times New Roman" w:hAnsi="Times New Roman" w:cs="Times New Roman"/>
          <w:b/>
          <w:color w:val="4EA72E" w:themeColor="accent6"/>
          <w:sz w:val="24"/>
          <w:szCs w:val="24"/>
        </w:rPr>
      </w:pPr>
    </w:p>
    <w:tbl>
      <w:tblPr>
        <w:tblW w:w="10207"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81"/>
        <w:gridCol w:w="1134"/>
        <w:gridCol w:w="1418"/>
        <w:gridCol w:w="5244"/>
        <w:gridCol w:w="1630"/>
      </w:tblGrid>
      <w:tr w:rsidR="003D6EDB" w:rsidRPr="003D6EDB" w14:paraId="33F0F44C" w14:textId="77777777" w:rsidTr="007E5126">
        <w:trPr>
          <w:gridAfter w:val="1"/>
          <w:wAfter w:w="1630" w:type="dxa"/>
          <w:trHeight w:val="842"/>
        </w:trPr>
        <w:tc>
          <w:tcPr>
            <w:tcW w:w="781" w:type="dxa"/>
            <w:tcBorders>
              <w:top w:val="nil"/>
              <w:left w:val="nil"/>
              <w:bottom w:val="nil"/>
              <w:right w:val="nil"/>
            </w:tcBorders>
          </w:tcPr>
          <w:p w14:paraId="07384318" w14:textId="77777777" w:rsidR="003D6EDB" w:rsidRPr="003D6EDB" w:rsidRDefault="003D6EDB" w:rsidP="003D6EDB">
            <w:pPr>
              <w:spacing w:after="0" w:line="240" w:lineRule="auto"/>
              <w:rPr>
                <w:rFonts w:ascii="Times New Roman" w:eastAsia="Calibri" w:hAnsi="Times New Roman" w:cs="Times New Roman"/>
                <w:color w:val="4EA72E" w:themeColor="accent6"/>
                <w:sz w:val="24"/>
                <w:szCs w:val="24"/>
              </w:rPr>
            </w:pPr>
          </w:p>
        </w:tc>
        <w:tc>
          <w:tcPr>
            <w:tcW w:w="1134" w:type="dxa"/>
            <w:tcBorders>
              <w:top w:val="nil"/>
              <w:left w:val="nil"/>
              <w:bottom w:val="nil"/>
              <w:right w:val="nil"/>
            </w:tcBorders>
          </w:tcPr>
          <w:p w14:paraId="1472A66B" w14:textId="77777777" w:rsidR="003D6EDB" w:rsidRPr="003D6EDB" w:rsidRDefault="003D6EDB" w:rsidP="003D6EDB">
            <w:pPr>
              <w:spacing w:after="0" w:line="240" w:lineRule="auto"/>
              <w:contextualSpacing/>
              <w:jc w:val="both"/>
              <w:rPr>
                <w:rFonts w:ascii="Times New Roman" w:eastAsia="Times New Roman" w:hAnsi="Times New Roman" w:cs="Times New Roman"/>
                <w:color w:val="4EA72E" w:themeColor="accent6"/>
                <w:sz w:val="24"/>
                <w:szCs w:val="24"/>
                <w:lang w:eastAsia="sk-SK"/>
              </w:rPr>
            </w:pPr>
            <w:r w:rsidRPr="003D6EDB">
              <w:rPr>
                <w:rFonts w:ascii="Times New Roman" w:eastAsia="Times New Roman" w:hAnsi="Times New Roman" w:cs="Times New Roman"/>
                <w:color w:val="4EA72E" w:themeColor="accent6"/>
                <w:sz w:val="24"/>
                <w:szCs w:val="24"/>
              </w:rPr>
              <w:t>Londýn</w:t>
            </w:r>
          </w:p>
        </w:tc>
        <w:tc>
          <w:tcPr>
            <w:tcW w:w="1418" w:type="dxa"/>
            <w:tcBorders>
              <w:top w:val="nil"/>
              <w:left w:val="nil"/>
              <w:bottom w:val="nil"/>
              <w:right w:val="nil"/>
            </w:tcBorders>
          </w:tcPr>
          <w:p w14:paraId="0D672147" w14:textId="77777777" w:rsidR="003D6EDB" w:rsidRPr="003D6EDB" w:rsidRDefault="003D6EDB" w:rsidP="003D6EDB">
            <w:pPr>
              <w:spacing w:after="0" w:line="240" w:lineRule="auto"/>
              <w:contextualSpacing/>
              <w:jc w:val="both"/>
              <w:rPr>
                <w:rFonts w:ascii="Times New Roman" w:eastAsia="Times New Roman" w:hAnsi="Times New Roman" w:cs="Times New Roman"/>
                <w:color w:val="4EA72E" w:themeColor="accent6"/>
                <w:sz w:val="24"/>
                <w:szCs w:val="24"/>
                <w:lang w:eastAsia="sk-SK"/>
              </w:rPr>
            </w:pPr>
            <w:r w:rsidRPr="003D6EDB">
              <w:rPr>
                <w:rFonts w:ascii="Times New Roman" w:eastAsia="Times New Roman" w:hAnsi="Times New Roman" w:cs="Times New Roman"/>
                <w:color w:val="4EA72E" w:themeColor="accent6"/>
                <w:sz w:val="24"/>
                <w:szCs w:val="24"/>
              </w:rPr>
              <w:t>Birmingham</w:t>
            </w:r>
          </w:p>
        </w:tc>
        <w:tc>
          <w:tcPr>
            <w:tcW w:w="5244" w:type="dxa"/>
            <w:tcBorders>
              <w:top w:val="nil"/>
              <w:left w:val="nil"/>
              <w:bottom w:val="nil"/>
              <w:right w:val="nil"/>
            </w:tcBorders>
          </w:tcPr>
          <w:p w14:paraId="4874626E" w14:textId="77777777" w:rsidR="003D6EDB" w:rsidRPr="003D6EDB" w:rsidRDefault="003D6EDB" w:rsidP="003D6EDB">
            <w:pPr>
              <w:spacing w:after="0" w:line="240" w:lineRule="auto"/>
              <w:rPr>
                <w:rFonts w:ascii="Times New Roman" w:eastAsia="Calibri" w:hAnsi="Times New Roman" w:cs="Times New Roman"/>
                <w:color w:val="4EA72E" w:themeColor="accent6"/>
                <w:sz w:val="24"/>
                <w:szCs w:val="24"/>
              </w:rPr>
            </w:pPr>
          </w:p>
        </w:tc>
      </w:tr>
      <w:tr w:rsidR="003D6EDB" w:rsidRPr="003D6EDB" w14:paraId="65D2302D" w14:textId="77777777" w:rsidTr="007E5126">
        <w:trPr>
          <w:gridAfter w:val="1"/>
          <w:wAfter w:w="1630" w:type="dxa"/>
          <w:trHeight w:val="1020"/>
        </w:trPr>
        <w:tc>
          <w:tcPr>
            <w:tcW w:w="781" w:type="dxa"/>
            <w:tcBorders>
              <w:top w:val="nil"/>
              <w:left w:val="nil"/>
              <w:bottom w:val="nil"/>
              <w:right w:val="nil"/>
            </w:tcBorders>
          </w:tcPr>
          <w:p w14:paraId="3DD8D563" w14:textId="77777777" w:rsidR="003D6EDB" w:rsidRPr="003D6EDB" w:rsidRDefault="003D6EDB" w:rsidP="003D6EDB">
            <w:pPr>
              <w:spacing w:after="0" w:line="240" w:lineRule="auto"/>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8.1</w:t>
            </w:r>
          </w:p>
        </w:tc>
        <w:tc>
          <w:tcPr>
            <w:tcW w:w="1134" w:type="dxa"/>
            <w:tcBorders>
              <w:top w:val="nil"/>
              <w:left w:val="nil"/>
              <w:bottom w:val="nil"/>
              <w:right w:val="nil"/>
            </w:tcBorders>
          </w:tcPr>
          <w:p w14:paraId="427EFF45" w14:textId="77777777" w:rsidR="003D6EDB" w:rsidRPr="003D6EDB" w:rsidRDefault="003D6EDB" w:rsidP="003D6EDB">
            <w:pPr>
              <w:spacing w:after="0" w:line="240" w:lineRule="auto"/>
              <w:contextualSpacing/>
              <w:jc w:val="both"/>
              <w:rPr>
                <w:rFonts w:ascii="Times New Roman" w:eastAsia="Times New Roman" w:hAnsi="Times New Roman" w:cs="Times New Roman"/>
                <w:color w:val="4EA72E" w:themeColor="accent6"/>
                <w:sz w:val="24"/>
                <w:szCs w:val="24"/>
              </w:rPr>
            </w:pPr>
            <w:r w:rsidRPr="003D6EDB">
              <w:rPr>
                <w:rFonts w:ascii="Times New Roman" w:eastAsia="Times New Roman" w:hAnsi="Times New Roman" w:cs="Times New Roman"/>
                <w:noProof/>
                <w:color w:val="4EA72E" w:themeColor="accent6"/>
                <w:sz w:val="24"/>
                <w:szCs w:val="24"/>
              </w:rPr>
              <w:drawing>
                <wp:inline distT="0" distB="0" distL="0" distR="0" wp14:anchorId="1322488D" wp14:editId="254602EB">
                  <wp:extent cx="466790" cy="704948"/>
                  <wp:effectExtent l="0" t="0" r="9525" b="0"/>
                  <wp:docPr id="1895062718" name="Obrázo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5062718" name=""/>
                          <pic:cNvPicPr/>
                        </pic:nvPicPr>
                        <pic:blipFill>
                          <a:blip r:embed="rId165"/>
                          <a:stretch>
                            <a:fillRect/>
                          </a:stretch>
                        </pic:blipFill>
                        <pic:spPr>
                          <a:xfrm>
                            <a:off x="0" y="0"/>
                            <a:ext cx="466790" cy="704948"/>
                          </a:xfrm>
                          <a:prstGeom prst="rect">
                            <a:avLst/>
                          </a:prstGeom>
                        </pic:spPr>
                      </pic:pic>
                    </a:graphicData>
                  </a:graphic>
                </wp:inline>
              </w:drawing>
            </w:r>
          </w:p>
        </w:tc>
        <w:tc>
          <w:tcPr>
            <w:tcW w:w="1418" w:type="dxa"/>
            <w:tcBorders>
              <w:top w:val="nil"/>
              <w:left w:val="nil"/>
              <w:bottom w:val="nil"/>
              <w:right w:val="nil"/>
            </w:tcBorders>
          </w:tcPr>
          <w:p w14:paraId="1D13DEC6" w14:textId="77777777" w:rsidR="003D6EDB" w:rsidRPr="003D6EDB" w:rsidRDefault="003D6EDB" w:rsidP="003D6EDB">
            <w:pPr>
              <w:spacing w:after="0" w:line="240" w:lineRule="auto"/>
              <w:contextualSpacing/>
              <w:jc w:val="both"/>
              <w:rPr>
                <w:rFonts w:ascii="Times New Roman" w:eastAsia="Times New Roman" w:hAnsi="Times New Roman" w:cs="Times New Roman"/>
                <w:color w:val="4EA72E" w:themeColor="accent6"/>
                <w:sz w:val="24"/>
                <w:szCs w:val="24"/>
              </w:rPr>
            </w:pPr>
            <w:r w:rsidRPr="003D6EDB">
              <w:rPr>
                <w:rFonts w:ascii="Times New Roman" w:eastAsia="Times New Roman" w:hAnsi="Times New Roman" w:cs="Times New Roman"/>
                <w:noProof/>
                <w:color w:val="4EA72E" w:themeColor="accent6"/>
                <w:sz w:val="24"/>
                <w:szCs w:val="24"/>
                <w:lang w:eastAsia="sk-SK"/>
              </w:rPr>
              <w:drawing>
                <wp:anchor distT="0" distB="0" distL="114300" distR="114300" simplePos="0" relativeHeight="251705344" behindDoc="0" locked="0" layoutInCell="1" allowOverlap="1" wp14:anchorId="09EAC5F8" wp14:editId="0EB97158">
                  <wp:simplePos x="0" y="0"/>
                  <wp:positionH relativeFrom="column">
                    <wp:posOffset>106680</wp:posOffset>
                  </wp:positionH>
                  <wp:positionV relativeFrom="paragraph">
                    <wp:posOffset>0</wp:posOffset>
                  </wp:positionV>
                  <wp:extent cx="344170" cy="541020"/>
                  <wp:effectExtent l="0" t="0" r="0" b="0"/>
                  <wp:wrapNone/>
                  <wp:docPr id="24" name="Obrázok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66">
                            <a:extLst>
                              <a:ext uri="{28A0092B-C50C-407E-A947-70E740481C1C}">
                                <a14:useLocalDpi xmlns:a14="http://schemas.microsoft.com/office/drawing/2010/main" val="0"/>
                              </a:ext>
                            </a:extLst>
                          </a:blip>
                          <a:srcRect/>
                          <a:stretch>
                            <a:fillRect/>
                          </a:stretch>
                        </pic:blipFill>
                        <pic:spPr bwMode="auto">
                          <a:xfrm>
                            <a:off x="0" y="0"/>
                            <a:ext cx="344170" cy="54102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5244" w:type="dxa"/>
            <w:tcBorders>
              <w:top w:val="nil"/>
              <w:left w:val="nil"/>
              <w:bottom w:val="nil"/>
              <w:right w:val="nil"/>
            </w:tcBorders>
          </w:tcPr>
          <w:p w14:paraId="1E560A34" w14:textId="77777777" w:rsidR="003D6EDB" w:rsidRPr="003D6EDB" w:rsidRDefault="003D6EDB" w:rsidP="003D6EDB">
            <w:pPr>
              <w:spacing w:after="0" w:line="240" w:lineRule="auto"/>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 xml:space="preserve">Provizórna skúška hlavne </w:t>
            </w:r>
          </w:p>
        </w:tc>
      </w:tr>
      <w:tr w:rsidR="003D6EDB" w:rsidRPr="003D6EDB" w14:paraId="7AD61949" w14:textId="77777777" w:rsidTr="007E5126">
        <w:trPr>
          <w:gridAfter w:val="1"/>
          <w:wAfter w:w="1630" w:type="dxa"/>
          <w:trHeight w:val="1020"/>
        </w:trPr>
        <w:tc>
          <w:tcPr>
            <w:tcW w:w="781" w:type="dxa"/>
            <w:tcBorders>
              <w:top w:val="nil"/>
              <w:left w:val="nil"/>
              <w:bottom w:val="nil"/>
              <w:right w:val="nil"/>
            </w:tcBorders>
          </w:tcPr>
          <w:p w14:paraId="4B8F0C88" w14:textId="77777777" w:rsidR="003D6EDB" w:rsidRPr="003D6EDB" w:rsidRDefault="003D6EDB" w:rsidP="003D6EDB">
            <w:pPr>
              <w:spacing w:after="0" w:line="240" w:lineRule="auto"/>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8.2</w:t>
            </w:r>
          </w:p>
        </w:tc>
        <w:tc>
          <w:tcPr>
            <w:tcW w:w="1134" w:type="dxa"/>
            <w:tcBorders>
              <w:top w:val="nil"/>
              <w:left w:val="nil"/>
              <w:bottom w:val="nil"/>
              <w:right w:val="nil"/>
            </w:tcBorders>
          </w:tcPr>
          <w:p w14:paraId="49E0A39C" w14:textId="77777777" w:rsidR="003D6EDB" w:rsidRPr="003D6EDB" w:rsidRDefault="003D6EDB" w:rsidP="003D6EDB">
            <w:pPr>
              <w:spacing w:after="0" w:line="240" w:lineRule="auto"/>
              <w:contextualSpacing/>
              <w:jc w:val="both"/>
              <w:rPr>
                <w:rFonts w:ascii="Times New Roman" w:eastAsia="Times New Roman" w:hAnsi="Times New Roman" w:cs="Times New Roman"/>
                <w:color w:val="4EA72E" w:themeColor="accent6"/>
                <w:sz w:val="24"/>
                <w:szCs w:val="24"/>
              </w:rPr>
            </w:pPr>
            <w:r w:rsidRPr="003D6EDB">
              <w:rPr>
                <w:rFonts w:ascii="Times New Roman" w:eastAsia="Times New Roman" w:hAnsi="Times New Roman" w:cs="Times New Roman"/>
                <w:noProof/>
                <w:color w:val="4EA72E" w:themeColor="accent6"/>
                <w:sz w:val="24"/>
                <w:szCs w:val="24"/>
                <w:lang w:eastAsia="sk-SK"/>
              </w:rPr>
              <w:drawing>
                <wp:anchor distT="0" distB="0" distL="114300" distR="114300" simplePos="0" relativeHeight="251706368" behindDoc="0" locked="0" layoutInCell="1" allowOverlap="1" wp14:anchorId="7B3E03EC" wp14:editId="15297577">
                  <wp:simplePos x="0" y="0"/>
                  <wp:positionH relativeFrom="column">
                    <wp:posOffset>90170</wp:posOffset>
                  </wp:positionH>
                  <wp:positionV relativeFrom="paragraph">
                    <wp:posOffset>0</wp:posOffset>
                  </wp:positionV>
                  <wp:extent cx="311785" cy="553720"/>
                  <wp:effectExtent l="0" t="0" r="0" b="0"/>
                  <wp:wrapNone/>
                  <wp:docPr id="232" name="Obrázok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67">
                            <a:extLst>
                              <a:ext uri="{28A0092B-C50C-407E-A947-70E740481C1C}">
                                <a14:useLocalDpi xmlns:a14="http://schemas.microsoft.com/office/drawing/2010/main" val="0"/>
                              </a:ext>
                            </a:extLst>
                          </a:blip>
                          <a:srcRect/>
                          <a:stretch>
                            <a:fillRect/>
                          </a:stretch>
                        </pic:blipFill>
                        <pic:spPr bwMode="auto">
                          <a:xfrm>
                            <a:off x="0" y="0"/>
                            <a:ext cx="311785" cy="55372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418" w:type="dxa"/>
            <w:tcBorders>
              <w:top w:val="nil"/>
              <w:left w:val="nil"/>
              <w:bottom w:val="nil"/>
              <w:right w:val="nil"/>
            </w:tcBorders>
          </w:tcPr>
          <w:p w14:paraId="49F16838" w14:textId="77777777" w:rsidR="003D6EDB" w:rsidRPr="003D6EDB" w:rsidRDefault="003D6EDB" w:rsidP="003D6EDB">
            <w:pPr>
              <w:spacing w:after="0" w:line="240" w:lineRule="auto"/>
              <w:contextualSpacing/>
              <w:jc w:val="both"/>
              <w:rPr>
                <w:rFonts w:ascii="Times New Roman" w:eastAsia="Times New Roman" w:hAnsi="Times New Roman" w:cs="Times New Roman"/>
                <w:color w:val="4EA72E" w:themeColor="accent6"/>
                <w:sz w:val="24"/>
                <w:szCs w:val="24"/>
              </w:rPr>
            </w:pPr>
          </w:p>
        </w:tc>
        <w:tc>
          <w:tcPr>
            <w:tcW w:w="5244" w:type="dxa"/>
            <w:tcBorders>
              <w:top w:val="nil"/>
              <w:left w:val="nil"/>
              <w:bottom w:val="nil"/>
              <w:right w:val="nil"/>
            </w:tcBorders>
          </w:tcPr>
          <w:p w14:paraId="4D38104C" w14:textId="77777777" w:rsidR="003D6EDB" w:rsidRPr="003D6EDB" w:rsidRDefault="003D6EDB" w:rsidP="003D6EDB">
            <w:pPr>
              <w:spacing w:after="0" w:line="240" w:lineRule="auto"/>
              <w:rPr>
                <w:rFonts w:ascii="Times New Roman" w:eastAsia="Calibri" w:hAnsi="Times New Roman" w:cs="Times New Roman"/>
                <w:color w:val="4EA72E" w:themeColor="accent6"/>
                <w:sz w:val="24"/>
                <w:szCs w:val="24"/>
              </w:rPr>
            </w:pPr>
            <w:r w:rsidRPr="003D6EDB">
              <w:rPr>
                <w:rFonts w:ascii="Times New Roman" w:eastAsia="Times New Roman" w:hAnsi="Times New Roman" w:cs="Times New Roman"/>
                <w:color w:val="4EA72E" w:themeColor="accent6"/>
                <w:sz w:val="24"/>
                <w:szCs w:val="24"/>
              </w:rPr>
              <w:t>– na mechanizme</w:t>
            </w:r>
          </w:p>
        </w:tc>
      </w:tr>
      <w:tr w:rsidR="003D6EDB" w:rsidRPr="003D6EDB" w14:paraId="51209FFC" w14:textId="77777777" w:rsidTr="007E5126">
        <w:trPr>
          <w:gridAfter w:val="1"/>
          <w:wAfter w:w="1630" w:type="dxa"/>
          <w:trHeight w:val="1020"/>
        </w:trPr>
        <w:tc>
          <w:tcPr>
            <w:tcW w:w="781" w:type="dxa"/>
            <w:tcBorders>
              <w:top w:val="nil"/>
              <w:left w:val="nil"/>
              <w:bottom w:val="nil"/>
              <w:right w:val="nil"/>
            </w:tcBorders>
          </w:tcPr>
          <w:p w14:paraId="0294F205" w14:textId="77777777" w:rsidR="003D6EDB" w:rsidRPr="003D6EDB" w:rsidRDefault="003D6EDB" w:rsidP="003D6EDB">
            <w:pPr>
              <w:spacing w:after="0" w:line="240" w:lineRule="auto"/>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8.3</w:t>
            </w:r>
          </w:p>
        </w:tc>
        <w:tc>
          <w:tcPr>
            <w:tcW w:w="1134" w:type="dxa"/>
            <w:tcBorders>
              <w:top w:val="nil"/>
              <w:left w:val="nil"/>
              <w:bottom w:val="nil"/>
              <w:right w:val="nil"/>
            </w:tcBorders>
          </w:tcPr>
          <w:p w14:paraId="27155DE5" w14:textId="77777777" w:rsidR="003D6EDB" w:rsidRPr="003D6EDB" w:rsidRDefault="003D6EDB" w:rsidP="003D6EDB">
            <w:pPr>
              <w:spacing w:after="0" w:line="240" w:lineRule="auto"/>
              <w:contextualSpacing/>
              <w:jc w:val="both"/>
              <w:rPr>
                <w:rFonts w:ascii="Times New Roman" w:eastAsia="Times New Roman" w:hAnsi="Times New Roman" w:cs="Times New Roman"/>
                <w:color w:val="4EA72E" w:themeColor="accent6"/>
                <w:sz w:val="24"/>
                <w:szCs w:val="24"/>
              </w:rPr>
            </w:pPr>
          </w:p>
        </w:tc>
        <w:tc>
          <w:tcPr>
            <w:tcW w:w="1418" w:type="dxa"/>
            <w:tcBorders>
              <w:top w:val="nil"/>
              <w:left w:val="nil"/>
              <w:bottom w:val="nil"/>
              <w:right w:val="nil"/>
            </w:tcBorders>
          </w:tcPr>
          <w:p w14:paraId="79BFD6E2" w14:textId="77777777" w:rsidR="003D6EDB" w:rsidRPr="003D6EDB" w:rsidRDefault="003D6EDB" w:rsidP="003D6EDB">
            <w:pPr>
              <w:spacing w:after="0" w:line="240" w:lineRule="auto"/>
              <w:contextualSpacing/>
              <w:jc w:val="both"/>
              <w:rPr>
                <w:rFonts w:ascii="Times New Roman" w:eastAsia="Times New Roman" w:hAnsi="Times New Roman" w:cs="Times New Roman"/>
                <w:color w:val="4EA72E" w:themeColor="accent6"/>
                <w:sz w:val="24"/>
                <w:szCs w:val="24"/>
              </w:rPr>
            </w:pPr>
            <w:r w:rsidRPr="003D6EDB">
              <w:rPr>
                <w:rFonts w:ascii="Times New Roman" w:eastAsia="Times New Roman" w:hAnsi="Times New Roman" w:cs="Times New Roman"/>
                <w:noProof/>
                <w:color w:val="4EA72E" w:themeColor="accent6"/>
                <w:sz w:val="24"/>
                <w:szCs w:val="24"/>
                <w:lang w:eastAsia="sk-SK"/>
              </w:rPr>
              <w:drawing>
                <wp:anchor distT="0" distB="0" distL="114300" distR="114300" simplePos="0" relativeHeight="251707392" behindDoc="0" locked="0" layoutInCell="1" allowOverlap="1" wp14:anchorId="728C0C1A" wp14:editId="01B9324B">
                  <wp:simplePos x="0" y="0"/>
                  <wp:positionH relativeFrom="column">
                    <wp:posOffset>101600</wp:posOffset>
                  </wp:positionH>
                  <wp:positionV relativeFrom="paragraph">
                    <wp:posOffset>113030</wp:posOffset>
                  </wp:positionV>
                  <wp:extent cx="412115" cy="516890"/>
                  <wp:effectExtent l="0" t="0" r="6985" b="0"/>
                  <wp:wrapNone/>
                  <wp:docPr id="233" name="Obrázok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68">
                            <a:extLst>
                              <a:ext uri="{28A0092B-C50C-407E-A947-70E740481C1C}">
                                <a14:useLocalDpi xmlns:a14="http://schemas.microsoft.com/office/drawing/2010/main" val="0"/>
                              </a:ext>
                            </a:extLst>
                          </a:blip>
                          <a:srcRect/>
                          <a:stretch>
                            <a:fillRect/>
                          </a:stretch>
                        </pic:blipFill>
                        <pic:spPr bwMode="auto">
                          <a:xfrm>
                            <a:off x="0" y="0"/>
                            <a:ext cx="412115" cy="51689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5244" w:type="dxa"/>
            <w:tcBorders>
              <w:top w:val="nil"/>
              <w:left w:val="nil"/>
              <w:bottom w:val="nil"/>
              <w:right w:val="nil"/>
            </w:tcBorders>
          </w:tcPr>
          <w:p w14:paraId="4FA391E3" w14:textId="77777777" w:rsidR="003D6EDB" w:rsidRPr="003D6EDB" w:rsidRDefault="003D6EDB" w:rsidP="003D6EDB">
            <w:pPr>
              <w:spacing w:after="0" w:line="240" w:lineRule="auto"/>
              <w:jc w:val="both"/>
              <w:rPr>
                <w:rFonts w:ascii="Times New Roman" w:eastAsia="Calibri" w:hAnsi="Times New Roman" w:cs="Times New Roman"/>
                <w:color w:val="4EA72E" w:themeColor="accent6"/>
                <w:sz w:val="24"/>
                <w:szCs w:val="24"/>
              </w:rPr>
            </w:pPr>
            <w:r w:rsidRPr="003D6EDB">
              <w:rPr>
                <w:rFonts w:ascii="Times New Roman" w:eastAsia="Times New Roman" w:hAnsi="Times New Roman" w:cs="Times New Roman"/>
                <w:color w:val="4EA72E" w:themeColor="accent6"/>
                <w:sz w:val="24"/>
                <w:szCs w:val="24"/>
              </w:rPr>
              <w:t>Definitívna</w:t>
            </w:r>
            <w:r w:rsidRPr="003D6EDB">
              <w:rPr>
                <w:rFonts w:ascii="Times New Roman" w:eastAsia="Times New Roman" w:hAnsi="Times New Roman" w:cs="Times New Roman"/>
                <w:color w:val="4EA72E" w:themeColor="accent6"/>
                <w:spacing w:val="-1"/>
                <w:sz w:val="24"/>
                <w:szCs w:val="24"/>
              </w:rPr>
              <w:t xml:space="preserve"> </w:t>
            </w:r>
            <w:r w:rsidRPr="003D6EDB">
              <w:rPr>
                <w:rFonts w:ascii="Times New Roman" w:eastAsia="Times New Roman" w:hAnsi="Times New Roman" w:cs="Times New Roman"/>
                <w:color w:val="4EA72E" w:themeColor="accent6"/>
                <w:sz w:val="24"/>
                <w:szCs w:val="24"/>
              </w:rPr>
              <w:t>skúška</w:t>
            </w:r>
            <w:r w:rsidRPr="003D6EDB">
              <w:rPr>
                <w:rFonts w:ascii="Times New Roman" w:eastAsia="Times New Roman" w:hAnsi="Times New Roman" w:cs="Times New Roman"/>
                <w:color w:val="4EA72E" w:themeColor="accent6"/>
                <w:spacing w:val="-1"/>
                <w:sz w:val="24"/>
                <w:szCs w:val="24"/>
              </w:rPr>
              <w:t xml:space="preserve"> </w:t>
            </w:r>
            <w:r w:rsidRPr="003D6EDB">
              <w:rPr>
                <w:rFonts w:ascii="Times New Roman" w:eastAsia="Times New Roman" w:hAnsi="Times New Roman" w:cs="Times New Roman"/>
                <w:color w:val="4EA72E" w:themeColor="accent6"/>
                <w:sz w:val="24"/>
                <w:szCs w:val="24"/>
              </w:rPr>
              <w:t>strelnej</w:t>
            </w:r>
            <w:r w:rsidRPr="003D6EDB">
              <w:rPr>
                <w:rFonts w:ascii="Times New Roman" w:eastAsia="Times New Roman" w:hAnsi="Times New Roman" w:cs="Times New Roman"/>
                <w:color w:val="4EA72E" w:themeColor="accent6"/>
                <w:spacing w:val="-1"/>
                <w:sz w:val="24"/>
                <w:szCs w:val="24"/>
              </w:rPr>
              <w:t xml:space="preserve"> </w:t>
            </w:r>
            <w:r w:rsidRPr="003D6EDB">
              <w:rPr>
                <w:rFonts w:ascii="Times New Roman" w:eastAsia="Times New Roman" w:hAnsi="Times New Roman" w:cs="Times New Roman"/>
                <w:color w:val="4EA72E" w:themeColor="accent6"/>
                <w:sz w:val="24"/>
                <w:szCs w:val="24"/>
              </w:rPr>
              <w:t>zbrane</w:t>
            </w:r>
            <w:r w:rsidRPr="003D6EDB">
              <w:rPr>
                <w:rFonts w:ascii="Times New Roman" w:eastAsia="Times New Roman" w:hAnsi="Times New Roman" w:cs="Times New Roman"/>
                <w:color w:val="4EA72E" w:themeColor="accent6"/>
                <w:spacing w:val="-1"/>
                <w:sz w:val="24"/>
                <w:szCs w:val="24"/>
              </w:rPr>
              <w:t xml:space="preserve"> </w:t>
            </w:r>
            <w:r w:rsidRPr="003D6EDB">
              <w:rPr>
                <w:rFonts w:ascii="Times New Roman" w:eastAsia="Times New Roman" w:hAnsi="Times New Roman" w:cs="Times New Roman"/>
                <w:color w:val="4EA72E" w:themeColor="accent6"/>
                <w:sz w:val="24"/>
                <w:szCs w:val="24"/>
              </w:rPr>
              <w:t>určenej</w:t>
            </w:r>
            <w:r w:rsidRPr="003D6EDB">
              <w:rPr>
                <w:rFonts w:ascii="Times New Roman" w:eastAsia="Times New Roman" w:hAnsi="Times New Roman" w:cs="Times New Roman"/>
                <w:color w:val="4EA72E" w:themeColor="accent6"/>
                <w:spacing w:val="-1"/>
                <w:sz w:val="24"/>
                <w:szCs w:val="24"/>
              </w:rPr>
              <w:t xml:space="preserve"> </w:t>
            </w:r>
            <w:r w:rsidRPr="003D6EDB">
              <w:rPr>
                <w:rFonts w:ascii="Times New Roman" w:eastAsia="Times New Roman" w:hAnsi="Times New Roman" w:cs="Times New Roman"/>
                <w:color w:val="4EA72E" w:themeColor="accent6"/>
                <w:sz w:val="24"/>
                <w:szCs w:val="24"/>
              </w:rPr>
              <w:t>na</w:t>
            </w:r>
            <w:r w:rsidRPr="003D6EDB">
              <w:rPr>
                <w:rFonts w:ascii="Times New Roman" w:eastAsia="Times New Roman" w:hAnsi="Times New Roman" w:cs="Times New Roman"/>
                <w:color w:val="4EA72E" w:themeColor="accent6"/>
                <w:spacing w:val="-1"/>
                <w:sz w:val="24"/>
                <w:szCs w:val="24"/>
              </w:rPr>
              <w:t xml:space="preserve"> </w:t>
            </w:r>
            <w:r w:rsidRPr="003D6EDB">
              <w:rPr>
                <w:rFonts w:ascii="Times New Roman" w:eastAsia="Times New Roman" w:hAnsi="Times New Roman" w:cs="Times New Roman"/>
                <w:color w:val="4EA72E" w:themeColor="accent6"/>
                <w:sz w:val="24"/>
                <w:szCs w:val="24"/>
              </w:rPr>
              <w:t>použitie bezdymového prachu</w:t>
            </w:r>
          </w:p>
        </w:tc>
      </w:tr>
      <w:tr w:rsidR="003D6EDB" w:rsidRPr="003D6EDB" w14:paraId="5854C048" w14:textId="77777777" w:rsidTr="007E5126">
        <w:trPr>
          <w:gridAfter w:val="1"/>
          <w:wAfter w:w="1630" w:type="dxa"/>
          <w:trHeight w:val="1020"/>
        </w:trPr>
        <w:tc>
          <w:tcPr>
            <w:tcW w:w="781" w:type="dxa"/>
            <w:tcBorders>
              <w:top w:val="nil"/>
              <w:left w:val="nil"/>
              <w:bottom w:val="nil"/>
              <w:right w:val="nil"/>
            </w:tcBorders>
          </w:tcPr>
          <w:p w14:paraId="6BA65D50" w14:textId="77777777" w:rsidR="003D6EDB" w:rsidRPr="003D6EDB" w:rsidRDefault="003D6EDB" w:rsidP="003D6EDB">
            <w:pPr>
              <w:spacing w:after="0" w:line="240" w:lineRule="auto"/>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8.4</w:t>
            </w:r>
          </w:p>
        </w:tc>
        <w:tc>
          <w:tcPr>
            <w:tcW w:w="1134" w:type="dxa"/>
            <w:tcBorders>
              <w:top w:val="nil"/>
              <w:left w:val="nil"/>
              <w:bottom w:val="nil"/>
              <w:right w:val="nil"/>
            </w:tcBorders>
          </w:tcPr>
          <w:p w14:paraId="6856ACF0" w14:textId="77777777" w:rsidR="003D6EDB" w:rsidRPr="003D6EDB" w:rsidRDefault="003D6EDB" w:rsidP="003D6EDB">
            <w:pPr>
              <w:spacing w:after="0" w:line="240" w:lineRule="auto"/>
              <w:contextualSpacing/>
              <w:jc w:val="both"/>
              <w:rPr>
                <w:rFonts w:ascii="Times New Roman" w:eastAsia="Times New Roman" w:hAnsi="Times New Roman" w:cs="Times New Roman"/>
                <w:color w:val="4EA72E" w:themeColor="accent6"/>
                <w:sz w:val="24"/>
                <w:szCs w:val="24"/>
              </w:rPr>
            </w:pPr>
            <w:r w:rsidRPr="003D6EDB">
              <w:rPr>
                <w:rFonts w:ascii="Times New Roman" w:eastAsia="Times New Roman" w:hAnsi="Times New Roman" w:cs="Times New Roman"/>
                <w:noProof/>
                <w:color w:val="4EA72E" w:themeColor="accent6"/>
                <w:sz w:val="24"/>
                <w:szCs w:val="24"/>
              </w:rPr>
              <w:drawing>
                <wp:inline distT="0" distB="0" distL="0" distR="0" wp14:anchorId="38CB09A4" wp14:editId="603D9A5E">
                  <wp:extent cx="536666" cy="552450"/>
                  <wp:effectExtent l="0" t="0" r="0" b="0"/>
                  <wp:docPr id="920109011" name="Obrázo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0109011" name=""/>
                          <pic:cNvPicPr/>
                        </pic:nvPicPr>
                        <pic:blipFill>
                          <a:blip r:embed="rId169"/>
                          <a:stretch>
                            <a:fillRect/>
                          </a:stretch>
                        </pic:blipFill>
                        <pic:spPr>
                          <a:xfrm>
                            <a:off x="0" y="0"/>
                            <a:ext cx="541206" cy="557123"/>
                          </a:xfrm>
                          <a:prstGeom prst="rect">
                            <a:avLst/>
                          </a:prstGeom>
                        </pic:spPr>
                      </pic:pic>
                    </a:graphicData>
                  </a:graphic>
                </wp:inline>
              </w:drawing>
            </w:r>
          </w:p>
        </w:tc>
        <w:tc>
          <w:tcPr>
            <w:tcW w:w="1418" w:type="dxa"/>
            <w:tcBorders>
              <w:top w:val="nil"/>
              <w:left w:val="nil"/>
              <w:bottom w:val="nil"/>
              <w:right w:val="nil"/>
            </w:tcBorders>
          </w:tcPr>
          <w:p w14:paraId="60355C29" w14:textId="77777777" w:rsidR="003D6EDB" w:rsidRPr="003D6EDB" w:rsidRDefault="003D6EDB" w:rsidP="003D6EDB">
            <w:pPr>
              <w:spacing w:after="0" w:line="240" w:lineRule="auto"/>
              <w:contextualSpacing/>
              <w:jc w:val="both"/>
              <w:rPr>
                <w:rFonts w:ascii="Times New Roman" w:eastAsia="Times New Roman" w:hAnsi="Times New Roman" w:cs="Times New Roman"/>
                <w:color w:val="4EA72E" w:themeColor="accent6"/>
                <w:sz w:val="24"/>
                <w:szCs w:val="24"/>
              </w:rPr>
            </w:pPr>
          </w:p>
        </w:tc>
        <w:tc>
          <w:tcPr>
            <w:tcW w:w="5244" w:type="dxa"/>
            <w:tcBorders>
              <w:top w:val="nil"/>
              <w:left w:val="nil"/>
              <w:bottom w:val="nil"/>
              <w:right w:val="nil"/>
            </w:tcBorders>
          </w:tcPr>
          <w:p w14:paraId="7A1D7D16" w14:textId="77777777" w:rsidR="003D6EDB" w:rsidRPr="003D6EDB" w:rsidRDefault="003D6EDB" w:rsidP="003D6EDB">
            <w:pPr>
              <w:spacing w:after="0" w:line="240" w:lineRule="auto"/>
              <w:rPr>
                <w:rFonts w:ascii="Times New Roman" w:eastAsia="Calibri" w:hAnsi="Times New Roman" w:cs="Times New Roman"/>
                <w:color w:val="4EA72E" w:themeColor="accent6"/>
                <w:sz w:val="24"/>
                <w:szCs w:val="24"/>
              </w:rPr>
            </w:pPr>
            <w:r w:rsidRPr="003D6EDB">
              <w:rPr>
                <w:rFonts w:ascii="Times New Roman" w:eastAsia="Times New Roman" w:hAnsi="Times New Roman" w:cs="Times New Roman"/>
                <w:color w:val="4EA72E" w:themeColor="accent6"/>
                <w:sz w:val="24"/>
                <w:szCs w:val="24"/>
              </w:rPr>
              <w:t>– na hlavni</w:t>
            </w:r>
          </w:p>
        </w:tc>
      </w:tr>
      <w:tr w:rsidR="003D6EDB" w:rsidRPr="003D6EDB" w14:paraId="1493F1D2" w14:textId="77777777" w:rsidTr="007E5126">
        <w:trPr>
          <w:gridAfter w:val="1"/>
          <w:wAfter w:w="1630" w:type="dxa"/>
          <w:trHeight w:val="1020"/>
        </w:trPr>
        <w:tc>
          <w:tcPr>
            <w:tcW w:w="781" w:type="dxa"/>
            <w:tcBorders>
              <w:top w:val="nil"/>
              <w:left w:val="nil"/>
              <w:bottom w:val="nil"/>
              <w:right w:val="nil"/>
            </w:tcBorders>
          </w:tcPr>
          <w:p w14:paraId="46617DC5" w14:textId="77777777" w:rsidR="003D6EDB" w:rsidRPr="003D6EDB" w:rsidRDefault="003D6EDB" w:rsidP="003D6EDB">
            <w:pPr>
              <w:spacing w:after="0" w:line="240" w:lineRule="auto"/>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8.5</w:t>
            </w:r>
          </w:p>
        </w:tc>
        <w:tc>
          <w:tcPr>
            <w:tcW w:w="1134" w:type="dxa"/>
            <w:tcBorders>
              <w:top w:val="nil"/>
              <w:left w:val="nil"/>
              <w:bottom w:val="nil"/>
              <w:right w:val="nil"/>
            </w:tcBorders>
          </w:tcPr>
          <w:p w14:paraId="2522D2D3" w14:textId="77777777" w:rsidR="003D6EDB" w:rsidRPr="003D6EDB" w:rsidRDefault="003D6EDB" w:rsidP="003D6EDB">
            <w:pPr>
              <w:spacing w:after="0" w:line="240" w:lineRule="auto"/>
              <w:contextualSpacing/>
              <w:jc w:val="both"/>
              <w:rPr>
                <w:rFonts w:ascii="Times New Roman" w:eastAsia="Times New Roman" w:hAnsi="Times New Roman" w:cs="Times New Roman"/>
                <w:color w:val="4EA72E" w:themeColor="accent6"/>
                <w:sz w:val="24"/>
                <w:szCs w:val="24"/>
              </w:rPr>
            </w:pPr>
            <w:r w:rsidRPr="003D6EDB">
              <w:rPr>
                <w:rFonts w:ascii="Times New Roman" w:eastAsia="Times New Roman" w:hAnsi="Times New Roman" w:cs="Times New Roman"/>
                <w:noProof/>
                <w:color w:val="4EA72E" w:themeColor="accent6"/>
                <w:sz w:val="24"/>
                <w:szCs w:val="24"/>
                <w:lang w:eastAsia="sk-SK"/>
              </w:rPr>
              <w:drawing>
                <wp:anchor distT="0" distB="0" distL="114300" distR="114300" simplePos="0" relativeHeight="251708416" behindDoc="0" locked="0" layoutInCell="1" allowOverlap="1" wp14:anchorId="3657E50F" wp14:editId="64FB5347">
                  <wp:simplePos x="0" y="0"/>
                  <wp:positionH relativeFrom="column">
                    <wp:posOffset>87630</wp:posOffset>
                  </wp:positionH>
                  <wp:positionV relativeFrom="paragraph">
                    <wp:posOffset>128905</wp:posOffset>
                  </wp:positionV>
                  <wp:extent cx="311785" cy="553720"/>
                  <wp:effectExtent l="0" t="0" r="0" b="0"/>
                  <wp:wrapNone/>
                  <wp:docPr id="235" name="Obrázok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67">
                            <a:extLst>
                              <a:ext uri="{28A0092B-C50C-407E-A947-70E740481C1C}">
                                <a14:useLocalDpi xmlns:a14="http://schemas.microsoft.com/office/drawing/2010/main" val="0"/>
                              </a:ext>
                            </a:extLst>
                          </a:blip>
                          <a:srcRect/>
                          <a:stretch>
                            <a:fillRect/>
                          </a:stretch>
                        </pic:blipFill>
                        <pic:spPr bwMode="auto">
                          <a:xfrm>
                            <a:off x="0" y="0"/>
                            <a:ext cx="311785" cy="55372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418" w:type="dxa"/>
            <w:tcBorders>
              <w:top w:val="nil"/>
              <w:left w:val="nil"/>
              <w:bottom w:val="nil"/>
              <w:right w:val="nil"/>
            </w:tcBorders>
          </w:tcPr>
          <w:p w14:paraId="43FE9D7A" w14:textId="77777777" w:rsidR="003D6EDB" w:rsidRPr="003D6EDB" w:rsidRDefault="003D6EDB" w:rsidP="003D6EDB">
            <w:pPr>
              <w:spacing w:after="0" w:line="240" w:lineRule="auto"/>
              <w:contextualSpacing/>
              <w:jc w:val="both"/>
              <w:rPr>
                <w:rFonts w:ascii="Times New Roman" w:eastAsia="Times New Roman" w:hAnsi="Times New Roman" w:cs="Times New Roman"/>
                <w:color w:val="4EA72E" w:themeColor="accent6"/>
                <w:sz w:val="24"/>
                <w:szCs w:val="24"/>
              </w:rPr>
            </w:pPr>
            <w:r w:rsidRPr="003D6EDB">
              <w:rPr>
                <w:rFonts w:ascii="Times New Roman" w:eastAsia="Times New Roman" w:hAnsi="Times New Roman" w:cs="Times New Roman"/>
                <w:noProof/>
                <w:color w:val="4EA72E" w:themeColor="accent6"/>
                <w:sz w:val="24"/>
                <w:szCs w:val="24"/>
                <w:lang w:eastAsia="sk-SK"/>
              </w:rPr>
              <w:drawing>
                <wp:anchor distT="0" distB="0" distL="114300" distR="114300" simplePos="0" relativeHeight="251709440" behindDoc="0" locked="0" layoutInCell="1" allowOverlap="1" wp14:anchorId="18B6BB0A" wp14:editId="353225DB">
                  <wp:simplePos x="0" y="0"/>
                  <wp:positionH relativeFrom="column">
                    <wp:posOffset>106680</wp:posOffset>
                  </wp:positionH>
                  <wp:positionV relativeFrom="paragraph">
                    <wp:posOffset>74930</wp:posOffset>
                  </wp:positionV>
                  <wp:extent cx="289560" cy="521335"/>
                  <wp:effectExtent l="0" t="0" r="0" b="0"/>
                  <wp:wrapNone/>
                  <wp:docPr id="236" name="Obrázok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70">
                            <a:extLst>
                              <a:ext uri="{28A0092B-C50C-407E-A947-70E740481C1C}">
                                <a14:useLocalDpi xmlns:a14="http://schemas.microsoft.com/office/drawing/2010/main" val="0"/>
                              </a:ext>
                            </a:extLst>
                          </a:blip>
                          <a:srcRect/>
                          <a:stretch>
                            <a:fillRect/>
                          </a:stretch>
                        </pic:blipFill>
                        <pic:spPr bwMode="auto">
                          <a:xfrm>
                            <a:off x="0" y="0"/>
                            <a:ext cx="289560" cy="52133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5244" w:type="dxa"/>
            <w:tcBorders>
              <w:top w:val="nil"/>
              <w:left w:val="nil"/>
              <w:bottom w:val="nil"/>
              <w:right w:val="nil"/>
            </w:tcBorders>
          </w:tcPr>
          <w:p w14:paraId="19EC2D56" w14:textId="77777777" w:rsidR="003D6EDB" w:rsidRPr="003D6EDB" w:rsidRDefault="003D6EDB" w:rsidP="003D6EDB">
            <w:pPr>
              <w:spacing w:after="0" w:line="240" w:lineRule="auto"/>
              <w:jc w:val="both"/>
              <w:rPr>
                <w:rFonts w:ascii="Times New Roman" w:eastAsia="Calibri" w:hAnsi="Times New Roman" w:cs="Times New Roman"/>
                <w:color w:val="4EA72E" w:themeColor="accent6"/>
                <w:sz w:val="24"/>
                <w:szCs w:val="24"/>
              </w:rPr>
            </w:pPr>
            <w:r w:rsidRPr="003D6EDB">
              <w:rPr>
                <w:rFonts w:ascii="Times New Roman" w:eastAsia="Times New Roman" w:hAnsi="Times New Roman" w:cs="Times New Roman"/>
                <w:color w:val="4EA72E" w:themeColor="accent6"/>
                <w:sz w:val="24"/>
                <w:szCs w:val="24"/>
              </w:rPr>
              <w:t>Definitívna</w:t>
            </w:r>
            <w:r w:rsidRPr="003D6EDB">
              <w:rPr>
                <w:rFonts w:ascii="Times New Roman" w:eastAsia="Times New Roman" w:hAnsi="Times New Roman" w:cs="Times New Roman"/>
                <w:color w:val="4EA72E" w:themeColor="accent6"/>
                <w:spacing w:val="-1"/>
                <w:sz w:val="24"/>
                <w:szCs w:val="24"/>
              </w:rPr>
              <w:t xml:space="preserve"> </w:t>
            </w:r>
            <w:r w:rsidRPr="003D6EDB">
              <w:rPr>
                <w:rFonts w:ascii="Times New Roman" w:eastAsia="Times New Roman" w:hAnsi="Times New Roman" w:cs="Times New Roman"/>
                <w:color w:val="4EA72E" w:themeColor="accent6"/>
                <w:sz w:val="24"/>
                <w:szCs w:val="24"/>
              </w:rPr>
              <w:t>skúška</w:t>
            </w:r>
            <w:r w:rsidRPr="003D6EDB">
              <w:rPr>
                <w:rFonts w:ascii="Times New Roman" w:eastAsia="Times New Roman" w:hAnsi="Times New Roman" w:cs="Times New Roman"/>
                <w:color w:val="4EA72E" w:themeColor="accent6"/>
                <w:spacing w:val="-1"/>
                <w:sz w:val="24"/>
                <w:szCs w:val="24"/>
              </w:rPr>
              <w:t xml:space="preserve"> </w:t>
            </w:r>
            <w:r w:rsidRPr="003D6EDB">
              <w:rPr>
                <w:rFonts w:ascii="Times New Roman" w:eastAsia="Times New Roman" w:hAnsi="Times New Roman" w:cs="Times New Roman"/>
                <w:color w:val="4EA72E" w:themeColor="accent6"/>
                <w:sz w:val="24"/>
                <w:szCs w:val="24"/>
              </w:rPr>
              <w:t>strelnej</w:t>
            </w:r>
            <w:r w:rsidRPr="003D6EDB">
              <w:rPr>
                <w:rFonts w:ascii="Times New Roman" w:eastAsia="Times New Roman" w:hAnsi="Times New Roman" w:cs="Times New Roman"/>
                <w:color w:val="4EA72E" w:themeColor="accent6"/>
                <w:spacing w:val="-1"/>
                <w:sz w:val="24"/>
                <w:szCs w:val="24"/>
              </w:rPr>
              <w:t xml:space="preserve"> </w:t>
            </w:r>
            <w:r w:rsidRPr="003D6EDB">
              <w:rPr>
                <w:rFonts w:ascii="Times New Roman" w:eastAsia="Times New Roman" w:hAnsi="Times New Roman" w:cs="Times New Roman"/>
                <w:color w:val="4EA72E" w:themeColor="accent6"/>
                <w:sz w:val="24"/>
                <w:szCs w:val="24"/>
              </w:rPr>
              <w:t>zbrane</w:t>
            </w:r>
            <w:r w:rsidRPr="003D6EDB">
              <w:rPr>
                <w:rFonts w:ascii="Times New Roman" w:eastAsia="Times New Roman" w:hAnsi="Times New Roman" w:cs="Times New Roman"/>
                <w:color w:val="4EA72E" w:themeColor="accent6"/>
                <w:spacing w:val="-1"/>
                <w:sz w:val="24"/>
                <w:szCs w:val="24"/>
              </w:rPr>
              <w:t xml:space="preserve"> </w:t>
            </w:r>
            <w:r w:rsidRPr="003D6EDB">
              <w:rPr>
                <w:rFonts w:ascii="Times New Roman" w:eastAsia="Times New Roman" w:hAnsi="Times New Roman" w:cs="Times New Roman"/>
                <w:color w:val="4EA72E" w:themeColor="accent6"/>
                <w:sz w:val="24"/>
                <w:szCs w:val="24"/>
              </w:rPr>
              <w:t>určenej</w:t>
            </w:r>
            <w:r w:rsidRPr="003D6EDB">
              <w:rPr>
                <w:rFonts w:ascii="Times New Roman" w:eastAsia="Times New Roman" w:hAnsi="Times New Roman" w:cs="Times New Roman"/>
                <w:color w:val="4EA72E" w:themeColor="accent6"/>
                <w:spacing w:val="-1"/>
                <w:sz w:val="24"/>
                <w:szCs w:val="24"/>
              </w:rPr>
              <w:t xml:space="preserve"> </w:t>
            </w:r>
            <w:r w:rsidRPr="003D6EDB">
              <w:rPr>
                <w:rFonts w:ascii="Times New Roman" w:eastAsia="Times New Roman" w:hAnsi="Times New Roman" w:cs="Times New Roman"/>
                <w:color w:val="4EA72E" w:themeColor="accent6"/>
                <w:sz w:val="24"/>
                <w:szCs w:val="24"/>
              </w:rPr>
              <w:t>len</w:t>
            </w:r>
            <w:r w:rsidRPr="003D6EDB">
              <w:rPr>
                <w:rFonts w:ascii="Times New Roman" w:eastAsia="Times New Roman" w:hAnsi="Times New Roman" w:cs="Times New Roman"/>
                <w:color w:val="4EA72E" w:themeColor="accent6"/>
                <w:spacing w:val="-1"/>
                <w:sz w:val="24"/>
                <w:szCs w:val="24"/>
              </w:rPr>
              <w:t xml:space="preserve"> </w:t>
            </w:r>
            <w:r w:rsidRPr="003D6EDB">
              <w:rPr>
                <w:rFonts w:ascii="Times New Roman" w:eastAsia="Times New Roman" w:hAnsi="Times New Roman" w:cs="Times New Roman"/>
                <w:color w:val="4EA72E" w:themeColor="accent6"/>
                <w:sz w:val="24"/>
                <w:szCs w:val="24"/>
              </w:rPr>
              <w:t>na</w:t>
            </w:r>
            <w:r w:rsidRPr="003D6EDB">
              <w:rPr>
                <w:rFonts w:ascii="Times New Roman" w:eastAsia="Times New Roman" w:hAnsi="Times New Roman" w:cs="Times New Roman"/>
                <w:color w:val="4EA72E" w:themeColor="accent6"/>
                <w:spacing w:val="-1"/>
                <w:sz w:val="24"/>
                <w:szCs w:val="24"/>
              </w:rPr>
              <w:t> </w:t>
            </w:r>
            <w:r w:rsidRPr="003D6EDB">
              <w:rPr>
                <w:rFonts w:ascii="Times New Roman" w:eastAsia="Times New Roman" w:hAnsi="Times New Roman" w:cs="Times New Roman"/>
                <w:color w:val="4EA72E" w:themeColor="accent6"/>
                <w:sz w:val="24"/>
                <w:szCs w:val="24"/>
              </w:rPr>
              <w:t>použitie čierneho prachu</w:t>
            </w:r>
          </w:p>
        </w:tc>
      </w:tr>
      <w:tr w:rsidR="003D6EDB" w:rsidRPr="003D6EDB" w14:paraId="209B53BB" w14:textId="77777777" w:rsidTr="007E5126">
        <w:trPr>
          <w:gridAfter w:val="1"/>
          <w:wAfter w:w="1630" w:type="dxa"/>
          <w:trHeight w:val="964"/>
        </w:trPr>
        <w:tc>
          <w:tcPr>
            <w:tcW w:w="781" w:type="dxa"/>
            <w:tcBorders>
              <w:top w:val="nil"/>
              <w:left w:val="nil"/>
              <w:bottom w:val="nil"/>
              <w:right w:val="nil"/>
            </w:tcBorders>
          </w:tcPr>
          <w:p w14:paraId="0AB0B3E6" w14:textId="77777777" w:rsidR="003D6EDB" w:rsidRPr="003D6EDB" w:rsidRDefault="003D6EDB" w:rsidP="003D6EDB">
            <w:pPr>
              <w:spacing w:after="0" w:line="240" w:lineRule="auto"/>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8.6</w:t>
            </w:r>
          </w:p>
        </w:tc>
        <w:tc>
          <w:tcPr>
            <w:tcW w:w="1134" w:type="dxa"/>
            <w:tcBorders>
              <w:top w:val="nil"/>
              <w:left w:val="nil"/>
              <w:bottom w:val="nil"/>
              <w:right w:val="nil"/>
            </w:tcBorders>
          </w:tcPr>
          <w:p w14:paraId="37F23148" w14:textId="77777777" w:rsidR="003D6EDB" w:rsidRPr="003D6EDB" w:rsidRDefault="003D6EDB" w:rsidP="003D6EDB">
            <w:pPr>
              <w:spacing w:after="0" w:line="240" w:lineRule="auto"/>
              <w:contextualSpacing/>
              <w:jc w:val="both"/>
              <w:rPr>
                <w:rFonts w:ascii="Times New Roman" w:eastAsia="Times New Roman" w:hAnsi="Times New Roman" w:cs="Times New Roman"/>
                <w:color w:val="4EA72E" w:themeColor="accent6"/>
                <w:sz w:val="24"/>
                <w:szCs w:val="24"/>
              </w:rPr>
            </w:pPr>
            <w:r w:rsidRPr="003D6EDB">
              <w:rPr>
                <w:rFonts w:ascii="Times New Roman" w:eastAsia="Times New Roman" w:hAnsi="Times New Roman" w:cs="Times New Roman"/>
                <w:noProof/>
                <w:color w:val="4EA72E" w:themeColor="accent6"/>
                <w:sz w:val="24"/>
                <w:szCs w:val="24"/>
                <w:lang w:eastAsia="sk-SK"/>
              </w:rPr>
              <w:drawing>
                <wp:anchor distT="0" distB="0" distL="114300" distR="114300" simplePos="0" relativeHeight="251710464" behindDoc="0" locked="0" layoutInCell="1" allowOverlap="1" wp14:anchorId="5FE31760" wp14:editId="2604AF65">
                  <wp:simplePos x="0" y="0"/>
                  <wp:positionH relativeFrom="column">
                    <wp:posOffset>31750</wp:posOffset>
                  </wp:positionH>
                  <wp:positionV relativeFrom="paragraph">
                    <wp:posOffset>18415</wp:posOffset>
                  </wp:positionV>
                  <wp:extent cx="354330" cy="522605"/>
                  <wp:effectExtent l="0" t="0" r="7620" b="0"/>
                  <wp:wrapNone/>
                  <wp:docPr id="16" name="Obrázok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71">
                            <a:extLst>
                              <a:ext uri="{28A0092B-C50C-407E-A947-70E740481C1C}">
                                <a14:useLocalDpi xmlns:a14="http://schemas.microsoft.com/office/drawing/2010/main" val="0"/>
                              </a:ext>
                            </a:extLst>
                          </a:blip>
                          <a:srcRect/>
                          <a:stretch>
                            <a:fillRect/>
                          </a:stretch>
                        </pic:blipFill>
                        <pic:spPr bwMode="auto">
                          <a:xfrm>
                            <a:off x="0" y="0"/>
                            <a:ext cx="354330" cy="52260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418" w:type="dxa"/>
            <w:tcBorders>
              <w:top w:val="nil"/>
              <w:left w:val="nil"/>
              <w:bottom w:val="nil"/>
              <w:right w:val="nil"/>
            </w:tcBorders>
          </w:tcPr>
          <w:p w14:paraId="61596FDF" w14:textId="77777777" w:rsidR="003D6EDB" w:rsidRPr="003D6EDB" w:rsidRDefault="003D6EDB" w:rsidP="003D6EDB">
            <w:pPr>
              <w:spacing w:after="0" w:line="240" w:lineRule="auto"/>
              <w:contextualSpacing/>
              <w:jc w:val="both"/>
              <w:rPr>
                <w:rFonts w:ascii="Times New Roman" w:eastAsia="Times New Roman" w:hAnsi="Times New Roman" w:cs="Times New Roman"/>
                <w:color w:val="4EA72E" w:themeColor="accent6"/>
                <w:sz w:val="24"/>
                <w:szCs w:val="24"/>
              </w:rPr>
            </w:pPr>
            <w:r w:rsidRPr="003D6EDB">
              <w:rPr>
                <w:rFonts w:ascii="Times New Roman" w:eastAsia="Times New Roman" w:hAnsi="Times New Roman" w:cs="Times New Roman"/>
                <w:noProof/>
                <w:color w:val="4EA72E" w:themeColor="accent6"/>
                <w:sz w:val="24"/>
                <w:szCs w:val="24"/>
                <w:lang w:eastAsia="sk-SK"/>
              </w:rPr>
              <w:drawing>
                <wp:anchor distT="0" distB="0" distL="114300" distR="114300" simplePos="0" relativeHeight="251711488" behindDoc="0" locked="0" layoutInCell="1" allowOverlap="1" wp14:anchorId="1CC9704A" wp14:editId="76E57C01">
                  <wp:simplePos x="0" y="0"/>
                  <wp:positionH relativeFrom="column">
                    <wp:posOffset>38100</wp:posOffset>
                  </wp:positionH>
                  <wp:positionV relativeFrom="paragraph">
                    <wp:posOffset>3175</wp:posOffset>
                  </wp:positionV>
                  <wp:extent cx="354330" cy="537845"/>
                  <wp:effectExtent l="0" t="0" r="7620" b="0"/>
                  <wp:wrapNone/>
                  <wp:docPr id="237" name="Obrázok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72">
                            <a:extLst>
                              <a:ext uri="{28A0092B-C50C-407E-A947-70E740481C1C}">
                                <a14:useLocalDpi xmlns:a14="http://schemas.microsoft.com/office/drawing/2010/main" val="0"/>
                              </a:ext>
                            </a:extLst>
                          </a:blip>
                          <a:srcRect/>
                          <a:stretch>
                            <a:fillRect/>
                          </a:stretch>
                        </pic:blipFill>
                        <pic:spPr bwMode="auto">
                          <a:xfrm>
                            <a:off x="0" y="0"/>
                            <a:ext cx="354330" cy="53784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5244" w:type="dxa"/>
            <w:tcBorders>
              <w:top w:val="nil"/>
              <w:left w:val="nil"/>
              <w:bottom w:val="nil"/>
              <w:right w:val="nil"/>
            </w:tcBorders>
          </w:tcPr>
          <w:p w14:paraId="3F259A40" w14:textId="77777777" w:rsidR="003D6EDB" w:rsidRPr="003D6EDB" w:rsidRDefault="003D6EDB" w:rsidP="003D6EDB">
            <w:pPr>
              <w:spacing w:after="0" w:line="240" w:lineRule="auto"/>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Špeciálna zvýšená skúška</w:t>
            </w:r>
          </w:p>
        </w:tc>
      </w:tr>
      <w:tr w:rsidR="003D6EDB" w:rsidRPr="003D6EDB" w14:paraId="642C79D9" w14:textId="77777777" w:rsidTr="007E5126">
        <w:trPr>
          <w:gridAfter w:val="1"/>
          <w:wAfter w:w="1630" w:type="dxa"/>
          <w:trHeight w:val="964"/>
        </w:trPr>
        <w:tc>
          <w:tcPr>
            <w:tcW w:w="781" w:type="dxa"/>
            <w:tcBorders>
              <w:top w:val="nil"/>
              <w:left w:val="nil"/>
              <w:bottom w:val="nil"/>
              <w:right w:val="nil"/>
            </w:tcBorders>
          </w:tcPr>
          <w:p w14:paraId="01E7F58B" w14:textId="77777777" w:rsidR="003D6EDB" w:rsidRPr="003D6EDB" w:rsidRDefault="003D6EDB" w:rsidP="003D6EDB">
            <w:pPr>
              <w:spacing w:after="0" w:line="240" w:lineRule="auto"/>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8.7</w:t>
            </w:r>
          </w:p>
        </w:tc>
        <w:tc>
          <w:tcPr>
            <w:tcW w:w="1134" w:type="dxa"/>
            <w:tcBorders>
              <w:top w:val="nil"/>
              <w:left w:val="nil"/>
              <w:bottom w:val="nil"/>
              <w:right w:val="nil"/>
            </w:tcBorders>
          </w:tcPr>
          <w:p w14:paraId="3AC38959" w14:textId="77777777" w:rsidR="003D6EDB" w:rsidRPr="003D6EDB" w:rsidRDefault="003D6EDB" w:rsidP="003D6EDB">
            <w:pPr>
              <w:spacing w:after="0" w:line="240" w:lineRule="auto"/>
              <w:contextualSpacing/>
              <w:jc w:val="both"/>
              <w:rPr>
                <w:rFonts w:ascii="Times New Roman" w:eastAsia="Times New Roman" w:hAnsi="Times New Roman" w:cs="Times New Roman"/>
                <w:color w:val="4EA72E" w:themeColor="accent6"/>
                <w:sz w:val="24"/>
                <w:szCs w:val="24"/>
              </w:rPr>
            </w:pPr>
            <w:r w:rsidRPr="003D6EDB">
              <w:rPr>
                <w:rFonts w:ascii="Times New Roman" w:eastAsia="Times New Roman" w:hAnsi="Times New Roman" w:cs="Times New Roman"/>
                <w:noProof/>
                <w:color w:val="4EA72E" w:themeColor="accent6"/>
                <w:sz w:val="24"/>
                <w:szCs w:val="24"/>
                <w:lang w:eastAsia="sk-SK"/>
              </w:rPr>
              <w:drawing>
                <wp:anchor distT="0" distB="0" distL="114300" distR="114300" simplePos="0" relativeHeight="251712512" behindDoc="0" locked="0" layoutInCell="1" allowOverlap="1" wp14:anchorId="5CD32A3F" wp14:editId="2C08A4B4">
                  <wp:simplePos x="0" y="0"/>
                  <wp:positionH relativeFrom="column">
                    <wp:posOffset>52705</wp:posOffset>
                  </wp:positionH>
                  <wp:positionV relativeFrom="paragraph">
                    <wp:posOffset>6350</wp:posOffset>
                  </wp:positionV>
                  <wp:extent cx="347980" cy="541020"/>
                  <wp:effectExtent l="0" t="0" r="0" b="0"/>
                  <wp:wrapNone/>
                  <wp:docPr id="238" name="Obrázok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73">
                            <a:extLst>
                              <a:ext uri="{28A0092B-C50C-407E-A947-70E740481C1C}">
                                <a14:useLocalDpi xmlns:a14="http://schemas.microsoft.com/office/drawing/2010/main" val="0"/>
                              </a:ext>
                            </a:extLst>
                          </a:blip>
                          <a:srcRect/>
                          <a:stretch>
                            <a:fillRect/>
                          </a:stretch>
                        </pic:blipFill>
                        <pic:spPr bwMode="auto">
                          <a:xfrm>
                            <a:off x="0" y="0"/>
                            <a:ext cx="347980" cy="54102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418" w:type="dxa"/>
            <w:tcBorders>
              <w:top w:val="nil"/>
              <w:left w:val="nil"/>
              <w:bottom w:val="nil"/>
              <w:right w:val="nil"/>
            </w:tcBorders>
          </w:tcPr>
          <w:p w14:paraId="7A78E97B" w14:textId="77777777" w:rsidR="003D6EDB" w:rsidRPr="003D6EDB" w:rsidRDefault="003D6EDB" w:rsidP="003D6EDB">
            <w:pPr>
              <w:spacing w:after="0" w:line="240" w:lineRule="auto"/>
              <w:contextualSpacing/>
              <w:jc w:val="both"/>
              <w:rPr>
                <w:rFonts w:ascii="Times New Roman" w:eastAsia="Times New Roman" w:hAnsi="Times New Roman" w:cs="Times New Roman"/>
                <w:color w:val="4EA72E" w:themeColor="accent6"/>
                <w:sz w:val="24"/>
                <w:szCs w:val="24"/>
              </w:rPr>
            </w:pPr>
            <w:r w:rsidRPr="003D6EDB">
              <w:rPr>
                <w:rFonts w:ascii="Times New Roman" w:eastAsia="Times New Roman" w:hAnsi="Times New Roman" w:cs="Times New Roman"/>
                <w:noProof/>
                <w:color w:val="4EA72E" w:themeColor="accent6"/>
                <w:sz w:val="24"/>
                <w:szCs w:val="24"/>
                <w:lang w:eastAsia="sk-SK"/>
              </w:rPr>
              <w:drawing>
                <wp:anchor distT="0" distB="0" distL="114300" distR="114300" simplePos="0" relativeHeight="251713536" behindDoc="0" locked="0" layoutInCell="1" allowOverlap="1" wp14:anchorId="62A363DB" wp14:editId="313AB9ED">
                  <wp:simplePos x="0" y="0"/>
                  <wp:positionH relativeFrom="column">
                    <wp:posOffset>17780</wp:posOffset>
                  </wp:positionH>
                  <wp:positionV relativeFrom="paragraph">
                    <wp:posOffset>11430</wp:posOffset>
                  </wp:positionV>
                  <wp:extent cx="373380" cy="541020"/>
                  <wp:effectExtent l="0" t="0" r="7620" b="0"/>
                  <wp:wrapNone/>
                  <wp:docPr id="239" name="Obrázok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74">
                            <a:extLst>
                              <a:ext uri="{28A0092B-C50C-407E-A947-70E740481C1C}">
                                <a14:useLocalDpi xmlns:a14="http://schemas.microsoft.com/office/drawing/2010/main" val="0"/>
                              </a:ext>
                            </a:extLst>
                          </a:blip>
                          <a:srcRect/>
                          <a:stretch>
                            <a:fillRect/>
                          </a:stretch>
                        </pic:blipFill>
                        <pic:spPr bwMode="auto">
                          <a:xfrm>
                            <a:off x="0" y="0"/>
                            <a:ext cx="373380" cy="54102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5244" w:type="dxa"/>
            <w:tcBorders>
              <w:top w:val="nil"/>
              <w:left w:val="nil"/>
              <w:bottom w:val="nil"/>
              <w:right w:val="nil"/>
            </w:tcBorders>
          </w:tcPr>
          <w:p w14:paraId="0BA215D6" w14:textId="77777777" w:rsidR="003D6EDB" w:rsidRPr="003D6EDB" w:rsidRDefault="003D6EDB" w:rsidP="003D6EDB">
            <w:pPr>
              <w:spacing w:after="0" w:line="240" w:lineRule="auto"/>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Opakovaná skúška</w:t>
            </w:r>
          </w:p>
        </w:tc>
      </w:tr>
      <w:tr w:rsidR="003D6EDB" w:rsidRPr="003D6EDB" w14:paraId="0045F015" w14:textId="77777777" w:rsidTr="007E5126">
        <w:trPr>
          <w:gridAfter w:val="1"/>
          <w:wAfter w:w="1630" w:type="dxa"/>
          <w:trHeight w:val="964"/>
        </w:trPr>
        <w:tc>
          <w:tcPr>
            <w:tcW w:w="781" w:type="dxa"/>
            <w:tcBorders>
              <w:top w:val="nil"/>
              <w:left w:val="nil"/>
              <w:bottom w:val="nil"/>
              <w:right w:val="nil"/>
            </w:tcBorders>
          </w:tcPr>
          <w:p w14:paraId="194B6223" w14:textId="77777777" w:rsidR="003D6EDB" w:rsidRPr="003D6EDB" w:rsidRDefault="003D6EDB" w:rsidP="003D6EDB">
            <w:pPr>
              <w:spacing w:after="0" w:line="240" w:lineRule="auto"/>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8.8</w:t>
            </w:r>
          </w:p>
        </w:tc>
        <w:tc>
          <w:tcPr>
            <w:tcW w:w="1134" w:type="dxa"/>
            <w:tcBorders>
              <w:top w:val="nil"/>
              <w:left w:val="nil"/>
              <w:bottom w:val="nil"/>
              <w:right w:val="nil"/>
            </w:tcBorders>
          </w:tcPr>
          <w:p w14:paraId="7C008631" w14:textId="77777777" w:rsidR="003D6EDB" w:rsidRPr="003D6EDB" w:rsidRDefault="00923B1A" w:rsidP="003D6EDB">
            <w:pPr>
              <w:spacing w:after="0" w:line="240" w:lineRule="auto"/>
              <w:contextualSpacing/>
              <w:jc w:val="both"/>
              <w:rPr>
                <w:rFonts w:ascii="Times New Roman" w:eastAsia="Times New Roman" w:hAnsi="Times New Roman" w:cs="Times New Roman"/>
                <w:color w:val="4EA72E" w:themeColor="accent6"/>
                <w:sz w:val="24"/>
                <w:szCs w:val="24"/>
              </w:rPr>
            </w:pPr>
            <w:r>
              <w:rPr>
                <w:rFonts w:ascii="Times New Roman" w:eastAsia="Times New Roman" w:hAnsi="Times New Roman" w:cs="Times New Roman"/>
                <w:color w:val="4EA72E" w:themeColor="accent6"/>
                <w:sz w:val="24"/>
                <w:szCs w:val="24"/>
              </w:rPr>
              <w:object w:dxaOrig="0" w:dyaOrig="0" w14:anchorId="43B344F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43" type="#_x0000_t75" style="position:absolute;left:0;text-align:left;margin-left:4.55pt;margin-top:.65pt;width:30.4pt;height:40.55pt;z-index:251714560;mso-position-horizontal-relative:text;mso-position-vertical-relative:text">
                  <v:imagedata r:id="rId175" o:title=""/>
                </v:shape>
                <o:OLEObject Type="Embed" ProgID="PBrush" ShapeID="_x0000_s1043" DrawAspect="Content" ObjectID="_1854253181" r:id="rId176"/>
              </w:object>
            </w:r>
          </w:p>
        </w:tc>
        <w:tc>
          <w:tcPr>
            <w:tcW w:w="1418" w:type="dxa"/>
            <w:tcBorders>
              <w:top w:val="nil"/>
              <w:left w:val="nil"/>
              <w:bottom w:val="nil"/>
              <w:right w:val="nil"/>
            </w:tcBorders>
          </w:tcPr>
          <w:p w14:paraId="3B290FD2" w14:textId="77777777" w:rsidR="003D6EDB" w:rsidRPr="003D6EDB" w:rsidRDefault="00923B1A" w:rsidP="003D6EDB">
            <w:pPr>
              <w:spacing w:after="0" w:line="240" w:lineRule="auto"/>
              <w:contextualSpacing/>
              <w:jc w:val="both"/>
              <w:rPr>
                <w:rFonts w:ascii="Times New Roman" w:eastAsia="Times New Roman" w:hAnsi="Times New Roman" w:cs="Times New Roman"/>
                <w:color w:val="4EA72E" w:themeColor="accent6"/>
                <w:sz w:val="24"/>
                <w:szCs w:val="24"/>
              </w:rPr>
            </w:pPr>
            <w:r>
              <w:rPr>
                <w:rFonts w:ascii="Times New Roman" w:eastAsia="Times New Roman" w:hAnsi="Times New Roman" w:cs="Times New Roman"/>
                <w:color w:val="4EA72E" w:themeColor="accent6"/>
                <w:sz w:val="24"/>
                <w:szCs w:val="24"/>
              </w:rPr>
              <w:object w:dxaOrig="0" w:dyaOrig="0" w14:anchorId="4F68EE3A">
                <v:shape id="_x0000_s1044" type="#_x0000_t75" style="position:absolute;left:0;text-align:left;margin-left:2.2pt;margin-top:.15pt;width:30.95pt;height:41.05pt;z-index:251715584;mso-position-horizontal-relative:text;mso-position-vertical-relative:text">
                  <v:imagedata r:id="rId177" o:title=""/>
                </v:shape>
                <o:OLEObject Type="Embed" ProgID="PBrush" ShapeID="_x0000_s1044" DrawAspect="Content" ObjectID="_1854253182" r:id="rId178"/>
              </w:object>
            </w:r>
          </w:p>
        </w:tc>
        <w:tc>
          <w:tcPr>
            <w:tcW w:w="5244" w:type="dxa"/>
            <w:tcBorders>
              <w:top w:val="nil"/>
              <w:left w:val="nil"/>
              <w:bottom w:val="nil"/>
              <w:right w:val="nil"/>
            </w:tcBorders>
          </w:tcPr>
          <w:p w14:paraId="3150B53F" w14:textId="77777777" w:rsidR="003D6EDB" w:rsidRPr="003D6EDB" w:rsidRDefault="003D6EDB" w:rsidP="003D6EDB">
            <w:pPr>
              <w:spacing w:after="0" w:line="240" w:lineRule="auto"/>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Kontrola streliva</w:t>
            </w:r>
          </w:p>
        </w:tc>
      </w:tr>
      <w:tr w:rsidR="003D6EDB" w:rsidRPr="003D6EDB" w14:paraId="7F158039" w14:textId="77777777" w:rsidTr="007E5126">
        <w:trPr>
          <w:gridAfter w:val="1"/>
          <w:wAfter w:w="1630" w:type="dxa"/>
          <w:trHeight w:val="964"/>
        </w:trPr>
        <w:tc>
          <w:tcPr>
            <w:tcW w:w="781" w:type="dxa"/>
            <w:tcBorders>
              <w:top w:val="nil"/>
              <w:left w:val="nil"/>
              <w:bottom w:val="nil"/>
              <w:right w:val="nil"/>
            </w:tcBorders>
          </w:tcPr>
          <w:p w14:paraId="1617FFF7" w14:textId="77777777" w:rsidR="003D6EDB" w:rsidRPr="003D6EDB" w:rsidRDefault="003D6EDB" w:rsidP="003D6EDB">
            <w:pPr>
              <w:spacing w:after="0" w:line="240" w:lineRule="auto"/>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8.9</w:t>
            </w:r>
          </w:p>
        </w:tc>
        <w:tc>
          <w:tcPr>
            <w:tcW w:w="1134" w:type="dxa"/>
            <w:tcBorders>
              <w:top w:val="nil"/>
              <w:left w:val="nil"/>
              <w:bottom w:val="nil"/>
              <w:right w:val="nil"/>
            </w:tcBorders>
          </w:tcPr>
          <w:p w14:paraId="31C37243" w14:textId="77777777" w:rsidR="003D6EDB" w:rsidRPr="003D6EDB" w:rsidRDefault="00923B1A" w:rsidP="003D6EDB">
            <w:pPr>
              <w:spacing w:after="0" w:line="240" w:lineRule="auto"/>
              <w:contextualSpacing/>
              <w:jc w:val="both"/>
              <w:rPr>
                <w:rFonts w:ascii="Times New Roman" w:eastAsia="Times New Roman" w:hAnsi="Times New Roman" w:cs="Times New Roman"/>
                <w:color w:val="4EA72E" w:themeColor="accent6"/>
                <w:sz w:val="24"/>
                <w:szCs w:val="24"/>
              </w:rPr>
            </w:pPr>
            <w:r>
              <w:rPr>
                <w:rFonts w:ascii="Times New Roman" w:eastAsia="Times New Roman" w:hAnsi="Times New Roman" w:cs="Times New Roman"/>
                <w:color w:val="4EA72E" w:themeColor="accent6"/>
                <w:sz w:val="24"/>
                <w:szCs w:val="24"/>
              </w:rPr>
              <w:object w:dxaOrig="0" w:dyaOrig="0" w14:anchorId="0787F9A5">
                <v:shape id="_x0000_s1045" type="#_x0000_t75" style="position:absolute;left:0;text-align:left;margin-left:5.05pt;margin-top:2.4pt;width:31.95pt;height:36pt;z-index:251716608;mso-position-horizontal-relative:text;mso-position-vertical-relative:text">
                  <v:imagedata r:id="rId179" o:title=""/>
                </v:shape>
                <o:OLEObject Type="Embed" ProgID="PBrush" ShapeID="_x0000_s1045" DrawAspect="Content" ObjectID="_1854253183" r:id="rId180"/>
              </w:object>
            </w:r>
          </w:p>
        </w:tc>
        <w:tc>
          <w:tcPr>
            <w:tcW w:w="1418" w:type="dxa"/>
            <w:tcBorders>
              <w:top w:val="nil"/>
              <w:left w:val="nil"/>
              <w:bottom w:val="nil"/>
              <w:right w:val="nil"/>
            </w:tcBorders>
          </w:tcPr>
          <w:p w14:paraId="320339C8" w14:textId="77777777" w:rsidR="003D6EDB" w:rsidRPr="003D6EDB" w:rsidRDefault="00923B1A" w:rsidP="003D6EDB">
            <w:pPr>
              <w:spacing w:after="0" w:line="240" w:lineRule="auto"/>
              <w:contextualSpacing/>
              <w:jc w:val="both"/>
              <w:rPr>
                <w:rFonts w:ascii="Times New Roman" w:eastAsia="Times New Roman" w:hAnsi="Times New Roman" w:cs="Times New Roman"/>
                <w:color w:val="4EA72E" w:themeColor="accent6"/>
                <w:sz w:val="24"/>
                <w:szCs w:val="24"/>
              </w:rPr>
            </w:pPr>
            <w:r>
              <w:rPr>
                <w:rFonts w:ascii="Times New Roman" w:eastAsia="Times New Roman" w:hAnsi="Times New Roman" w:cs="Times New Roman"/>
                <w:color w:val="4EA72E" w:themeColor="accent6"/>
                <w:sz w:val="24"/>
                <w:szCs w:val="24"/>
              </w:rPr>
              <w:object w:dxaOrig="0" w:dyaOrig="0" w14:anchorId="0680E8DD">
                <v:shape id="_x0000_s1046" type="#_x0000_t75" style="position:absolute;left:0;text-align:left;margin-left:2.2pt;margin-top:2.4pt;width:30.4pt;height:36.5pt;z-index:251717632;mso-position-horizontal-relative:text;mso-position-vertical-relative:text">
                  <v:imagedata r:id="rId181" o:title=""/>
                </v:shape>
                <o:OLEObject Type="Embed" ProgID="PBrush" ShapeID="_x0000_s1046" DrawAspect="Content" ObjectID="_1854253184" r:id="rId182"/>
              </w:object>
            </w:r>
          </w:p>
        </w:tc>
        <w:tc>
          <w:tcPr>
            <w:tcW w:w="5244" w:type="dxa"/>
            <w:tcBorders>
              <w:top w:val="nil"/>
              <w:left w:val="nil"/>
              <w:bottom w:val="nil"/>
              <w:right w:val="nil"/>
            </w:tcBorders>
          </w:tcPr>
          <w:p w14:paraId="40CC779C" w14:textId="77777777" w:rsidR="003D6EDB" w:rsidRPr="003D6EDB" w:rsidRDefault="003D6EDB" w:rsidP="003D6EDB">
            <w:pPr>
              <w:spacing w:after="0" w:line="240" w:lineRule="auto"/>
              <w:jc w:val="both"/>
              <w:rPr>
                <w:rFonts w:ascii="Times New Roman" w:eastAsia="Calibri" w:hAnsi="Times New Roman" w:cs="Times New Roman"/>
                <w:color w:val="4EA72E" w:themeColor="accent6"/>
                <w:sz w:val="24"/>
                <w:szCs w:val="24"/>
              </w:rPr>
            </w:pPr>
            <w:r w:rsidRPr="003D6EDB">
              <w:rPr>
                <w:rFonts w:ascii="Times New Roman" w:eastAsia="Times New Roman" w:hAnsi="Times New Roman" w:cs="Times New Roman"/>
                <w:color w:val="4EA72E" w:themeColor="accent6"/>
                <w:sz w:val="24"/>
                <w:szCs w:val="24"/>
              </w:rPr>
              <w:t>Skúška</w:t>
            </w:r>
            <w:r w:rsidRPr="003D6EDB">
              <w:rPr>
                <w:rFonts w:ascii="Times New Roman" w:eastAsia="Times New Roman" w:hAnsi="Times New Roman" w:cs="Times New Roman"/>
                <w:color w:val="4EA72E" w:themeColor="accent6"/>
                <w:w w:val="90"/>
                <w:sz w:val="24"/>
                <w:szCs w:val="24"/>
              </w:rPr>
              <w:t xml:space="preserve"> </w:t>
            </w:r>
            <w:r w:rsidRPr="003D6EDB">
              <w:rPr>
                <w:rFonts w:ascii="Times New Roman" w:eastAsia="Times New Roman" w:hAnsi="Times New Roman" w:cs="Times New Roman"/>
                <w:color w:val="4EA72E" w:themeColor="accent6"/>
                <w:sz w:val="24"/>
                <w:szCs w:val="24"/>
              </w:rPr>
              <w:t>určitých</w:t>
            </w:r>
            <w:r w:rsidRPr="003D6EDB">
              <w:rPr>
                <w:rFonts w:ascii="Times New Roman" w:eastAsia="Times New Roman" w:hAnsi="Times New Roman" w:cs="Times New Roman"/>
                <w:color w:val="4EA72E" w:themeColor="accent6"/>
                <w:w w:val="90"/>
                <w:sz w:val="24"/>
                <w:szCs w:val="24"/>
              </w:rPr>
              <w:t xml:space="preserve"> </w:t>
            </w:r>
            <w:r w:rsidRPr="003D6EDB">
              <w:rPr>
                <w:rFonts w:ascii="Times New Roman" w:eastAsia="Times New Roman" w:hAnsi="Times New Roman" w:cs="Times New Roman"/>
                <w:color w:val="4EA72E" w:themeColor="accent6"/>
                <w:sz w:val="24"/>
                <w:szCs w:val="24"/>
              </w:rPr>
              <w:t>strelných</w:t>
            </w:r>
            <w:r w:rsidRPr="003D6EDB">
              <w:rPr>
                <w:rFonts w:ascii="Times New Roman" w:eastAsia="Times New Roman" w:hAnsi="Times New Roman" w:cs="Times New Roman"/>
                <w:color w:val="4EA72E" w:themeColor="accent6"/>
                <w:w w:val="90"/>
                <w:sz w:val="24"/>
                <w:szCs w:val="24"/>
              </w:rPr>
              <w:t xml:space="preserve"> </w:t>
            </w:r>
            <w:r w:rsidRPr="003D6EDB">
              <w:rPr>
                <w:rFonts w:ascii="Times New Roman" w:eastAsia="Times New Roman" w:hAnsi="Times New Roman" w:cs="Times New Roman"/>
                <w:color w:val="4EA72E" w:themeColor="accent6"/>
                <w:sz w:val="24"/>
                <w:szCs w:val="24"/>
              </w:rPr>
              <w:t>zbraní</w:t>
            </w:r>
            <w:r w:rsidRPr="003D6EDB">
              <w:rPr>
                <w:rFonts w:ascii="Times New Roman" w:eastAsia="Times New Roman" w:hAnsi="Times New Roman" w:cs="Times New Roman"/>
                <w:color w:val="4EA72E" w:themeColor="accent6"/>
                <w:w w:val="90"/>
                <w:sz w:val="24"/>
                <w:szCs w:val="24"/>
              </w:rPr>
              <w:t xml:space="preserve"> </w:t>
            </w:r>
            <w:r w:rsidRPr="003D6EDB">
              <w:rPr>
                <w:rFonts w:ascii="Times New Roman" w:eastAsia="Times New Roman" w:hAnsi="Times New Roman" w:cs="Times New Roman"/>
                <w:color w:val="4EA72E" w:themeColor="accent6"/>
                <w:sz w:val="24"/>
                <w:szCs w:val="24"/>
              </w:rPr>
              <w:t>a</w:t>
            </w:r>
            <w:r w:rsidRPr="003D6EDB">
              <w:rPr>
                <w:rFonts w:ascii="Times New Roman" w:eastAsia="Times New Roman" w:hAnsi="Times New Roman" w:cs="Times New Roman"/>
                <w:color w:val="4EA72E" w:themeColor="accent6"/>
                <w:w w:val="90"/>
                <w:sz w:val="24"/>
                <w:szCs w:val="24"/>
              </w:rPr>
              <w:t xml:space="preserve"> </w:t>
            </w:r>
            <w:r w:rsidRPr="003D6EDB">
              <w:rPr>
                <w:rFonts w:ascii="Times New Roman" w:eastAsia="Times New Roman" w:hAnsi="Times New Roman" w:cs="Times New Roman"/>
                <w:color w:val="4EA72E" w:themeColor="accent6"/>
                <w:sz w:val="24"/>
                <w:szCs w:val="24"/>
              </w:rPr>
              <w:t>expanzných</w:t>
            </w:r>
            <w:r w:rsidRPr="003D6EDB">
              <w:rPr>
                <w:rFonts w:ascii="Times New Roman" w:eastAsia="Times New Roman" w:hAnsi="Times New Roman" w:cs="Times New Roman"/>
                <w:color w:val="4EA72E" w:themeColor="accent6"/>
                <w:w w:val="90"/>
                <w:sz w:val="24"/>
                <w:szCs w:val="24"/>
              </w:rPr>
              <w:t xml:space="preserve"> </w:t>
            </w:r>
            <w:r w:rsidRPr="003D6EDB">
              <w:rPr>
                <w:rFonts w:ascii="Times New Roman" w:eastAsia="Times New Roman" w:hAnsi="Times New Roman" w:cs="Times New Roman"/>
                <w:color w:val="4EA72E" w:themeColor="accent6"/>
                <w:sz w:val="24"/>
                <w:szCs w:val="24"/>
              </w:rPr>
              <w:t>prístrojov s výbušnou náplňou</w:t>
            </w:r>
          </w:p>
        </w:tc>
      </w:tr>
      <w:tr w:rsidR="003D6EDB" w:rsidRPr="003D6EDB" w14:paraId="5F228B2C" w14:textId="77777777" w:rsidTr="007E5126">
        <w:trPr>
          <w:trHeight w:val="964"/>
        </w:trPr>
        <w:tc>
          <w:tcPr>
            <w:tcW w:w="781" w:type="dxa"/>
            <w:tcBorders>
              <w:top w:val="nil"/>
              <w:left w:val="nil"/>
              <w:bottom w:val="nil"/>
              <w:right w:val="nil"/>
            </w:tcBorders>
          </w:tcPr>
          <w:p w14:paraId="76E501C4" w14:textId="77777777" w:rsidR="003D6EDB" w:rsidRPr="003D6EDB" w:rsidRDefault="003D6EDB" w:rsidP="003D6EDB">
            <w:pPr>
              <w:spacing w:after="0" w:line="240" w:lineRule="auto"/>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8.10</w:t>
            </w:r>
          </w:p>
        </w:tc>
        <w:tc>
          <w:tcPr>
            <w:tcW w:w="2552" w:type="dxa"/>
            <w:gridSpan w:val="2"/>
            <w:tcBorders>
              <w:top w:val="nil"/>
              <w:left w:val="nil"/>
              <w:bottom w:val="nil"/>
              <w:right w:val="nil"/>
            </w:tcBorders>
          </w:tcPr>
          <w:p w14:paraId="4A81AE2B" w14:textId="77777777" w:rsidR="003D6EDB" w:rsidRPr="003D6EDB" w:rsidRDefault="00923B1A" w:rsidP="003D6EDB">
            <w:pPr>
              <w:spacing w:after="0" w:line="240" w:lineRule="auto"/>
              <w:contextualSpacing/>
              <w:jc w:val="both"/>
              <w:rPr>
                <w:rFonts w:ascii="Times New Roman" w:eastAsia="Times New Roman" w:hAnsi="Times New Roman" w:cs="Times New Roman"/>
                <w:color w:val="4EA72E" w:themeColor="accent6"/>
                <w:sz w:val="24"/>
                <w:szCs w:val="24"/>
              </w:rPr>
            </w:pPr>
            <w:r>
              <w:rPr>
                <w:rFonts w:ascii="Times New Roman" w:eastAsia="Times New Roman" w:hAnsi="Times New Roman" w:cs="Times New Roman"/>
                <w:color w:val="4EA72E" w:themeColor="accent6"/>
                <w:sz w:val="24"/>
                <w:szCs w:val="24"/>
              </w:rPr>
              <w:object w:dxaOrig="0" w:dyaOrig="0" w14:anchorId="1A72296C">
                <v:shape id="_x0000_s1047" type="#_x0000_t75" style="position:absolute;left:0;text-align:left;margin-left:34.95pt;margin-top:1.55pt;width:35pt;height:37pt;z-index:251718656;mso-position-horizontal-relative:text;mso-position-vertical-relative:text">
                  <v:imagedata r:id="rId183" o:title=""/>
                  <w10:wrap type="square"/>
                </v:shape>
                <o:OLEObject Type="Embed" ProgID="PBrush" ShapeID="_x0000_s1047" DrawAspect="Content" ObjectID="_1854253185" r:id="rId184"/>
              </w:object>
            </w:r>
          </w:p>
        </w:tc>
        <w:tc>
          <w:tcPr>
            <w:tcW w:w="6874" w:type="dxa"/>
            <w:gridSpan w:val="2"/>
            <w:tcBorders>
              <w:top w:val="nil"/>
              <w:left w:val="nil"/>
              <w:bottom w:val="nil"/>
              <w:right w:val="nil"/>
            </w:tcBorders>
          </w:tcPr>
          <w:p w14:paraId="6C038C19" w14:textId="77777777" w:rsidR="003D6EDB" w:rsidRPr="003D6EDB" w:rsidRDefault="003D6EDB" w:rsidP="003D6EDB">
            <w:pPr>
              <w:spacing w:after="0" w:line="240" w:lineRule="auto"/>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Kusové overenie brokovníc - oceľové broky</w:t>
            </w:r>
          </w:p>
        </w:tc>
      </w:tr>
    </w:tbl>
    <w:p w14:paraId="4B420CFF" w14:textId="77777777" w:rsidR="003D6EDB" w:rsidRPr="003D6EDB" w:rsidRDefault="003D6EDB" w:rsidP="003D6EDB">
      <w:pPr>
        <w:spacing w:after="0" w:line="240" w:lineRule="auto"/>
        <w:rPr>
          <w:rFonts w:ascii="Times New Roman" w:eastAsia="Calibri" w:hAnsi="Times New Roman" w:cs="Times New Roman"/>
          <w:b/>
          <w:color w:val="4EA72E" w:themeColor="accent6"/>
          <w:sz w:val="24"/>
          <w:szCs w:val="24"/>
          <w:lang w:eastAsia="sk-SK"/>
        </w:rPr>
      </w:pPr>
    </w:p>
    <w:p w14:paraId="3FF96FB3" w14:textId="77777777" w:rsidR="003D6EDB" w:rsidRPr="003D6EDB" w:rsidRDefault="003D6EDB" w:rsidP="003D6EDB">
      <w:pPr>
        <w:spacing w:after="0" w:line="240" w:lineRule="auto"/>
        <w:rPr>
          <w:rFonts w:ascii="Times New Roman" w:eastAsia="Calibri" w:hAnsi="Times New Roman" w:cs="Times New Roman"/>
          <w:b/>
          <w:color w:val="4EA72E" w:themeColor="accent6"/>
          <w:sz w:val="24"/>
          <w:szCs w:val="24"/>
          <w:lang w:eastAsia="sk-SK"/>
        </w:rPr>
      </w:pPr>
    </w:p>
    <w:p w14:paraId="5F3EF06E" w14:textId="77777777" w:rsidR="003D6EDB" w:rsidRPr="003D6EDB" w:rsidRDefault="003D6EDB" w:rsidP="00A65344">
      <w:pPr>
        <w:numPr>
          <w:ilvl w:val="0"/>
          <w:numId w:val="30"/>
        </w:numPr>
        <w:tabs>
          <w:tab w:val="left" w:pos="426"/>
        </w:tabs>
        <w:spacing w:after="0" w:line="240" w:lineRule="auto"/>
        <w:ind w:left="0" w:firstLine="0"/>
        <w:contextualSpacing/>
        <w:rPr>
          <w:rFonts w:ascii="Times New Roman" w:eastAsia="Times New Roman" w:hAnsi="Times New Roman" w:cs="Times New Roman"/>
          <w:b/>
          <w:color w:val="4EA72E" w:themeColor="accent6"/>
          <w:sz w:val="24"/>
          <w:szCs w:val="24"/>
        </w:rPr>
      </w:pPr>
      <w:r w:rsidRPr="003D6EDB">
        <w:rPr>
          <w:rFonts w:ascii="Times New Roman" w:eastAsia="Times New Roman" w:hAnsi="Times New Roman" w:cs="Times New Roman"/>
          <w:b/>
          <w:color w:val="4EA72E" w:themeColor="accent6"/>
          <w:sz w:val="24"/>
          <w:szCs w:val="24"/>
        </w:rPr>
        <w:t>FÍNSKA  REPUBLIKA</w:t>
      </w:r>
    </w:p>
    <w:p w14:paraId="0C9A93F7" w14:textId="77777777" w:rsidR="003D6EDB" w:rsidRPr="003D6EDB" w:rsidRDefault="003D6EDB" w:rsidP="003D6EDB">
      <w:pPr>
        <w:spacing w:after="0" w:line="240" w:lineRule="auto"/>
        <w:rPr>
          <w:rFonts w:ascii="Times New Roman" w:eastAsia="Calibri" w:hAnsi="Times New Roman" w:cs="Times New Roman"/>
          <w:b/>
          <w:color w:val="4EA72E" w:themeColor="accent6"/>
          <w:sz w:val="24"/>
          <w:szCs w:val="24"/>
          <w:lang w:eastAsia="sk-SK"/>
        </w:rPr>
      </w:pPr>
    </w:p>
    <w:tbl>
      <w:tblPr>
        <w:tblStyle w:val="Mriekatabuky"/>
        <w:tblW w:w="88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71"/>
        <w:gridCol w:w="2006"/>
        <w:gridCol w:w="5849"/>
      </w:tblGrid>
      <w:tr w:rsidR="003D6EDB" w:rsidRPr="003D6EDB" w14:paraId="533006CD" w14:textId="77777777" w:rsidTr="007E5126">
        <w:trPr>
          <w:trHeight w:val="1247"/>
        </w:trPr>
        <w:tc>
          <w:tcPr>
            <w:tcW w:w="971" w:type="dxa"/>
          </w:tcPr>
          <w:p w14:paraId="212B22B4"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9.1</w:t>
            </w:r>
          </w:p>
        </w:tc>
        <w:tc>
          <w:tcPr>
            <w:tcW w:w="2006" w:type="dxa"/>
          </w:tcPr>
          <w:p w14:paraId="0EDF212B" w14:textId="77777777" w:rsidR="003D6EDB" w:rsidRPr="003D6EDB" w:rsidRDefault="003D6EDB" w:rsidP="003D6EDB">
            <w:pPr>
              <w:contextualSpacing/>
              <w:jc w:val="center"/>
              <w:rPr>
                <w:rFonts w:ascii="Times New Roman" w:eastAsia="Times New Roman" w:hAnsi="Times New Roman" w:cs="Times New Roman"/>
                <w:b/>
                <w:color w:val="4EA72E" w:themeColor="accent6"/>
                <w:sz w:val="24"/>
                <w:szCs w:val="24"/>
                <w:lang w:eastAsia="sk-SK"/>
              </w:rPr>
            </w:pPr>
            <w:r w:rsidRPr="003D6EDB">
              <w:rPr>
                <w:rFonts w:ascii="Times New Roman" w:eastAsia="Times New Roman" w:hAnsi="Times New Roman" w:cs="Times New Roman"/>
                <w:b/>
                <w:noProof/>
                <w:color w:val="4EA72E" w:themeColor="accent6"/>
                <w:sz w:val="24"/>
                <w:szCs w:val="24"/>
                <w:lang w:val="en-US" w:eastAsia="sk-SK"/>
              </w:rPr>
              <w:drawing>
                <wp:inline distT="0" distB="0" distL="0" distR="0" wp14:anchorId="34FB8C1F" wp14:editId="313B3EA1">
                  <wp:extent cx="1000125" cy="666750"/>
                  <wp:effectExtent l="0" t="0" r="9525" b="0"/>
                  <wp:docPr id="216" name="Obrázok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rotWithShape="1">
                          <a:blip r:embed="rId185">
                            <a:extLst>
                              <a:ext uri="{28A0092B-C50C-407E-A947-70E740481C1C}">
                                <a14:useLocalDpi xmlns:a14="http://schemas.microsoft.com/office/drawing/2010/main" val="0"/>
                              </a:ext>
                            </a:extLst>
                          </a:blip>
                          <a:srcRect l="5882" t="12359" r="5882" b="8989"/>
                          <a:stretch>
                            <a:fillRect/>
                          </a:stretch>
                        </pic:blipFill>
                        <pic:spPr bwMode="auto">
                          <a:xfrm>
                            <a:off x="0" y="0"/>
                            <a:ext cx="1000125" cy="66675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849" w:type="dxa"/>
          </w:tcPr>
          <w:p w14:paraId="210836EE"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Kontrolná značka pre strelivo určené na trh</w:t>
            </w:r>
          </w:p>
        </w:tc>
      </w:tr>
      <w:tr w:rsidR="003D6EDB" w:rsidRPr="003D6EDB" w14:paraId="0FFE49E2" w14:textId="77777777" w:rsidTr="007E5126">
        <w:trPr>
          <w:trHeight w:val="1247"/>
        </w:trPr>
        <w:tc>
          <w:tcPr>
            <w:tcW w:w="971" w:type="dxa"/>
          </w:tcPr>
          <w:p w14:paraId="7481C51B"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lastRenderedPageBreak/>
              <w:t>9.2</w:t>
            </w:r>
          </w:p>
        </w:tc>
        <w:tc>
          <w:tcPr>
            <w:tcW w:w="2006" w:type="dxa"/>
          </w:tcPr>
          <w:p w14:paraId="31738675" w14:textId="77777777" w:rsidR="003D6EDB" w:rsidRPr="003D6EDB" w:rsidRDefault="003D6EDB" w:rsidP="003D6EDB">
            <w:pPr>
              <w:contextualSpacing/>
              <w:jc w:val="center"/>
              <w:rPr>
                <w:rFonts w:ascii="Times New Roman" w:eastAsia="Times New Roman" w:hAnsi="Times New Roman" w:cs="Times New Roman"/>
                <w:b/>
                <w:color w:val="4EA72E" w:themeColor="accent6"/>
                <w:sz w:val="24"/>
                <w:szCs w:val="24"/>
                <w:lang w:eastAsia="sk-SK"/>
              </w:rPr>
            </w:pPr>
            <w:r w:rsidRPr="003D6EDB">
              <w:rPr>
                <w:rFonts w:ascii="Times New Roman" w:eastAsia="Times New Roman" w:hAnsi="Times New Roman" w:cs="Times New Roman"/>
                <w:b/>
                <w:noProof/>
                <w:color w:val="4EA72E" w:themeColor="accent6"/>
                <w:sz w:val="24"/>
                <w:szCs w:val="24"/>
                <w:lang w:val="en-US" w:eastAsia="sk-SK"/>
              </w:rPr>
              <w:drawing>
                <wp:inline distT="0" distB="0" distL="0" distR="0" wp14:anchorId="48DE7743" wp14:editId="199217D7">
                  <wp:extent cx="1085850" cy="714375"/>
                  <wp:effectExtent l="0" t="0" r="0" b="9525"/>
                  <wp:docPr id="217" name="Obrázok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rotWithShape="1">
                          <a:blip r:embed="rId186">
                            <a:extLst>
                              <a:ext uri="{28A0092B-C50C-407E-A947-70E740481C1C}">
                                <a14:useLocalDpi xmlns:a14="http://schemas.microsoft.com/office/drawing/2010/main" val="0"/>
                              </a:ext>
                            </a:extLst>
                          </a:blip>
                          <a:srcRect l="4316" t="1179" r="13669" b="10586"/>
                          <a:stretch>
                            <a:fillRect/>
                          </a:stretch>
                        </pic:blipFill>
                        <pic:spPr bwMode="auto">
                          <a:xfrm>
                            <a:off x="0" y="0"/>
                            <a:ext cx="1085850" cy="71437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849" w:type="dxa"/>
          </w:tcPr>
          <w:p w14:paraId="37FA14D7"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 xml:space="preserve">Obyčajná skúška </w:t>
            </w:r>
          </w:p>
        </w:tc>
      </w:tr>
      <w:tr w:rsidR="003D6EDB" w:rsidRPr="003D6EDB" w14:paraId="3FA564DC" w14:textId="77777777" w:rsidTr="007E5126">
        <w:trPr>
          <w:trHeight w:val="1247"/>
        </w:trPr>
        <w:tc>
          <w:tcPr>
            <w:tcW w:w="971" w:type="dxa"/>
          </w:tcPr>
          <w:p w14:paraId="29652B69"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9.3</w:t>
            </w:r>
          </w:p>
        </w:tc>
        <w:tc>
          <w:tcPr>
            <w:tcW w:w="2006" w:type="dxa"/>
          </w:tcPr>
          <w:p w14:paraId="293F197D" w14:textId="77777777" w:rsidR="003D6EDB" w:rsidRPr="003D6EDB" w:rsidRDefault="003D6EDB" w:rsidP="003D6EDB">
            <w:pPr>
              <w:contextualSpacing/>
              <w:jc w:val="center"/>
              <w:rPr>
                <w:rFonts w:ascii="Times New Roman" w:eastAsia="Times New Roman" w:hAnsi="Times New Roman" w:cs="Times New Roman"/>
                <w:b/>
                <w:color w:val="4EA72E" w:themeColor="accent6"/>
                <w:sz w:val="24"/>
                <w:szCs w:val="24"/>
                <w:lang w:eastAsia="sk-SK"/>
              </w:rPr>
            </w:pPr>
            <w:r w:rsidRPr="003D6EDB">
              <w:rPr>
                <w:rFonts w:ascii="Times New Roman" w:eastAsia="Times New Roman" w:hAnsi="Times New Roman" w:cs="Times New Roman"/>
                <w:b/>
                <w:noProof/>
                <w:color w:val="4EA72E" w:themeColor="accent6"/>
                <w:sz w:val="24"/>
                <w:szCs w:val="24"/>
                <w:lang w:val="en-US" w:eastAsia="sk-SK"/>
              </w:rPr>
              <w:drawing>
                <wp:inline distT="0" distB="0" distL="0" distR="0" wp14:anchorId="14A9460F" wp14:editId="3CF174B5">
                  <wp:extent cx="1276350" cy="647700"/>
                  <wp:effectExtent l="0" t="0" r="0" b="0"/>
                  <wp:docPr id="218" name="Obrázok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rotWithShape="1">
                          <a:blip r:embed="rId187">
                            <a:extLst>
                              <a:ext uri="{28A0092B-C50C-407E-A947-70E740481C1C}">
                                <a14:useLocalDpi xmlns:a14="http://schemas.microsoft.com/office/drawing/2010/main" val="0"/>
                              </a:ext>
                            </a:extLst>
                          </a:blip>
                          <a:srcRect l="8844" b="12821"/>
                          <a:stretch>
                            <a:fillRect/>
                          </a:stretch>
                        </pic:blipFill>
                        <pic:spPr bwMode="auto">
                          <a:xfrm>
                            <a:off x="0" y="0"/>
                            <a:ext cx="1276350" cy="6477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849" w:type="dxa"/>
          </w:tcPr>
          <w:p w14:paraId="74C188AE"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 xml:space="preserve">Skúška čiernym prachom </w:t>
            </w:r>
          </w:p>
        </w:tc>
      </w:tr>
      <w:tr w:rsidR="003D6EDB" w:rsidRPr="003D6EDB" w14:paraId="78D11CA6" w14:textId="77777777" w:rsidTr="007E5126">
        <w:trPr>
          <w:trHeight w:val="1247"/>
        </w:trPr>
        <w:tc>
          <w:tcPr>
            <w:tcW w:w="971" w:type="dxa"/>
          </w:tcPr>
          <w:p w14:paraId="471B2A42"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9.4</w:t>
            </w:r>
          </w:p>
        </w:tc>
        <w:tc>
          <w:tcPr>
            <w:tcW w:w="2006" w:type="dxa"/>
          </w:tcPr>
          <w:p w14:paraId="7830F3C0" w14:textId="77777777" w:rsidR="003D6EDB" w:rsidRPr="003D6EDB" w:rsidRDefault="003D6EDB" w:rsidP="003D6EDB">
            <w:pPr>
              <w:contextualSpacing/>
              <w:jc w:val="center"/>
              <w:rPr>
                <w:rFonts w:ascii="Times New Roman" w:eastAsia="Times New Roman" w:hAnsi="Times New Roman" w:cs="Times New Roman"/>
                <w:b/>
                <w:color w:val="4EA72E" w:themeColor="accent6"/>
                <w:sz w:val="24"/>
                <w:szCs w:val="24"/>
                <w:lang w:eastAsia="sk-SK"/>
              </w:rPr>
            </w:pPr>
            <w:r w:rsidRPr="003D6EDB">
              <w:rPr>
                <w:rFonts w:ascii="Times New Roman" w:eastAsia="Times New Roman" w:hAnsi="Times New Roman" w:cs="Times New Roman"/>
                <w:b/>
                <w:noProof/>
                <w:color w:val="4EA72E" w:themeColor="accent6"/>
                <w:sz w:val="24"/>
                <w:szCs w:val="24"/>
                <w:lang w:val="en-US" w:eastAsia="sk-SK"/>
              </w:rPr>
              <w:drawing>
                <wp:inline distT="0" distB="0" distL="0" distR="0" wp14:anchorId="161713A1" wp14:editId="0E58D318">
                  <wp:extent cx="847725" cy="695325"/>
                  <wp:effectExtent l="0" t="0" r="9525" b="9525"/>
                  <wp:docPr id="219" name="Obrázok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rotWithShape="1">
                          <a:blip r:embed="rId188">
                            <a:extLst>
                              <a:ext uri="{28A0092B-C50C-407E-A947-70E740481C1C}">
                                <a14:useLocalDpi xmlns:a14="http://schemas.microsoft.com/office/drawing/2010/main" val="0"/>
                              </a:ext>
                            </a:extLst>
                          </a:blip>
                          <a:srcRect l="9756" t="7609" r="17886" b="13043"/>
                          <a:stretch>
                            <a:fillRect/>
                          </a:stretch>
                        </pic:blipFill>
                        <pic:spPr bwMode="auto">
                          <a:xfrm>
                            <a:off x="0" y="0"/>
                            <a:ext cx="847725" cy="69532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849" w:type="dxa"/>
          </w:tcPr>
          <w:p w14:paraId="0903FB6C"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Vyššia skúška</w:t>
            </w:r>
          </w:p>
        </w:tc>
      </w:tr>
      <w:tr w:rsidR="003D6EDB" w:rsidRPr="003D6EDB" w14:paraId="4A9ED228" w14:textId="77777777" w:rsidTr="007E5126">
        <w:trPr>
          <w:trHeight w:val="1247"/>
        </w:trPr>
        <w:tc>
          <w:tcPr>
            <w:tcW w:w="971" w:type="dxa"/>
          </w:tcPr>
          <w:p w14:paraId="0944F1E9"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9.5</w:t>
            </w:r>
          </w:p>
        </w:tc>
        <w:tc>
          <w:tcPr>
            <w:tcW w:w="2006" w:type="dxa"/>
          </w:tcPr>
          <w:p w14:paraId="350136CF" w14:textId="77777777" w:rsidR="003D6EDB" w:rsidRPr="003D6EDB" w:rsidRDefault="003D6EDB" w:rsidP="003D6EDB">
            <w:pPr>
              <w:jc w:val="center"/>
              <w:rPr>
                <w:rFonts w:ascii="Times New Roman" w:eastAsia="Calibri" w:hAnsi="Times New Roman" w:cs="Times New Roman"/>
                <w:b/>
                <w:color w:val="4EA72E" w:themeColor="accent6"/>
                <w:sz w:val="24"/>
                <w:szCs w:val="24"/>
              </w:rPr>
            </w:pPr>
            <w:r w:rsidRPr="003D6EDB">
              <w:rPr>
                <w:rFonts w:ascii="Calibri" w:eastAsia="Calibri" w:hAnsi="Calibri" w:cs="Times New Roman"/>
                <w:b/>
                <w:noProof/>
                <w:color w:val="4EA72E" w:themeColor="accent6"/>
                <w:szCs w:val="24"/>
                <w:lang w:val="en-US" w:eastAsia="sk-SK"/>
              </w:rPr>
              <w:drawing>
                <wp:inline distT="0" distB="0" distL="0" distR="0" wp14:anchorId="00A6FDC3" wp14:editId="2161E49A">
                  <wp:extent cx="771525" cy="609600"/>
                  <wp:effectExtent l="0" t="0" r="9525" b="0"/>
                  <wp:docPr id="220" name="Obrázok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rotWithShape="1">
                          <a:blip r:embed="rId189">
                            <a:extLst>
                              <a:ext uri="{28A0092B-C50C-407E-A947-70E740481C1C}">
                                <a14:useLocalDpi xmlns:a14="http://schemas.microsoft.com/office/drawing/2010/main" val="0"/>
                              </a:ext>
                            </a:extLst>
                          </a:blip>
                          <a:srcRect r="14737" b="14667"/>
                          <a:stretch>
                            <a:fillRect/>
                          </a:stretch>
                        </pic:blipFill>
                        <pic:spPr bwMode="auto">
                          <a:xfrm>
                            <a:off x="0" y="0"/>
                            <a:ext cx="771525" cy="6096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849" w:type="dxa"/>
          </w:tcPr>
          <w:p w14:paraId="0AA081C3"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Kusové overenie brokovníc - oceľové broky</w:t>
            </w:r>
          </w:p>
        </w:tc>
      </w:tr>
    </w:tbl>
    <w:p w14:paraId="49F12AD6" w14:textId="77777777" w:rsidR="003D6EDB" w:rsidRPr="003D6EDB" w:rsidRDefault="003D6EDB" w:rsidP="003D6EDB">
      <w:pPr>
        <w:spacing w:after="0" w:line="240" w:lineRule="auto"/>
        <w:rPr>
          <w:rFonts w:ascii="Times New Roman" w:eastAsia="Calibri" w:hAnsi="Times New Roman" w:cs="Times New Roman"/>
          <w:b/>
          <w:color w:val="4EA72E" w:themeColor="accent6"/>
          <w:sz w:val="24"/>
          <w:szCs w:val="24"/>
        </w:rPr>
      </w:pPr>
    </w:p>
    <w:p w14:paraId="44053992" w14:textId="77777777" w:rsidR="003D6EDB" w:rsidRPr="003D6EDB" w:rsidRDefault="003D6EDB" w:rsidP="003D6EDB">
      <w:pPr>
        <w:spacing w:after="0" w:line="240" w:lineRule="auto"/>
        <w:rPr>
          <w:rFonts w:ascii="Times New Roman" w:eastAsia="Calibri" w:hAnsi="Times New Roman" w:cs="Times New Roman"/>
          <w:b/>
          <w:color w:val="4EA72E" w:themeColor="accent6"/>
          <w:sz w:val="24"/>
          <w:szCs w:val="24"/>
        </w:rPr>
      </w:pPr>
    </w:p>
    <w:p w14:paraId="177E6A1D" w14:textId="77777777" w:rsidR="003D6EDB" w:rsidRPr="003D6EDB" w:rsidRDefault="003D6EDB" w:rsidP="00A65344">
      <w:pPr>
        <w:numPr>
          <w:ilvl w:val="0"/>
          <w:numId w:val="30"/>
        </w:numPr>
        <w:tabs>
          <w:tab w:val="left" w:pos="426"/>
        </w:tabs>
        <w:spacing w:after="0" w:line="240" w:lineRule="auto"/>
        <w:ind w:left="0" w:firstLine="0"/>
        <w:contextualSpacing/>
        <w:rPr>
          <w:rFonts w:ascii="Times New Roman" w:eastAsia="Times New Roman" w:hAnsi="Times New Roman" w:cs="Times New Roman"/>
          <w:b/>
          <w:color w:val="4EA72E" w:themeColor="accent6"/>
          <w:sz w:val="24"/>
          <w:szCs w:val="24"/>
        </w:rPr>
      </w:pPr>
      <w:r w:rsidRPr="003D6EDB">
        <w:rPr>
          <w:rFonts w:ascii="Times New Roman" w:eastAsia="Times New Roman" w:hAnsi="Times New Roman" w:cs="Times New Roman"/>
          <w:b/>
          <w:color w:val="4EA72E" w:themeColor="accent6"/>
          <w:sz w:val="24"/>
          <w:szCs w:val="24"/>
        </w:rPr>
        <w:t>MAĎARSKO</w:t>
      </w:r>
    </w:p>
    <w:p w14:paraId="67B9865E" w14:textId="77777777" w:rsidR="003D6EDB" w:rsidRPr="003D6EDB" w:rsidRDefault="003D6EDB" w:rsidP="003D6EDB">
      <w:pPr>
        <w:spacing w:after="0" w:line="240" w:lineRule="auto"/>
        <w:contextualSpacing/>
        <w:rPr>
          <w:rFonts w:ascii="Times New Roman" w:eastAsia="Times New Roman" w:hAnsi="Times New Roman" w:cs="Times New Roman"/>
          <w:b/>
          <w:color w:val="4EA72E" w:themeColor="accent6"/>
          <w:sz w:val="24"/>
          <w:szCs w:val="24"/>
        </w:rPr>
      </w:pPr>
    </w:p>
    <w:tbl>
      <w:tblPr>
        <w:tblStyle w:val="Mriekatabuky"/>
        <w:tblW w:w="87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1"/>
        <w:gridCol w:w="1701"/>
        <w:gridCol w:w="6237"/>
      </w:tblGrid>
      <w:tr w:rsidR="003D6EDB" w:rsidRPr="003D6EDB" w14:paraId="5CBEA482" w14:textId="77777777" w:rsidTr="007E5126">
        <w:tc>
          <w:tcPr>
            <w:tcW w:w="851" w:type="dxa"/>
          </w:tcPr>
          <w:p w14:paraId="5364A7F4"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10.1</w:t>
            </w:r>
          </w:p>
        </w:tc>
        <w:tc>
          <w:tcPr>
            <w:tcW w:w="1701" w:type="dxa"/>
          </w:tcPr>
          <w:p w14:paraId="578C1361" w14:textId="77777777" w:rsidR="003D6EDB" w:rsidRPr="003D6EDB" w:rsidRDefault="003D6EDB" w:rsidP="003D6EDB">
            <w:pPr>
              <w:contextualSpacing/>
              <w:jc w:val="center"/>
              <w:rPr>
                <w:rFonts w:ascii="Times New Roman" w:eastAsia="Times New Roman" w:hAnsi="Times New Roman" w:cs="Times New Roman"/>
                <w:b/>
                <w:color w:val="4EA72E" w:themeColor="accent6"/>
                <w:sz w:val="24"/>
                <w:szCs w:val="24"/>
              </w:rPr>
            </w:pPr>
            <w:r w:rsidRPr="003D6EDB">
              <w:rPr>
                <w:rFonts w:ascii="Times New Roman" w:eastAsia="Times New Roman" w:hAnsi="Times New Roman" w:cs="Times New Roman"/>
                <w:b/>
                <w:noProof/>
                <w:color w:val="4EA72E" w:themeColor="accent6"/>
                <w:sz w:val="24"/>
                <w:szCs w:val="24"/>
                <w:lang w:val="en-US" w:eastAsia="sk-SK"/>
              </w:rPr>
              <w:drawing>
                <wp:inline distT="0" distB="0" distL="0" distR="0" wp14:anchorId="438BBBB7" wp14:editId="62AD43AB">
                  <wp:extent cx="714375" cy="504825"/>
                  <wp:effectExtent l="0" t="0" r="9525" b="9525"/>
                  <wp:docPr id="1" name="Obrázo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0">
                            <a:extLst>
                              <a:ext uri="{28A0092B-C50C-407E-A947-70E740481C1C}">
                                <a14:useLocalDpi xmlns:a14="http://schemas.microsoft.com/office/drawing/2010/main" val="0"/>
                              </a:ext>
                            </a:extLst>
                          </a:blip>
                          <a:srcRect/>
                          <a:stretch>
                            <a:fillRect/>
                          </a:stretch>
                        </pic:blipFill>
                        <pic:spPr bwMode="auto">
                          <a:xfrm>
                            <a:off x="0" y="0"/>
                            <a:ext cx="714375" cy="504825"/>
                          </a:xfrm>
                          <a:prstGeom prst="rect">
                            <a:avLst/>
                          </a:prstGeom>
                          <a:noFill/>
                          <a:ln>
                            <a:noFill/>
                          </a:ln>
                        </pic:spPr>
                      </pic:pic>
                    </a:graphicData>
                  </a:graphic>
                </wp:inline>
              </w:drawing>
            </w:r>
          </w:p>
        </w:tc>
        <w:tc>
          <w:tcPr>
            <w:tcW w:w="6237" w:type="dxa"/>
          </w:tcPr>
          <w:p w14:paraId="33D064FA"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Dobrovoľná provizórna skúška</w:t>
            </w:r>
          </w:p>
        </w:tc>
      </w:tr>
      <w:tr w:rsidR="003D6EDB" w:rsidRPr="003D6EDB" w14:paraId="40970CEF" w14:textId="77777777" w:rsidTr="007E5126">
        <w:tc>
          <w:tcPr>
            <w:tcW w:w="851" w:type="dxa"/>
          </w:tcPr>
          <w:p w14:paraId="18B9F954"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10.2</w:t>
            </w:r>
          </w:p>
        </w:tc>
        <w:tc>
          <w:tcPr>
            <w:tcW w:w="1701" w:type="dxa"/>
          </w:tcPr>
          <w:p w14:paraId="319EC6C9" w14:textId="77777777" w:rsidR="003D6EDB" w:rsidRPr="003D6EDB" w:rsidRDefault="003D6EDB" w:rsidP="003D6EDB">
            <w:pPr>
              <w:contextualSpacing/>
              <w:jc w:val="center"/>
              <w:rPr>
                <w:rFonts w:ascii="Times New Roman" w:eastAsia="Times New Roman" w:hAnsi="Times New Roman" w:cs="Times New Roman"/>
                <w:b/>
                <w:color w:val="4EA72E" w:themeColor="accent6"/>
                <w:sz w:val="24"/>
                <w:szCs w:val="24"/>
              </w:rPr>
            </w:pPr>
            <w:r w:rsidRPr="003D6EDB">
              <w:rPr>
                <w:rFonts w:ascii="Times New Roman" w:eastAsia="Times New Roman" w:hAnsi="Times New Roman" w:cs="Times New Roman"/>
                <w:b/>
                <w:noProof/>
                <w:color w:val="4EA72E" w:themeColor="accent6"/>
                <w:sz w:val="24"/>
                <w:szCs w:val="24"/>
                <w:lang w:val="en-US" w:eastAsia="sk-SK"/>
              </w:rPr>
              <w:drawing>
                <wp:inline distT="0" distB="0" distL="0" distR="0" wp14:anchorId="2C09D3BC" wp14:editId="100C9A42">
                  <wp:extent cx="752475" cy="657225"/>
                  <wp:effectExtent l="0" t="0" r="9525" b="9525"/>
                  <wp:docPr id="3" name="Obrázo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1">
                            <a:extLst>
                              <a:ext uri="{28A0092B-C50C-407E-A947-70E740481C1C}">
                                <a14:useLocalDpi xmlns:a14="http://schemas.microsoft.com/office/drawing/2010/main" val="0"/>
                              </a:ext>
                            </a:extLst>
                          </a:blip>
                          <a:srcRect/>
                          <a:stretch>
                            <a:fillRect/>
                          </a:stretch>
                        </pic:blipFill>
                        <pic:spPr bwMode="auto">
                          <a:xfrm>
                            <a:off x="0" y="0"/>
                            <a:ext cx="752475" cy="657225"/>
                          </a:xfrm>
                          <a:prstGeom prst="rect">
                            <a:avLst/>
                          </a:prstGeom>
                          <a:noFill/>
                          <a:ln>
                            <a:noFill/>
                          </a:ln>
                        </pic:spPr>
                      </pic:pic>
                    </a:graphicData>
                  </a:graphic>
                </wp:inline>
              </w:drawing>
            </w:r>
          </w:p>
        </w:tc>
        <w:tc>
          <w:tcPr>
            <w:tcW w:w="6237" w:type="dxa"/>
          </w:tcPr>
          <w:p w14:paraId="333CDA7F" w14:textId="77777777" w:rsidR="003D6EDB" w:rsidRPr="003D6EDB" w:rsidRDefault="003D6EDB" w:rsidP="003D6EDB">
            <w:pPr>
              <w:jc w:val="both"/>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Definitívna skúška strelnej zbrane bez úpravy alebo v dodanom stave</w:t>
            </w:r>
          </w:p>
        </w:tc>
      </w:tr>
      <w:tr w:rsidR="003D6EDB" w:rsidRPr="003D6EDB" w14:paraId="21E8FEFD" w14:textId="77777777" w:rsidTr="007E5126">
        <w:tc>
          <w:tcPr>
            <w:tcW w:w="851" w:type="dxa"/>
          </w:tcPr>
          <w:p w14:paraId="7DD7FBA5"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10.3</w:t>
            </w:r>
          </w:p>
        </w:tc>
        <w:tc>
          <w:tcPr>
            <w:tcW w:w="1701" w:type="dxa"/>
          </w:tcPr>
          <w:p w14:paraId="61DDEC70" w14:textId="77777777" w:rsidR="003D6EDB" w:rsidRPr="003D6EDB" w:rsidRDefault="003D6EDB" w:rsidP="003D6EDB">
            <w:pPr>
              <w:contextualSpacing/>
              <w:jc w:val="center"/>
              <w:rPr>
                <w:rFonts w:ascii="Times New Roman" w:eastAsia="Times New Roman" w:hAnsi="Times New Roman" w:cs="Times New Roman"/>
                <w:b/>
                <w:color w:val="4EA72E" w:themeColor="accent6"/>
                <w:sz w:val="24"/>
                <w:szCs w:val="24"/>
              </w:rPr>
            </w:pPr>
            <w:r w:rsidRPr="003D6EDB">
              <w:rPr>
                <w:rFonts w:ascii="Times New Roman" w:eastAsia="Times New Roman" w:hAnsi="Times New Roman" w:cs="Times New Roman"/>
                <w:b/>
                <w:noProof/>
                <w:color w:val="4EA72E" w:themeColor="accent6"/>
                <w:sz w:val="24"/>
                <w:szCs w:val="24"/>
                <w:lang w:val="en-US" w:eastAsia="sk-SK"/>
              </w:rPr>
              <w:drawing>
                <wp:inline distT="0" distB="0" distL="0" distR="0" wp14:anchorId="4E8689FA" wp14:editId="1A6817E9">
                  <wp:extent cx="714375" cy="714375"/>
                  <wp:effectExtent l="0" t="0" r="9525" b="9525"/>
                  <wp:docPr id="4" name="Obrázo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2">
                            <a:extLst>
                              <a:ext uri="{28A0092B-C50C-407E-A947-70E740481C1C}">
                                <a14:useLocalDpi xmlns:a14="http://schemas.microsoft.com/office/drawing/2010/main" val="0"/>
                              </a:ext>
                            </a:extLst>
                          </a:blip>
                          <a:srcRect/>
                          <a:stretch>
                            <a:fillRect/>
                          </a:stretch>
                        </pic:blipFill>
                        <pic:spPr bwMode="auto">
                          <a:xfrm>
                            <a:off x="0" y="0"/>
                            <a:ext cx="714375" cy="714375"/>
                          </a:xfrm>
                          <a:prstGeom prst="rect">
                            <a:avLst/>
                          </a:prstGeom>
                          <a:noFill/>
                          <a:ln>
                            <a:noFill/>
                          </a:ln>
                        </pic:spPr>
                      </pic:pic>
                    </a:graphicData>
                  </a:graphic>
                </wp:inline>
              </w:drawing>
            </w:r>
          </w:p>
        </w:tc>
        <w:tc>
          <w:tcPr>
            <w:tcW w:w="6237" w:type="dxa"/>
          </w:tcPr>
          <w:p w14:paraId="19C47C80"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Nová (opakovaná) skúška</w:t>
            </w:r>
          </w:p>
        </w:tc>
      </w:tr>
      <w:tr w:rsidR="003D6EDB" w:rsidRPr="003D6EDB" w14:paraId="141D3D91" w14:textId="77777777" w:rsidTr="007E5126">
        <w:tc>
          <w:tcPr>
            <w:tcW w:w="851" w:type="dxa"/>
          </w:tcPr>
          <w:p w14:paraId="028AE424"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10.4</w:t>
            </w:r>
          </w:p>
        </w:tc>
        <w:tc>
          <w:tcPr>
            <w:tcW w:w="1701" w:type="dxa"/>
          </w:tcPr>
          <w:p w14:paraId="255EDD58" w14:textId="77777777" w:rsidR="003D6EDB" w:rsidRPr="003D6EDB" w:rsidRDefault="003D6EDB" w:rsidP="003D6EDB">
            <w:pPr>
              <w:contextualSpacing/>
              <w:jc w:val="center"/>
              <w:rPr>
                <w:rFonts w:ascii="Times New Roman" w:eastAsia="Times New Roman" w:hAnsi="Times New Roman" w:cs="Times New Roman"/>
                <w:b/>
                <w:color w:val="4EA72E" w:themeColor="accent6"/>
                <w:sz w:val="24"/>
                <w:szCs w:val="24"/>
              </w:rPr>
            </w:pPr>
            <w:r w:rsidRPr="003D6EDB">
              <w:rPr>
                <w:rFonts w:ascii="Times New Roman" w:eastAsia="Times New Roman" w:hAnsi="Times New Roman" w:cs="Times New Roman"/>
                <w:b/>
                <w:noProof/>
                <w:color w:val="4EA72E" w:themeColor="accent6"/>
                <w:sz w:val="24"/>
                <w:szCs w:val="24"/>
                <w:lang w:val="en-US" w:eastAsia="sk-SK"/>
              </w:rPr>
              <w:drawing>
                <wp:inline distT="0" distB="0" distL="0" distR="0" wp14:anchorId="266A0230" wp14:editId="4BE2BC49">
                  <wp:extent cx="790575" cy="704850"/>
                  <wp:effectExtent l="0" t="0" r="9525" b="0"/>
                  <wp:docPr id="5" name="Obrázo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3">
                            <a:extLst>
                              <a:ext uri="{28A0092B-C50C-407E-A947-70E740481C1C}">
                                <a14:useLocalDpi xmlns:a14="http://schemas.microsoft.com/office/drawing/2010/main" val="0"/>
                              </a:ext>
                            </a:extLst>
                          </a:blip>
                          <a:srcRect/>
                          <a:stretch>
                            <a:fillRect/>
                          </a:stretch>
                        </pic:blipFill>
                        <pic:spPr bwMode="auto">
                          <a:xfrm>
                            <a:off x="0" y="0"/>
                            <a:ext cx="790575" cy="704850"/>
                          </a:xfrm>
                          <a:prstGeom prst="rect">
                            <a:avLst/>
                          </a:prstGeom>
                          <a:noFill/>
                          <a:ln>
                            <a:noFill/>
                          </a:ln>
                        </pic:spPr>
                      </pic:pic>
                    </a:graphicData>
                  </a:graphic>
                </wp:inline>
              </w:drawing>
            </w:r>
          </w:p>
        </w:tc>
        <w:tc>
          <w:tcPr>
            <w:tcW w:w="6237" w:type="dxa"/>
          </w:tcPr>
          <w:p w14:paraId="435E4F83"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Vyššia skúška</w:t>
            </w:r>
          </w:p>
        </w:tc>
      </w:tr>
      <w:tr w:rsidR="003D6EDB" w:rsidRPr="003D6EDB" w14:paraId="597F6930" w14:textId="77777777" w:rsidTr="007E5126">
        <w:tc>
          <w:tcPr>
            <w:tcW w:w="851" w:type="dxa"/>
          </w:tcPr>
          <w:p w14:paraId="40CFA982"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10.5</w:t>
            </w:r>
          </w:p>
        </w:tc>
        <w:tc>
          <w:tcPr>
            <w:tcW w:w="1701" w:type="dxa"/>
          </w:tcPr>
          <w:p w14:paraId="79A6C527" w14:textId="77777777" w:rsidR="003D6EDB" w:rsidRPr="003D6EDB" w:rsidRDefault="003D6EDB" w:rsidP="003D6EDB">
            <w:pPr>
              <w:contextualSpacing/>
              <w:jc w:val="center"/>
              <w:rPr>
                <w:rFonts w:ascii="Times New Roman" w:eastAsia="Times New Roman" w:hAnsi="Times New Roman" w:cs="Times New Roman"/>
                <w:b/>
                <w:color w:val="4EA72E" w:themeColor="accent6"/>
                <w:sz w:val="24"/>
                <w:szCs w:val="24"/>
              </w:rPr>
            </w:pPr>
            <w:r w:rsidRPr="003D6EDB">
              <w:rPr>
                <w:rFonts w:ascii="Times New Roman" w:eastAsia="Times New Roman" w:hAnsi="Times New Roman" w:cs="Times New Roman"/>
                <w:b/>
                <w:noProof/>
                <w:color w:val="4EA72E" w:themeColor="accent6"/>
                <w:sz w:val="24"/>
                <w:szCs w:val="24"/>
                <w:lang w:val="en-US" w:eastAsia="sk-SK"/>
              </w:rPr>
              <w:drawing>
                <wp:inline distT="0" distB="0" distL="0" distR="0" wp14:anchorId="545E15FC" wp14:editId="387E39BE">
                  <wp:extent cx="638175" cy="657225"/>
                  <wp:effectExtent l="0" t="0" r="9525" b="9525"/>
                  <wp:docPr id="7" name="Obrázo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194">
                            <a:extLst>
                              <a:ext uri="{28A0092B-C50C-407E-A947-70E740481C1C}">
                                <a14:useLocalDpi xmlns:a14="http://schemas.microsoft.com/office/drawing/2010/main" val="0"/>
                              </a:ext>
                            </a:extLst>
                          </a:blip>
                          <a:srcRect l="15190"/>
                          <a:stretch>
                            <a:fillRect/>
                          </a:stretch>
                        </pic:blipFill>
                        <pic:spPr bwMode="auto">
                          <a:xfrm>
                            <a:off x="0" y="0"/>
                            <a:ext cx="638175" cy="65722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6237" w:type="dxa"/>
          </w:tcPr>
          <w:p w14:paraId="0DE65CB6"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Kontrola streliva</w:t>
            </w:r>
          </w:p>
        </w:tc>
      </w:tr>
      <w:tr w:rsidR="003D6EDB" w:rsidRPr="003D6EDB" w14:paraId="5CB4B2F7" w14:textId="77777777" w:rsidTr="007E5126">
        <w:tc>
          <w:tcPr>
            <w:tcW w:w="851" w:type="dxa"/>
          </w:tcPr>
          <w:p w14:paraId="07F343B0"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10.6</w:t>
            </w:r>
          </w:p>
        </w:tc>
        <w:tc>
          <w:tcPr>
            <w:tcW w:w="1701" w:type="dxa"/>
          </w:tcPr>
          <w:p w14:paraId="1A7863F9" w14:textId="77777777" w:rsidR="003D6EDB" w:rsidRPr="003D6EDB" w:rsidRDefault="003D6EDB" w:rsidP="003D6EDB">
            <w:pPr>
              <w:contextualSpacing/>
              <w:jc w:val="center"/>
              <w:rPr>
                <w:rFonts w:ascii="Times New Roman" w:eastAsia="Times New Roman" w:hAnsi="Times New Roman" w:cs="Times New Roman"/>
                <w:b/>
                <w:color w:val="4EA72E" w:themeColor="accent6"/>
                <w:sz w:val="24"/>
                <w:szCs w:val="24"/>
              </w:rPr>
            </w:pPr>
            <w:r w:rsidRPr="003D6EDB">
              <w:rPr>
                <w:rFonts w:ascii="Times New Roman" w:eastAsia="Times New Roman" w:hAnsi="Times New Roman" w:cs="Times New Roman"/>
                <w:b/>
                <w:noProof/>
                <w:color w:val="4EA72E" w:themeColor="accent6"/>
                <w:sz w:val="24"/>
                <w:szCs w:val="24"/>
                <w:lang w:val="en-US" w:eastAsia="sk-SK"/>
              </w:rPr>
              <w:drawing>
                <wp:inline distT="0" distB="0" distL="0" distR="0" wp14:anchorId="5D79F5A7" wp14:editId="2AD1FA63">
                  <wp:extent cx="695325" cy="609600"/>
                  <wp:effectExtent l="0" t="0" r="9525" b="0"/>
                  <wp:docPr id="9" name="Obrázok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rotWithShape="1">
                          <a:blip r:embed="rId195">
                            <a:extLst>
                              <a:ext uri="{28A0092B-C50C-407E-A947-70E740481C1C}">
                                <a14:useLocalDpi xmlns:a14="http://schemas.microsoft.com/office/drawing/2010/main" val="0"/>
                              </a:ext>
                            </a:extLst>
                          </a:blip>
                          <a:srcRect l="10990" t="7793" r="8790" b="9091"/>
                          <a:stretch>
                            <a:fillRect/>
                          </a:stretch>
                        </pic:blipFill>
                        <pic:spPr bwMode="auto">
                          <a:xfrm>
                            <a:off x="0" y="0"/>
                            <a:ext cx="695325" cy="6096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6237" w:type="dxa"/>
          </w:tcPr>
          <w:p w14:paraId="17A0014E" w14:textId="77777777" w:rsidR="003D6EDB" w:rsidRPr="003D6EDB" w:rsidRDefault="003D6EDB" w:rsidP="003D6EDB">
            <w:pPr>
              <w:widowControl w:val="0"/>
              <w:kinsoku w:val="0"/>
              <w:autoSpaceDE w:val="0"/>
              <w:autoSpaceDN w:val="0"/>
              <w:adjustRightInd w:val="0"/>
              <w:ind w:left="2"/>
              <w:textAlignment w:val="baseline"/>
              <w:rPr>
                <w:rFonts w:ascii="Times New Roman" w:eastAsia="Times New Roman" w:hAnsi="Times New Roman" w:cs="Times New Roman"/>
                <w:color w:val="4EA72E" w:themeColor="accent6"/>
                <w:sz w:val="24"/>
                <w:szCs w:val="24"/>
                <w:lang w:eastAsia="sk-SK"/>
              </w:rPr>
            </w:pPr>
            <w:r w:rsidRPr="003D6EDB">
              <w:rPr>
                <w:rFonts w:ascii="Times New Roman" w:eastAsia="Times New Roman" w:hAnsi="Times New Roman" w:cs="Times New Roman"/>
                <w:color w:val="4EA72E" w:themeColor="accent6"/>
                <w:sz w:val="24"/>
                <w:szCs w:val="24"/>
                <w:lang w:eastAsia="sk-SK"/>
              </w:rPr>
              <w:t>Skúška signálnej</w:t>
            </w:r>
            <w:r w:rsidRPr="003D6EDB">
              <w:rPr>
                <w:rFonts w:ascii="Times New Roman" w:eastAsia="Times New Roman" w:hAnsi="Times New Roman" w:cs="Times New Roman"/>
                <w:color w:val="4EA72E" w:themeColor="accent6"/>
                <w:spacing w:val="-1"/>
                <w:sz w:val="24"/>
                <w:szCs w:val="24"/>
                <w:lang w:eastAsia="sk-SK"/>
              </w:rPr>
              <w:t xml:space="preserve"> </w:t>
            </w:r>
            <w:r w:rsidRPr="003D6EDB">
              <w:rPr>
                <w:rFonts w:ascii="Times New Roman" w:eastAsia="Times New Roman" w:hAnsi="Times New Roman" w:cs="Times New Roman"/>
                <w:color w:val="4EA72E" w:themeColor="accent6"/>
                <w:sz w:val="24"/>
                <w:szCs w:val="24"/>
                <w:lang w:eastAsia="sk-SK"/>
              </w:rPr>
              <w:t>strelnej</w:t>
            </w:r>
            <w:r w:rsidRPr="003D6EDB">
              <w:rPr>
                <w:rFonts w:ascii="Times New Roman" w:eastAsia="Times New Roman" w:hAnsi="Times New Roman" w:cs="Times New Roman"/>
                <w:color w:val="4EA72E" w:themeColor="accent6"/>
                <w:spacing w:val="-1"/>
                <w:sz w:val="24"/>
                <w:szCs w:val="24"/>
                <w:lang w:eastAsia="sk-SK"/>
              </w:rPr>
              <w:t xml:space="preserve"> </w:t>
            </w:r>
            <w:r w:rsidRPr="003D6EDB">
              <w:rPr>
                <w:rFonts w:ascii="Times New Roman" w:eastAsia="Times New Roman" w:hAnsi="Times New Roman" w:cs="Times New Roman"/>
                <w:color w:val="4EA72E" w:themeColor="accent6"/>
                <w:sz w:val="24"/>
                <w:szCs w:val="24"/>
                <w:lang w:eastAsia="sk-SK"/>
              </w:rPr>
              <w:t>zbrane</w:t>
            </w:r>
          </w:p>
          <w:p w14:paraId="705EC980" w14:textId="77777777" w:rsidR="003D6EDB" w:rsidRPr="003D6EDB" w:rsidRDefault="003D6EDB" w:rsidP="003D6EDB">
            <w:pPr>
              <w:widowControl w:val="0"/>
              <w:kinsoku w:val="0"/>
              <w:autoSpaceDE w:val="0"/>
              <w:autoSpaceDN w:val="0"/>
              <w:adjustRightInd w:val="0"/>
              <w:ind w:left="2"/>
              <w:textAlignment w:val="baseline"/>
              <w:rPr>
                <w:rFonts w:ascii="Times New Roman" w:eastAsia="Times New Roman" w:hAnsi="Times New Roman" w:cs="Times New Roman"/>
                <w:color w:val="4EA72E" w:themeColor="accent6"/>
                <w:sz w:val="24"/>
                <w:szCs w:val="24"/>
                <w:lang w:eastAsia="sk-SK"/>
              </w:rPr>
            </w:pPr>
            <w:r w:rsidRPr="003D6EDB">
              <w:rPr>
                <w:rFonts w:ascii="Times New Roman" w:eastAsia="Times New Roman" w:hAnsi="Times New Roman" w:cs="Times New Roman"/>
                <w:color w:val="4EA72E" w:themeColor="accent6"/>
                <w:sz w:val="24"/>
                <w:szCs w:val="24"/>
                <w:lang w:eastAsia="sk-SK"/>
              </w:rPr>
              <w:t>Skúška poplašnej strelnej zbrane,</w:t>
            </w:r>
            <w:r w:rsidRPr="003D6EDB">
              <w:rPr>
                <w:rFonts w:ascii="Times New Roman" w:eastAsia="Times New Roman" w:hAnsi="Times New Roman" w:cs="Times New Roman"/>
                <w:color w:val="4EA72E" w:themeColor="accent6"/>
                <w:spacing w:val="-1"/>
                <w:sz w:val="24"/>
                <w:szCs w:val="24"/>
                <w:lang w:eastAsia="sk-SK"/>
              </w:rPr>
              <w:t xml:space="preserve"> </w:t>
            </w:r>
            <w:r w:rsidRPr="003D6EDB">
              <w:rPr>
                <w:rFonts w:ascii="Times New Roman" w:eastAsia="Times New Roman" w:hAnsi="Times New Roman" w:cs="Times New Roman"/>
                <w:color w:val="4EA72E" w:themeColor="accent6"/>
                <w:sz w:val="24"/>
                <w:szCs w:val="24"/>
                <w:lang w:eastAsia="sk-SK"/>
              </w:rPr>
              <w:t>štartovacej strelnej zbrane</w:t>
            </w:r>
            <w:r w:rsidRPr="003D6EDB">
              <w:rPr>
                <w:rFonts w:ascii="Times New Roman" w:eastAsia="Times New Roman" w:hAnsi="Times New Roman" w:cs="Times New Roman"/>
                <w:color w:val="4EA72E" w:themeColor="accent6"/>
                <w:spacing w:val="-1"/>
                <w:sz w:val="24"/>
                <w:szCs w:val="24"/>
                <w:lang w:eastAsia="sk-SK"/>
              </w:rPr>
              <w:t xml:space="preserve"> </w:t>
            </w:r>
            <w:r w:rsidRPr="003D6EDB">
              <w:rPr>
                <w:rFonts w:ascii="Times New Roman" w:eastAsia="Times New Roman" w:hAnsi="Times New Roman" w:cs="Times New Roman"/>
                <w:color w:val="4EA72E" w:themeColor="accent6"/>
                <w:sz w:val="24"/>
                <w:szCs w:val="24"/>
                <w:lang w:eastAsia="sk-SK"/>
              </w:rPr>
              <w:t>a</w:t>
            </w:r>
            <w:r w:rsidRPr="003D6EDB">
              <w:rPr>
                <w:rFonts w:ascii="Times New Roman" w:eastAsia="Times New Roman" w:hAnsi="Times New Roman" w:cs="Times New Roman"/>
                <w:color w:val="4EA72E" w:themeColor="accent6"/>
                <w:spacing w:val="-1"/>
                <w:sz w:val="24"/>
                <w:szCs w:val="24"/>
                <w:lang w:eastAsia="sk-SK"/>
              </w:rPr>
              <w:t xml:space="preserve"> </w:t>
            </w:r>
            <w:r w:rsidRPr="003D6EDB">
              <w:rPr>
                <w:rFonts w:ascii="Times New Roman" w:eastAsia="Times New Roman" w:hAnsi="Times New Roman" w:cs="Times New Roman"/>
                <w:color w:val="4EA72E" w:themeColor="accent6"/>
                <w:sz w:val="24"/>
                <w:szCs w:val="24"/>
                <w:lang w:eastAsia="sk-SK"/>
              </w:rPr>
              <w:t>plynovej</w:t>
            </w:r>
            <w:r w:rsidRPr="003D6EDB">
              <w:rPr>
                <w:rFonts w:ascii="Times New Roman" w:eastAsia="Times New Roman" w:hAnsi="Times New Roman" w:cs="Times New Roman"/>
                <w:color w:val="4EA72E" w:themeColor="accent6"/>
                <w:spacing w:val="-1"/>
                <w:sz w:val="24"/>
                <w:szCs w:val="24"/>
                <w:lang w:eastAsia="sk-SK"/>
              </w:rPr>
              <w:t xml:space="preserve"> </w:t>
            </w:r>
            <w:r w:rsidRPr="003D6EDB">
              <w:rPr>
                <w:rFonts w:ascii="Times New Roman" w:eastAsia="Times New Roman" w:hAnsi="Times New Roman" w:cs="Times New Roman"/>
                <w:color w:val="4EA72E" w:themeColor="accent6"/>
                <w:sz w:val="24"/>
                <w:szCs w:val="24"/>
                <w:lang w:eastAsia="sk-SK"/>
              </w:rPr>
              <w:t>strelnej</w:t>
            </w:r>
            <w:r w:rsidRPr="003D6EDB">
              <w:rPr>
                <w:rFonts w:ascii="Times New Roman" w:eastAsia="Times New Roman" w:hAnsi="Times New Roman" w:cs="Times New Roman"/>
                <w:color w:val="4EA72E" w:themeColor="accent6"/>
                <w:spacing w:val="-1"/>
                <w:sz w:val="24"/>
                <w:szCs w:val="24"/>
                <w:lang w:eastAsia="sk-SK"/>
              </w:rPr>
              <w:t xml:space="preserve"> </w:t>
            </w:r>
            <w:r w:rsidRPr="003D6EDB">
              <w:rPr>
                <w:rFonts w:ascii="Times New Roman" w:eastAsia="Times New Roman" w:hAnsi="Times New Roman" w:cs="Times New Roman"/>
                <w:color w:val="4EA72E" w:themeColor="accent6"/>
                <w:sz w:val="24"/>
                <w:szCs w:val="24"/>
                <w:lang w:eastAsia="sk-SK"/>
              </w:rPr>
              <w:t>zbrane</w:t>
            </w:r>
          </w:p>
          <w:p w14:paraId="7F652E3B" w14:textId="77777777" w:rsidR="003D6EDB" w:rsidRPr="003D6EDB" w:rsidRDefault="003D6EDB" w:rsidP="003D6EDB">
            <w:pPr>
              <w:widowControl w:val="0"/>
              <w:kinsoku w:val="0"/>
              <w:autoSpaceDE w:val="0"/>
              <w:autoSpaceDN w:val="0"/>
              <w:adjustRightInd w:val="0"/>
              <w:ind w:left="2" w:right="120"/>
              <w:jc w:val="both"/>
              <w:textAlignment w:val="baseline"/>
              <w:rPr>
                <w:rFonts w:ascii="Times New Roman" w:eastAsia="Times New Roman" w:hAnsi="Times New Roman" w:cs="Times New Roman"/>
                <w:color w:val="4EA72E" w:themeColor="accent6"/>
                <w:sz w:val="24"/>
                <w:szCs w:val="24"/>
                <w:lang w:eastAsia="sk-SK"/>
              </w:rPr>
            </w:pPr>
            <w:r w:rsidRPr="003D6EDB">
              <w:rPr>
                <w:rFonts w:ascii="Times New Roman" w:eastAsia="Times New Roman" w:hAnsi="Times New Roman" w:cs="Times New Roman"/>
                <w:color w:val="4EA72E" w:themeColor="accent6"/>
                <w:sz w:val="24"/>
                <w:szCs w:val="24"/>
                <w:lang w:eastAsia="sk-SK"/>
              </w:rPr>
              <w:t>Skúška</w:t>
            </w:r>
            <w:r w:rsidRPr="003D6EDB">
              <w:rPr>
                <w:rFonts w:ascii="Calibri" w:eastAsia="Times New Roman" w:hAnsi="Calibri" w:cs="Times New Roman"/>
                <w:color w:val="4EA72E" w:themeColor="accent6"/>
                <w:szCs w:val="24"/>
                <w:lang w:val="en-US" w:eastAsia="sk-SK"/>
              </w:rPr>
              <w:t xml:space="preserve"> </w:t>
            </w:r>
            <w:proofErr w:type="spellStart"/>
            <w:r w:rsidRPr="003D6EDB">
              <w:rPr>
                <w:rFonts w:ascii="Times New Roman" w:eastAsia="Times New Roman" w:hAnsi="Times New Roman" w:cs="Times New Roman"/>
                <w:color w:val="4EA72E" w:themeColor="accent6"/>
                <w:sz w:val="24"/>
                <w:szCs w:val="24"/>
                <w:lang w:eastAsia="sk-SK"/>
              </w:rPr>
              <w:t>plynovky</w:t>
            </w:r>
            <w:proofErr w:type="spellEnd"/>
            <w:r w:rsidRPr="003D6EDB">
              <w:rPr>
                <w:rFonts w:ascii="Calibri" w:eastAsia="Times New Roman" w:hAnsi="Calibri" w:cs="Times New Roman"/>
                <w:color w:val="4EA72E" w:themeColor="accent6"/>
                <w:szCs w:val="24"/>
                <w:lang w:val="en-US" w:eastAsia="sk-SK"/>
              </w:rPr>
              <w:t xml:space="preserve"> </w:t>
            </w:r>
            <w:r w:rsidRPr="003D6EDB">
              <w:rPr>
                <w:rFonts w:ascii="Times New Roman" w:eastAsia="Times New Roman" w:hAnsi="Times New Roman" w:cs="Times New Roman"/>
                <w:color w:val="4EA72E" w:themeColor="accent6"/>
                <w:sz w:val="24"/>
                <w:szCs w:val="24"/>
                <w:lang w:eastAsia="sk-SK"/>
              </w:rPr>
              <w:t>a</w:t>
            </w:r>
            <w:r w:rsidRPr="003D6EDB">
              <w:rPr>
                <w:rFonts w:ascii="Calibri" w:eastAsia="Times New Roman" w:hAnsi="Calibri" w:cs="Times New Roman"/>
                <w:color w:val="4EA72E" w:themeColor="accent6"/>
                <w:szCs w:val="24"/>
                <w:lang w:val="en-US" w:eastAsia="sk-SK"/>
              </w:rPr>
              <w:t xml:space="preserve"> </w:t>
            </w:r>
            <w:r w:rsidRPr="003D6EDB">
              <w:rPr>
                <w:rFonts w:ascii="Times New Roman" w:eastAsia="Times New Roman" w:hAnsi="Times New Roman" w:cs="Times New Roman"/>
                <w:color w:val="4EA72E" w:themeColor="accent6"/>
                <w:sz w:val="24"/>
                <w:szCs w:val="24"/>
                <w:lang w:eastAsia="sk-SK"/>
              </w:rPr>
              <w:t>strelnej</w:t>
            </w:r>
            <w:r w:rsidRPr="003D6EDB">
              <w:rPr>
                <w:rFonts w:ascii="Calibri" w:eastAsia="Times New Roman" w:hAnsi="Calibri" w:cs="Times New Roman"/>
                <w:color w:val="4EA72E" w:themeColor="accent6"/>
                <w:szCs w:val="24"/>
                <w:lang w:val="en-US" w:eastAsia="sk-SK"/>
              </w:rPr>
              <w:t xml:space="preserve"> </w:t>
            </w:r>
            <w:r w:rsidRPr="003D6EDB">
              <w:rPr>
                <w:rFonts w:ascii="Times New Roman" w:eastAsia="Times New Roman" w:hAnsi="Times New Roman" w:cs="Times New Roman"/>
                <w:color w:val="4EA72E" w:themeColor="accent6"/>
                <w:sz w:val="24"/>
                <w:szCs w:val="24"/>
                <w:lang w:eastAsia="sk-SK"/>
              </w:rPr>
              <w:t>zbrane</w:t>
            </w:r>
            <w:r w:rsidRPr="003D6EDB">
              <w:rPr>
                <w:rFonts w:ascii="Calibri" w:eastAsia="Times New Roman" w:hAnsi="Calibri" w:cs="Times New Roman"/>
                <w:color w:val="4EA72E" w:themeColor="accent6"/>
                <w:szCs w:val="24"/>
                <w:lang w:val="en-US" w:eastAsia="sk-SK"/>
              </w:rPr>
              <w:t xml:space="preserve"> </w:t>
            </w:r>
            <w:r w:rsidRPr="003D6EDB">
              <w:rPr>
                <w:rFonts w:ascii="Times New Roman" w:eastAsia="Times New Roman" w:hAnsi="Times New Roman" w:cs="Times New Roman"/>
                <w:color w:val="4EA72E" w:themeColor="accent6"/>
                <w:sz w:val="24"/>
                <w:szCs w:val="24"/>
                <w:lang w:eastAsia="sk-SK"/>
              </w:rPr>
              <w:t>na</w:t>
            </w:r>
            <w:r w:rsidRPr="003D6EDB">
              <w:rPr>
                <w:rFonts w:ascii="Calibri" w:eastAsia="Times New Roman" w:hAnsi="Calibri" w:cs="Times New Roman"/>
                <w:color w:val="4EA72E" w:themeColor="accent6"/>
                <w:szCs w:val="24"/>
                <w:lang w:val="en-US" w:eastAsia="sk-SK"/>
              </w:rPr>
              <w:t xml:space="preserve"> </w:t>
            </w:r>
            <w:r w:rsidRPr="003D6EDB">
              <w:rPr>
                <w:rFonts w:ascii="Times New Roman" w:eastAsia="Times New Roman" w:hAnsi="Times New Roman" w:cs="Times New Roman"/>
                <w:color w:val="4EA72E" w:themeColor="accent6"/>
                <w:sz w:val="24"/>
                <w:szCs w:val="24"/>
                <w:lang w:eastAsia="sk-SK"/>
              </w:rPr>
              <w:t>stlačený</w:t>
            </w:r>
            <w:r w:rsidRPr="003D6EDB">
              <w:rPr>
                <w:rFonts w:ascii="Calibri" w:eastAsia="Times New Roman" w:hAnsi="Calibri" w:cs="Times New Roman"/>
                <w:color w:val="4EA72E" w:themeColor="accent6"/>
                <w:szCs w:val="24"/>
                <w:lang w:val="en-US" w:eastAsia="sk-SK"/>
              </w:rPr>
              <w:t xml:space="preserve"> </w:t>
            </w:r>
            <w:r w:rsidRPr="003D6EDB">
              <w:rPr>
                <w:rFonts w:ascii="Times New Roman" w:eastAsia="Times New Roman" w:hAnsi="Times New Roman" w:cs="Times New Roman"/>
                <w:color w:val="4EA72E" w:themeColor="accent6"/>
                <w:sz w:val="24"/>
                <w:szCs w:val="24"/>
                <w:lang w:eastAsia="sk-SK"/>
              </w:rPr>
              <w:t>vzduch,</w:t>
            </w:r>
            <w:r w:rsidRPr="003D6EDB">
              <w:rPr>
                <w:rFonts w:ascii="Calibri" w:eastAsia="Times New Roman" w:hAnsi="Calibri" w:cs="Times New Roman"/>
                <w:color w:val="4EA72E" w:themeColor="accent6"/>
                <w:szCs w:val="24"/>
                <w:lang w:val="en-US" w:eastAsia="sk-SK"/>
              </w:rPr>
              <w:t xml:space="preserve"> </w:t>
            </w:r>
            <w:r w:rsidRPr="003D6EDB">
              <w:rPr>
                <w:rFonts w:ascii="Times New Roman" w:eastAsia="Times New Roman" w:hAnsi="Times New Roman" w:cs="Times New Roman"/>
                <w:color w:val="4EA72E" w:themeColor="accent6"/>
                <w:sz w:val="24"/>
                <w:szCs w:val="24"/>
                <w:lang w:eastAsia="sk-SK"/>
              </w:rPr>
              <w:t>pri</w:t>
            </w:r>
            <w:r w:rsidRPr="003D6EDB">
              <w:rPr>
                <w:rFonts w:ascii="Calibri" w:eastAsia="Times New Roman" w:hAnsi="Calibri" w:cs="Times New Roman"/>
                <w:color w:val="4EA72E" w:themeColor="accent6"/>
                <w:szCs w:val="24"/>
                <w:lang w:val="en-US" w:eastAsia="sk-SK"/>
              </w:rPr>
              <w:t xml:space="preserve"> </w:t>
            </w:r>
            <w:r w:rsidRPr="003D6EDB">
              <w:rPr>
                <w:rFonts w:ascii="Times New Roman" w:eastAsia="Times New Roman" w:hAnsi="Times New Roman" w:cs="Times New Roman"/>
                <w:color w:val="4EA72E" w:themeColor="accent6"/>
                <w:sz w:val="24"/>
                <w:szCs w:val="24"/>
                <w:lang w:eastAsia="sk-SK"/>
              </w:rPr>
              <w:t>ktorej</w:t>
            </w:r>
            <w:r w:rsidRPr="003D6EDB">
              <w:rPr>
                <w:rFonts w:ascii="Times New Roman" w:eastAsia="Times New Roman" w:hAnsi="Times New Roman" w:cs="Times New Roman"/>
                <w:color w:val="4EA72E" w:themeColor="accent6"/>
                <w:sz w:val="24"/>
                <w:szCs w:val="24"/>
                <w:lang w:val="en-US" w:eastAsia="sk-SK"/>
              </w:rPr>
              <w:t xml:space="preserve"> </w:t>
            </w:r>
            <w:r w:rsidRPr="003D6EDB">
              <w:rPr>
                <w:rFonts w:ascii="Times New Roman" w:eastAsia="Times New Roman" w:hAnsi="Times New Roman" w:cs="Times New Roman"/>
                <w:color w:val="4EA72E" w:themeColor="accent6"/>
                <w:sz w:val="24"/>
                <w:szCs w:val="24"/>
                <w:lang w:eastAsia="sk-SK"/>
              </w:rPr>
              <w:t>sa</w:t>
            </w:r>
            <w:r w:rsidRPr="003D6EDB">
              <w:rPr>
                <w:rFonts w:ascii="Times New Roman" w:eastAsia="Times New Roman" w:hAnsi="Times New Roman" w:cs="Times New Roman"/>
                <w:color w:val="4EA72E" w:themeColor="accent6"/>
                <w:sz w:val="24"/>
                <w:szCs w:val="24"/>
                <w:lang w:val="en-US" w:eastAsia="sk-SK"/>
              </w:rPr>
              <w:t xml:space="preserve"> </w:t>
            </w:r>
            <w:r w:rsidRPr="003D6EDB">
              <w:rPr>
                <w:rFonts w:ascii="Times New Roman" w:eastAsia="Times New Roman" w:hAnsi="Times New Roman" w:cs="Times New Roman"/>
                <w:color w:val="4EA72E" w:themeColor="accent6"/>
                <w:sz w:val="24"/>
                <w:szCs w:val="24"/>
                <w:lang w:eastAsia="sk-SK"/>
              </w:rPr>
              <w:t>používa</w:t>
            </w:r>
            <w:r w:rsidRPr="003D6EDB">
              <w:rPr>
                <w:rFonts w:ascii="Times New Roman" w:eastAsia="Times New Roman" w:hAnsi="Times New Roman" w:cs="Times New Roman"/>
                <w:color w:val="4EA72E" w:themeColor="accent6"/>
                <w:sz w:val="24"/>
                <w:szCs w:val="24"/>
                <w:lang w:val="en-US" w:eastAsia="sk-SK"/>
              </w:rPr>
              <w:t xml:space="preserve"> </w:t>
            </w:r>
            <w:r w:rsidRPr="003D6EDB">
              <w:rPr>
                <w:rFonts w:ascii="Times New Roman" w:eastAsia="Times New Roman" w:hAnsi="Times New Roman" w:cs="Times New Roman"/>
                <w:color w:val="4EA72E" w:themeColor="accent6"/>
                <w:sz w:val="24"/>
                <w:szCs w:val="24"/>
                <w:lang w:eastAsia="sk-SK"/>
              </w:rPr>
              <w:t>slepé</w:t>
            </w:r>
            <w:r w:rsidRPr="003D6EDB">
              <w:rPr>
                <w:rFonts w:ascii="Times New Roman" w:eastAsia="Times New Roman" w:hAnsi="Times New Roman" w:cs="Times New Roman"/>
                <w:color w:val="4EA72E" w:themeColor="accent6"/>
                <w:sz w:val="24"/>
                <w:szCs w:val="24"/>
                <w:lang w:val="en-US" w:eastAsia="sk-SK"/>
              </w:rPr>
              <w:t xml:space="preserve"> </w:t>
            </w:r>
            <w:r w:rsidRPr="003D6EDB">
              <w:rPr>
                <w:rFonts w:ascii="Times New Roman" w:eastAsia="Times New Roman" w:hAnsi="Times New Roman" w:cs="Times New Roman"/>
                <w:color w:val="4EA72E" w:themeColor="accent6"/>
                <w:sz w:val="24"/>
                <w:szCs w:val="24"/>
                <w:lang w:eastAsia="sk-SK"/>
              </w:rPr>
              <w:t>strelivo</w:t>
            </w:r>
            <w:r w:rsidRPr="003D6EDB">
              <w:rPr>
                <w:rFonts w:ascii="Times New Roman" w:eastAsia="Times New Roman" w:hAnsi="Times New Roman" w:cs="Times New Roman"/>
                <w:color w:val="4EA72E" w:themeColor="accent6"/>
                <w:sz w:val="24"/>
                <w:szCs w:val="24"/>
                <w:lang w:val="en-US" w:eastAsia="sk-SK"/>
              </w:rPr>
              <w:t xml:space="preserve"> </w:t>
            </w:r>
            <w:r w:rsidRPr="003D6EDB">
              <w:rPr>
                <w:rFonts w:ascii="Times New Roman" w:eastAsia="Times New Roman" w:hAnsi="Times New Roman" w:cs="Times New Roman"/>
                <w:color w:val="4EA72E" w:themeColor="accent6"/>
                <w:sz w:val="24"/>
                <w:szCs w:val="24"/>
                <w:lang w:eastAsia="sk-SK"/>
              </w:rPr>
              <w:t>alebo</w:t>
            </w:r>
            <w:r w:rsidRPr="003D6EDB">
              <w:rPr>
                <w:rFonts w:ascii="Times New Roman" w:eastAsia="Times New Roman" w:hAnsi="Times New Roman" w:cs="Times New Roman"/>
                <w:color w:val="4EA72E" w:themeColor="accent6"/>
                <w:sz w:val="24"/>
                <w:szCs w:val="24"/>
                <w:lang w:val="en-US" w:eastAsia="sk-SK"/>
              </w:rPr>
              <w:t xml:space="preserve"> </w:t>
            </w:r>
            <w:r w:rsidRPr="003D6EDB">
              <w:rPr>
                <w:rFonts w:ascii="Times New Roman" w:eastAsia="Times New Roman" w:hAnsi="Times New Roman" w:cs="Times New Roman"/>
                <w:color w:val="4EA72E" w:themeColor="accent6"/>
                <w:sz w:val="24"/>
                <w:szCs w:val="24"/>
                <w:lang w:eastAsia="sk-SK"/>
              </w:rPr>
              <w:t>strelivo,</w:t>
            </w:r>
            <w:r w:rsidRPr="003D6EDB">
              <w:rPr>
                <w:rFonts w:ascii="Times New Roman" w:eastAsia="Times New Roman" w:hAnsi="Times New Roman" w:cs="Times New Roman"/>
                <w:color w:val="4EA72E" w:themeColor="accent6"/>
                <w:sz w:val="24"/>
                <w:szCs w:val="24"/>
                <w:lang w:val="en-US" w:eastAsia="sk-SK"/>
              </w:rPr>
              <w:t xml:space="preserve"> </w:t>
            </w:r>
            <w:r w:rsidRPr="003D6EDB">
              <w:rPr>
                <w:rFonts w:ascii="Times New Roman" w:eastAsia="Times New Roman" w:hAnsi="Times New Roman" w:cs="Times New Roman"/>
                <w:color w:val="4EA72E" w:themeColor="accent6"/>
                <w:sz w:val="24"/>
                <w:szCs w:val="24"/>
                <w:lang w:eastAsia="sk-SK"/>
              </w:rPr>
              <w:t>ktorého</w:t>
            </w:r>
            <w:r w:rsidRPr="003D6EDB">
              <w:rPr>
                <w:rFonts w:ascii="Times New Roman" w:eastAsia="Times New Roman" w:hAnsi="Times New Roman" w:cs="Times New Roman"/>
                <w:color w:val="4EA72E" w:themeColor="accent6"/>
                <w:sz w:val="24"/>
                <w:szCs w:val="24"/>
                <w:lang w:val="en-US" w:eastAsia="sk-SK"/>
              </w:rPr>
              <w:t xml:space="preserve"> </w:t>
            </w:r>
            <w:r w:rsidRPr="003D6EDB">
              <w:rPr>
                <w:rFonts w:ascii="Times New Roman" w:eastAsia="Times New Roman" w:hAnsi="Times New Roman" w:cs="Times New Roman"/>
                <w:color w:val="4EA72E" w:themeColor="accent6"/>
                <w:sz w:val="24"/>
                <w:szCs w:val="24"/>
                <w:lang w:eastAsia="sk-SK"/>
              </w:rPr>
              <w:t>energia</w:t>
            </w:r>
            <w:r w:rsidRPr="003D6EDB">
              <w:rPr>
                <w:rFonts w:ascii="Times New Roman" w:eastAsia="Times New Roman" w:hAnsi="Times New Roman" w:cs="Times New Roman"/>
                <w:color w:val="4EA72E" w:themeColor="accent6"/>
                <w:sz w:val="24"/>
                <w:szCs w:val="24"/>
                <w:lang w:val="en-US" w:eastAsia="sk-SK"/>
              </w:rPr>
              <w:t xml:space="preserve"> </w:t>
            </w:r>
            <w:r w:rsidRPr="003D6EDB">
              <w:rPr>
                <w:rFonts w:ascii="Times New Roman" w:eastAsia="Times New Roman" w:hAnsi="Times New Roman" w:cs="Times New Roman"/>
                <w:color w:val="4EA72E" w:themeColor="accent6"/>
                <w:sz w:val="24"/>
                <w:szCs w:val="24"/>
                <w:lang w:eastAsia="sk-SK"/>
              </w:rPr>
              <w:t>strely</w:t>
            </w:r>
            <w:r w:rsidRPr="003D6EDB">
              <w:rPr>
                <w:rFonts w:ascii="Times New Roman" w:eastAsia="Times New Roman" w:hAnsi="Times New Roman" w:cs="Times New Roman"/>
                <w:color w:val="4EA72E" w:themeColor="accent6"/>
                <w:sz w:val="24"/>
                <w:szCs w:val="24"/>
                <w:lang w:val="en-US" w:eastAsia="sk-SK"/>
              </w:rPr>
              <w:t xml:space="preserve"> (</w:t>
            </w:r>
            <w:proofErr w:type="spellStart"/>
            <w:r w:rsidRPr="003D6EDB">
              <w:rPr>
                <w:rFonts w:ascii="Times New Roman" w:eastAsia="Times New Roman" w:hAnsi="Times New Roman" w:cs="Times New Roman"/>
                <w:color w:val="4EA72E" w:themeColor="accent6"/>
                <w:sz w:val="24"/>
                <w:szCs w:val="24"/>
                <w:lang w:val="en-US" w:eastAsia="sk-SK"/>
              </w:rPr>
              <w:t>hybnosť</w:t>
            </w:r>
            <w:proofErr w:type="spellEnd"/>
            <w:r w:rsidRPr="003D6EDB">
              <w:rPr>
                <w:rFonts w:ascii="Times New Roman" w:eastAsia="Times New Roman" w:hAnsi="Times New Roman" w:cs="Times New Roman"/>
                <w:color w:val="4EA72E" w:themeColor="accent6"/>
                <w:sz w:val="24"/>
                <w:szCs w:val="24"/>
                <w:lang w:val="en-US" w:eastAsia="sk-SK"/>
              </w:rPr>
              <w:t xml:space="preserve">) </w:t>
            </w:r>
            <w:r w:rsidRPr="003D6EDB">
              <w:rPr>
                <w:rFonts w:ascii="Times New Roman" w:eastAsia="Times New Roman" w:hAnsi="Times New Roman" w:cs="Times New Roman"/>
                <w:color w:val="4EA72E" w:themeColor="accent6"/>
                <w:sz w:val="24"/>
                <w:szCs w:val="24"/>
                <w:lang w:eastAsia="sk-SK"/>
              </w:rPr>
              <w:t>je</w:t>
            </w:r>
            <w:r w:rsidRPr="003D6EDB">
              <w:rPr>
                <w:rFonts w:ascii="Times New Roman" w:eastAsia="Times New Roman" w:hAnsi="Times New Roman" w:cs="Times New Roman"/>
                <w:color w:val="4EA72E" w:themeColor="accent6"/>
                <w:sz w:val="24"/>
                <w:szCs w:val="24"/>
                <w:lang w:val="en-US" w:eastAsia="sk-SK"/>
              </w:rPr>
              <w:t xml:space="preserve"> </w:t>
            </w:r>
            <w:r w:rsidRPr="003D6EDB">
              <w:rPr>
                <w:rFonts w:ascii="Times New Roman" w:eastAsia="Times New Roman" w:hAnsi="Times New Roman" w:cs="Times New Roman"/>
                <w:color w:val="4EA72E" w:themeColor="accent6"/>
                <w:sz w:val="24"/>
                <w:szCs w:val="24"/>
                <w:lang w:eastAsia="sk-SK"/>
              </w:rPr>
              <w:t>menšia ako 7,5 Joulov</w:t>
            </w:r>
          </w:p>
          <w:p w14:paraId="67AB7BA7" w14:textId="77777777" w:rsidR="003D6EDB" w:rsidRPr="003D6EDB" w:rsidRDefault="003D6EDB" w:rsidP="003D6EDB">
            <w:pPr>
              <w:widowControl w:val="0"/>
              <w:kinsoku w:val="0"/>
              <w:autoSpaceDE w:val="0"/>
              <w:autoSpaceDN w:val="0"/>
              <w:adjustRightInd w:val="0"/>
              <w:ind w:left="2" w:right="120"/>
              <w:jc w:val="both"/>
              <w:textAlignment w:val="baseline"/>
              <w:rPr>
                <w:rFonts w:ascii="Times New Roman" w:eastAsia="Times New Roman" w:hAnsi="Times New Roman" w:cs="Times New Roman"/>
                <w:color w:val="4EA72E" w:themeColor="accent6"/>
                <w:sz w:val="24"/>
                <w:szCs w:val="24"/>
                <w:lang w:eastAsia="sk-SK"/>
              </w:rPr>
            </w:pPr>
          </w:p>
          <w:p w14:paraId="38B39700" w14:textId="77777777" w:rsidR="003D6EDB" w:rsidRPr="003D6EDB" w:rsidRDefault="003D6EDB" w:rsidP="003D6EDB">
            <w:pPr>
              <w:widowControl w:val="0"/>
              <w:kinsoku w:val="0"/>
              <w:autoSpaceDE w:val="0"/>
              <w:autoSpaceDN w:val="0"/>
              <w:adjustRightInd w:val="0"/>
              <w:ind w:left="2" w:right="120"/>
              <w:jc w:val="both"/>
              <w:textAlignment w:val="baseline"/>
              <w:rPr>
                <w:rFonts w:ascii="Times New Roman" w:eastAsia="Calibri" w:hAnsi="Times New Roman" w:cs="Times New Roman"/>
                <w:color w:val="4EA72E" w:themeColor="accent6"/>
                <w:sz w:val="24"/>
                <w:szCs w:val="24"/>
              </w:rPr>
            </w:pPr>
          </w:p>
        </w:tc>
      </w:tr>
      <w:tr w:rsidR="003D6EDB" w:rsidRPr="003D6EDB" w14:paraId="0D496B01" w14:textId="77777777" w:rsidTr="007E5126">
        <w:tc>
          <w:tcPr>
            <w:tcW w:w="851" w:type="dxa"/>
          </w:tcPr>
          <w:p w14:paraId="1B429103"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lastRenderedPageBreak/>
              <w:t>10.7</w:t>
            </w:r>
          </w:p>
        </w:tc>
        <w:tc>
          <w:tcPr>
            <w:tcW w:w="1701" w:type="dxa"/>
          </w:tcPr>
          <w:p w14:paraId="63C1ED6A" w14:textId="77777777" w:rsidR="003D6EDB" w:rsidRPr="003D6EDB" w:rsidRDefault="003D6EDB" w:rsidP="003D6EDB">
            <w:pPr>
              <w:contextualSpacing/>
              <w:jc w:val="center"/>
              <w:rPr>
                <w:rFonts w:ascii="Times New Roman" w:eastAsia="Times New Roman" w:hAnsi="Times New Roman" w:cs="Times New Roman"/>
                <w:b/>
                <w:color w:val="4EA72E" w:themeColor="accent6"/>
                <w:sz w:val="24"/>
                <w:szCs w:val="24"/>
              </w:rPr>
            </w:pPr>
            <w:r w:rsidRPr="003D6EDB">
              <w:rPr>
                <w:rFonts w:ascii="Times New Roman" w:eastAsia="Times New Roman" w:hAnsi="Times New Roman" w:cs="Times New Roman"/>
                <w:b/>
                <w:noProof/>
                <w:color w:val="4EA72E" w:themeColor="accent6"/>
                <w:sz w:val="24"/>
                <w:szCs w:val="24"/>
                <w:lang w:val="en-US" w:eastAsia="sk-SK"/>
              </w:rPr>
              <w:drawing>
                <wp:inline distT="0" distB="0" distL="0" distR="0" wp14:anchorId="547F5EF6" wp14:editId="356AE9A5">
                  <wp:extent cx="733425" cy="657225"/>
                  <wp:effectExtent l="0" t="0" r="9525" b="9525"/>
                  <wp:docPr id="11" name="Obrázo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196">
                            <a:extLst>
                              <a:ext uri="{28A0092B-C50C-407E-A947-70E740481C1C}">
                                <a14:useLocalDpi xmlns:a14="http://schemas.microsoft.com/office/drawing/2010/main" val="0"/>
                              </a:ext>
                            </a:extLst>
                          </a:blip>
                          <a:srcRect l="15385" t="9210"/>
                          <a:stretch>
                            <a:fillRect/>
                          </a:stretch>
                        </pic:blipFill>
                        <pic:spPr bwMode="auto">
                          <a:xfrm>
                            <a:off x="0" y="0"/>
                            <a:ext cx="733425" cy="65722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6237" w:type="dxa"/>
          </w:tcPr>
          <w:p w14:paraId="21BDE6BB" w14:textId="77777777" w:rsidR="003D6EDB" w:rsidRPr="003D6EDB" w:rsidRDefault="003D6EDB" w:rsidP="003D6EDB">
            <w:pPr>
              <w:widowControl w:val="0"/>
              <w:kinsoku w:val="0"/>
              <w:autoSpaceDE w:val="0"/>
              <w:autoSpaceDN w:val="0"/>
              <w:adjustRightInd w:val="0"/>
              <w:ind w:left="2" w:right="179"/>
              <w:jc w:val="both"/>
              <w:textAlignment w:val="baseline"/>
              <w:rPr>
                <w:rFonts w:ascii="Times New Roman" w:eastAsia="Times New Roman" w:hAnsi="Times New Roman" w:cs="Times New Roman"/>
                <w:color w:val="4EA72E" w:themeColor="accent6"/>
                <w:sz w:val="24"/>
                <w:szCs w:val="24"/>
                <w:lang w:eastAsia="sk-SK"/>
              </w:rPr>
            </w:pPr>
            <w:r w:rsidRPr="003D6EDB">
              <w:rPr>
                <w:rFonts w:ascii="Times New Roman" w:eastAsia="Times New Roman" w:hAnsi="Times New Roman" w:cs="Times New Roman"/>
                <w:color w:val="4EA72E" w:themeColor="accent6"/>
                <w:sz w:val="24"/>
                <w:szCs w:val="24"/>
                <w:lang w:eastAsia="sk-SK"/>
              </w:rPr>
              <w:t>Skúška</w:t>
            </w:r>
            <w:r w:rsidRPr="003D6EDB">
              <w:rPr>
                <w:rFonts w:ascii="Times New Roman" w:eastAsia="Times New Roman" w:hAnsi="Times New Roman" w:cs="Times New Roman"/>
                <w:color w:val="4EA72E" w:themeColor="accent6"/>
                <w:w w:val="91"/>
                <w:sz w:val="24"/>
                <w:szCs w:val="24"/>
                <w:lang w:eastAsia="sk-SK"/>
              </w:rPr>
              <w:t xml:space="preserve"> </w:t>
            </w:r>
            <w:r w:rsidRPr="003D6EDB">
              <w:rPr>
                <w:rFonts w:ascii="Times New Roman" w:eastAsia="Times New Roman" w:hAnsi="Times New Roman" w:cs="Times New Roman"/>
                <w:color w:val="4EA72E" w:themeColor="accent6"/>
                <w:sz w:val="24"/>
                <w:szCs w:val="24"/>
                <w:lang w:eastAsia="sk-SK"/>
              </w:rPr>
              <w:t>niektorých</w:t>
            </w:r>
            <w:r w:rsidRPr="003D6EDB">
              <w:rPr>
                <w:rFonts w:ascii="Times New Roman" w:eastAsia="Times New Roman" w:hAnsi="Times New Roman" w:cs="Times New Roman"/>
                <w:color w:val="4EA72E" w:themeColor="accent6"/>
                <w:w w:val="91"/>
                <w:sz w:val="24"/>
                <w:szCs w:val="24"/>
                <w:lang w:eastAsia="sk-SK"/>
              </w:rPr>
              <w:t xml:space="preserve"> </w:t>
            </w:r>
            <w:r w:rsidRPr="003D6EDB">
              <w:rPr>
                <w:rFonts w:ascii="Times New Roman" w:eastAsia="Times New Roman" w:hAnsi="Times New Roman" w:cs="Times New Roman"/>
                <w:color w:val="4EA72E" w:themeColor="accent6"/>
                <w:sz w:val="24"/>
                <w:szCs w:val="24"/>
                <w:lang w:eastAsia="sk-SK"/>
              </w:rPr>
              <w:t>ručných</w:t>
            </w:r>
            <w:r w:rsidRPr="003D6EDB">
              <w:rPr>
                <w:rFonts w:ascii="Times New Roman" w:eastAsia="Times New Roman" w:hAnsi="Times New Roman" w:cs="Times New Roman"/>
                <w:color w:val="4EA72E" w:themeColor="accent6"/>
                <w:w w:val="91"/>
                <w:sz w:val="24"/>
                <w:szCs w:val="24"/>
                <w:lang w:eastAsia="sk-SK"/>
              </w:rPr>
              <w:t xml:space="preserve"> </w:t>
            </w:r>
            <w:r w:rsidRPr="003D6EDB">
              <w:rPr>
                <w:rFonts w:ascii="Times New Roman" w:eastAsia="Times New Roman" w:hAnsi="Times New Roman" w:cs="Times New Roman"/>
                <w:color w:val="4EA72E" w:themeColor="accent6"/>
                <w:sz w:val="24"/>
                <w:szCs w:val="24"/>
                <w:lang w:eastAsia="sk-SK"/>
              </w:rPr>
              <w:t>strelných</w:t>
            </w:r>
            <w:r w:rsidRPr="003D6EDB">
              <w:rPr>
                <w:rFonts w:ascii="Times New Roman" w:eastAsia="Times New Roman" w:hAnsi="Times New Roman" w:cs="Times New Roman"/>
                <w:color w:val="4EA72E" w:themeColor="accent6"/>
                <w:w w:val="91"/>
                <w:sz w:val="24"/>
                <w:szCs w:val="24"/>
                <w:lang w:eastAsia="sk-SK"/>
              </w:rPr>
              <w:t xml:space="preserve"> </w:t>
            </w:r>
            <w:r w:rsidRPr="003D6EDB">
              <w:rPr>
                <w:rFonts w:ascii="Times New Roman" w:eastAsia="Times New Roman" w:hAnsi="Times New Roman" w:cs="Times New Roman"/>
                <w:color w:val="4EA72E" w:themeColor="accent6"/>
                <w:sz w:val="24"/>
                <w:szCs w:val="24"/>
                <w:lang w:eastAsia="sk-SK"/>
              </w:rPr>
              <w:t>zbraní</w:t>
            </w:r>
            <w:r w:rsidRPr="003D6EDB">
              <w:rPr>
                <w:rFonts w:ascii="Times New Roman" w:eastAsia="Times New Roman" w:hAnsi="Times New Roman" w:cs="Times New Roman"/>
                <w:color w:val="4EA72E" w:themeColor="accent6"/>
                <w:w w:val="91"/>
                <w:sz w:val="24"/>
                <w:szCs w:val="24"/>
                <w:lang w:eastAsia="sk-SK"/>
              </w:rPr>
              <w:t xml:space="preserve"> </w:t>
            </w:r>
            <w:r w:rsidRPr="003D6EDB">
              <w:rPr>
                <w:rFonts w:ascii="Times New Roman" w:eastAsia="Times New Roman" w:hAnsi="Times New Roman" w:cs="Times New Roman"/>
                <w:color w:val="4EA72E" w:themeColor="accent6"/>
                <w:sz w:val="24"/>
                <w:szCs w:val="24"/>
                <w:lang w:eastAsia="sk-SK"/>
              </w:rPr>
              <w:t>a</w:t>
            </w:r>
            <w:r w:rsidRPr="003D6EDB">
              <w:rPr>
                <w:rFonts w:ascii="Times New Roman" w:eastAsia="Times New Roman" w:hAnsi="Times New Roman" w:cs="Times New Roman"/>
                <w:color w:val="4EA72E" w:themeColor="accent6"/>
                <w:w w:val="91"/>
                <w:sz w:val="24"/>
                <w:szCs w:val="24"/>
                <w:lang w:eastAsia="sk-SK"/>
              </w:rPr>
              <w:t xml:space="preserve"> </w:t>
            </w:r>
            <w:r w:rsidRPr="003D6EDB">
              <w:rPr>
                <w:rFonts w:ascii="Times New Roman" w:eastAsia="Times New Roman" w:hAnsi="Times New Roman" w:cs="Times New Roman"/>
                <w:color w:val="4EA72E" w:themeColor="accent6"/>
                <w:sz w:val="24"/>
                <w:szCs w:val="24"/>
                <w:lang w:eastAsia="sk-SK"/>
              </w:rPr>
              <w:t>expanzných</w:t>
            </w:r>
            <w:r w:rsidRPr="003D6EDB">
              <w:rPr>
                <w:rFonts w:ascii="Times New Roman" w:eastAsia="Times New Roman" w:hAnsi="Times New Roman" w:cs="Times New Roman"/>
                <w:color w:val="4EA72E" w:themeColor="accent6"/>
                <w:w w:val="91"/>
                <w:sz w:val="24"/>
                <w:szCs w:val="24"/>
                <w:lang w:eastAsia="sk-SK"/>
              </w:rPr>
              <w:t xml:space="preserve"> </w:t>
            </w:r>
            <w:r w:rsidRPr="003D6EDB">
              <w:rPr>
                <w:rFonts w:ascii="Times New Roman" w:eastAsia="Times New Roman" w:hAnsi="Times New Roman" w:cs="Times New Roman"/>
                <w:color w:val="4EA72E" w:themeColor="accent6"/>
                <w:sz w:val="24"/>
                <w:szCs w:val="24"/>
                <w:lang w:eastAsia="sk-SK"/>
              </w:rPr>
              <w:t>prístrojov s</w:t>
            </w:r>
            <w:r w:rsidRPr="003D6EDB">
              <w:rPr>
                <w:rFonts w:ascii="Times New Roman" w:eastAsia="Times New Roman" w:hAnsi="Times New Roman" w:cs="Times New Roman"/>
                <w:color w:val="4EA72E" w:themeColor="accent6"/>
                <w:w w:val="93"/>
                <w:sz w:val="24"/>
                <w:szCs w:val="24"/>
                <w:lang w:eastAsia="sk-SK"/>
              </w:rPr>
              <w:t xml:space="preserve"> </w:t>
            </w:r>
            <w:r w:rsidRPr="003D6EDB">
              <w:rPr>
                <w:rFonts w:ascii="Times New Roman" w:eastAsia="Times New Roman" w:hAnsi="Times New Roman" w:cs="Times New Roman"/>
                <w:color w:val="4EA72E" w:themeColor="accent6"/>
                <w:sz w:val="24"/>
                <w:szCs w:val="24"/>
                <w:lang w:eastAsia="sk-SK"/>
              </w:rPr>
              <w:t>výbušnou</w:t>
            </w:r>
            <w:r w:rsidRPr="003D6EDB">
              <w:rPr>
                <w:rFonts w:ascii="Times New Roman" w:eastAsia="Times New Roman" w:hAnsi="Times New Roman" w:cs="Times New Roman"/>
                <w:color w:val="4EA72E" w:themeColor="accent6"/>
                <w:w w:val="93"/>
                <w:sz w:val="24"/>
                <w:szCs w:val="24"/>
                <w:lang w:eastAsia="sk-SK"/>
              </w:rPr>
              <w:t xml:space="preserve"> </w:t>
            </w:r>
            <w:r w:rsidRPr="003D6EDB">
              <w:rPr>
                <w:rFonts w:ascii="Times New Roman" w:eastAsia="Times New Roman" w:hAnsi="Times New Roman" w:cs="Times New Roman"/>
                <w:color w:val="4EA72E" w:themeColor="accent6"/>
                <w:sz w:val="24"/>
                <w:szCs w:val="24"/>
                <w:lang w:eastAsia="sk-SK"/>
              </w:rPr>
              <w:t>náplňou</w:t>
            </w:r>
          </w:p>
        </w:tc>
      </w:tr>
      <w:tr w:rsidR="003D6EDB" w:rsidRPr="003D6EDB" w14:paraId="3AF276B2" w14:textId="77777777" w:rsidTr="007E5126">
        <w:trPr>
          <w:trHeight w:val="1352"/>
        </w:trPr>
        <w:tc>
          <w:tcPr>
            <w:tcW w:w="851" w:type="dxa"/>
          </w:tcPr>
          <w:p w14:paraId="549ABB63"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10.8</w:t>
            </w:r>
          </w:p>
        </w:tc>
        <w:tc>
          <w:tcPr>
            <w:tcW w:w="1701" w:type="dxa"/>
          </w:tcPr>
          <w:p w14:paraId="4F139D61" w14:textId="77777777" w:rsidR="003D6EDB" w:rsidRPr="003D6EDB" w:rsidRDefault="003D6EDB" w:rsidP="003D6EDB">
            <w:pPr>
              <w:contextualSpacing/>
              <w:jc w:val="center"/>
              <w:rPr>
                <w:rFonts w:ascii="Times New Roman" w:eastAsia="Times New Roman" w:hAnsi="Times New Roman" w:cs="Times New Roman"/>
                <w:b/>
                <w:color w:val="4EA72E" w:themeColor="accent6"/>
                <w:sz w:val="24"/>
                <w:szCs w:val="24"/>
              </w:rPr>
            </w:pPr>
            <w:r w:rsidRPr="003D6EDB">
              <w:rPr>
                <w:rFonts w:ascii="Times New Roman" w:eastAsia="Times New Roman" w:hAnsi="Times New Roman" w:cs="Times New Roman"/>
                <w:b/>
                <w:noProof/>
                <w:color w:val="4EA72E" w:themeColor="accent6"/>
                <w:sz w:val="24"/>
                <w:szCs w:val="24"/>
                <w:lang w:val="en-US" w:eastAsia="sk-SK"/>
              </w:rPr>
              <w:drawing>
                <wp:inline distT="0" distB="0" distL="0" distR="0" wp14:anchorId="61923675" wp14:editId="41400656">
                  <wp:extent cx="676275" cy="619125"/>
                  <wp:effectExtent l="0" t="0" r="9525" b="9525"/>
                  <wp:docPr id="13" name="Obrázok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rotWithShape="1">
                          <a:blip r:embed="rId197">
                            <a:extLst>
                              <a:ext uri="{28A0092B-C50C-407E-A947-70E740481C1C}">
                                <a14:useLocalDpi xmlns:a14="http://schemas.microsoft.com/office/drawing/2010/main" val="0"/>
                              </a:ext>
                            </a:extLst>
                          </a:blip>
                          <a:srcRect l="5334"/>
                          <a:stretch>
                            <a:fillRect/>
                          </a:stretch>
                        </pic:blipFill>
                        <pic:spPr bwMode="auto">
                          <a:xfrm>
                            <a:off x="0" y="0"/>
                            <a:ext cx="676275" cy="61912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6237" w:type="dxa"/>
          </w:tcPr>
          <w:p w14:paraId="3E8978F7"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Definitívna skúška čiernym prachom</w:t>
            </w:r>
          </w:p>
        </w:tc>
      </w:tr>
      <w:tr w:rsidR="003D6EDB" w:rsidRPr="003D6EDB" w14:paraId="5C40BE6E" w14:textId="77777777" w:rsidTr="007E5126">
        <w:tc>
          <w:tcPr>
            <w:tcW w:w="851" w:type="dxa"/>
          </w:tcPr>
          <w:p w14:paraId="02C051C6"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10.9</w:t>
            </w:r>
          </w:p>
        </w:tc>
        <w:tc>
          <w:tcPr>
            <w:tcW w:w="1701" w:type="dxa"/>
          </w:tcPr>
          <w:p w14:paraId="270DDADE" w14:textId="77777777" w:rsidR="003D6EDB" w:rsidRPr="003D6EDB" w:rsidRDefault="003D6EDB" w:rsidP="003D6EDB">
            <w:pPr>
              <w:jc w:val="center"/>
              <w:rPr>
                <w:rFonts w:ascii="Times New Roman" w:eastAsia="Calibri" w:hAnsi="Times New Roman" w:cs="Times New Roman"/>
                <w:b/>
                <w:color w:val="4EA72E" w:themeColor="accent6"/>
                <w:sz w:val="24"/>
                <w:szCs w:val="24"/>
              </w:rPr>
            </w:pPr>
            <w:r w:rsidRPr="003D6EDB">
              <w:rPr>
                <w:rFonts w:ascii="Calibri" w:eastAsia="Calibri" w:hAnsi="Calibri" w:cs="Times New Roman"/>
                <w:b/>
                <w:noProof/>
                <w:color w:val="4EA72E" w:themeColor="accent6"/>
                <w:szCs w:val="24"/>
                <w:lang w:val="en-US" w:eastAsia="sk-SK"/>
              </w:rPr>
              <w:drawing>
                <wp:inline distT="0" distB="0" distL="0" distR="0" wp14:anchorId="503FF74B" wp14:editId="40FEE139">
                  <wp:extent cx="561975" cy="628650"/>
                  <wp:effectExtent l="0" t="0" r="9525" b="0"/>
                  <wp:docPr id="14" name="Obrázok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198">
                            <a:extLst>
                              <a:ext uri="{28A0092B-C50C-407E-A947-70E740481C1C}">
                                <a14:useLocalDpi xmlns:a14="http://schemas.microsoft.com/office/drawing/2010/main" val="0"/>
                              </a:ext>
                            </a:extLst>
                          </a:blip>
                          <a:srcRect l="11393" r="13924"/>
                          <a:stretch>
                            <a:fillRect/>
                          </a:stretch>
                        </pic:blipFill>
                        <pic:spPr bwMode="auto">
                          <a:xfrm>
                            <a:off x="0" y="0"/>
                            <a:ext cx="561975" cy="62865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6237" w:type="dxa"/>
          </w:tcPr>
          <w:p w14:paraId="59924A7F"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Kusové overenie brokovníc - oceľové broky</w:t>
            </w:r>
          </w:p>
        </w:tc>
      </w:tr>
    </w:tbl>
    <w:p w14:paraId="3AD66910" w14:textId="77777777" w:rsidR="003D6EDB" w:rsidRPr="003D6EDB" w:rsidRDefault="003D6EDB" w:rsidP="003D6EDB">
      <w:pPr>
        <w:spacing w:after="0" w:line="240" w:lineRule="auto"/>
        <w:contextualSpacing/>
        <w:rPr>
          <w:rFonts w:ascii="Times New Roman" w:eastAsia="Times New Roman" w:hAnsi="Times New Roman" w:cs="Times New Roman"/>
          <w:b/>
          <w:color w:val="4EA72E" w:themeColor="accent6"/>
          <w:sz w:val="24"/>
          <w:szCs w:val="24"/>
        </w:rPr>
      </w:pPr>
    </w:p>
    <w:p w14:paraId="4E896241" w14:textId="77777777" w:rsidR="003D6EDB" w:rsidRPr="003D6EDB" w:rsidRDefault="003D6EDB" w:rsidP="003D6EDB">
      <w:pPr>
        <w:spacing w:after="0" w:line="240" w:lineRule="auto"/>
        <w:contextualSpacing/>
        <w:rPr>
          <w:rFonts w:ascii="Times New Roman" w:eastAsia="Times New Roman" w:hAnsi="Times New Roman" w:cs="Times New Roman"/>
          <w:b/>
          <w:color w:val="4EA72E" w:themeColor="accent6"/>
          <w:sz w:val="24"/>
          <w:szCs w:val="24"/>
        </w:rPr>
      </w:pPr>
    </w:p>
    <w:p w14:paraId="078B307B" w14:textId="77777777" w:rsidR="003D6EDB" w:rsidRPr="003D6EDB" w:rsidRDefault="003D6EDB" w:rsidP="00A65344">
      <w:pPr>
        <w:numPr>
          <w:ilvl w:val="0"/>
          <w:numId w:val="30"/>
        </w:numPr>
        <w:tabs>
          <w:tab w:val="left" w:pos="426"/>
        </w:tabs>
        <w:spacing w:after="0" w:line="240" w:lineRule="auto"/>
        <w:ind w:left="0" w:firstLine="0"/>
        <w:contextualSpacing/>
        <w:rPr>
          <w:rFonts w:ascii="Times New Roman" w:eastAsia="Times New Roman" w:hAnsi="Times New Roman" w:cs="Times New Roman"/>
          <w:b/>
          <w:color w:val="4EA72E" w:themeColor="accent6"/>
          <w:sz w:val="24"/>
          <w:szCs w:val="24"/>
        </w:rPr>
      </w:pPr>
      <w:r w:rsidRPr="003D6EDB">
        <w:rPr>
          <w:rFonts w:ascii="Times New Roman" w:eastAsia="Times New Roman" w:hAnsi="Times New Roman" w:cs="Times New Roman"/>
          <w:b/>
          <w:color w:val="4EA72E" w:themeColor="accent6"/>
          <w:sz w:val="24"/>
          <w:szCs w:val="24"/>
        </w:rPr>
        <w:t>FRANCÚZSKA  REPUBLIKA</w:t>
      </w:r>
    </w:p>
    <w:p w14:paraId="01CFA27F" w14:textId="77777777" w:rsidR="003D6EDB" w:rsidRPr="003D6EDB" w:rsidRDefault="003D6EDB" w:rsidP="003D6EDB">
      <w:pPr>
        <w:spacing w:after="0" w:line="240" w:lineRule="auto"/>
        <w:contextualSpacing/>
        <w:rPr>
          <w:rFonts w:ascii="Times New Roman" w:eastAsia="Times New Roman" w:hAnsi="Times New Roman" w:cs="Times New Roman"/>
          <w:b/>
          <w:color w:val="4EA72E" w:themeColor="accent6"/>
          <w:sz w:val="24"/>
          <w:szCs w:val="24"/>
        </w:rPr>
      </w:pPr>
    </w:p>
    <w:tbl>
      <w:tblPr>
        <w:tblStyle w:val="Mriekatabuky"/>
        <w:tblW w:w="4845"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70"/>
        <w:gridCol w:w="2435"/>
        <w:gridCol w:w="5542"/>
      </w:tblGrid>
      <w:tr w:rsidR="003D6EDB" w:rsidRPr="003D6EDB" w14:paraId="78A2FFE8" w14:textId="77777777" w:rsidTr="007E5126">
        <w:tc>
          <w:tcPr>
            <w:tcW w:w="440" w:type="pct"/>
          </w:tcPr>
          <w:p w14:paraId="1599A460"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11.1</w:t>
            </w:r>
          </w:p>
        </w:tc>
        <w:tc>
          <w:tcPr>
            <w:tcW w:w="1392" w:type="pct"/>
          </w:tcPr>
          <w:p w14:paraId="4243C03B" w14:textId="77777777" w:rsidR="003D6EDB" w:rsidRPr="003D6EDB" w:rsidRDefault="003D6EDB" w:rsidP="003D6EDB">
            <w:pPr>
              <w:contextualSpacing/>
              <w:rPr>
                <w:rFonts w:ascii="Times New Roman" w:eastAsia="Times New Roman" w:hAnsi="Times New Roman" w:cs="Times New Roman"/>
                <w:b/>
                <w:color w:val="4EA72E" w:themeColor="accent6"/>
                <w:sz w:val="24"/>
                <w:szCs w:val="24"/>
              </w:rPr>
            </w:pPr>
            <w:r w:rsidRPr="003D6EDB">
              <w:rPr>
                <w:rFonts w:ascii="Times New Roman" w:eastAsia="Times New Roman" w:hAnsi="Times New Roman" w:cs="Times New Roman"/>
                <w:b/>
                <w:color w:val="4EA72E" w:themeColor="accent6"/>
                <w:sz w:val="24"/>
                <w:szCs w:val="24"/>
              </w:rPr>
              <w:t xml:space="preserve"> </w:t>
            </w:r>
            <w:r w:rsidRPr="003D6EDB">
              <w:rPr>
                <w:rFonts w:ascii="Times New Roman" w:eastAsia="Times New Roman" w:hAnsi="Times New Roman" w:cs="Times New Roman"/>
                <w:b/>
                <w:noProof/>
                <w:color w:val="4EA72E" w:themeColor="accent6"/>
                <w:sz w:val="24"/>
                <w:szCs w:val="24"/>
                <w:lang w:val="en-US" w:eastAsia="sk-SK"/>
              </w:rPr>
              <w:drawing>
                <wp:inline distT="0" distB="0" distL="0" distR="0" wp14:anchorId="0D130D8B" wp14:editId="2EFB4C10">
                  <wp:extent cx="1133475" cy="447675"/>
                  <wp:effectExtent l="0" t="0" r="9525" b="9525"/>
                  <wp:docPr id="17" name="Obrázok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rotWithShape="1">
                          <a:blip r:embed="rId199">
                            <a:extLst>
                              <a:ext uri="{28A0092B-C50C-407E-A947-70E740481C1C}">
                                <a14:useLocalDpi xmlns:a14="http://schemas.microsoft.com/office/drawing/2010/main" val="0"/>
                              </a:ext>
                            </a:extLst>
                          </a:blip>
                          <a:srcRect t="9615"/>
                          <a:stretch>
                            <a:fillRect/>
                          </a:stretch>
                        </pic:blipFill>
                        <pic:spPr bwMode="auto">
                          <a:xfrm>
                            <a:off x="0" y="0"/>
                            <a:ext cx="1133475" cy="44767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168" w:type="pct"/>
          </w:tcPr>
          <w:p w14:paraId="3C32819C" w14:textId="77777777" w:rsidR="003D6EDB" w:rsidRPr="003D6EDB" w:rsidRDefault="003D6EDB" w:rsidP="003D6EDB">
            <w:pPr>
              <w:jc w:val="both"/>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Dokončené zmontované hlavne - obyčajná skúška</w:t>
            </w:r>
          </w:p>
        </w:tc>
      </w:tr>
      <w:tr w:rsidR="003D6EDB" w:rsidRPr="003D6EDB" w14:paraId="7C2D9E4D" w14:textId="77777777" w:rsidTr="007E5126">
        <w:tc>
          <w:tcPr>
            <w:tcW w:w="440" w:type="pct"/>
          </w:tcPr>
          <w:p w14:paraId="20405700"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11.2</w:t>
            </w:r>
          </w:p>
        </w:tc>
        <w:tc>
          <w:tcPr>
            <w:tcW w:w="1392" w:type="pct"/>
          </w:tcPr>
          <w:p w14:paraId="5F566E3E" w14:textId="77777777" w:rsidR="003D6EDB" w:rsidRPr="003D6EDB" w:rsidRDefault="003D6EDB" w:rsidP="003D6EDB">
            <w:pPr>
              <w:contextualSpacing/>
              <w:rPr>
                <w:rFonts w:ascii="Times New Roman" w:eastAsia="Times New Roman" w:hAnsi="Times New Roman" w:cs="Times New Roman"/>
                <w:b/>
                <w:color w:val="4EA72E" w:themeColor="accent6"/>
                <w:sz w:val="24"/>
                <w:szCs w:val="24"/>
              </w:rPr>
            </w:pPr>
            <w:r w:rsidRPr="003D6EDB">
              <w:rPr>
                <w:rFonts w:ascii="Times New Roman" w:eastAsia="Times New Roman" w:hAnsi="Times New Roman" w:cs="Times New Roman"/>
                <w:b/>
                <w:noProof/>
                <w:color w:val="4EA72E" w:themeColor="accent6"/>
                <w:sz w:val="24"/>
                <w:szCs w:val="24"/>
                <w:lang w:val="en-US" w:eastAsia="sk-SK"/>
              </w:rPr>
              <w:drawing>
                <wp:inline distT="0" distB="0" distL="0" distR="0" wp14:anchorId="79A1CEFC" wp14:editId="4F8E9D32">
                  <wp:extent cx="1247775" cy="457200"/>
                  <wp:effectExtent l="0" t="0" r="9525" b="0"/>
                  <wp:docPr id="18" name="Obrázok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00">
                            <a:extLst>
                              <a:ext uri="{28A0092B-C50C-407E-A947-70E740481C1C}">
                                <a14:useLocalDpi xmlns:a14="http://schemas.microsoft.com/office/drawing/2010/main" val="0"/>
                              </a:ext>
                            </a:extLst>
                          </a:blip>
                          <a:srcRect/>
                          <a:stretch>
                            <a:fillRect/>
                          </a:stretch>
                        </pic:blipFill>
                        <pic:spPr bwMode="auto">
                          <a:xfrm>
                            <a:off x="0" y="0"/>
                            <a:ext cx="1247775" cy="457200"/>
                          </a:xfrm>
                          <a:prstGeom prst="rect">
                            <a:avLst/>
                          </a:prstGeom>
                          <a:noFill/>
                          <a:ln>
                            <a:noFill/>
                          </a:ln>
                        </pic:spPr>
                      </pic:pic>
                    </a:graphicData>
                  </a:graphic>
                </wp:inline>
              </w:drawing>
            </w:r>
          </w:p>
        </w:tc>
        <w:tc>
          <w:tcPr>
            <w:tcW w:w="3168" w:type="pct"/>
          </w:tcPr>
          <w:p w14:paraId="11D03929" w14:textId="77777777" w:rsidR="003D6EDB" w:rsidRPr="003D6EDB" w:rsidRDefault="003D6EDB" w:rsidP="003D6EDB">
            <w:pPr>
              <w:jc w:val="both"/>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Dokončené zmontované hlavne - dvojnásobná skúška</w:t>
            </w:r>
          </w:p>
        </w:tc>
      </w:tr>
      <w:tr w:rsidR="003D6EDB" w:rsidRPr="003D6EDB" w14:paraId="72C6F384" w14:textId="77777777" w:rsidTr="007E5126">
        <w:tc>
          <w:tcPr>
            <w:tcW w:w="440" w:type="pct"/>
          </w:tcPr>
          <w:p w14:paraId="7D1EE9F4"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11.3</w:t>
            </w:r>
          </w:p>
        </w:tc>
        <w:tc>
          <w:tcPr>
            <w:tcW w:w="1392" w:type="pct"/>
          </w:tcPr>
          <w:p w14:paraId="26022AC1" w14:textId="77777777" w:rsidR="003D6EDB" w:rsidRPr="003D6EDB" w:rsidRDefault="003D6EDB" w:rsidP="003D6EDB">
            <w:pPr>
              <w:contextualSpacing/>
              <w:rPr>
                <w:rFonts w:ascii="Times New Roman" w:eastAsia="Times New Roman" w:hAnsi="Times New Roman" w:cs="Times New Roman"/>
                <w:b/>
                <w:color w:val="4EA72E" w:themeColor="accent6"/>
                <w:sz w:val="24"/>
                <w:szCs w:val="24"/>
              </w:rPr>
            </w:pPr>
            <w:r w:rsidRPr="003D6EDB">
              <w:rPr>
                <w:rFonts w:ascii="Times New Roman" w:eastAsia="Times New Roman" w:hAnsi="Times New Roman" w:cs="Times New Roman"/>
                <w:b/>
                <w:noProof/>
                <w:color w:val="4EA72E" w:themeColor="accent6"/>
                <w:sz w:val="24"/>
                <w:szCs w:val="24"/>
                <w:lang w:val="en-US" w:eastAsia="sk-SK"/>
              </w:rPr>
              <w:drawing>
                <wp:inline distT="0" distB="0" distL="0" distR="0" wp14:anchorId="2D31668D" wp14:editId="5B37EB77">
                  <wp:extent cx="1476375" cy="476250"/>
                  <wp:effectExtent l="0" t="0" r="9525" b="0"/>
                  <wp:docPr id="19" name="Obrázok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01">
                            <a:extLst>
                              <a:ext uri="{28A0092B-C50C-407E-A947-70E740481C1C}">
                                <a14:useLocalDpi xmlns:a14="http://schemas.microsoft.com/office/drawing/2010/main" val="0"/>
                              </a:ext>
                            </a:extLst>
                          </a:blip>
                          <a:srcRect/>
                          <a:stretch>
                            <a:fillRect/>
                          </a:stretch>
                        </pic:blipFill>
                        <pic:spPr bwMode="auto">
                          <a:xfrm>
                            <a:off x="0" y="0"/>
                            <a:ext cx="1476375" cy="476250"/>
                          </a:xfrm>
                          <a:prstGeom prst="rect">
                            <a:avLst/>
                          </a:prstGeom>
                          <a:noFill/>
                          <a:ln>
                            <a:noFill/>
                          </a:ln>
                        </pic:spPr>
                      </pic:pic>
                    </a:graphicData>
                  </a:graphic>
                </wp:inline>
              </w:drawing>
            </w:r>
          </w:p>
        </w:tc>
        <w:tc>
          <w:tcPr>
            <w:tcW w:w="3168" w:type="pct"/>
          </w:tcPr>
          <w:p w14:paraId="3C2F045B" w14:textId="77777777" w:rsidR="003D6EDB" w:rsidRPr="003D6EDB" w:rsidRDefault="003D6EDB" w:rsidP="003D6EDB">
            <w:pPr>
              <w:jc w:val="both"/>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Dokončené zmontované hlavne - trojnásobná skúška</w:t>
            </w:r>
          </w:p>
        </w:tc>
      </w:tr>
      <w:tr w:rsidR="003D6EDB" w:rsidRPr="003D6EDB" w14:paraId="55AF6047" w14:textId="77777777" w:rsidTr="007E5126">
        <w:tc>
          <w:tcPr>
            <w:tcW w:w="440" w:type="pct"/>
          </w:tcPr>
          <w:p w14:paraId="557914B3"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11.4</w:t>
            </w:r>
          </w:p>
        </w:tc>
        <w:tc>
          <w:tcPr>
            <w:tcW w:w="1392" w:type="pct"/>
          </w:tcPr>
          <w:p w14:paraId="211BF9B6" w14:textId="77777777" w:rsidR="003D6EDB" w:rsidRPr="003D6EDB" w:rsidRDefault="003D6EDB" w:rsidP="003D6EDB">
            <w:pPr>
              <w:contextualSpacing/>
              <w:jc w:val="center"/>
              <w:rPr>
                <w:rFonts w:ascii="Times New Roman" w:eastAsia="Times New Roman" w:hAnsi="Times New Roman" w:cs="Times New Roman"/>
                <w:b/>
                <w:color w:val="4EA72E" w:themeColor="accent6"/>
                <w:sz w:val="24"/>
                <w:szCs w:val="24"/>
              </w:rPr>
            </w:pPr>
            <w:r w:rsidRPr="003D6EDB">
              <w:rPr>
                <w:rFonts w:ascii="Times New Roman" w:eastAsia="Times New Roman" w:hAnsi="Times New Roman" w:cs="Times New Roman"/>
                <w:b/>
                <w:noProof/>
                <w:color w:val="4EA72E" w:themeColor="accent6"/>
                <w:sz w:val="24"/>
                <w:szCs w:val="24"/>
                <w:lang w:val="en-US" w:eastAsia="sk-SK"/>
              </w:rPr>
              <w:drawing>
                <wp:inline distT="0" distB="0" distL="0" distR="0" wp14:anchorId="0B510F92" wp14:editId="3FCF17A0">
                  <wp:extent cx="714375" cy="495300"/>
                  <wp:effectExtent l="0" t="0" r="9525" b="0"/>
                  <wp:docPr id="21" name="Obrázok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02">
                            <a:extLst>
                              <a:ext uri="{28A0092B-C50C-407E-A947-70E740481C1C}">
                                <a14:useLocalDpi xmlns:a14="http://schemas.microsoft.com/office/drawing/2010/main" val="0"/>
                              </a:ext>
                            </a:extLst>
                          </a:blip>
                          <a:srcRect/>
                          <a:stretch>
                            <a:fillRect/>
                          </a:stretch>
                        </pic:blipFill>
                        <pic:spPr bwMode="auto">
                          <a:xfrm>
                            <a:off x="0" y="0"/>
                            <a:ext cx="714375" cy="495300"/>
                          </a:xfrm>
                          <a:prstGeom prst="rect">
                            <a:avLst/>
                          </a:prstGeom>
                          <a:noFill/>
                          <a:ln>
                            <a:noFill/>
                          </a:ln>
                        </pic:spPr>
                      </pic:pic>
                    </a:graphicData>
                  </a:graphic>
                </wp:inline>
              </w:drawing>
            </w:r>
          </w:p>
        </w:tc>
        <w:tc>
          <w:tcPr>
            <w:tcW w:w="3168" w:type="pct"/>
          </w:tcPr>
          <w:p w14:paraId="4947770F" w14:textId="77777777" w:rsidR="003D6EDB" w:rsidRPr="003D6EDB" w:rsidRDefault="003D6EDB" w:rsidP="003D6EDB">
            <w:pPr>
              <w:widowControl w:val="0"/>
              <w:kinsoku w:val="0"/>
              <w:autoSpaceDE w:val="0"/>
              <w:autoSpaceDN w:val="0"/>
              <w:adjustRightInd w:val="0"/>
              <w:ind w:left="1" w:right="38"/>
              <w:jc w:val="both"/>
              <w:textAlignment w:val="baseline"/>
              <w:rPr>
                <w:rFonts w:ascii="Times New Roman" w:eastAsia="Times New Roman" w:hAnsi="Times New Roman" w:cs="Times New Roman"/>
                <w:color w:val="4EA72E" w:themeColor="accent6"/>
                <w:sz w:val="24"/>
                <w:szCs w:val="24"/>
                <w:lang w:eastAsia="sk-SK"/>
              </w:rPr>
            </w:pPr>
            <w:r w:rsidRPr="003D6EDB">
              <w:rPr>
                <w:rFonts w:ascii="Times New Roman" w:eastAsia="Times New Roman" w:hAnsi="Times New Roman" w:cs="Times New Roman"/>
                <w:color w:val="4EA72E" w:themeColor="accent6"/>
                <w:sz w:val="24"/>
                <w:szCs w:val="24"/>
                <w:lang w:eastAsia="sk-SK"/>
              </w:rPr>
              <w:t>Expanzný</w:t>
            </w:r>
            <w:r w:rsidRPr="003D6EDB">
              <w:rPr>
                <w:rFonts w:ascii="Times New Roman" w:eastAsia="Times New Roman" w:hAnsi="Times New Roman" w:cs="Times New Roman"/>
                <w:color w:val="4EA72E" w:themeColor="accent6"/>
                <w:spacing w:val="-1"/>
                <w:sz w:val="24"/>
                <w:szCs w:val="24"/>
                <w:lang w:eastAsia="sk-SK"/>
              </w:rPr>
              <w:t xml:space="preserve"> </w:t>
            </w:r>
            <w:r w:rsidRPr="003D6EDB">
              <w:rPr>
                <w:rFonts w:ascii="Times New Roman" w:eastAsia="Times New Roman" w:hAnsi="Times New Roman" w:cs="Times New Roman"/>
                <w:color w:val="4EA72E" w:themeColor="accent6"/>
                <w:sz w:val="24"/>
                <w:szCs w:val="24"/>
                <w:lang w:eastAsia="sk-SK"/>
              </w:rPr>
              <w:t>prístroj</w:t>
            </w:r>
            <w:r w:rsidRPr="003D6EDB">
              <w:rPr>
                <w:rFonts w:ascii="Times New Roman" w:eastAsia="Times New Roman" w:hAnsi="Times New Roman" w:cs="Times New Roman"/>
                <w:color w:val="4EA72E" w:themeColor="accent6"/>
                <w:spacing w:val="-1"/>
                <w:sz w:val="24"/>
                <w:szCs w:val="24"/>
                <w:lang w:eastAsia="sk-SK"/>
              </w:rPr>
              <w:t xml:space="preserve"> </w:t>
            </w:r>
            <w:r w:rsidRPr="003D6EDB">
              <w:rPr>
                <w:rFonts w:ascii="Times New Roman" w:eastAsia="Times New Roman" w:hAnsi="Times New Roman" w:cs="Times New Roman"/>
                <w:color w:val="4EA72E" w:themeColor="accent6"/>
                <w:sz w:val="24"/>
                <w:szCs w:val="24"/>
                <w:lang w:eastAsia="sk-SK"/>
              </w:rPr>
              <w:t>vyrobený</w:t>
            </w:r>
            <w:r w:rsidRPr="003D6EDB">
              <w:rPr>
                <w:rFonts w:ascii="Times New Roman" w:eastAsia="Times New Roman" w:hAnsi="Times New Roman" w:cs="Times New Roman"/>
                <w:color w:val="4EA72E" w:themeColor="accent6"/>
                <w:spacing w:val="-1"/>
                <w:sz w:val="24"/>
                <w:szCs w:val="24"/>
                <w:lang w:eastAsia="sk-SK"/>
              </w:rPr>
              <w:t xml:space="preserve"> </w:t>
            </w:r>
            <w:r w:rsidRPr="003D6EDB">
              <w:rPr>
                <w:rFonts w:ascii="Times New Roman" w:eastAsia="Times New Roman" w:hAnsi="Times New Roman" w:cs="Times New Roman"/>
                <w:color w:val="4EA72E" w:themeColor="accent6"/>
                <w:sz w:val="24"/>
                <w:szCs w:val="24"/>
                <w:lang w:eastAsia="sk-SK"/>
              </w:rPr>
              <w:t>na</w:t>
            </w:r>
            <w:r w:rsidRPr="003D6EDB">
              <w:rPr>
                <w:rFonts w:ascii="Times New Roman" w:eastAsia="Times New Roman" w:hAnsi="Times New Roman" w:cs="Times New Roman"/>
                <w:color w:val="4EA72E" w:themeColor="accent6"/>
                <w:spacing w:val="-1"/>
                <w:sz w:val="24"/>
                <w:szCs w:val="24"/>
                <w:lang w:eastAsia="sk-SK"/>
              </w:rPr>
              <w:t xml:space="preserve"> </w:t>
            </w:r>
            <w:r w:rsidRPr="003D6EDB">
              <w:rPr>
                <w:rFonts w:ascii="Times New Roman" w:eastAsia="Times New Roman" w:hAnsi="Times New Roman" w:cs="Times New Roman"/>
                <w:color w:val="4EA72E" w:themeColor="accent6"/>
                <w:sz w:val="24"/>
                <w:szCs w:val="24"/>
                <w:lang w:eastAsia="sk-SK"/>
              </w:rPr>
              <w:t>princípe</w:t>
            </w:r>
            <w:r w:rsidRPr="003D6EDB">
              <w:rPr>
                <w:rFonts w:ascii="Times New Roman" w:eastAsia="Times New Roman" w:hAnsi="Times New Roman" w:cs="Times New Roman"/>
                <w:color w:val="4EA72E" w:themeColor="accent6"/>
                <w:spacing w:val="-1"/>
                <w:sz w:val="24"/>
                <w:szCs w:val="24"/>
                <w:lang w:eastAsia="sk-SK"/>
              </w:rPr>
              <w:t xml:space="preserve"> </w:t>
            </w:r>
            <w:r w:rsidRPr="003D6EDB">
              <w:rPr>
                <w:rFonts w:ascii="Times New Roman" w:eastAsia="Times New Roman" w:hAnsi="Times New Roman" w:cs="Times New Roman"/>
                <w:color w:val="4EA72E" w:themeColor="accent6"/>
                <w:sz w:val="24"/>
                <w:szCs w:val="24"/>
                <w:lang w:eastAsia="sk-SK"/>
              </w:rPr>
              <w:t>strelnej</w:t>
            </w:r>
            <w:r w:rsidRPr="003D6EDB">
              <w:rPr>
                <w:rFonts w:ascii="Times New Roman" w:eastAsia="Times New Roman" w:hAnsi="Times New Roman" w:cs="Times New Roman"/>
                <w:color w:val="4EA72E" w:themeColor="accent6"/>
                <w:spacing w:val="-1"/>
                <w:sz w:val="24"/>
                <w:szCs w:val="24"/>
                <w:lang w:eastAsia="sk-SK"/>
              </w:rPr>
              <w:t xml:space="preserve"> </w:t>
            </w:r>
            <w:r w:rsidRPr="003D6EDB">
              <w:rPr>
                <w:rFonts w:ascii="Times New Roman" w:eastAsia="Times New Roman" w:hAnsi="Times New Roman" w:cs="Times New Roman"/>
                <w:color w:val="4EA72E" w:themeColor="accent6"/>
                <w:sz w:val="24"/>
                <w:szCs w:val="24"/>
                <w:lang w:eastAsia="sk-SK"/>
              </w:rPr>
              <w:t>zbrane; skúška výberovej vzorky</w:t>
            </w:r>
          </w:p>
        </w:tc>
      </w:tr>
      <w:tr w:rsidR="003D6EDB" w:rsidRPr="003D6EDB" w14:paraId="62288026" w14:textId="77777777" w:rsidTr="007E5126">
        <w:tc>
          <w:tcPr>
            <w:tcW w:w="440" w:type="pct"/>
          </w:tcPr>
          <w:p w14:paraId="440D57DD"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11.5</w:t>
            </w:r>
          </w:p>
        </w:tc>
        <w:tc>
          <w:tcPr>
            <w:tcW w:w="1392" w:type="pct"/>
          </w:tcPr>
          <w:p w14:paraId="4EF08B7B" w14:textId="77777777" w:rsidR="003D6EDB" w:rsidRPr="003D6EDB" w:rsidRDefault="003D6EDB" w:rsidP="003D6EDB">
            <w:pPr>
              <w:contextualSpacing/>
              <w:jc w:val="center"/>
              <w:rPr>
                <w:rFonts w:ascii="Times New Roman" w:eastAsia="Times New Roman" w:hAnsi="Times New Roman" w:cs="Times New Roman"/>
                <w:b/>
                <w:color w:val="4EA72E" w:themeColor="accent6"/>
                <w:sz w:val="24"/>
                <w:szCs w:val="24"/>
              </w:rPr>
            </w:pPr>
            <w:r w:rsidRPr="003D6EDB">
              <w:rPr>
                <w:rFonts w:ascii="Times New Roman" w:eastAsia="Times New Roman" w:hAnsi="Times New Roman" w:cs="Times New Roman"/>
                <w:b/>
                <w:noProof/>
                <w:color w:val="4EA72E" w:themeColor="accent6"/>
                <w:sz w:val="24"/>
                <w:szCs w:val="24"/>
                <w:lang w:val="en-US" w:eastAsia="sk-SK"/>
              </w:rPr>
              <w:drawing>
                <wp:inline distT="0" distB="0" distL="0" distR="0" wp14:anchorId="06CA28D3" wp14:editId="148CD603">
                  <wp:extent cx="600075" cy="590550"/>
                  <wp:effectExtent l="0" t="0" r="9525" b="0"/>
                  <wp:docPr id="23" name="Obrázok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03">
                            <a:extLst>
                              <a:ext uri="{28A0092B-C50C-407E-A947-70E740481C1C}">
                                <a14:useLocalDpi xmlns:a14="http://schemas.microsoft.com/office/drawing/2010/main" val="0"/>
                              </a:ext>
                            </a:extLst>
                          </a:blip>
                          <a:srcRect/>
                          <a:stretch>
                            <a:fillRect/>
                          </a:stretch>
                        </pic:blipFill>
                        <pic:spPr bwMode="auto">
                          <a:xfrm>
                            <a:off x="0" y="0"/>
                            <a:ext cx="600075" cy="590550"/>
                          </a:xfrm>
                          <a:prstGeom prst="rect">
                            <a:avLst/>
                          </a:prstGeom>
                          <a:noFill/>
                          <a:ln>
                            <a:noFill/>
                          </a:ln>
                        </pic:spPr>
                      </pic:pic>
                    </a:graphicData>
                  </a:graphic>
                </wp:inline>
              </w:drawing>
            </w:r>
          </w:p>
        </w:tc>
        <w:tc>
          <w:tcPr>
            <w:tcW w:w="3168" w:type="pct"/>
          </w:tcPr>
          <w:p w14:paraId="7D23D17C" w14:textId="77777777" w:rsidR="003D6EDB" w:rsidRPr="003D6EDB" w:rsidRDefault="003D6EDB" w:rsidP="003D6EDB">
            <w:pPr>
              <w:jc w:val="both"/>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Dokončená strelná zbraň – obyčajná skúška čiernym prachom</w:t>
            </w:r>
          </w:p>
        </w:tc>
      </w:tr>
      <w:tr w:rsidR="003D6EDB" w:rsidRPr="003D6EDB" w14:paraId="418326D2" w14:textId="77777777" w:rsidTr="007E5126">
        <w:tc>
          <w:tcPr>
            <w:tcW w:w="440" w:type="pct"/>
          </w:tcPr>
          <w:p w14:paraId="46C9269E"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11.6</w:t>
            </w:r>
          </w:p>
        </w:tc>
        <w:tc>
          <w:tcPr>
            <w:tcW w:w="1392" w:type="pct"/>
          </w:tcPr>
          <w:p w14:paraId="2DDB5C0F" w14:textId="77777777" w:rsidR="003D6EDB" w:rsidRPr="003D6EDB" w:rsidRDefault="003D6EDB" w:rsidP="003D6EDB">
            <w:pPr>
              <w:contextualSpacing/>
              <w:jc w:val="center"/>
              <w:rPr>
                <w:rFonts w:ascii="Times New Roman" w:eastAsia="Times New Roman" w:hAnsi="Times New Roman" w:cs="Times New Roman"/>
                <w:b/>
                <w:color w:val="4EA72E" w:themeColor="accent6"/>
                <w:sz w:val="24"/>
                <w:szCs w:val="24"/>
              </w:rPr>
            </w:pPr>
            <w:r w:rsidRPr="003D6EDB">
              <w:rPr>
                <w:rFonts w:ascii="Times New Roman" w:eastAsia="Times New Roman" w:hAnsi="Times New Roman" w:cs="Times New Roman"/>
                <w:b/>
                <w:noProof/>
                <w:color w:val="4EA72E" w:themeColor="accent6"/>
                <w:sz w:val="24"/>
                <w:szCs w:val="24"/>
                <w:lang w:val="en-US" w:eastAsia="sk-SK"/>
              </w:rPr>
              <w:drawing>
                <wp:inline distT="0" distB="0" distL="0" distR="0" wp14:anchorId="79FADCC5" wp14:editId="27F46DCD">
                  <wp:extent cx="638175" cy="409575"/>
                  <wp:effectExtent l="0" t="0" r="9525" b="9525"/>
                  <wp:docPr id="25" name="Obrázok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04">
                            <a:extLst>
                              <a:ext uri="{28A0092B-C50C-407E-A947-70E740481C1C}">
                                <a14:useLocalDpi xmlns:a14="http://schemas.microsoft.com/office/drawing/2010/main" val="0"/>
                              </a:ext>
                            </a:extLst>
                          </a:blip>
                          <a:srcRect/>
                          <a:stretch>
                            <a:fillRect/>
                          </a:stretch>
                        </pic:blipFill>
                        <pic:spPr bwMode="auto">
                          <a:xfrm>
                            <a:off x="0" y="0"/>
                            <a:ext cx="638175" cy="409575"/>
                          </a:xfrm>
                          <a:prstGeom prst="rect">
                            <a:avLst/>
                          </a:prstGeom>
                          <a:noFill/>
                          <a:ln>
                            <a:noFill/>
                          </a:ln>
                        </pic:spPr>
                      </pic:pic>
                    </a:graphicData>
                  </a:graphic>
                </wp:inline>
              </w:drawing>
            </w:r>
          </w:p>
        </w:tc>
        <w:tc>
          <w:tcPr>
            <w:tcW w:w="3168" w:type="pct"/>
          </w:tcPr>
          <w:p w14:paraId="53676B10" w14:textId="77777777" w:rsidR="003D6EDB" w:rsidRPr="003D6EDB" w:rsidRDefault="003D6EDB" w:rsidP="003D6EDB">
            <w:pPr>
              <w:jc w:val="both"/>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Doplnková skúšobná značka na označenie strelnej zbrane skúšanej v dodanom stave</w:t>
            </w:r>
          </w:p>
        </w:tc>
      </w:tr>
      <w:tr w:rsidR="003D6EDB" w:rsidRPr="003D6EDB" w14:paraId="00913943" w14:textId="77777777" w:rsidTr="007E5126">
        <w:tc>
          <w:tcPr>
            <w:tcW w:w="440" w:type="pct"/>
          </w:tcPr>
          <w:p w14:paraId="5F75103E"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11.7</w:t>
            </w:r>
          </w:p>
        </w:tc>
        <w:tc>
          <w:tcPr>
            <w:tcW w:w="1392" w:type="pct"/>
          </w:tcPr>
          <w:p w14:paraId="28FCFF14" w14:textId="77777777" w:rsidR="003D6EDB" w:rsidRPr="003D6EDB" w:rsidRDefault="003D6EDB" w:rsidP="003D6EDB">
            <w:pPr>
              <w:contextualSpacing/>
              <w:jc w:val="center"/>
              <w:rPr>
                <w:rFonts w:ascii="Times New Roman" w:eastAsia="Times New Roman" w:hAnsi="Times New Roman" w:cs="Times New Roman"/>
                <w:b/>
                <w:color w:val="4EA72E" w:themeColor="accent6"/>
                <w:sz w:val="24"/>
                <w:szCs w:val="24"/>
              </w:rPr>
            </w:pPr>
            <w:r w:rsidRPr="003D6EDB">
              <w:rPr>
                <w:rFonts w:ascii="Times New Roman" w:eastAsia="Times New Roman" w:hAnsi="Times New Roman" w:cs="Times New Roman"/>
                <w:b/>
                <w:noProof/>
                <w:color w:val="4EA72E" w:themeColor="accent6"/>
                <w:sz w:val="24"/>
                <w:szCs w:val="24"/>
                <w:lang w:val="en-US" w:eastAsia="sk-SK"/>
              </w:rPr>
              <w:drawing>
                <wp:inline distT="0" distB="0" distL="0" distR="0" wp14:anchorId="67250B3E" wp14:editId="132D2517">
                  <wp:extent cx="676275" cy="514350"/>
                  <wp:effectExtent l="0" t="0" r="9525" b="0"/>
                  <wp:docPr id="27" name="Obrázok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05">
                            <a:extLst>
                              <a:ext uri="{28A0092B-C50C-407E-A947-70E740481C1C}">
                                <a14:useLocalDpi xmlns:a14="http://schemas.microsoft.com/office/drawing/2010/main" val="0"/>
                              </a:ext>
                            </a:extLst>
                          </a:blip>
                          <a:srcRect/>
                          <a:stretch>
                            <a:fillRect/>
                          </a:stretch>
                        </pic:blipFill>
                        <pic:spPr bwMode="auto">
                          <a:xfrm>
                            <a:off x="0" y="0"/>
                            <a:ext cx="676275" cy="514350"/>
                          </a:xfrm>
                          <a:prstGeom prst="rect">
                            <a:avLst/>
                          </a:prstGeom>
                          <a:noFill/>
                          <a:ln>
                            <a:noFill/>
                          </a:ln>
                        </pic:spPr>
                      </pic:pic>
                    </a:graphicData>
                  </a:graphic>
                </wp:inline>
              </w:drawing>
            </w:r>
          </w:p>
        </w:tc>
        <w:tc>
          <w:tcPr>
            <w:tcW w:w="3168" w:type="pct"/>
          </w:tcPr>
          <w:p w14:paraId="0CD272F8" w14:textId="77777777" w:rsidR="003D6EDB" w:rsidRPr="003D6EDB" w:rsidRDefault="003D6EDB" w:rsidP="003D6EDB">
            <w:pPr>
              <w:jc w:val="both"/>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Dokončená strelná zbraň – obyčajná skúška bezdymovým prachom</w:t>
            </w:r>
          </w:p>
        </w:tc>
      </w:tr>
      <w:tr w:rsidR="003D6EDB" w:rsidRPr="003D6EDB" w14:paraId="05B297A2" w14:textId="77777777" w:rsidTr="007E5126">
        <w:tc>
          <w:tcPr>
            <w:tcW w:w="440" w:type="pct"/>
          </w:tcPr>
          <w:p w14:paraId="5E4E7669"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11.8</w:t>
            </w:r>
          </w:p>
        </w:tc>
        <w:tc>
          <w:tcPr>
            <w:tcW w:w="1392" w:type="pct"/>
          </w:tcPr>
          <w:p w14:paraId="03218765" w14:textId="77777777" w:rsidR="003D6EDB" w:rsidRPr="003D6EDB" w:rsidRDefault="003D6EDB" w:rsidP="003D6EDB">
            <w:pPr>
              <w:contextualSpacing/>
              <w:jc w:val="center"/>
              <w:rPr>
                <w:rFonts w:ascii="Times New Roman" w:eastAsia="Times New Roman" w:hAnsi="Times New Roman" w:cs="Times New Roman"/>
                <w:b/>
                <w:color w:val="4EA72E" w:themeColor="accent6"/>
                <w:sz w:val="24"/>
                <w:szCs w:val="24"/>
              </w:rPr>
            </w:pPr>
            <w:r w:rsidRPr="003D6EDB">
              <w:rPr>
                <w:rFonts w:ascii="Times New Roman" w:eastAsia="Times New Roman" w:hAnsi="Times New Roman" w:cs="Times New Roman"/>
                <w:b/>
                <w:noProof/>
                <w:color w:val="4EA72E" w:themeColor="accent6"/>
                <w:sz w:val="24"/>
                <w:szCs w:val="24"/>
                <w:lang w:val="en-US" w:eastAsia="sk-SK"/>
              </w:rPr>
              <w:drawing>
                <wp:inline distT="0" distB="0" distL="0" distR="0" wp14:anchorId="45F4957C" wp14:editId="53177D61">
                  <wp:extent cx="638175" cy="571500"/>
                  <wp:effectExtent l="0" t="0" r="9525" b="0"/>
                  <wp:docPr id="29" name="Obrázok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06">
                            <a:extLst>
                              <a:ext uri="{28A0092B-C50C-407E-A947-70E740481C1C}">
                                <a14:useLocalDpi xmlns:a14="http://schemas.microsoft.com/office/drawing/2010/main" val="0"/>
                              </a:ext>
                            </a:extLst>
                          </a:blip>
                          <a:srcRect/>
                          <a:stretch>
                            <a:fillRect/>
                          </a:stretch>
                        </pic:blipFill>
                        <pic:spPr bwMode="auto">
                          <a:xfrm>
                            <a:off x="0" y="0"/>
                            <a:ext cx="638175" cy="571500"/>
                          </a:xfrm>
                          <a:prstGeom prst="rect">
                            <a:avLst/>
                          </a:prstGeom>
                          <a:noFill/>
                          <a:ln>
                            <a:noFill/>
                          </a:ln>
                        </pic:spPr>
                      </pic:pic>
                    </a:graphicData>
                  </a:graphic>
                </wp:inline>
              </w:drawing>
            </w:r>
          </w:p>
        </w:tc>
        <w:tc>
          <w:tcPr>
            <w:tcW w:w="3168" w:type="pct"/>
          </w:tcPr>
          <w:p w14:paraId="3853E630" w14:textId="77777777" w:rsidR="003D6EDB" w:rsidRPr="003D6EDB" w:rsidRDefault="003D6EDB" w:rsidP="003D6EDB">
            <w:pPr>
              <w:jc w:val="both"/>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Dokončená strelná zbraň – vyššia skúška bezdymovým prachom</w:t>
            </w:r>
          </w:p>
        </w:tc>
      </w:tr>
      <w:tr w:rsidR="003D6EDB" w:rsidRPr="003D6EDB" w14:paraId="79E0AEDE" w14:textId="77777777" w:rsidTr="007E5126">
        <w:tc>
          <w:tcPr>
            <w:tcW w:w="440" w:type="pct"/>
          </w:tcPr>
          <w:p w14:paraId="2F6FE450"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11.9</w:t>
            </w:r>
          </w:p>
        </w:tc>
        <w:tc>
          <w:tcPr>
            <w:tcW w:w="1392" w:type="pct"/>
          </w:tcPr>
          <w:p w14:paraId="7296AF52" w14:textId="77777777" w:rsidR="003D6EDB" w:rsidRPr="003D6EDB" w:rsidRDefault="003D6EDB" w:rsidP="003D6EDB">
            <w:pPr>
              <w:contextualSpacing/>
              <w:jc w:val="center"/>
              <w:rPr>
                <w:rFonts w:ascii="Times New Roman" w:eastAsia="Times New Roman" w:hAnsi="Times New Roman" w:cs="Times New Roman"/>
                <w:b/>
                <w:color w:val="4EA72E" w:themeColor="accent6"/>
                <w:sz w:val="24"/>
                <w:szCs w:val="24"/>
              </w:rPr>
            </w:pPr>
            <w:r w:rsidRPr="003D6EDB">
              <w:rPr>
                <w:rFonts w:ascii="Times New Roman" w:eastAsia="Times New Roman" w:hAnsi="Times New Roman" w:cs="Times New Roman"/>
                <w:b/>
                <w:noProof/>
                <w:color w:val="4EA72E" w:themeColor="accent6"/>
                <w:sz w:val="24"/>
                <w:szCs w:val="24"/>
                <w:lang w:val="en-US" w:eastAsia="sk-SK"/>
              </w:rPr>
              <w:drawing>
                <wp:inline distT="0" distB="0" distL="0" distR="0" wp14:anchorId="4731C914" wp14:editId="5BFBF21C">
                  <wp:extent cx="523875" cy="495300"/>
                  <wp:effectExtent l="0" t="0" r="9525" b="0"/>
                  <wp:docPr id="31" name="Obrázok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07">
                            <a:extLst>
                              <a:ext uri="{28A0092B-C50C-407E-A947-70E740481C1C}">
                                <a14:useLocalDpi xmlns:a14="http://schemas.microsoft.com/office/drawing/2010/main" val="0"/>
                              </a:ext>
                            </a:extLst>
                          </a:blip>
                          <a:srcRect/>
                          <a:stretch>
                            <a:fillRect/>
                          </a:stretch>
                        </pic:blipFill>
                        <pic:spPr bwMode="auto">
                          <a:xfrm>
                            <a:off x="0" y="0"/>
                            <a:ext cx="523875" cy="495300"/>
                          </a:xfrm>
                          <a:prstGeom prst="rect">
                            <a:avLst/>
                          </a:prstGeom>
                          <a:noFill/>
                          <a:ln>
                            <a:noFill/>
                          </a:ln>
                        </pic:spPr>
                      </pic:pic>
                    </a:graphicData>
                  </a:graphic>
                </wp:inline>
              </w:drawing>
            </w:r>
          </w:p>
        </w:tc>
        <w:tc>
          <w:tcPr>
            <w:tcW w:w="3168" w:type="pct"/>
          </w:tcPr>
          <w:p w14:paraId="19D0C9F6" w14:textId="77777777" w:rsidR="003D6EDB" w:rsidRPr="003D6EDB" w:rsidRDefault="003D6EDB" w:rsidP="003D6EDB">
            <w:pPr>
              <w:jc w:val="both"/>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Skúška dlhej strelnej zbrane s drážkovaným vývrtom hlavne</w:t>
            </w:r>
          </w:p>
        </w:tc>
      </w:tr>
      <w:tr w:rsidR="003D6EDB" w:rsidRPr="003D6EDB" w14:paraId="09D1894A" w14:textId="77777777" w:rsidTr="007E5126">
        <w:tc>
          <w:tcPr>
            <w:tcW w:w="440" w:type="pct"/>
          </w:tcPr>
          <w:p w14:paraId="3BA165F2"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11.10</w:t>
            </w:r>
          </w:p>
        </w:tc>
        <w:tc>
          <w:tcPr>
            <w:tcW w:w="1392" w:type="pct"/>
          </w:tcPr>
          <w:p w14:paraId="39D0D2F3" w14:textId="77777777" w:rsidR="003D6EDB" w:rsidRPr="003D6EDB" w:rsidRDefault="003D6EDB" w:rsidP="003D6EDB">
            <w:pPr>
              <w:contextualSpacing/>
              <w:jc w:val="center"/>
              <w:rPr>
                <w:rFonts w:ascii="Times New Roman" w:eastAsia="Times New Roman" w:hAnsi="Times New Roman" w:cs="Times New Roman"/>
                <w:b/>
                <w:color w:val="4EA72E" w:themeColor="accent6"/>
                <w:sz w:val="24"/>
                <w:szCs w:val="24"/>
              </w:rPr>
            </w:pPr>
            <w:r w:rsidRPr="003D6EDB">
              <w:rPr>
                <w:rFonts w:ascii="Times New Roman" w:eastAsia="Times New Roman" w:hAnsi="Times New Roman" w:cs="Times New Roman"/>
                <w:b/>
                <w:noProof/>
                <w:color w:val="4EA72E" w:themeColor="accent6"/>
                <w:sz w:val="24"/>
                <w:szCs w:val="24"/>
                <w:lang w:val="en-US" w:eastAsia="sk-SK"/>
              </w:rPr>
              <w:drawing>
                <wp:inline distT="0" distB="0" distL="0" distR="0" wp14:anchorId="6B8400F3" wp14:editId="42254FE1">
                  <wp:extent cx="638175" cy="476250"/>
                  <wp:effectExtent l="0" t="0" r="9525" b="0"/>
                  <wp:docPr id="33" name="Obrázok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08">
                            <a:extLst>
                              <a:ext uri="{28A0092B-C50C-407E-A947-70E740481C1C}">
                                <a14:useLocalDpi xmlns:a14="http://schemas.microsoft.com/office/drawing/2010/main" val="0"/>
                              </a:ext>
                            </a:extLst>
                          </a:blip>
                          <a:srcRect/>
                          <a:stretch>
                            <a:fillRect/>
                          </a:stretch>
                        </pic:blipFill>
                        <pic:spPr bwMode="auto">
                          <a:xfrm>
                            <a:off x="0" y="0"/>
                            <a:ext cx="638175" cy="476250"/>
                          </a:xfrm>
                          <a:prstGeom prst="rect">
                            <a:avLst/>
                          </a:prstGeom>
                          <a:noFill/>
                          <a:ln>
                            <a:noFill/>
                          </a:ln>
                        </pic:spPr>
                      </pic:pic>
                    </a:graphicData>
                  </a:graphic>
                </wp:inline>
              </w:drawing>
            </w:r>
          </w:p>
        </w:tc>
        <w:tc>
          <w:tcPr>
            <w:tcW w:w="3168" w:type="pct"/>
          </w:tcPr>
          <w:p w14:paraId="1B398C8C" w14:textId="77777777" w:rsidR="003D6EDB" w:rsidRPr="003D6EDB" w:rsidRDefault="003D6EDB" w:rsidP="003D6EDB">
            <w:pPr>
              <w:jc w:val="both"/>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Nová (opakovaná) skúška dlhej strelnej zbrane s drážkovaným vývrtom hlavne</w:t>
            </w:r>
          </w:p>
        </w:tc>
      </w:tr>
      <w:tr w:rsidR="003D6EDB" w:rsidRPr="003D6EDB" w14:paraId="1C0311BF" w14:textId="77777777" w:rsidTr="007E5126">
        <w:tc>
          <w:tcPr>
            <w:tcW w:w="440" w:type="pct"/>
          </w:tcPr>
          <w:p w14:paraId="468C98B9"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11.11</w:t>
            </w:r>
          </w:p>
        </w:tc>
        <w:tc>
          <w:tcPr>
            <w:tcW w:w="1392" w:type="pct"/>
          </w:tcPr>
          <w:p w14:paraId="1ACBDDEE" w14:textId="77777777" w:rsidR="003D6EDB" w:rsidRPr="003D6EDB" w:rsidRDefault="003D6EDB" w:rsidP="003D6EDB">
            <w:pPr>
              <w:contextualSpacing/>
              <w:jc w:val="center"/>
              <w:rPr>
                <w:rFonts w:ascii="Times New Roman" w:eastAsia="Times New Roman" w:hAnsi="Times New Roman" w:cs="Times New Roman"/>
                <w:b/>
                <w:color w:val="4EA72E" w:themeColor="accent6"/>
                <w:sz w:val="24"/>
                <w:szCs w:val="24"/>
              </w:rPr>
            </w:pPr>
            <w:r w:rsidRPr="003D6EDB">
              <w:rPr>
                <w:rFonts w:ascii="Times New Roman" w:eastAsia="Times New Roman" w:hAnsi="Times New Roman" w:cs="Times New Roman"/>
                <w:b/>
                <w:noProof/>
                <w:color w:val="4EA72E" w:themeColor="accent6"/>
                <w:sz w:val="24"/>
                <w:szCs w:val="24"/>
                <w:lang w:val="en-US" w:eastAsia="sk-SK"/>
              </w:rPr>
              <w:drawing>
                <wp:inline distT="0" distB="0" distL="0" distR="0" wp14:anchorId="2C765045" wp14:editId="51F21F43">
                  <wp:extent cx="600075" cy="628650"/>
                  <wp:effectExtent l="0" t="0" r="9525" b="0"/>
                  <wp:docPr id="35" name="Obrázok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09">
                            <a:extLst>
                              <a:ext uri="{28A0092B-C50C-407E-A947-70E740481C1C}">
                                <a14:useLocalDpi xmlns:a14="http://schemas.microsoft.com/office/drawing/2010/main" val="0"/>
                              </a:ext>
                            </a:extLst>
                          </a:blip>
                          <a:srcRect/>
                          <a:stretch>
                            <a:fillRect/>
                          </a:stretch>
                        </pic:blipFill>
                        <pic:spPr bwMode="auto">
                          <a:xfrm>
                            <a:off x="0" y="0"/>
                            <a:ext cx="600075" cy="628650"/>
                          </a:xfrm>
                          <a:prstGeom prst="rect">
                            <a:avLst/>
                          </a:prstGeom>
                          <a:noFill/>
                          <a:ln>
                            <a:noFill/>
                          </a:ln>
                        </pic:spPr>
                      </pic:pic>
                    </a:graphicData>
                  </a:graphic>
                </wp:inline>
              </w:drawing>
            </w:r>
          </w:p>
        </w:tc>
        <w:tc>
          <w:tcPr>
            <w:tcW w:w="3168" w:type="pct"/>
          </w:tcPr>
          <w:p w14:paraId="1A0DBC72" w14:textId="77777777" w:rsidR="003D6EDB" w:rsidRPr="003D6EDB" w:rsidRDefault="003D6EDB" w:rsidP="003D6EDB">
            <w:pPr>
              <w:jc w:val="both"/>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Dokončená strelná zbraň – nová (opakovaná) skúška čiernym prachom</w:t>
            </w:r>
          </w:p>
        </w:tc>
      </w:tr>
      <w:tr w:rsidR="003D6EDB" w:rsidRPr="003D6EDB" w14:paraId="145CC358" w14:textId="77777777" w:rsidTr="007E5126">
        <w:tc>
          <w:tcPr>
            <w:tcW w:w="440" w:type="pct"/>
          </w:tcPr>
          <w:p w14:paraId="3CCC85EF"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lastRenderedPageBreak/>
              <w:t>11.12</w:t>
            </w:r>
          </w:p>
        </w:tc>
        <w:tc>
          <w:tcPr>
            <w:tcW w:w="1392" w:type="pct"/>
          </w:tcPr>
          <w:p w14:paraId="0D3AE87C" w14:textId="77777777" w:rsidR="003D6EDB" w:rsidRPr="003D6EDB" w:rsidRDefault="003D6EDB" w:rsidP="003D6EDB">
            <w:pPr>
              <w:contextualSpacing/>
              <w:jc w:val="center"/>
              <w:rPr>
                <w:rFonts w:ascii="Times New Roman" w:eastAsia="Times New Roman" w:hAnsi="Times New Roman" w:cs="Times New Roman"/>
                <w:b/>
                <w:color w:val="4EA72E" w:themeColor="accent6"/>
                <w:sz w:val="24"/>
                <w:szCs w:val="24"/>
              </w:rPr>
            </w:pPr>
            <w:r w:rsidRPr="003D6EDB">
              <w:rPr>
                <w:rFonts w:ascii="Times New Roman" w:eastAsia="Times New Roman" w:hAnsi="Times New Roman" w:cs="Times New Roman"/>
                <w:b/>
                <w:noProof/>
                <w:color w:val="4EA72E" w:themeColor="accent6"/>
                <w:sz w:val="24"/>
                <w:szCs w:val="24"/>
                <w:lang w:val="en-US" w:eastAsia="sk-SK"/>
              </w:rPr>
              <w:drawing>
                <wp:inline distT="0" distB="0" distL="0" distR="0" wp14:anchorId="50A63005" wp14:editId="128D1220">
                  <wp:extent cx="714375" cy="885825"/>
                  <wp:effectExtent l="0" t="0" r="9525" b="9525"/>
                  <wp:docPr id="37" name="Obrázok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10">
                            <a:extLst>
                              <a:ext uri="{28A0092B-C50C-407E-A947-70E740481C1C}">
                                <a14:useLocalDpi xmlns:a14="http://schemas.microsoft.com/office/drawing/2010/main" val="0"/>
                              </a:ext>
                            </a:extLst>
                          </a:blip>
                          <a:srcRect/>
                          <a:stretch>
                            <a:fillRect/>
                          </a:stretch>
                        </pic:blipFill>
                        <pic:spPr bwMode="auto">
                          <a:xfrm>
                            <a:off x="0" y="0"/>
                            <a:ext cx="714375" cy="885825"/>
                          </a:xfrm>
                          <a:prstGeom prst="rect">
                            <a:avLst/>
                          </a:prstGeom>
                          <a:noFill/>
                          <a:ln>
                            <a:noFill/>
                          </a:ln>
                        </pic:spPr>
                      </pic:pic>
                    </a:graphicData>
                  </a:graphic>
                </wp:inline>
              </w:drawing>
            </w:r>
          </w:p>
        </w:tc>
        <w:tc>
          <w:tcPr>
            <w:tcW w:w="3168" w:type="pct"/>
          </w:tcPr>
          <w:p w14:paraId="27F59B8A" w14:textId="77777777" w:rsidR="003D6EDB" w:rsidRPr="003D6EDB" w:rsidRDefault="003D6EDB" w:rsidP="003D6EDB">
            <w:pPr>
              <w:jc w:val="both"/>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Kontrola streliva</w:t>
            </w:r>
          </w:p>
        </w:tc>
      </w:tr>
      <w:tr w:rsidR="003D6EDB" w:rsidRPr="003D6EDB" w14:paraId="05A1944F" w14:textId="77777777" w:rsidTr="007E5126">
        <w:tc>
          <w:tcPr>
            <w:tcW w:w="440" w:type="pct"/>
          </w:tcPr>
          <w:p w14:paraId="45BEC203"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11.13</w:t>
            </w:r>
          </w:p>
        </w:tc>
        <w:tc>
          <w:tcPr>
            <w:tcW w:w="1392" w:type="pct"/>
          </w:tcPr>
          <w:p w14:paraId="4225CC06" w14:textId="77777777" w:rsidR="003D6EDB" w:rsidRPr="003D6EDB" w:rsidRDefault="003D6EDB" w:rsidP="003D6EDB">
            <w:pPr>
              <w:contextualSpacing/>
              <w:jc w:val="center"/>
              <w:rPr>
                <w:rFonts w:ascii="Times New Roman" w:eastAsia="Times New Roman" w:hAnsi="Times New Roman" w:cs="Times New Roman"/>
                <w:b/>
                <w:color w:val="4EA72E" w:themeColor="accent6"/>
                <w:sz w:val="24"/>
                <w:szCs w:val="24"/>
              </w:rPr>
            </w:pPr>
            <w:r w:rsidRPr="003D6EDB">
              <w:rPr>
                <w:rFonts w:ascii="Times New Roman" w:eastAsia="Times New Roman" w:hAnsi="Times New Roman" w:cs="Times New Roman"/>
                <w:b/>
                <w:noProof/>
                <w:color w:val="4EA72E" w:themeColor="accent6"/>
                <w:sz w:val="24"/>
                <w:szCs w:val="24"/>
                <w:lang w:val="en-US" w:eastAsia="sk-SK"/>
              </w:rPr>
              <w:drawing>
                <wp:inline distT="0" distB="0" distL="0" distR="0" wp14:anchorId="48FD1517" wp14:editId="301EE76D">
                  <wp:extent cx="866775" cy="695325"/>
                  <wp:effectExtent l="0" t="0" r="9525" b="9525"/>
                  <wp:docPr id="38" name="Obrázok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11">
                            <a:extLst>
                              <a:ext uri="{28A0092B-C50C-407E-A947-70E740481C1C}">
                                <a14:useLocalDpi xmlns:a14="http://schemas.microsoft.com/office/drawing/2010/main" val="0"/>
                              </a:ext>
                            </a:extLst>
                          </a:blip>
                          <a:srcRect/>
                          <a:stretch>
                            <a:fillRect/>
                          </a:stretch>
                        </pic:blipFill>
                        <pic:spPr bwMode="auto">
                          <a:xfrm>
                            <a:off x="0" y="0"/>
                            <a:ext cx="866775" cy="695325"/>
                          </a:xfrm>
                          <a:prstGeom prst="rect">
                            <a:avLst/>
                          </a:prstGeom>
                          <a:noFill/>
                          <a:ln>
                            <a:noFill/>
                          </a:ln>
                        </pic:spPr>
                      </pic:pic>
                    </a:graphicData>
                  </a:graphic>
                </wp:inline>
              </w:drawing>
            </w:r>
          </w:p>
        </w:tc>
        <w:tc>
          <w:tcPr>
            <w:tcW w:w="3168" w:type="pct"/>
          </w:tcPr>
          <w:p w14:paraId="3F10E157" w14:textId="77777777" w:rsidR="003D6EDB" w:rsidRPr="003D6EDB" w:rsidRDefault="003D6EDB" w:rsidP="003D6EDB">
            <w:pPr>
              <w:jc w:val="both"/>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Obyčajná nová (opakovaná) skúška bezdymovým prachom</w:t>
            </w:r>
          </w:p>
        </w:tc>
      </w:tr>
      <w:tr w:rsidR="003D6EDB" w:rsidRPr="003D6EDB" w14:paraId="064DDFFF" w14:textId="77777777" w:rsidTr="007E5126">
        <w:tc>
          <w:tcPr>
            <w:tcW w:w="440" w:type="pct"/>
          </w:tcPr>
          <w:p w14:paraId="22C35C0A"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11.14</w:t>
            </w:r>
          </w:p>
        </w:tc>
        <w:tc>
          <w:tcPr>
            <w:tcW w:w="1392" w:type="pct"/>
          </w:tcPr>
          <w:p w14:paraId="3BAEAE18" w14:textId="77777777" w:rsidR="003D6EDB" w:rsidRPr="003D6EDB" w:rsidRDefault="003D6EDB" w:rsidP="003D6EDB">
            <w:pPr>
              <w:contextualSpacing/>
              <w:jc w:val="center"/>
              <w:rPr>
                <w:rFonts w:ascii="Times New Roman" w:eastAsia="Times New Roman" w:hAnsi="Times New Roman" w:cs="Times New Roman"/>
                <w:b/>
                <w:color w:val="4EA72E" w:themeColor="accent6"/>
                <w:sz w:val="24"/>
                <w:szCs w:val="24"/>
              </w:rPr>
            </w:pPr>
            <w:r w:rsidRPr="003D6EDB">
              <w:rPr>
                <w:rFonts w:ascii="Times New Roman" w:eastAsia="Times New Roman" w:hAnsi="Times New Roman" w:cs="Times New Roman"/>
                <w:b/>
                <w:noProof/>
                <w:color w:val="4EA72E" w:themeColor="accent6"/>
                <w:sz w:val="24"/>
                <w:szCs w:val="24"/>
                <w:lang w:val="en-US" w:eastAsia="sk-SK"/>
              </w:rPr>
              <w:drawing>
                <wp:inline distT="0" distB="0" distL="0" distR="0" wp14:anchorId="2CA112CC" wp14:editId="3A5AD98D">
                  <wp:extent cx="942975" cy="923925"/>
                  <wp:effectExtent l="0" t="0" r="9525" b="9525"/>
                  <wp:docPr id="40" name="Obrázok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12">
                            <a:extLst>
                              <a:ext uri="{28A0092B-C50C-407E-A947-70E740481C1C}">
                                <a14:useLocalDpi xmlns:a14="http://schemas.microsoft.com/office/drawing/2010/main" val="0"/>
                              </a:ext>
                            </a:extLst>
                          </a:blip>
                          <a:srcRect/>
                          <a:stretch>
                            <a:fillRect/>
                          </a:stretch>
                        </pic:blipFill>
                        <pic:spPr bwMode="auto">
                          <a:xfrm>
                            <a:off x="0" y="0"/>
                            <a:ext cx="942975" cy="923925"/>
                          </a:xfrm>
                          <a:prstGeom prst="rect">
                            <a:avLst/>
                          </a:prstGeom>
                          <a:noFill/>
                          <a:ln>
                            <a:noFill/>
                          </a:ln>
                        </pic:spPr>
                      </pic:pic>
                    </a:graphicData>
                  </a:graphic>
                </wp:inline>
              </w:drawing>
            </w:r>
          </w:p>
        </w:tc>
        <w:tc>
          <w:tcPr>
            <w:tcW w:w="3168" w:type="pct"/>
          </w:tcPr>
          <w:p w14:paraId="3759ACFB" w14:textId="77777777" w:rsidR="003D6EDB" w:rsidRPr="003D6EDB" w:rsidRDefault="003D6EDB" w:rsidP="003D6EDB">
            <w:pPr>
              <w:jc w:val="both"/>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Vyššia nová (opakovaná) skúška bezdymovým prachom</w:t>
            </w:r>
          </w:p>
        </w:tc>
      </w:tr>
      <w:tr w:rsidR="003D6EDB" w:rsidRPr="003D6EDB" w14:paraId="02EC50BF" w14:textId="77777777" w:rsidTr="007E5126">
        <w:tc>
          <w:tcPr>
            <w:tcW w:w="440" w:type="pct"/>
          </w:tcPr>
          <w:p w14:paraId="7496DFB3"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11.15</w:t>
            </w:r>
          </w:p>
        </w:tc>
        <w:tc>
          <w:tcPr>
            <w:tcW w:w="1392" w:type="pct"/>
          </w:tcPr>
          <w:p w14:paraId="5B10BA5B" w14:textId="77777777" w:rsidR="003D6EDB" w:rsidRPr="003D6EDB" w:rsidRDefault="003D6EDB" w:rsidP="003D6EDB">
            <w:pPr>
              <w:contextualSpacing/>
              <w:jc w:val="center"/>
              <w:rPr>
                <w:rFonts w:ascii="Times New Roman" w:eastAsia="Times New Roman" w:hAnsi="Times New Roman" w:cs="Times New Roman"/>
                <w:b/>
                <w:color w:val="4EA72E" w:themeColor="accent6"/>
                <w:sz w:val="24"/>
                <w:szCs w:val="24"/>
              </w:rPr>
            </w:pPr>
            <w:r w:rsidRPr="003D6EDB">
              <w:rPr>
                <w:rFonts w:ascii="Times New Roman" w:eastAsia="Times New Roman" w:hAnsi="Times New Roman" w:cs="Times New Roman"/>
                <w:b/>
                <w:noProof/>
                <w:color w:val="4EA72E" w:themeColor="accent6"/>
                <w:sz w:val="24"/>
                <w:szCs w:val="24"/>
                <w:lang w:val="en-US" w:eastAsia="sk-SK"/>
              </w:rPr>
              <w:drawing>
                <wp:inline distT="0" distB="0" distL="0" distR="0" wp14:anchorId="4A58CDF7" wp14:editId="4BE24B1B">
                  <wp:extent cx="866775" cy="685800"/>
                  <wp:effectExtent l="0" t="0" r="9525" b="0"/>
                  <wp:docPr id="41" name="Obrázok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13">
                            <a:extLst>
                              <a:ext uri="{28A0092B-C50C-407E-A947-70E740481C1C}">
                                <a14:useLocalDpi xmlns:a14="http://schemas.microsoft.com/office/drawing/2010/main" val="0"/>
                              </a:ext>
                            </a:extLst>
                          </a:blip>
                          <a:srcRect/>
                          <a:stretch>
                            <a:fillRect/>
                          </a:stretch>
                        </pic:blipFill>
                        <pic:spPr bwMode="auto">
                          <a:xfrm>
                            <a:off x="0" y="0"/>
                            <a:ext cx="866775" cy="685800"/>
                          </a:xfrm>
                          <a:prstGeom prst="rect">
                            <a:avLst/>
                          </a:prstGeom>
                          <a:noFill/>
                          <a:ln>
                            <a:noFill/>
                          </a:ln>
                        </pic:spPr>
                      </pic:pic>
                    </a:graphicData>
                  </a:graphic>
                </wp:inline>
              </w:drawing>
            </w:r>
          </w:p>
        </w:tc>
        <w:tc>
          <w:tcPr>
            <w:tcW w:w="3168" w:type="pct"/>
          </w:tcPr>
          <w:p w14:paraId="2BCA174B" w14:textId="77777777" w:rsidR="003D6EDB" w:rsidRPr="003D6EDB" w:rsidRDefault="003D6EDB" w:rsidP="003D6EDB">
            <w:pPr>
              <w:jc w:val="both"/>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Skúška krátkej strelnej zbrane</w:t>
            </w:r>
          </w:p>
        </w:tc>
      </w:tr>
      <w:tr w:rsidR="003D6EDB" w:rsidRPr="003D6EDB" w14:paraId="00E065C2" w14:textId="77777777" w:rsidTr="007E5126">
        <w:tc>
          <w:tcPr>
            <w:tcW w:w="440" w:type="pct"/>
          </w:tcPr>
          <w:p w14:paraId="3EE26137"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11.16</w:t>
            </w:r>
          </w:p>
        </w:tc>
        <w:tc>
          <w:tcPr>
            <w:tcW w:w="1392" w:type="pct"/>
          </w:tcPr>
          <w:p w14:paraId="0DB84CCF" w14:textId="77777777" w:rsidR="003D6EDB" w:rsidRPr="003D6EDB" w:rsidRDefault="003D6EDB" w:rsidP="003D6EDB">
            <w:pPr>
              <w:contextualSpacing/>
              <w:jc w:val="center"/>
              <w:rPr>
                <w:rFonts w:ascii="Times New Roman" w:eastAsia="Times New Roman" w:hAnsi="Times New Roman" w:cs="Times New Roman"/>
                <w:b/>
                <w:color w:val="4EA72E" w:themeColor="accent6"/>
                <w:sz w:val="24"/>
                <w:szCs w:val="24"/>
              </w:rPr>
            </w:pPr>
            <w:r w:rsidRPr="003D6EDB">
              <w:rPr>
                <w:rFonts w:ascii="Times New Roman" w:eastAsia="Times New Roman" w:hAnsi="Times New Roman" w:cs="Times New Roman"/>
                <w:b/>
                <w:noProof/>
                <w:color w:val="4EA72E" w:themeColor="accent6"/>
                <w:sz w:val="24"/>
                <w:szCs w:val="24"/>
                <w:lang w:val="en-US" w:eastAsia="sk-SK"/>
              </w:rPr>
              <w:drawing>
                <wp:inline distT="0" distB="0" distL="0" distR="0" wp14:anchorId="4368247F" wp14:editId="0D4D063D">
                  <wp:extent cx="942975" cy="628650"/>
                  <wp:effectExtent l="0" t="0" r="9525" b="0"/>
                  <wp:docPr id="43" name="Obrázok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14">
                            <a:extLst>
                              <a:ext uri="{28A0092B-C50C-407E-A947-70E740481C1C}">
                                <a14:useLocalDpi xmlns:a14="http://schemas.microsoft.com/office/drawing/2010/main" val="0"/>
                              </a:ext>
                            </a:extLst>
                          </a:blip>
                          <a:srcRect/>
                          <a:stretch>
                            <a:fillRect/>
                          </a:stretch>
                        </pic:blipFill>
                        <pic:spPr bwMode="auto">
                          <a:xfrm>
                            <a:off x="0" y="0"/>
                            <a:ext cx="942975" cy="628650"/>
                          </a:xfrm>
                          <a:prstGeom prst="rect">
                            <a:avLst/>
                          </a:prstGeom>
                          <a:noFill/>
                          <a:ln>
                            <a:noFill/>
                          </a:ln>
                        </pic:spPr>
                      </pic:pic>
                    </a:graphicData>
                  </a:graphic>
                </wp:inline>
              </w:drawing>
            </w:r>
          </w:p>
        </w:tc>
        <w:tc>
          <w:tcPr>
            <w:tcW w:w="3168" w:type="pct"/>
          </w:tcPr>
          <w:p w14:paraId="726752CD" w14:textId="77777777" w:rsidR="003D6EDB" w:rsidRPr="003D6EDB" w:rsidRDefault="003D6EDB" w:rsidP="003D6EDB">
            <w:pPr>
              <w:jc w:val="both"/>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Nová (opakovaná) skúška krátkej strelnej zbrane</w:t>
            </w:r>
          </w:p>
        </w:tc>
      </w:tr>
      <w:tr w:rsidR="003D6EDB" w:rsidRPr="003D6EDB" w14:paraId="16D1F8EC" w14:textId="77777777" w:rsidTr="007E5126">
        <w:tc>
          <w:tcPr>
            <w:tcW w:w="440" w:type="pct"/>
          </w:tcPr>
          <w:p w14:paraId="3BAC6A84"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11.17</w:t>
            </w:r>
          </w:p>
        </w:tc>
        <w:tc>
          <w:tcPr>
            <w:tcW w:w="1392" w:type="pct"/>
          </w:tcPr>
          <w:p w14:paraId="607F15C8" w14:textId="77777777" w:rsidR="003D6EDB" w:rsidRPr="003D6EDB" w:rsidRDefault="003D6EDB" w:rsidP="003D6EDB">
            <w:pPr>
              <w:jc w:val="center"/>
              <w:rPr>
                <w:rFonts w:ascii="Times New Roman" w:eastAsia="Calibri" w:hAnsi="Times New Roman" w:cs="Times New Roman"/>
                <w:b/>
                <w:color w:val="4EA72E" w:themeColor="accent6"/>
                <w:sz w:val="24"/>
                <w:szCs w:val="24"/>
              </w:rPr>
            </w:pPr>
            <w:r w:rsidRPr="003D6EDB">
              <w:rPr>
                <w:rFonts w:ascii="Calibri" w:eastAsia="Calibri" w:hAnsi="Calibri" w:cs="Times New Roman"/>
                <w:b/>
                <w:noProof/>
                <w:color w:val="4EA72E" w:themeColor="accent6"/>
                <w:szCs w:val="24"/>
                <w:lang w:val="en-US" w:eastAsia="sk-SK"/>
              </w:rPr>
              <w:drawing>
                <wp:inline distT="0" distB="0" distL="0" distR="0" wp14:anchorId="5EF50D6D" wp14:editId="7A11026F">
                  <wp:extent cx="581025" cy="657225"/>
                  <wp:effectExtent l="0" t="0" r="9525" b="9525"/>
                  <wp:docPr id="45" name="Obrázok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rotWithShape="1">
                          <a:blip r:embed="rId215">
                            <a:extLst>
                              <a:ext uri="{28A0092B-C50C-407E-A947-70E740481C1C}">
                                <a14:useLocalDpi xmlns:a14="http://schemas.microsoft.com/office/drawing/2010/main" val="0"/>
                              </a:ext>
                            </a:extLst>
                          </a:blip>
                          <a:srcRect r="22785"/>
                          <a:stretch>
                            <a:fillRect/>
                          </a:stretch>
                        </pic:blipFill>
                        <pic:spPr bwMode="auto">
                          <a:xfrm>
                            <a:off x="0" y="0"/>
                            <a:ext cx="581025" cy="65722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168" w:type="pct"/>
          </w:tcPr>
          <w:p w14:paraId="06737812" w14:textId="77777777" w:rsidR="003D6EDB" w:rsidRPr="003D6EDB" w:rsidRDefault="003D6EDB" w:rsidP="003D6EDB">
            <w:pPr>
              <w:jc w:val="both"/>
              <w:rPr>
                <w:rFonts w:ascii="Times New Roman" w:eastAsia="Calibri" w:hAnsi="Times New Roman" w:cs="Times New Roman"/>
                <w:color w:val="4EA72E" w:themeColor="accent6"/>
                <w:sz w:val="24"/>
                <w:szCs w:val="24"/>
              </w:rPr>
            </w:pPr>
            <w:r w:rsidRPr="003D6EDB">
              <w:rPr>
                <w:rFonts w:ascii="Times New Roman" w:eastAsia="Times New Roman" w:hAnsi="Times New Roman" w:cs="Times New Roman"/>
                <w:color w:val="4EA72E" w:themeColor="accent6"/>
                <w:sz w:val="24"/>
                <w:szCs w:val="24"/>
              </w:rPr>
              <w:t>Označenie odmietnutej (vyradenej) strelnej zbrane</w:t>
            </w:r>
          </w:p>
        </w:tc>
      </w:tr>
      <w:tr w:rsidR="003D6EDB" w:rsidRPr="003D6EDB" w14:paraId="1EBF16E0" w14:textId="77777777" w:rsidTr="007E5126">
        <w:tc>
          <w:tcPr>
            <w:tcW w:w="440" w:type="pct"/>
          </w:tcPr>
          <w:p w14:paraId="104739EC"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11.18</w:t>
            </w:r>
          </w:p>
        </w:tc>
        <w:tc>
          <w:tcPr>
            <w:tcW w:w="1392" w:type="pct"/>
          </w:tcPr>
          <w:p w14:paraId="1785D174" w14:textId="77777777" w:rsidR="003D6EDB" w:rsidRPr="003D6EDB" w:rsidRDefault="003D6EDB" w:rsidP="003D6EDB">
            <w:pPr>
              <w:jc w:val="cente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b/>
                <w:noProof/>
                <w:color w:val="4EA72E" w:themeColor="accent6"/>
                <w:sz w:val="24"/>
                <w:szCs w:val="24"/>
                <w:lang w:val="en-US" w:eastAsia="sk-SK"/>
              </w:rPr>
              <w:drawing>
                <wp:inline distT="0" distB="0" distL="0" distR="0" wp14:anchorId="7997557B" wp14:editId="3DB744F2">
                  <wp:extent cx="666750" cy="638175"/>
                  <wp:effectExtent l="0" t="0" r="0" b="9525"/>
                  <wp:docPr id="46" name="Obrázok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rotWithShape="1">
                          <a:blip r:embed="rId216">
                            <a:extLst>
                              <a:ext uri="{28A0092B-C50C-407E-A947-70E740481C1C}">
                                <a14:useLocalDpi xmlns:a14="http://schemas.microsoft.com/office/drawing/2010/main" val="0"/>
                              </a:ext>
                            </a:extLst>
                          </a:blip>
                          <a:srcRect t="9460" r="11392"/>
                          <a:stretch>
                            <a:fillRect/>
                          </a:stretch>
                        </pic:blipFill>
                        <pic:spPr bwMode="auto">
                          <a:xfrm>
                            <a:off x="0" y="0"/>
                            <a:ext cx="666750" cy="63817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168" w:type="pct"/>
          </w:tcPr>
          <w:p w14:paraId="03C103E5" w14:textId="77777777" w:rsidR="003D6EDB" w:rsidRPr="003D6EDB" w:rsidRDefault="003D6EDB" w:rsidP="003D6EDB">
            <w:pPr>
              <w:jc w:val="both"/>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Kusové overenie brokovníc - oceľové broky</w:t>
            </w:r>
          </w:p>
        </w:tc>
      </w:tr>
    </w:tbl>
    <w:p w14:paraId="23DD4912" w14:textId="77777777" w:rsidR="003D6EDB" w:rsidRPr="003D6EDB" w:rsidRDefault="003D6EDB" w:rsidP="003D6EDB">
      <w:pPr>
        <w:spacing w:after="0" w:line="240" w:lineRule="auto"/>
        <w:contextualSpacing/>
        <w:rPr>
          <w:rFonts w:ascii="Times New Roman" w:eastAsia="Times New Roman" w:hAnsi="Times New Roman" w:cs="Times New Roman"/>
          <w:b/>
          <w:color w:val="4EA72E" w:themeColor="accent6"/>
          <w:sz w:val="24"/>
          <w:szCs w:val="24"/>
        </w:rPr>
      </w:pPr>
    </w:p>
    <w:p w14:paraId="7B490C21" w14:textId="77777777" w:rsidR="003D6EDB" w:rsidRPr="003D6EDB" w:rsidRDefault="003D6EDB" w:rsidP="003D6EDB">
      <w:pPr>
        <w:spacing w:after="0" w:line="240" w:lineRule="auto"/>
        <w:contextualSpacing/>
        <w:rPr>
          <w:rFonts w:ascii="Times New Roman" w:eastAsia="Times New Roman" w:hAnsi="Times New Roman" w:cs="Times New Roman"/>
          <w:b/>
          <w:color w:val="4EA72E" w:themeColor="accent6"/>
          <w:sz w:val="24"/>
          <w:szCs w:val="24"/>
        </w:rPr>
      </w:pPr>
    </w:p>
    <w:p w14:paraId="3C6350F7" w14:textId="77777777" w:rsidR="003D6EDB" w:rsidRPr="003D6EDB" w:rsidRDefault="003D6EDB" w:rsidP="00A65344">
      <w:pPr>
        <w:numPr>
          <w:ilvl w:val="0"/>
          <w:numId w:val="30"/>
        </w:numPr>
        <w:tabs>
          <w:tab w:val="left" w:pos="426"/>
        </w:tabs>
        <w:spacing w:after="0" w:line="240" w:lineRule="auto"/>
        <w:ind w:left="0" w:firstLine="0"/>
        <w:contextualSpacing/>
        <w:rPr>
          <w:rFonts w:ascii="Times New Roman" w:eastAsia="Times New Roman" w:hAnsi="Times New Roman" w:cs="Times New Roman"/>
          <w:b/>
          <w:color w:val="4EA72E" w:themeColor="accent6"/>
          <w:sz w:val="24"/>
          <w:szCs w:val="24"/>
        </w:rPr>
      </w:pPr>
      <w:r w:rsidRPr="003D6EDB">
        <w:rPr>
          <w:rFonts w:ascii="Times New Roman" w:eastAsia="Times New Roman" w:hAnsi="Times New Roman" w:cs="Times New Roman"/>
          <w:b/>
          <w:color w:val="4EA72E" w:themeColor="accent6"/>
          <w:sz w:val="24"/>
          <w:szCs w:val="24"/>
        </w:rPr>
        <w:t>RUSKÁ FEDERÁCIA</w:t>
      </w:r>
    </w:p>
    <w:p w14:paraId="4925DAB0" w14:textId="77777777" w:rsidR="003D6EDB" w:rsidRPr="003D6EDB" w:rsidRDefault="003D6EDB" w:rsidP="003D6EDB">
      <w:pPr>
        <w:spacing w:after="0" w:line="240" w:lineRule="auto"/>
        <w:contextualSpacing/>
        <w:rPr>
          <w:rFonts w:ascii="Times New Roman" w:eastAsia="Times New Roman" w:hAnsi="Times New Roman" w:cs="Times New Roman"/>
          <w:b/>
          <w:color w:val="4EA72E" w:themeColor="accent6"/>
          <w:sz w:val="24"/>
          <w:szCs w:val="24"/>
        </w:rPr>
      </w:pPr>
    </w:p>
    <w:tbl>
      <w:tblPr>
        <w:tblStyle w:val="Mriekatabu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51"/>
        <w:gridCol w:w="2410"/>
        <w:gridCol w:w="5528"/>
      </w:tblGrid>
      <w:tr w:rsidR="003D6EDB" w:rsidRPr="003D6EDB" w14:paraId="3FCCFFE8" w14:textId="77777777" w:rsidTr="007E5126">
        <w:tc>
          <w:tcPr>
            <w:tcW w:w="851" w:type="dxa"/>
          </w:tcPr>
          <w:p w14:paraId="4C436C4D"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12.1</w:t>
            </w:r>
          </w:p>
        </w:tc>
        <w:tc>
          <w:tcPr>
            <w:tcW w:w="2410" w:type="dxa"/>
          </w:tcPr>
          <w:p w14:paraId="519EA20F" w14:textId="77777777" w:rsidR="003D6EDB" w:rsidRPr="003D6EDB" w:rsidRDefault="003D6EDB" w:rsidP="003D6EDB">
            <w:pPr>
              <w:contextualSpacing/>
              <w:jc w:val="center"/>
              <w:rPr>
                <w:rFonts w:ascii="Times New Roman" w:eastAsia="Times New Roman" w:hAnsi="Times New Roman" w:cs="Times New Roman"/>
                <w:b/>
                <w:color w:val="4EA72E" w:themeColor="accent6"/>
                <w:sz w:val="24"/>
                <w:szCs w:val="24"/>
              </w:rPr>
            </w:pPr>
            <w:r w:rsidRPr="003D6EDB">
              <w:rPr>
                <w:rFonts w:ascii="Times New Roman" w:eastAsia="Times New Roman" w:hAnsi="Times New Roman" w:cs="Times New Roman"/>
                <w:b/>
                <w:noProof/>
                <w:color w:val="4EA72E" w:themeColor="accent6"/>
                <w:sz w:val="24"/>
                <w:szCs w:val="24"/>
                <w:lang w:val="en-US" w:eastAsia="sk-SK"/>
              </w:rPr>
              <w:drawing>
                <wp:inline distT="0" distB="0" distL="0" distR="0" wp14:anchorId="3ADCDC18" wp14:editId="45F458F0">
                  <wp:extent cx="1095375" cy="838200"/>
                  <wp:effectExtent l="0" t="0" r="9525" b="0"/>
                  <wp:docPr id="52" name="Obrázok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17">
                            <a:extLst>
                              <a:ext uri="{28A0092B-C50C-407E-A947-70E740481C1C}">
                                <a14:useLocalDpi xmlns:a14="http://schemas.microsoft.com/office/drawing/2010/main" val="0"/>
                              </a:ext>
                            </a:extLst>
                          </a:blip>
                          <a:srcRect/>
                          <a:stretch>
                            <a:fillRect/>
                          </a:stretch>
                        </pic:blipFill>
                        <pic:spPr bwMode="auto">
                          <a:xfrm>
                            <a:off x="0" y="0"/>
                            <a:ext cx="1095375" cy="838200"/>
                          </a:xfrm>
                          <a:prstGeom prst="rect">
                            <a:avLst/>
                          </a:prstGeom>
                          <a:noFill/>
                          <a:ln>
                            <a:noFill/>
                          </a:ln>
                        </pic:spPr>
                      </pic:pic>
                    </a:graphicData>
                  </a:graphic>
                </wp:inline>
              </w:drawing>
            </w:r>
          </w:p>
        </w:tc>
        <w:tc>
          <w:tcPr>
            <w:tcW w:w="5528" w:type="dxa"/>
          </w:tcPr>
          <w:p w14:paraId="4DBBFC5B" w14:textId="77777777" w:rsidR="003D6EDB" w:rsidRPr="003D6EDB" w:rsidRDefault="003D6EDB" w:rsidP="003D6EDB">
            <w:pPr>
              <w:jc w:val="both"/>
              <w:rPr>
                <w:rFonts w:ascii="Times New Roman" w:eastAsia="Calibri" w:hAnsi="Times New Roman" w:cs="Times New Roman"/>
                <w:color w:val="4EA72E" w:themeColor="accent6"/>
                <w:sz w:val="24"/>
                <w:szCs w:val="24"/>
              </w:rPr>
            </w:pPr>
            <w:r w:rsidRPr="003D6EDB">
              <w:rPr>
                <w:rFonts w:ascii="Times New Roman" w:eastAsia="Times New Roman" w:hAnsi="Times New Roman" w:cs="Times New Roman"/>
                <w:color w:val="4EA72E" w:themeColor="accent6"/>
                <w:sz w:val="24"/>
                <w:szCs w:val="24"/>
              </w:rPr>
              <w:t>Skúšky</w:t>
            </w:r>
            <w:r w:rsidRPr="003D6EDB">
              <w:rPr>
                <w:rFonts w:ascii="Times New Roman" w:eastAsia="Times New Roman" w:hAnsi="Times New Roman" w:cs="Times New Roman"/>
                <w:color w:val="4EA72E" w:themeColor="accent6"/>
                <w:spacing w:val="1"/>
                <w:sz w:val="24"/>
                <w:szCs w:val="24"/>
              </w:rPr>
              <w:t xml:space="preserve"> </w:t>
            </w:r>
            <w:r w:rsidRPr="003D6EDB">
              <w:rPr>
                <w:rFonts w:ascii="Times New Roman" w:eastAsia="Times New Roman" w:hAnsi="Times New Roman" w:cs="Times New Roman"/>
                <w:color w:val="4EA72E" w:themeColor="accent6"/>
                <w:sz w:val="24"/>
                <w:szCs w:val="24"/>
              </w:rPr>
              <w:t>strelnej</w:t>
            </w:r>
            <w:r w:rsidRPr="003D6EDB">
              <w:rPr>
                <w:rFonts w:ascii="Times New Roman" w:eastAsia="Times New Roman" w:hAnsi="Times New Roman" w:cs="Times New Roman"/>
                <w:color w:val="4EA72E" w:themeColor="accent6"/>
                <w:spacing w:val="-1"/>
                <w:sz w:val="24"/>
                <w:szCs w:val="24"/>
              </w:rPr>
              <w:t xml:space="preserve"> </w:t>
            </w:r>
            <w:r w:rsidRPr="003D6EDB">
              <w:rPr>
                <w:rFonts w:ascii="Times New Roman" w:eastAsia="Times New Roman" w:hAnsi="Times New Roman" w:cs="Times New Roman"/>
                <w:color w:val="4EA72E" w:themeColor="accent6"/>
                <w:sz w:val="24"/>
                <w:szCs w:val="24"/>
              </w:rPr>
              <w:t>zbrane a</w:t>
            </w:r>
            <w:r w:rsidRPr="003D6EDB">
              <w:rPr>
                <w:rFonts w:ascii="Times New Roman" w:eastAsia="Times New Roman" w:hAnsi="Times New Roman" w:cs="Times New Roman"/>
                <w:color w:val="4EA72E" w:themeColor="accent6"/>
                <w:spacing w:val="-1"/>
                <w:sz w:val="24"/>
                <w:szCs w:val="24"/>
              </w:rPr>
              <w:t> </w:t>
            </w:r>
            <w:r w:rsidRPr="003D6EDB">
              <w:rPr>
                <w:rFonts w:ascii="Times New Roman" w:eastAsia="Times New Roman" w:hAnsi="Times New Roman" w:cs="Times New Roman"/>
                <w:color w:val="4EA72E" w:themeColor="accent6"/>
                <w:sz w:val="24"/>
                <w:szCs w:val="24"/>
              </w:rPr>
              <w:t>kontrola</w:t>
            </w:r>
            <w:r w:rsidRPr="003D6EDB">
              <w:rPr>
                <w:rFonts w:ascii="Times New Roman" w:eastAsia="Times New Roman" w:hAnsi="Times New Roman" w:cs="Times New Roman"/>
                <w:color w:val="4EA72E" w:themeColor="accent6"/>
                <w:spacing w:val="-1"/>
                <w:sz w:val="24"/>
                <w:szCs w:val="24"/>
              </w:rPr>
              <w:t xml:space="preserve"> </w:t>
            </w:r>
            <w:r w:rsidRPr="003D6EDB">
              <w:rPr>
                <w:rFonts w:ascii="Times New Roman" w:eastAsia="Times New Roman" w:hAnsi="Times New Roman" w:cs="Times New Roman"/>
                <w:color w:val="4EA72E" w:themeColor="accent6"/>
                <w:sz w:val="24"/>
                <w:szCs w:val="24"/>
              </w:rPr>
              <w:t>streliva;</w:t>
            </w:r>
            <w:r w:rsidRPr="003D6EDB">
              <w:rPr>
                <w:rFonts w:ascii="Times New Roman" w:eastAsia="Times New Roman" w:hAnsi="Times New Roman" w:cs="Times New Roman"/>
                <w:color w:val="4EA72E" w:themeColor="accent6"/>
                <w:spacing w:val="-1"/>
                <w:sz w:val="24"/>
                <w:szCs w:val="24"/>
              </w:rPr>
              <w:t xml:space="preserve"> </w:t>
            </w:r>
            <w:r w:rsidRPr="003D6EDB">
              <w:rPr>
                <w:rFonts w:ascii="Times New Roman" w:eastAsia="Times New Roman" w:hAnsi="Times New Roman" w:cs="Times New Roman"/>
                <w:color w:val="4EA72E" w:themeColor="accent6"/>
                <w:sz w:val="24"/>
                <w:szCs w:val="24"/>
              </w:rPr>
              <w:t>skúšobňa</w:t>
            </w:r>
            <w:r w:rsidRPr="003D6EDB">
              <w:rPr>
                <w:rFonts w:ascii="Times New Roman" w:eastAsia="Times New Roman" w:hAnsi="Times New Roman" w:cs="Times New Roman"/>
                <w:color w:val="4EA72E" w:themeColor="accent6"/>
                <w:spacing w:val="-1"/>
                <w:sz w:val="24"/>
                <w:szCs w:val="24"/>
              </w:rPr>
              <w:t xml:space="preserve"> </w:t>
            </w:r>
            <w:proofErr w:type="spellStart"/>
            <w:r w:rsidRPr="003D6EDB">
              <w:rPr>
                <w:rFonts w:ascii="Times New Roman" w:eastAsia="Times New Roman" w:hAnsi="Times New Roman" w:cs="Times New Roman"/>
                <w:color w:val="4EA72E" w:themeColor="accent6"/>
                <w:sz w:val="24"/>
                <w:szCs w:val="24"/>
              </w:rPr>
              <w:t>Iževsk</w:t>
            </w:r>
            <w:proofErr w:type="spellEnd"/>
          </w:p>
        </w:tc>
      </w:tr>
      <w:tr w:rsidR="003D6EDB" w:rsidRPr="003D6EDB" w14:paraId="39A82831" w14:textId="77777777" w:rsidTr="007E5126">
        <w:tc>
          <w:tcPr>
            <w:tcW w:w="851" w:type="dxa"/>
          </w:tcPr>
          <w:p w14:paraId="368240BF" w14:textId="77777777" w:rsidR="003D6EDB" w:rsidRPr="003D6EDB" w:rsidRDefault="003D6EDB" w:rsidP="003D6EDB">
            <w:pPr>
              <w:rPr>
                <w:rFonts w:ascii="Times New Roman" w:eastAsia="Calibri" w:hAnsi="Times New Roman" w:cs="Times New Roman"/>
                <w:b/>
                <w:color w:val="4EA72E" w:themeColor="accent6"/>
                <w:sz w:val="24"/>
                <w:szCs w:val="24"/>
              </w:rPr>
            </w:pPr>
            <w:r w:rsidRPr="003D6EDB">
              <w:rPr>
                <w:rFonts w:ascii="Times New Roman" w:eastAsia="Calibri" w:hAnsi="Times New Roman" w:cs="Times New Roman"/>
                <w:color w:val="4EA72E" w:themeColor="accent6"/>
                <w:sz w:val="24"/>
                <w:szCs w:val="24"/>
              </w:rPr>
              <w:t>12.2</w:t>
            </w:r>
          </w:p>
        </w:tc>
        <w:tc>
          <w:tcPr>
            <w:tcW w:w="2410" w:type="dxa"/>
          </w:tcPr>
          <w:p w14:paraId="3DFAB495" w14:textId="77777777" w:rsidR="003D6EDB" w:rsidRPr="003D6EDB" w:rsidRDefault="003D6EDB" w:rsidP="003D6EDB">
            <w:pPr>
              <w:contextualSpacing/>
              <w:jc w:val="center"/>
              <w:rPr>
                <w:rFonts w:ascii="Times New Roman" w:eastAsia="Times New Roman" w:hAnsi="Times New Roman" w:cs="Times New Roman"/>
                <w:b/>
                <w:color w:val="4EA72E" w:themeColor="accent6"/>
                <w:sz w:val="24"/>
                <w:szCs w:val="24"/>
              </w:rPr>
            </w:pPr>
            <w:r w:rsidRPr="003D6EDB">
              <w:rPr>
                <w:rFonts w:ascii="Times New Roman" w:eastAsia="Times New Roman" w:hAnsi="Times New Roman" w:cs="Times New Roman"/>
                <w:b/>
                <w:noProof/>
                <w:color w:val="4EA72E" w:themeColor="accent6"/>
                <w:sz w:val="24"/>
                <w:szCs w:val="24"/>
                <w:lang w:val="en-US" w:eastAsia="sk-SK"/>
              </w:rPr>
              <w:drawing>
                <wp:inline distT="0" distB="0" distL="0" distR="0" wp14:anchorId="4A04CF52" wp14:editId="3592585A">
                  <wp:extent cx="1514475" cy="638175"/>
                  <wp:effectExtent l="0" t="0" r="9525" b="9525"/>
                  <wp:docPr id="54" name="Obrázok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18">
                            <a:extLst>
                              <a:ext uri="{28A0092B-C50C-407E-A947-70E740481C1C}">
                                <a14:useLocalDpi xmlns:a14="http://schemas.microsoft.com/office/drawing/2010/main" val="0"/>
                              </a:ext>
                            </a:extLst>
                          </a:blip>
                          <a:srcRect/>
                          <a:stretch>
                            <a:fillRect/>
                          </a:stretch>
                        </pic:blipFill>
                        <pic:spPr bwMode="auto">
                          <a:xfrm>
                            <a:off x="0" y="0"/>
                            <a:ext cx="1514475" cy="638175"/>
                          </a:xfrm>
                          <a:prstGeom prst="rect">
                            <a:avLst/>
                          </a:prstGeom>
                          <a:noFill/>
                          <a:ln>
                            <a:noFill/>
                          </a:ln>
                        </pic:spPr>
                      </pic:pic>
                    </a:graphicData>
                  </a:graphic>
                </wp:inline>
              </w:drawing>
            </w:r>
          </w:p>
        </w:tc>
        <w:tc>
          <w:tcPr>
            <w:tcW w:w="5528" w:type="dxa"/>
          </w:tcPr>
          <w:p w14:paraId="55EE7FC2" w14:textId="77777777" w:rsidR="003D6EDB" w:rsidRPr="003D6EDB" w:rsidRDefault="003D6EDB" w:rsidP="003D6EDB">
            <w:pPr>
              <w:jc w:val="both"/>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 xml:space="preserve">Skúšky strelnej zbrane a kontrola streliva; skúšobňa </w:t>
            </w:r>
            <w:proofErr w:type="spellStart"/>
            <w:r w:rsidRPr="003D6EDB">
              <w:rPr>
                <w:rFonts w:ascii="Times New Roman" w:eastAsia="Calibri" w:hAnsi="Times New Roman" w:cs="Times New Roman"/>
                <w:color w:val="4EA72E" w:themeColor="accent6"/>
                <w:sz w:val="24"/>
                <w:szCs w:val="24"/>
              </w:rPr>
              <w:t>Klimovsk</w:t>
            </w:r>
            <w:proofErr w:type="spellEnd"/>
          </w:p>
        </w:tc>
      </w:tr>
      <w:tr w:rsidR="003D6EDB" w:rsidRPr="003D6EDB" w14:paraId="13E9CC57" w14:textId="77777777" w:rsidTr="007E5126">
        <w:tc>
          <w:tcPr>
            <w:tcW w:w="851" w:type="dxa"/>
          </w:tcPr>
          <w:p w14:paraId="031ABD2A" w14:textId="77777777" w:rsidR="003D6EDB" w:rsidRPr="003D6EDB" w:rsidRDefault="003D6EDB" w:rsidP="003D6EDB">
            <w:pPr>
              <w:rPr>
                <w:rFonts w:ascii="Times New Roman" w:eastAsia="Calibri" w:hAnsi="Times New Roman" w:cs="Times New Roman"/>
                <w:b/>
                <w:color w:val="4EA72E" w:themeColor="accent6"/>
                <w:sz w:val="24"/>
                <w:szCs w:val="24"/>
              </w:rPr>
            </w:pPr>
            <w:r w:rsidRPr="003D6EDB">
              <w:rPr>
                <w:rFonts w:ascii="Times New Roman" w:eastAsia="Calibri" w:hAnsi="Times New Roman" w:cs="Times New Roman"/>
                <w:color w:val="4EA72E" w:themeColor="accent6"/>
                <w:sz w:val="24"/>
                <w:szCs w:val="24"/>
              </w:rPr>
              <w:t>12.3</w:t>
            </w:r>
          </w:p>
        </w:tc>
        <w:tc>
          <w:tcPr>
            <w:tcW w:w="2410" w:type="dxa"/>
          </w:tcPr>
          <w:p w14:paraId="33D7B42C" w14:textId="77777777" w:rsidR="003D6EDB" w:rsidRPr="003D6EDB" w:rsidRDefault="003D6EDB" w:rsidP="003D6EDB">
            <w:pPr>
              <w:contextualSpacing/>
              <w:jc w:val="center"/>
              <w:rPr>
                <w:rFonts w:ascii="Times New Roman" w:eastAsia="Times New Roman" w:hAnsi="Times New Roman" w:cs="Times New Roman"/>
                <w:b/>
                <w:color w:val="4EA72E" w:themeColor="accent6"/>
                <w:sz w:val="24"/>
                <w:szCs w:val="24"/>
              </w:rPr>
            </w:pPr>
            <w:r w:rsidRPr="003D6EDB">
              <w:rPr>
                <w:rFonts w:ascii="Times New Roman" w:eastAsia="Times New Roman" w:hAnsi="Times New Roman" w:cs="Times New Roman"/>
                <w:b/>
                <w:noProof/>
                <w:color w:val="4EA72E" w:themeColor="accent6"/>
                <w:sz w:val="24"/>
                <w:szCs w:val="24"/>
                <w:lang w:val="en-US" w:eastAsia="sk-SK"/>
              </w:rPr>
              <w:drawing>
                <wp:inline distT="0" distB="0" distL="0" distR="0" wp14:anchorId="4A544D2F" wp14:editId="1F21F1C6">
                  <wp:extent cx="828675" cy="685800"/>
                  <wp:effectExtent l="0" t="0" r="9525" b="0"/>
                  <wp:docPr id="56" name="Obrázok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219">
                            <a:extLst>
                              <a:ext uri="{28A0092B-C50C-407E-A947-70E740481C1C}">
                                <a14:useLocalDpi xmlns:a14="http://schemas.microsoft.com/office/drawing/2010/main" val="0"/>
                              </a:ext>
                            </a:extLst>
                          </a:blip>
                          <a:srcRect/>
                          <a:stretch>
                            <a:fillRect/>
                          </a:stretch>
                        </pic:blipFill>
                        <pic:spPr bwMode="auto">
                          <a:xfrm>
                            <a:off x="0" y="0"/>
                            <a:ext cx="828675" cy="685800"/>
                          </a:xfrm>
                          <a:prstGeom prst="rect">
                            <a:avLst/>
                          </a:prstGeom>
                          <a:noFill/>
                          <a:ln>
                            <a:noFill/>
                          </a:ln>
                        </pic:spPr>
                      </pic:pic>
                    </a:graphicData>
                  </a:graphic>
                </wp:inline>
              </w:drawing>
            </w:r>
          </w:p>
        </w:tc>
        <w:tc>
          <w:tcPr>
            <w:tcW w:w="5528" w:type="dxa"/>
          </w:tcPr>
          <w:p w14:paraId="7527D380" w14:textId="77777777" w:rsidR="003D6EDB" w:rsidRPr="003D6EDB" w:rsidRDefault="003D6EDB" w:rsidP="003D6EDB">
            <w:pPr>
              <w:jc w:val="both"/>
              <w:rPr>
                <w:rFonts w:ascii="Times New Roman" w:eastAsia="Calibri" w:hAnsi="Times New Roman" w:cs="Times New Roman"/>
                <w:b/>
                <w:color w:val="4EA72E" w:themeColor="accent6"/>
                <w:sz w:val="24"/>
                <w:szCs w:val="24"/>
              </w:rPr>
            </w:pPr>
            <w:r w:rsidRPr="003D6EDB">
              <w:rPr>
                <w:rFonts w:ascii="Times New Roman" w:eastAsia="Calibri" w:hAnsi="Times New Roman" w:cs="Times New Roman"/>
                <w:color w:val="4EA72E" w:themeColor="accent6"/>
                <w:sz w:val="24"/>
                <w:szCs w:val="24"/>
              </w:rPr>
              <w:t xml:space="preserve">Skúšky strelnej zbrane a kontrola streliva; skúšobňa </w:t>
            </w:r>
            <w:proofErr w:type="spellStart"/>
            <w:r w:rsidRPr="003D6EDB">
              <w:rPr>
                <w:rFonts w:ascii="Times New Roman" w:eastAsia="Calibri" w:hAnsi="Times New Roman" w:cs="Times New Roman"/>
                <w:color w:val="4EA72E" w:themeColor="accent6"/>
                <w:sz w:val="24"/>
                <w:szCs w:val="24"/>
              </w:rPr>
              <w:t>Krasnozavodsk</w:t>
            </w:r>
            <w:proofErr w:type="spellEnd"/>
          </w:p>
        </w:tc>
      </w:tr>
      <w:tr w:rsidR="003D6EDB" w:rsidRPr="003D6EDB" w14:paraId="31C6A9EF" w14:textId="77777777" w:rsidTr="007E5126">
        <w:tc>
          <w:tcPr>
            <w:tcW w:w="851" w:type="dxa"/>
          </w:tcPr>
          <w:p w14:paraId="0B50DC62" w14:textId="77777777" w:rsidR="003D6EDB" w:rsidRPr="003D6EDB" w:rsidRDefault="003D6EDB" w:rsidP="003D6EDB">
            <w:pPr>
              <w:rPr>
                <w:rFonts w:ascii="Times New Roman" w:eastAsia="Calibri" w:hAnsi="Times New Roman" w:cs="Times New Roman"/>
                <w:b/>
                <w:color w:val="4EA72E" w:themeColor="accent6"/>
                <w:sz w:val="24"/>
                <w:szCs w:val="24"/>
              </w:rPr>
            </w:pPr>
            <w:r w:rsidRPr="003D6EDB">
              <w:rPr>
                <w:rFonts w:ascii="Times New Roman" w:eastAsia="Calibri" w:hAnsi="Times New Roman" w:cs="Times New Roman"/>
                <w:color w:val="4EA72E" w:themeColor="accent6"/>
                <w:sz w:val="24"/>
                <w:szCs w:val="24"/>
              </w:rPr>
              <w:t>12.4</w:t>
            </w:r>
          </w:p>
        </w:tc>
        <w:tc>
          <w:tcPr>
            <w:tcW w:w="2410" w:type="dxa"/>
          </w:tcPr>
          <w:p w14:paraId="3823469C" w14:textId="77777777" w:rsidR="003D6EDB" w:rsidRPr="003D6EDB" w:rsidRDefault="003D6EDB" w:rsidP="003D6EDB">
            <w:pPr>
              <w:contextualSpacing/>
              <w:jc w:val="center"/>
              <w:rPr>
                <w:rFonts w:ascii="Times New Roman" w:eastAsia="Times New Roman" w:hAnsi="Times New Roman" w:cs="Times New Roman"/>
                <w:b/>
                <w:color w:val="4EA72E" w:themeColor="accent6"/>
                <w:sz w:val="24"/>
                <w:szCs w:val="24"/>
              </w:rPr>
            </w:pPr>
            <w:r w:rsidRPr="003D6EDB">
              <w:rPr>
                <w:rFonts w:ascii="Times New Roman" w:eastAsia="Times New Roman" w:hAnsi="Times New Roman" w:cs="Times New Roman"/>
                <w:b/>
                <w:noProof/>
                <w:color w:val="4EA72E" w:themeColor="accent6"/>
                <w:sz w:val="24"/>
                <w:szCs w:val="24"/>
                <w:lang w:val="en-US" w:eastAsia="sk-SK"/>
              </w:rPr>
              <w:drawing>
                <wp:inline distT="0" distB="0" distL="0" distR="0" wp14:anchorId="7444E968" wp14:editId="12BB28A1">
                  <wp:extent cx="790575" cy="771525"/>
                  <wp:effectExtent l="0" t="0" r="9525" b="9525"/>
                  <wp:docPr id="59" name="Obrázok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20">
                            <a:extLst>
                              <a:ext uri="{28A0092B-C50C-407E-A947-70E740481C1C}">
                                <a14:useLocalDpi xmlns:a14="http://schemas.microsoft.com/office/drawing/2010/main" val="0"/>
                              </a:ext>
                            </a:extLst>
                          </a:blip>
                          <a:srcRect/>
                          <a:stretch>
                            <a:fillRect/>
                          </a:stretch>
                        </pic:blipFill>
                        <pic:spPr bwMode="auto">
                          <a:xfrm>
                            <a:off x="0" y="0"/>
                            <a:ext cx="790575" cy="771525"/>
                          </a:xfrm>
                          <a:prstGeom prst="rect">
                            <a:avLst/>
                          </a:prstGeom>
                          <a:noFill/>
                          <a:ln>
                            <a:noFill/>
                          </a:ln>
                        </pic:spPr>
                      </pic:pic>
                    </a:graphicData>
                  </a:graphic>
                </wp:inline>
              </w:drawing>
            </w:r>
          </w:p>
        </w:tc>
        <w:tc>
          <w:tcPr>
            <w:tcW w:w="5528" w:type="dxa"/>
          </w:tcPr>
          <w:p w14:paraId="3C58B28D" w14:textId="77777777" w:rsidR="003D6EDB" w:rsidRPr="003D6EDB" w:rsidRDefault="003D6EDB" w:rsidP="003D6EDB">
            <w:pPr>
              <w:jc w:val="both"/>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Kusové overenie brokovníc – oceľové broky</w:t>
            </w:r>
          </w:p>
        </w:tc>
      </w:tr>
      <w:tr w:rsidR="003D6EDB" w:rsidRPr="003D6EDB" w14:paraId="08C12FC0" w14:textId="77777777" w:rsidTr="007E5126">
        <w:tc>
          <w:tcPr>
            <w:tcW w:w="851" w:type="dxa"/>
          </w:tcPr>
          <w:p w14:paraId="2D720014" w14:textId="77777777" w:rsidR="003D6EDB" w:rsidRPr="003D6EDB" w:rsidRDefault="003D6EDB" w:rsidP="003D6EDB">
            <w:pPr>
              <w:contextualSpacing/>
              <w:rPr>
                <w:rFonts w:ascii="Times New Roman" w:eastAsia="Times New Roman" w:hAnsi="Times New Roman" w:cs="Times New Roman"/>
                <w:b/>
                <w:color w:val="4EA72E" w:themeColor="accent6"/>
                <w:sz w:val="24"/>
                <w:szCs w:val="24"/>
              </w:rPr>
            </w:pPr>
            <w:r w:rsidRPr="003D6EDB">
              <w:rPr>
                <w:rFonts w:ascii="Times New Roman" w:eastAsia="Times New Roman" w:hAnsi="Times New Roman" w:cs="Times New Roman"/>
                <w:color w:val="4EA72E" w:themeColor="accent6"/>
                <w:sz w:val="24"/>
                <w:szCs w:val="24"/>
              </w:rPr>
              <w:lastRenderedPageBreak/>
              <w:t>12.5</w:t>
            </w:r>
          </w:p>
        </w:tc>
        <w:tc>
          <w:tcPr>
            <w:tcW w:w="2410" w:type="dxa"/>
          </w:tcPr>
          <w:p w14:paraId="0979D955" w14:textId="77777777" w:rsidR="003D6EDB" w:rsidRPr="003D6EDB" w:rsidRDefault="003D6EDB" w:rsidP="003D6EDB">
            <w:pPr>
              <w:contextualSpacing/>
              <w:jc w:val="center"/>
              <w:rPr>
                <w:rFonts w:ascii="Times New Roman" w:eastAsia="Times New Roman" w:hAnsi="Times New Roman" w:cs="Times New Roman"/>
                <w:b/>
                <w:color w:val="4EA72E" w:themeColor="accent6"/>
                <w:sz w:val="24"/>
                <w:szCs w:val="24"/>
              </w:rPr>
            </w:pPr>
            <w:r w:rsidRPr="003D6EDB">
              <w:rPr>
                <w:rFonts w:ascii="Times New Roman" w:eastAsia="Times New Roman" w:hAnsi="Times New Roman" w:cs="Times New Roman"/>
                <w:b/>
                <w:noProof/>
                <w:color w:val="4EA72E" w:themeColor="accent6"/>
                <w:sz w:val="24"/>
                <w:szCs w:val="24"/>
                <w:lang w:val="en-US" w:eastAsia="sk-SK"/>
              </w:rPr>
              <w:drawing>
                <wp:inline distT="0" distB="0" distL="0" distR="0" wp14:anchorId="3112670E" wp14:editId="2A085144">
                  <wp:extent cx="828675" cy="771525"/>
                  <wp:effectExtent l="0" t="0" r="9525" b="9525"/>
                  <wp:docPr id="100" name="Obrázok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221">
                            <a:extLst>
                              <a:ext uri="{28A0092B-C50C-407E-A947-70E740481C1C}">
                                <a14:useLocalDpi xmlns:a14="http://schemas.microsoft.com/office/drawing/2010/main" val="0"/>
                              </a:ext>
                            </a:extLst>
                          </a:blip>
                          <a:srcRect/>
                          <a:stretch>
                            <a:fillRect/>
                          </a:stretch>
                        </pic:blipFill>
                        <pic:spPr bwMode="auto">
                          <a:xfrm>
                            <a:off x="0" y="0"/>
                            <a:ext cx="828675" cy="771525"/>
                          </a:xfrm>
                          <a:prstGeom prst="rect">
                            <a:avLst/>
                          </a:prstGeom>
                          <a:noFill/>
                          <a:ln>
                            <a:noFill/>
                          </a:ln>
                        </pic:spPr>
                      </pic:pic>
                    </a:graphicData>
                  </a:graphic>
                </wp:inline>
              </w:drawing>
            </w:r>
          </w:p>
        </w:tc>
        <w:tc>
          <w:tcPr>
            <w:tcW w:w="5528" w:type="dxa"/>
          </w:tcPr>
          <w:p w14:paraId="22935218" w14:textId="77777777" w:rsidR="003D6EDB" w:rsidRPr="003D6EDB" w:rsidRDefault="003D6EDB" w:rsidP="003D6EDB">
            <w:pPr>
              <w:jc w:val="both"/>
              <w:rPr>
                <w:rFonts w:ascii="Times New Roman" w:eastAsia="Calibri" w:hAnsi="Times New Roman" w:cs="Times New Roman"/>
                <w:b/>
                <w:color w:val="4EA72E" w:themeColor="accent6"/>
                <w:sz w:val="24"/>
                <w:szCs w:val="24"/>
              </w:rPr>
            </w:pPr>
            <w:r w:rsidRPr="003D6EDB">
              <w:rPr>
                <w:rFonts w:ascii="Times New Roman" w:eastAsia="Calibri" w:hAnsi="Times New Roman" w:cs="Times New Roman"/>
                <w:color w:val="4EA72E" w:themeColor="accent6"/>
                <w:sz w:val="24"/>
                <w:szCs w:val="24"/>
              </w:rPr>
              <w:t xml:space="preserve">Overovacia značka Skúšobne </w:t>
            </w:r>
            <w:proofErr w:type="spellStart"/>
            <w:r w:rsidRPr="003D6EDB">
              <w:rPr>
                <w:rFonts w:ascii="Times New Roman" w:eastAsia="Calibri" w:hAnsi="Times New Roman" w:cs="Times New Roman"/>
                <w:color w:val="4EA72E" w:themeColor="accent6"/>
                <w:sz w:val="24"/>
                <w:szCs w:val="24"/>
              </w:rPr>
              <w:t>Klimovsk</w:t>
            </w:r>
            <w:proofErr w:type="spellEnd"/>
            <w:r w:rsidRPr="003D6EDB">
              <w:rPr>
                <w:rFonts w:ascii="Times New Roman" w:eastAsia="Calibri" w:hAnsi="Times New Roman" w:cs="Times New Roman"/>
                <w:color w:val="4EA72E" w:themeColor="accent6"/>
                <w:sz w:val="24"/>
                <w:szCs w:val="24"/>
              </w:rPr>
              <w:t xml:space="preserve"> II. (od 26. januára 2010)</w:t>
            </w:r>
          </w:p>
        </w:tc>
      </w:tr>
    </w:tbl>
    <w:p w14:paraId="765181BC" w14:textId="77777777" w:rsidR="003D6EDB" w:rsidRPr="003D6EDB" w:rsidRDefault="003D6EDB" w:rsidP="003D6EDB">
      <w:pPr>
        <w:spacing w:after="0" w:line="240" w:lineRule="auto"/>
        <w:contextualSpacing/>
        <w:rPr>
          <w:rFonts w:ascii="Times New Roman" w:eastAsia="Times New Roman" w:hAnsi="Times New Roman" w:cs="Times New Roman"/>
          <w:b/>
          <w:color w:val="4EA72E" w:themeColor="accent6"/>
          <w:sz w:val="24"/>
          <w:szCs w:val="24"/>
        </w:rPr>
      </w:pPr>
    </w:p>
    <w:p w14:paraId="2FEAF0D9" w14:textId="77777777" w:rsidR="003D6EDB" w:rsidRPr="003D6EDB" w:rsidRDefault="003D6EDB" w:rsidP="003D6EDB">
      <w:pPr>
        <w:spacing w:after="0" w:line="240" w:lineRule="auto"/>
        <w:contextualSpacing/>
        <w:rPr>
          <w:rFonts w:ascii="Times New Roman" w:eastAsia="Times New Roman" w:hAnsi="Times New Roman" w:cs="Times New Roman"/>
          <w:b/>
          <w:color w:val="4EA72E" w:themeColor="accent6"/>
          <w:sz w:val="24"/>
          <w:szCs w:val="24"/>
        </w:rPr>
      </w:pPr>
    </w:p>
    <w:p w14:paraId="63268FDE" w14:textId="77777777" w:rsidR="003D6EDB" w:rsidRPr="003D6EDB" w:rsidRDefault="003D6EDB" w:rsidP="00A65344">
      <w:pPr>
        <w:numPr>
          <w:ilvl w:val="0"/>
          <w:numId w:val="30"/>
        </w:numPr>
        <w:tabs>
          <w:tab w:val="left" w:pos="426"/>
        </w:tabs>
        <w:spacing w:after="0" w:line="240" w:lineRule="auto"/>
        <w:ind w:left="0" w:firstLine="0"/>
        <w:contextualSpacing/>
        <w:rPr>
          <w:rFonts w:ascii="Times New Roman" w:eastAsia="Times New Roman" w:hAnsi="Times New Roman" w:cs="Times New Roman"/>
          <w:b/>
          <w:color w:val="4EA72E" w:themeColor="accent6"/>
          <w:sz w:val="24"/>
          <w:szCs w:val="24"/>
        </w:rPr>
      </w:pPr>
      <w:r w:rsidRPr="003D6EDB">
        <w:rPr>
          <w:rFonts w:ascii="Times New Roman" w:eastAsia="Times New Roman" w:hAnsi="Times New Roman" w:cs="Times New Roman"/>
          <w:b/>
          <w:color w:val="4EA72E" w:themeColor="accent6"/>
          <w:sz w:val="24"/>
          <w:szCs w:val="24"/>
        </w:rPr>
        <w:t>ČILSKÁ REPUBLIKA</w:t>
      </w:r>
    </w:p>
    <w:tbl>
      <w:tblPr>
        <w:tblStyle w:val="Mriekatabu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50"/>
        <w:gridCol w:w="1997"/>
        <w:gridCol w:w="5842"/>
      </w:tblGrid>
      <w:tr w:rsidR="003D6EDB" w:rsidRPr="003D6EDB" w14:paraId="242088BE" w14:textId="77777777" w:rsidTr="007E5126">
        <w:tc>
          <w:tcPr>
            <w:tcW w:w="950" w:type="dxa"/>
          </w:tcPr>
          <w:p w14:paraId="596A2C16" w14:textId="77777777" w:rsidR="003D6EDB" w:rsidRPr="003D6EDB" w:rsidRDefault="003D6EDB" w:rsidP="003D6EDB">
            <w:pPr>
              <w:jc w:val="both"/>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13.1</w:t>
            </w:r>
          </w:p>
        </w:tc>
        <w:tc>
          <w:tcPr>
            <w:tcW w:w="1997" w:type="dxa"/>
          </w:tcPr>
          <w:p w14:paraId="592A2C2C" w14:textId="77777777" w:rsidR="003D6EDB" w:rsidRPr="003D6EDB" w:rsidRDefault="003D6EDB" w:rsidP="003D6EDB">
            <w:pPr>
              <w:jc w:val="cente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b/>
                <w:noProof/>
                <w:color w:val="4EA72E" w:themeColor="accent6"/>
                <w:sz w:val="24"/>
                <w:szCs w:val="24"/>
                <w:lang w:val="en-US" w:eastAsia="sk-SK"/>
              </w:rPr>
              <w:drawing>
                <wp:inline distT="0" distB="0" distL="0" distR="0" wp14:anchorId="1C2254A1" wp14:editId="6C155D6E">
                  <wp:extent cx="676275" cy="790575"/>
                  <wp:effectExtent l="0" t="0" r="9525" b="9525"/>
                  <wp:docPr id="102" name="Obrázok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rotWithShape="1">
                          <a:blip r:embed="rId222">
                            <a:extLst>
                              <a:ext uri="{28A0092B-C50C-407E-A947-70E740481C1C}">
                                <a14:useLocalDpi xmlns:a14="http://schemas.microsoft.com/office/drawing/2010/main" val="0"/>
                              </a:ext>
                            </a:extLst>
                          </a:blip>
                          <a:srcRect l="10344" t="7842" r="8046" b="10785"/>
                          <a:stretch>
                            <a:fillRect/>
                          </a:stretch>
                        </pic:blipFill>
                        <pic:spPr bwMode="auto">
                          <a:xfrm>
                            <a:off x="0" y="0"/>
                            <a:ext cx="676275" cy="79057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842" w:type="dxa"/>
          </w:tcPr>
          <w:p w14:paraId="41ED6834"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Skúška strelnej zbrane</w:t>
            </w:r>
          </w:p>
          <w:p w14:paraId="4BC37306"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Skúška ručných expanzných prístrojov s výbušnou náplňou</w:t>
            </w:r>
          </w:p>
        </w:tc>
      </w:tr>
      <w:tr w:rsidR="003D6EDB" w:rsidRPr="003D6EDB" w14:paraId="28C8E658" w14:textId="77777777" w:rsidTr="007E5126">
        <w:tc>
          <w:tcPr>
            <w:tcW w:w="950" w:type="dxa"/>
          </w:tcPr>
          <w:p w14:paraId="0F2AB984" w14:textId="77777777" w:rsidR="003D6EDB" w:rsidRPr="003D6EDB" w:rsidRDefault="003D6EDB" w:rsidP="003D6EDB">
            <w:pPr>
              <w:jc w:val="both"/>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13.2</w:t>
            </w:r>
          </w:p>
        </w:tc>
        <w:tc>
          <w:tcPr>
            <w:tcW w:w="1997" w:type="dxa"/>
          </w:tcPr>
          <w:p w14:paraId="751BC448" w14:textId="77777777" w:rsidR="003D6EDB" w:rsidRPr="003D6EDB" w:rsidRDefault="003D6EDB" w:rsidP="003D6EDB">
            <w:pPr>
              <w:jc w:val="cente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b/>
                <w:noProof/>
                <w:color w:val="4EA72E" w:themeColor="accent6"/>
                <w:sz w:val="24"/>
                <w:szCs w:val="24"/>
                <w:lang w:val="en-US" w:eastAsia="sk-SK"/>
              </w:rPr>
              <w:drawing>
                <wp:inline distT="0" distB="0" distL="0" distR="0" wp14:anchorId="0AAE46F7" wp14:editId="5AE52AE6">
                  <wp:extent cx="704850" cy="714375"/>
                  <wp:effectExtent l="0" t="0" r="0" b="9525"/>
                  <wp:docPr id="103" name="Obrázok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rotWithShape="1">
                          <a:blip r:embed="rId223">
                            <a:extLst>
                              <a:ext uri="{28A0092B-C50C-407E-A947-70E740481C1C}">
                                <a14:useLocalDpi xmlns:a14="http://schemas.microsoft.com/office/drawing/2010/main" val="0"/>
                              </a:ext>
                            </a:extLst>
                          </a:blip>
                          <a:srcRect l="13684" t="3157" r="8421" b="17895"/>
                          <a:stretch>
                            <a:fillRect/>
                          </a:stretch>
                        </pic:blipFill>
                        <pic:spPr bwMode="auto">
                          <a:xfrm>
                            <a:off x="0" y="0"/>
                            <a:ext cx="704850" cy="71437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842" w:type="dxa"/>
          </w:tcPr>
          <w:p w14:paraId="4545FB5D"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Kontrola streliva</w:t>
            </w:r>
          </w:p>
        </w:tc>
      </w:tr>
      <w:tr w:rsidR="003D6EDB" w:rsidRPr="003D6EDB" w14:paraId="5B226349" w14:textId="77777777" w:rsidTr="007E5126">
        <w:tc>
          <w:tcPr>
            <w:tcW w:w="950" w:type="dxa"/>
          </w:tcPr>
          <w:p w14:paraId="3E39835A"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13.3</w:t>
            </w:r>
          </w:p>
        </w:tc>
        <w:tc>
          <w:tcPr>
            <w:tcW w:w="1997" w:type="dxa"/>
          </w:tcPr>
          <w:p w14:paraId="3F70F52D" w14:textId="77777777" w:rsidR="003D6EDB" w:rsidRPr="003D6EDB" w:rsidRDefault="003D6EDB" w:rsidP="003D6EDB">
            <w:pPr>
              <w:jc w:val="cente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b/>
                <w:noProof/>
                <w:color w:val="4EA72E" w:themeColor="accent6"/>
                <w:sz w:val="24"/>
                <w:szCs w:val="24"/>
                <w:lang w:val="en-US" w:eastAsia="sk-SK"/>
              </w:rPr>
              <w:drawing>
                <wp:inline distT="0" distB="0" distL="0" distR="0" wp14:anchorId="24ABAA19" wp14:editId="68A9542D">
                  <wp:extent cx="504825" cy="590550"/>
                  <wp:effectExtent l="0" t="0" r="9525" b="0"/>
                  <wp:docPr id="104" name="Obrázok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rotWithShape="1">
                          <a:blip r:embed="rId224">
                            <a:extLst>
                              <a:ext uri="{28A0092B-C50C-407E-A947-70E740481C1C}">
                                <a14:useLocalDpi xmlns:a14="http://schemas.microsoft.com/office/drawing/2010/main" val="0"/>
                              </a:ext>
                            </a:extLst>
                          </a:blip>
                          <a:srcRect l="9860" t="2631" r="15493" b="15790"/>
                          <a:stretch>
                            <a:fillRect/>
                          </a:stretch>
                        </pic:blipFill>
                        <pic:spPr bwMode="auto">
                          <a:xfrm>
                            <a:off x="0" y="0"/>
                            <a:ext cx="504825" cy="59055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842" w:type="dxa"/>
          </w:tcPr>
          <w:p w14:paraId="6B7AA53F"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Kusové overenie brokovníc - oceľové broky</w:t>
            </w:r>
          </w:p>
        </w:tc>
      </w:tr>
    </w:tbl>
    <w:p w14:paraId="5147DC08" w14:textId="77777777" w:rsidR="003D6EDB" w:rsidRPr="003D6EDB" w:rsidRDefault="003D6EDB" w:rsidP="003D6EDB">
      <w:pPr>
        <w:spacing w:after="0" w:line="240" w:lineRule="auto"/>
        <w:contextualSpacing/>
        <w:rPr>
          <w:rFonts w:ascii="Times New Roman" w:eastAsia="Times New Roman" w:hAnsi="Times New Roman" w:cs="Times New Roman"/>
          <w:b/>
          <w:color w:val="4EA72E" w:themeColor="accent6"/>
          <w:sz w:val="24"/>
          <w:szCs w:val="24"/>
        </w:rPr>
      </w:pPr>
    </w:p>
    <w:p w14:paraId="4CD10A0E" w14:textId="77777777" w:rsidR="003D6EDB" w:rsidRPr="003D6EDB" w:rsidRDefault="003D6EDB" w:rsidP="003D6EDB">
      <w:pPr>
        <w:spacing w:after="0" w:line="240" w:lineRule="auto"/>
        <w:contextualSpacing/>
        <w:rPr>
          <w:rFonts w:ascii="Times New Roman" w:eastAsia="Times New Roman" w:hAnsi="Times New Roman" w:cs="Times New Roman"/>
          <w:b/>
          <w:color w:val="4EA72E" w:themeColor="accent6"/>
          <w:sz w:val="24"/>
          <w:szCs w:val="24"/>
        </w:rPr>
      </w:pPr>
    </w:p>
    <w:p w14:paraId="0A7B8B30" w14:textId="77777777" w:rsidR="003D6EDB" w:rsidRPr="003D6EDB" w:rsidRDefault="003D6EDB" w:rsidP="003D6EDB">
      <w:pPr>
        <w:spacing w:after="0" w:line="240" w:lineRule="auto"/>
        <w:rPr>
          <w:rFonts w:ascii="Times New Roman" w:eastAsia="Calibri" w:hAnsi="Times New Roman" w:cs="Times New Roman"/>
          <w:b/>
          <w:color w:val="4EA72E" w:themeColor="accent6"/>
          <w:sz w:val="24"/>
          <w:szCs w:val="24"/>
        </w:rPr>
      </w:pPr>
      <w:r w:rsidRPr="003D6EDB">
        <w:rPr>
          <w:rFonts w:ascii="Times New Roman" w:eastAsia="Calibri" w:hAnsi="Times New Roman" w:cs="Times New Roman"/>
          <w:b/>
          <w:color w:val="4EA72E" w:themeColor="accent6"/>
          <w:sz w:val="24"/>
          <w:szCs w:val="24"/>
        </w:rPr>
        <w:t>14.</w:t>
      </w:r>
      <w:r w:rsidRPr="003D6EDB">
        <w:rPr>
          <w:rFonts w:ascii="Times New Roman" w:eastAsia="Calibri" w:hAnsi="Times New Roman" w:cs="Times New Roman"/>
          <w:b/>
          <w:color w:val="4EA72E" w:themeColor="accent6"/>
          <w:sz w:val="24"/>
          <w:szCs w:val="24"/>
        </w:rPr>
        <w:tab/>
        <w:t>REPUBLIKA JUHOSLÁVIA</w:t>
      </w:r>
    </w:p>
    <w:p w14:paraId="40976A95" w14:textId="77777777" w:rsidR="003D6EDB" w:rsidRPr="003D6EDB" w:rsidRDefault="003D6EDB" w:rsidP="003D6EDB">
      <w:pPr>
        <w:spacing w:after="0" w:line="240" w:lineRule="auto"/>
        <w:contextualSpacing/>
        <w:rPr>
          <w:rFonts w:ascii="Times New Roman" w:eastAsia="Times New Roman" w:hAnsi="Times New Roman" w:cs="Times New Roman"/>
          <w:b/>
          <w:color w:val="4EA72E" w:themeColor="accent6"/>
          <w:sz w:val="24"/>
          <w:szCs w:val="24"/>
        </w:rPr>
      </w:pPr>
    </w:p>
    <w:tbl>
      <w:tblPr>
        <w:tblStyle w:val="Mriekatabuky"/>
        <w:tblW w:w="87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1"/>
        <w:gridCol w:w="1701"/>
        <w:gridCol w:w="6237"/>
      </w:tblGrid>
      <w:tr w:rsidR="003D6EDB" w:rsidRPr="003D6EDB" w14:paraId="754AE693" w14:textId="77777777" w:rsidTr="007E5126">
        <w:trPr>
          <w:trHeight w:val="907"/>
        </w:trPr>
        <w:tc>
          <w:tcPr>
            <w:tcW w:w="851" w:type="dxa"/>
          </w:tcPr>
          <w:p w14:paraId="0BE0AE2C"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14.1</w:t>
            </w:r>
          </w:p>
        </w:tc>
        <w:tc>
          <w:tcPr>
            <w:tcW w:w="1701" w:type="dxa"/>
          </w:tcPr>
          <w:p w14:paraId="458691DF" w14:textId="77777777" w:rsidR="003D6EDB" w:rsidRPr="003D6EDB" w:rsidRDefault="003D6EDB" w:rsidP="003D6EDB">
            <w:pPr>
              <w:contextualSpacing/>
              <w:jc w:val="center"/>
              <w:rPr>
                <w:rFonts w:ascii="Times New Roman" w:eastAsia="Times New Roman" w:hAnsi="Times New Roman" w:cs="Times New Roman"/>
                <w:b/>
                <w:color w:val="4EA72E" w:themeColor="accent6"/>
                <w:sz w:val="24"/>
                <w:szCs w:val="24"/>
              </w:rPr>
            </w:pPr>
            <w:r w:rsidRPr="003D6EDB">
              <w:rPr>
                <w:rFonts w:ascii="Times New Roman" w:eastAsia="Times New Roman" w:hAnsi="Times New Roman" w:cs="Times New Roman"/>
                <w:b/>
                <w:noProof/>
                <w:color w:val="4EA72E" w:themeColor="accent6"/>
                <w:sz w:val="24"/>
                <w:szCs w:val="24"/>
                <w:lang w:val="en-US"/>
              </w:rPr>
              <w:drawing>
                <wp:inline distT="0" distB="0" distL="0" distR="0" wp14:anchorId="430F2D0C" wp14:editId="383FF203">
                  <wp:extent cx="506095" cy="445135"/>
                  <wp:effectExtent l="0" t="0" r="8255" b="0"/>
                  <wp:docPr id="820094135" name="Obrázo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25">
                            <a:extLst>
                              <a:ext uri="{28A0092B-C50C-407E-A947-70E740481C1C}">
                                <a14:useLocalDpi xmlns:a14="http://schemas.microsoft.com/office/drawing/2010/main" val="0"/>
                              </a:ext>
                            </a:extLst>
                          </a:blip>
                          <a:srcRect/>
                          <a:stretch>
                            <a:fillRect/>
                          </a:stretch>
                        </pic:blipFill>
                        <pic:spPr bwMode="auto">
                          <a:xfrm>
                            <a:off x="0" y="0"/>
                            <a:ext cx="506095" cy="445135"/>
                          </a:xfrm>
                          <a:prstGeom prst="rect">
                            <a:avLst/>
                          </a:prstGeom>
                          <a:noFill/>
                        </pic:spPr>
                      </pic:pic>
                    </a:graphicData>
                  </a:graphic>
                </wp:inline>
              </w:drawing>
            </w:r>
          </w:p>
        </w:tc>
        <w:tc>
          <w:tcPr>
            <w:tcW w:w="6237" w:type="dxa"/>
          </w:tcPr>
          <w:p w14:paraId="5696E137" w14:textId="77777777" w:rsidR="003D6EDB" w:rsidRPr="003D6EDB" w:rsidRDefault="003D6EDB" w:rsidP="003D6EDB">
            <w:pPr>
              <w:jc w:val="both"/>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Obyčajná skúška strelnej zbrane v dokončenom stave čiernym prachom</w:t>
            </w:r>
          </w:p>
        </w:tc>
      </w:tr>
      <w:tr w:rsidR="003D6EDB" w:rsidRPr="003D6EDB" w14:paraId="427A587C" w14:textId="77777777" w:rsidTr="007E5126">
        <w:trPr>
          <w:trHeight w:val="907"/>
        </w:trPr>
        <w:tc>
          <w:tcPr>
            <w:tcW w:w="851" w:type="dxa"/>
          </w:tcPr>
          <w:p w14:paraId="557C8F4F"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14.2</w:t>
            </w:r>
          </w:p>
        </w:tc>
        <w:tc>
          <w:tcPr>
            <w:tcW w:w="1701" w:type="dxa"/>
          </w:tcPr>
          <w:p w14:paraId="2692B7EC" w14:textId="77777777" w:rsidR="003D6EDB" w:rsidRPr="003D6EDB" w:rsidRDefault="003D6EDB" w:rsidP="003D6EDB">
            <w:pPr>
              <w:contextualSpacing/>
              <w:jc w:val="center"/>
              <w:rPr>
                <w:rFonts w:ascii="Times New Roman" w:eastAsia="Times New Roman" w:hAnsi="Times New Roman" w:cs="Times New Roman"/>
                <w:b/>
                <w:color w:val="4EA72E" w:themeColor="accent6"/>
                <w:sz w:val="24"/>
                <w:szCs w:val="24"/>
              </w:rPr>
            </w:pPr>
            <w:r w:rsidRPr="003D6EDB">
              <w:rPr>
                <w:rFonts w:ascii="Times New Roman" w:eastAsia="Times New Roman" w:hAnsi="Times New Roman" w:cs="Times New Roman"/>
                <w:b/>
                <w:noProof/>
                <w:color w:val="4EA72E" w:themeColor="accent6"/>
                <w:sz w:val="24"/>
                <w:szCs w:val="24"/>
                <w:lang w:val="en-US"/>
              </w:rPr>
              <w:drawing>
                <wp:inline distT="0" distB="0" distL="0" distR="0" wp14:anchorId="08342FF7" wp14:editId="5520C629">
                  <wp:extent cx="494030" cy="445135"/>
                  <wp:effectExtent l="0" t="0" r="1270" b="0"/>
                  <wp:docPr id="12028213" name="Obrázo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26">
                            <a:extLst>
                              <a:ext uri="{28A0092B-C50C-407E-A947-70E740481C1C}">
                                <a14:useLocalDpi xmlns:a14="http://schemas.microsoft.com/office/drawing/2010/main" val="0"/>
                              </a:ext>
                            </a:extLst>
                          </a:blip>
                          <a:srcRect/>
                          <a:stretch>
                            <a:fillRect/>
                          </a:stretch>
                        </pic:blipFill>
                        <pic:spPr bwMode="auto">
                          <a:xfrm>
                            <a:off x="0" y="0"/>
                            <a:ext cx="494030" cy="445135"/>
                          </a:xfrm>
                          <a:prstGeom prst="rect">
                            <a:avLst/>
                          </a:prstGeom>
                          <a:noFill/>
                        </pic:spPr>
                      </pic:pic>
                    </a:graphicData>
                  </a:graphic>
                </wp:inline>
              </w:drawing>
            </w:r>
          </w:p>
        </w:tc>
        <w:tc>
          <w:tcPr>
            <w:tcW w:w="6237" w:type="dxa"/>
          </w:tcPr>
          <w:p w14:paraId="65A693A0" w14:textId="77777777" w:rsidR="003D6EDB" w:rsidRPr="003D6EDB" w:rsidRDefault="003D6EDB" w:rsidP="003D6EDB">
            <w:pPr>
              <w:jc w:val="both"/>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Obyčajná skúška strelnej zbrane v dokončenom stave bezdymovým prachom</w:t>
            </w:r>
          </w:p>
        </w:tc>
      </w:tr>
      <w:tr w:rsidR="003D6EDB" w:rsidRPr="003D6EDB" w14:paraId="49C34ABC" w14:textId="77777777" w:rsidTr="007E5126">
        <w:trPr>
          <w:trHeight w:val="907"/>
        </w:trPr>
        <w:tc>
          <w:tcPr>
            <w:tcW w:w="851" w:type="dxa"/>
          </w:tcPr>
          <w:p w14:paraId="6AA17472"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14.3</w:t>
            </w:r>
          </w:p>
        </w:tc>
        <w:tc>
          <w:tcPr>
            <w:tcW w:w="1701" w:type="dxa"/>
          </w:tcPr>
          <w:p w14:paraId="4EFD2CBA" w14:textId="77777777" w:rsidR="003D6EDB" w:rsidRPr="003D6EDB" w:rsidRDefault="003D6EDB" w:rsidP="003D6EDB">
            <w:pPr>
              <w:contextualSpacing/>
              <w:jc w:val="center"/>
              <w:rPr>
                <w:rFonts w:ascii="Times New Roman" w:eastAsia="Times New Roman" w:hAnsi="Times New Roman" w:cs="Times New Roman"/>
                <w:b/>
                <w:color w:val="4EA72E" w:themeColor="accent6"/>
                <w:sz w:val="24"/>
                <w:szCs w:val="24"/>
              </w:rPr>
            </w:pPr>
            <w:r w:rsidRPr="003D6EDB">
              <w:rPr>
                <w:rFonts w:ascii="Times New Roman" w:eastAsia="Times New Roman" w:hAnsi="Times New Roman" w:cs="Times New Roman"/>
                <w:b/>
                <w:noProof/>
                <w:color w:val="4EA72E" w:themeColor="accent6"/>
                <w:sz w:val="24"/>
                <w:szCs w:val="24"/>
                <w:lang w:val="en-US"/>
              </w:rPr>
              <w:drawing>
                <wp:inline distT="0" distB="0" distL="0" distR="0" wp14:anchorId="655EEBE8" wp14:editId="058D1B65">
                  <wp:extent cx="445135" cy="506095"/>
                  <wp:effectExtent l="0" t="0" r="0" b="8255"/>
                  <wp:docPr id="685176073" name="Obrázok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27">
                            <a:extLst>
                              <a:ext uri="{28A0092B-C50C-407E-A947-70E740481C1C}">
                                <a14:useLocalDpi xmlns:a14="http://schemas.microsoft.com/office/drawing/2010/main" val="0"/>
                              </a:ext>
                            </a:extLst>
                          </a:blip>
                          <a:srcRect/>
                          <a:stretch>
                            <a:fillRect/>
                          </a:stretch>
                        </pic:blipFill>
                        <pic:spPr bwMode="auto">
                          <a:xfrm>
                            <a:off x="0" y="0"/>
                            <a:ext cx="445135" cy="506095"/>
                          </a:xfrm>
                          <a:prstGeom prst="rect">
                            <a:avLst/>
                          </a:prstGeom>
                          <a:noFill/>
                        </pic:spPr>
                      </pic:pic>
                    </a:graphicData>
                  </a:graphic>
                </wp:inline>
              </w:drawing>
            </w:r>
          </w:p>
        </w:tc>
        <w:tc>
          <w:tcPr>
            <w:tcW w:w="6237" w:type="dxa"/>
          </w:tcPr>
          <w:p w14:paraId="61A9CA50" w14:textId="77777777" w:rsidR="003D6EDB" w:rsidRPr="003D6EDB" w:rsidRDefault="003D6EDB" w:rsidP="003D6EDB">
            <w:pPr>
              <w:jc w:val="both"/>
              <w:rPr>
                <w:rFonts w:ascii="Times New Roman" w:eastAsia="Calibri" w:hAnsi="Times New Roman" w:cs="Times New Roman"/>
                <w:color w:val="4EA72E" w:themeColor="accent6"/>
                <w:sz w:val="24"/>
                <w:szCs w:val="24"/>
              </w:rPr>
            </w:pPr>
            <w:r w:rsidRPr="003D6EDB">
              <w:rPr>
                <w:rFonts w:ascii="Times New Roman" w:eastAsia="Times New Roman" w:hAnsi="Times New Roman" w:cs="Times New Roman"/>
                <w:color w:val="4EA72E" w:themeColor="accent6"/>
                <w:sz w:val="24"/>
                <w:szCs w:val="24"/>
              </w:rPr>
              <w:t>Vyššia</w:t>
            </w:r>
            <w:r w:rsidRPr="003D6EDB">
              <w:rPr>
                <w:rFonts w:ascii="Times New Roman" w:eastAsia="Times New Roman" w:hAnsi="Times New Roman" w:cs="Times New Roman"/>
                <w:color w:val="4EA72E" w:themeColor="accent6"/>
                <w:spacing w:val="-1"/>
                <w:sz w:val="24"/>
                <w:szCs w:val="24"/>
              </w:rPr>
              <w:t xml:space="preserve"> </w:t>
            </w:r>
            <w:r w:rsidRPr="003D6EDB">
              <w:rPr>
                <w:rFonts w:ascii="Times New Roman" w:eastAsia="Times New Roman" w:hAnsi="Times New Roman" w:cs="Times New Roman"/>
                <w:color w:val="4EA72E" w:themeColor="accent6"/>
                <w:sz w:val="24"/>
                <w:szCs w:val="24"/>
              </w:rPr>
              <w:t>skúška</w:t>
            </w:r>
            <w:r w:rsidRPr="003D6EDB">
              <w:rPr>
                <w:rFonts w:ascii="Times New Roman" w:eastAsia="Times New Roman" w:hAnsi="Times New Roman" w:cs="Times New Roman"/>
                <w:color w:val="4EA72E" w:themeColor="accent6"/>
                <w:spacing w:val="-1"/>
                <w:sz w:val="24"/>
                <w:szCs w:val="24"/>
              </w:rPr>
              <w:t xml:space="preserve"> </w:t>
            </w:r>
            <w:r w:rsidRPr="003D6EDB">
              <w:rPr>
                <w:rFonts w:ascii="Times New Roman" w:eastAsia="Times New Roman" w:hAnsi="Times New Roman" w:cs="Times New Roman"/>
                <w:color w:val="4EA72E" w:themeColor="accent6"/>
                <w:sz w:val="24"/>
                <w:szCs w:val="24"/>
              </w:rPr>
              <w:t>strelnej</w:t>
            </w:r>
            <w:r w:rsidRPr="003D6EDB">
              <w:rPr>
                <w:rFonts w:ascii="Times New Roman" w:eastAsia="Times New Roman" w:hAnsi="Times New Roman" w:cs="Times New Roman"/>
                <w:color w:val="4EA72E" w:themeColor="accent6"/>
                <w:spacing w:val="-1"/>
                <w:sz w:val="24"/>
                <w:szCs w:val="24"/>
              </w:rPr>
              <w:t xml:space="preserve"> </w:t>
            </w:r>
            <w:r w:rsidRPr="003D6EDB">
              <w:rPr>
                <w:rFonts w:ascii="Times New Roman" w:eastAsia="Times New Roman" w:hAnsi="Times New Roman" w:cs="Times New Roman"/>
                <w:color w:val="4EA72E" w:themeColor="accent6"/>
                <w:sz w:val="24"/>
                <w:szCs w:val="24"/>
              </w:rPr>
              <w:t>zbrane</w:t>
            </w:r>
            <w:r w:rsidRPr="003D6EDB">
              <w:rPr>
                <w:rFonts w:ascii="Times New Roman" w:eastAsia="Times New Roman" w:hAnsi="Times New Roman" w:cs="Times New Roman"/>
                <w:color w:val="4EA72E" w:themeColor="accent6"/>
                <w:spacing w:val="-1"/>
                <w:sz w:val="24"/>
                <w:szCs w:val="24"/>
              </w:rPr>
              <w:t xml:space="preserve"> </w:t>
            </w:r>
            <w:r w:rsidRPr="003D6EDB">
              <w:rPr>
                <w:rFonts w:ascii="Times New Roman" w:eastAsia="Times New Roman" w:hAnsi="Times New Roman" w:cs="Times New Roman"/>
                <w:color w:val="4EA72E" w:themeColor="accent6"/>
                <w:sz w:val="24"/>
                <w:szCs w:val="24"/>
              </w:rPr>
              <w:t>v</w:t>
            </w:r>
            <w:r w:rsidRPr="003D6EDB">
              <w:rPr>
                <w:rFonts w:ascii="Times New Roman" w:eastAsia="Times New Roman" w:hAnsi="Times New Roman" w:cs="Times New Roman"/>
                <w:color w:val="4EA72E" w:themeColor="accent6"/>
                <w:spacing w:val="-1"/>
                <w:sz w:val="24"/>
                <w:szCs w:val="24"/>
              </w:rPr>
              <w:t xml:space="preserve"> </w:t>
            </w:r>
            <w:r w:rsidRPr="003D6EDB">
              <w:rPr>
                <w:rFonts w:ascii="Times New Roman" w:eastAsia="Times New Roman" w:hAnsi="Times New Roman" w:cs="Times New Roman"/>
                <w:color w:val="4EA72E" w:themeColor="accent6"/>
                <w:sz w:val="24"/>
                <w:szCs w:val="24"/>
              </w:rPr>
              <w:t>dokončenom</w:t>
            </w:r>
            <w:r w:rsidRPr="003D6EDB">
              <w:rPr>
                <w:rFonts w:ascii="Times New Roman" w:eastAsia="Times New Roman" w:hAnsi="Times New Roman" w:cs="Times New Roman"/>
                <w:color w:val="4EA72E" w:themeColor="accent6"/>
                <w:spacing w:val="-1"/>
                <w:sz w:val="24"/>
                <w:szCs w:val="24"/>
              </w:rPr>
              <w:t xml:space="preserve"> </w:t>
            </w:r>
            <w:r w:rsidRPr="003D6EDB">
              <w:rPr>
                <w:rFonts w:ascii="Times New Roman" w:eastAsia="Times New Roman" w:hAnsi="Times New Roman" w:cs="Times New Roman"/>
                <w:color w:val="4EA72E" w:themeColor="accent6"/>
                <w:sz w:val="24"/>
                <w:szCs w:val="24"/>
              </w:rPr>
              <w:t>stave bezdymovým prachom</w:t>
            </w:r>
          </w:p>
        </w:tc>
      </w:tr>
      <w:tr w:rsidR="003D6EDB" w:rsidRPr="003D6EDB" w14:paraId="4682EE1C" w14:textId="77777777" w:rsidTr="007E5126">
        <w:trPr>
          <w:trHeight w:val="907"/>
        </w:trPr>
        <w:tc>
          <w:tcPr>
            <w:tcW w:w="851" w:type="dxa"/>
          </w:tcPr>
          <w:p w14:paraId="6416E8CF"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14.4</w:t>
            </w:r>
          </w:p>
        </w:tc>
        <w:tc>
          <w:tcPr>
            <w:tcW w:w="1701" w:type="dxa"/>
          </w:tcPr>
          <w:p w14:paraId="5DEE3739" w14:textId="77777777" w:rsidR="003D6EDB" w:rsidRPr="003D6EDB" w:rsidRDefault="003D6EDB" w:rsidP="003D6EDB">
            <w:pPr>
              <w:contextualSpacing/>
              <w:jc w:val="center"/>
              <w:rPr>
                <w:rFonts w:ascii="Times New Roman" w:eastAsia="Times New Roman" w:hAnsi="Times New Roman" w:cs="Times New Roman"/>
                <w:b/>
                <w:color w:val="4EA72E" w:themeColor="accent6"/>
                <w:sz w:val="24"/>
                <w:szCs w:val="24"/>
              </w:rPr>
            </w:pPr>
            <w:r w:rsidRPr="003D6EDB">
              <w:rPr>
                <w:rFonts w:ascii="Times New Roman" w:eastAsia="Times New Roman" w:hAnsi="Times New Roman" w:cs="Times New Roman"/>
                <w:b/>
                <w:noProof/>
                <w:color w:val="4EA72E" w:themeColor="accent6"/>
                <w:sz w:val="24"/>
                <w:szCs w:val="24"/>
                <w:lang w:val="en-US"/>
              </w:rPr>
              <w:drawing>
                <wp:inline distT="0" distB="0" distL="0" distR="0" wp14:anchorId="1160ABB0" wp14:editId="44A7490B">
                  <wp:extent cx="481330" cy="463550"/>
                  <wp:effectExtent l="0" t="0" r="0" b="0"/>
                  <wp:docPr id="212243150" name="Obrázok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28">
                            <a:extLst>
                              <a:ext uri="{28A0092B-C50C-407E-A947-70E740481C1C}">
                                <a14:useLocalDpi xmlns:a14="http://schemas.microsoft.com/office/drawing/2010/main" val="0"/>
                              </a:ext>
                            </a:extLst>
                          </a:blip>
                          <a:srcRect/>
                          <a:stretch>
                            <a:fillRect/>
                          </a:stretch>
                        </pic:blipFill>
                        <pic:spPr bwMode="auto">
                          <a:xfrm>
                            <a:off x="0" y="0"/>
                            <a:ext cx="481330" cy="463550"/>
                          </a:xfrm>
                          <a:prstGeom prst="rect">
                            <a:avLst/>
                          </a:prstGeom>
                          <a:noFill/>
                        </pic:spPr>
                      </pic:pic>
                    </a:graphicData>
                  </a:graphic>
                </wp:inline>
              </w:drawing>
            </w:r>
          </w:p>
        </w:tc>
        <w:tc>
          <w:tcPr>
            <w:tcW w:w="6237" w:type="dxa"/>
          </w:tcPr>
          <w:p w14:paraId="16C96060" w14:textId="77777777" w:rsidR="003D6EDB" w:rsidRPr="003D6EDB" w:rsidRDefault="003D6EDB" w:rsidP="003D6EDB">
            <w:pPr>
              <w:jc w:val="both"/>
              <w:rPr>
                <w:rFonts w:ascii="Times New Roman" w:eastAsia="Calibri" w:hAnsi="Times New Roman" w:cs="Times New Roman"/>
                <w:color w:val="4EA72E" w:themeColor="accent6"/>
                <w:sz w:val="24"/>
                <w:szCs w:val="24"/>
              </w:rPr>
            </w:pPr>
            <w:r w:rsidRPr="003D6EDB">
              <w:rPr>
                <w:rFonts w:ascii="Times New Roman" w:eastAsia="Times New Roman" w:hAnsi="Times New Roman" w:cs="Times New Roman"/>
                <w:color w:val="4EA72E" w:themeColor="accent6"/>
                <w:sz w:val="24"/>
                <w:szCs w:val="24"/>
              </w:rPr>
              <w:t>Dodatočná</w:t>
            </w:r>
            <w:r w:rsidRPr="003D6EDB">
              <w:rPr>
                <w:rFonts w:ascii="Times New Roman" w:eastAsia="Times New Roman" w:hAnsi="Times New Roman" w:cs="Times New Roman"/>
                <w:color w:val="4EA72E" w:themeColor="accent6"/>
                <w:w w:val="76"/>
                <w:sz w:val="24"/>
                <w:szCs w:val="24"/>
              </w:rPr>
              <w:t xml:space="preserve"> </w:t>
            </w:r>
            <w:r w:rsidRPr="003D6EDB">
              <w:rPr>
                <w:rFonts w:ascii="Times New Roman" w:eastAsia="Times New Roman" w:hAnsi="Times New Roman" w:cs="Times New Roman"/>
                <w:color w:val="4EA72E" w:themeColor="accent6"/>
                <w:sz w:val="24"/>
                <w:szCs w:val="24"/>
              </w:rPr>
              <w:t>značka</w:t>
            </w:r>
            <w:r w:rsidRPr="003D6EDB">
              <w:rPr>
                <w:rFonts w:ascii="Times New Roman" w:eastAsia="Times New Roman" w:hAnsi="Times New Roman" w:cs="Times New Roman"/>
                <w:color w:val="4EA72E" w:themeColor="accent6"/>
                <w:w w:val="76"/>
                <w:sz w:val="24"/>
                <w:szCs w:val="24"/>
              </w:rPr>
              <w:t xml:space="preserve"> </w:t>
            </w:r>
            <w:r w:rsidRPr="003D6EDB">
              <w:rPr>
                <w:rFonts w:ascii="Times New Roman" w:eastAsia="Times New Roman" w:hAnsi="Times New Roman" w:cs="Times New Roman"/>
                <w:color w:val="4EA72E" w:themeColor="accent6"/>
                <w:sz w:val="24"/>
                <w:szCs w:val="24"/>
              </w:rPr>
              <w:t>pre</w:t>
            </w:r>
            <w:r w:rsidRPr="003D6EDB">
              <w:rPr>
                <w:rFonts w:ascii="Times New Roman" w:eastAsia="Times New Roman" w:hAnsi="Times New Roman" w:cs="Times New Roman"/>
                <w:color w:val="4EA72E" w:themeColor="accent6"/>
                <w:w w:val="76"/>
                <w:sz w:val="24"/>
                <w:szCs w:val="24"/>
              </w:rPr>
              <w:t xml:space="preserve"> </w:t>
            </w:r>
            <w:r w:rsidRPr="003D6EDB">
              <w:rPr>
                <w:rFonts w:ascii="Times New Roman" w:eastAsia="Times New Roman" w:hAnsi="Times New Roman" w:cs="Times New Roman"/>
                <w:color w:val="4EA72E" w:themeColor="accent6"/>
                <w:sz w:val="24"/>
                <w:szCs w:val="24"/>
              </w:rPr>
              <w:t>strelnú</w:t>
            </w:r>
            <w:r w:rsidRPr="003D6EDB">
              <w:rPr>
                <w:rFonts w:ascii="Times New Roman" w:eastAsia="Times New Roman" w:hAnsi="Times New Roman" w:cs="Times New Roman"/>
                <w:color w:val="4EA72E" w:themeColor="accent6"/>
                <w:w w:val="76"/>
                <w:sz w:val="24"/>
                <w:szCs w:val="24"/>
              </w:rPr>
              <w:t xml:space="preserve"> </w:t>
            </w:r>
            <w:r w:rsidRPr="003D6EDB">
              <w:rPr>
                <w:rFonts w:ascii="Times New Roman" w:eastAsia="Times New Roman" w:hAnsi="Times New Roman" w:cs="Times New Roman"/>
                <w:color w:val="4EA72E" w:themeColor="accent6"/>
                <w:sz w:val="24"/>
                <w:szCs w:val="24"/>
              </w:rPr>
              <w:t>zbraň</w:t>
            </w:r>
            <w:r w:rsidRPr="003D6EDB">
              <w:rPr>
                <w:rFonts w:ascii="Times New Roman" w:eastAsia="Times New Roman" w:hAnsi="Times New Roman" w:cs="Times New Roman"/>
                <w:color w:val="4EA72E" w:themeColor="accent6"/>
                <w:w w:val="76"/>
                <w:sz w:val="24"/>
                <w:szCs w:val="24"/>
              </w:rPr>
              <w:t xml:space="preserve"> </w:t>
            </w:r>
            <w:r w:rsidRPr="003D6EDB">
              <w:rPr>
                <w:rFonts w:ascii="Times New Roman" w:eastAsia="Times New Roman" w:hAnsi="Times New Roman" w:cs="Times New Roman"/>
                <w:color w:val="4EA72E" w:themeColor="accent6"/>
                <w:sz w:val="24"/>
                <w:szCs w:val="24"/>
              </w:rPr>
              <w:t>pripravenú</w:t>
            </w:r>
            <w:r w:rsidRPr="003D6EDB">
              <w:rPr>
                <w:rFonts w:ascii="Times New Roman" w:eastAsia="Times New Roman" w:hAnsi="Times New Roman" w:cs="Times New Roman"/>
                <w:color w:val="4EA72E" w:themeColor="accent6"/>
                <w:w w:val="76"/>
                <w:sz w:val="24"/>
                <w:szCs w:val="24"/>
              </w:rPr>
              <w:t xml:space="preserve"> </w:t>
            </w:r>
            <w:r w:rsidRPr="003D6EDB">
              <w:rPr>
                <w:rFonts w:ascii="Times New Roman" w:eastAsia="Times New Roman" w:hAnsi="Times New Roman" w:cs="Times New Roman"/>
                <w:color w:val="4EA72E" w:themeColor="accent6"/>
                <w:sz w:val="24"/>
                <w:szCs w:val="24"/>
              </w:rPr>
              <w:t>na</w:t>
            </w:r>
            <w:r w:rsidRPr="003D6EDB">
              <w:rPr>
                <w:rFonts w:ascii="Times New Roman" w:eastAsia="Times New Roman" w:hAnsi="Times New Roman" w:cs="Times New Roman"/>
                <w:color w:val="4EA72E" w:themeColor="accent6"/>
                <w:w w:val="76"/>
                <w:sz w:val="24"/>
                <w:szCs w:val="24"/>
              </w:rPr>
              <w:t xml:space="preserve"> </w:t>
            </w:r>
            <w:r w:rsidRPr="003D6EDB">
              <w:rPr>
                <w:rFonts w:ascii="Times New Roman" w:eastAsia="Times New Roman" w:hAnsi="Times New Roman" w:cs="Times New Roman"/>
                <w:color w:val="4EA72E" w:themeColor="accent6"/>
                <w:sz w:val="24"/>
                <w:szCs w:val="24"/>
              </w:rPr>
              <w:t>predaj</w:t>
            </w:r>
            <w:r w:rsidRPr="003D6EDB">
              <w:rPr>
                <w:rFonts w:ascii="Times New Roman" w:eastAsia="Times New Roman" w:hAnsi="Times New Roman" w:cs="Times New Roman"/>
                <w:color w:val="4EA72E" w:themeColor="accent6"/>
                <w:w w:val="76"/>
                <w:sz w:val="24"/>
                <w:szCs w:val="24"/>
              </w:rPr>
              <w:t xml:space="preserve"> </w:t>
            </w:r>
            <w:r w:rsidRPr="003D6EDB">
              <w:rPr>
                <w:rFonts w:ascii="Times New Roman" w:eastAsia="Times New Roman" w:hAnsi="Times New Roman" w:cs="Times New Roman"/>
                <w:color w:val="4EA72E" w:themeColor="accent6"/>
                <w:sz w:val="24"/>
                <w:szCs w:val="24"/>
              </w:rPr>
              <w:t>po </w:t>
            </w:r>
            <w:r w:rsidRPr="003D6EDB">
              <w:rPr>
                <w:rFonts w:ascii="Times New Roman" w:eastAsia="Times New Roman" w:hAnsi="Times New Roman" w:cs="Times New Roman"/>
                <w:color w:val="4EA72E" w:themeColor="accent6"/>
                <w:spacing w:val="-1"/>
                <w:w w:val="99"/>
                <w:sz w:val="24"/>
                <w:szCs w:val="24"/>
              </w:rPr>
              <w:t>skúške</w:t>
            </w:r>
          </w:p>
        </w:tc>
      </w:tr>
      <w:tr w:rsidR="003D6EDB" w:rsidRPr="003D6EDB" w14:paraId="71811995" w14:textId="77777777" w:rsidTr="007E5126">
        <w:trPr>
          <w:trHeight w:val="907"/>
        </w:trPr>
        <w:tc>
          <w:tcPr>
            <w:tcW w:w="851" w:type="dxa"/>
          </w:tcPr>
          <w:p w14:paraId="27F57A98"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14.5</w:t>
            </w:r>
          </w:p>
        </w:tc>
        <w:tc>
          <w:tcPr>
            <w:tcW w:w="1701" w:type="dxa"/>
          </w:tcPr>
          <w:p w14:paraId="0F6CEB91" w14:textId="77777777" w:rsidR="003D6EDB" w:rsidRPr="003D6EDB" w:rsidRDefault="003D6EDB" w:rsidP="003D6EDB">
            <w:pPr>
              <w:contextualSpacing/>
              <w:jc w:val="center"/>
              <w:rPr>
                <w:rFonts w:ascii="Times New Roman" w:eastAsia="Times New Roman" w:hAnsi="Times New Roman" w:cs="Times New Roman"/>
                <w:b/>
                <w:color w:val="4EA72E" w:themeColor="accent6"/>
                <w:sz w:val="24"/>
                <w:szCs w:val="24"/>
              </w:rPr>
            </w:pPr>
            <w:r w:rsidRPr="003D6EDB">
              <w:rPr>
                <w:rFonts w:ascii="Times New Roman" w:eastAsia="Times New Roman" w:hAnsi="Times New Roman" w:cs="Times New Roman"/>
                <w:b/>
                <w:noProof/>
                <w:color w:val="4EA72E" w:themeColor="accent6"/>
                <w:sz w:val="24"/>
                <w:szCs w:val="24"/>
                <w:lang w:val="en-US"/>
              </w:rPr>
              <w:drawing>
                <wp:inline distT="0" distB="0" distL="0" distR="0" wp14:anchorId="60A9F71F" wp14:editId="737A4F14">
                  <wp:extent cx="494030" cy="487680"/>
                  <wp:effectExtent l="0" t="0" r="1270" b="7620"/>
                  <wp:docPr id="2098935197" name="Obrázok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29">
                            <a:extLst>
                              <a:ext uri="{28A0092B-C50C-407E-A947-70E740481C1C}">
                                <a14:useLocalDpi xmlns:a14="http://schemas.microsoft.com/office/drawing/2010/main" val="0"/>
                              </a:ext>
                            </a:extLst>
                          </a:blip>
                          <a:srcRect/>
                          <a:stretch>
                            <a:fillRect/>
                          </a:stretch>
                        </pic:blipFill>
                        <pic:spPr bwMode="auto">
                          <a:xfrm>
                            <a:off x="0" y="0"/>
                            <a:ext cx="494030" cy="487680"/>
                          </a:xfrm>
                          <a:prstGeom prst="rect">
                            <a:avLst/>
                          </a:prstGeom>
                          <a:noFill/>
                        </pic:spPr>
                      </pic:pic>
                    </a:graphicData>
                  </a:graphic>
                </wp:inline>
              </w:drawing>
            </w:r>
          </w:p>
        </w:tc>
        <w:tc>
          <w:tcPr>
            <w:tcW w:w="6237" w:type="dxa"/>
          </w:tcPr>
          <w:p w14:paraId="6095E50D" w14:textId="77777777" w:rsidR="003D6EDB" w:rsidRPr="003D6EDB" w:rsidRDefault="003D6EDB" w:rsidP="003D6EDB">
            <w:pPr>
              <w:jc w:val="both"/>
              <w:rPr>
                <w:rFonts w:ascii="Times New Roman" w:eastAsia="Calibri" w:hAnsi="Times New Roman" w:cs="Times New Roman"/>
                <w:color w:val="4EA72E" w:themeColor="accent6"/>
                <w:sz w:val="24"/>
                <w:szCs w:val="24"/>
              </w:rPr>
            </w:pPr>
            <w:r w:rsidRPr="003D6EDB">
              <w:rPr>
                <w:rFonts w:ascii="Times New Roman" w:eastAsia="Times New Roman" w:hAnsi="Times New Roman" w:cs="Times New Roman"/>
                <w:color w:val="4EA72E" w:themeColor="accent6"/>
                <w:sz w:val="24"/>
                <w:szCs w:val="24"/>
              </w:rPr>
              <w:t>Opakovaná</w:t>
            </w:r>
            <w:r w:rsidRPr="003D6EDB">
              <w:rPr>
                <w:rFonts w:ascii="Times New Roman" w:eastAsia="Times New Roman" w:hAnsi="Times New Roman" w:cs="Times New Roman"/>
                <w:color w:val="4EA72E" w:themeColor="accent6"/>
                <w:w w:val="82"/>
                <w:sz w:val="24"/>
                <w:szCs w:val="24"/>
              </w:rPr>
              <w:t xml:space="preserve"> </w:t>
            </w:r>
            <w:r w:rsidRPr="003D6EDB">
              <w:rPr>
                <w:rFonts w:ascii="Times New Roman" w:eastAsia="Times New Roman" w:hAnsi="Times New Roman" w:cs="Times New Roman"/>
                <w:color w:val="4EA72E" w:themeColor="accent6"/>
                <w:sz w:val="24"/>
                <w:szCs w:val="24"/>
              </w:rPr>
              <w:t>skúška</w:t>
            </w:r>
            <w:r w:rsidRPr="003D6EDB">
              <w:rPr>
                <w:rFonts w:ascii="Times New Roman" w:eastAsia="Times New Roman" w:hAnsi="Times New Roman" w:cs="Times New Roman"/>
                <w:color w:val="4EA72E" w:themeColor="accent6"/>
                <w:w w:val="82"/>
                <w:sz w:val="24"/>
                <w:szCs w:val="24"/>
              </w:rPr>
              <w:t xml:space="preserve"> </w:t>
            </w:r>
            <w:r w:rsidRPr="003D6EDB">
              <w:rPr>
                <w:rFonts w:ascii="Times New Roman" w:eastAsia="Times New Roman" w:hAnsi="Times New Roman" w:cs="Times New Roman"/>
                <w:color w:val="4EA72E" w:themeColor="accent6"/>
                <w:sz w:val="24"/>
                <w:szCs w:val="24"/>
              </w:rPr>
              <w:t>čiernym</w:t>
            </w:r>
            <w:r w:rsidRPr="003D6EDB">
              <w:rPr>
                <w:rFonts w:ascii="Times New Roman" w:eastAsia="Times New Roman" w:hAnsi="Times New Roman" w:cs="Times New Roman"/>
                <w:color w:val="4EA72E" w:themeColor="accent6"/>
                <w:w w:val="82"/>
                <w:sz w:val="24"/>
                <w:szCs w:val="24"/>
              </w:rPr>
              <w:t xml:space="preserve"> </w:t>
            </w:r>
            <w:r w:rsidRPr="003D6EDB">
              <w:rPr>
                <w:rFonts w:ascii="Times New Roman" w:eastAsia="Times New Roman" w:hAnsi="Times New Roman" w:cs="Times New Roman"/>
                <w:color w:val="4EA72E" w:themeColor="accent6"/>
                <w:sz w:val="24"/>
                <w:szCs w:val="24"/>
              </w:rPr>
              <w:t>prachom</w:t>
            </w:r>
          </w:p>
        </w:tc>
      </w:tr>
      <w:tr w:rsidR="003D6EDB" w:rsidRPr="003D6EDB" w14:paraId="59A2F0BA" w14:textId="77777777" w:rsidTr="007E5126">
        <w:trPr>
          <w:trHeight w:val="907"/>
        </w:trPr>
        <w:tc>
          <w:tcPr>
            <w:tcW w:w="851" w:type="dxa"/>
          </w:tcPr>
          <w:p w14:paraId="00BF5E9F"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14.6</w:t>
            </w:r>
          </w:p>
        </w:tc>
        <w:tc>
          <w:tcPr>
            <w:tcW w:w="1701" w:type="dxa"/>
          </w:tcPr>
          <w:p w14:paraId="489DA60B" w14:textId="77777777" w:rsidR="003D6EDB" w:rsidRPr="003D6EDB" w:rsidRDefault="003D6EDB" w:rsidP="003D6EDB">
            <w:pPr>
              <w:contextualSpacing/>
              <w:jc w:val="center"/>
              <w:rPr>
                <w:rFonts w:ascii="Times New Roman" w:eastAsia="Times New Roman" w:hAnsi="Times New Roman" w:cs="Times New Roman"/>
                <w:b/>
                <w:color w:val="4EA72E" w:themeColor="accent6"/>
                <w:sz w:val="24"/>
                <w:szCs w:val="24"/>
              </w:rPr>
            </w:pPr>
            <w:r w:rsidRPr="003D6EDB">
              <w:rPr>
                <w:rFonts w:ascii="Times New Roman" w:eastAsia="Times New Roman" w:hAnsi="Times New Roman" w:cs="Times New Roman"/>
                <w:b/>
                <w:noProof/>
                <w:color w:val="4EA72E" w:themeColor="accent6"/>
                <w:sz w:val="24"/>
                <w:szCs w:val="24"/>
                <w:lang w:val="en-US"/>
              </w:rPr>
              <w:drawing>
                <wp:inline distT="0" distB="0" distL="0" distR="0" wp14:anchorId="3638A4E8" wp14:editId="361B2ED3">
                  <wp:extent cx="420370" cy="475615"/>
                  <wp:effectExtent l="0" t="0" r="0" b="635"/>
                  <wp:docPr id="2132040298" name="Obrázok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30">
                            <a:extLst>
                              <a:ext uri="{28A0092B-C50C-407E-A947-70E740481C1C}">
                                <a14:useLocalDpi xmlns:a14="http://schemas.microsoft.com/office/drawing/2010/main" val="0"/>
                              </a:ext>
                            </a:extLst>
                          </a:blip>
                          <a:srcRect/>
                          <a:stretch>
                            <a:fillRect/>
                          </a:stretch>
                        </pic:blipFill>
                        <pic:spPr bwMode="auto">
                          <a:xfrm>
                            <a:off x="0" y="0"/>
                            <a:ext cx="420370" cy="475615"/>
                          </a:xfrm>
                          <a:prstGeom prst="rect">
                            <a:avLst/>
                          </a:prstGeom>
                          <a:noFill/>
                        </pic:spPr>
                      </pic:pic>
                    </a:graphicData>
                  </a:graphic>
                </wp:inline>
              </w:drawing>
            </w:r>
          </w:p>
        </w:tc>
        <w:tc>
          <w:tcPr>
            <w:tcW w:w="6237" w:type="dxa"/>
          </w:tcPr>
          <w:p w14:paraId="62F7DB3F" w14:textId="77777777" w:rsidR="003D6EDB" w:rsidRPr="003D6EDB" w:rsidRDefault="003D6EDB" w:rsidP="003D6EDB">
            <w:pPr>
              <w:widowControl w:val="0"/>
              <w:kinsoku w:val="0"/>
              <w:autoSpaceDE w:val="0"/>
              <w:autoSpaceDN w:val="0"/>
              <w:adjustRightInd w:val="0"/>
              <w:ind w:left="2" w:right="120"/>
              <w:jc w:val="both"/>
              <w:textAlignment w:val="baseline"/>
              <w:rPr>
                <w:rFonts w:ascii="Times New Roman" w:eastAsia="Calibri" w:hAnsi="Times New Roman" w:cs="Times New Roman"/>
                <w:color w:val="4EA72E" w:themeColor="accent6"/>
                <w:sz w:val="24"/>
                <w:szCs w:val="24"/>
              </w:rPr>
            </w:pPr>
            <w:r w:rsidRPr="003D6EDB">
              <w:rPr>
                <w:rFonts w:ascii="Times New Roman" w:eastAsia="Times New Roman" w:hAnsi="Times New Roman" w:cs="Times New Roman"/>
                <w:color w:val="4EA72E" w:themeColor="accent6"/>
                <w:sz w:val="24"/>
                <w:szCs w:val="24"/>
              </w:rPr>
              <w:t>Opakovaná</w:t>
            </w:r>
            <w:r w:rsidRPr="003D6EDB">
              <w:rPr>
                <w:rFonts w:ascii="Times New Roman" w:eastAsia="Times New Roman" w:hAnsi="Times New Roman" w:cs="Times New Roman"/>
                <w:color w:val="4EA72E" w:themeColor="accent6"/>
                <w:w w:val="81"/>
                <w:sz w:val="24"/>
                <w:szCs w:val="24"/>
              </w:rPr>
              <w:t xml:space="preserve"> </w:t>
            </w:r>
            <w:r w:rsidRPr="003D6EDB">
              <w:rPr>
                <w:rFonts w:ascii="Times New Roman" w:eastAsia="Times New Roman" w:hAnsi="Times New Roman" w:cs="Times New Roman"/>
                <w:color w:val="4EA72E" w:themeColor="accent6"/>
                <w:sz w:val="24"/>
                <w:szCs w:val="24"/>
              </w:rPr>
              <w:t>skúška</w:t>
            </w:r>
            <w:r w:rsidRPr="003D6EDB">
              <w:rPr>
                <w:rFonts w:ascii="Times New Roman" w:eastAsia="Times New Roman" w:hAnsi="Times New Roman" w:cs="Times New Roman"/>
                <w:color w:val="4EA72E" w:themeColor="accent6"/>
                <w:w w:val="81"/>
                <w:sz w:val="24"/>
                <w:szCs w:val="24"/>
              </w:rPr>
              <w:t xml:space="preserve"> </w:t>
            </w:r>
            <w:r w:rsidRPr="003D6EDB">
              <w:rPr>
                <w:rFonts w:ascii="Times New Roman" w:eastAsia="Times New Roman" w:hAnsi="Times New Roman" w:cs="Times New Roman"/>
                <w:color w:val="4EA72E" w:themeColor="accent6"/>
                <w:sz w:val="24"/>
                <w:szCs w:val="24"/>
              </w:rPr>
              <w:t>bezdymovým</w:t>
            </w:r>
            <w:r w:rsidRPr="003D6EDB">
              <w:rPr>
                <w:rFonts w:ascii="Times New Roman" w:eastAsia="Times New Roman" w:hAnsi="Times New Roman" w:cs="Times New Roman"/>
                <w:color w:val="4EA72E" w:themeColor="accent6"/>
                <w:w w:val="81"/>
                <w:sz w:val="24"/>
                <w:szCs w:val="24"/>
              </w:rPr>
              <w:t xml:space="preserve"> </w:t>
            </w:r>
            <w:r w:rsidRPr="003D6EDB">
              <w:rPr>
                <w:rFonts w:ascii="Times New Roman" w:eastAsia="Times New Roman" w:hAnsi="Times New Roman" w:cs="Times New Roman"/>
                <w:color w:val="4EA72E" w:themeColor="accent6"/>
                <w:sz w:val="24"/>
                <w:szCs w:val="24"/>
              </w:rPr>
              <w:t>prachom</w:t>
            </w:r>
          </w:p>
        </w:tc>
      </w:tr>
      <w:tr w:rsidR="003D6EDB" w:rsidRPr="003D6EDB" w14:paraId="4B042BD5" w14:textId="77777777" w:rsidTr="007E5126">
        <w:trPr>
          <w:trHeight w:val="907"/>
        </w:trPr>
        <w:tc>
          <w:tcPr>
            <w:tcW w:w="851" w:type="dxa"/>
          </w:tcPr>
          <w:p w14:paraId="5AF9FE8A"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14.7</w:t>
            </w:r>
          </w:p>
        </w:tc>
        <w:tc>
          <w:tcPr>
            <w:tcW w:w="1701" w:type="dxa"/>
          </w:tcPr>
          <w:p w14:paraId="43A6CE59" w14:textId="77777777" w:rsidR="003D6EDB" w:rsidRPr="003D6EDB" w:rsidRDefault="003D6EDB" w:rsidP="003D6EDB">
            <w:pPr>
              <w:contextualSpacing/>
              <w:jc w:val="center"/>
              <w:rPr>
                <w:rFonts w:ascii="Times New Roman" w:eastAsia="Times New Roman" w:hAnsi="Times New Roman" w:cs="Times New Roman"/>
                <w:b/>
                <w:color w:val="4EA72E" w:themeColor="accent6"/>
                <w:sz w:val="24"/>
                <w:szCs w:val="24"/>
              </w:rPr>
            </w:pPr>
            <w:r w:rsidRPr="003D6EDB">
              <w:rPr>
                <w:rFonts w:ascii="Times New Roman" w:eastAsia="Times New Roman" w:hAnsi="Times New Roman" w:cs="Times New Roman"/>
                <w:b/>
                <w:noProof/>
                <w:color w:val="4EA72E" w:themeColor="accent6"/>
                <w:sz w:val="24"/>
                <w:szCs w:val="24"/>
                <w:lang w:val="en-US"/>
              </w:rPr>
              <w:drawing>
                <wp:inline distT="0" distB="0" distL="0" distR="0" wp14:anchorId="4BE026A0" wp14:editId="71369706">
                  <wp:extent cx="420370" cy="414655"/>
                  <wp:effectExtent l="0" t="0" r="0" b="4445"/>
                  <wp:docPr id="1864147704" name="Obrázok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31">
                            <a:extLst>
                              <a:ext uri="{28A0092B-C50C-407E-A947-70E740481C1C}">
                                <a14:useLocalDpi xmlns:a14="http://schemas.microsoft.com/office/drawing/2010/main" val="0"/>
                              </a:ext>
                            </a:extLst>
                          </a:blip>
                          <a:srcRect/>
                          <a:stretch>
                            <a:fillRect/>
                          </a:stretch>
                        </pic:blipFill>
                        <pic:spPr bwMode="auto">
                          <a:xfrm>
                            <a:off x="0" y="0"/>
                            <a:ext cx="420370" cy="414655"/>
                          </a:xfrm>
                          <a:prstGeom prst="rect">
                            <a:avLst/>
                          </a:prstGeom>
                          <a:noFill/>
                        </pic:spPr>
                      </pic:pic>
                    </a:graphicData>
                  </a:graphic>
                </wp:inline>
              </w:drawing>
            </w:r>
          </w:p>
        </w:tc>
        <w:tc>
          <w:tcPr>
            <w:tcW w:w="6237" w:type="dxa"/>
          </w:tcPr>
          <w:p w14:paraId="7146FA7B" w14:textId="77777777" w:rsidR="003D6EDB" w:rsidRPr="003D6EDB" w:rsidRDefault="003D6EDB" w:rsidP="003D6EDB">
            <w:pPr>
              <w:widowControl w:val="0"/>
              <w:kinsoku w:val="0"/>
              <w:autoSpaceDE w:val="0"/>
              <w:autoSpaceDN w:val="0"/>
              <w:adjustRightInd w:val="0"/>
              <w:ind w:left="2" w:right="179"/>
              <w:jc w:val="both"/>
              <w:textAlignment w:val="baseline"/>
              <w:rPr>
                <w:rFonts w:ascii="Times New Roman" w:eastAsia="Times New Roman" w:hAnsi="Times New Roman" w:cs="Times New Roman"/>
                <w:color w:val="4EA72E" w:themeColor="accent6"/>
                <w:sz w:val="24"/>
                <w:szCs w:val="24"/>
                <w:lang w:eastAsia="sk-SK"/>
              </w:rPr>
            </w:pPr>
            <w:r w:rsidRPr="003D6EDB">
              <w:rPr>
                <w:rFonts w:ascii="Times New Roman" w:eastAsia="Times New Roman" w:hAnsi="Times New Roman" w:cs="Times New Roman"/>
                <w:color w:val="4EA72E" w:themeColor="accent6"/>
                <w:sz w:val="24"/>
                <w:szCs w:val="24"/>
              </w:rPr>
              <w:t>Predbežná</w:t>
            </w:r>
            <w:r w:rsidRPr="003D6EDB">
              <w:rPr>
                <w:rFonts w:ascii="Times New Roman" w:eastAsia="Times New Roman" w:hAnsi="Times New Roman" w:cs="Times New Roman"/>
                <w:color w:val="4EA72E" w:themeColor="accent6"/>
                <w:w w:val="82"/>
                <w:sz w:val="24"/>
                <w:szCs w:val="24"/>
              </w:rPr>
              <w:t xml:space="preserve"> </w:t>
            </w:r>
            <w:r w:rsidRPr="003D6EDB">
              <w:rPr>
                <w:rFonts w:ascii="Times New Roman" w:eastAsia="Times New Roman" w:hAnsi="Times New Roman" w:cs="Times New Roman"/>
                <w:color w:val="4EA72E" w:themeColor="accent6"/>
                <w:sz w:val="24"/>
                <w:szCs w:val="24"/>
              </w:rPr>
              <w:t>skúška</w:t>
            </w:r>
            <w:r w:rsidRPr="003D6EDB">
              <w:rPr>
                <w:rFonts w:ascii="Times New Roman" w:eastAsia="Times New Roman" w:hAnsi="Times New Roman" w:cs="Times New Roman"/>
                <w:color w:val="4EA72E" w:themeColor="accent6"/>
                <w:w w:val="82"/>
                <w:sz w:val="24"/>
                <w:szCs w:val="24"/>
              </w:rPr>
              <w:t xml:space="preserve"> </w:t>
            </w:r>
            <w:r w:rsidRPr="003D6EDB">
              <w:rPr>
                <w:rFonts w:ascii="Times New Roman" w:eastAsia="Times New Roman" w:hAnsi="Times New Roman" w:cs="Times New Roman"/>
                <w:color w:val="4EA72E" w:themeColor="accent6"/>
                <w:sz w:val="24"/>
                <w:szCs w:val="24"/>
              </w:rPr>
              <w:t>vložných</w:t>
            </w:r>
            <w:r w:rsidRPr="003D6EDB">
              <w:rPr>
                <w:rFonts w:ascii="Times New Roman" w:eastAsia="Times New Roman" w:hAnsi="Times New Roman" w:cs="Times New Roman"/>
                <w:color w:val="4EA72E" w:themeColor="accent6"/>
                <w:w w:val="82"/>
                <w:sz w:val="24"/>
                <w:szCs w:val="24"/>
              </w:rPr>
              <w:t xml:space="preserve"> </w:t>
            </w:r>
            <w:r w:rsidRPr="003D6EDB">
              <w:rPr>
                <w:rFonts w:ascii="Times New Roman" w:eastAsia="Times New Roman" w:hAnsi="Times New Roman" w:cs="Times New Roman"/>
                <w:color w:val="4EA72E" w:themeColor="accent6"/>
                <w:sz w:val="24"/>
                <w:szCs w:val="24"/>
              </w:rPr>
              <w:t>hlavní</w:t>
            </w:r>
          </w:p>
        </w:tc>
      </w:tr>
      <w:tr w:rsidR="003D6EDB" w:rsidRPr="003D6EDB" w14:paraId="2ADA967C" w14:textId="77777777" w:rsidTr="007E5126">
        <w:trPr>
          <w:trHeight w:val="907"/>
        </w:trPr>
        <w:tc>
          <w:tcPr>
            <w:tcW w:w="851" w:type="dxa"/>
          </w:tcPr>
          <w:p w14:paraId="7A125AA0"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14.8</w:t>
            </w:r>
          </w:p>
        </w:tc>
        <w:tc>
          <w:tcPr>
            <w:tcW w:w="1701" w:type="dxa"/>
          </w:tcPr>
          <w:p w14:paraId="2D2B9A92" w14:textId="77777777" w:rsidR="003D6EDB" w:rsidRPr="003D6EDB" w:rsidRDefault="003D6EDB" w:rsidP="003D6EDB">
            <w:pPr>
              <w:contextualSpacing/>
              <w:jc w:val="center"/>
              <w:rPr>
                <w:rFonts w:ascii="Times New Roman" w:eastAsia="Times New Roman" w:hAnsi="Times New Roman" w:cs="Times New Roman"/>
                <w:b/>
                <w:color w:val="4EA72E" w:themeColor="accent6"/>
                <w:sz w:val="24"/>
                <w:szCs w:val="24"/>
              </w:rPr>
            </w:pPr>
            <w:r w:rsidRPr="003D6EDB">
              <w:rPr>
                <w:rFonts w:ascii="Times New Roman" w:eastAsia="Times New Roman" w:hAnsi="Times New Roman" w:cs="Times New Roman"/>
                <w:b/>
                <w:noProof/>
                <w:color w:val="4EA72E" w:themeColor="accent6"/>
                <w:sz w:val="24"/>
                <w:szCs w:val="24"/>
                <w:lang w:val="en-US"/>
              </w:rPr>
              <w:drawing>
                <wp:inline distT="0" distB="0" distL="0" distR="0" wp14:anchorId="564CA548" wp14:editId="556DAEC5">
                  <wp:extent cx="389890" cy="450850"/>
                  <wp:effectExtent l="0" t="0" r="0" b="6350"/>
                  <wp:docPr id="2083046803" name="Obrázok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32">
                            <a:extLst>
                              <a:ext uri="{28A0092B-C50C-407E-A947-70E740481C1C}">
                                <a14:useLocalDpi xmlns:a14="http://schemas.microsoft.com/office/drawing/2010/main" val="0"/>
                              </a:ext>
                            </a:extLst>
                          </a:blip>
                          <a:srcRect/>
                          <a:stretch>
                            <a:fillRect/>
                          </a:stretch>
                        </pic:blipFill>
                        <pic:spPr bwMode="auto">
                          <a:xfrm>
                            <a:off x="0" y="0"/>
                            <a:ext cx="389890" cy="450850"/>
                          </a:xfrm>
                          <a:prstGeom prst="rect">
                            <a:avLst/>
                          </a:prstGeom>
                          <a:noFill/>
                        </pic:spPr>
                      </pic:pic>
                    </a:graphicData>
                  </a:graphic>
                </wp:inline>
              </w:drawing>
            </w:r>
          </w:p>
        </w:tc>
        <w:tc>
          <w:tcPr>
            <w:tcW w:w="6237" w:type="dxa"/>
          </w:tcPr>
          <w:p w14:paraId="7CD5A2FC" w14:textId="77777777" w:rsidR="003D6EDB" w:rsidRPr="003D6EDB" w:rsidRDefault="003D6EDB" w:rsidP="003D6EDB">
            <w:pPr>
              <w:jc w:val="both"/>
              <w:rPr>
                <w:rFonts w:ascii="Times New Roman" w:eastAsia="Calibri" w:hAnsi="Times New Roman" w:cs="Times New Roman"/>
                <w:color w:val="4EA72E" w:themeColor="accent6"/>
                <w:sz w:val="24"/>
                <w:szCs w:val="24"/>
              </w:rPr>
            </w:pPr>
            <w:r w:rsidRPr="003D6EDB">
              <w:rPr>
                <w:rFonts w:ascii="Times New Roman" w:eastAsia="Times New Roman" w:hAnsi="Times New Roman" w:cs="Times New Roman"/>
                <w:color w:val="4EA72E" w:themeColor="accent6"/>
                <w:sz w:val="24"/>
                <w:szCs w:val="24"/>
              </w:rPr>
              <w:t>Predbežná</w:t>
            </w:r>
            <w:r w:rsidRPr="003D6EDB">
              <w:rPr>
                <w:rFonts w:ascii="Times New Roman" w:eastAsia="Times New Roman" w:hAnsi="Times New Roman" w:cs="Times New Roman"/>
                <w:color w:val="4EA72E" w:themeColor="accent6"/>
                <w:w w:val="79"/>
                <w:sz w:val="24"/>
                <w:szCs w:val="24"/>
              </w:rPr>
              <w:t xml:space="preserve"> </w:t>
            </w:r>
            <w:r w:rsidRPr="003D6EDB">
              <w:rPr>
                <w:rFonts w:ascii="Times New Roman" w:eastAsia="Times New Roman" w:hAnsi="Times New Roman" w:cs="Times New Roman"/>
                <w:color w:val="4EA72E" w:themeColor="accent6"/>
                <w:sz w:val="24"/>
                <w:szCs w:val="24"/>
              </w:rPr>
              <w:t>skúška</w:t>
            </w:r>
            <w:r w:rsidRPr="003D6EDB">
              <w:rPr>
                <w:rFonts w:ascii="Times New Roman" w:eastAsia="Times New Roman" w:hAnsi="Times New Roman" w:cs="Times New Roman"/>
                <w:color w:val="4EA72E" w:themeColor="accent6"/>
                <w:w w:val="79"/>
                <w:sz w:val="24"/>
                <w:szCs w:val="24"/>
              </w:rPr>
              <w:t xml:space="preserve"> </w:t>
            </w:r>
            <w:r w:rsidRPr="003D6EDB">
              <w:rPr>
                <w:rFonts w:ascii="Times New Roman" w:eastAsia="Times New Roman" w:hAnsi="Times New Roman" w:cs="Times New Roman"/>
                <w:color w:val="4EA72E" w:themeColor="accent6"/>
                <w:sz w:val="24"/>
                <w:szCs w:val="24"/>
              </w:rPr>
              <w:t>vložných</w:t>
            </w:r>
            <w:r w:rsidRPr="003D6EDB">
              <w:rPr>
                <w:rFonts w:ascii="Times New Roman" w:eastAsia="Times New Roman" w:hAnsi="Times New Roman" w:cs="Times New Roman"/>
                <w:color w:val="4EA72E" w:themeColor="accent6"/>
                <w:w w:val="79"/>
                <w:sz w:val="24"/>
                <w:szCs w:val="24"/>
              </w:rPr>
              <w:t xml:space="preserve"> </w:t>
            </w:r>
            <w:r w:rsidRPr="003D6EDB">
              <w:rPr>
                <w:rFonts w:ascii="Times New Roman" w:eastAsia="Times New Roman" w:hAnsi="Times New Roman" w:cs="Times New Roman"/>
                <w:color w:val="4EA72E" w:themeColor="accent6"/>
                <w:sz w:val="24"/>
                <w:szCs w:val="24"/>
              </w:rPr>
              <w:t>hlavní</w:t>
            </w:r>
            <w:r w:rsidRPr="003D6EDB">
              <w:rPr>
                <w:rFonts w:ascii="Times New Roman" w:eastAsia="Times New Roman" w:hAnsi="Times New Roman" w:cs="Times New Roman"/>
                <w:color w:val="4EA72E" w:themeColor="accent6"/>
                <w:w w:val="79"/>
                <w:sz w:val="24"/>
                <w:szCs w:val="24"/>
              </w:rPr>
              <w:t xml:space="preserve"> </w:t>
            </w:r>
            <w:r w:rsidRPr="003D6EDB">
              <w:rPr>
                <w:rFonts w:ascii="Times New Roman" w:eastAsia="Times New Roman" w:hAnsi="Times New Roman" w:cs="Times New Roman"/>
                <w:color w:val="4EA72E" w:themeColor="accent6"/>
                <w:sz w:val="24"/>
                <w:szCs w:val="24"/>
              </w:rPr>
              <w:t>väčším</w:t>
            </w:r>
            <w:r w:rsidRPr="003D6EDB">
              <w:rPr>
                <w:rFonts w:ascii="Times New Roman" w:eastAsia="Times New Roman" w:hAnsi="Times New Roman" w:cs="Times New Roman"/>
                <w:color w:val="4EA72E" w:themeColor="accent6"/>
                <w:w w:val="79"/>
                <w:sz w:val="24"/>
                <w:szCs w:val="24"/>
              </w:rPr>
              <w:t xml:space="preserve"> </w:t>
            </w:r>
            <w:r w:rsidRPr="003D6EDB">
              <w:rPr>
                <w:rFonts w:ascii="Times New Roman" w:eastAsia="Times New Roman" w:hAnsi="Times New Roman" w:cs="Times New Roman"/>
                <w:color w:val="4EA72E" w:themeColor="accent6"/>
                <w:sz w:val="24"/>
                <w:szCs w:val="24"/>
              </w:rPr>
              <w:t xml:space="preserve">predpísaným </w:t>
            </w:r>
            <w:r w:rsidRPr="003D6EDB">
              <w:rPr>
                <w:rFonts w:ascii="Times New Roman" w:eastAsia="Times New Roman" w:hAnsi="Times New Roman" w:cs="Times New Roman"/>
                <w:color w:val="4EA72E" w:themeColor="accent6"/>
                <w:w w:val="99"/>
                <w:sz w:val="24"/>
                <w:szCs w:val="24"/>
              </w:rPr>
              <w:t>tlakom</w:t>
            </w:r>
          </w:p>
        </w:tc>
      </w:tr>
      <w:tr w:rsidR="003D6EDB" w:rsidRPr="003D6EDB" w14:paraId="2DEE5E10" w14:textId="77777777" w:rsidTr="007E5126">
        <w:trPr>
          <w:trHeight w:val="907"/>
        </w:trPr>
        <w:tc>
          <w:tcPr>
            <w:tcW w:w="851" w:type="dxa"/>
          </w:tcPr>
          <w:p w14:paraId="1ECBCD1E"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lastRenderedPageBreak/>
              <w:t>14.9</w:t>
            </w:r>
          </w:p>
        </w:tc>
        <w:tc>
          <w:tcPr>
            <w:tcW w:w="1701" w:type="dxa"/>
          </w:tcPr>
          <w:p w14:paraId="0B88C8F9" w14:textId="77777777" w:rsidR="003D6EDB" w:rsidRPr="003D6EDB" w:rsidRDefault="003D6EDB" w:rsidP="003D6EDB">
            <w:pPr>
              <w:jc w:val="center"/>
              <w:rPr>
                <w:rFonts w:ascii="Times New Roman" w:eastAsia="Calibri" w:hAnsi="Times New Roman" w:cs="Times New Roman"/>
                <w:b/>
                <w:color w:val="4EA72E" w:themeColor="accent6"/>
                <w:sz w:val="24"/>
                <w:szCs w:val="24"/>
              </w:rPr>
            </w:pPr>
            <w:r w:rsidRPr="003D6EDB">
              <w:rPr>
                <w:rFonts w:ascii="Calibri" w:eastAsia="Calibri" w:hAnsi="Calibri" w:cs="Times New Roman"/>
                <w:b/>
                <w:noProof/>
                <w:color w:val="4EA72E" w:themeColor="accent6"/>
                <w:szCs w:val="24"/>
                <w:lang w:val="en-US"/>
              </w:rPr>
              <w:drawing>
                <wp:inline distT="0" distB="0" distL="0" distR="0" wp14:anchorId="6BD69FD1" wp14:editId="23BE167B">
                  <wp:extent cx="389890" cy="463550"/>
                  <wp:effectExtent l="0" t="0" r="0" b="0"/>
                  <wp:docPr id="1548252670" name="Obrázok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33">
                            <a:extLst>
                              <a:ext uri="{28A0092B-C50C-407E-A947-70E740481C1C}">
                                <a14:useLocalDpi xmlns:a14="http://schemas.microsoft.com/office/drawing/2010/main" val="0"/>
                              </a:ext>
                            </a:extLst>
                          </a:blip>
                          <a:srcRect/>
                          <a:stretch>
                            <a:fillRect/>
                          </a:stretch>
                        </pic:blipFill>
                        <pic:spPr bwMode="auto">
                          <a:xfrm>
                            <a:off x="0" y="0"/>
                            <a:ext cx="389890" cy="463550"/>
                          </a:xfrm>
                          <a:prstGeom prst="rect">
                            <a:avLst/>
                          </a:prstGeom>
                          <a:noFill/>
                        </pic:spPr>
                      </pic:pic>
                    </a:graphicData>
                  </a:graphic>
                </wp:inline>
              </w:drawing>
            </w:r>
          </w:p>
        </w:tc>
        <w:tc>
          <w:tcPr>
            <w:tcW w:w="6237" w:type="dxa"/>
          </w:tcPr>
          <w:p w14:paraId="1992C077" w14:textId="77777777" w:rsidR="003D6EDB" w:rsidRPr="003D6EDB" w:rsidRDefault="003D6EDB" w:rsidP="003D6EDB">
            <w:pPr>
              <w:jc w:val="both"/>
              <w:rPr>
                <w:rFonts w:ascii="Times New Roman" w:eastAsia="Calibri" w:hAnsi="Times New Roman" w:cs="Times New Roman"/>
                <w:color w:val="4EA72E" w:themeColor="accent6"/>
                <w:sz w:val="24"/>
                <w:szCs w:val="24"/>
              </w:rPr>
            </w:pPr>
            <w:r w:rsidRPr="003D6EDB">
              <w:rPr>
                <w:rFonts w:ascii="Times New Roman" w:eastAsia="Times New Roman" w:hAnsi="Times New Roman" w:cs="Times New Roman"/>
                <w:color w:val="4EA72E" w:themeColor="accent6"/>
                <w:sz w:val="24"/>
                <w:szCs w:val="24"/>
              </w:rPr>
              <w:t>Predbežná</w:t>
            </w:r>
            <w:r w:rsidRPr="003D6EDB">
              <w:rPr>
                <w:rFonts w:ascii="Times New Roman" w:eastAsia="Times New Roman" w:hAnsi="Times New Roman" w:cs="Times New Roman"/>
                <w:color w:val="4EA72E" w:themeColor="accent6"/>
                <w:w w:val="80"/>
                <w:sz w:val="24"/>
                <w:szCs w:val="24"/>
              </w:rPr>
              <w:t xml:space="preserve"> </w:t>
            </w:r>
            <w:r w:rsidRPr="003D6EDB">
              <w:rPr>
                <w:rFonts w:ascii="Times New Roman" w:eastAsia="Times New Roman" w:hAnsi="Times New Roman" w:cs="Times New Roman"/>
                <w:color w:val="4EA72E" w:themeColor="accent6"/>
                <w:sz w:val="24"/>
                <w:szCs w:val="24"/>
              </w:rPr>
              <w:t>skúška</w:t>
            </w:r>
            <w:r w:rsidRPr="003D6EDB">
              <w:rPr>
                <w:rFonts w:ascii="Times New Roman" w:eastAsia="Times New Roman" w:hAnsi="Times New Roman" w:cs="Times New Roman"/>
                <w:color w:val="4EA72E" w:themeColor="accent6"/>
                <w:w w:val="80"/>
                <w:sz w:val="24"/>
                <w:szCs w:val="24"/>
              </w:rPr>
              <w:t xml:space="preserve"> </w:t>
            </w:r>
            <w:r w:rsidRPr="003D6EDB">
              <w:rPr>
                <w:rFonts w:ascii="Times New Roman" w:eastAsia="Times New Roman" w:hAnsi="Times New Roman" w:cs="Times New Roman"/>
                <w:color w:val="4EA72E" w:themeColor="accent6"/>
                <w:sz w:val="24"/>
                <w:szCs w:val="24"/>
              </w:rPr>
              <w:t>vložných</w:t>
            </w:r>
            <w:r w:rsidRPr="003D6EDB">
              <w:rPr>
                <w:rFonts w:ascii="Times New Roman" w:eastAsia="Times New Roman" w:hAnsi="Times New Roman" w:cs="Times New Roman"/>
                <w:color w:val="4EA72E" w:themeColor="accent6"/>
                <w:w w:val="80"/>
                <w:sz w:val="24"/>
                <w:szCs w:val="24"/>
              </w:rPr>
              <w:t xml:space="preserve"> </w:t>
            </w:r>
            <w:r w:rsidRPr="003D6EDB">
              <w:rPr>
                <w:rFonts w:ascii="Times New Roman" w:eastAsia="Times New Roman" w:hAnsi="Times New Roman" w:cs="Times New Roman"/>
                <w:color w:val="4EA72E" w:themeColor="accent6"/>
                <w:sz w:val="24"/>
                <w:szCs w:val="24"/>
              </w:rPr>
              <w:t>hlavní</w:t>
            </w:r>
            <w:r w:rsidRPr="003D6EDB">
              <w:rPr>
                <w:rFonts w:ascii="Times New Roman" w:eastAsia="Times New Roman" w:hAnsi="Times New Roman" w:cs="Times New Roman"/>
                <w:color w:val="4EA72E" w:themeColor="accent6"/>
                <w:w w:val="80"/>
                <w:sz w:val="24"/>
                <w:szCs w:val="24"/>
              </w:rPr>
              <w:t xml:space="preserve"> </w:t>
            </w:r>
            <w:r w:rsidRPr="003D6EDB">
              <w:rPr>
                <w:rFonts w:ascii="Times New Roman" w:eastAsia="Times New Roman" w:hAnsi="Times New Roman" w:cs="Times New Roman"/>
                <w:color w:val="4EA72E" w:themeColor="accent6"/>
                <w:sz w:val="24"/>
                <w:szCs w:val="24"/>
              </w:rPr>
              <w:t>najväčším</w:t>
            </w:r>
            <w:r w:rsidRPr="003D6EDB">
              <w:rPr>
                <w:rFonts w:ascii="Times New Roman" w:eastAsia="Times New Roman" w:hAnsi="Times New Roman" w:cs="Times New Roman"/>
                <w:color w:val="4EA72E" w:themeColor="accent6"/>
                <w:w w:val="80"/>
                <w:sz w:val="24"/>
                <w:szCs w:val="24"/>
              </w:rPr>
              <w:t xml:space="preserve"> </w:t>
            </w:r>
            <w:r w:rsidRPr="003D6EDB">
              <w:rPr>
                <w:rFonts w:ascii="Times New Roman" w:eastAsia="Times New Roman" w:hAnsi="Times New Roman" w:cs="Times New Roman"/>
                <w:color w:val="4EA72E" w:themeColor="accent6"/>
                <w:sz w:val="24"/>
                <w:szCs w:val="24"/>
              </w:rPr>
              <w:t xml:space="preserve">predpísaným </w:t>
            </w:r>
            <w:r w:rsidRPr="003D6EDB">
              <w:rPr>
                <w:rFonts w:ascii="Times New Roman" w:eastAsia="Times New Roman" w:hAnsi="Times New Roman" w:cs="Times New Roman"/>
                <w:color w:val="4EA72E" w:themeColor="accent6"/>
                <w:w w:val="99"/>
                <w:sz w:val="24"/>
                <w:szCs w:val="24"/>
              </w:rPr>
              <w:t>tlakom</w:t>
            </w:r>
          </w:p>
        </w:tc>
      </w:tr>
      <w:tr w:rsidR="003D6EDB" w:rsidRPr="003D6EDB" w14:paraId="494E41A2" w14:textId="77777777" w:rsidTr="007E5126">
        <w:trPr>
          <w:trHeight w:val="907"/>
        </w:trPr>
        <w:tc>
          <w:tcPr>
            <w:tcW w:w="851" w:type="dxa"/>
          </w:tcPr>
          <w:p w14:paraId="2C9B5492"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14.10</w:t>
            </w:r>
          </w:p>
        </w:tc>
        <w:tc>
          <w:tcPr>
            <w:tcW w:w="1701" w:type="dxa"/>
          </w:tcPr>
          <w:p w14:paraId="5E0826D3" w14:textId="77777777" w:rsidR="003D6EDB" w:rsidRPr="003D6EDB" w:rsidRDefault="003D6EDB" w:rsidP="003D6EDB">
            <w:pPr>
              <w:jc w:val="center"/>
              <w:rPr>
                <w:rFonts w:ascii="Times New Roman" w:eastAsia="Calibri" w:hAnsi="Times New Roman" w:cs="Times New Roman"/>
                <w:b/>
                <w:color w:val="4EA72E" w:themeColor="accent6"/>
                <w:sz w:val="24"/>
                <w:szCs w:val="24"/>
                <w:lang w:eastAsia="sk-SK"/>
              </w:rPr>
            </w:pPr>
            <w:r w:rsidRPr="003D6EDB">
              <w:rPr>
                <w:rFonts w:ascii="Calibri" w:eastAsia="Calibri" w:hAnsi="Calibri" w:cs="Times New Roman"/>
                <w:b/>
                <w:noProof/>
                <w:color w:val="4EA72E" w:themeColor="accent6"/>
                <w:szCs w:val="24"/>
                <w:lang w:val="en-US" w:eastAsia="sk-SK"/>
              </w:rPr>
              <w:drawing>
                <wp:inline distT="0" distB="0" distL="0" distR="0" wp14:anchorId="4E712268" wp14:editId="6541D2AF">
                  <wp:extent cx="494030" cy="433070"/>
                  <wp:effectExtent l="0" t="0" r="1270" b="5080"/>
                  <wp:docPr id="572647389" name="Obrázok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34">
                            <a:extLst>
                              <a:ext uri="{28A0092B-C50C-407E-A947-70E740481C1C}">
                                <a14:useLocalDpi xmlns:a14="http://schemas.microsoft.com/office/drawing/2010/main" val="0"/>
                              </a:ext>
                            </a:extLst>
                          </a:blip>
                          <a:srcRect/>
                          <a:stretch>
                            <a:fillRect/>
                          </a:stretch>
                        </pic:blipFill>
                        <pic:spPr bwMode="auto">
                          <a:xfrm>
                            <a:off x="0" y="0"/>
                            <a:ext cx="494030" cy="433070"/>
                          </a:xfrm>
                          <a:prstGeom prst="rect">
                            <a:avLst/>
                          </a:prstGeom>
                          <a:noFill/>
                        </pic:spPr>
                      </pic:pic>
                    </a:graphicData>
                  </a:graphic>
                </wp:inline>
              </w:drawing>
            </w:r>
          </w:p>
        </w:tc>
        <w:tc>
          <w:tcPr>
            <w:tcW w:w="6237" w:type="dxa"/>
          </w:tcPr>
          <w:p w14:paraId="79C658EC" w14:textId="77777777" w:rsidR="003D6EDB" w:rsidRPr="003D6EDB" w:rsidRDefault="003D6EDB" w:rsidP="003D6EDB">
            <w:pPr>
              <w:jc w:val="both"/>
              <w:rPr>
                <w:rFonts w:ascii="Times New Roman" w:eastAsia="Calibri" w:hAnsi="Times New Roman" w:cs="Times New Roman"/>
                <w:color w:val="4EA72E" w:themeColor="accent6"/>
                <w:sz w:val="24"/>
                <w:szCs w:val="24"/>
              </w:rPr>
            </w:pPr>
            <w:r w:rsidRPr="003D6EDB">
              <w:rPr>
                <w:rFonts w:ascii="Times New Roman" w:eastAsia="Times New Roman" w:hAnsi="Times New Roman" w:cs="Times New Roman"/>
                <w:color w:val="4EA72E" w:themeColor="accent6"/>
                <w:sz w:val="24"/>
                <w:szCs w:val="24"/>
              </w:rPr>
              <w:t>Dobrovoľná</w:t>
            </w:r>
            <w:r w:rsidRPr="003D6EDB">
              <w:rPr>
                <w:rFonts w:ascii="Times New Roman" w:eastAsia="Times New Roman" w:hAnsi="Times New Roman" w:cs="Times New Roman"/>
                <w:color w:val="4EA72E" w:themeColor="accent6"/>
                <w:w w:val="75"/>
                <w:sz w:val="24"/>
                <w:szCs w:val="24"/>
              </w:rPr>
              <w:t xml:space="preserve"> </w:t>
            </w:r>
            <w:r w:rsidRPr="003D6EDB">
              <w:rPr>
                <w:rFonts w:ascii="Times New Roman" w:eastAsia="Times New Roman" w:hAnsi="Times New Roman" w:cs="Times New Roman"/>
                <w:color w:val="4EA72E" w:themeColor="accent6"/>
                <w:sz w:val="24"/>
                <w:szCs w:val="24"/>
              </w:rPr>
              <w:t>predbežná</w:t>
            </w:r>
            <w:r w:rsidRPr="003D6EDB">
              <w:rPr>
                <w:rFonts w:ascii="Times New Roman" w:eastAsia="Times New Roman" w:hAnsi="Times New Roman" w:cs="Times New Roman"/>
                <w:color w:val="4EA72E" w:themeColor="accent6"/>
                <w:w w:val="75"/>
                <w:sz w:val="24"/>
                <w:szCs w:val="24"/>
              </w:rPr>
              <w:t xml:space="preserve"> </w:t>
            </w:r>
            <w:r w:rsidRPr="003D6EDB">
              <w:rPr>
                <w:rFonts w:ascii="Times New Roman" w:eastAsia="Times New Roman" w:hAnsi="Times New Roman" w:cs="Times New Roman"/>
                <w:color w:val="4EA72E" w:themeColor="accent6"/>
                <w:sz w:val="24"/>
                <w:szCs w:val="24"/>
              </w:rPr>
              <w:t>skúška</w:t>
            </w:r>
            <w:r w:rsidRPr="003D6EDB">
              <w:rPr>
                <w:rFonts w:ascii="Times New Roman" w:eastAsia="Times New Roman" w:hAnsi="Times New Roman" w:cs="Times New Roman"/>
                <w:color w:val="4EA72E" w:themeColor="accent6"/>
                <w:w w:val="75"/>
                <w:sz w:val="24"/>
                <w:szCs w:val="24"/>
              </w:rPr>
              <w:t xml:space="preserve"> </w:t>
            </w:r>
            <w:r w:rsidRPr="003D6EDB">
              <w:rPr>
                <w:rFonts w:ascii="Times New Roman" w:eastAsia="Times New Roman" w:hAnsi="Times New Roman" w:cs="Times New Roman"/>
                <w:color w:val="4EA72E" w:themeColor="accent6"/>
                <w:sz w:val="24"/>
                <w:szCs w:val="24"/>
              </w:rPr>
              <w:t>hrubých</w:t>
            </w:r>
            <w:r w:rsidRPr="003D6EDB">
              <w:rPr>
                <w:rFonts w:ascii="Times New Roman" w:eastAsia="Times New Roman" w:hAnsi="Times New Roman" w:cs="Times New Roman"/>
                <w:color w:val="4EA72E" w:themeColor="accent6"/>
                <w:w w:val="75"/>
                <w:sz w:val="24"/>
                <w:szCs w:val="24"/>
              </w:rPr>
              <w:t xml:space="preserve"> </w:t>
            </w:r>
            <w:r w:rsidRPr="003D6EDB">
              <w:rPr>
                <w:rFonts w:ascii="Times New Roman" w:eastAsia="Times New Roman" w:hAnsi="Times New Roman" w:cs="Times New Roman"/>
                <w:color w:val="4EA72E" w:themeColor="accent6"/>
                <w:sz w:val="24"/>
                <w:szCs w:val="24"/>
              </w:rPr>
              <w:t>výkovkov</w:t>
            </w:r>
          </w:p>
        </w:tc>
      </w:tr>
      <w:tr w:rsidR="003D6EDB" w:rsidRPr="003D6EDB" w14:paraId="2F980AA4" w14:textId="77777777" w:rsidTr="007E5126">
        <w:trPr>
          <w:trHeight w:val="907"/>
        </w:trPr>
        <w:tc>
          <w:tcPr>
            <w:tcW w:w="851" w:type="dxa"/>
          </w:tcPr>
          <w:p w14:paraId="5A38ACE8"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14.11</w:t>
            </w:r>
          </w:p>
        </w:tc>
        <w:tc>
          <w:tcPr>
            <w:tcW w:w="1701" w:type="dxa"/>
          </w:tcPr>
          <w:p w14:paraId="4B4E1DF1" w14:textId="77777777" w:rsidR="003D6EDB" w:rsidRPr="003D6EDB" w:rsidRDefault="003D6EDB" w:rsidP="003D6EDB">
            <w:pPr>
              <w:jc w:val="center"/>
              <w:rPr>
                <w:rFonts w:ascii="Times New Roman" w:eastAsia="Calibri" w:hAnsi="Times New Roman" w:cs="Times New Roman"/>
                <w:b/>
                <w:color w:val="4EA72E" w:themeColor="accent6"/>
                <w:sz w:val="24"/>
                <w:szCs w:val="24"/>
                <w:lang w:eastAsia="sk-SK"/>
              </w:rPr>
            </w:pPr>
            <w:r w:rsidRPr="003D6EDB">
              <w:rPr>
                <w:rFonts w:ascii="Calibri" w:eastAsia="Calibri" w:hAnsi="Calibri" w:cs="Times New Roman"/>
                <w:b/>
                <w:noProof/>
                <w:color w:val="4EA72E" w:themeColor="accent6"/>
                <w:szCs w:val="24"/>
                <w:lang w:val="en-US" w:eastAsia="sk-SK"/>
              </w:rPr>
              <w:drawing>
                <wp:inline distT="0" distB="0" distL="0" distR="0" wp14:anchorId="293C7AC9" wp14:editId="103F4A7D">
                  <wp:extent cx="316865" cy="481330"/>
                  <wp:effectExtent l="0" t="0" r="6985" b="0"/>
                  <wp:docPr id="1204424240" name="Obrázok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35">
                            <a:extLst>
                              <a:ext uri="{28A0092B-C50C-407E-A947-70E740481C1C}">
                                <a14:useLocalDpi xmlns:a14="http://schemas.microsoft.com/office/drawing/2010/main" val="0"/>
                              </a:ext>
                            </a:extLst>
                          </a:blip>
                          <a:srcRect/>
                          <a:stretch>
                            <a:fillRect/>
                          </a:stretch>
                        </pic:blipFill>
                        <pic:spPr bwMode="auto">
                          <a:xfrm>
                            <a:off x="0" y="0"/>
                            <a:ext cx="316865" cy="481330"/>
                          </a:xfrm>
                          <a:prstGeom prst="rect">
                            <a:avLst/>
                          </a:prstGeom>
                          <a:noFill/>
                        </pic:spPr>
                      </pic:pic>
                    </a:graphicData>
                  </a:graphic>
                </wp:inline>
              </w:drawing>
            </w:r>
          </w:p>
        </w:tc>
        <w:tc>
          <w:tcPr>
            <w:tcW w:w="6237" w:type="dxa"/>
          </w:tcPr>
          <w:p w14:paraId="0EDF8257" w14:textId="77777777" w:rsidR="003D6EDB" w:rsidRPr="003D6EDB" w:rsidRDefault="003D6EDB" w:rsidP="003D6EDB">
            <w:pPr>
              <w:jc w:val="both"/>
              <w:rPr>
                <w:rFonts w:ascii="Times New Roman" w:eastAsia="Calibri" w:hAnsi="Times New Roman" w:cs="Times New Roman"/>
                <w:color w:val="4EA72E" w:themeColor="accent6"/>
                <w:sz w:val="24"/>
                <w:szCs w:val="24"/>
              </w:rPr>
            </w:pPr>
            <w:r w:rsidRPr="003D6EDB">
              <w:rPr>
                <w:rFonts w:ascii="Times New Roman" w:eastAsia="Times New Roman" w:hAnsi="Times New Roman" w:cs="Times New Roman"/>
                <w:color w:val="4EA72E" w:themeColor="accent6"/>
                <w:sz w:val="24"/>
                <w:szCs w:val="24"/>
              </w:rPr>
              <w:t>Skúšobná</w:t>
            </w:r>
            <w:r w:rsidRPr="003D6EDB">
              <w:rPr>
                <w:rFonts w:ascii="Times New Roman" w:eastAsia="Times New Roman" w:hAnsi="Times New Roman" w:cs="Times New Roman"/>
                <w:color w:val="4EA72E" w:themeColor="accent6"/>
                <w:w w:val="74"/>
                <w:sz w:val="24"/>
                <w:szCs w:val="24"/>
              </w:rPr>
              <w:t xml:space="preserve"> </w:t>
            </w:r>
            <w:r w:rsidRPr="003D6EDB">
              <w:rPr>
                <w:rFonts w:ascii="Times New Roman" w:eastAsia="Times New Roman" w:hAnsi="Times New Roman" w:cs="Times New Roman"/>
                <w:color w:val="4EA72E" w:themeColor="accent6"/>
                <w:sz w:val="24"/>
                <w:szCs w:val="24"/>
              </w:rPr>
              <w:t>(preberacia)</w:t>
            </w:r>
            <w:r w:rsidRPr="003D6EDB">
              <w:rPr>
                <w:rFonts w:ascii="Times New Roman" w:eastAsia="Times New Roman" w:hAnsi="Times New Roman" w:cs="Times New Roman"/>
                <w:color w:val="4EA72E" w:themeColor="accent6"/>
                <w:w w:val="74"/>
                <w:sz w:val="24"/>
                <w:szCs w:val="24"/>
              </w:rPr>
              <w:t xml:space="preserve"> </w:t>
            </w:r>
            <w:r w:rsidRPr="003D6EDB">
              <w:rPr>
                <w:rFonts w:ascii="Times New Roman" w:eastAsia="Times New Roman" w:hAnsi="Times New Roman" w:cs="Times New Roman"/>
                <w:color w:val="4EA72E" w:themeColor="accent6"/>
                <w:sz w:val="24"/>
                <w:szCs w:val="24"/>
              </w:rPr>
              <w:t>značka</w:t>
            </w:r>
          </w:p>
        </w:tc>
      </w:tr>
      <w:tr w:rsidR="003D6EDB" w:rsidRPr="003D6EDB" w14:paraId="46EFCCE4" w14:textId="77777777" w:rsidTr="007E5126">
        <w:trPr>
          <w:trHeight w:val="907"/>
        </w:trPr>
        <w:tc>
          <w:tcPr>
            <w:tcW w:w="851" w:type="dxa"/>
          </w:tcPr>
          <w:p w14:paraId="76DCF08B"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14.12</w:t>
            </w:r>
          </w:p>
        </w:tc>
        <w:tc>
          <w:tcPr>
            <w:tcW w:w="1701" w:type="dxa"/>
          </w:tcPr>
          <w:p w14:paraId="150502D4" w14:textId="77777777" w:rsidR="003D6EDB" w:rsidRPr="003D6EDB" w:rsidRDefault="003D6EDB" w:rsidP="003D6EDB">
            <w:pPr>
              <w:jc w:val="center"/>
              <w:rPr>
                <w:rFonts w:ascii="Times New Roman" w:eastAsia="Calibri" w:hAnsi="Times New Roman" w:cs="Times New Roman"/>
                <w:b/>
                <w:color w:val="4EA72E" w:themeColor="accent6"/>
                <w:sz w:val="24"/>
                <w:szCs w:val="24"/>
                <w:lang w:eastAsia="sk-SK"/>
              </w:rPr>
            </w:pPr>
            <w:r w:rsidRPr="003D6EDB">
              <w:rPr>
                <w:rFonts w:ascii="Calibri" w:eastAsia="Calibri" w:hAnsi="Calibri" w:cs="Times New Roman"/>
                <w:b/>
                <w:noProof/>
                <w:color w:val="4EA72E" w:themeColor="accent6"/>
                <w:szCs w:val="24"/>
                <w:lang w:val="en-US" w:eastAsia="sk-SK"/>
              </w:rPr>
              <w:drawing>
                <wp:inline distT="0" distB="0" distL="0" distR="0" wp14:anchorId="67194C3D" wp14:editId="508EAE27">
                  <wp:extent cx="548640" cy="469265"/>
                  <wp:effectExtent l="0" t="0" r="3810" b="6985"/>
                  <wp:docPr id="1670227889" name="Obrázok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236">
                            <a:extLst>
                              <a:ext uri="{28A0092B-C50C-407E-A947-70E740481C1C}">
                                <a14:useLocalDpi xmlns:a14="http://schemas.microsoft.com/office/drawing/2010/main" val="0"/>
                              </a:ext>
                            </a:extLst>
                          </a:blip>
                          <a:srcRect/>
                          <a:stretch>
                            <a:fillRect/>
                          </a:stretch>
                        </pic:blipFill>
                        <pic:spPr bwMode="auto">
                          <a:xfrm>
                            <a:off x="0" y="0"/>
                            <a:ext cx="548640" cy="469265"/>
                          </a:xfrm>
                          <a:prstGeom prst="rect">
                            <a:avLst/>
                          </a:prstGeom>
                          <a:noFill/>
                        </pic:spPr>
                      </pic:pic>
                    </a:graphicData>
                  </a:graphic>
                </wp:inline>
              </w:drawing>
            </w:r>
          </w:p>
        </w:tc>
        <w:tc>
          <w:tcPr>
            <w:tcW w:w="6237" w:type="dxa"/>
          </w:tcPr>
          <w:p w14:paraId="7C4A3C14" w14:textId="77777777" w:rsidR="003D6EDB" w:rsidRPr="003D6EDB" w:rsidRDefault="003D6EDB" w:rsidP="003D6EDB">
            <w:pPr>
              <w:jc w:val="both"/>
              <w:rPr>
                <w:rFonts w:ascii="Times New Roman" w:eastAsia="Calibri" w:hAnsi="Times New Roman" w:cs="Times New Roman"/>
                <w:color w:val="4EA72E" w:themeColor="accent6"/>
                <w:sz w:val="24"/>
                <w:szCs w:val="24"/>
              </w:rPr>
            </w:pPr>
            <w:r w:rsidRPr="003D6EDB">
              <w:rPr>
                <w:rFonts w:ascii="Times New Roman" w:eastAsia="Times New Roman" w:hAnsi="Times New Roman" w:cs="Times New Roman"/>
                <w:color w:val="4EA72E" w:themeColor="accent6"/>
                <w:sz w:val="24"/>
                <w:szCs w:val="24"/>
              </w:rPr>
              <w:t>Skúšobná</w:t>
            </w:r>
            <w:r w:rsidRPr="003D6EDB">
              <w:rPr>
                <w:rFonts w:ascii="Times New Roman" w:eastAsia="Times New Roman" w:hAnsi="Times New Roman" w:cs="Times New Roman"/>
                <w:color w:val="4EA72E" w:themeColor="accent6"/>
                <w:w w:val="77"/>
                <w:sz w:val="24"/>
                <w:szCs w:val="24"/>
              </w:rPr>
              <w:t xml:space="preserve"> </w:t>
            </w:r>
            <w:r w:rsidRPr="003D6EDB">
              <w:rPr>
                <w:rFonts w:ascii="Times New Roman" w:eastAsia="Times New Roman" w:hAnsi="Times New Roman" w:cs="Times New Roman"/>
                <w:color w:val="4EA72E" w:themeColor="accent6"/>
                <w:sz w:val="24"/>
                <w:szCs w:val="24"/>
              </w:rPr>
              <w:t>značka</w:t>
            </w:r>
            <w:r w:rsidRPr="003D6EDB">
              <w:rPr>
                <w:rFonts w:ascii="Times New Roman" w:eastAsia="Times New Roman" w:hAnsi="Times New Roman" w:cs="Times New Roman"/>
                <w:color w:val="4EA72E" w:themeColor="accent6"/>
                <w:w w:val="77"/>
                <w:sz w:val="24"/>
                <w:szCs w:val="24"/>
              </w:rPr>
              <w:t xml:space="preserve"> </w:t>
            </w:r>
            <w:r w:rsidRPr="003D6EDB">
              <w:rPr>
                <w:rFonts w:ascii="Times New Roman" w:eastAsia="Times New Roman" w:hAnsi="Times New Roman" w:cs="Times New Roman"/>
                <w:color w:val="4EA72E" w:themeColor="accent6"/>
                <w:sz w:val="24"/>
                <w:szCs w:val="24"/>
              </w:rPr>
              <w:t>–</w:t>
            </w:r>
            <w:r w:rsidRPr="003D6EDB">
              <w:rPr>
                <w:rFonts w:ascii="Times New Roman" w:eastAsia="Times New Roman" w:hAnsi="Times New Roman" w:cs="Times New Roman"/>
                <w:color w:val="4EA72E" w:themeColor="accent6"/>
                <w:w w:val="77"/>
                <w:sz w:val="24"/>
                <w:szCs w:val="24"/>
              </w:rPr>
              <w:t xml:space="preserve"> </w:t>
            </w:r>
            <w:r w:rsidRPr="003D6EDB">
              <w:rPr>
                <w:rFonts w:ascii="Times New Roman" w:eastAsia="Times New Roman" w:hAnsi="Times New Roman" w:cs="Times New Roman"/>
                <w:color w:val="4EA72E" w:themeColor="accent6"/>
                <w:sz w:val="24"/>
                <w:szCs w:val="24"/>
              </w:rPr>
              <w:t>mechanizmus</w:t>
            </w:r>
            <w:r w:rsidRPr="003D6EDB">
              <w:rPr>
                <w:rFonts w:ascii="Times New Roman" w:eastAsia="Times New Roman" w:hAnsi="Times New Roman" w:cs="Times New Roman"/>
                <w:color w:val="4EA72E" w:themeColor="accent6"/>
                <w:w w:val="77"/>
                <w:sz w:val="24"/>
                <w:szCs w:val="24"/>
              </w:rPr>
              <w:t xml:space="preserve"> </w:t>
            </w:r>
            <w:r w:rsidRPr="003D6EDB">
              <w:rPr>
                <w:rFonts w:ascii="Times New Roman" w:eastAsia="Times New Roman" w:hAnsi="Times New Roman" w:cs="Times New Roman"/>
                <w:color w:val="4EA72E" w:themeColor="accent6"/>
                <w:sz w:val="24"/>
                <w:szCs w:val="24"/>
              </w:rPr>
              <w:t>záveru</w:t>
            </w:r>
          </w:p>
        </w:tc>
      </w:tr>
      <w:tr w:rsidR="003D6EDB" w:rsidRPr="003D6EDB" w14:paraId="74850FD2" w14:textId="77777777" w:rsidTr="007E5126">
        <w:trPr>
          <w:trHeight w:val="907"/>
        </w:trPr>
        <w:tc>
          <w:tcPr>
            <w:tcW w:w="851" w:type="dxa"/>
          </w:tcPr>
          <w:p w14:paraId="789429F5"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14.13</w:t>
            </w:r>
          </w:p>
        </w:tc>
        <w:tc>
          <w:tcPr>
            <w:tcW w:w="1701" w:type="dxa"/>
          </w:tcPr>
          <w:p w14:paraId="671A81C1" w14:textId="77777777" w:rsidR="003D6EDB" w:rsidRPr="003D6EDB" w:rsidRDefault="003D6EDB" w:rsidP="003D6EDB">
            <w:pPr>
              <w:jc w:val="center"/>
              <w:rPr>
                <w:rFonts w:ascii="Times New Roman" w:eastAsia="Calibri" w:hAnsi="Times New Roman" w:cs="Times New Roman"/>
                <w:b/>
                <w:color w:val="4EA72E" w:themeColor="accent6"/>
                <w:sz w:val="24"/>
                <w:szCs w:val="24"/>
                <w:lang w:eastAsia="sk-SK"/>
              </w:rPr>
            </w:pPr>
            <w:r w:rsidRPr="003D6EDB">
              <w:rPr>
                <w:rFonts w:ascii="Calibri" w:eastAsia="Calibri" w:hAnsi="Calibri" w:cs="Times New Roman"/>
                <w:b/>
                <w:noProof/>
                <w:color w:val="4EA72E" w:themeColor="accent6"/>
                <w:szCs w:val="24"/>
                <w:lang w:val="en-US" w:eastAsia="sk-SK"/>
              </w:rPr>
              <w:drawing>
                <wp:inline distT="0" distB="0" distL="0" distR="0" wp14:anchorId="0CBC00E3" wp14:editId="237ABB77">
                  <wp:extent cx="530225" cy="506095"/>
                  <wp:effectExtent l="0" t="0" r="3175" b="8255"/>
                  <wp:docPr id="4219823" name="Obrázok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37">
                            <a:extLst>
                              <a:ext uri="{28A0092B-C50C-407E-A947-70E740481C1C}">
                                <a14:useLocalDpi xmlns:a14="http://schemas.microsoft.com/office/drawing/2010/main" val="0"/>
                              </a:ext>
                            </a:extLst>
                          </a:blip>
                          <a:srcRect/>
                          <a:stretch>
                            <a:fillRect/>
                          </a:stretch>
                        </pic:blipFill>
                        <pic:spPr bwMode="auto">
                          <a:xfrm>
                            <a:off x="0" y="0"/>
                            <a:ext cx="530225" cy="506095"/>
                          </a:xfrm>
                          <a:prstGeom prst="rect">
                            <a:avLst/>
                          </a:prstGeom>
                          <a:noFill/>
                        </pic:spPr>
                      </pic:pic>
                    </a:graphicData>
                  </a:graphic>
                </wp:inline>
              </w:drawing>
            </w:r>
          </w:p>
        </w:tc>
        <w:tc>
          <w:tcPr>
            <w:tcW w:w="6237" w:type="dxa"/>
          </w:tcPr>
          <w:p w14:paraId="7EF0BCB9" w14:textId="77777777" w:rsidR="003D6EDB" w:rsidRPr="003D6EDB" w:rsidRDefault="003D6EDB" w:rsidP="003D6EDB">
            <w:pPr>
              <w:jc w:val="both"/>
              <w:rPr>
                <w:rFonts w:ascii="Times New Roman" w:eastAsia="Calibri" w:hAnsi="Times New Roman" w:cs="Times New Roman"/>
                <w:color w:val="4EA72E" w:themeColor="accent6"/>
                <w:sz w:val="24"/>
                <w:szCs w:val="24"/>
              </w:rPr>
            </w:pPr>
            <w:r w:rsidRPr="003D6EDB">
              <w:rPr>
                <w:rFonts w:ascii="Times New Roman" w:eastAsia="Times New Roman" w:hAnsi="Times New Roman" w:cs="Times New Roman"/>
                <w:color w:val="4EA72E" w:themeColor="accent6"/>
                <w:sz w:val="24"/>
                <w:szCs w:val="24"/>
              </w:rPr>
              <w:t>Medzinárodná</w:t>
            </w:r>
            <w:r w:rsidRPr="003D6EDB">
              <w:rPr>
                <w:rFonts w:ascii="Times New Roman" w:eastAsia="Times New Roman" w:hAnsi="Times New Roman" w:cs="Times New Roman"/>
                <w:color w:val="4EA72E" w:themeColor="accent6"/>
                <w:w w:val="76"/>
                <w:sz w:val="24"/>
                <w:szCs w:val="24"/>
              </w:rPr>
              <w:t xml:space="preserve"> </w:t>
            </w:r>
            <w:r w:rsidRPr="003D6EDB">
              <w:rPr>
                <w:rFonts w:ascii="Times New Roman" w:eastAsia="Times New Roman" w:hAnsi="Times New Roman" w:cs="Times New Roman"/>
                <w:color w:val="4EA72E" w:themeColor="accent6"/>
                <w:sz w:val="24"/>
                <w:szCs w:val="24"/>
              </w:rPr>
              <w:t>značka</w:t>
            </w:r>
            <w:r w:rsidRPr="003D6EDB">
              <w:rPr>
                <w:rFonts w:ascii="Times New Roman" w:eastAsia="Times New Roman" w:hAnsi="Times New Roman" w:cs="Times New Roman"/>
                <w:color w:val="4EA72E" w:themeColor="accent6"/>
                <w:w w:val="76"/>
                <w:sz w:val="24"/>
                <w:szCs w:val="24"/>
              </w:rPr>
              <w:t xml:space="preserve"> </w:t>
            </w:r>
            <w:r w:rsidRPr="003D6EDB">
              <w:rPr>
                <w:rFonts w:ascii="Times New Roman" w:eastAsia="Times New Roman" w:hAnsi="Times New Roman" w:cs="Times New Roman"/>
                <w:color w:val="4EA72E" w:themeColor="accent6"/>
                <w:sz w:val="24"/>
                <w:szCs w:val="24"/>
              </w:rPr>
              <w:t>pre</w:t>
            </w:r>
            <w:r w:rsidRPr="003D6EDB">
              <w:rPr>
                <w:rFonts w:ascii="Times New Roman" w:eastAsia="Times New Roman" w:hAnsi="Times New Roman" w:cs="Times New Roman"/>
                <w:color w:val="4EA72E" w:themeColor="accent6"/>
                <w:w w:val="76"/>
                <w:sz w:val="24"/>
                <w:szCs w:val="24"/>
              </w:rPr>
              <w:t xml:space="preserve"> </w:t>
            </w:r>
            <w:r w:rsidRPr="003D6EDB">
              <w:rPr>
                <w:rFonts w:ascii="Times New Roman" w:eastAsia="Times New Roman" w:hAnsi="Times New Roman" w:cs="Times New Roman"/>
                <w:color w:val="4EA72E" w:themeColor="accent6"/>
                <w:sz w:val="24"/>
                <w:szCs w:val="24"/>
              </w:rPr>
              <w:t>merací</w:t>
            </w:r>
            <w:r w:rsidRPr="003D6EDB">
              <w:rPr>
                <w:rFonts w:ascii="Times New Roman" w:eastAsia="Times New Roman" w:hAnsi="Times New Roman" w:cs="Times New Roman"/>
                <w:color w:val="4EA72E" w:themeColor="accent6"/>
                <w:w w:val="76"/>
                <w:sz w:val="24"/>
                <w:szCs w:val="24"/>
              </w:rPr>
              <w:t xml:space="preserve"> </w:t>
            </w:r>
            <w:r w:rsidRPr="003D6EDB">
              <w:rPr>
                <w:rFonts w:ascii="Times New Roman" w:eastAsia="Times New Roman" w:hAnsi="Times New Roman" w:cs="Times New Roman"/>
                <w:color w:val="4EA72E" w:themeColor="accent6"/>
                <w:sz w:val="24"/>
                <w:szCs w:val="24"/>
              </w:rPr>
              <w:t>prístroj</w:t>
            </w:r>
          </w:p>
        </w:tc>
      </w:tr>
      <w:tr w:rsidR="003D6EDB" w:rsidRPr="003D6EDB" w14:paraId="0DEEF329" w14:textId="77777777" w:rsidTr="007E5126">
        <w:trPr>
          <w:trHeight w:val="907"/>
        </w:trPr>
        <w:tc>
          <w:tcPr>
            <w:tcW w:w="851" w:type="dxa"/>
          </w:tcPr>
          <w:p w14:paraId="2FBCECFE"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14.14</w:t>
            </w:r>
          </w:p>
        </w:tc>
        <w:tc>
          <w:tcPr>
            <w:tcW w:w="1701" w:type="dxa"/>
          </w:tcPr>
          <w:p w14:paraId="7DDC8FEE" w14:textId="77777777" w:rsidR="003D6EDB" w:rsidRPr="003D6EDB" w:rsidRDefault="003D6EDB" w:rsidP="003D6EDB">
            <w:pPr>
              <w:jc w:val="center"/>
              <w:rPr>
                <w:rFonts w:ascii="Times New Roman" w:eastAsia="Calibri" w:hAnsi="Times New Roman" w:cs="Times New Roman"/>
                <w:b/>
                <w:color w:val="4EA72E" w:themeColor="accent6"/>
                <w:sz w:val="24"/>
                <w:szCs w:val="24"/>
                <w:lang w:eastAsia="sk-SK"/>
              </w:rPr>
            </w:pPr>
            <w:r w:rsidRPr="003D6EDB">
              <w:rPr>
                <w:rFonts w:ascii="Calibri" w:eastAsia="Calibri" w:hAnsi="Calibri" w:cs="Times New Roman"/>
                <w:b/>
                <w:noProof/>
                <w:color w:val="4EA72E" w:themeColor="accent6"/>
                <w:szCs w:val="24"/>
                <w:lang w:val="en-US" w:eastAsia="sk-SK"/>
              </w:rPr>
              <w:drawing>
                <wp:inline distT="0" distB="0" distL="0" distR="0" wp14:anchorId="36768425" wp14:editId="7BB856F4">
                  <wp:extent cx="572770" cy="433070"/>
                  <wp:effectExtent l="0" t="0" r="0" b="5080"/>
                  <wp:docPr id="1504093146" name="Obrázok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38">
                            <a:extLst>
                              <a:ext uri="{28A0092B-C50C-407E-A947-70E740481C1C}">
                                <a14:useLocalDpi xmlns:a14="http://schemas.microsoft.com/office/drawing/2010/main" val="0"/>
                              </a:ext>
                            </a:extLst>
                          </a:blip>
                          <a:srcRect/>
                          <a:stretch>
                            <a:fillRect/>
                          </a:stretch>
                        </pic:blipFill>
                        <pic:spPr bwMode="auto">
                          <a:xfrm>
                            <a:off x="0" y="0"/>
                            <a:ext cx="572770" cy="433070"/>
                          </a:xfrm>
                          <a:prstGeom prst="rect">
                            <a:avLst/>
                          </a:prstGeom>
                          <a:noFill/>
                        </pic:spPr>
                      </pic:pic>
                    </a:graphicData>
                  </a:graphic>
                </wp:inline>
              </w:drawing>
            </w:r>
          </w:p>
        </w:tc>
        <w:tc>
          <w:tcPr>
            <w:tcW w:w="6237" w:type="dxa"/>
          </w:tcPr>
          <w:p w14:paraId="118A9E7E" w14:textId="77777777" w:rsidR="003D6EDB" w:rsidRPr="003D6EDB" w:rsidRDefault="003D6EDB" w:rsidP="003D6EDB">
            <w:pPr>
              <w:jc w:val="both"/>
              <w:rPr>
                <w:rFonts w:ascii="Times New Roman" w:eastAsia="Calibri" w:hAnsi="Times New Roman" w:cs="Times New Roman"/>
                <w:color w:val="4EA72E" w:themeColor="accent6"/>
                <w:sz w:val="24"/>
                <w:szCs w:val="24"/>
              </w:rPr>
            </w:pPr>
            <w:r w:rsidRPr="003D6EDB">
              <w:rPr>
                <w:rFonts w:ascii="Times New Roman" w:eastAsia="Times New Roman" w:hAnsi="Times New Roman" w:cs="Times New Roman"/>
                <w:color w:val="4EA72E" w:themeColor="accent6"/>
                <w:sz w:val="24"/>
                <w:szCs w:val="24"/>
              </w:rPr>
              <w:t>Skúšobná</w:t>
            </w:r>
            <w:r w:rsidRPr="003D6EDB">
              <w:rPr>
                <w:rFonts w:ascii="Times New Roman" w:eastAsia="Times New Roman" w:hAnsi="Times New Roman" w:cs="Times New Roman"/>
                <w:color w:val="4EA72E" w:themeColor="accent6"/>
                <w:w w:val="73"/>
                <w:sz w:val="24"/>
                <w:szCs w:val="24"/>
              </w:rPr>
              <w:t xml:space="preserve"> </w:t>
            </w:r>
            <w:r w:rsidRPr="003D6EDB">
              <w:rPr>
                <w:rFonts w:ascii="Times New Roman" w:eastAsia="Times New Roman" w:hAnsi="Times New Roman" w:cs="Times New Roman"/>
                <w:color w:val="4EA72E" w:themeColor="accent6"/>
                <w:sz w:val="24"/>
                <w:szCs w:val="24"/>
              </w:rPr>
              <w:t>značka</w:t>
            </w:r>
            <w:r w:rsidRPr="003D6EDB">
              <w:rPr>
                <w:rFonts w:ascii="Times New Roman" w:eastAsia="Times New Roman" w:hAnsi="Times New Roman" w:cs="Times New Roman"/>
                <w:color w:val="4EA72E" w:themeColor="accent6"/>
                <w:w w:val="73"/>
                <w:sz w:val="24"/>
                <w:szCs w:val="24"/>
              </w:rPr>
              <w:t xml:space="preserve"> </w:t>
            </w:r>
            <w:r w:rsidRPr="003D6EDB">
              <w:rPr>
                <w:rFonts w:ascii="Times New Roman" w:eastAsia="Times New Roman" w:hAnsi="Times New Roman" w:cs="Times New Roman"/>
                <w:color w:val="4EA72E" w:themeColor="accent6"/>
                <w:sz w:val="24"/>
                <w:szCs w:val="24"/>
              </w:rPr>
              <w:t>pre</w:t>
            </w:r>
            <w:r w:rsidRPr="003D6EDB">
              <w:rPr>
                <w:rFonts w:ascii="Times New Roman" w:eastAsia="Times New Roman" w:hAnsi="Times New Roman" w:cs="Times New Roman"/>
                <w:color w:val="4EA72E" w:themeColor="accent6"/>
                <w:w w:val="73"/>
                <w:sz w:val="24"/>
                <w:szCs w:val="24"/>
              </w:rPr>
              <w:t xml:space="preserve"> </w:t>
            </w:r>
            <w:r w:rsidRPr="003D6EDB">
              <w:rPr>
                <w:rFonts w:ascii="Times New Roman" w:eastAsia="Times New Roman" w:hAnsi="Times New Roman" w:cs="Times New Roman"/>
                <w:color w:val="4EA72E" w:themeColor="accent6"/>
                <w:sz w:val="24"/>
                <w:szCs w:val="24"/>
              </w:rPr>
              <w:t>zahraničnú</w:t>
            </w:r>
            <w:r w:rsidRPr="003D6EDB">
              <w:rPr>
                <w:rFonts w:ascii="Times New Roman" w:eastAsia="Times New Roman" w:hAnsi="Times New Roman" w:cs="Times New Roman"/>
                <w:color w:val="4EA72E" w:themeColor="accent6"/>
                <w:w w:val="73"/>
                <w:sz w:val="24"/>
                <w:szCs w:val="24"/>
              </w:rPr>
              <w:t xml:space="preserve"> </w:t>
            </w:r>
            <w:r w:rsidRPr="003D6EDB">
              <w:rPr>
                <w:rFonts w:ascii="Times New Roman" w:eastAsia="Times New Roman" w:hAnsi="Times New Roman" w:cs="Times New Roman"/>
                <w:color w:val="4EA72E" w:themeColor="accent6"/>
                <w:sz w:val="24"/>
                <w:szCs w:val="24"/>
              </w:rPr>
              <w:t>strelnú</w:t>
            </w:r>
            <w:r w:rsidRPr="003D6EDB">
              <w:rPr>
                <w:rFonts w:ascii="Times New Roman" w:eastAsia="Times New Roman" w:hAnsi="Times New Roman" w:cs="Times New Roman"/>
                <w:color w:val="4EA72E" w:themeColor="accent6"/>
                <w:w w:val="73"/>
                <w:sz w:val="24"/>
                <w:szCs w:val="24"/>
              </w:rPr>
              <w:t xml:space="preserve"> </w:t>
            </w:r>
            <w:r w:rsidRPr="003D6EDB">
              <w:rPr>
                <w:rFonts w:ascii="Times New Roman" w:eastAsia="Times New Roman" w:hAnsi="Times New Roman" w:cs="Times New Roman"/>
                <w:color w:val="4EA72E" w:themeColor="accent6"/>
                <w:sz w:val="24"/>
                <w:szCs w:val="24"/>
              </w:rPr>
              <w:t>zbraň</w:t>
            </w:r>
          </w:p>
        </w:tc>
      </w:tr>
      <w:tr w:rsidR="003D6EDB" w:rsidRPr="003D6EDB" w14:paraId="63AB5218" w14:textId="77777777" w:rsidTr="007E5126">
        <w:trPr>
          <w:trHeight w:val="907"/>
        </w:trPr>
        <w:tc>
          <w:tcPr>
            <w:tcW w:w="851" w:type="dxa"/>
          </w:tcPr>
          <w:p w14:paraId="22F325E4"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14.15</w:t>
            </w:r>
          </w:p>
        </w:tc>
        <w:tc>
          <w:tcPr>
            <w:tcW w:w="1701" w:type="dxa"/>
          </w:tcPr>
          <w:p w14:paraId="650165EE" w14:textId="77777777" w:rsidR="003D6EDB" w:rsidRPr="003D6EDB" w:rsidRDefault="003D6EDB" w:rsidP="003D6EDB">
            <w:pPr>
              <w:jc w:val="center"/>
              <w:rPr>
                <w:rFonts w:ascii="Times New Roman" w:eastAsia="Calibri" w:hAnsi="Times New Roman" w:cs="Times New Roman"/>
                <w:b/>
                <w:color w:val="4EA72E" w:themeColor="accent6"/>
                <w:sz w:val="24"/>
                <w:szCs w:val="24"/>
                <w:lang w:eastAsia="sk-SK"/>
              </w:rPr>
            </w:pPr>
            <w:r w:rsidRPr="003D6EDB">
              <w:rPr>
                <w:rFonts w:ascii="Calibri" w:eastAsia="Calibri" w:hAnsi="Calibri" w:cs="Times New Roman"/>
                <w:b/>
                <w:noProof/>
                <w:color w:val="4EA72E" w:themeColor="accent6"/>
                <w:szCs w:val="24"/>
                <w:lang w:val="en-US" w:eastAsia="sk-SK"/>
              </w:rPr>
              <w:drawing>
                <wp:inline distT="0" distB="0" distL="0" distR="0" wp14:anchorId="69ECD4D6" wp14:editId="3DADFBDF">
                  <wp:extent cx="463550" cy="457200"/>
                  <wp:effectExtent l="0" t="0" r="0" b="0"/>
                  <wp:docPr id="173358877" name="Obrázok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39">
                            <a:extLst>
                              <a:ext uri="{28A0092B-C50C-407E-A947-70E740481C1C}">
                                <a14:useLocalDpi xmlns:a14="http://schemas.microsoft.com/office/drawing/2010/main" val="0"/>
                              </a:ext>
                            </a:extLst>
                          </a:blip>
                          <a:srcRect/>
                          <a:stretch>
                            <a:fillRect/>
                          </a:stretch>
                        </pic:blipFill>
                        <pic:spPr bwMode="auto">
                          <a:xfrm>
                            <a:off x="0" y="0"/>
                            <a:ext cx="463550" cy="457200"/>
                          </a:xfrm>
                          <a:prstGeom prst="rect">
                            <a:avLst/>
                          </a:prstGeom>
                          <a:noFill/>
                        </pic:spPr>
                      </pic:pic>
                    </a:graphicData>
                  </a:graphic>
                </wp:inline>
              </w:drawing>
            </w:r>
          </w:p>
        </w:tc>
        <w:tc>
          <w:tcPr>
            <w:tcW w:w="6237" w:type="dxa"/>
          </w:tcPr>
          <w:p w14:paraId="01B04DF5" w14:textId="77777777" w:rsidR="003D6EDB" w:rsidRPr="003D6EDB" w:rsidRDefault="003D6EDB" w:rsidP="003D6EDB">
            <w:pPr>
              <w:jc w:val="both"/>
              <w:rPr>
                <w:rFonts w:ascii="Times New Roman" w:eastAsia="Calibri" w:hAnsi="Times New Roman" w:cs="Times New Roman"/>
                <w:color w:val="4EA72E" w:themeColor="accent6"/>
                <w:sz w:val="24"/>
                <w:szCs w:val="24"/>
              </w:rPr>
            </w:pPr>
            <w:r w:rsidRPr="003D6EDB">
              <w:rPr>
                <w:rFonts w:ascii="Times New Roman" w:eastAsia="Times New Roman" w:hAnsi="Times New Roman" w:cs="Times New Roman"/>
                <w:color w:val="4EA72E" w:themeColor="accent6"/>
                <w:sz w:val="24"/>
                <w:szCs w:val="24"/>
              </w:rPr>
              <w:t>Skúšobná</w:t>
            </w:r>
            <w:r w:rsidRPr="003D6EDB">
              <w:rPr>
                <w:rFonts w:ascii="Times New Roman" w:eastAsia="Times New Roman" w:hAnsi="Times New Roman" w:cs="Times New Roman"/>
                <w:color w:val="4EA72E" w:themeColor="accent6"/>
                <w:w w:val="73"/>
                <w:sz w:val="24"/>
                <w:szCs w:val="24"/>
              </w:rPr>
              <w:t xml:space="preserve"> </w:t>
            </w:r>
            <w:r w:rsidRPr="003D6EDB">
              <w:rPr>
                <w:rFonts w:ascii="Times New Roman" w:eastAsia="Times New Roman" w:hAnsi="Times New Roman" w:cs="Times New Roman"/>
                <w:color w:val="4EA72E" w:themeColor="accent6"/>
                <w:sz w:val="24"/>
                <w:szCs w:val="24"/>
              </w:rPr>
              <w:t>značka</w:t>
            </w:r>
            <w:r w:rsidRPr="003D6EDB">
              <w:rPr>
                <w:rFonts w:ascii="Times New Roman" w:eastAsia="Times New Roman" w:hAnsi="Times New Roman" w:cs="Times New Roman"/>
                <w:color w:val="4EA72E" w:themeColor="accent6"/>
                <w:w w:val="73"/>
                <w:sz w:val="24"/>
                <w:szCs w:val="24"/>
              </w:rPr>
              <w:t xml:space="preserve"> </w:t>
            </w:r>
            <w:r w:rsidRPr="003D6EDB">
              <w:rPr>
                <w:rFonts w:ascii="Times New Roman" w:eastAsia="Times New Roman" w:hAnsi="Times New Roman" w:cs="Times New Roman"/>
                <w:color w:val="4EA72E" w:themeColor="accent6"/>
                <w:sz w:val="24"/>
                <w:szCs w:val="24"/>
              </w:rPr>
              <w:t>–</w:t>
            </w:r>
            <w:r w:rsidRPr="003D6EDB">
              <w:rPr>
                <w:rFonts w:ascii="Times New Roman" w:eastAsia="Times New Roman" w:hAnsi="Times New Roman" w:cs="Times New Roman"/>
                <w:color w:val="4EA72E" w:themeColor="accent6"/>
                <w:w w:val="73"/>
                <w:sz w:val="24"/>
                <w:szCs w:val="24"/>
              </w:rPr>
              <w:t xml:space="preserve"> </w:t>
            </w:r>
            <w:r w:rsidRPr="003D6EDB">
              <w:rPr>
                <w:rFonts w:ascii="Times New Roman" w:eastAsia="Times New Roman" w:hAnsi="Times New Roman" w:cs="Times New Roman"/>
                <w:color w:val="4EA72E" w:themeColor="accent6"/>
                <w:sz w:val="24"/>
                <w:szCs w:val="24"/>
              </w:rPr>
              <w:t>správne</w:t>
            </w:r>
            <w:r w:rsidRPr="003D6EDB">
              <w:rPr>
                <w:rFonts w:ascii="Times New Roman" w:eastAsia="Times New Roman" w:hAnsi="Times New Roman" w:cs="Times New Roman"/>
                <w:color w:val="4EA72E" w:themeColor="accent6"/>
                <w:w w:val="73"/>
                <w:sz w:val="24"/>
                <w:szCs w:val="24"/>
              </w:rPr>
              <w:t xml:space="preserve"> </w:t>
            </w:r>
            <w:r w:rsidRPr="003D6EDB">
              <w:rPr>
                <w:rFonts w:ascii="Times New Roman" w:eastAsia="Times New Roman" w:hAnsi="Times New Roman" w:cs="Times New Roman"/>
                <w:color w:val="4EA72E" w:themeColor="accent6"/>
                <w:sz w:val="24"/>
                <w:szCs w:val="24"/>
              </w:rPr>
              <w:t>spájané</w:t>
            </w:r>
            <w:r w:rsidRPr="003D6EDB">
              <w:rPr>
                <w:rFonts w:ascii="Times New Roman" w:eastAsia="Times New Roman" w:hAnsi="Times New Roman" w:cs="Times New Roman"/>
                <w:color w:val="4EA72E" w:themeColor="accent6"/>
                <w:w w:val="73"/>
                <w:sz w:val="24"/>
                <w:szCs w:val="24"/>
              </w:rPr>
              <w:t xml:space="preserve"> </w:t>
            </w:r>
            <w:r w:rsidRPr="003D6EDB">
              <w:rPr>
                <w:rFonts w:ascii="Times New Roman" w:eastAsia="Times New Roman" w:hAnsi="Times New Roman" w:cs="Times New Roman"/>
                <w:color w:val="4EA72E" w:themeColor="accent6"/>
                <w:sz w:val="24"/>
                <w:szCs w:val="24"/>
              </w:rPr>
              <w:t>hlavne</w:t>
            </w:r>
          </w:p>
        </w:tc>
      </w:tr>
      <w:tr w:rsidR="003D6EDB" w:rsidRPr="003D6EDB" w14:paraId="65D4D1F1" w14:textId="77777777" w:rsidTr="007E5126">
        <w:trPr>
          <w:trHeight w:val="850"/>
        </w:trPr>
        <w:tc>
          <w:tcPr>
            <w:tcW w:w="851" w:type="dxa"/>
          </w:tcPr>
          <w:p w14:paraId="3E79555D"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14.16</w:t>
            </w:r>
          </w:p>
        </w:tc>
        <w:tc>
          <w:tcPr>
            <w:tcW w:w="1701" w:type="dxa"/>
          </w:tcPr>
          <w:p w14:paraId="4FCC97D1" w14:textId="77777777" w:rsidR="003D6EDB" w:rsidRPr="003D6EDB" w:rsidRDefault="003D6EDB" w:rsidP="003D6EDB">
            <w:pPr>
              <w:jc w:val="center"/>
              <w:rPr>
                <w:rFonts w:ascii="Times New Roman" w:eastAsia="Calibri" w:hAnsi="Times New Roman" w:cs="Times New Roman"/>
                <w:b/>
                <w:color w:val="4EA72E" w:themeColor="accent6"/>
                <w:sz w:val="24"/>
                <w:szCs w:val="24"/>
                <w:lang w:eastAsia="sk-SK"/>
              </w:rPr>
            </w:pPr>
            <w:r w:rsidRPr="003D6EDB">
              <w:rPr>
                <w:rFonts w:ascii="Calibri" w:eastAsia="Calibri" w:hAnsi="Calibri" w:cs="Times New Roman"/>
                <w:b/>
                <w:noProof/>
                <w:color w:val="4EA72E" w:themeColor="accent6"/>
                <w:szCs w:val="24"/>
                <w:lang w:val="en-US" w:eastAsia="sk-SK"/>
              </w:rPr>
              <w:drawing>
                <wp:inline distT="0" distB="0" distL="0" distR="0" wp14:anchorId="56A46397" wp14:editId="7B8D7FED">
                  <wp:extent cx="725170" cy="414655"/>
                  <wp:effectExtent l="0" t="0" r="0" b="4445"/>
                  <wp:docPr id="361582019" name="Obrázok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240">
                            <a:extLst>
                              <a:ext uri="{28A0092B-C50C-407E-A947-70E740481C1C}">
                                <a14:useLocalDpi xmlns:a14="http://schemas.microsoft.com/office/drawing/2010/main" val="0"/>
                              </a:ext>
                            </a:extLst>
                          </a:blip>
                          <a:srcRect/>
                          <a:stretch>
                            <a:fillRect/>
                          </a:stretch>
                        </pic:blipFill>
                        <pic:spPr bwMode="auto">
                          <a:xfrm>
                            <a:off x="0" y="0"/>
                            <a:ext cx="725170" cy="414655"/>
                          </a:xfrm>
                          <a:prstGeom prst="rect">
                            <a:avLst/>
                          </a:prstGeom>
                          <a:noFill/>
                        </pic:spPr>
                      </pic:pic>
                    </a:graphicData>
                  </a:graphic>
                </wp:inline>
              </w:drawing>
            </w:r>
          </w:p>
        </w:tc>
        <w:tc>
          <w:tcPr>
            <w:tcW w:w="6237" w:type="dxa"/>
          </w:tcPr>
          <w:p w14:paraId="76E90E41" w14:textId="77777777" w:rsidR="003D6EDB" w:rsidRPr="003D6EDB" w:rsidRDefault="003D6EDB" w:rsidP="003D6EDB">
            <w:pPr>
              <w:jc w:val="both"/>
              <w:rPr>
                <w:rFonts w:ascii="Times New Roman" w:eastAsia="Times New Roman" w:hAnsi="Times New Roman" w:cs="Times New Roman"/>
                <w:color w:val="4EA72E" w:themeColor="accent6"/>
                <w:sz w:val="24"/>
                <w:szCs w:val="24"/>
              </w:rPr>
            </w:pPr>
            <w:r w:rsidRPr="003D6EDB">
              <w:rPr>
                <w:rFonts w:ascii="Times New Roman" w:eastAsia="Times New Roman" w:hAnsi="Times New Roman" w:cs="Times New Roman"/>
                <w:color w:val="4EA72E" w:themeColor="accent6"/>
                <w:sz w:val="24"/>
                <w:szCs w:val="24"/>
              </w:rPr>
              <w:t>Menovitý kaliber a dĺžka nábojovej komory</w:t>
            </w:r>
          </w:p>
        </w:tc>
      </w:tr>
      <w:tr w:rsidR="003D6EDB" w:rsidRPr="003D6EDB" w14:paraId="3FD1EB82" w14:textId="77777777" w:rsidTr="007E5126">
        <w:trPr>
          <w:trHeight w:val="850"/>
        </w:trPr>
        <w:tc>
          <w:tcPr>
            <w:tcW w:w="851" w:type="dxa"/>
          </w:tcPr>
          <w:p w14:paraId="3086EDFB"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14.17</w:t>
            </w:r>
          </w:p>
        </w:tc>
        <w:tc>
          <w:tcPr>
            <w:tcW w:w="1701" w:type="dxa"/>
          </w:tcPr>
          <w:p w14:paraId="43649172" w14:textId="77777777" w:rsidR="003D6EDB" w:rsidRPr="003D6EDB" w:rsidRDefault="003D6EDB" w:rsidP="003D6EDB">
            <w:pPr>
              <w:jc w:val="center"/>
              <w:rPr>
                <w:rFonts w:ascii="Times New Roman" w:eastAsia="Calibri" w:hAnsi="Times New Roman" w:cs="Times New Roman"/>
                <w:b/>
                <w:color w:val="4EA72E" w:themeColor="accent6"/>
                <w:sz w:val="24"/>
                <w:szCs w:val="24"/>
                <w:lang w:eastAsia="sk-SK"/>
              </w:rPr>
            </w:pPr>
            <w:r w:rsidRPr="003D6EDB">
              <w:rPr>
                <w:rFonts w:ascii="Calibri" w:eastAsia="Calibri" w:hAnsi="Calibri" w:cs="Times New Roman"/>
                <w:b/>
                <w:noProof/>
                <w:color w:val="4EA72E" w:themeColor="accent6"/>
                <w:szCs w:val="24"/>
                <w:lang w:val="en-US" w:eastAsia="sk-SK"/>
              </w:rPr>
              <w:drawing>
                <wp:inline distT="0" distB="0" distL="0" distR="0" wp14:anchorId="7E71B2C3" wp14:editId="6AE3D2DB">
                  <wp:extent cx="231775" cy="469265"/>
                  <wp:effectExtent l="0" t="0" r="0" b="6985"/>
                  <wp:docPr id="944645464" name="Obrázok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41">
                            <a:extLst>
                              <a:ext uri="{28A0092B-C50C-407E-A947-70E740481C1C}">
                                <a14:useLocalDpi xmlns:a14="http://schemas.microsoft.com/office/drawing/2010/main" val="0"/>
                              </a:ext>
                            </a:extLst>
                          </a:blip>
                          <a:srcRect/>
                          <a:stretch>
                            <a:fillRect/>
                          </a:stretch>
                        </pic:blipFill>
                        <pic:spPr bwMode="auto">
                          <a:xfrm>
                            <a:off x="0" y="0"/>
                            <a:ext cx="231775" cy="469265"/>
                          </a:xfrm>
                          <a:prstGeom prst="rect">
                            <a:avLst/>
                          </a:prstGeom>
                          <a:noFill/>
                        </pic:spPr>
                      </pic:pic>
                    </a:graphicData>
                  </a:graphic>
                </wp:inline>
              </w:drawing>
            </w:r>
          </w:p>
        </w:tc>
        <w:tc>
          <w:tcPr>
            <w:tcW w:w="6237" w:type="dxa"/>
          </w:tcPr>
          <w:p w14:paraId="042CA566" w14:textId="77777777" w:rsidR="003D6EDB" w:rsidRPr="003D6EDB" w:rsidRDefault="003D6EDB" w:rsidP="003D6EDB">
            <w:pPr>
              <w:jc w:val="both"/>
              <w:rPr>
                <w:rFonts w:ascii="Times New Roman" w:eastAsia="Times New Roman" w:hAnsi="Times New Roman" w:cs="Times New Roman"/>
                <w:color w:val="4EA72E" w:themeColor="accent6"/>
                <w:sz w:val="24"/>
                <w:szCs w:val="24"/>
              </w:rPr>
            </w:pPr>
            <w:r w:rsidRPr="003D6EDB">
              <w:rPr>
                <w:rFonts w:ascii="Times New Roman" w:eastAsia="Times New Roman" w:hAnsi="Times New Roman" w:cs="Times New Roman"/>
                <w:color w:val="4EA72E" w:themeColor="accent6"/>
                <w:sz w:val="24"/>
                <w:szCs w:val="24"/>
              </w:rPr>
              <w:t>Značka skúšobného technika</w:t>
            </w:r>
          </w:p>
        </w:tc>
      </w:tr>
      <w:tr w:rsidR="003D6EDB" w:rsidRPr="003D6EDB" w14:paraId="3357FB82" w14:textId="77777777" w:rsidTr="007E5126">
        <w:trPr>
          <w:trHeight w:val="850"/>
        </w:trPr>
        <w:tc>
          <w:tcPr>
            <w:tcW w:w="851" w:type="dxa"/>
          </w:tcPr>
          <w:p w14:paraId="7344AF91"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14.18</w:t>
            </w:r>
          </w:p>
        </w:tc>
        <w:tc>
          <w:tcPr>
            <w:tcW w:w="1701" w:type="dxa"/>
          </w:tcPr>
          <w:p w14:paraId="2D10499C" w14:textId="77777777" w:rsidR="003D6EDB" w:rsidRPr="003D6EDB" w:rsidRDefault="003D6EDB" w:rsidP="003D6EDB">
            <w:pPr>
              <w:jc w:val="center"/>
              <w:rPr>
                <w:rFonts w:ascii="Times New Roman" w:eastAsia="Calibri" w:hAnsi="Times New Roman" w:cs="Times New Roman"/>
                <w:b/>
                <w:color w:val="4EA72E" w:themeColor="accent6"/>
                <w:sz w:val="24"/>
                <w:szCs w:val="24"/>
                <w:lang w:eastAsia="sk-SK"/>
              </w:rPr>
            </w:pPr>
            <w:r w:rsidRPr="003D6EDB">
              <w:rPr>
                <w:rFonts w:ascii="Calibri" w:eastAsia="Calibri" w:hAnsi="Calibri" w:cs="Times New Roman"/>
                <w:b/>
                <w:noProof/>
                <w:color w:val="4EA72E" w:themeColor="accent6"/>
                <w:szCs w:val="24"/>
                <w:lang w:val="en-US" w:eastAsia="sk-SK"/>
              </w:rPr>
              <w:drawing>
                <wp:inline distT="0" distB="0" distL="0" distR="0" wp14:anchorId="411D0AAD" wp14:editId="122F7713">
                  <wp:extent cx="719455" cy="408305"/>
                  <wp:effectExtent l="0" t="0" r="4445" b="0"/>
                  <wp:docPr id="2080500433" name="Obrázok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242">
                            <a:extLst>
                              <a:ext uri="{28A0092B-C50C-407E-A947-70E740481C1C}">
                                <a14:useLocalDpi xmlns:a14="http://schemas.microsoft.com/office/drawing/2010/main" val="0"/>
                              </a:ext>
                            </a:extLst>
                          </a:blip>
                          <a:srcRect/>
                          <a:stretch>
                            <a:fillRect/>
                          </a:stretch>
                        </pic:blipFill>
                        <pic:spPr bwMode="auto">
                          <a:xfrm>
                            <a:off x="0" y="0"/>
                            <a:ext cx="719455" cy="408305"/>
                          </a:xfrm>
                          <a:prstGeom prst="rect">
                            <a:avLst/>
                          </a:prstGeom>
                          <a:noFill/>
                        </pic:spPr>
                      </pic:pic>
                    </a:graphicData>
                  </a:graphic>
                </wp:inline>
              </w:drawing>
            </w:r>
          </w:p>
        </w:tc>
        <w:tc>
          <w:tcPr>
            <w:tcW w:w="6237" w:type="dxa"/>
          </w:tcPr>
          <w:p w14:paraId="64E4A9EE" w14:textId="77777777" w:rsidR="003D6EDB" w:rsidRPr="003D6EDB" w:rsidRDefault="003D6EDB" w:rsidP="003D6EDB">
            <w:pPr>
              <w:jc w:val="both"/>
              <w:rPr>
                <w:rFonts w:ascii="Times New Roman" w:eastAsia="Times New Roman" w:hAnsi="Times New Roman" w:cs="Times New Roman"/>
                <w:color w:val="4EA72E" w:themeColor="accent6"/>
                <w:sz w:val="24"/>
                <w:szCs w:val="24"/>
              </w:rPr>
            </w:pPr>
            <w:r w:rsidRPr="003D6EDB">
              <w:rPr>
                <w:rFonts w:ascii="Times New Roman" w:eastAsia="Times New Roman" w:hAnsi="Times New Roman" w:cs="Times New Roman"/>
                <w:color w:val="4EA72E" w:themeColor="accent6"/>
                <w:sz w:val="24"/>
                <w:szCs w:val="24"/>
              </w:rPr>
              <w:t>Mesiac a rok skúšky (príklad: jún 1970)</w:t>
            </w:r>
          </w:p>
        </w:tc>
      </w:tr>
      <w:tr w:rsidR="003D6EDB" w:rsidRPr="003D6EDB" w14:paraId="3CC4303A" w14:textId="77777777" w:rsidTr="007E5126">
        <w:trPr>
          <w:trHeight w:val="850"/>
        </w:trPr>
        <w:tc>
          <w:tcPr>
            <w:tcW w:w="851" w:type="dxa"/>
          </w:tcPr>
          <w:p w14:paraId="51588138"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14.19</w:t>
            </w:r>
          </w:p>
        </w:tc>
        <w:tc>
          <w:tcPr>
            <w:tcW w:w="1701" w:type="dxa"/>
          </w:tcPr>
          <w:p w14:paraId="4B6216C3" w14:textId="77777777" w:rsidR="003D6EDB" w:rsidRPr="003D6EDB" w:rsidRDefault="003D6EDB" w:rsidP="003D6EDB">
            <w:pPr>
              <w:jc w:val="center"/>
              <w:rPr>
                <w:rFonts w:ascii="Times New Roman" w:eastAsia="Calibri" w:hAnsi="Times New Roman" w:cs="Times New Roman"/>
                <w:b/>
                <w:color w:val="4EA72E" w:themeColor="accent6"/>
                <w:sz w:val="24"/>
                <w:szCs w:val="24"/>
                <w:lang w:eastAsia="sk-SK"/>
              </w:rPr>
            </w:pPr>
            <w:r w:rsidRPr="003D6EDB">
              <w:rPr>
                <w:rFonts w:ascii="Calibri" w:eastAsia="Calibri" w:hAnsi="Calibri" w:cs="Times New Roman"/>
                <w:b/>
                <w:noProof/>
                <w:color w:val="4EA72E" w:themeColor="accent6"/>
                <w:szCs w:val="24"/>
                <w:lang w:val="en-US" w:eastAsia="sk-SK"/>
              </w:rPr>
              <w:drawing>
                <wp:inline distT="0" distB="0" distL="0" distR="0" wp14:anchorId="41F7E0C7" wp14:editId="5D771A11">
                  <wp:extent cx="859790" cy="420370"/>
                  <wp:effectExtent l="0" t="0" r="0" b="0"/>
                  <wp:docPr id="1616444447" name="Obrázok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243">
                            <a:extLst>
                              <a:ext uri="{28A0092B-C50C-407E-A947-70E740481C1C}">
                                <a14:useLocalDpi xmlns:a14="http://schemas.microsoft.com/office/drawing/2010/main" val="0"/>
                              </a:ext>
                            </a:extLst>
                          </a:blip>
                          <a:srcRect/>
                          <a:stretch>
                            <a:fillRect/>
                          </a:stretch>
                        </pic:blipFill>
                        <pic:spPr bwMode="auto">
                          <a:xfrm>
                            <a:off x="0" y="0"/>
                            <a:ext cx="859790" cy="420370"/>
                          </a:xfrm>
                          <a:prstGeom prst="rect">
                            <a:avLst/>
                          </a:prstGeom>
                          <a:noFill/>
                        </pic:spPr>
                      </pic:pic>
                    </a:graphicData>
                  </a:graphic>
                </wp:inline>
              </w:drawing>
            </w:r>
          </w:p>
        </w:tc>
        <w:tc>
          <w:tcPr>
            <w:tcW w:w="6237" w:type="dxa"/>
          </w:tcPr>
          <w:p w14:paraId="0D101361" w14:textId="77777777" w:rsidR="003D6EDB" w:rsidRPr="003D6EDB" w:rsidRDefault="003D6EDB" w:rsidP="003D6EDB">
            <w:pPr>
              <w:jc w:val="both"/>
              <w:rPr>
                <w:rFonts w:ascii="Times New Roman" w:eastAsia="Times New Roman" w:hAnsi="Times New Roman" w:cs="Times New Roman"/>
                <w:color w:val="4EA72E" w:themeColor="accent6"/>
                <w:sz w:val="24"/>
                <w:szCs w:val="24"/>
              </w:rPr>
            </w:pPr>
            <w:r w:rsidRPr="003D6EDB">
              <w:rPr>
                <w:rFonts w:ascii="Times New Roman" w:eastAsia="Times New Roman" w:hAnsi="Times New Roman" w:cs="Times New Roman"/>
                <w:color w:val="4EA72E" w:themeColor="accent6"/>
                <w:sz w:val="24"/>
                <w:szCs w:val="24"/>
              </w:rPr>
              <w:t xml:space="preserve">Označenie </w:t>
            </w:r>
            <w:proofErr w:type="spellStart"/>
            <w:r w:rsidRPr="003D6EDB">
              <w:rPr>
                <w:rFonts w:ascii="Times New Roman" w:eastAsia="Times New Roman" w:hAnsi="Times New Roman" w:cs="Times New Roman"/>
                <w:color w:val="4EA72E" w:themeColor="accent6"/>
                <w:sz w:val="24"/>
                <w:szCs w:val="24"/>
              </w:rPr>
              <w:t>zahrdlenia</w:t>
            </w:r>
            <w:proofErr w:type="spellEnd"/>
            <w:r w:rsidRPr="003D6EDB">
              <w:rPr>
                <w:rFonts w:ascii="Times New Roman" w:eastAsia="Times New Roman" w:hAnsi="Times New Roman" w:cs="Times New Roman"/>
                <w:color w:val="4EA72E" w:themeColor="accent6"/>
                <w:sz w:val="24"/>
                <w:szCs w:val="24"/>
              </w:rPr>
              <w:t xml:space="preserve"> hlavne</w:t>
            </w:r>
          </w:p>
        </w:tc>
      </w:tr>
      <w:tr w:rsidR="003D6EDB" w:rsidRPr="003D6EDB" w14:paraId="742096B9" w14:textId="77777777" w:rsidTr="007E5126">
        <w:trPr>
          <w:trHeight w:val="850"/>
        </w:trPr>
        <w:tc>
          <w:tcPr>
            <w:tcW w:w="851" w:type="dxa"/>
          </w:tcPr>
          <w:p w14:paraId="4D7AFF8E"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14.20</w:t>
            </w:r>
          </w:p>
        </w:tc>
        <w:tc>
          <w:tcPr>
            <w:tcW w:w="1701" w:type="dxa"/>
          </w:tcPr>
          <w:p w14:paraId="02AAC64D" w14:textId="77777777" w:rsidR="003D6EDB" w:rsidRPr="003D6EDB" w:rsidRDefault="003D6EDB" w:rsidP="003D6EDB">
            <w:pPr>
              <w:jc w:val="center"/>
              <w:rPr>
                <w:rFonts w:ascii="Times New Roman" w:eastAsia="Calibri" w:hAnsi="Times New Roman" w:cs="Times New Roman"/>
                <w:b/>
                <w:color w:val="4EA72E" w:themeColor="accent6"/>
                <w:sz w:val="24"/>
                <w:szCs w:val="24"/>
                <w:lang w:eastAsia="sk-SK"/>
              </w:rPr>
            </w:pPr>
            <w:r w:rsidRPr="003D6EDB">
              <w:rPr>
                <w:rFonts w:ascii="Calibri" w:eastAsia="Calibri" w:hAnsi="Calibri" w:cs="Times New Roman"/>
                <w:b/>
                <w:noProof/>
                <w:color w:val="4EA72E" w:themeColor="accent6"/>
                <w:szCs w:val="24"/>
                <w:lang w:val="en-US" w:eastAsia="sk-SK"/>
              </w:rPr>
              <w:drawing>
                <wp:inline distT="0" distB="0" distL="0" distR="0" wp14:anchorId="3D2FEDF8" wp14:editId="72C91D3B">
                  <wp:extent cx="389890" cy="438785"/>
                  <wp:effectExtent l="0" t="0" r="0" b="0"/>
                  <wp:docPr id="207123122" name="Obrázok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244">
                            <a:extLst>
                              <a:ext uri="{28A0092B-C50C-407E-A947-70E740481C1C}">
                                <a14:useLocalDpi xmlns:a14="http://schemas.microsoft.com/office/drawing/2010/main" val="0"/>
                              </a:ext>
                            </a:extLst>
                          </a:blip>
                          <a:srcRect/>
                          <a:stretch>
                            <a:fillRect/>
                          </a:stretch>
                        </pic:blipFill>
                        <pic:spPr bwMode="auto">
                          <a:xfrm>
                            <a:off x="0" y="0"/>
                            <a:ext cx="389890" cy="438785"/>
                          </a:xfrm>
                          <a:prstGeom prst="rect">
                            <a:avLst/>
                          </a:prstGeom>
                          <a:noFill/>
                        </pic:spPr>
                      </pic:pic>
                    </a:graphicData>
                  </a:graphic>
                </wp:inline>
              </w:drawing>
            </w:r>
          </w:p>
        </w:tc>
        <w:tc>
          <w:tcPr>
            <w:tcW w:w="6237" w:type="dxa"/>
          </w:tcPr>
          <w:p w14:paraId="6C863809" w14:textId="77777777" w:rsidR="003D6EDB" w:rsidRPr="003D6EDB" w:rsidRDefault="003D6EDB" w:rsidP="003D6EDB">
            <w:pPr>
              <w:jc w:val="both"/>
              <w:rPr>
                <w:rFonts w:ascii="Times New Roman" w:eastAsia="Times New Roman" w:hAnsi="Times New Roman" w:cs="Times New Roman"/>
                <w:color w:val="4EA72E" w:themeColor="accent6"/>
                <w:sz w:val="24"/>
                <w:szCs w:val="24"/>
              </w:rPr>
            </w:pPr>
            <w:r w:rsidRPr="003D6EDB">
              <w:rPr>
                <w:rFonts w:ascii="Times New Roman" w:eastAsia="Times New Roman" w:hAnsi="Times New Roman" w:cs="Times New Roman"/>
                <w:color w:val="4EA72E" w:themeColor="accent6"/>
                <w:sz w:val="24"/>
                <w:szCs w:val="24"/>
              </w:rPr>
              <w:t>Hmotnosť hlavne</w:t>
            </w:r>
          </w:p>
        </w:tc>
      </w:tr>
      <w:tr w:rsidR="003D6EDB" w:rsidRPr="003D6EDB" w14:paraId="01D77319" w14:textId="77777777" w:rsidTr="007E5126">
        <w:trPr>
          <w:trHeight w:val="850"/>
        </w:trPr>
        <w:tc>
          <w:tcPr>
            <w:tcW w:w="851" w:type="dxa"/>
          </w:tcPr>
          <w:p w14:paraId="214325E1"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14.21</w:t>
            </w:r>
          </w:p>
        </w:tc>
        <w:tc>
          <w:tcPr>
            <w:tcW w:w="1701" w:type="dxa"/>
          </w:tcPr>
          <w:p w14:paraId="2810E728" w14:textId="77777777" w:rsidR="003D6EDB" w:rsidRPr="003D6EDB" w:rsidRDefault="003D6EDB" w:rsidP="003D6EDB">
            <w:pPr>
              <w:jc w:val="center"/>
              <w:rPr>
                <w:rFonts w:ascii="Times New Roman" w:eastAsia="Calibri" w:hAnsi="Times New Roman" w:cs="Times New Roman"/>
                <w:b/>
                <w:color w:val="4EA72E" w:themeColor="accent6"/>
                <w:sz w:val="24"/>
                <w:szCs w:val="24"/>
                <w:lang w:eastAsia="sk-SK"/>
              </w:rPr>
            </w:pPr>
            <w:r w:rsidRPr="003D6EDB">
              <w:rPr>
                <w:rFonts w:ascii="Calibri" w:eastAsia="Calibri" w:hAnsi="Calibri" w:cs="Times New Roman"/>
                <w:b/>
                <w:noProof/>
                <w:color w:val="4EA72E" w:themeColor="accent6"/>
                <w:szCs w:val="24"/>
                <w:lang w:val="en-US" w:eastAsia="sk-SK"/>
              </w:rPr>
              <w:drawing>
                <wp:inline distT="0" distB="0" distL="0" distR="0" wp14:anchorId="28734DFB" wp14:editId="6A835F3D">
                  <wp:extent cx="316865" cy="475615"/>
                  <wp:effectExtent l="0" t="0" r="6985" b="635"/>
                  <wp:docPr id="2102844850" name="Obrázok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245">
                            <a:extLst>
                              <a:ext uri="{28A0092B-C50C-407E-A947-70E740481C1C}">
                                <a14:useLocalDpi xmlns:a14="http://schemas.microsoft.com/office/drawing/2010/main" val="0"/>
                              </a:ext>
                            </a:extLst>
                          </a:blip>
                          <a:srcRect/>
                          <a:stretch>
                            <a:fillRect/>
                          </a:stretch>
                        </pic:blipFill>
                        <pic:spPr bwMode="auto">
                          <a:xfrm>
                            <a:off x="0" y="0"/>
                            <a:ext cx="316865" cy="475615"/>
                          </a:xfrm>
                          <a:prstGeom prst="rect">
                            <a:avLst/>
                          </a:prstGeom>
                          <a:noFill/>
                        </pic:spPr>
                      </pic:pic>
                    </a:graphicData>
                  </a:graphic>
                </wp:inline>
              </w:drawing>
            </w:r>
          </w:p>
        </w:tc>
        <w:tc>
          <w:tcPr>
            <w:tcW w:w="6237" w:type="dxa"/>
          </w:tcPr>
          <w:p w14:paraId="2B80A8C6" w14:textId="77777777" w:rsidR="003D6EDB" w:rsidRPr="003D6EDB" w:rsidRDefault="003D6EDB" w:rsidP="003D6EDB">
            <w:pPr>
              <w:jc w:val="both"/>
              <w:rPr>
                <w:rFonts w:ascii="Times New Roman" w:eastAsia="Times New Roman" w:hAnsi="Times New Roman" w:cs="Times New Roman"/>
                <w:color w:val="4EA72E" w:themeColor="accent6"/>
                <w:sz w:val="24"/>
                <w:szCs w:val="24"/>
              </w:rPr>
            </w:pPr>
            <w:r w:rsidRPr="003D6EDB">
              <w:rPr>
                <w:rFonts w:ascii="Times New Roman" w:eastAsia="Times New Roman" w:hAnsi="Times New Roman" w:cs="Times New Roman"/>
                <w:color w:val="4EA72E" w:themeColor="accent6"/>
                <w:sz w:val="24"/>
                <w:szCs w:val="24"/>
              </w:rPr>
              <w:t>Skúška určitých strelných zbraní a zariadení s výbušnou náplňou</w:t>
            </w:r>
          </w:p>
        </w:tc>
      </w:tr>
      <w:tr w:rsidR="003D6EDB" w:rsidRPr="003D6EDB" w14:paraId="3A404877" w14:textId="77777777" w:rsidTr="007E5126">
        <w:trPr>
          <w:trHeight w:val="850"/>
        </w:trPr>
        <w:tc>
          <w:tcPr>
            <w:tcW w:w="851" w:type="dxa"/>
          </w:tcPr>
          <w:p w14:paraId="41673E47" w14:textId="77777777" w:rsidR="003D6EDB" w:rsidRPr="003D6EDB" w:rsidRDefault="003D6EDB" w:rsidP="003D6EDB">
            <w:pPr>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14.22</w:t>
            </w:r>
          </w:p>
        </w:tc>
        <w:tc>
          <w:tcPr>
            <w:tcW w:w="1701" w:type="dxa"/>
          </w:tcPr>
          <w:p w14:paraId="30CD0C7A" w14:textId="77777777" w:rsidR="003D6EDB" w:rsidRPr="003D6EDB" w:rsidRDefault="003D6EDB" w:rsidP="003D6EDB">
            <w:pPr>
              <w:jc w:val="center"/>
              <w:rPr>
                <w:rFonts w:ascii="Times New Roman" w:eastAsia="Calibri" w:hAnsi="Times New Roman" w:cs="Times New Roman"/>
                <w:b/>
                <w:color w:val="4EA72E" w:themeColor="accent6"/>
                <w:sz w:val="24"/>
                <w:szCs w:val="24"/>
                <w:lang w:eastAsia="sk-SK"/>
              </w:rPr>
            </w:pPr>
            <w:r w:rsidRPr="003D6EDB">
              <w:rPr>
                <w:rFonts w:ascii="Calibri" w:eastAsia="Calibri" w:hAnsi="Calibri" w:cs="Times New Roman"/>
                <w:b/>
                <w:noProof/>
                <w:color w:val="4EA72E" w:themeColor="accent6"/>
                <w:szCs w:val="24"/>
                <w:lang w:val="en-US" w:eastAsia="sk-SK"/>
              </w:rPr>
              <w:drawing>
                <wp:inline distT="0" distB="0" distL="0" distR="0" wp14:anchorId="4CE984D2" wp14:editId="35994814">
                  <wp:extent cx="316865" cy="481330"/>
                  <wp:effectExtent l="0" t="0" r="6985" b="0"/>
                  <wp:docPr id="1561336141" name="Obrázok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235">
                            <a:extLst>
                              <a:ext uri="{28A0092B-C50C-407E-A947-70E740481C1C}">
                                <a14:useLocalDpi xmlns:a14="http://schemas.microsoft.com/office/drawing/2010/main" val="0"/>
                              </a:ext>
                            </a:extLst>
                          </a:blip>
                          <a:srcRect/>
                          <a:stretch>
                            <a:fillRect/>
                          </a:stretch>
                        </pic:blipFill>
                        <pic:spPr bwMode="auto">
                          <a:xfrm>
                            <a:off x="0" y="0"/>
                            <a:ext cx="316865" cy="481330"/>
                          </a:xfrm>
                          <a:prstGeom prst="rect">
                            <a:avLst/>
                          </a:prstGeom>
                          <a:noFill/>
                        </pic:spPr>
                      </pic:pic>
                    </a:graphicData>
                  </a:graphic>
                </wp:inline>
              </w:drawing>
            </w:r>
          </w:p>
        </w:tc>
        <w:tc>
          <w:tcPr>
            <w:tcW w:w="6237" w:type="dxa"/>
          </w:tcPr>
          <w:p w14:paraId="45647744" w14:textId="77777777" w:rsidR="003D6EDB" w:rsidRPr="003D6EDB" w:rsidRDefault="003D6EDB" w:rsidP="003D6EDB">
            <w:pPr>
              <w:jc w:val="both"/>
              <w:rPr>
                <w:rFonts w:ascii="Times New Roman" w:eastAsia="Times New Roman" w:hAnsi="Times New Roman" w:cs="Times New Roman"/>
                <w:color w:val="4EA72E" w:themeColor="accent6"/>
                <w:sz w:val="24"/>
                <w:szCs w:val="24"/>
              </w:rPr>
            </w:pPr>
            <w:r w:rsidRPr="003D6EDB">
              <w:rPr>
                <w:rFonts w:ascii="Times New Roman" w:eastAsia="Times New Roman" w:hAnsi="Times New Roman" w:cs="Times New Roman"/>
                <w:color w:val="4EA72E" w:themeColor="accent6"/>
                <w:sz w:val="24"/>
                <w:szCs w:val="24"/>
              </w:rPr>
              <w:t>Kontrola streliva</w:t>
            </w:r>
          </w:p>
        </w:tc>
      </w:tr>
    </w:tbl>
    <w:p w14:paraId="4F28D220" w14:textId="77777777" w:rsidR="003D6EDB" w:rsidRPr="003D6EDB" w:rsidRDefault="003D6EDB" w:rsidP="003D6EDB">
      <w:pPr>
        <w:spacing w:after="0" w:line="240" w:lineRule="auto"/>
        <w:ind w:left="851" w:hanging="709"/>
        <w:contextualSpacing/>
        <w:jc w:val="both"/>
        <w:rPr>
          <w:rFonts w:ascii="Times New Roman" w:eastAsia="Times New Roman" w:hAnsi="Times New Roman" w:cs="Times New Roman"/>
          <w:bCs/>
          <w:color w:val="4EA72E" w:themeColor="accent6"/>
          <w:sz w:val="24"/>
          <w:szCs w:val="24"/>
        </w:rPr>
      </w:pPr>
    </w:p>
    <w:p w14:paraId="6C11E7BE" w14:textId="77777777" w:rsidR="003D6EDB" w:rsidRPr="003D6EDB" w:rsidRDefault="003D6EDB" w:rsidP="003D6EDB">
      <w:pPr>
        <w:spacing w:after="0" w:line="240" w:lineRule="auto"/>
        <w:ind w:left="142"/>
        <w:contextualSpacing/>
        <w:jc w:val="both"/>
        <w:rPr>
          <w:rFonts w:ascii="Times New Roman" w:eastAsia="Times New Roman" w:hAnsi="Times New Roman" w:cs="Times New Roman"/>
          <w:bCs/>
          <w:color w:val="4EA72E" w:themeColor="accent6"/>
          <w:sz w:val="24"/>
          <w:szCs w:val="24"/>
        </w:rPr>
      </w:pPr>
      <w:r w:rsidRPr="003D6EDB">
        <w:rPr>
          <w:rFonts w:ascii="Times New Roman" w:eastAsia="Times New Roman" w:hAnsi="Times New Roman" w:cs="Times New Roman"/>
          <w:bCs/>
          <w:color w:val="4EA72E" w:themeColor="accent6"/>
          <w:sz w:val="24"/>
          <w:szCs w:val="24"/>
        </w:rPr>
        <w:t>14.23 Skúšobné značky uvedené v bodoch 14.1. až 14.22 sú platné, ak boli vyznačené do 30. septembra 1992.</w:t>
      </w:r>
    </w:p>
    <w:p w14:paraId="05F4673A" w14:textId="77777777" w:rsidR="003D6EDB" w:rsidRPr="003D6EDB" w:rsidRDefault="003D6EDB" w:rsidP="003D6EDB">
      <w:pPr>
        <w:spacing w:after="0" w:line="240" w:lineRule="auto"/>
        <w:contextualSpacing/>
        <w:rPr>
          <w:rFonts w:ascii="Times New Roman" w:eastAsia="Times New Roman" w:hAnsi="Times New Roman" w:cs="Times New Roman"/>
          <w:bCs/>
          <w:color w:val="4EA72E" w:themeColor="accent6"/>
          <w:sz w:val="24"/>
          <w:szCs w:val="24"/>
        </w:rPr>
      </w:pPr>
    </w:p>
    <w:p w14:paraId="0C28D1A6" w14:textId="77777777" w:rsidR="003D6EDB" w:rsidRPr="003D6EDB" w:rsidRDefault="003D6EDB" w:rsidP="003D6EDB">
      <w:pPr>
        <w:spacing w:after="0" w:line="240" w:lineRule="auto"/>
        <w:contextualSpacing/>
        <w:rPr>
          <w:rFonts w:ascii="Times New Roman" w:eastAsia="Times New Roman" w:hAnsi="Times New Roman" w:cs="Times New Roman"/>
          <w:bCs/>
          <w:color w:val="4EA72E" w:themeColor="accent6"/>
          <w:sz w:val="24"/>
          <w:szCs w:val="24"/>
        </w:rPr>
      </w:pPr>
    </w:p>
    <w:p w14:paraId="14FF7BEA" w14:textId="77777777" w:rsidR="003D6EDB" w:rsidRPr="003D6EDB" w:rsidRDefault="003D6EDB" w:rsidP="00A65344">
      <w:pPr>
        <w:widowControl w:val="0"/>
        <w:numPr>
          <w:ilvl w:val="0"/>
          <w:numId w:val="31"/>
        </w:numPr>
        <w:kinsoku w:val="0"/>
        <w:autoSpaceDE w:val="0"/>
        <w:autoSpaceDN w:val="0"/>
        <w:adjustRightInd w:val="0"/>
        <w:spacing w:after="0" w:line="240" w:lineRule="auto"/>
        <w:ind w:left="928" w:right="263"/>
        <w:jc w:val="both"/>
        <w:textAlignment w:val="baseline"/>
        <w:outlineLvl w:val="1"/>
        <w:rPr>
          <w:rFonts w:ascii="Times New Roman" w:eastAsia="Times New Roman" w:hAnsi="Times New Roman" w:cs="Times New Roman"/>
          <w:b/>
          <w:color w:val="4EA72E" w:themeColor="accent6"/>
          <w:sz w:val="24"/>
          <w:szCs w:val="24"/>
        </w:rPr>
      </w:pPr>
      <w:r w:rsidRPr="003D6EDB">
        <w:rPr>
          <w:rFonts w:ascii="Times New Roman" w:eastAsia="Times New Roman" w:hAnsi="Times New Roman" w:cs="Times New Roman"/>
          <w:b/>
          <w:bCs/>
          <w:color w:val="4EA72E" w:themeColor="accent6"/>
          <w:sz w:val="24"/>
          <w:szCs w:val="24"/>
        </w:rPr>
        <w:t xml:space="preserve">Jednotné overovacie značky a národné identifikačné značky strelných zbraní </w:t>
      </w:r>
      <w:r w:rsidRPr="003D6EDB">
        <w:rPr>
          <w:rFonts w:ascii="Times New Roman" w:eastAsia="Times New Roman" w:hAnsi="Times New Roman" w:cs="Times New Roman"/>
          <w:b/>
          <w:bCs/>
          <w:color w:val="4EA72E" w:themeColor="accent6"/>
          <w:sz w:val="24"/>
          <w:szCs w:val="24"/>
        </w:rPr>
        <w:lastRenderedPageBreak/>
        <w:t>a streliva</w:t>
      </w:r>
    </w:p>
    <w:p w14:paraId="284172BC" w14:textId="77777777" w:rsidR="003D6EDB" w:rsidRPr="003D6EDB" w:rsidRDefault="003D6EDB" w:rsidP="003D6EDB">
      <w:pPr>
        <w:spacing w:after="0" w:line="240" w:lineRule="auto"/>
        <w:contextualSpacing/>
        <w:rPr>
          <w:rFonts w:ascii="Times New Roman" w:eastAsia="Times New Roman" w:hAnsi="Times New Roman" w:cs="Times New Roman"/>
          <w:b/>
          <w:color w:val="4EA72E" w:themeColor="accent6"/>
          <w:sz w:val="24"/>
          <w:szCs w:val="24"/>
        </w:rPr>
      </w:pPr>
    </w:p>
    <w:p w14:paraId="71DB6F02" w14:textId="77777777" w:rsidR="003D6EDB" w:rsidRPr="003D6EDB" w:rsidRDefault="003D6EDB" w:rsidP="00A65344">
      <w:pPr>
        <w:numPr>
          <w:ilvl w:val="0"/>
          <w:numId w:val="33"/>
        </w:numPr>
        <w:tabs>
          <w:tab w:val="left" w:pos="426"/>
        </w:tabs>
        <w:spacing w:after="0" w:line="240" w:lineRule="auto"/>
        <w:ind w:left="0" w:firstLine="0"/>
        <w:contextualSpacing/>
        <w:jc w:val="both"/>
        <w:rPr>
          <w:rFonts w:ascii="Times New Roman" w:eastAsia="Times New Roman" w:hAnsi="Times New Roman" w:cs="Times New Roman"/>
          <w:b/>
          <w:color w:val="4EA72E" w:themeColor="accent6"/>
          <w:sz w:val="24"/>
          <w:szCs w:val="24"/>
        </w:rPr>
      </w:pPr>
      <w:r w:rsidRPr="003D6EDB">
        <w:rPr>
          <w:rFonts w:ascii="Times New Roman" w:eastAsia="Times New Roman" w:hAnsi="Times New Roman" w:cs="Times New Roman"/>
          <w:color w:val="4EA72E" w:themeColor="accent6"/>
          <w:sz w:val="24"/>
          <w:szCs w:val="24"/>
        </w:rPr>
        <w:t>Jednotné overovacie značky pre strelné zbrane a strelivo, ktoré sú považované za platné, ak boli vyznačené najskôr v septembri 2011 a najneskôr v októbri 2014 pri skúšobných značkách označených na strelných zbraniach a najneskôr v októbri 2016 pri skúšobných značkách streliva</w:t>
      </w:r>
    </w:p>
    <w:p w14:paraId="0A3EA255" w14:textId="77777777" w:rsidR="003D6EDB" w:rsidRPr="003D6EDB" w:rsidRDefault="003D6EDB" w:rsidP="003D6EDB">
      <w:pPr>
        <w:spacing w:after="0" w:line="240" w:lineRule="auto"/>
        <w:contextualSpacing/>
        <w:rPr>
          <w:rFonts w:ascii="Times New Roman" w:eastAsia="Times New Roman" w:hAnsi="Times New Roman" w:cs="Times New Roman"/>
          <w:b/>
          <w:color w:val="4EA72E" w:themeColor="accent6"/>
          <w:sz w:val="24"/>
          <w:szCs w:val="24"/>
        </w:rPr>
      </w:pPr>
    </w:p>
    <w:tbl>
      <w:tblPr>
        <w:tblW w:w="9072"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51"/>
        <w:gridCol w:w="1559"/>
        <w:gridCol w:w="6662"/>
      </w:tblGrid>
      <w:tr w:rsidR="003D6EDB" w:rsidRPr="003D6EDB" w14:paraId="4BF4DE03" w14:textId="77777777" w:rsidTr="007E5126">
        <w:trPr>
          <w:trHeight w:val="881"/>
        </w:trPr>
        <w:tc>
          <w:tcPr>
            <w:tcW w:w="851" w:type="dxa"/>
            <w:tcBorders>
              <w:top w:val="nil"/>
              <w:left w:val="nil"/>
              <w:bottom w:val="nil"/>
              <w:right w:val="nil"/>
            </w:tcBorders>
          </w:tcPr>
          <w:p w14:paraId="1FE63B12" w14:textId="77777777" w:rsidR="003D6EDB" w:rsidRPr="003D6EDB" w:rsidRDefault="003D6EDB" w:rsidP="003D6EDB">
            <w:pPr>
              <w:spacing w:after="0" w:line="240" w:lineRule="auto"/>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1.1</w:t>
            </w:r>
          </w:p>
        </w:tc>
        <w:tc>
          <w:tcPr>
            <w:tcW w:w="1559" w:type="dxa"/>
            <w:tcBorders>
              <w:top w:val="nil"/>
              <w:left w:val="nil"/>
              <w:bottom w:val="nil"/>
              <w:right w:val="nil"/>
            </w:tcBorders>
          </w:tcPr>
          <w:p w14:paraId="5E74F11D" w14:textId="77777777" w:rsidR="003D6EDB" w:rsidRPr="003D6EDB" w:rsidRDefault="003D6EDB" w:rsidP="003D6EDB">
            <w:pPr>
              <w:spacing w:after="0" w:line="240" w:lineRule="auto"/>
              <w:contextualSpacing/>
              <w:rPr>
                <w:rFonts w:ascii="Times New Roman" w:eastAsia="Times New Roman" w:hAnsi="Times New Roman" w:cs="Times New Roman"/>
                <w:color w:val="4EA72E" w:themeColor="accent6"/>
                <w:sz w:val="24"/>
                <w:szCs w:val="24"/>
              </w:rPr>
            </w:pPr>
            <w:r w:rsidRPr="003D6EDB">
              <w:rPr>
                <w:rFonts w:ascii="Times New Roman" w:eastAsia="Times New Roman" w:hAnsi="Times New Roman" w:cs="Times New Roman"/>
                <w:noProof/>
                <w:color w:val="4EA72E" w:themeColor="accent6"/>
                <w:sz w:val="24"/>
                <w:szCs w:val="24"/>
                <w:lang w:eastAsia="sk-SK"/>
              </w:rPr>
              <w:drawing>
                <wp:anchor distT="0" distB="0" distL="114300" distR="114300" simplePos="0" relativeHeight="251698176" behindDoc="0" locked="0" layoutInCell="1" allowOverlap="1" wp14:anchorId="546EEE4C" wp14:editId="3EB8BAF1">
                  <wp:simplePos x="0" y="0"/>
                  <wp:positionH relativeFrom="column">
                    <wp:posOffset>-5080</wp:posOffset>
                  </wp:positionH>
                  <wp:positionV relativeFrom="paragraph">
                    <wp:posOffset>-368935</wp:posOffset>
                  </wp:positionV>
                  <wp:extent cx="558165" cy="540385"/>
                  <wp:effectExtent l="0" t="0" r="0" b="0"/>
                  <wp:wrapSquare wrapText="bothSides"/>
                  <wp:docPr id="99" name="Obrázok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ok 6"/>
                          <pic:cNvPicPr>
                            <a:picLocks noChangeAspect="1" noChangeArrowheads="1"/>
                          </pic:cNvPicPr>
                        </pic:nvPicPr>
                        <pic:blipFill>
                          <a:blip r:embed="rId246" cstate="print">
                            <a:extLst>
                              <a:ext uri="{28A0092B-C50C-407E-A947-70E740481C1C}">
                                <a14:useLocalDpi xmlns:a14="http://schemas.microsoft.com/office/drawing/2010/main" val="0"/>
                              </a:ext>
                            </a:extLst>
                          </a:blip>
                          <a:srcRect/>
                          <a:stretch>
                            <a:fillRect/>
                          </a:stretch>
                        </pic:blipFill>
                        <pic:spPr bwMode="auto">
                          <a:xfrm>
                            <a:off x="0" y="0"/>
                            <a:ext cx="558165" cy="5403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6662" w:type="dxa"/>
            <w:tcBorders>
              <w:top w:val="nil"/>
              <w:left w:val="nil"/>
              <w:bottom w:val="nil"/>
              <w:right w:val="nil"/>
            </w:tcBorders>
          </w:tcPr>
          <w:p w14:paraId="4752BBA1" w14:textId="77777777" w:rsidR="003D6EDB" w:rsidRPr="003D6EDB" w:rsidRDefault="003D6EDB" w:rsidP="003D6EDB">
            <w:pPr>
              <w:spacing w:after="0" w:line="240" w:lineRule="auto"/>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Obyčajná skúška</w:t>
            </w:r>
          </w:p>
        </w:tc>
      </w:tr>
      <w:tr w:rsidR="003D6EDB" w:rsidRPr="003D6EDB" w14:paraId="78C88FA1" w14:textId="77777777" w:rsidTr="007E5126">
        <w:trPr>
          <w:trHeight w:val="842"/>
        </w:trPr>
        <w:tc>
          <w:tcPr>
            <w:tcW w:w="851" w:type="dxa"/>
            <w:tcBorders>
              <w:top w:val="nil"/>
              <w:left w:val="nil"/>
              <w:bottom w:val="nil"/>
              <w:right w:val="nil"/>
            </w:tcBorders>
          </w:tcPr>
          <w:p w14:paraId="0BF600B8" w14:textId="77777777" w:rsidR="003D6EDB" w:rsidRPr="003D6EDB" w:rsidRDefault="003D6EDB" w:rsidP="003D6EDB">
            <w:pPr>
              <w:spacing w:after="0" w:line="240" w:lineRule="auto"/>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1.2</w:t>
            </w:r>
          </w:p>
        </w:tc>
        <w:tc>
          <w:tcPr>
            <w:tcW w:w="1559" w:type="dxa"/>
            <w:tcBorders>
              <w:top w:val="nil"/>
              <w:left w:val="nil"/>
              <w:bottom w:val="nil"/>
              <w:right w:val="nil"/>
            </w:tcBorders>
          </w:tcPr>
          <w:p w14:paraId="77864E55" w14:textId="77777777" w:rsidR="003D6EDB" w:rsidRPr="003D6EDB" w:rsidRDefault="003D6EDB" w:rsidP="003D6EDB">
            <w:pPr>
              <w:spacing w:after="0" w:line="240" w:lineRule="auto"/>
              <w:contextualSpacing/>
              <w:rPr>
                <w:rFonts w:ascii="Times New Roman" w:eastAsia="Times New Roman" w:hAnsi="Times New Roman" w:cs="Times New Roman"/>
                <w:color w:val="4EA72E" w:themeColor="accent6"/>
                <w:sz w:val="24"/>
                <w:szCs w:val="24"/>
              </w:rPr>
            </w:pPr>
            <w:r w:rsidRPr="003D6EDB">
              <w:rPr>
                <w:rFonts w:ascii="Times New Roman" w:eastAsia="Times New Roman" w:hAnsi="Times New Roman" w:cs="Times New Roman"/>
                <w:noProof/>
                <w:color w:val="4EA72E" w:themeColor="accent6"/>
                <w:sz w:val="24"/>
                <w:szCs w:val="24"/>
                <w:lang w:eastAsia="sk-SK"/>
              </w:rPr>
              <w:drawing>
                <wp:anchor distT="0" distB="0" distL="114300" distR="114300" simplePos="0" relativeHeight="251699200" behindDoc="0" locked="0" layoutInCell="1" allowOverlap="1" wp14:anchorId="4FE88784" wp14:editId="26A3B63C">
                  <wp:simplePos x="0" y="0"/>
                  <wp:positionH relativeFrom="column">
                    <wp:posOffset>10160</wp:posOffset>
                  </wp:positionH>
                  <wp:positionV relativeFrom="paragraph">
                    <wp:posOffset>-8343265</wp:posOffset>
                  </wp:positionV>
                  <wp:extent cx="520065" cy="579120"/>
                  <wp:effectExtent l="0" t="0" r="0" b="0"/>
                  <wp:wrapSquare wrapText="bothSides"/>
                  <wp:docPr id="98" name="Obrázok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ok 5"/>
                          <pic:cNvPicPr>
                            <a:picLocks noChangeAspect="1" noChangeArrowheads="1"/>
                          </pic:cNvPicPr>
                        </pic:nvPicPr>
                        <pic:blipFill>
                          <a:blip r:embed="rId247">
                            <a:extLst>
                              <a:ext uri="{28A0092B-C50C-407E-A947-70E740481C1C}">
                                <a14:useLocalDpi xmlns:a14="http://schemas.microsoft.com/office/drawing/2010/main" val="0"/>
                              </a:ext>
                            </a:extLst>
                          </a:blip>
                          <a:srcRect/>
                          <a:stretch>
                            <a:fillRect/>
                          </a:stretch>
                        </pic:blipFill>
                        <pic:spPr bwMode="auto">
                          <a:xfrm>
                            <a:off x="0" y="0"/>
                            <a:ext cx="520065" cy="57912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6662" w:type="dxa"/>
            <w:tcBorders>
              <w:top w:val="nil"/>
              <w:left w:val="nil"/>
              <w:bottom w:val="nil"/>
              <w:right w:val="nil"/>
            </w:tcBorders>
          </w:tcPr>
          <w:p w14:paraId="76781B9F" w14:textId="77777777" w:rsidR="003D6EDB" w:rsidRPr="003D6EDB" w:rsidRDefault="003D6EDB" w:rsidP="003D6EDB">
            <w:pPr>
              <w:spacing w:after="0" w:line="240" w:lineRule="auto"/>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Vyššia skúška</w:t>
            </w:r>
          </w:p>
        </w:tc>
      </w:tr>
      <w:tr w:rsidR="003D6EDB" w:rsidRPr="003D6EDB" w14:paraId="3B8C683E" w14:textId="77777777" w:rsidTr="007E5126">
        <w:trPr>
          <w:trHeight w:val="842"/>
        </w:trPr>
        <w:tc>
          <w:tcPr>
            <w:tcW w:w="851" w:type="dxa"/>
            <w:tcBorders>
              <w:top w:val="nil"/>
              <w:left w:val="nil"/>
              <w:bottom w:val="nil"/>
              <w:right w:val="nil"/>
            </w:tcBorders>
          </w:tcPr>
          <w:p w14:paraId="413B10D8" w14:textId="77777777" w:rsidR="003D6EDB" w:rsidRPr="003D6EDB" w:rsidRDefault="003D6EDB" w:rsidP="003D6EDB">
            <w:pPr>
              <w:spacing w:after="0" w:line="240" w:lineRule="auto"/>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1.3</w:t>
            </w:r>
          </w:p>
        </w:tc>
        <w:tc>
          <w:tcPr>
            <w:tcW w:w="1559" w:type="dxa"/>
            <w:tcBorders>
              <w:top w:val="nil"/>
              <w:left w:val="nil"/>
              <w:bottom w:val="nil"/>
              <w:right w:val="nil"/>
            </w:tcBorders>
          </w:tcPr>
          <w:p w14:paraId="120203F7" w14:textId="77777777" w:rsidR="003D6EDB" w:rsidRPr="003D6EDB" w:rsidRDefault="003D6EDB" w:rsidP="003D6EDB">
            <w:pPr>
              <w:spacing w:after="0" w:line="240" w:lineRule="auto"/>
              <w:contextualSpacing/>
              <w:rPr>
                <w:rFonts w:ascii="Times New Roman" w:eastAsia="Times New Roman" w:hAnsi="Times New Roman" w:cs="Times New Roman"/>
                <w:color w:val="4EA72E" w:themeColor="accent6"/>
                <w:sz w:val="24"/>
                <w:szCs w:val="24"/>
              </w:rPr>
            </w:pPr>
            <w:r w:rsidRPr="003D6EDB">
              <w:rPr>
                <w:rFonts w:ascii="Times New Roman" w:eastAsia="Times New Roman" w:hAnsi="Times New Roman" w:cs="Times New Roman"/>
                <w:noProof/>
                <w:color w:val="4EA72E" w:themeColor="accent6"/>
                <w:sz w:val="24"/>
                <w:szCs w:val="24"/>
                <w:lang w:eastAsia="sk-SK"/>
              </w:rPr>
              <w:drawing>
                <wp:anchor distT="0" distB="0" distL="114300" distR="114300" simplePos="0" relativeHeight="251700224" behindDoc="0" locked="0" layoutInCell="1" allowOverlap="1" wp14:anchorId="7192E91F" wp14:editId="2C06357C">
                  <wp:simplePos x="0" y="0"/>
                  <wp:positionH relativeFrom="column">
                    <wp:posOffset>-5080</wp:posOffset>
                  </wp:positionH>
                  <wp:positionV relativeFrom="paragraph">
                    <wp:posOffset>2540</wp:posOffset>
                  </wp:positionV>
                  <wp:extent cx="492125" cy="512445"/>
                  <wp:effectExtent l="0" t="0" r="3175" b="1905"/>
                  <wp:wrapSquare wrapText="bothSides"/>
                  <wp:docPr id="97" name="Obrázok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ok 4"/>
                          <pic:cNvPicPr>
                            <a:picLocks noChangeAspect="1" noChangeArrowheads="1"/>
                          </pic:cNvPicPr>
                        </pic:nvPicPr>
                        <pic:blipFill>
                          <a:blip r:embed="rId248" cstate="print">
                            <a:extLst>
                              <a:ext uri="{28A0092B-C50C-407E-A947-70E740481C1C}">
                                <a14:useLocalDpi xmlns:a14="http://schemas.microsoft.com/office/drawing/2010/main" val="0"/>
                              </a:ext>
                            </a:extLst>
                          </a:blip>
                          <a:srcRect/>
                          <a:stretch>
                            <a:fillRect/>
                          </a:stretch>
                        </pic:blipFill>
                        <pic:spPr bwMode="auto">
                          <a:xfrm>
                            <a:off x="0" y="0"/>
                            <a:ext cx="492125" cy="51244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6662" w:type="dxa"/>
            <w:tcBorders>
              <w:top w:val="nil"/>
              <w:left w:val="nil"/>
              <w:bottom w:val="nil"/>
              <w:right w:val="nil"/>
            </w:tcBorders>
          </w:tcPr>
          <w:p w14:paraId="725ED7DF" w14:textId="77777777" w:rsidR="003D6EDB" w:rsidRPr="003D6EDB" w:rsidRDefault="003D6EDB" w:rsidP="003D6EDB">
            <w:pPr>
              <w:spacing w:after="0" w:line="240" w:lineRule="auto"/>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Skúška s čiernym strelným prachom</w:t>
            </w:r>
          </w:p>
        </w:tc>
      </w:tr>
      <w:tr w:rsidR="003D6EDB" w:rsidRPr="003D6EDB" w14:paraId="7A69CF34" w14:textId="77777777" w:rsidTr="007E5126">
        <w:trPr>
          <w:trHeight w:val="842"/>
        </w:trPr>
        <w:tc>
          <w:tcPr>
            <w:tcW w:w="851" w:type="dxa"/>
            <w:tcBorders>
              <w:top w:val="nil"/>
              <w:left w:val="nil"/>
              <w:bottom w:val="nil"/>
              <w:right w:val="nil"/>
            </w:tcBorders>
          </w:tcPr>
          <w:p w14:paraId="1487F176" w14:textId="77777777" w:rsidR="003D6EDB" w:rsidRPr="003D6EDB" w:rsidRDefault="003D6EDB" w:rsidP="003D6EDB">
            <w:pPr>
              <w:spacing w:after="0" w:line="240" w:lineRule="auto"/>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1.4</w:t>
            </w:r>
          </w:p>
        </w:tc>
        <w:tc>
          <w:tcPr>
            <w:tcW w:w="1559" w:type="dxa"/>
            <w:tcBorders>
              <w:top w:val="nil"/>
              <w:left w:val="nil"/>
              <w:bottom w:val="nil"/>
              <w:right w:val="nil"/>
            </w:tcBorders>
          </w:tcPr>
          <w:p w14:paraId="3E46F4AA" w14:textId="77777777" w:rsidR="003D6EDB" w:rsidRPr="003D6EDB" w:rsidRDefault="003D6EDB" w:rsidP="003D6EDB">
            <w:pPr>
              <w:spacing w:after="0" w:line="240" w:lineRule="auto"/>
              <w:contextualSpacing/>
              <w:rPr>
                <w:rFonts w:ascii="Times New Roman" w:eastAsia="Times New Roman" w:hAnsi="Times New Roman" w:cs="Times New Roman"/>
                <w:color w:val="4EA72E" w:themeColor="accent6"/>
                <w:sz w:val="24"/>
                <w:szCs w:val="24"/>
              </w:rPr>
            </w:pPr>
            <w:r w:rsidRPr="003D6EDB">
              <w:rPr>
                <w:rFonts w:ascii="Times New Roman" w:eastAsia="Times New Roman" w:hAnsi="Times New Roman" w:cs="Times New Roman"/>
                <w:noProof/>
                <w:color w:val="4EA72E" w:themeColor="accent6"/>
                <w:sz w:val="24"/>
                <w:szCs w:val="24"/>
                <w:lang w:eastAsia="sk-SK"/>
              </w:rPr>
              <w:drawing>
                <wp:anchor distT="0" distB="0" distL="114300" distR="114300" simplePos="0" relativeHeight="251701248" behindDoc="0" locked="0" layoutInCell="1" allowOverlap="1" wp14:anchorId="053EAD31" wp14:editId="5086EDCB">
                  <wp:simplePos x="0" y="0"/>
                  <wp:positionH relativeFrom="column">
                    <wp:posOffset>-5080</wp:posOffset>
                  </wp:positionH>
                  <wp:positionV relativeFrom="paragraph">
                    <wp:posOffset>-3175</wp:posOffset>
                  </wp:positionV>
                  <wp:extent cx="467995" cy="505460"/>
                  <wp:effectExtent l="0" t="0" r="8255" b="8890"/>
                  <wp:wrapSquare wrapText="bothSides"/>
                  <wp:docPr id="96" name="Obrázok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ok 3"/>
                          <pic:cNvPicPr>
                            <a:picLocks noChangeAspect="1" noChangeArrowheads="1"/>
                          </pic:cNvPicPr>
                        </pic:nvPicPr>
                        <pic:blipFill>
                          <a:blip r:embed="rId249" cstate="print">
                            <a:extLst>
                              <a:ext uri="{28A0092B-C50C-407E-A947-70E740481C1C}">
                                <a14:useLocalDpi xmlns:a14="http://schemas.microsoft.com/office/drawing/2010/main" val="0"/>
                              </a:ext>
                            </a:extLst>
                          </a:blip>
                          <a:srcRect/>
                          <a:stretch>
                            <a:fillRect/>
                          </a:stretch>
                        </pic:blipFill>
                        <pic:spPr bwMode="auto">
                          <a:xfrm>
                            <a:off x="0" y="0"/>
                            <a:ext cx="467995" cy="50546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6662" w:type="dxa"/>
            <w:tcBorders>
              <w:top w:val="nil"/>
              <w:left w:val="nil"/>
              <w:bottom w:val="nil"/>
              <w:right w:val="nil"/>
            </w:tcBorders>
          </w:tcPr>
          <w:p w14:paraId="4324EB75" w14:textId="77777777" w:rsidR="003D6EDB" w:rsidRPr="003D6EDB" w:rsidRDefault="003D6EDB" w:rsidP="003D6EDB">
            <w:pPr>
              <w:spacing w:after="0" w:line="240" w:lineRule="auto"/>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Skúška s oceľovými brokmi</w:t>
            </w:r>
          </w:p>
        </w:tc>
      </w:tr>
      <w:tr w:rsidR="003D6EDB" w:rsidRPr="003D6EDB" w14:paraId="6CF79CB2" w14:textId="77777777" w:rsidTr="007E5126">
        <w:trPr>
          <w:trHeight w:val="842"/>
        </w:trPr>
        <w:tc>
          <w:tcPr>
            <w:tcW w:w="851" w:type="dxa"/>
            <w:tcBorders>
              <w:top w:val="nil"/>
              <w:left w:val="nil"/>
              <w:bottom w:val="nil"/>
              <w:right w:val="nil"/>
            </w:tcBorders>
          </w:tcPr>
          <w:p w14:paraId="483EE6B7" w14:textId="77777777" w:rsidR="003D6EDB" w:rsidRPr="003D6EDB" w:rsidRDefault="003D6EDB" w:rsidP="003D6EDB">
            <w:pPr>
              <w:spacing w:after="0" w:line="240" w:lineRule="auto"/>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1.5</w:t>
            </w:r>
          </w:p>
        </w:tc>
        <w:tc>
          <w:tcPr>
            <w:tcW w:w="1559" w:type="dxa"/>
            <w:tcBorders>
              <w:top w:val="nil"/>
              <w:left w:val="nil"/>
              <w:bottom w:val="nil"/>
              <w:right w:val="nil"/>
            </w:tcBorders>
          </w:tcPr>
          <w:p w14:paraId="3025D8D1" w14:textId="77777777" w:rsidR="003D6EDB" w:rsidRPr="003D6EDB" w:rsidRDefault="003D6EDB" w:rsidP="003D6EDB">
            <w:pPr>
              <w:spacing w:after="0" w:line="240" w:lineRule="auto"/>
              <w:contextualSpacing/>
              <w:rPr>
                <w:rFonts w:ascii="Times New Roman" w:eastAsia="Times New Roman" w:hAnsi="Times New Roman" w:cs="Times New Roman"/>
                <w:color w:val="4EA72E" w:themeColor="accent6"/>
                <w:sz w:val="24"/>
                <w:szCs w:val="24"/>
              </w:rPr>
            </w:pPr>
            <w:r w:rsidRPr="003D6EDB">
              <w:rPr>
                <w:rFonts w:ascii="Times New Roman" w:eastAsia="Times New Roman" w:hAnsi="Times New Roman" w:cs="Times New Roman"/>
                <w:noProof/>
                <w:color w:val="4EA72E" w:themeColor="accent6"/>
                <w:sz w:val="24"/>
                <w:szCs w:val="24"/>
                <w:lang w:eastAsia="sk-SK"/>
              </w:rPr>
              <w:drawing>
                <wp:anchor distT="0" distB="0" distL="114300" distR="114300" simplePos="0" relativeHeight="251702272" behindDoc="0" locked="0" layoutInCell="1" allowOverlap="1" wp14:anchorId="635D590A" wp14:editId="0F2DBBBD">
                  <wp:simplePos x="0" y="0"/>
                  <wp:positionH relativeFrom="column">
                    <wp:posOffset>-5080</wp:posOffset>
                  </wp:positionH>
                  <wp:positionV relativeFrom="paragraph">
                    <wp:posOffset>-1905</wp:posOffset>
                  </wp:positionV>
                  <wp:extent cx="467995" cy="537210"/>
                  <wp:effectExtent l="0" t="0" r="8255" b="0"/>
                  <wp:wrapSquare wrapText="bothSides"/>
                  <wp:docPr id="95" name="Obrázok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ok 2"/>
                          <pic:cNvPicPr>
                            <a:picLocks noChangeAspect="1" noChangeArrowheads="1"/>
                          </pic:cNvPicPr>
                        </pic:nvPicPr>
                        <pic:blipFill>
                          <a:blip r:embed="rId250" cstate="print">
                            <a:extLst>
                              <a:ext uri="{28A0092B-C50C-407E-A947-70E740481C1C}">
                                <a14:useLocalDpi xmlns:a14="http://schemas.microsoft.com/office/drawing/2010/main" val="0"/>
                              </a:ext>
                            </a:extLst>
                          </a:blip>
                          <a:srcRect/>
                          <a:stretch>
                            <a:fillRect/>
                          </a:stretch>
                        </pic:blipFill>
                        <pic:spPr bwMode="auto">
                          <a:xfrm>
                            <a:off x="0" y="0"/>
                            <a:ext cx="467995" cy="53721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6662" w:type="dxa"/>
            <w:tcBorders>
              <w:top w:val="nil"/>
              <w:left w:val="nil"/>
              <w:bottom w:val="nil"/>
              <w:right w:val="nil"/>
            </w:tcBorders>
          </w:tcPr>
          <w:p w14:paraId="36FB97B4" w14:textId="77777777" w:rsidR="003D6EDB" w:rsidRPr="003D6EDB" w:rsidRDefault="003D6EDB" w:rsidP="003D6EDB">
            <w:pPr>
              <w:spacing w:after="0" w:line="240" w:lineRule="auto"/>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Homologizačná značka</w:t>
            </w:r>
          </w:p>
        </w:tc>
      </w:tr>
      <w:tr w:rsidR="003D6EDB" w:rsidRPr="003D6EDB" w14:paraId="1B814D65" w14:textId="77777777" w:rsidTr="007E5126">
        <w:trPr>
          <w:trHeight w:val="842"/>
        </w:trPr>
        <w:tc>
          <w:tcPr>
            <w:tcW w:w="851" w:type="dxa"/>
            <w:tcBorders>
              <w:top w:val="nil"/>
              <w:left w:val="nil"/>
              <w:bottom w:val="nil"/>
              <w:right w:val="nil"/>
            </w:tcBorders>
          </w:tcPr>
          <w:p w14:paraId="72433D5D" w14:textId="77777777" w:rsidR="003D6EDB" w:rsidRPr="003D6EDB" w:rsidRDefault="003D6EDB" w:rsidP="003D6EDB">
            <w:pPr>
              <w:spacing w:after="0" w:line="240" w:lineRule="auto"/>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1.6</w:t>
            </w:r>
          </w:p>
        </w:tc>
        <w:tc>
          <w:tcPr>
            <w:tcW w:w="1559" w:type="dxa"/>
            <w:tcBorders>
              <w:top w:val="nil"/>
              <w:left w:val="nil"/>
              <w:bottom w:val="nil"/>
              <w:right w:val="nil"/>
            </w:tcBorders>
          </w:tcPr>
          <w:p w14:paraId="18961DC9" w14:textId="77777777" w:rsidR="003D6EDB" w:rsidRPr="003D6EDB" w:rsidRDefault="003D6EDB" w:rsidP="003D6EDB">
            <w:pPr>
              <w:spacing w:after="0" w:line="240" w:lineRule="auto"/>
              <w:contextualSpacing/>
              <w:rPr>
                <w:rFonts w:ascii="Times New Roman" w:eastAsia="Times New Roman" w:hAnsi="Times New Roman" w:cs="Times New Roman"/>
                <w:color w:val="4EA72E" w:themeColor="accent6"/>
                <w:sz w:val="24"/>
                <w:szCs w:val="24"/>
              </w:rPr>
            </w:pPr>
            <w:r w:rsidRPr="003D6EDB">
              <w:rPr>
                <w:rFonts w:ascii="Times New Roman" w:eastAsia="Times New Roman" w:hAnsi="Times New Roman" w:cs="Times New Roman"/>
                <w:noProof/>
                <w:color w:val="4EA72E" w:themeColor="accent6"/>
                <w:sz w:val="24"/>
                <w:szCs w:val="24"/>
                <w:lang w:eastAsia="sk-SK"/>
              </w:rPr>
              <w:drawing>
                <wp:anchor distT="0" distB="0" distL="114300" distR="114300" simplePos="0" relativeHeight="251703296" behindDoc="0" locked="0" layoutInCell="1" allowOverlap="1" wp14:anchorId="6887F2BC" wp14:editId="42781586">
                  <wp:simplePos x="0" y="0"/>
                  <wp:positionH relativeFrom="column">
                    <wp:posOffset>-5080</wp:posOffset>
                  </wp:positionH>
                  <wp:positionV relativeFrom="paragraph">
                    <wp:posOffset>-344805</wp:posOffset>
                  </wp:positionV>
                  <wp:extent cx="431165" cy="520700"/>
                  <wp:effectExtent l="0" t="0" r="6985" b="0"/>
                  <wp:wrapSquare wrapText="bothSides"/>
                  <wp:docPr id="94" name="Obrázok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ok 1"/>
                          <pic:cNvPicPr>
                            <a:picLocks noChangeAspect="1" noChangeArrowheads="1"/>
                          </pic:cNvPicPr>
                        </pic:nvPicPr>
                        <pic:blipFill>
                          <a:blip r:embed="rId251" cstate="print">
                            <a:extLst>
                              <a:ext uri="{28A0092B-C50C-407E-A947-70E740481C1C}">
                                <a14:useLocalDpi xmlns:a14="http://schemas.microsoft.com/office/drawing/2010/main" val="0"/>
                              </a:ext>
                            </a:extLst>
                          </a:blip>
                          <a:srcRect/>
                          <a:stretch>
                            <a:fillRect/>
                          </a:stretch>
                        </pic:blipFill>
                        <pic:spPr bwMode="auto">
                          <a:xfrm>
                            <a:off x="0" y="0"/>
                            <a:ext cx="431165" cy="5207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6662" w:type="dxa"/>
            <w:tcBorders>
              <w:top w:val="nil"/>
              <w:left w:val="nil"/>
              <w:bottom w:val="nil"/>
              <w:right w:val="nil"/>
            </w:tcBorders>
          </w:tcPr>
          <w:p w14:paraId="52016B61" w14:textId="77777777" w:rsidR="003D6EDB" w:rsidRPr="003D6EDB" w:rsidRDefault="003D6EDB" w:rsidP="003D6EDB">
            <w:pPr>
              <w:spacing w:after="0" w:line="240" w:lineRule="auto"/>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Kontrola streliva</w:t>
            </w:r>
          </w:p>
        </w:tc>
      </w:tr>
    </w:tbl>
    <w:p w14:paraId="4A82D769" w14:textId="77777777" w:rsidR="003D6EDB" w:rsidRPr="003D6EDB" w:rsidRDefault="003D6EDB" w:rsidP="003D6EDB">
      <w:pPr>
        <w:spacing w:after="0" w:line="240" w:lineRule="auto"/>
        <w:ind w:left="851" w:hanging="709"/>
        <w:contextualSpacing/>
        <w:jc w:val="both"/>
        <w:rPr>
          <w:rFonts w:ascii="Times New Roman" w:eastAsia="Times New Roman" w:hAnsi="Times New Roman" w:cs="Times New Roman"/>
          <w:color w:val="4EA72E" w:themeColor="accent6"/>
          <w:sz w:val="24"/>
          <w:szCs w:val="24"/>
        </w:rPr>
      </w:pPr>
      <w:r w:rsidRPr="003D6EDB">
        <w:rPr>
          <w:rFonts w:ascii="Times New Roman" w:eastAsia="Times New Roman" w:hAnsi="Times New Roman" w:cs="Times New Roman"/>
          <w:color w:val="4EA72E" w:themeColor="accent6"/>
          <w:sz w:val="24"/>
          <w:szCs w:val="24"/>
        </w:rPr>
        <w:t>1.7. Značky</w:t>
      </w:r>
      <w:r w:rsidRPr="003D6EDB">
        <w:rPr>
          <w:rFonts w:ascii="Times New Roman" w:eastAsia="Times New Roman" w:hAnsi="Times New Roman" w:cs="Times New Roman"/>
          <w:color w:val="4EA72E" w:themeColor="accent6"/>
          <w:w w:val="90"/>
          <w:sz w:val="24"/>
          <w:szCs w:val="24"/>
        </w:rPr>
        <w:t xml:space="preserve"> </w:t>
      </w:r>
      <w:r w:rsidRPr="003D6EDB">
        <w:rPr>
          <w:rFonts w:ascii="Times New Roman" w:eastAsia="Times New Roman" w:hAnsi="Times New Roman" w:cs="Times New Roman"/>
          <w:color w:val="4EA72E" w:themeColor="accent6"/>
          <w:sz w:val="24"/>
          <w:szCs w:val="24"/>
        </w:rPr>
        <w:t>uvedené</w:t>
      </w:r>
      <w:r w:rsidRPr="003D6EDB">
        <w:rPr>
          <w:rFonts w:ascii="Times New Roman" w:eastAsia="Times New Roman" w:hAnsi="Times New Roman" w:cs="Times New Roman"/>
          <w:color w:val="4EA72E" w:themeColor="accent6"/>
          <w:w w:val="90"/>
          <w:sz w:val="24"/>
          <w:szCs w:val="24"/>
        </w:rPr>
        <w:t xml:space="preserve"> </w:t>
      </w:r>
      <w:r w:rsidRPr="003D6EDB">
        <w:rPr>
          <w:rFonts w:ascii="Times New Roman" w:eastAsia="Times New Roman" w:hAnsi="Times New Roman" w:cs="Times New Roman"/>
          <w:color w:val="4EA72E" w:themeColor="accent6"/>
          <w:sz w:val="24"/>
          <w:szCs w:val="24"/>
        </w:rPr>
        <w:t>v</w:t>
      </w:r>
      <w:r w:rsidRPr="003D6EDB">
        <w:rPr>
          <w:rFonts w:ascii="Times New Roman" w:eastAsia="Times New Roman" w:hAnsi="Times New Roman" w:cs="Times New Roman"/>
          <w:color w:val="4EA72E" w:themeColor="accent6"/>
          <w:w w:val="90"/>
          <w:sz w:val="24"/>
          <w:szCs w:val="24"/>
        </w:rPr>
        <w:t xml:space="preserve"> </w:t>
      </w:r>
      <w:r w:rsidRPr="003D6EDB">
        <w:rPr>
          <w:rFonts w:ascii="Times New Roman" w:eastAsia="Times New Roman" w:hAnsi="Times New Roman" w:cs="Times New Roman"/>
          <w:color w:val="4EA72E" w:themeColor="accent6"/>
          <w:sz w:val="24"/>
          <w:szCs w:val="24"/>
        </w:rPr>
        <w:t>bodoch</w:t>
      </w:r>
      <w:r w:rsidRPr="003D6EDB">
        <w:rPr>
          <w:rFonts w:ascii="Times New Roman" w:eastAsia="Times New Roman" w:hAnsi="Times New Roman" w:cs="Times New Roman"/>
          <w:color w:val="4EA72E" w:themeColor="accent6"/>
          <w:w w:val="90"/>
          <w:sz w:val="24"/>
          <w:szCs w:val="24"/>
        </w:rPr>
        <w:t xml:space="preserve"> </w:t>
      </w:r>
      <w:r w:rsidRPr="003D6EDB">
        <w:rPr>
          <w:rFonts w:ascii="Times New Roman" w:eastAsia="Times New Roman" w:hAnsi="Times New Roman" w:cs="Times New Roman"/>
          <w:color w:val="4EA72E" w:themeColor="accent6"/>
          <w:sz w:val="24"/>
          <w:szCs w:val="24"/>
        </w:rPr>
        <w:t>1.5</w:t>
      </w:r>
      <w:r w:rsidRPr="003D6EDB">
        <w:rPr>
          <w:rFonts w:ascii="Times New Roman" w:eastAsia="Times New Roman" w:hAnsi="Times New Roman" w:cs="Times New Roman"/>
          <w:color w:val="4EA72E" w:themeColor="accent6"/>
          <w:w w:val="90"/>
          <w:sz w:val="24"/>
          <w:szCs w:val="24"/>
        </w:rPr>
        <w:t xml:space="preserve"> </w:t>
      </w:r>
      <w:r w:rsidRPr="003D6EDB">
        <w:rPr>
          <w:rFonts w:ascii="Times New Roman" w:eastAsia="Times New Roman" w:hAnsi="Times New Roman" w:cs="Times New Roman"/>
          <w:color w:val="4EA72E" w:themeColor="accent6"/>
          <w:sz w:val="24"/>
          <w:szCs w:val="24"/>
        </w:rPr>
        <w:t>a</w:t>
      </w:r>
      <w:r w:rsidRPr="003D6EDB">
        <w:rPr>
          <w:rFonts w:ascii="Times New Roman" w:eastAsia="Times New Roman" w:hAnsi="Times New Roman" w:cs="Times New Roman"/>
          <w:color w:val="4EA72E" w:themeColor="accent6"/>
          <w:w w:val="90"/>
          <w:sz w:val="24"/>
          <w:szCs w:val="24"/>
        </w:rPr>
        <w:t xml:space="preserve"> </w:t>
      </w:r>
      <w:r w:rsidRPr="003D6EDB">
        <w:rPr>
          <w:rFonts w:ascii="Times New Roman" w:eastAsia="Times New Roman" w:hAnsi="Times New Roman" w:cs="Times New Roman"/>
          <w:color w:val="4EA72E" w:themeColor="accent6"/>
          <w:sz w:val="24"/>
          <w:szCs w:val="24"/>
        </w:rPr>
        <w:t>1.6</w:t>
      </w:r>
      <w:r w:rsidRPr="003D6EDB">
        <w:rPr>
          <w:rFonts w:ascii="Times New Roman" w:eastAsia="Times New Roman" w:hAnsi="Times New Roman" w:cs="Times New Roman"/>
          <w:color w:val="4EA72E" w:themeColor="accent6"/>
          <w:w w:val="90"/>
          <w:sz w:val="24"/>
          <w:szCs w:val="24"/>
        </w:rPr>
        <w:t xml:space="preserve"> </w:t>
      </w:r>
      <w:r w:rsidRPr="003D6EDB">
        <w:rPr>
          <w:rFonts w:ascii="Times New Roman" w:eastAsia="Times New Roman" w:hAnsi="Times New Roman" w:cs="Times New Roman"/>
          <w:color w:val="4EA72E" w:themeColor="accent6"/>
          <w:sz w:val="24"/>
          <w:szCs w:val="24"/>
        </w:rPr>
        <w:t>sa</w:t>
      </w:r>
      <w:r w:rsidRPr="003D6EDB">
        <w:rPr>
          <w:rFonts w:ascii="Times New Roman" w:eastAsia="Times New Roman" w:hAnsi="Times New Roman" w:cs="Times New Roman"/>
          <w:color w:val="4EA72E" w:themeColor="accent6"/>
          <w:w w:val="90"/>
          <w:sz w:val="24"/>
          <w:szCs w:val="24"/>
        </w:rPr>
        <w:t xml:space="preserve"> </w:t>
      </w:r>
      <w:r w:rsidRPr="003D6EDB">
        <w:rPr>
          <w:rFonts w:ascii="Times New Roman" w:eastAsia="Times New Roman" w:hAnsi="Times New Roman" w:cs="Times New Roman"/>
          <w:color w:val="4EA72E" w:themeColor="accent6"/>
          <w:sz w:val="24"/>
          <w:szCs w:val="24"/>
        </w:rPr>
        <w:t>nedopĺňajú</w:t>
      </w:r>
      <w:r w:rsidRPr="003D6EDB">
        <w:rPr>
          <w:rFonts w:ascii="Times New Roman" w:eastAsia="Times New Roman" w:hAnsi="Times New Roman" w:cs="Times New Roman"/>
          <w:color w:val="4EA72E" w:themeColor="accent6"/>
          <w:w w:val="90"/>
          <w:sz w:val="24"/>
          <w:szCs w:val="24"/>
        </w:rPr>
        <w:t xml:space="preserve"> </w:t>
      </w:r>
      <w:r w:rsidRPr="003D6EDB">
        <w:rPr>
          <w:rFonts w:ascii="Times New Roman" w:eastAsia="Times New Roman" w:hAnsi="Times New Roman" w:cs="Times New Roman"/>
          <w:color w:val="4EA72E" w:themeColor="accent6"/>
          <w:sz w:val="24"/>
          <w:szCs w:val="24"/>
        </w:rPr>
        <w:t>vyznačením</w:t>
      </w:r>
      <w:r w:rsidRPr="003D6EDB">
        <w:rPr>
          <w:rFonts w:ascii="Times New Roman" w:eastAsia="Times New Roman" w:hAnsi="Times New Roman" w:cs="Times New Roman"/>
          <w:color w:val="4EA72E" w:themeColor="accent6"/>
          <w:w w:val="90"/>
          <w:sz w:val="24"/>
          <w:szCs w:val="24"/>
        </w:rPr>
        <w:t xml:space="preserve"> </w:t>
      </w:r>
      <w:r w:rsidRPr="003D6EDB">
        <w:rPr>
          <w:rFonts w:ascii="Times New Roman" w:eastAsia="Times New Roman" w:hAnsi="Times New Roman" w:cs="Times New Roman"/>
          <w:color w:val="4EA72E" w:themeColor="accent6"/>
          <w:sz w:val="24"/>
          <w:szCs w:val="24"/>
        </w:rPr>
        <w:t>dvojčíslia</w:t>
      </w:r>
      <w:r w:rsidRPr="003D6EDB">
        <w:rPr>
          <w:rFonts w:ascii="Times New Roman" w:eastAsia="Times New Roman" w:hAnsi="Times New Roman" w:cs="Times New Roman"/>
          <w:color w:val="4EA72E" w:themeColor="accent6"/>
          <w:w w:val="90"/>
          <w:sz w:val="24"/>
          <w:szCs w:val="24"/>
        </w:rPr>
        <w:t xml:space="preserve"> </w:t>
      </w:r>
      <w:r w:rsidRPr="003D6EDB">
        <w:rPr>
          <w:rFonts w:ascii="Times New Roman" w:eastAsia="Times New Roman" w:hAnsi="Times New Roman" w:cs="Times New Roman"/>
          <w:color w:val="4EA72E" w:themeColor="accent6"/>
          <w:sz w:val="24"/>
          <w:szCs w:val="24"/>
        </w:rPr>
        <w:t>roku.</w:t>
      </w:r>
    </w:p>
    <w:p w14:paraId="188EA812" w14:textId="77777777" w:rsidR="003D6EDB" w:rsidRPr="003D6EDB" w:rsidRDefault="003D6EDB" w:rsidP="003D6EDB">
      <w:pPr>
        <w:spacing w:after="0" w:line="240" w:lineRule="auto"/>
        <w:rPr>
          <w:rFonts w:ascii="Times New Roman" w:eastAsia="Calibri" w:hAnsi="Times New Roman" w:cs="Times New Roman"/>
          <w:color w:val="4EA72E" w:themeColor="accent6"/>
          <w:sz w:val="24"/>
          <w:szCs w:val="24"/>
        </w:rPr>
      </w:pPr>
    </w:p>
    <w:p w14:paraId="33D2749C" w14:textId="77777777" w:rsidR="003D6EDB" w:rsidRPr="003D6EDB" w:rsidRDefault="003D6EDB" w:rsidP="003D6EDB">
      <w:pPr>
        <w:spacing w:after="0" w:line="240" w:lineRule="auto"/>
        <w:rPr>
          <w:rFonts w:ascii="Times New Roman" w:eastAsia="Calibri" w:hAnsi="Times New Roman" w:cs="Times New Roman"/>
          <w:color w:val="4EA72E" w:themeColor="accent6"/>
          <w:sz w:val="24"/>
          <w:szCs w:val="24"/>
        </w:rPr>
      </w:pPr>
    </w:p>
    <w:p w14:paraId="2BD055BF" w14:textId="77777777" w:rsidR="003D6EDB" w:rsidRPr="003D6EDB" w:rsidRDefault="003D6EDB" w:rsidP="00A65344">
      <w:pPr>
        <w:numPr>
          <w:ilvl w:val="0"/>
          <w:numId w:val="33"/>
        </w:numPr>
        <w:tabs>
          <w:tab w:val="left" w:pos="426"/>
        </w:tabs>
        <w:spacing w:after="0" w:line="240" w:lineRule="auto"/>
        <w:ind w:left="0" w:firstLine="0"/>
        <w:contextualSpacing/>
        <w:jc w:val="both"/>
        <w:rPr>
          <w:rFonts w:ascii="Times New Roman" w:eastAsia="Times New Roman" w:hAnsi="Times New Roman" w:cs="Times New Roman"/>
          <w:color w:val="4EA72E" w:themeColor="accent6"/>
          <w:sz w:val="24"/>
          <w:szCs w:val="24"/>
        </w:rPr>
      </w:pPr>
      <w:r w:rsidRPr="003D6EDB">
        <w:rPr>
          <w:rFonts w:ascii="Times New Roman" w:eastAsia="Times New Roman" w:hAnsi="Times New Roman" w:cs="Times New Roman"/>
          <w:color w:val="4EA72E" w:themeColor="accent6"/>
          <w:sz w:val="24"/>
          <w:szCs w:val="24"/>
        </w:rPr>
        <w:t>Jednotné overovacie značky členských štátov sú považované za platné, ak boli vyznačené od 20. októbra 2014, ak ide o overovacie značky umiestňované na strelnej zbrani, a od 20. októbra 2016, ak ide o overovacie značky na strelive.</w:t>
      </w:r>
    </w:p>
    <w:p w14:paraId="72764864" w14:textId="77777777" w:rsidR="003D6EDB" w:rsidRPr="003D6EDB" w:rsidRDefault="003D6EDB" w:rsidP="003D6EDB">
      <w:pPr>
        <w:tabs>
          <w:tab w:val="left" w:pos="-720"/>
        </w:tabs>
        <w:suppressAutoHyphens/>
        <w:spacing w:after="0" w:line="240" w:lineRule="auto"/>
        <w:jc w:val="both"/>
        <w:rPr>
          <w:rFonts w:ascii="Times New Roman" w:eastAsia="Calibri" w:hAnsi="Times New Roman" w:cs="Times New Roman"/>
          <w:color w:val="4EA72E" w:themeColor="accent6"/>
          <w:spacing w:val="-3"/>
          <w:sz w:val="24"/>
          <w:szCs w:val="24"/>
        </w:rPr>
      </w:pPr>
    </w:p>
    <w:tbl>
      <w:tblPr>
        <w:tblW w:w="9072"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51"/>
        <w:gridCol w:w="1559"/>
        <w:gridCol w:w="6662"/>
      </w:tblGrid>
      <w:tr w:rsidR="003D6EDB" w:rsidRPr="003D6EDB" w14:paraId="5BF9143B" w14:textId="77777777" w:rsidTr="007E5126">
        <w:trPr>
          <w:trHeight w:val="881"/>
        </w:trPr>
        <w:tc>
          <w:tcPr>
            <w:tcW w:w="851" w:type="dxa"/>
            <w:tcBorders>
              <w:top w:val="nil"/>
              <w:left w:val="nil"/>
              <w:bottom w:val="nil"/>
              <w:right w:val="nil"/>
            </w:tcBorders>
          </w:tcPr>
          <w:p w14:paraId="3EC41386" w14:textId="77777777" w:rsidR="003D6EDB" w:rsidRPr="003D6EDB" w:rsidRDefault="003D6EDB" w:rsidP="003D6EDB">
            <w:pPr>
              <w:spacing w:after="0" w:line="240" w:lineRule="auto"/>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2.1</w:t>
            </w:r>
          </w:p>
        </w:tc>
        <w:tc>
          <w:tcPr>
            <w:tcW w:w="1559" w:type="dxa"/>
            <w:tcBorders>
              <w:top w:val="nil"/>
              <w:left w:val="nil"/>
              <w:bottom w:val="nil"/>
              <w:right w:val="nil"/>
            </w:tcBorders>
          </w:tcPr>
          <w:p w14:paraId="032DC470" w14:textId="77777777" w:rsidR="003D6EDB" w:rsidRPr="003D6EDB" w:rsidRDefault="00923B1A" w:rsidP="003D6EDB">
            <w:pPr>
              <w:spacing w:after="0" w:line="240" w:lineRule="auto"/>
              <w:contextualSpacing/>
              <w:rPr>
                <w:rFonts w:ascii="Times New Roman" w:eastAsia="Times New Roman" w:hAnsi="Times New Roman" w:cs="Times New Roman"/>
                <w:color w:val="4EA72E" w:themeColor="accent6"/>
                <w:sz w:val="24"/>
                <w:szCs w:val="24"/>
              </w:rPr>
            </w:pPr>
            <w:r>
              <w:rPr>
                <w:rFonts w:ascii="Times New Roman" w:eastAsia="Times New Roman" w:hAnsi="Times New Roman" w:cs="Times New Roman"/>
                <w:color w:val="4EA72E" w:themeColor="accent6"/>
                <w:sz w:val="24"/>
                <w:szCs w:val="24"/>
                <w:lang w:eastAsia="sk-SK"/>
              </w:rPr>
              <w:object w:dxaOrig="0" w:dyaOrig="0" w14:anchorId="28ABE47C">
                <v:shape id="_x0000_s1037" type="#_x0000_t75" style="position:absolute;margin-left:3.35pt;margin-top:.3pt;width:32pt;height:39.35pt;z-index:251692032;mso-position-horizontal-relative:text;mso-position-vertical-relative:text">
                  <v:imagedata r:id="rId252" o:title=""/>
                  <w10:wrap type="square"/>
                </v:shape>
                <o:OLEObject Type="Embed" ProgID="PBrush" ShapeID="_x0000_s1037" DrawAspect="Content" ObjectID="_1854253186" r:id="rId253"/>
              </w:object>
            </w:r>
          </w:p>
        </w:tc>
        <w:tc>
          <w:tcPr>
            <w:tcW w:w="6662" w:type="dxa"/>
            <w:tcBorders>
              <w:top w:val="nil"/>
              <w:left w:val="nil"/>
              <w:bottom w:val="nil"/>
              <w:right w:val="nil"/>
            </w:tcBorders>
          </w:tcPr>
          <w:p w14:paraId="0DD5BE7A" w14:textId="77777777" w:rsidR="003D6EDB" w:rsidRPr="003D6EDB" w:rsidRDefault="003D6EDB" w:rsidP="003D6EDB">
            <w:pPr>
              <w:spacing w:after="0" w:line="240" w:lineRule="auto"/>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Obyčajná skúška</w:t>
            </w:r>
          </w:p>
        </w:tc>
      </w:tr>
      <w:tr w:rsidR="003D6EDB" w:rsidRPr="003D6EDB" w14:paraId="78F0BD01" w14:textId="77777777" w:rsidTr="007E5126">
        <w:trPr>
          <w:trHeight w:val="842"/>
        </w:trPr>
        <w:tc>
          <w:tcPr>
            <w:tcW w:w="851" w:type="dxa"/>
            <w:tcBorders>
              <w:top w:val="nil"/>
              <w:left w:val="nil"/>
              <w:bottom w:val="nil"/>
              <w:right w:val="nil"/>
            </w:tcBorders>
          </w:tcPr>
          <w:p w14:paraId="7D89F7F7" w14:textId="77777777" w:rsidR="003D6EDB" w:rsidRPr="003D6EDB" w:rsidRDefault="003D6EDB" w:rsidP="003D6EDB">
            <w:pPr>
              <w:spacing w:after="0" w:line="240" w:lineRule="auto"/>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2.2</w:t>
            </w:r>
          </w:p>
        </w:tc>
        <w:tc>
          <w:tcPr>
            <w:tcW w:w="1559" w:type="dxa"/>
            <w:tcBorders>
              <w:top w:val="nil"/>
              <w:left w:val="nil"/>
              <w:bottom w:val="nil"/>
              <w:right w:val="nil"/>
            </w:tcBorders>
          </w:tcPr>
          <w:p w14:paraId="30FACB72" w14:textId="77777777" w:rsidR="003D6EDB" w:rsidRPr="003D6EDB" w:rsidRDefault="00923B1A" w:rsidP="003D6EDB">
            <w:pPr>
              <w:spacing w:after="0" w:line="240" w:lineRule="auto"/>
              <w:contextualSpacing/>
              <w:rPr>
                <w:rFonts w:ascii="Times New Roman" w:eastAsia="Times New Roman" w:hAnsi="Times New Roman" w:cs="Times New Roman"/>
                <w:color w:val="4EA72E" w:themeColor="accent6"/>
                <w:sz w:val="24"/>
                <w:szCs w:val="24"/>
              </w:rPr>
            </w:pPr>
            <w:r>
              <w:rPr>
                <w:rFonts w:ascii="Times New Roman" w:eastAsia="Times New Roman" w:hAnsi="Times New Roman" w:cs="Times New Roman"/>
                <w:color w:val="4EA72E" w:themeColor="accent6"/>
                <w:sz w:val="24"/>
                <w:szCs w:val="24"/>
                <w:lang w:eastAsia="sk-SK"/>
              </w:rPr>
              <w:object w:dxaOrig="0" w:dyaOrig="0" w14:anchorId="65693120">
                <v:shape id="_x0000_s1038" type="#_x0000_t75" style="position:absolute;margin-left:6.9pt;margin-top:.5pt;width:26.1pt;height:32.7pt;z-index:251693056;mso-position-horizontal-relative:text;mso-position-vertical-relative:text">
                  <v:imagedata r:id="rId254" o:title=""/>
                  <w10:wrap type="square"/>
                </v:shape>
                <o:OLEObject Type="Embed" ProgID="PBrush" ShapeID="_x0000_s1038" DrawAspect="Content" ObjectID="_1854253187" r:id="rId255"/>
              </w:object>
            </w:r>
          </w:p>
        </w:tc>
        <w:tc>
          <w:tcPr>
            <w:tcW w:w="6662" w:type="dxa"/>
            <w:tcBorders>
              <w:top w:val="nil"/>
              <w:left w:val="nil"/>
              <w:bottom w:val="nil"/>
              <w:right w:val="nil"/>
            </w:tcBorders>
          </w:tcPr>
          <w:p w14:paraId="205BB30D" w14:textId="77777777" w:rsidR="003D6EDB" w:rsidRPr="003D6EDB" w:rsidRDefault="003D6EDB" w:rsidP="003D6EDB">
            <w:pPr>
              <w:spacing w:after="0" w:line="240" w:lineRule="auto"/>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Vyššia skúška</w:t>
            </w:r>
          </w:p>
        </w:tc>
      </w:tr>
      <w:tr w:rsidR="003D6EDB" w:rsidRPr="003D6EDB" w14:paraId="1F392716" w14:textId="77777777" w:rsidTr="007E5126">
        <w:trPr>
          <w:trHeight w:val="842"/>
        </w:trPr>
        <w:tc>
          <w:tcPr>
            <w:tcW w:w="851" w:type="dxa"/>
            <w:tcBorders>
              <w:top w:val="nil"/>
              <w:left w:val="nil"/>
              <w:bottom w:val="nil"/>
              <w:right w:val="nil"/>
            </w:tcBorders>
          </w:tcPr>
          <w:p w14:paraId="468FD3E9" w14:textId="77777777" w:rsidR="003D6EDB" w:rsidRPr="003D6EDB" w:rsidRDefault="003D6EDB" w:rsidP="003D6EDB">
            <w:pPr>
              <w:spacing w:after="0" w:line="240" w:lineRule="auto"/>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2.3</w:t>
            </w:r>
          </w:p>
        </w:tc>
        <w:tc>
          <w:tcPr>
            <w:tcW w:w="1559" w:type="dxa"/>
            <w:tcBorders>
              <w:top w:val="nil"/>
              <w:left w:val="nil"/>
              <w:bottom w:val="nil"/>
              <w:right w:val="nil"/>
            </w:tcBorders>
          </w:tcPr>
          <w:p w14:paraId="16C177ED" w14:textId="77777777" w:rsidR="003D6EDB" w:rsidRPr="003D6EDB" w:rsidRDefault="00923B1A" w:rsidP="003D6EDB">
            <w:pPr>
              <w:spacing w:after="0" w:line="240" w:lineRule="auto"/>
              <w:contextualSpacing/>
              <w:rPr>
                <w:rFonts w:ascii="Times New Roman" w:eastAsia="Times New Roman" w:hAnsi="Times New Roman" w:cs="Times New Roman"/>
                <w:color w:val="4EA72E" w:themeColor="accent6"/>
                <w:sz w:val="24"/>
                <w:szCs w:val="24"/>
              </w:rPr>
            </w:pPr>
            <w:r>
              <w:rPr>
                <w:rFonts w:ascii="Times New Roman" w:eastAsia="Times New Roman" w:hAnsi="Times New Roman" w:cs="Times New Roman"/>
                <w:color w:val="4EA72E" w:themeColor="accent6"/>
                <w:sz w:val="24"/>
                <w:szCs w:val="24"/>
                <w:lang w:eastAsia="sk-SK"/>
              </w:rPr>
              <w:object w:dxaOrig="0" w:dyaOrig="0" w14:anchorId="0F8E8ECA">
                <v:shape id="_x0000_s1039" type="#_x0000_t75" style="position:absolute;margin-left:5.7pt;margin-top:0;width:28pt;height:35.6pt;z-index:251694080;mso-position-horizontal-relative:text;mso-position-vertical-relative:text">
                  <v:imagedata r:id="rId256" o:title=""/>
                  <w10:wrap type="square"/>
                </v:shape>
                <o:OLEObject Type="Embed" ProgID="PBrush" ShapeID="_x0000_s1039" DrawAspect="Content" ObjectID="_1854253188" r:id="rId257"/>
              </w:object>
            </w:r>
          </w:p>
        </w:tc>
        <w:tc>
          <w:tcPr>
            <w:tcW w:w="6662" w:type="dxa"/>
            <w:tcBorders>
              <w:top w:val="nil"/>
              <w:left w:val="nil"/>
              <w:bottom w:val="nil"/>
              <w:right w:val="nil"/>
            </w:tcBorders>
          </w:tcPr>
          <w:p w14:paraId="17227041" w14:textId="77777777" w:rsidR="003D6EDB" w:rsidRPr="003D6EDB" w:rsidRDefault="003D6EDB" w:rsidP="003D6EDB">
            <w:pPr>
              <w:spacing w:after="0" w:line="240" w:lineRule="auto"/>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Skúška s čiernym strelným prachom</w:t>
            </w:r>
          </w:p>
        </w:tc>
      </w:tr>
      <w:tr w:rsidR="003D6EDB" w:rsidRPr="003D6EDB" w14:paraId="02EEC0DF" w14:textId="77777777" w:rsidTr="007E5126">
        <w:trPr>
          <w:trHeight w:val="842"/>
        </w:trPr>
        <w:tc>
          <w:tcPr>
            <w:tcW w:w="851" w:type="dxa"/>
            <w:tcBorders>
              <w:top w:val="nil"/>
              <w:left w:val="nil"/>
              <w:bottom w:val="nil"/>
              <w:right w:val="nil"/>
            </w:tcBorders>
          </w:tcPr>
          <w:p w14:paraId="6E9D36AE" w14:textId="77777777" w:rsidR="003D6EDB" w:rsidRPr="003D6EDB" w:rsidRDefault="003D6EDB" w:rsidP="003D6EDB">
            <w:pPr>
              <w:spacing w:after="0" w:line="240" w:lineRule="auto"/>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2.4</w:t>
            </w:r>
          </w:p>
        </w:tc>
        <w:tc>
          <w:tcPr>
            <w:tcW w:w="1559" w:type="dxa"/>
            <w:tcBorders>
              <w:top w:val="nil"/>
              <w:left w:val="nil"/>
              <w:bottom w:val="nil"/>
              <w:right w:val="nil"/>
            </w:tcBorders>
          </w:tcPr>
          <w:p w14:paraId="20479A30" w14:textId="77777777" w:rsidR="003D6EDB" w:rsidRPr="003D6EDB" w:rsidRDefault="00923B1A" w:rsidP="003D6EDB">
            <w:pPr>
              <w:spacing w:after="0" w:line="240" w:lineRule="auto"/>
              <w:contextualSpacing/>
              <w:rPr>
                <w:rFonts w:ascii="Times New Roman" w:eastAsia="Times New Roman" w:hAnsi="Times New Roman" w:cs="Times New Roman"/>
                <w:color w:val="4EA72E" w:themeColor="accent6"/>
                <w:sz w:val="24"/>
                <w:szCs w:val="24"/>
              </w:rPr>
            </w:pPr>
            <w:r>
              <w:rPr>
                <w:rFonts w:ascii="Times New Roman" w:eastAsia="Times New Roman" w:hAnsi="Times New Roman" w:cs="Times New Roman"/>
                <w:color w:val="4EA72E" w:themeColor="accent6"/>
                <w:sz w:val="24"/>
                <w:szCs w:val="24"/>
                <w:lang w:eastAsia="sk-SK"/>
              </w:rPr>
              <w:object w:dxaOrig="0" w:dyaOrig="0" w14:anchorId="6B08A004">
                <v:shape id="_x0000_s1040" type="#_x0000_t75" style="position:absolute;margin-left:5.7pt;margin-top:.25pt;width:27.3pt;height:35.95pt;z-index:251695104;mso-position-horizontal-relative:text;mso-position-vertical-relative:text">
                  <v:imagedata r:id="rId258" o:title=""/>
                  <w10:wrap type="square"/>
                </v:shape>
                <o:OLEObject Type="Embed" ProgID="PBrush" ShapeID="_x0000_s1040" DrawAspect="Content" ObjectID="_1854253189" r:id="rId259"/>
              </w:object>
            </w:r>
          </w:p>
        </w:tc>
        <w:tc>
          <w:tcPr>
            <w:tcW w:w="6662" w:type="dxa"/>
            <w:tcBorders>
              <w:top w:val="nil"/>
              <w:left w:val="nil"/>
              <w:bottom w:val="nil"/>
              <w:right w:val="nil"/>
            </w:tcBorders>
          </w:tcPr>
          <w:p w14:paraId="75F2E958" w14:textId="77777777" w:rsidR="003D6EDB" w:rsidRPr="003D6EDB" w:rsidRDefault="003D6EDB" w:rsidP="003D6EDB">
            <w:pPr>
              <w:spacing w:after="0" w:line="240" w:lineRule="auto"/>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Skúška s oceľovými brokmi</w:t>
            </w:r>
          </w:p>
        </w:tc>
      </w:tr>
      <w:tr w:rsidR="003D6EDB" w:rsidRPr="003D6EDB" w14:paraId="77C386EA" w14:textId="77777777" w:rsidTr="007E5126">
        <w:trPr>
          <w:trHeight w:val="842"/>
        </w:trPr>
        <w:tc>
          <w:tcPr>
            <w:tcW w:w="851" w:type="dxa"/>
            <w:tcBorders>
              <w:top w:val="nil"/>
              <w:left w:val="nil"/>
              <w:bottom w:val="nil"/>
              <w:right w:val="nil"/>
            </w:tcBorders>
          </w:tcPr>
          <w:p w14:paraId="1C69CDB5" w14:textId="77777777" w:rsidR="003D6EDB" w:rsidRPr="003D6EDB" w:rsidRDefault="003D6EDB" w:rsidP="003D6EDB">
            <w:pPr>
              <w:spacing w:after="0" w:line="240" w:lineRule="auto"/>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2.5</w:t>
            </w:r>
          </w:p>
        </w:tc>
        <w:tc>
          <w:tcPr>
            <w:tcW w:w="1559" w:type="dxa"/>
            <w:tcBorders>
              <w:top w:val="nil"/>
              <w:left w:val="nil"/>
              <w:bottom w:val="nil"/>
              <w:right w:val="nil"/>
            </w:tcBorders>
          </w:tcPr>
          <w:p w14:paraId="2205500E" w14:textId="77777777" w:rsidR="003D6EDB" w:rsidRPr="003D6EDB" w:rsidRDefault="00923B1A" w:rsidP="003D6EDB">
            <w:pPr>
              <w:spacing w:after="0" w:line="240" w:lineRule="auto"/>
              <w:contextualSpacing/>
              <w:rPr>
                <w:rFonts w:ascii="Times New Roman" w:eastAsia="Times New Roman" w:hAnsi="Times New Roman" w:cs="Times New Roman"/>
                <w:color w:val="4EA72E" w:themeColor="accent6"/>
                <w:sz w:val="24"/>
                <w:szCs w:val="24"/>
              </w:rPr>
            </w:pPr>
            <w:r>
              <w:rPr>
                <w:rFonts w:ascii="Times New Roman" w:eastAsia="Times New Roman" w:hAnsi="Times New Roman" w:cs="Times New Roman"/>
                <w:color w:val="4EA72E" w:themeColor="accent6"/>
                <w:sz w:val="24"/>
                <w:szCs w:val="24"/>
                <w:lang w:eastAsia="sk-SK"/>
              </w:rPr>
              <w:object w:dxaOrig="0" w:dyaOrig="0" w14:anchorId="44EFA1FA">
                <v:shape id="_x0000_s1041" type="#_x0000_t75" style="position:absolute;margin-left:8pt;margin-top:.15pt;width:25pt;height:45.5pt;z-index:251696128;mso-position-horizontal-relative:text;mso-position-vertical-relative:text">
                  <v:imagedata r:id="rId260" o:title=""/>
                  <w10:wrap type="square"/>
                </v:shape>
                <o:OLEObject Type="Embed" ProgID="PBrush" ShapeID="_x0000_s1041" DrawAspect="Content" ObjectID="_1854253190" r:id="rId261"/>
              </w:object>
            </w:r>
          </w:p>
        </w:tc>
        <w:tc>
          <w:tcPr>
            <w:tcW w:w="6662" w:type="dxa"/>
            <w:tcBorders>
              <w:top w:val="nil"/>
              <w:left w:val="nil"/>
              <w:bottom w:val="nil"/>
              <w:right w:val="nil"/>
            </w:tcBorders>
          </w:tcPr>
          <w:p w14:paraId="40DCF583" w14:textId="77777777" w:rsidR="003D6EDB" w:rsidRPr="003D6EDB" w:rsidRDefault="003D6EDB" w:rsidP="003D6EDB">
            <w:pPr>
              <w:spacing w:after="0" w:line="240" w:lineRule="auto"/>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Homologizačná značka</w:t>
            </w:r>
          </w:p>
        </w:tc>
      </w:tr>
      <w:tr w:rsidR="003D6EDB" w:rsidRPr="003D6EDB" w14:paraId="1F3FC218" w14:textId="77777777" w:rsidTr="007E5126">
        <w:trPr>
          <w:trHeight w:val="842"/>
        </w:trPr>
        <w:tc>
          <w:tcPr>
            <w:tcW w:w="851" w:type="dxa"/>
            <w:tcBorders>
              <w:top w:val="nil"/>
              <w:left w:val="nil"/>
              <w:bottom w:val="nil"/>
              <w:right w:val="nil"/>
            </w:tcBorders>
          </w:tcPr>
          <w:p w14:paraId="231BC787" w14:textId="77777777" w:rsidR="003D6EDB" w:rsidRPr="003D6EDB" w:rsidRDefault="003D6EDB" w:rsidP="003D6EDB">
            <w:pPr>
              <w:spacing w:after="0" w:line="240" w:lineRule="auto"/>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lastRenderedPageBreak/>
              <w:t>2.6</w:t>
            </w:r>
          </w:p>
        </w:tc>
        <w:tc>
          <w:tcPr>
            <w:tcW w:w="1559" w:type="dxa"/>
            <w:tcBorders>
              <w:top w:val="nil"/>
              <w:left w:val="nil"/>
              <w:bottom w:val="nil"/>
              <w:right w:val="nil"/>
            </w:tcBorders>
          </w:tcPr>
          <w:p w14:paraId="7BC25E15" w14:textId="77777777" w:rsidR="003D6EDB" w:rsidRPr="003D6EDB" w:rsidRDefault="00923B1A" w:rsidP="003D6EDB">
            <w:pPr>
              <w:spacing w:after="0" w:line="240" w:lineRule="auto"/>
              <w:contextualSpacing/>
              <w:rPr>
                <w:rFonts w:ascii="Times New Roman" w:eastAsia="Times New Roman" w:hAnsi="Times New Roman" w:cs="Times New Roman"/>
                <w:color w:val="4EA72E" w:themeColor="accent6"/>
                <w:sz w:val="24"/>
                <w:szCs w:val="24"/>
              </w:rPr>
            </w:pPr>
            <w:r>
              <w:rPr>
                <w:rFonts w:ascii="Times New Roman" w:eastAsia="Times New Roman" w:hAnsi="Times New Roman" w:cs="Times New Roman"/>
                <w:color w:val="4EA72E" w:themeColor="accent6"/>
                <w:sz w:val="24"/>
                <w:szCs w:val="24"/>
                <w:lang w:eastAsia="sk-SK"/>
              </w:rPr>
              <w:object w:dxaOrig="0" w:dyaOrig="0" w14:anchorId="3825DCA5">
                <v:shape id="_x0000_s1042" type="#_x0000_t75" style="position:absolute;margin-left:8pt;margin-top:.1pt;width:26.45pt;height:34.05pt;z-index:251697152;mso-position-horizontal-relative:text;mso-position-vertical-relative:text">
                  <v:imagedata r:id="rId262" o:title=""/>
                  <w10:wrap type="square"/>
                </v:shape>
                <o:OLEObject Type="Embed" ProgID="PBrush" ShapeID="_x0000_s1042" DrawAspect="Content" ObjectID="_1854253191" r:id="rId263"/>
              </w:object>
            </w:r>
          </w:p>
        </w:tc>
        <w:tc>
          <w:tcPr>
            <w:tcW w:w="6662" w:type="dxa"/>
            <w:tcBorders>
              <w:top w:val="nil"/>
              <w:left w:val="nil"/>
              <w:bottom w:val="nil"/>
              <w:right w:val="nil"/>
            </w:tcBorders>
          </w:tcPr>
          <w:p w14:paraId="6AA035E0" w14:textId="77777777" w:rsidR="003D6EDB" w:rsidRPr="003D6EDB" w:rsidRDefault="003D6EDB" w:rsidP="003D6EDB">
            <w:pPr>
              <w:spacing w:after="0" w:line="240" w:lineRule="auto"/>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Kontrola streliva</w:t>
            </w:r>
          </w:p>
        </w:tc>
      </w:tr>
    </w:tbl>
    <w:p w14:paraId="6C05E5E3" w14:textId="77777777" w:rsidR="003D6EDB" w:rsidRPr="003D6EDB" w:rsidRDefault="003D6EDB" w:rsidP="003D6EDB">
      <w:pPr>
        <w:spacing w:after="0" w:line="240" w:lineRule="auto"/>
        <w:ind w:left="142"/>
        <w:contextualSpacing/>
        <w:jc w:val="both"/>
        <w:rPr>
          <w:rFonts w:ascii="Times New Roman" w:eastAsia="Times New Roman" w:hAnsi="Times New Roman" w:cs="Times New Roman"/>
          <w:color w:val="4EA72E" w:themeColor="accent6"/>
          <w:sz w:val="24"/>
          <w:szCs w:val="24"/>
        </w:rPr>
      </w:pPr>
      <w:r w:rsidRPr="003D6EDB">
        <w:rPr>
          <w:rFonts w:ascii="Times New Roman" w:eastAsia="Times New Roman" w:hAnsi="Times New Roman" w:cs="Times New Roman"/>
          <w:color w:val="4EA72E" w:themeColor="accent6"/>
          <w:sz w:val="24"/>
          <w:szCs w:val="24"/>
        </w:rPr>
        <w:t>2.7 Značka uvedená v bode 2.5 je na mieste bodiek doplnená číslom rozhodnutia o homologizácii.</w:t>
      </w:r>
    </w:p>
    <w:p w14:paraId="39512722" w14:textId="77777777" w:rsidR="003D6EDB" w:rsidRPr="003D6EDB" w:rsidRDefault="003D6EDB" w:rsidP="003D6EDB">
      <w:pPr>
        <w:spacing w:after="0" w:line="240" w:lineRule="auto"/>
        <w:ind w:left="851" w:hanging="709"/>
        <w:contextualSpacing/>
        <w:jc w:val="both"/>
        <w:rPr>
          <w:rFonts w:ascii="Times New Roman" w:eastAsia="Times New Roman" w:hAnsi="Times New Roman" w:cs="Times New Roman"/>
          <w:color w:val="4EA72E" w:themeColor="accent6"/>
          <w:sz w:val="24"/>
          <w:szCs w:val="24"/>
        </w:rPr>
      </w:pPr>
    </w:p>
    <w:p w14:paraId="79570BF4" w14:textId="77777777" w:rsidR="003D6EDB" w:rsidRPr="003D6EDB" w:rsidRDefault="003D6EDB" w:rsidP="003D6EDB">
      <w:pPr>
        <w:spacing w:after="0" w:line="240" w:lineRule="auto"/>
        <w:ind w:left="851" w:hanging="709"/>
        <w:contextualSpacing/>
        <w:jc w:val="both"/>
        <w:rPr>
          <w:rFonts w:ascii="Times New Roman" w:eastAsia="Times New Roman" w:hAnsi="Times New Roman" w:cs="Times New Roman"/>
          <w:color w:val="4EA72E" w:themeColor="accent6"/>
          <w:sz w:val="24"/>
          <w:szCs w:val="24"/>
        </w:rPr>
      </w:pPr>
      <w:r w:rsidRPr="003D6EDB">
        <w:rPr>
          <w:rFonts w:ascii="Times New Roman" w:eastAsia="Times New Roman" w:hAnsi="Times New Roman" w:cs="Times New Roman"/>
          <w:color w:val="4EA72E" w:themeColor="accent6"/>
          <w:sz w:val="24"/>
          <w:szCs w:val="24"/>
        </w:rPr>
        <w:t>2.8 Značky</w:t>
      </w:r>
      <w:r w:rsidRPr="003D6EDB">
        <w:rPr>
          <w:rFonts w:ascii="Times New Roman" w:eastAsia="Times New Roman" w:hAnsi="Times New Roman" w:cs="Times New Roman"/>
          <w:color w:val="4EA72E" w:themeColor="accent6"/>
          <w:w w:val="90"/>
          <w:sz w:val="24"/>
          <w:szCs w:val="24"/>
        </w:rPr>
        <w:t xml:space="preserve"> </w:t>
      </w:r>
      <w:r w:rsidRPr="003D6EDB">
        <w:rPr>
          <w:rFonts w:ascii="Times New Roman" w:eastAsia="Times New Roman" w:hAnsi="Times New Roman" w:cs="Times New Roman"/>
          <w:color w:val="4EA72E" w:themeColor="accent6"/>
          <w:sz w:val="24"/>
          <w:szCs w:val="24"/>
        </w:rPr>
        <w:t>uvedené</w:t>
      </w:r>
      <w:r w:rsidRPr="003D6EDB">
        <w:rPr>
          <w:rFonts w:ascii="Times New Roman" w:eastAsia="Times New Roman" w:hAnsi="Times New Roman" w:cs="Times New Roman"/>
          <w:color w:val="4EA72E" w:themeColor="accent6"/>
          <w:w w:val="90"/>
          <w:sz w:val="24"/>
          <w:szCs w:val="24"/>
        </w:rPr>
        <w:t xml:space="preserve"> </w:t>
      </w:r>
      <w:r w:rsidRPr="003D6EDB">
        <w:rPr>
          <w:rFonts w:ascii="Times New Roman" w:eastAsia="Times New Roman" w:hAnsi="Times New Roman" w:cs="Times New Roman"/>
          <w:color w:val="4EA72E" w:themeColor="accent6"/>
          <w:sz w:val="24"/>
          <w:szCs w:val="24"/>
        </w:rPr>
        <w:t>v</w:t>
      </w:r>
      <w:r w:rsidRPr="003D6EDB">
        <w:rPr>
          <w:rFonts w:ascii="Times New Roman" w:eastAsia="Times New Roman" w:hAnsi="Times New Roman" w:cs="Times New Roman"/>
          <w:color w:val="4EA72E" w:themeColor="accent6"/>
          <w:w w:val="90"/>
          <w:sz w:val="24"/>
          <w:szCs w:val="24"/>
        </w:rPr>
        <w:t xml:space="preserve"> </w:t>
      </w:r>
      <w:r w:rsidRPr="003D6EDB">
        <w:rPr>
          <w:rFonts w:ascii="Times New Roman" w:eastAsia="Times New Roman" w:hAnsi="Times New Roman" w:cs="Times New Roman"/>
          <w:color w:val="4EA72E" w:themeColor="accent6"/>
          <w:sz w:val="24"/>
          <w:szCs w:val="24"/>
        </w:rPr>
        <w:t>bodoch</w:t>
      </w:r>
      <w:r w:rsidRPr="003D6EDB">
        <w:rPr>
          <w:rFonts w:ascii="Times New Roman" w:eastAsia="Times New Roman" w:hAnsi="Times New Roman" w:cs="Times New Roman"/>
          <w:color w:val="4EA72E" w:themeColor="accent6"/>
          <w:w w:val="90"/>
          <w:sz w:val="24"/>
          <w:szCs w:val="24"/>
        </w:rPr>
        <w:t xml:space="preserve"> </w:t>
      </w:r>
      <w:r w:rsidRPr="003D6EDB">
        <w:rPr>
          <w:rFonts w:ascii="Times New Roman" w:eastAsia="Times New Roman" w:hAnsi="Times New Roman" w:cs="Times New Roman"/>
          <w:color w:val="4EA72E" w:themeColor="accent6"/>
          <w:sz w:val="24"/>
          <w:szCs w:val="24"/>
        </w:rPr>
        <w:t>2.5</w:t>
      </w:r>
      <w:r w:rsidRPr="003D6EDB">
        <w:rPr>
          <w:rFonts w:ascii="Times New Roman" w:eastAsia="Times New Roman" w:hAnsi="Times New Roman" w:cs="Times New Roman"/>
          <w:color w:val="4EA72E" w:themeColor="accent6"/>
          <w:w w:val="90"/>
          <w:sz w:val="24"/>
          <w:szCs w:val="24"/>
        </w:rPr>
        <w:t xml:space="preserve"> </w:t>
      </w:r>
      <w:r w:rsidRPr="003D6EDB">
        <w:rPr>
          <w:rFonts w:ascii="Times New Roman" w:eastAsia="Times New Roman" w:hAnsi="Times New Roman" w:cs="Times New Roman"/>
          <w:color w:val="4EA72E" w:themeColor="accent6"/>
          <w:sz w:val="24"/>
          <w:szCs w:val="24"/>
        </w:rPr>
        <w:t>a</w:t>
      </w:r>
      <w:r w:rsidRPr="003D6EDB">
        <w:rPr>
          <w:rFonts w:ascii="Times New Roman" w:eastAsia="Times New Roman" w:hAnsi="Times New Roman" w:cs="Times New Roman"/>
          <w:color w:val="4EA72E" w:themeColor="accent6"/>
          <w:w w:val="90"/>
          <w:sz w:val="24"/>
          <w:szCs w:val="24"/>
        </w:rPr>
        <w:t xml:space="preserve"> </w:t>
      </w:r>
      <w:r w:rsidRPr="003D6EDB">
        <w:rPr>
          <w:rFonts w:ascii="Times New Roman" w:eastAsia="Times New Roman" w:hAnsi="Times New Roman" w:cs="Times New Roman"/>
          <w:color w:val="4EA72E" w:themeColor="accent6"/>
          <w:sz w:val="24"/>
          <w:szCs w:val="24"/>
        </w:rPr>
        <w:t>2.6</w:t>
      </w:r>
      <w:r w:rsidRPr="003D6EDB">
        <w:rPr>
          <w:rFonts w:ascii="Times New Roman" w:eastAsia="Times New Roman" w:hAnsi="Times New Roman" w:cs="Times New Roman"/>
          <w:color w:val="4EA72E" w:themeColor="accent6"/>
          <w:w w:val="90"/>
          <w:sz w:val="24"/>
          <w:szCs w:val="24"/>
        </w:rPr>
        <w:t xml:space="preserve"> </w:t>
      </w:r>
      <w:r w:rsidRPr="003D6EDB">
        <w:rPr>
          <w:rFonts w:ascii="Times New Roman" w:eastAsia="Times New Roman" w:hAnsi="Times New Roman" w:cs="Times New Roman"/>
          <w:color w:val="4EA72E" w:themeColor="accent6"/>
          <w:sz w:val="24"/>
          <w:szCs w:val="24"/>
        </w:rPr>
        <w:t>sa</w:t>
      </w:r>
      <w:r w:rsidRPr="003D6EDB">
        <w:rPr>
          <w:rFonts w:ascii="Times New Roman" w:eastAsia="Times New Roman" w:hAnsi="Times New Roman" w:cs="Times New Roman"/>
          <w:color w:val="4EA72E" w:themeColor="accent6"/>
          <w:w w:val="90"/>
          <w:sz w:val="24"/>
          <w:szCs w:val="24"/>
        </w:rPr>
        <w:t xml:space="preserve"> </w:t>
      </w:r>
      <w:r w:rsidRPr="003D6EDB">
        <w:rPr>
          <w:rFonts w:ascii="Times New Roman" w:eastAsia="Times New Roman" w:hAnsi="Times New Roman" w:cs="Times New Roman"/>
          <w:color w:val="4EA72E" w:themeColor="accent6"/>
          <w:sz w:val="24"/>
          <w:szCs w:val="24"/>
        </w:rPr>
        <w:t>nedopĺňajú</w:t>
      </w:r>
      <w:r w:rsidRPr="003D6EDB">
        <w:rPr>
          <w:rFonts w:ascii="Times New Roman" w:eastAsia="Times New Roman" w:hAnsi="Times New Roman" w:cs="Times New Roman"/>
          <w:color w:val="4EA72E" w:themeColor="accent6"/>
          <w:w w:val="90"/>
          <w:sz w:val="24"/>
          <w:szCs w:val="24"/>
        </w:rPr>
        <w:t xml:space="preserve"> </w:t>
      </w:r>
      <w:r w:rsidRPr="003D6EDB">
        <w:rPr>
          <w:rFonts w:ascii="Times New Roman" w:eastAsia="Times New Roman" w:hAnsi="Times New Roman" w:cs="Times New Roman"/>
          <w:color w:val="4EA72E" w:themeColor="accent6"/>
          <w:sz w:val="24"/>
          <w:szCs w:val="24"/>
        </w:rPr>
        <w:t>vyznačením</w:t>
      </w:r>
      <w:r w:rsidRPr="003D6EDB">
        <w:rPr>
          <w:rFonts w:ascii="Times New Roman" w:eastAsia="Times New Roman" w:hAnsi="Times New Roman" w:cs="Times New Roman"/>
          <w:color w:val="4EA72E" w:themeColor="accent6"/>
          <w:w w:val="90"/>
          <w:sz w:val="24"/>
          <w:szCs w:val="24"/>
        </w:rPr>
        <w:t xml:space="preserve"> </w:t>
      </w:r>
      <w:r w:rsidRPr="003D6EDB">
        <w:rPr>
          <w:rFonts w:ascii="Times New Roman" w:eastAsia="Times New Roman" w:hAnsi="Times New Roman" w:cs="Times New Roman"/>
          <w:color w:val="4EA72E" w:themeColor="accent6"/>
          <w:sz w:val="24"/>
          <w:szCs w:val="24"/>
        </w:rPr>
        <w:t>dvojčíslia</w:t>
      </w:r>
      <w:r w:rsidRPr="003D6EDB">
        <w:rPr>
          <w:rFonts w:ascii="Times New Roman" w:eastAsia="Times New Roman" w:hAnsi="Times New Roman" w:cs="Times New Roman"/>
          <w:color w:val="4EA72E" w:themeColor="accent6"/>
          <w:w w:val="90"/>
          <w:sz w:val="24"/>
          <w:szCs w:val="24"/>
        </w:rPr>
        <w:t xml:space="preserve"> </w:t>
      </w:r>
      <w:r w:rsidRPr="003D6EDB">
        <w:rPr>
          <w:rFonts w:ascii="Times New Roman" w:eastAsia="Times New Roman" w:hAnsi="Times New Roman" w:cs="Times New Roman"/>
          <w:color w:val="4EA72E" w:themeColor="accent6"/>
          <w:sz w:val="24"/>
          <w:szCs w:val="24"/>
        </w:rPr>
        <w:t>roku.</w:t>
      </w:r>
    </w:p>
    <w:p w14:paraId="1B729038" w14:textId="77777777" w:rsidR="003D6EDB" w:rsidRPr="003D6EDB" w:rsidRDefault="003D6EDB" w:rsidP="003D6EDB">
      <w:pPr>
        <w:spacing w:after="0" w:line="240" w:lineRule="auto"/>
        <w:ind w:left="851" w:hanging="709"/>
        <w:contextualSpacing/>
        <w:jc w:val="both"/>
        <w:rPr>
          <w:rFonts w:ascii="Times New Roman" w:eastAsia="Times New Roman" w:hAnsi="Times New Roman" w:cs="Times New Roman"/>
          <w:color w:val="4EA72E" w:themeColor="accent6"/>
          <w:sz w:val="24"/>
          <w:szCs w:val="24"/>
        </w:rPr>
      </w:pPr>
    </w:p>
    <w:p w14:paraId="1513827F" w14:textId="77777777" w:rsidR="003D6EDB" w:rsidRPr="003D6EDB" w:rsidRDefault="003D6EDB" w:rsidP="003D6EDB">
      <w:pPr>
        <w:spacing w:after="0" w:line="240" w:lineRule="auto"/>
        <w:ind w:left="851" w:hanging="709"/>
        <w:contextualSpacing/>
        <w:jc w:val="both"/>
        <w:rPr>
          <w:rFonts w:ascii="Times New Roman" w:eastAsia="Times New Roman" w:hAnsi="Times New Roman" w:cs="Times New Roman"/>
          <w:color w:val="4EA72E" w:themeColor="accent6"/>
          <w:sz w:val="24"/>
          <w:szCs w:val="24"/>
        </w:rPr>
      </w:pPr>
    </w:p>
    <w:p w14:paraId="288206EC" w14:textId="77777777" w:rsidR="003D6EDB" w:rsidRPr="003D6EDB" w:rsidRDefault="003D6EDB" w:rsidP="003D6EDB">
      <w:pPr>
        <w:spacing w:after="0" w:line="240" w:lineRule="auto"/>
        <w:ind w:left="851" w:hanging="709"/>
        <w:contextualSpacing/>
        <w:jc w:val="both"/>
        <w:rPr>
          <w:rFonts w:ascii="Times New Roman" w:eastAsia="Times New Roman" w:hAnsi="Times New Roman" w:cs="Times New Roman"/>
          <w:color w:val="4EA72E" w:themeColor="accent6"/>
          <w:sz w:val="24"/>
          <w:szCs w:val="24"/>
        </w:rPr>
      </w:pPr>
      <w:r w:rsidRPr="003D6EDB">
        <w:rPr>
          <w:rFonts w:ascii="Times New Roman" w:eastAsia="Times New Roman" w:hAnsi="Times New Roman" w:cs="Times New Roman"/>
          <w:color w:val="4EA72E" w:themeColor="accent6"/>
          <w:sz w:val="24"/>
          <w:szCs w:val="24"/>
        </w:rPr>
        <w:t>3. Národné identifikačné značky členských štátov:</w:t>
      </w:r>
    </w:p>
    <w:p w14:paraId="1F505BD6" w14:textId="77777777" w:rsidR="003D6EDB" w:rsidRPr="003D6EDB" w:rsidRDefault="003D6EDB" w:rsidP="003D6EDB">
      <w:pPr>
        <w:spacing w:after="0" w:line="240" w:lineRule="auto"/>
        <w:ind w:left="851" w:hanging="709"/>
        <w:contextualSpacing/>
        <w:jc w:val="both"/>
        <w:rPr>
          <w:rFonts w:ascii="Times New Roman" w:eastAsia="Times New Roman" w:hAnsi="Times New Roman" w:cs="Times New Roman"/>
          <w:color w:val="4EA72E" w:themeColor="accent6"/>
          <w:sz w:val="24"/>
          <w:szCs w:val="24"/>
        </w:rPr>
      </w:pPr>
    </w:p>
    <w:tbl>
      <w:tblPr>
        <w:tblpPr w:leftFromText="141" w:rightFromText="141" w:vertAnchor="text" w:tblpY="1"/>
        <w:tblOverlap w:val="never"/>
        <w:tblW w:w="9190" w:type="dxa"/>
        <w:tblLook w:val="0000" w:firstRow="0" w:lastRow="0" w:firstColumn="0" w:lastColumn="0" w:noHBand="0" w:noVBand="0"/>
      </w:tblPr>
      <w:tblGrid>
        <w:gridCol w:w="968"/>
        <w:gridCol w:w="1512"/>
        <w:gridCol w:w="2883"/>
        <w:gridCol w:w="3827"/>
      </w:tblGrid>
      <w:tr w:rsidR="003D6EDB" w:rsidRPr="003D6EDB" w14:paraId="7E63B7FF" w14:textId="77777777" w:rsidTr="007E5126">
        <w:trPr>
          <w:trHeight w:val="907"/>
        </w:trPr>
        <w:tc>
          <w:tcPr>
            <w:tcW w:w="968" w:type="dxa"/>
          </w:tcPr>
          <w:p w14:paraId="68DFDAE2" w14:textId="77777777" w:rsidR="003D6EDB" w:rsidRPr="003D6EDB" w:rsidRDefault="003D6EDB" w:rsidP="003D6EDB">
            <w:pPr>
              <w:spacing w:after="0" w:line="240" w:lineRule="auto"/>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3.1</w:t>
            </w:r>
          </w:p>
        </w:tc>
        <w:tc>
          <w:tcPr>
            <w:tcW w:w="1512" w:type="dxa"/>
          </w:tcPr>
          <w:p w14:paraId="6EDD0E81" w14:textId="77777777" w:rsidR="003D6EDB" w:rsidRPr="003D6EDB" w:rsidRDefault="003D6EDB" w:rsidP="003D6EDB">
            <w:pPr>
              <w:tabs>
                <w:tab w:val="left" w:pos="2127"/>
              </w:tabs>
              <w:spacing w:after="0" w:line="240" w:lineRule="auto"/>
              <w:contextualSpacing/>
              <w:jc w:val="center"/>
              <w:rPr>
                <w:rFonts w:ascii="Times New Roman" w:eastAsia="Times New Roman" w:hAnsi="Times New Roman" w:cs="Times New Roman"/>
                <w:color w:val="4EA72E" w:themeColor="accent6"/>
                <w:sz w:val="24"/>
                <w:szCs w:val="24"/>
              </w:rPr>
            </w:pPr>
            <w:r w:rsidRPr="003D6EDB">
              <w:rPr>
                <w:rFonts w:ascii="Times New Roman" w:eastAsia="Times New Roman" w:hAnsi="Times New Roman" w:cs="Times New Roman"/>
                <w:noProof/>
                <w:color w:val="4EA72E" w:themeColor="accent6"/>
                <w:sz w:val="24"/>
                <w:szCs w:val="24"/>
              </w:rPr>
              <w:drawing>
                <wp:inline distT="0" distB="0" distL="0" distR="0" wp14:anchorId="13DE9FDB" wp14:editId="5EA756CB">
                  <wp:extent cx="494030" cy="530225"/>
                  <wp:effectExtent l="0" t="0" r="1270" b="3175"/>
                  <wp:docPr id="111953294" name="Obrázok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264">
                            <a:extLst>
                              <a:ext uri="{28A0092B-C50C-407E-A947-70E740481C1C}">
                                <a14:useLocalDpi xmlns:a14="http://schemas.microsoft.com/office/drawing/2010/main" val="0"/>
                              </a:ext>
                            </a:extLst>
                          </a:blip>
                          <a:srcRect/>
                          <a:stretch>
                            <a:fillRect/>
                          </a:stretch>
                        </pic:blipFill>
                        <pic:spPr bwMode="auto">
                          <a:xfrm>
                            <a:off x="0" y="0"/>
                            <a:ext cx="494030" cy="530225"/>
                          </a:xfrm>
                          <a:prstGeom prst="rect">
                            <a:avLst/>
                          </a:prstGeom>
                          <a:noFill/>
                        </pic:spPr>
                      </pic:pic>
                    </a:graphicData>
                  </a:graphic>
                </wp:inline>
              </w:drawing>
            </w:r>
          </w:p>
        </w:tc>
        <w:tc>
          <w:tcPr>
            <w:tcW w:w="2883" w:type="dxa"/>
          </w:tcPr>
          <w:p w14:paraId="3182551D" w14:textId="77777777" w:rsidR="003D6EDB" w:rsidRPr="003D6EDB" w:rsidRDefault="003D6EDB" w:rsidP="003D6EDB">
            <w:pPr>
              <w:spacing w:after="0" w:line="240" w:lineRule="auto"/>
              <w:contextualSpacing/>
              <w:rPr>
                <w:rFonts w:ascii="Times New Roman" w:eastAsia="Times New Roman" w:hAnsi="Times New Roman" w:cs="Times New Roman"/>
                <w:color w:val="4EA72E" w:themeColor="accent6"/>
                <w:sz w:val="24"/>
                <w:szCs w:val="24"/>
              </w:rPr>
            </w:pPr>
            <w:r w:rsidRPr="003D6EDB">
              <w:rPr>
                <w:rFonts w:ascii="Times New Roman" w:eastAsia="Times New Roman" w:hAnsi="Times New Roman" w:cs="Times New Roman"/>
                <w:color w:val="4EA72E" w:themeColor="accent6"/>
                <w:sz w:val="24"/>
                <w:szCs w:val="24"/>
              </w:rPr>
              <w:t>Praha</w:t>
            </w:r>
          </w:p>
        </w:tc>
        <w:tc>
          <w:tcPr>
            <w:tcW w:w="3827" w:type="dxa"/>
          </w:tcPr>
          <w:p w14:paraId="700802E3" w14:textId="77777777" w:rsidR="003D6EDB" w:rsidRPr="003D6EDB" w:rsidRDefault="003D6EDB" w:rsidP="003D6EDB">
            <w:pPr>
              <w:spacing w:after="0" w:line="240" w:lineRule="auto"/>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Česká republika</w:t>
            </w:r>
          </w:p>
        </w:tc>
      </w:tr>
      <w:tr w:rsidR="003D6EDB" w:rsidRPr="003D6EDB" w14:paraId="07F98953" w14:textId="77777777" w:rsidTr="007E5126">
        <w:trPr>
          <w:trHeight w:val="907"/>
        </w:trPr>
        <w:tc>
          <w:tcPr>
            <w:tcW w:w="968" w:type="dxa"/>
          </w:tcPr>
          <w:p w14:paraId="5296A374" w14:textId="77777777" w:rsidR="003D6EDB" w:rsidRPr="003D6EDB" w:rsidRDefault="003D6EDB" w:rsidP="003D6EDB">
            <w:pPr>
              <w:spacing w:after="0" w:line="240" w:lineRule="auto"/>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3.2</w:t>
            </w:r>
          </w:p>
        </w:tc>
        <w:tc>
          <w:tcPr>
            <w:tcW w:w="1512" w:type="dxa"/>
          </w:tcPr>
          <w:p w14:paraId="78096FAE" w14:textId="77777777" w:rsidR="003D6EDB" w:rsidRPr="003D6EDB" w:rsidRDefault="003D6EDB" w:rsidP="003D6EDB">
            <w:pPr>
              <w:spacing w:after="0" w:line="240" w:lineRule="auto"/>
              <w:contextualSpacing/>
              <w:jc w:val="center"/>
              <w:rPr>
                <w:rFonts w:ascii="Times New Roman" w:eastAsia="Times New Roman" w:hAnsi="Times New Roman" w:cs="Times New Roman"/>
                <w:color w:val="4EA72E" w:themeColor="accent6"/>
                <w:sz w:val="24"/>
                <w:szCs w:val="24"/>
              </w:rPr>
            </w:pPr>
            <w:r w:rsidRPr="003D6EDB">
              <w:rPr>
                <w:rFonts w:ascii="Times New Roman" w:eastAsia="Times New Roman" w:hAnsi="Times New Roman" w:cs="Times New Roman"/>
                <w:noProof/>
                <w:color w:val="4EA72E" w:themeColor="accent6"/>
                <w:sz w:val="24"/>
                <w:szCs w:val="24"/>
              </w:rPr>
              <w:drawing>
                <wp:inline distT="0" distB="0" distL="0" distR="0" wp14:anchorId="54B99977" wp14:editId="6F413D66">
                  <wp:extent cx="274320" cy="530225"/>
                  <wp:effectExtent l="0" t="0" r="0" b="3175"/>
                  <wp:docPr id="1600202773" name="Obrázok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265">
                            <a:extLst>
                              <a:ext uri="{28A0092B-C50C-407E-A947-70E740481C1C}">
                                <a14:useLocalDpi xmlns:a14="http://schemas.microsoft.com/office/drawing/2010/main" val="0"/>
                              </a:ext>
                            </a:extLst>
                          </a:blip>
                          <a:srcRect/>
                          <a:stretch>
                            <a:fillRect/>
                          </a:stretch>
                        </pic:blipFill>
                        <pic:spPr bwMode="auto">
                          <a:xfrm>
                            <a:off x="0" y="0"/>
                            <a:ext cx="274320" cy="530225"/>
                          </a:xfrm>
                          <a:prstGeom prst="rect">
                            <a:avLst/>
                          </a:prstGeom>
                          <a:noFill/>
                        </pic:spPr>
                      </pic:pic>
                    </a:graphicData>
                  </a:graphic>
                </wp:inline>
              </w:drawing>
            </w:r>
          </w:p>
        </w:tc>
        <w:tc>
          <w:tcPr>
            <w:tcW w:w="2883" w:type="dxa"/>
          </w:tcPr>
          <w:p w14:paraId="1D0E5E8C" w14:textId="77777777" w:rsidR="003D6EDB" w:rsidRPr="003D6EDB" w:rsidRDefault="003D6EDB" w:rsidP="003D6EDB">
            <w:pPr>
              <w:spacing w:after="0" w:line="240" w:lineRule="auto"/>
              <w:contextualSpacing/>
              <w:rPr>
                <w:rFonts w:ascii="Times New Roman" w:eastAsia="Times New Roman" w:hAnsi="Times New Roman" w:cs="Times New Roman"/>
                <w:color w:val="4EA72E" w:themeColor="accent6"/>
                <w:sz w:val="24"/>
                <w:szCs w:val="24"/>
              </w:rPr>
            </w:pPr>
            <w:proofErr w:type="spellStart"/>
            <w:r w:rsidRPr="003D6EDB">
              <w:rPr>
                <w:rFonts w:ascii="Times New Roman" w:eastAsia="Times New Roman" w:hAnsi="Times New Roman" w:cs="Times New Roman"/>
                <w:color w:val="4EA72E" w:themeColor="accent6"/>
                <w:sz w:val="24"/>
                <w:szCs w:val="24"/>
              </w:rPr>
              <w:t>Kiel</w:t>
            </w:r>
            <w:proofErr w:type="spellEnd"/>
          </w:p>
        </w:tc>
        <w:tc>
          <w:tcPr>
            <w:tcW w:w="3827" w:type="dxa"/>
          </w:tcPr>
          <w:p w14:paraId="4B4DEFE9" w14:textId="77777777" w:rsidR="003D6EDB" w:rsidRPr="003D6EDB" w:rsidRDefault="003D6EDB" w:rsidP="003D6EDB">
            <w:pPr>
              <w:spacing w:after="0" w:line="240" w:lineRule="auto"/>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Nemecká spolková republika</w:t>
            </w:r>
          </w:p>
        </w:tc>
      </w:tr>
      <w:tr w:rsidR="003D6EDB" w:rsidRPr="003D6EDB" w14:paraId="0974DD7D" w14:textId="77777777" w:rsidTr="007E5126">
        <w:trPr>
          <w:trHeight w:val="907"/>
        </w:trPr>
        <w:tc>
          <w:tcPr>
            <w:tcW w:w="968" w:type="dxa"/>
          </w:tcPr>
          <w:p w14:paraId="0B15FA2A" w14:textId="77777777" w:rsidR="003D6EDB" w:rsidRPr="003D6EDB" w:rsidRDefault="003D6EDB" w:rsidP="003D6EDB">
            <w:pPr>
              <w:spacing w:after="0" w:line="240" w:lineRule="auto"/>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3.3</w:t>
            </w:r>
          </w:p>
        </w:tc>
        <w:tc>
          <w:tcPr>
            <w:tcW w:w="1512" w:type="dxa"/>
          </w:tcPr>
          <w:p w14:paraId="652ADBE5" w14:textId="77777777" w:rsidR="003D6EDB" w:rsidRPr="003D6EDB" w:rsidRDefault="003D6EDB" w:rsidP="003D6EDB">
            <w:pPr>
              <w:spacing w:after="0" w:line="240" w:lineRule="auto"/>
              <w:contextualSpacing/>
              <w:jc w:val="center"/>
              <w:rPr>
                <w:rFonts w:ascii="Times New Roman" w:eastAsia="Times New Roman" w:hAnsi="Times New Roman" w:cs="Times New Roman"/>
                <w:color w:val="4EA72E" w:themeColor="accent6"/>
                <w:sz w:val="24"/>
                <w:szCs w:val="24"/>
              </w:rPr>
            </w:pPr>
            <w:r w:rsidRPr="003D6EDB">
              <w:rPr>
                <w:rFonts w:ascii="Times New Roman" w:eastAsia="Times New Roman" w:hAnsi="Times New Roman" w:cs="Times New Roman"/>
                <w:noProof/>
                <w:color w:val="4EA72E" w:themeColor="accent6"/>
                <w:sz w:val="24"/>
                <w:szCs w:val="24"/>
              </w:rPr>
              <w:drawing>
                <wp:inline distT="0" distB="0" distL="0" distR="0" wp14:anchorId="34DD63B9" wp14:editId="2C4778D0">
                  <wp:extent cx="530225" cy="481330"/>
                  <wp:effectExtent l="0" t="0" r="3175" b="0"/>
                  <wp:docPr id="1627197421" name="Obrázok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266">
                            <a:extLst>
                              <a:ext uri="{28A0092B-C50C-407E-A947-70E740481C1C}">
                                <a14:useLocalDpi xmlns:a14="http://schemas.microsoft.com/office/drawing/2010/main" val="0"/>
                              </a:ext>
                            </a:extLst>
                          </a:blip>
                          <a:srcRect/>
                          <a:stretch>
                            <a:fillRect/>
                          </a:stretch>
                        </pic:blipFill>
                        <pic:spPr bwMode="auto">
                          <a:xfrm>
                            <a:off x="0" y="0"/>
                            <a:ext cx="530225" cy="481330"/>
                          </a:xfrm>
                          <a:prstGeom prst="rect">
                            <a:avLst/>
                          </a:prstGeom>
                          <a:noFill/>
                        </pic:spPr>
                      </pic:pic>
                    </a:graphicData>
                  </a:graphic>
                </wp:inline>
              </w:drawing>
            </w:r>
          </w:p>
        </w:tc>
        <w:tc>
          <w:tcPr>
            <w:tcW w:w="2883" w:type="dxa"/>
          </w:tcPr>
          <w:p w14:paraId="3842DAB3" w14:textId="77777777" w:rsidR="003D6EDB" w:rsidRPr="003D6EDB" w:rsidRDefault="003D6EDB" w:rsidP="003D6EDB">
            <w:pPr>
              <w:spacing w:after="0" w:line="240" w:lineRule="auto"/>
              <w:contextualSpacing/>
              <w:rPr>
                <w:rFonts w:ascii="Times New Roman" w:eastAsia="Times New Roman" w:hAnsi="Times New Roman" w:cs="Times New Roman"/>
                <w:color w:val="4EA72E" w:themeColor="accent6"/>
                <w:sz w:val="24"/>
                <w:szCs w:val="24"/>
              </w:rPr>
            </w:pPr>
            <w:r w:rsidRPr="003D6EDB">
              <w:rPr>
                <w:rFonts w:ascii="Times New Roman" w:eastAsia="Times New Roman" w:hAnsi="Times New Roman" w:cs="Times New Roman"/>
                <w:color w:val="4EA72E" w:themeColor="accent6"/>
                <w:sz w:val="24"/>
                <w:szCs w:val="24"/>
              </w:rPr>
              <w:t>Kolín nad Rýnom</w:t>
            </w:r>
          </w:p>
        </w:tc>
        <w:tc>
          <w:tcPr>
            <w:tcW w:w="3827" w:type="dxa"/>
          </w:tcPr>
          <w:p w14:paraId="77CCDE30" w14:textId="77777777" w:rsidR="003D6EDB" w:rsidRPr="003D6EDB" w:rsidRDefault="003D6EDB" w:rsidP="003D6EDB">
            <w:pPr>
              <w:spacing w:after="0" w:line="240" w:lineRule="auto"/>
              <w:rPr>
                <w:rFonts w:ascii="Times New Roman" w:eastAsia="Calibri" w:hAnsi="Times New Roman" w:cs="Times New Roman"/>
                <w:color w:val="4EA72E" w:themeColor="accent6"/>
                <w:sz w:val="24"/>
                <w:szCs w:val="24"/>
              </w:rPr>
            </w:pPr>
          </w:p>
        </w:tc>
      </w:tr>
      <w:tr w:rsidR="003D6EDB" w:rsidRPr="003D6EDB" w14:paraId="382541E8" w14:textId="77777777" w:rsidTr="007E5126">
        <w:trPr>
          <w:trHeight w:val="907"/>
        </w:trPr>
        <w:tc>
          <w:tcPr>
            <w:tcW w:w="968" w:type="dxa"/>
          </w:tcPr>
          <w:p w14:paraId="6361B63C" w14:textId="77777777" w:rsidR="003D6EDB" w:rsidRPr="003D6EDB" w:rsidRDefault="003D6EDB" w:rsidP="003D6EDB">
            <w:pPr>
              <w:spacing w:after="0" w:line="240" w:lineRule="auto"/>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3.4</w:t>
            </w:r>
          </w:p>
        </w:tc>
        <w:tc>
          <w:tcPr>
            <w:tcW w:w="1512" w:type="dxa"/>
          </w:tcPr>
          <w:p w14:paraId="369913FC" w14:textId="77777777" w:rsidR="003D6EDB" w:rsidRPr="003D6EDB" w:rsidRDefault="003D6EDB" w:rsidP="003D6EDB">
            <w:pPr>
              <w:spacing w:after="0" w:line="240" w:lineRule="auto"/>
              <w:contextualSpacing/>
              <w:jc w:val="center"/>
              <w:rPr>
                <w:rFonts w:ascii="Times New Roman" w:eastAsia="Times New Roman" w:hAnsi="Times New Roman" w:cs="Times New Roman"/>
                <w:color w:val="4EA72E" w:themeColor="accent6"/>
                <w:sz w:val="24"/>
                <w:szCs w:val="24"/>
              </w:rPr>
            </w:pPr>
            <w:r w:rsidRPr="003D6EDB">
              <w:rPr>
                <w:rFonts w:ascii="Times New Roman" w:eastAsia="Times New Roman" w:hAnsi="Times New Roman" w:cs="Times New Roman"/>
                <w:noProof/>
                <w:color w:val="4EA72E" w:themeColor="accent6"/>
                <w:sz w:val="24"/>
                <w:szCs w:val="24"/>
              </w:rPr>
              <w:drawing>
                <wp:inline distT="0" distB="0" distL="0" distR="0" wp14:anchorId="4CF29DC7" wp14:editId="129BA972">
                  <wp:extent cx="433070" cy="487680"/>
                  <wp:effectExtent l="0" t="0" r="5080" b="7620"/>
                  <wp:docPr id="1346162193" name="Obrázok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267">
                            <a:extLst>
                              <a:ext uri="{28A0092B-C50C-407E-A947-70E740481C1C}">
                                <a14:useLocalDpi xmlns:a14="http://schemas.microsoft.com/office/drawing/2010/main" val="0"/>
                              </a:ext>
                            </a:extLst>
                          </a:blip>
                          <a:srcRect/>
                          <a:stretch>
                            <a:fillRect/>
                          </a:stretch>
                        </pic:blipFill>
                        <pic:spPr bwMode="auto">
                          <a:xfrm>
                            <a:off x="0" y="0"/>
                            <a:ext cx="433070" cy="487680"/>
                          </a:xfrm>
                          <a:prstGeom prst="rect">
                            <a:avLst/>
                          </a:prstGeom>
                          <a:noFill/>
                        </pic:spPr>
                      </pic:pic>
                    </a:graphicData>
                  </a:graphic>
                </wp:inline>
              </w:drawing>
            </w:r>
          </w:p>
        </w:tc>
        <w:tc>
          <w:tcPr>
            <w:tcW w:w="2883" w:type="dxa"/>
          </w:tcPr>
          <w:p w14:paraId="29A06B83" w14:textId="77777777" w:rsidR="003D6EDB" w:rsidRPr="003D6EDB" w:rsidRDefault="003D6EDB" w:rsidP="003D6EDB">
            <w:pPr>
              <w:spacing w:after="0" w:line="240" w:lineRule="auto"/>
              <w:contextualSpacing/>
              <w:rPr>
                <w:rFonts w:ascii="Times New Roman" w:eastAsia="Times New Roman" w:hAnsi="Times New Roman" w:cs="Times New Roman"/>
                <w:color w:val="4EA72E" w:themeColor="accent6"/>
                <w:sz w:val="24"/>
                <w:szCs w:val="24"/>
              </w:rPr>
            </w:pPr>
            <w:proofErr w:type="spellStart"/>
            <w:r w:rsidRPr="003D6EDB">
              <w:rPr>
                <w:rFonts w:ascii="Times New Roman" w:eastAsia="Times New Roman" w:hAnsi="Times New Roman" w:cs="Times New Roman"/>
                <w:color w:val="4EA72E" w:themeColor="accent6"/>
                <w:sz w:val="24"/>
                <w:szCs w:val="24"/>
              </w:rPr>
              <w:t>Mellrichstadt</w:t>
            </w:r>
            <w:proofErr w:type="spellEnd"/>
          </w:p>
        </w:tc>
        <w:tc>
          <w:tcPr>
            <w:tcW w:w="3827" w:type="dxa"/>
          </w:tcPr>
          <w:p w14:paraId="0A494694" w14:textId="77777777" w:rsidR="003D6EDB" w:rsidRPr="003D6EDB" w:rsidRDefault="003D6EDB" w:rsidP="003D6EDB">
            <w:pPr>
              <w:spacing w:after="0" w:line="240" w:lineRule="auto"/>
              <w:rPr>
                <w:rFonts w:ascii="Times New Roman" w:eastAsia="Calibri" w:hAnsi="Times New Roman" w:cs="Times New Roman"/>
                <w:color w:val="4EA72E" w:themeColor="accent6"/>
                <w:sz w:val="24"/>
                <w:szCs w:val="24"/>
              </w:rPr>
            </w:pPr>
          </w:p>
        </w:tc>
      </w:tr>
      <w:tr w:rsidR="003D6EDB" w:rsidRPr="003D6EDB" w14:paraId="01215410" w14:textId="77777777" w:rsidTr="007E5126">
        <w:trPr>
          <w:trHeight w:val="907"/>
        </w:trPr>
        <w:tc>
          <w:tcPr>
            <w:tcW w:w="968" w:type="dxa"/>
          </w:tcPr>
          <w:p w14:paraId="085E2638" w14:textId="77777777" w:rsidR="003D6EDB" w:rsidRPr="003D6EDB" w:rsidRDefault="003D6EDB" w:rsidP="003D6EDB">
            <w:pPr>
              <w:spacing w:after="0" w:line="240" w:lineRule="auto"/>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3.5</w:t>
            </w:r>
          </w:p>
        </w:tc>
        <w:tc>
          <w:tcPr>
            <w:tcW w:w="1512" w:type="dxa"/>
          </w:tcPr>
          <w:p w14:paraId="1EECEA05" w14:textId="77777777" w:rsidR="003D6EDB" w:rsidRPr="003D6EDB" w:rsidRDefault="003D6EDB" w:rsidP="003D6EDB">
            <w:pPr>
              <w:spacing w:after="0" w:line="240" w:lineRule="auto"/>
              <w:contextualSpacing/>
              <w:jc w:val="center"/>
              <w:rPr>
                <w:rFonts w:ascii="Times New Roman" w:eastAsia="Times New Roman" w:hAnsi="Times New Roman" w:cs="Times New Roman"/>
                <w:color w:val="4EA72E" w:themeColor="accent6"/>
                <w:sz w:val="24"/>
                <w:szCs w:val="24"/>
              </w:rPr>
            </w:pPr>
            <w:r w:rsidRPr="003D6EDB">
              <w:rPr>
                <w:rFonts w:ascii="Times New Roman" w:eastAsia="Times New Roman" w:hAnsi="Times New Roman" w:cs="Times New Roman"/>
                <w:noProof/>
                <w:color w:val="4EA72E" w:themeColor="accent6"/>
                <w:sz w:val="24"/>
                <w:szCs w:val="24"/>
              </w:rPr>
              <w:drawing>
                <wp:inline distT="0" distB="0" distL="0" distR="0" wp14:anchorId="78C03F32" wp14:editId="024557A1">
                  <wp:extent cx="433070" cy="511810"/>
                  <wp:effectExtent l="0" t="0" r="5080" b="2540"/>
                  <wp:docPr id="1584051002" name="Obrázok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268">
                            <a:extLst>
                              <a:ext uri="{28A0092B-C50C-407E-A947-70E740481C1C}">
                                <a14:useLocalDpi xmlns:a14="http://schemas.microsoft.com/office/drawing/2010/main" val="0"/>
                              </a:ext>
                            </a:extLst>
                          </a:blip>
                          <a:srcRect/>
                          <a:stretch>
                            <a:fillRect/>
                          </a:stretch>
                        </pic:blipFill>
                        <pic:spPr bwMode="auto">
                          <a:xfrm>
                            <a:off x="0" y="0"/>
                            <a:ext cx="433070" cy="511810"/>
                          </a:xfrm>
                          <a:prstGeom prst="rect">
                            <a:avLst/>
                          </a:prstGeom>
                          <a:noFill/>
                        </pic:spPr>
                      </pic:pic>
                    </a:graphicData>
                  </a:graphic>
                </wp:inline>
              </w:drawing>
            </w:r>
          </w:p>
        </w:tc>
        <w:tc>
          <w:tcPr>
            <w:tcW w:w="2883" w:type="dxa"/>
          </w:tcPr>
          <w:p w14:paraId="01DA73B9" w14:textId="77777777" w:rsidR="003D6EDB" w:rsidRPr="003D6EDB" w:rsidRDefault="003D6EDB" w:rsidP="003D6EDB">
            <w:pPr>
              <w:spacing w:after="0" w:line="240" w:lineRule="auto"/>
              <w:contextualSpacing/>
              <w:rPr>
                <w:rFonts w:ascii="Times New Roman" w:eastAsia="Times New Roman" w:hAnsi="Times New Roman" w:cs="Times New Roman"/>
                <w:color w:val="4EA72E" w:themeColor="accent6"/>
                <w:sz w:val="24"/>
                <w:szCs w:val="24"/>
              </w:rPr>
            </w:pPr>
            <w:r w:rsidRPr="003D6EDB">
              <w:rPr>
                <w:rFonts w:ascii="Times New Roman" w:eastAsia="Times New Roman" w:hAnsi="Times New Roman" w:cs="Times New Roman"/>
                <w:color w:val="4EA72E" w:themeColor="accent6"/>
                <w:sz w:val="24"/>
                <w:szCs w:val="24"/>
              </w:rPr>
              <w:t>Mníchov</w:t>
            </w:r>
          </w:p>
        </w:tc>
        <w:tc>
          <w:tcPr>
            <w:tcW w:w="3827" w:type="dxa"/>
          </w:tcPr>
          <w:p w14:paraId="349632A3" w14:textId="77777777" w:rsidR="003D6EDB" w:rsidRPr="003D6EDB" w:rsidRDefault="003D6EDB" w:rsidP="003D6EDB">
            <w:pPr>
              <w:spacing w:after="0" w:line="240" w:lineRule="auto"/>
              <w:rPr>
                <w:rFonts w:ascii="Times New Roman" w:eastAsia="Calibri" w:hAnsi="Times New Roman" w:cs="Times New Roman"/>
                <w:color w:val="4EA72E" w:themeColor="accent6"/>
                <w:sz w:val="24"/>
                <w:szCs w:val="24"/>
              </w:rPr>
            </w:pPr>
          </w:p>
        </w:tc>
      </w:tr>
      <w:tr w:rsidR="003D6EDB" w:rsidRPr="003D6EDB" w14:paraId="22C92582" w14:textId="77777777" w:rsidTr="007E5126">
        <w:trPr>
          <w:trHeight w:val="907"/>
        </w:trPr>
        <w:tc>
          <w:tcPr>
            <w:tcW w:w="968" w:type="dxa"/>
          </w:tcPr>
          <w:p w14:paraId="76A2A0CF" w14:textId="77777777" w:rsidR="003D6EDB" w:rsidRPr="003D6EDB" w:rsidRDefault="003D6EDB" w:rsidP="003D6EDB">
            <w:pPr>
              <w:spacing w:after="0" w:line="240" w:lineRule="auto"/>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 xml:space="preserve">3.6 </w:t>
            </w:r>
          </w:p>
        </w:tc>
        <w:tc>
          <w:tcPr>
            <w:tcW w:w="1512" w:type="dxa"/>
          </w:tcPr>
          <w:p w14:paraId="58000B7A" w14:textId="77777777" w:rsidR="003D6EDB" w:rsidRPr="003D6EDB" w:rsidRDefault="003D6EDB" w:rsidP="003D6EDB">
            <w:pPr>
              <w:spacing w:after="0" w:line="240" w:lineRule="auto"/>
              <w:contextualSpacing/>
              <w:jc w:val="center"/>
              <w:rPr>
                <w:rFonts w:ascii="Times New Roman" w:eastAsia="Times New Roman" w:hAnsi="Times New Roman" w:cs="Times New Roman"/>
                <w:color w:val="4EA72E" w:themeColor="accent6"/>
                <w:sz w:val="24"/>
                <w:szCs w:val="24"/>
              </w:rPr>
            </w:pPr>
            <w:r w:rsidRPr="003D6EDB">
              <w:rPr>
                <w:rFonts w:ascii="Times New Roman" w:eastAsia="Times New Roman" w:hAnsi="Times New Roman" w:cs="Times New Roman"/>
                <w:noProof/>
                <w:color w:val="4EA72E" w:themeColor="accent6"/>
                <w:sz w:val="24"/>
                <w:szCs w:val="24"/>
              </w:rPr>
              <w:drawing>
                <wp:inline distT="0" distB="0" distL="0" distR="0" wp14:anchorId="393F75B5" wp14:editId="52937FC4">
                  <wp:extent cx="396240" cy="518160"/>
                  <wp:effectExtent l="0" t="0" r="3810" b="0"/>
                  <wp:docPr id="806043595" name="Obrázok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269">
                            <a:extLst>
                              <a:ext uri="{28A0092B-C50C-407E-A947-70E740481C1C}">
                                <a14:useLocalDpi xmlns:a14="http://schemas.microsoft.com/office/drawing/2010/main" val="0"/>
                              </a:ext>
                            </a:extLst>
                          </a:blip>
                          <a:srcRect/>
                          <a:stretch>
                            <a:fillRect/>
                          </a:stretch>
                        </pic:blipFill>
                        <pic:spPr bwMode="auto">
                          <a:xfrm>
                            <a:off x="0" y="0"/>
                            <a:ext cx="396240" cy="518160"/>
                          </a:xfrm>
                          <a:prstGeom prst="rect">
                            <a:avLst/>
                          </a:prstGeom>
                          <a:noFill/>
                        </pic:spPr>
                      </pic:pic>
                    </a:graphicData>
                  </a:graphic>
                </wp:inline>
              </w:drawing>
            </w:r>
          </w:p>
        </w:tc>
        <w:tc>
          <w:tcPr>
            <w:tcW w:w="2883" w:type="dxa"/>
          </w:tcPr>
          <w:p w14:paraId="14C52A74" w14:textId="77777777" w:rsidR="003D6EDB" w:rsidRPr="003D6EDB" w:rsidRDefault="003D6EDB" w:rsidP="003D6EDB">
            <w:pPr>
              <w:spacing w:after="0" w:line="240" w:lineRule="auto"/>
              <w:contextualSpacing/>
              <w:rPr>
                <w:rFonts w:ascii="Times New Roman" w:eastAsia="Times New Roman" w:hAnsi="Times New Roman" w:cs="Times New Roman"/>
                <w:color w:val="4EA72E" w:themeColor="accent6"/>
                <w:sz w:val="24"/>
                <w:szCs w:val="24"/>
              </w:rPr>
            </w:pPr>
            <w:proofErr w:type="spellStart"/>
            <w:r w:rsidRPr="003D6EDB">
              <w:rPr>
                <w:rFonts w:ascii="Times New Roman" w:eastAsia="Times New Roman" w:hAnsi="Times New Roman" w:cs="Times New Roman"/>
                <w:color w:val="4EA72E" w:themeColor="accent6"/>
                <w:sz w:val="24"/>
                <w:szCs w:val="24"/>
              </w:rPr>
              <w:t>Suhl</w:t>
            </w:r>
            <w:proofErr w:type="spellEnd"/>
          </w:p>
        </w:tc>
        <w:tc>
          <w:tcPr>
            <w:tcW w:w="3827" w:type="dxa"/>
          </w:tcPr>
          <w:p w14:paraId="6AFA6387" w14:textId="77777777" w:rsidR="003D6EDB" w:rsidRPr="003D6EDB" w:rsidRDefault="003D6EDB" w:rsidP="003D6EDB">
            <w:pPr>
              <w:spacing w:after="0" w:line="240" w:lineRule="auto"/>
              <w:rPr>
                <w:rFonts w:ascii="Times New Roman" w:eastAsia="Calibri" w:hAnsi="Times New Roman" w:cs="Times New Roman"/>
                <w:color w:val="4EA72E" w:themeColor="accent6"/>
                <w:sz w:val="24"/>
                <w:szCs w:val="24"/>
              </w:rPr>
            </w:pPr>
          </w:p>
        </w:tc>
      </w:tr>
      <w:tr w:rsidR="003D6EDB" w:rsidRPr="003D6EDB" w14:paraId="6B10269A" w14:textId="77777777" w:rsidTr="007E5126">
        <w:trPr>
          <w:trHeight w:val="907"/>
        </w:trPr>
        <w:tc>
          <w:tcPr>
            <w:tcW w:w="968" w:type="dxa"/>
          </w:tcPr>
          <w:p w14:paraId="19B0C29F" w14:textId="77777777" w:rsidR="003D6EDB" w:rsidRPr="003D6EDB" w:rsidRDefault="003D6EDB" w:rsidP="003D6EDB">
            <w:pPr>
              <w:spacing w:after="0" w:line="240" w:lineRule="auto"/>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3.7</w:t>
            </w:r>
          </w:p>
        </w:tc>
        <w:tc>
          <w:tcPr>
            <w:tcW w:w="1512" w:type="dxa"/>
          </w:tcPr>
          <w:p w14:paraId="2D2711CC" w14:textId="77777777" w:rsidR="003D6EDB" w:rsidRPr="003D6EDB" w:rsidRDefault="003D6EDB" w:rsidP="003D6EDB">
            <w:pPr>
              <w:spacing w:after="0" w:line="240" w:lineRule="auto"/>
              <w:contextualSpacing/>
              <w:jc w:val="center"/>
              <w:rPr>
                <w:rFonts w:ascii="Times New Roman" w:eastAsia="Times New Roman" w:hAnsi="Times New Roman" w:cs="Times New Roman"/>
                <w:color w:val="4EA72E" w:themeColor="accent6"/>
                <w:sz w:val="24"/>
                <w:szCs w:val="24"/>
              </w:rPr>
            </w:pPr>
            <w:r w:rsidRPr="003D6EDB">
              <w:rPr>
                <w:rFonts w:ascii="Times New Roman" w:eastAsia="Times New Roman" w:hAnsi="Times New Roman" w:cs="Times New Roman"/>
                <w:noProof/>
                <w:color w:val="4EA72E" w:themeColor="accent6"/>
                <w:sz w:val="24"/>
                <w:szCs w:val="24"/>
              </w:rPr>
              <w:drawing>
                <wp:inline distT="0" distB="0" distL="0" distR="0" wp14:anchorId="7F9958F7" wp14:editId="38F708F9">
                  <wp:extent cx="530225" cy="377825"/>
                  <wp:effectExtent l="0" t="0" r="3175" b="3175"/>
                  <wp:docPr id="535471236" name="Obrázok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270">
                            <a:extLst>
                              <a:ext uri="{28A0092B-C50C-407E-A947-70E740481C1C}">
                                <a14:useLocalDpi xmlns:a14="http://schemas.microsoft.com/office/drawing/2010/main" val="0"/>
                              </a:ext>
                            </a:extLst>
                          </a:blip>
                          <a:srcRect/>
                          <a:stretch>
                            <a:fillRect/>
                          </a:stretch>
                        </pic:blipFill>
                        <pic:spPr bwMode="auto">
                          <a:xfrm>
                            <a:off x="0" y="0"/>
                            <a:ext cx="530225" cy="377825"/>
                          </a:xfrm>
                          <a:prstGeom prst="rect">
                            <a:avLst/>
                          </a:prstGeom>
                          <a:noFill/>
                        </pic:spPr>
                      </pic:pic>
                    </a:graphicData>
                  </a:graphic>
                </wp:inline>
              </w:drawing>
            </w:r>
          </w:p>
        </w:tc>
        <w:tc>
          <w:tcPr>
            <w:tcW w:w="2883" w:type="dxa"/>
          </w:tcPr>
          <w:p w14:paraId="4EE29640" w14:textId="77777777" w:rsidR="003D6EDB" w:rsidRPr="003D6EDB" w:rsidRDefault="003D6EDB" w:rsidP="003D6EDB">
            <w:pPr>
              <w:spacing w:after="0" w:line="240" w:lineRule="auto"/>
              <w:contextualSpacing/>
              <w:rPr>
                <w:rFonts w:ascii="Times New Roman" w:eastAsia="Times New Roman" w:hAnsi="Times New Roman" w:cs="Times New Roman"/>
                <w:color w:val="4EA72E" w:themeColor="accent6"/>
                <w:sz w:val="24"/>
                <w:szCs w:val="24"/>
              </w:rPr>
            </w:pPr>
            <w:proofErr w:type="spellStart"/>
            <w:r w:rsidRPr="003D6EDB">
              <w:rPr>
                <w:rFonts w:ascii="Times New Roman" w:eastAsia="Times New Roman" w:hAnsi="Times New Roman" w:cs="Times New Roman"/>
                <w:color w:val="4EA72E" w:themeColor="accent6"/>
                <w:sz w:val="24"/>
                <w:szCs w:val="24"/>
              </w:rPr>
              <w:t>Ulm</w:t>
            </w:r>
            <w:proofErr w:type="spellEnd"/>
          </w:p>
        </w:tc>
        <w:tc>
          <w:tcPr>
            <w:tcW w:w="3827" w:type="dxa"/>
          </w:tcPr>
          <w:p w14:paraId="65AAF89A" w14:textId="77777777" w:rsidR="003D6EDB" w:rsidRPr="003D6EDB" w:rsidRDefault="003D6EDB" w:rsidP="003D6EDB">
            <w:pPr>
              <w:spacing w:after="0" w:line="240" w:lineRule="auto"/>
              <w:rPr>
                <w:rFonts w:ascii="Times New Roman" w:eastAsia="Calibri" w:hAnsi="Times New Roman" w:cs="Times New Roman"/>
                <w:color w:val="4EA72E" w:themeColor="accent6"/>
                <w:sz w:val="24"/>
                <w:szCs w:val="24"/>
              </w:rPr>
            </w:pPr>
          </w:p>
        </w:tc>
      </w:tr>
      <w:tr w:rsidR="003D6EDB" w:rsidRPr="003D6EDB" w14:paraId="1605651C" w14:textId="77777777" w:rsidTr="007E5126">
        <w:trPr>
          <w:trHeight w:val="964"/>
        </w:trPr>
        <w:tc>
          <w:tcPr>
            <w:tcW w:w="968" w:type="dxa"/>
          </w:tcPr>
          <w:p w14:paraId="65A5C90B" w14:textId="77777777" w:rsidR="003D6EDB" w:rsidRPr="003D6EDB" w:rsidRDefault="003D6EDB" w:rsidP="003D6EDB">
            <w:pPr>
              <w:spacing w:after="0" w:line="240" w:lineRule="auto"/>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3.8</w:t>
            </w:r>
          </w:p>
        </w:tc>
        <w:tc>
          <w:tcPr>
            <w:tcW w:w="1512" w:type="dxa"/>
          </w:tcPr>
          <w:p w14:paraId="241EA8CD" w14:textId="77777777" w:rsidR="003D6EDB" w:rsidRPr="003D6EDB" w:rsidRDefault="003D6EDB" w:rsidP="003D6EDB">
            <w:pPr>
              <w:spacing w:after="0" w:line="240" w:lineRule="auto"/>
              <w:contextualSpacing/>
              <w:jc w:val="center"/>
              <w:rPr>
                <w:rFonts w:ascii="Times New Roman" w:eastAsia="Times New Roman" w:hAnsi="Times New Roman" w:cs="Times New Roman"/>
                <w:color w:val="4EA72E" w:themeColor="accent6"/>
                <w:sz w:val="24"/>
                <w:szCs w:val="24"/>
              </w:rPr>
            </w:pPr>
            <w:r w:rsidRPr="003D6EDB">
              <w:rPr>
                <w:rFonts w:ascii="Times New Roman" w:eastAsia="Times New Roman" w:hAnsi="Times New Roman" w:cs="Times New Roman"/>
                <w:noProof/>
                <w:color w:val="4EA72E" w:themeColor="accent6"/>
                <w:sz w:val="24"/>
                <w:szCs w:val="24"/>
              </w:rPr>
              <w:drawing>
                <wp:inline distT="0" distB="0" distL="0" distR="0" wp14:anchorId="781FFB11" wp14:editId="7DEFA75E">
                  <wp:extent cx="530225" cy="304800"/>
                  <wp:effectExtent l="0" t="0" r="3175" b="0"/>
                  <wp:docPr id="1947586319" name="Obrázo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1">
                            <a:extLst>
                              <a:ext uri="{28A0092B-C50C-407E-A947-70E740481C1C}">
                                <a14:useLocalDpi xmlns:a14="http://schemas.microsoft.com/office/drawing/2010/main" val="0"/>
                              </a:ext>
                            </a:extLst>
                          </a:blip>
                          <a:srcRect/>
                          <a:stretch>
                            <a:fillRect/>
                          </a:stretch>
                        </pic:blipFill>
                        <pic:spPr bwMode="auto">
                          <a:xfrm>
                            <a:off x="0" y="0"/>
                            <a:ext cx="530225" cy="304800"/>
                          </a:xfrm>
                          <a:prstGeom prst="rect">
                            <a:avLst/>
                          </a:prstGeom>
                          <a:noFill/>
                        </pic:spPr>
                      </pic:pic>
                    </a:graphicData>
                  </a:graphic>
                </wp:inline>
              </w:drawing>
            </w:r>
          </w:p>
        </w:tc>
        <w:tc>
          <w:tcPr>
            <w:tcW w:w="2883" w:type="dxa"/>
          </w:tcPr>
          <w:p w14:paraId="473E9956" w14:textId="77777777" w:rsidR="003D6EDB" w:rsidRPr="003D6EDB" w:rsidRDefault="003D6EDB" w:rsidP="003D6EDB">
            <w:pPr>
              <w:spacing w:after="0" w:line="240" w:lineRule="auto"/>
              <w:contextualSpacing/>
              <w:rPr>
                <w:rFonts w:ascii="Times New Roman" w:eastAsia="Times New Roman" w:hAnsi="Times New Roman" w:cs="Times New Roman"/>
                <w:color w:val="4EA72E" w:themeColor="accent6"/>
                <w:sz w:val="24"/>
                <w:szCs w:val="24"/>
              </w:rPr>
            </w:pPr>
            <w:proofErr w:type="spellStart"/>
            <w:r w:rsidRPr="003D6EDB">
              <w:rPr>
                <w:rFonts w:ascii="Times New Roman" w:eastAsia="Times New Roman" w:hAnsi="Times New Roman" w:cs="Times New Roman"/>
                <w:color w:val="4EA72E" w:themeColor="accent6"/>
                <w:sz w:val="24"/>
                <w:szCs w:val="24"/>
              </w:rPr>
              <w:t>Braunschweig</w:t>
            </w:r>
            <w:proofErr w:type="spellEnd"/>
          </w:p>
        </w:tc>
        <w:tc>
          <w:tcPr>
            <w:tcW w:w="3827" w:type="dxa"/>
          </w:tcPr>
          <w:p w14:paraId="478D626A" w14:textId="77777777" w:rsidR="003D6EDB" w:rsidRPr="003D6EDB" w:rsidRDefault="003D6EDB" w:rsidP="003D6EDB">
            <w:pPr>
              <w:spacing w:after="0" w:line="240" w:lineRule="auto"/>
              <w:rPr>
                <w:rFonts w:ascii="Times New Roman" w:eastAsia="Calibri" w:hAnsi="Times New Roman" w:cs="Times New Roman"/>
                <w:color w:val="4EA72E" w:themeColor="accent6"/>
                <w:sz w:val="24"/>
                <w:szCs w:val="24"/>
              </w:rPr>
            </w:pPr>
          </w:p>
        </w:tc>
      </w:tr>
      <w:tr w:rsidR="003D6EDB" w:rsidRPr="003D6EDB" w14:paraId="2BE5BDF8" w14:textId="77777777" w:rsidTr="007E5126">
        <w:trPr>
          <w:trHeight w:val="964"/>
        </w:trPr>
        <w:tc>
          <w:tcPr>
            <w:tcW w:w="968" w:type="dxa"/>
          </w:tcPr>
          <w:p w14:paraId="6804AC86" w14:textId="77777777" w:rsidR="003D6EDB" w:rsidRPr="003D6EDB" w:rsidRDefault="003D6EDB" w:rsidP="003D6EDB">
            <w:pPr>
              <w:spacing w:after="0" w:line="240" w:lineRule="auto"/>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3.9</w:t>
            </w:r>
          </w:p>
        </w:tc>
        <w:tc>
          <w:tcPr>
            <w:tcW w:w="1512" w:type="dxa"/>
          </w:tcPr>
          <w:p w14:paraId="165B8A37" w14:textId="77777777" w:rsidR="003D6EDB" w:rsidRPr="003D6EDB" w:rsidRDefault="003D6EDB" w:rsidP="003D6EDB">
            <w:pPr>
              <w:spacing w:after="0" w:line="240" w:lineRule="auto"/>
              <w:contextualSpacing/>
              <w:jc w:val="center"/>
              <w:rPr>
                <w:rFonts w:ascii="Times New Roman" w:eastAsia="Times New Roman" w:hAnsi="Times New Roman" w:cs="Times New Roman"/>
                <w:color w:val="4EA72E" w:themeColor="accent6"/>
                <w:sz w:val="24"/>
                <w:szCs w:val="24"/>
              </w:rPr>
            </w:pPr>
            <w:r w:rsidRPr="003D6EDB">
              <w:rPr>
                <w:rFonts w:ascii="Times New Roman" w:eastAsia="Times New Roman" w:hAnsi="Times New Roman" w:cs="Times New Roman"/>
                <w:noProof/>
                <w:color w:val="4EA72E" w:themeColor="accent6"/>
                <w:sz w:val="24"/>
                <w:szCs w:val="24"/>
              </w:rPr>
              <w:drawing>
                <wp:inline distT="0" distB="0" distL="0" distR="0" wp14:anchorId="6DF4CC70" wp14:editId="6353D84D">
                  <wp:extent cx="433070" cy="511810"/>
                  <wp:effectExtent l="0" t="0" r="5080" b="2540"/>
                  <wp:docPr id="1571069412" name="Obrázo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2">
                            <a:extLst>
                              <a:ext uri="{28A0092B-C50C-407E-A947-70E740481C1C}">
                                <a14:useLocalDpi xmlns:a14="http://schemas.microsoft.com/office/drawing/2010/main" val="0"/>
                              </a:ext>
                            </a:extLst>
                          </a:blip>
                          <a:srcRect/>
                          <a:stretch>
                            <a:fillRect/>
                          </a:stretch>
                        </pic:blipFill>
                        <pic:spPr bwMode="auto">
                          <a:xfrm>
                            <a:off x="0" y="0"/>
                            <a:ext cx="433070" cy="511810"/>
                          </a:xfrm>
                          <a:prstGeom prst="rect">
                            <a:avLst/>
                          </a:prstGeom>
                          <a:noFill/>
                        </pic:spPr>
                      </pic:pic>
                    </a:graphicData>
                  </a:graphic>
                </wp:inline>
              </w:drawing>
            </w:r>
          </w:p>
        </w:tc>
        <w:tc>
          <w:tcPr>
            <w:tcW w:w="2883" w:type="dxa"/>
          </w:tcPr>
          <w:p w14:paraId="50D22B48" w14:textId="77777777" w:rsidR="003D6EDB" w:rsidRPr="003D6EDB" w:rsidRDefault="003D6EDB" w:rsidP="003D6EDB">
            <w:pPr>
              <w:spacing w:after="0" w:line="240" w:lineRule="auto"/>
              <w:contextualSpacing/>
              <w:rPr>
                <w:rFonts w:ascii="Times New Roman" w:eastAsia="Times New Roman" w:hAnsi="Times New Roman" w:cs="Times New Roman"/>
                <w:color w:val="4EA72E" w:themeColor="accent6"/>
                <w:sz w:val="24"/>
                <w:szCs w:val="24"/>
              </w:rPr>
            </w:pPr>
            <w:proofErr w:type="spellStart"/>
            <w:r w:rsidRPr="003D6EDB">
              <w:rPr>
                <w:rFonts w:ascii="Times New Roman" w:eastAsia="Times New Roman" w:hAnsi="Times New Roman" w:cs="Times New Roman"/>
                <w:color w:val="4EA72E" w:themeColor="accent6"/>
                <w:sz w:val="24"/>
                <w:szCs w:val="24"/>
              </w:rPr>
              <w:t>Ferlach</w:t>
            </w:r>
            <w:proofErr w:type="spellEnd"/>
          </w:p>
        </w:tc>
        <w:tc>
          <w:tcPr>
            <w:tcW w:w="3827" w:type="dxa"/>
            <w:vMerge w:val="restart"/>
          </w:tcPr>
          <w:p w14:paraId="29D3580D" w14:textId="77777777" w:rsidR="003D6EDB" w:rsidRPr="003D6EDB" w:rsidRDefault="003D6EDB" w:rsidP="003D6EDB">
            <w:pPr>
              <w:spacing w:after="0" w:line="240" w:lineRule="auto"/>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Rakúska republika</w:t>
            </w:r>
          </w:p>
        </w:tc>
      </w:tr>
      <w:tr w:rsidR="003D6EDB" w:rsidRPr="003D6EDB" w14:paraId="0425AE8E" w14:textId="77777777" w:rsidTr="007E5126">
        <w:trPr>
          <w:trHeight w:val="964"/>
        </w:trPr>
        <w:tc>
          <w:tcPr>
            <w:tcW w:w="968" w:type="dxa"/>
          </w:tcPr>
          <w:p w14:paraId="27B5A55E" w14:textId="77777777" w:rsidR="003D6EDB" w:rsidRPr="003D6EDB" w:rsidRDefault="003D6EDB" w:rsidP="003D6EDB">
            <w:pPr>
              <w:spacing w:after="0" w:line="240" w:lineRule="auto"/>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3.10</w:t>
            </w:r>
          </w:p>
        </w:tc>
        <w:tc>
          <w:tcPr>
            <w:tcW w:w="1512" w:type="dxa"/>
          </w:tcPr>
          <w:p w14:paraId="7E95CB8E" w14:textId="77777777" w:rsidR="003D6EDB" w:rsidRPr="003D6EDB" w:rsidRDefault="003D6EDB" w:rsidP="003D6EDB">
            <w:pPr>
              <w:spacing w:after="0" w:line="240" w:lineRule="auto"/>
              <w:contextualSpacing/>
              <w:jc w:val="center"/>
              <w:rPr>
                <w:rFonts w:ascii="Times New Roman" w:eastAsia="Times New Roman" w:hAnsi="Times New Roman" w:cs="Times New Roman"/>
                <w:color w:val="4EA72E" w:themeColor="accent6"/>
                <w:sz w:val="24"/>
                <w:szCs w:val="24"/>
              </w:rPr>
            </w:pPr>
            <w:r w:rsidRPr="003D6EDB">
              <w:rPr>
                <w:rFonts w:ascii="Times New Roman" w:eastAsia="Times New Roman" w:hAnsi="Times New Roman" w:cs="Times New Roman"/>
                <w:noProof/>
                <w:color w:val="4EA72E" w:themeColor="accent6"/>
                <w:sz w:val="24"/>
                <w:szCs w:val="24"/>
              </w:rPr>
              <w:drawing>
                <wp:inline distT="0" distB="0" distL="0" distR="0" wp14:anchorId="229DE64E" wp14:editId="1E98FA22">
                  <wp:extent cx="433070" cy="511810"/>
                  <wp:effectExtent l="0" t="0" r="5080" b="2540"/>
                  <wp:docPr id="1441165750" name="Obrázo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3">
                            <a:extLst>
                              <a:ext uri="{28A0092B-C50C-407E-A947-70E740481C1C}">
                                <a14:useLocalDpi xmlns:a14="http://schemas.microsoft.com/office/drawing/2010/main" val="0"/>
                              </a:ext>
                            </a:extLst>
                          </a:blip>
                          <a:srcRect/>
                          <a:stretch>
                            <a:fillRect/>
                          </a:stretch>
                        </pic:blipFill>
                        <pic:spPr bwMode="auto">
                          <a:xfrm>
                            <a:off x="0" y="0"/>
                            <a:ext cx="433070" cy="511810"/>
                          </a:xfrm>
                          <a:prstGeom prst="rect">
                            <a:avLst/>
                          </a:prstGeom>
                          <a:noFill/>
                        </pic:spPr>
                      </pic:pic>
                    </a:graphicData>
                  </a:graphic>
                </wp:inline>
              </w:drawing>
            </w:r>
          </w:p>
        </w:tc>
        <w:tc>
          <w:tcPr>
            <w:tcW w:w="2883" w:type="dxa"/>
          </w:tcPr>
          <w:p w14:paraId="53AF0091" w14:textId="77777777" w:rsidR="003D6EDB" w:rsidRPr="003D6EDB" w:rsidRDefault="003D6EDB" w:rsidP="003D6EDB">
            <w:pPr>
              <w:spacing w:after="0" w:line="240" w:lineRule="auto"/>
              <w:contextualSpacing/>
              <w:rPr>
                <w:rFonts w:ascii="Times New Roman" w:eastAsia="Times New Roman" w:hAnsi="Times New Roman" w:cs="Times New Roman"/>
                <w:color w:val="4EA72E" w:themeColor="accent6"/>
                <w:sz w:val="24"/>
                <w:szCs w:val="24"/>
              </w:rPr>
            </w:pPr>
            <w:r w:rsidRPr="003D6EDB">
              <w:rPr>
                <w:rFonts w:ascii="Times New Roman" w:eastAsia="Times New Roman" w:hAnsi="Times New Roman" w:cs="Times New Roman"/>
                <w:color w:val="4EA72E" w:themeColor="accent6"/>
                <w:sz w:val="24"/>
                <w:szCs w:val="24"/>
              </w:rPr>
              <w:t>Viedeň</w:t>
            </w:r>
          </w:p>
        </w:tc>
        <w:tc>
          <w:tcPr>
            <w:tcW w:w="3827" w:type="dxa"/>
            <w:vMerge/>
          </w:tcPr>
          <w:p w14:paraId="7BB5AFC9" w14:textId="77777777" w:rsidR="003D6EDB" w:rsidRPr="003D6EDB" w:rsidRDefault="003D6EDB" w:rsidP="003D6EDB">
            <w:pPr>
              <w:spacing w:after="0" w:line="240" w:lineRule="auto"/>
              <w:rPr>
                <w:rFonts w:ascii="Times New Roman" w:eastAsia="Calibri" w:hAnsi="Times New Roman" w:cs="Times New Roman"/>
                <w:color w:val="4EA72E" w:themeColor="accent6"/>
                <w:sz w:val="24"/>
                <w:szCs w:val="24"/>
              </w:rPr>
            </w:pPr>
          </w:p>
        </w:tc>
      </w:tr>
      <w:tr w:rsidR="003D6EDB" w:rsidRPr="003D6EDB" w14:paraId="3090B019" w14:textId="77777777" w:rsidTr="007E5126">
        <w:trPr>
          <w:trHeight w:val="964"/>
        </w:trPr>
        <w:tc>
          <w:tcPr>
            <w:tcW w:w="968" w:type="dxa"/>
          </w:tcPr>
          <w:p w14:paraId="34A62CDE" w14:textId="77777777" w:rsidR="003D6EDB" w:rsidRPr="003D6EDB" w:rsidRDefault="003D6EDB" w:rsidP="003D6EDB">
            <w:pPr>
              <w:spacing w:after="0" w:line="240" w:lineRule="auto"/>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 xml:space="preserve">3.11 </w:t>
            </w:r>
          </w:p>
        </w:tc>
        <w:tc>
          <w:tcPr>
            <w:tcW w:w="1512" w:type="dxa"/>
          </w:tcPr>
          <w:p w14:paraId="66140BB9" w14:textId="77777777" w:rsidR="003D6EDB" w:rsidRPr="003D6EDB" w:rsidRDefault="003D6EDB" w:rsidP="003D6EDB">
            <w:pPr>
              <w:spacing w:after="0" w:line="240" w:lineRule="auto"/>
              <w:contextualSpacing/>
              <w:jc w:val="center"/>
              <w:rPr>
                <w:rFonts w:ascii="Times New Roman" w:eastAsia="Times New Roman" w:hAnsi="Times New Roman" w:cs="Times New Roman"/>
                <w:color w:val="4EA72E" w:themeColor="accent6"/>
                <w:sz w:val="24"/>
                <w:szCs w:val="24"/>
              </w:rPr>
            </w:pPr>
            <w:r w:rsidRPr="003D6EDB">
              <w:rPr>
                <w:rFonts w:ascii="Times New Roman" w:eastAsia="Times New Roman" w:hAnsi="Times New Roman" w:cs="Times New Roman"/>
                <w:noProof/>
                <w:color w:val="4EA72E" w:themeColor="accent6"/>
                <w:sz w:val="24"/>
                <w:szCs w:val="24"/>
              </w:rPr>
              <w:drawing>
                <wp:inline distT="0" distB="0" distL="0" distR="0" wp14:anchorId="6DC09BE0" wp14:editId="1128E30E">
                  <wp:extent cx="463550" cy="499745"/>
                  <wp:effectExtent l="0" t="0" r="0" b="0"/>
                  <wp:docPr id="2131843074" name="Obrázo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4">
                            <a:extLst>
                              <a:ext uri="{28A0092B-C50C-407E-A947-70E740481C1C}">
                                <a14:useLocalDpi xmlns:a14="http://schemas.microsoft.com/office/drawing/2010/main" val="0"/>
                              </a:ext>
                            </a:extLst>
                          </a:blip>
                          <a:srcRect/>
                          <a:stretch>
                            <a:fillRect/>
                          </a:stretch>
                        </pic:blipFill>
                        <pic:spPr bwMode="auto">
                          <a:xfrm>
                            <a:off x="0" y="0"/>
                            <a:ext cx="463550" cy="499745"/>
                          </a:xfrm>
                          <a:prstGeom prst="rect">
                            <a:avLst/>
                          </a:prstGeom>
                          <a:noFill/>
                        </pic:spPr>
                      </pic:pic>
                    </a:graphicData>
                  </a:graphic>
                </wp:inline>
              </w:drawing>
            </w:r>
          </w:p>
        </w:tc>
        <w:tc>
          <w:tcPr>
            <w:tcW w:w="2883" w:type="dxa"/>
          </w:tcPr>
          <w:p w14:paraId="2A12B890" w14:textId="77777777" w:rsidR="003D6EDB" w:rsidRPr="003D6EDB" w:rsidRDefault="003D6EDB" w:rsidP="003D6EDB">
            <w:pPr>
              <w:spacing w:after="0" w:line="240" w:lineRule="auto"/>
              <w:contextualSpacing/>
              <w:rPr>
                <w:rFonts w:ascii="Times New Roman" w:eastAsia="Times New Roman" w:hAnsi="Times New Roman" w:cs="Times New Roman"/>
                <w:color w:val="4EA72E" w:themeColor="accent6"/>
                <w:sz w:val="24"/>
                <w:szCs w:val="24"/>
              </w:rPr>
            </w:pPr>
            <w:proofErr w:type="spellStart"/>
            <w:r w:rsidRPr="003D6EDB">
              <w:rPr>
                <w:rFonts w:ascii="Times New Roman" w:eastAsia="Times New Roman" w:hAnsi="Times New Roman" w:cs="Times New Roman"/>
                <w:color w:val="4EA72E" w:themeColor="accent6"/>
                <w:sz w:val="24"/>
                <w:szCs w:val="24"/>
              </w:rPr>
              <w:t>Liège</w:t>
            </w:r>
            <w:proofErr w:type="spellEnd"/>
          </w:p>
        </w:tc>
        <w:tc>
          <w:tcPr>
            <w:tcW w:w="3827" w:type="dxa"/>
          </w:tcPr>
          <w:p w14:paraId="2B3F258F" w14:textId="77777777" w:rsidR="003D6EDB" w:rsidRPr="003D6EDB" w:rsidRDefault="003D6EDB" w:rsidP="003D6EDB">
            <w:pPr>
              <w:spacing w:after="0" w:line="240" w:lineRule="auto"/>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Belgické kráľovstvo</w:t>
            </w:r>
          </w:p>
        </w:tc>
      </w:tr>
      <w:tr w:rsidR="003D6EDB" w:rsidRPr="003D6EDB" w14:paraId="30010EDE" w14:textId="77777777" w:rsidTr="007E5126">
        <w:trPr>
          <w:trHeight w:val="964"/>
        </w:trPr>
        <w:tc>
          <w:tcPr>
            <w:tcW w:w="968" w:type="dxa"/>
          </w:tcPr>
          <w:p w14:paraId="39C07E0F" w14:textId="77777777" w:rsidR="003D6EDB" w:rsidRPr="003D6EDB" w:rsidRDefault="003D6EDB" w:rsidP="003D6EDB">
            <w:pPr>
              <w:spacing w:after="0" w:line="240" w:lineRule="auto"/>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lastRenderedPageBreak/>
              <w:t>3.12</w:t>
            </w:r>
          </w:p>
        </w:tc>
        <w:tc>
          <w:tcPr>
            <w:tcW w:w="1512" w:type="dxa"/>
          </w:tcPr>
          <w:p w14:paraId="28B0CA29" w14:textId="77777777" w:rsidR="003D6EDB" w:rsidRPr="003D6EDB" w:rsidRDefault="003D6EDB" w:rsidP="003D6EDB">
            <w:pPr>
              <w:spacing w:after="0" w:line="240" w:lineRule="auto"/>
              <w:contextualSpacing/>
              <w:jc w:val="center"/>
              <w:rPr>
                <w:rFonts w:ascii="Times New Roman" w:eastAsia="Times New Roman" w:hAnsi="Times New Roman" w:cs="Times New Roman"/>
                <w:color w:val="4EA72E" w:themeColor="accent6"/>
                <w:sz w:val="24"/>
                <w:szCs w:val="24"/>
              </w:rPr>
            </w:pPr>
            <w:r w:rsidRPr="003D6EDB">
              <w:rPr>
                <w:rFonts w:ascii="Times New Roman" w:eastAsia="Times New Roman" w:hAnsi="Times New Roman" w:cs="Times New Roman"/>
                <w:noProof/>
                <w:color w:val="4EA72E" w:themeColor="accent6"/>
                <w:sz w:val="24"/>
                <w:szCs w:val="24"/>
              </w:rPr>
              <w:drawing>
                <wp:inline distT="0" distB="0" distL="0" distR="0" wp14:anchorId="689B3B2B" wp14:editId="2639CB79">
                  <wp:extent cx="426720" cy="420370"/>
                  <wp:effectExtent l="0" t="0" r="0" b="0"/>
                  <wp:docPr id="1739236472" name="Obrázo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5">
                            <a:extLst>
                              <a:ext uri="{28A0092B-C50C-407E-A947-70E740481C1C}">
                                <a14:useLocalDpi xmlns:a14="http://schemas.microsoft.com/office/drawing/2010/main" val="0"/>
                              </a:ext>
                            </a:extLst>
                          </a:blip>
                          <a:srcRect/>
                          <a:stretch>
                            <a:fillRect/>
                          </a:stretch>
                        </pic:blipFill>
                        <pic:spPr bwMode="auto">
                          <a:xfrm>
                            <a:off x="0" y="0"/>
                            <a:ext cx="426720" cy="420370"/>
                          </a:xfrm>
                          <a:prstGeom prst="rect">
                            <a:avLst/>
                          </a:prstGeom>
                          <a:noFill/>
                        </pic:spPr>
                      </pic:pic>
                    </a:graphicData>
                  </a:graphic>
                </wp:inline>
              </w:drawing>
            </w:r>
          </w:p>
        </w:tc>
        <w:tc>
          <w:tcPr>
            <w:tcW w:w="2883" w:type="dxa"/>
          </w:tcPr>
          <w:p w14:paraId="21485007" w14:textId="77777777" w:rsidR="003D6EDB" w:rsidRPr="003D6EDB" w:rsidRDefault="003D6EDB" w:rsidP="003D6EDB">
            <w:pPr>
              <w:spacing w:after="0" w:line="240" w:lineRule="auto"/>
              <w:contextualSpacing/>
              <w:rPr>
                <w:rFonts w:ascii="Times New Roman" w:eastAsia="Times New Roman" w:hAnsi="Times New Roman" w:cs="Times New Roman"/>
                <w:color w:val="4EA72E" w:themeColor="accent6"/>
                <w:sz w:val="24"/>
                <w:szCs w:val="24"/>
              </w:rPr>
            </w:pPr>
            <w:r w:rsidRPr="003D6EDB">
              <w:rPr>
                <w:rFonts w:ascii="Times New Roman" w:eastAsia="Times New Roman" w:hAnsi="Times New Roman" w:cs="Times New Roman"/>
                <w:color w:val="4EA72E" w:themeColor="accent6"/>
                <w:sz w:val="24"/>
                <w:szCs w:val="24"/>
              </w:rPr>
              <w:t>Santiago de Chile</w:t>
            </w:r>
          </w:p>
        </w:tc>
        <w:tc>
          <w:tcPr>
            <w:tcW w:w="3827" w:type="dxa"/>
          </w:tcPr>
          <w:p w14:paraId="6E32DACE" w14:textId="77777777" w:rsidR="003D6EDB" w:rsidRPr="003D6EDB" w:rsidRDefault="003D6EDB" w:rsidP="003D6EDB">
            <w:pPr>
              <w:spacing w:after="0" w:line="240" w:lineRule="auto"/>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Čilská republika</w:t>
            </w:r>
          </w:p>
        </w:tc>
      </w:tr>
      <w:tr w:rsidR="003D6EDB" w:rsidRPr="003D6EDB" w14:paraId="0F542DB8" w14:textId="77777777" w:rsidTr="007E5126">
        <w:trPr>
          <w:trHeight w:val="964"/>
        </w:trPr>
        <w:tc>
          <w:tcPr>
            <w:tcW w:w="968" w:type="dxa"/>
          </w:tcPr>
          <w:p w14:paraId="33A42235" w14:textId="77777777" w:rsidR="003D6EDB" w:rsidRPr="003D6EDB" w:rsidRDefault="003D6EDB" w:rsidP="003D6EDB">
            <w:pPr>
              <w:spacing w:after="0" w:line="240" w:lineRule="auto"/>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3.13</w:t>
            </w:r>
          </w:p>
        </w:tc>
        <w:tc>
          <w:tcPr>
            <w:tcW w:w="1512" w:type="dxa"/>
          </w:tcPr>
          <w:p w14:paraId="3AC110A3" w14:textId="77777777" w:rsidR="003D6EDB" w:rsidRPr="003D6EDB" w:rsidRDefault="003D6EDB" w:rsidP="003D6EDB">
            <w:pPr>
              <w:spacing w:after="0" w:line="240" w:lineRule="auto"/>
              <w:contextualSpacing/>
              <w:jc w:val="center"/>
              <w:rPr>
                <w:rFonts w:ascii="Times New Roman" w:eastAsia="Times New Roman" w:hAnsi="Times New Roman" w:cs="Times New Roman"/>
                <w:color w:val="4EA72E" w:themeColor="accent6"/>
                <w:sz w:val="24"/>
                <w:szCs w:val="24"/>
              </w:rPr>
            </w:pPr>
            <w:r w:rsidRPr="003D6EDB">
              <w:rPr>
                <w:rFonts w:ascii="Times New Roman" w:eastAsia="Times New Roman" w:hAnsi="Times New Roman" w:cs="Times New Roman"/>
                <w:noProof/>
                <w:color w:val="4EA72E" w:themeColor="accent6"/>
                <w:sz w:val="24"/>
                <w:szCs w:val="24"/>
              </w:rPr>
              <w:drawing>
                <wp:inline distT="0" distB="0" distL="0" distR="0" wp14:anchorId="123F952F" wp14:editId="2C4AF6B4">
                  <wp:extent cx="274320" cy="494030"/>
                  <wp:effectExtent l="0" t="0" r="0" b="1270"/>
                  <wp:docPr id="1869496212" name="Obrázo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6">
                            <a:extLst>
                              <a:ext uri="{28A0092B-C50C-407E-A947-70E740481C1C}">
                                <a14:useLocalDpi xmlns:a14="http://schemas.microsoft.com/office/drawing/2010/main" val="0"/>
                              </a:ext>
                            </a:extLst>
                          </a:blip>
                          <a:srcRect/>
                          <a:stretch>
                            <a:fillRect/>
                          </a:stretch>
                        </pic:blipFill>
                        <pic:spPr bwMode="auto">
                          <a:xfrm>
                            <a:off x="0" y="0"/>
                            <a:ext cx="274320" cy="494030"/>
                          </a:xfrm>
                          <a:prstGeom prst="rect">
                            <a:avLst/>
                          </a:prstGeom>
                          <a:noFill/>
                        </pic:spPr>
                      </pic:pic>
                    </a:graphicData>
                  </a:graphic>
                </wp:inline>
              </w:drawing>
            </w:r>
          </w:p>
        </w:tc>
        <w:tc>
          <w:tcPr>
            <w:tcW w:w="2883" w:type="dxa"/>
          </w:tcPr>
          <w:p w14:paraId="1BA81EB3" w14:textId="77777777" w:rsidR="003D6EDB" w:rsidRPr="003D6EDB" w:rsidRDefault="003D6EDB" w:rsidP="003D6EDB">
            <w:pPr>
              <w:spacing w:after="0" w:line="240" w:lineRule="auto"/>
              <w:contextualSpacing/>
              <w:rPr>
                <w:rFonts w:ascii="Times New Roman" w:eastAsia="Times New Roman" w:hAnsi="Times New Roman" w:cs="Times New Roman"/>
                <w:color w:val="4EA72E" w:themeColor="accent6"/>
                <w:sz w:val="24"/>
                <w:szCs w:val="24"/>
              </w:rPr>
            </w:pPr>
            <w:proofErr w:type="spellStart"/>
            <w:r w:rsidRPr="003D6EDB">
              <w:rPr>
                <w:rFonts w:ascii="Times New Roman" w:eastAsia="Times New Roman" w:hAnsi="Times New Roman" w:cs="Times New Roman"/>
                <w:color w:val="4EA72E" w:themeColor="accent6"/>
                <w:sz w:val="24"/>
                <w:szCs w:val="24"/>
              </w:rPr>
              <w:t>Eibar</w:t>
            </w:r>
            <w:proofErr w:type="spellEnd"/>
          </w:p>
        </w:tc>
        <w:tc>
          <w:tcPr>
            <w:tcW w:w="3827" w:type="dxa"/>
          </w:tcPr>
          <w:p w14:paraId="1BAE7892" w14:textId="77777777" w:rsidR="003D6EDB" w:rsidRPr="003D6EDB" w:rsidRDefault="003D6EDB" w:rsidP="003D6EDB">
            <w:pPr>
              <w:spacing w:after="0" w:line="240" w:lineRule="auto"/>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Španielske kráľovstvo</w:t>
            </w:r>
          </w:p>
        </w:tc>
      </w:tr>
      <w:tr w:rsidR="003D6EDB" w:rsidRPr="003D6EDB" w14:paraId="2B1649CA" w14:textId="77777777" w:rsidTr="007E5126">
        <w:trPr>
          <w:trHeight w:val="964"/>
        </w:trPr>
        <w:tc>
          <w:tcPr>
            <w:tcW w:w="968" w:type="dxa"/>
          </w:tcPr>
          <w:p w14:paraId="2B6A938F" w14:textId="77777777" w:rsidR="003D6EDB" w:rsidRPr="003D6EDB" w:rsidRDefault="003D6EDB" w:rsidP="003D6EDB">
            <w:pPr>
              <w:spacing w:after="0" w:line="240" w:lineRule="auto"/>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3.14</w:t>
            </w:r>
          </w:p>
        </w:tc>
        <w:tc>
          <w:tcPr>
            <w:tcW w:w="1512" w:type="dxa"/>
          </w:tcPr>
          <w:p w14:paraId="32AB92C4" w14:textId="77777777" w:rsidR="003D6EDB" w:rsidRPr="003D6EDB" w:rsidRDefault="003D6EDB" w:rsidP="003D6EDB">
            <w:pPr>
              <w:spacing w:after="0" w:line="240" w:lineRule="auto"/>
              <w:contextualSpacing/>
              <w:jc w:val="center"/>
              <w:rPr>
                <w:rFonts w:ascii="Times New Roman" w:eastAsia="Times New Roman" w:hAnsi="Times New Roman" w:cs="Times New Roman"/>
                <w:color w:val="4EA72E" w:themeColor="accent6"/>
                <w:sz w:val="24"/>
                <w:szCs w:val="24"/>
              </w:rPr>
            </w:pPr>
            <w:r w:rsidRPr="003D6EDB">
              <w:rPr>
                <w:rFonts w:ascii="Times New Roman" w:eastAsia="Times New Roman" w:hAnsi="Times New Roman" w:cs="Times New Roman"/>
                <w:noProof/>
                <w:color w:val="4EA72E" w:themeColor="accent6"/>
                <w:sz w:val="24"/>
                <w:szCs w:val="24"/>
              </w:rPr>
              <w:drawing>
                <wp:inline distT="0" distB="0" distL="0" distR="0" wp14:anchorId="52E72DEF" wp14:editId="09D9FBCD">
                  <wp:extent cx="463550" cy="243840"/>
                  <wp:effectExtent l="0" t="0" r="0" b="3810"/>
                  <wp:docPr id="860029881" name="Obrázo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7">
                            <a:extLst>
                              <a:ext uri="{28A0092B-C50C-407E-A947-70E740481C1C}">
                                <a14:useLocalDpi xmlns:a14="http://schemas.microsoft.com/office/drawing/2010/main" val="0"/>
                              </a:ext>
                            </a:extLst>
                          </a:blip>
                          <a:srcRect/>
                          <a:stretch>
                            <a:fillRect/>
                          </a:stretch>
                        </pic:blipFill>
                        <pic:spPr bwMode="auto">
                          <a:xfrm>
                            <a:off x="0" y="0"/>
                            <a:ext cx="463550" cy="243840"/>
                          </a:xfrm>
                          <a:prstGeom prst="rect">
                            <a:avLst/>
                          </a:prstGeom>
                          <a:noFill/>
                        </pic:spPr>
                      </pic:pic>
                    </a:graphicData>
                  </a:graphic>
                </wp:inline>
              </w:drawing>
            </w:r>
          </w:p>
        </w:tc>
        <w:tc>
          <w:tcPr>
            <w:tcW w:w="2883" w:type="dxa"/>
          </w:tcPr>
          <w:p w14:paraId="7B2A3D6B" w14:textId="77777777" w:rsidR="003D6EDB" w:rsidRPr="003D6EDB" w:rsidRDefault="003D6EDB" w:rsidP="003D6EDB">
            <w:pPr>
              <w:spacing w:after="0" w:line="240" w:lineRule="auto"/>
              <w:contextualSpacing/>
              <w:rPr>
                <w:rFonts w:ascii="Times New Roman" w:eastAsia="Times New Roman" w:hAnsi="Times New Roman" w:cs="Times New Roman"/>
                <w:color w:val="4EA72E" w:themeColor="accent6"/>
                <w:sz w:val="24"/>
                <w:szCs w:val="24"/>
              </w:rPr>
            </w:pPr>
            <w:r w:rsidRPr="003D6EDB">
              <w:rPr>
                <w:rFonts w:ascii="Times New Roman" w:eastAsia="Times New Roman" w:hAnsi="Times New Roman" w:cs="Times New Roman"/>
                <w:color w:val="4EA72E" w:themeColor="accent6"/>
                <w:sz w:val="24"/>
                <w:szCs w:val="24"/>
              </w:rPr>
              <w:t xml:space="preserve">St. </w:t>
            </w:r>
            <w:proofErr w:type="spellStart"/>
            <w:r w:rsidRPr="003D6EDB">
              <w:rPr>
                <w:rFonts w:ascii="Times New Roman" w:eastAsia="Times New Roman" w:hAnsi="Times New Roman" w:cs="Times New Roman"/>
                <w:color w:val="4EA72E" w:themeColor="accent6"/>
                <w:sz w:val="24"/>
                <w:szCs w:val="24"/>
              </w:rPr>
              <w:t>Etienne</w:t>
            </w:r>
            <w:proofErr w:type="spellEnd"/>
          </w:p>
        </w:tc>
        <w:tc>
          <w:tcPr>
            <w:tcW w:w="3827" w:type="dxa"/>
          </w:tcPr>
          <w:p w14:paraId="1E83385F" w14:textId="77777777" w:rsidR="003D6EDB" w:rsidRPr="003D6EDB" w:rsidRDefault="003D6EDB" w:rsidP="003D6EDB">
            <w:pPr>
              <w:spacing w:after="0" w:line="240" w:lineRule="auto"/>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Francúzska republika</w:t>
            </w:r>
          </w:p>
        </w:tc>
      </w:tr>
      <w:tr w:rsidR="003D6EDB" w:rsidRPr="003D6EDB" w14:paraId="1266ABFC" w14:textId="77777777" w:rsidTr="007E5126">
        <w:trPr>
          <w:trHeight w:val="964"/>
        </w:trPr>
        <w:tc>
          <w:tcPr>
            <w:tcW w:w="968" w:type="dxa"/>
          </w:tcPr>
          <w:p w14:paraId="1119837B" w14:textId="77777777" w:rsidR="003D6EDB" w:rsidRPr="003D6EDB" w:rsidRDefault="003D6EDB" w:rsidP="003D6EDB">
            <w:pPr>
              <w:spacing w:after="0" w:line="240" w:lineRule="auto"/>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3.15</w:t>
            </w:r>
          </w:p>
        </w:tc>
        <w:tc>
          <w:tcPr>
            <w:tcW w:w="1512" w:type="dxa"/>
          </w:tcPr>
          <w:p w14:paraId="1AD5C8E6" w14:textId="77777777" w:rsidR="003D6EDB" w:rsidRPr="003D6EDB" w:rsidRDefault="003D6EDB" w:rsidP="003D6EDB">
            <w:pPr>
              <w:spacing w:after="0" w:line="240" w:lineRule="auto"/>
              <w:contextualSpacing/>
              <w:jc w:val="center"/>
              <w:rPr>
                <w:rFonts w:ascii="Times New Roman" w:eastAsia="Times New Roman" w:hAnsi="Times New Roman" w:cs="Times New Roman"/>
                <w:color w:val="4EA72E" w:themeColor="accent6"/>
                <w:sz w:val="24"/>
                <w:szCs w:val="24"/>
              </w:rPr>
            </w:pPr>
            <w:r w:rsidRPr="003D6EDB">
              <w:rPr>
                <w:rFonts w:ascii="Times New Roman" w:eastAsia="Times New Roman" w:hAnsi="Times New Roman" w:cs="Times New Roman"/>
                <w:noProof/>
                <w:color w:val="4EA72E" w:themeColor="accent6"/>
                <w:sz w:val="24"/>
                <w:szCs w:val="24"/>
              </w:rPr>
              <w:drawing>
                <wp:inline distT="0" distB="0" distL="0" distR="0" wp14:anchorId="0A9D9003" wp14:editId="59AA80D4">
                  <wp:extent cx="316865" cy="506095"/>
                  <wp:effectExtent l="0" t="0" r="6985" b="8255"/>
                  <wp:docPr id="1621699385" name="Obrázok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8">
                            <a:extLst>
                              <a:ext uri="{28A0092B-C50C-407E-A947-70E740481C1C}">
                                <a14:useLocalDpi xmlns:a14="http://schemas.microsoft.com/office/drawing/2010/main" val="0"/>
                              </a:ext>
                            </a:extLst>
                          </a:blip>
                          <a:srcRect/>
                          <a:stretch>
                            <a:fillRect/>
                          </a:stretch>
                        </pic:blipFill>
                        <pic:spPr bwMode="auto">
                          <a:xfrm>
                            <a:off x="0" y="0"/>
                            <a:ext cx="316865" cy="506095"/>
                          </a:xfrm>
                          <a:prstGeom prst="rect">
                            <a:avLst/>
                          </a:prstGeom>
                          <a:noFill/>
                        </pic:spPr>
                      </pic:pic>
                    </a:graphicData>
                  </a:graphic>
                </wp:inline>
              </w:drawing>
            </w:r>
          </w:p>
        </w:tc>
        <w:tc>
          <w:tcPr>
            <w:tcW w:w="2883" w:type="dxa"/>
          </w:tcPr>
          <w:p w14:paraId="1688D069" w14:textId="77777777" w:rsidR="003D6EDB" w:rsidRPr="003D6EDB" w:rsidRDefault="003D6EDB" w:rsidP="003D6EDB">
            <w:pPr>
              <w:spacing w:after="0" w:line="240" w:lineRule="auto"/>
              <w:contextualSpacing/>
              <w:rPr>
                <w:rFonts w:ascii="Times New Roman" w:eastAsia="Times New Roman" w:hAnsi="Times New Roman" w:cs="Times New Roman"/>
                <w:color w:val="4EA72E" w:themeColor="accent6"/>
                <w:sz w:val="24"/>
                <w:szCs w:val="24"/>
              </w:rPr>
            </w:pPr>
            <w:proofErr w:type="spellStart"/>
            <w:r w:rsidRPr="003D6EDB">
              <w:rPr>
                <w:rFonts w:ascii="Times New Roman" w:eastAsia="Times New Roman" w:hAnsi="Times New Roman" w:cs="Times New Roman"/>
                <w:color w:val="4EA72E" w:themeColor="accent6"/>
                <w:sz w:val="24"/>
                <w:szCs w:val="24"/>
              </w:rPr>
              <w:t>Gardone</w:t>
            </w:r>
            <w:proofErr w:type="spellEnd"/>
            <w:r w:rsidRPr="003D6EDB">
              <w:rPr>
                <w:rFonts w:ascii="Times New Roman" w:eastAsia="Times New Roman" w:hAnsi="Times New Roman" w:cs="Times New Roman"/>
                <w:color w:val="4EA72E" w:themeColor="accent6"/>
                <w:sz w:val="24"/>
                <w:szCs w:val="24"/>
              </w:rPr>
              <w:t xml:space="preserve"> V.T.</w:t>
            </w:r>
          </w:p>
        </w:tc>
        <w:tc>
          <w:tcPr>
            <w:tcW w:w="3827" w:type="dxa"/>
          </w:tcPr>
          <w:p w14:paraId="19B0101B" w14:textId="77777777" w:rsidR="003D6EDB" w:rsidRPr="003D6EDB" w:rsidRDefault="003D6EDB" w:rsidP="003D6EDB">
            <w:pPr>
              <w:spacing w:after="0" w:line="240" w:lineRule="auto"/>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Talianska republika</w:t>
            </w:r>
          </w:p>
        </w:tc>
      </w:tr>
      <w:tr w:rsidR="003D6EDB" w:rsidRPr="003D6EDB" w14:paraId="752450C0" w14:textId="77777777" w:rsidTr="007E5126">
        <w:trPr>
          <w:trHeight w:val="964"/>
        </w:trPr>
        <w:tc>
          <w:tcPr>
            <w:tcW w:w="968" w:type="dxa"/>
          </w:tcPr>
          <w:p w14:paraId="07E0A3AA" w14:textId="77777777" w:rsidR="003D6EDB" w:rsidRPr="003D6EDB" w:rsidRDefault="003D6EDB" w:rsidP="003D6EDB">
            <w:pPr>
              <w:spacing w:after="0" w:line="240" w:lineRule="auto"/>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3.16</w:t>
            </w:r>
          </w:p>
        </w:tc>
        <w:tc>
          <w:tcPr>
            <w:tcW w:w="1512" w:type="dxa"/>
          </w:tcPr>
          <w:p w14:paraId="4FF35E50" w14:textId="77777777" w:rsidR="003D6EDB" w:rsidRPr="003D6EDB" w:rsidRDefault="003D6EDB" w:rsidP="003D6EDB">
            <w:pPr>
              <w:spacing w:after="0" w:line="240" w:lineRule="auto"/>
              <w:contextualSpacing/>
              <w:jc w:val="center"/>
              <w:rPr>
                <w:rFonts w:ascii="Times New Roman" w:eastAsia="Times New Roman" w:hAnsi="Times New Roman" w:cs="Times New Roman"/>
                <w:color w:val="4EA72E" w:themeColor="accent6"/>
                <w:sz w:val="24"/>
                <w:szCs w:val="24"/>
              </w:rPr>
            </w:pPr>
            <w:r w:rsidRPr="003D6EDB">
              <w:rPr>
                <w:rFonts w:ascii="Times New Roman" w:eastAsia="Times New Roman" w:hAnsi="Times New Roman" w:cs="Times New Roman"/>
                <w:noProof/>
                <w:color w:val="4EA72E" w:themeColor="accent6"/>
                <w:sz w:val="24"/>
                <w:szCs w:val="24"/>
              </w:rPr>
              <w:drawing>
                <wp:inline distT="0" distB="0" distL="0" distR="0" wp14:anchorId="7D1D38A0" wp14:editId="65125CBE">
                  <wp:extent cx="518160" cy="463550"/>
                  <wp:effectExtent l="0" t="0" r="0" b="0"/>
                  <wp:docPr id="476285803" name="Obrázo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79">
                            <a:extLst>
                              <a:ext uri="{28A0092B-C50C-407E-A947-70E740481C1C}">
                                <a14:useLocalDpi xmlns:a14="http://schemas.microsoft.com/office/drawing/2010/main" val="0"/>
                              </a:ext>
                            </a:extLst>
                          </a:blip>
                          <a:srcRect/>
                          <a:stretch>
                            <a:fillRect/>
                          </a:stretch>
                        </pic:blipFill>
                        <pic:spPr bwMode="auto">
                          <a:xfrm>
                            <a:off x="0" y="0"/>
                            <a:ext cx="518160" cy="463550"/>
                          </a:xfrm>
                          <a:prstGeom prst="rect">
                            <a:avLst/>
                          </a:prstGeom>
                          <a:noFill/>
                        </pic:spPr>
                      </pic:pic>
                    </a:graphicData>
                  </a:graphic>
                </wp:inline>
              </w:drawing>
            </w:r>
          </w:p>
        </w:tc>
        <w:tc>
          <w:tcPr>
            <w:tcW w:w="2883" w:type="dxa"/>
          </w:tcPr>
          <w:p w14:paraId="46760DAF" w14:textId="77777777" w:rsidR="003D6EDB" w:rsidRPr="003D6EDB" w:rsidRDefault="003D6EDB" w:rsidP="003D6EDB">
            <w:pPr>
              <w:spacing w:after="0" w:line="240" w:lineRule="auto"/>
              <w:contextualSpacing/>
              <w:rPr>
                <w:rFonts w:ascii="Times New Roman" w:eastAsia="Times New Roman" w:hAnsi="Times New Roman" w:cs="Times New Roman"/>
                <w:color w:val="4EA72E" w:themeColor="accent6"/>
                <w:sz w:val="24"/>
                <w:szCs w:val="24"/>
              </w:rPr>
            </w:pPr>
            <w:proofErr w:type="spellStart"/>
            <w:r w:rsidRPr="003D6EDB">
              <w:rPr>
                <w:rFonts w:ascii="Times New Roman" w:eastAsia="Times New Roman" w:hAnsi="Times New Roman" w:cs="Times New Roman"/>
                <w:color w:val="4EA72E" w:themeColor="accent6"/>
                <w:sz w:val="24"/>
                <w:szCs w:val="24"/>
              </w:rPr>
              <w:t>Riihimäki</w:t>
            </w:r>
            <w:proofErr w:type="spellEnd"/>
          </w:p>
        </w:tc>
        <w:tc>
          <w:tcPr>
            <w:tcW w:w="3827" w:type="dxa"/>
          </w:tcPr>
          <w:p w14:paraId="39F7DE9F" w14:textId="77777777" w:rsidR="003D6EDB" w:rsidRPr="003D6EDB" w:rsidRDefault="003D6EDB" w:rsidP="003D6EDB">
            <w:pPr>
              <w:spacing w:after="0" w:line="240" w:lineRule="auto"/>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Fínska republika</w:t>
            </w:r>
          </w:p>
        </w:tc>
      </w:tr>
      <w:tr w:rsidR="003D6EDB" w:rsidRPr="003D6EDB" w14:paraId="2AE08422" w14:textId="77777777" w:rsidTr="007E5126">
        <w:trPr>
          <w:trHeight w:val="964"/>
        </w:trPr>
        <w:tc>
          <w:tcPr>
            <w:tcW w:w="968" w:type="dxa"/>
          </w:tcPr>
          <w:p w14:paraId="0D3AD189" w14:textId="77777777" w:rsidR="003D6EDB" w:rsidRPr="003D6EDB" w:rsidRDefault="003D6EDB" w:rsidP="003D6EDB">
            <w:pPr>
              <w:spacing w:after="0" w:line="240" w:lineRule="auto"/>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3.17</w:t>
            </w:r>
          </w:p>
        </w:tc>
        <w:tc>
          <w:tcPr>
            <w:tcW w:w="1512" w:type="dxa"/>
          </w:tcPr>
          <w:p w14:paraId="24852AF2" w14:textId="77777777" w:rsidR="003D6EDB" w:rsidRPr="003D6EDB" w:rsidRDefault="003D6EDB" w:rsidP="003D6EDB">
            <w:pPr>
              <w:spacing w:after="0" w:line="240" w:lineRule="auto"/>
              <w:contextualSpacing/>
              <w:jc w:val="center"/>
              <w:rPr>
                <w:rFonts w:ascii="Times New Roman" w:eastAsia="Times New Roman" w:hAnsi="Times New Roman" w:cs="Times New Roman"/>
                <w:color w:val="4EA72E" w:themeColor="accent6"/>
                <w:sz w:val="24"/>
                <w:szCs w:val="24"/>
              </w:rPr>
            </w:pPr>
            <w:r w:rsidRPr="003D6EDB">
              <w:rPr>
                <w:rFonts w:ascii="Times New Roman" w:eastAsia="Times New Roman" w:hAnsi="Times New Roman" w:cs="Times New Roman"/>
                <w:noProof/>
                <w:color w:val="4EA72E" w:themeColor="accent6"/>
                <w:sz w:val="24"/>
                <w:szCs w:val="24"/>
              </w:rPr>
              <w:drawing>
                <wp:inline distT="0" distB="0" distL="0" distR="0" wp14:anchorId="0C7CC05D" wp14:editId="28EC735F">
                  <wp:extent cx="292735" cy="494030"/>
                  <wp:effectExtent l="0" t="0" r="0" b="1270"/>
                  <wp:docPr id="1436325685" name="Obrázo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80">
                            <a:extLst>
                              <a:ext uri="{28A0092B-C50C-407E-A947-70E740481C1C}">
                                <a14:useLocalDpi xmlns:a14="http://schemas.microsoft.com/office/drawing/2010/main" val="0"/>
                              </a:ext>
                            </a:extLst>
                          </a:blip>
                          <a:srcRect/>
                          <a:stretch>
                            <a:fillRect/>
                          </a:stretch>
                        </pic:blipFill>
                        <pic:spPr bwMode="auto">
                          <a:xfrm>
                            <a:off x="0" y="0"/>
                            <a:ext cx="292735" cy="494030"/>
                          </a:xfrm>
                          <a:prstGeom prst="rect">
                            <a:avLst/>
                          </a:prstGeom>
                          <a:noFill/>
                        </pic:spPr>
                      </pic:pic>
                    </a:graphicData>
                  </a:graphic>
                </wp:inline>
              </w:drawing>
            </w:r>
          </w:p>
        </w:tc>
        <w:tc>
          <w:tcPr>
            <w:tcW w:w="2883" w:type="dxa"/>
          </w:tcPr>
          <w:p w14:paraId="23CD45E8" w14:textId="77777777" w:rsidR="003D6EDB" w:rsidRPr="003D6EDB" w:rsidRDefault="003D6EDB" w:rsidP="003D6EDB">
            <w:pPr>
              <w:spacing w:after="0" w:line="240" w:lineRule="auto"/>
              <w:contextualSpacing/>
              <w:rPr>
                <w:rFonts w:ascii="Times New Roman" w:eastAsia="Times New Roman" w:hAnsi="Times New Roman" w:cs="Times New Roman"/>
                <w:color w:val="4EA72E" w:themeColor="accent6"/>
                <w:sz w:val="24"/>
                <w:szCs w:val="24"/>
              </w:rPr>
            </w:pPr>
            <w:r w:rsidRPr="003D6EDB">
              <w:rPr>
                <w:rFonts w:ascii="Times New Roman" w:eastAsia="Times New Roman" w:hAnsi="Times New Roman" w:cs="Times New Roman"/>
                <w:color w:val="4EA72E" w:themeColor="accent6"/>
                <w:sz w:val="24"/>
                <w:szCs w:val="24"/>
              </w:rPr>
              <w:t>Londýn</w:t>
            </w:r>
          </w:p>
        </w:tc>
        <w:tc>
          <w:tcPr>
            <w:tcW w:w="3827" w:type="dxa"/>
            <w:vMerge w:val="restart"/>
          </w:tcPr>
          <w:p w14:paraId="14FF8D68" w14:textId="77777777" w:rsidR="003D6EDB" w:rsidRPr="003D6EDB" w:rsidRDefault="003D6EDB" w:rsidP="003D6EDB">
            <w:pPr>
              <w:spacing w:after="0" w:line="240" w:lineRule="auto"/>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Spojené kráľovstvo Veľkej Británie a Severného Írska</w:t>
            </w:r>
          </w:p>
        </w:tc>
      </w:tr>
      <w:tr w:rsidR="003D6EDB" w:rsidRPr="003D6EDB" w14:paraId="4F280510" w14:textId="77777777" w:rsidTr="007E5126">
        <w:trPr>
          <w:trHeight w:val="964"/>
        </w:trPr>
        <w:tc>
          <w:tcPr>
            <w:tcW w:w="968" w:type="dxa"/>
          </w:tcPr>
          <w:p w14:paraId="0239CC6B" w14:textId="77777777" w:rsidR="003D6EDB" w:rsidRPr="003D6EDB" w:rsidRDefault="003D6EDB" w:rsidP="003D6EDB">
            <w:pPr>
              <w:spacing w:after="0" w:line="240" w:lineRule="auto"/>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3.18</w:t>
            </w:r>
          </w:p>
        </w:tc>
        <w:tc>
          <w:tcPr>
            <w:tcW w:w="1512" w:type="dxa"/>
          </w:tcPr>
          <w:p w14:paraId="7E63E3F5" w14:textId="77777777" w:rsidR="003D6EDB" w:rsidRPr="003D6EDB" w:rsidRDefault="003D6EDB" w:rsidP="003D6EDB">
            <w:pPr>
              <w:spacing w:after="0" w:line="240" w:lineRule="auto"/>
              <w:contextualSpacing/>
              <w:jc w:val="center"/>
              <w:rPr>
                <w:rFonts w:ascii="Times New Roman" w:eastAsia="Times New Roman" w:hAnsi="Times New Roman" w:cs="Times New Roman"/>
                <w:color w:val="4EA72E" w:themeColor="accent6"/>
                <w:sz w:val="24"/>
                <w:szCs w:val="24"/>
              </w:rPr>
            </w:pPr>
            <w:r w:rsidRPr="003D6EDB">
              <w:rPr>
                <w:rFonts w:ascii="Times New Roman" w:eastAsia="Times New Roman" w:hAnsi="Times New Roman" w:cs="Times New Roman"/>
                <w:noProof/>
                <w:color w:val="4EA72E" w:themeColor="accent6"/>
                <w:sz w:val="24"/>
                <w:szCs w:val="24"/>
              </w:rPr>
              <w:drawing>
                <wp:inline distT="0" distB="0" distL="0" distR="0" wp14:anchorId="1212D736" wp14:editId="77D6E1F8">
                  <wp:extent cx="396240" cy="506095"/>
                  <wp:effectExtent l="0" t="0" r="3810" b="8255"/>
                  <wp:docPr id="1865587550" name="Obrázok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81">
                            <a:extLst>
                              <a:ext uri="{28A0092B-C50C-407E-A947-70E740481C1C}">
                                <a14:useLocalDpi xmlns:a14="http://schemas.microsoft.com/office/drawing/2010/main" val="0"/>
                              </a:ext>
                            </a:extLst>
                          </a:blip>
                          <a:srcRect/>
                          <a:stretch>
                            <a:fillRect/>
                          </a:stretch>
                        </pic:blipFill>
                        <pic:spPr bwMode="auto">
                          <a:xfrm>
                            <a:off x="0" y="0"/>
                            <a:ext cx="396240" cy="506095"/>
                          </a:xfrm>
                          <a:prstGeom prst="rect">
                            <a:avLst/>
                          </a:prstGeom>
                          <a:noFill/>
                        </pic:spPr>
                      </pic:pic>
                    </a:graphicData>
                  </a:graphic>
                </wp:inline>
              </w:drawing>
            </w:r>
          </w:p>
        </w:tc>
        <w:tc>
          <w:tcPr>
            <w:tcW w:w="2883" w:type="dxa"/>
          </w:tcPr>
          <w:p w14:paraId="592D2BF6" w14:textId="77777777" w:rsidR="003D6EDB" w:rsidRPr="003D6EDB" w:rsidRDefault="003D6EDB" w:rsidP="003D6EDB">
            <w:pPr>
              <w:spacing w:after="0" w:line="240" w:lineRule="auto"/>
              <w:contextualSpacing/>
              <w:rPr>
                <w:rFonts w:ascii="Times New Roman" w:eastAsia="Times New Roman" w:hAnsi="Times New Roman" w:cs="Times New Roman"/>
                <w:color w:val="4EA72E" w:themeColor="accent6"/>
                <w:sz w:val="24"/>
                <w:szCs w:val="24"/>
              </w:rPr>
            </w:pPr>
            <w:r w:rsidRPr="003D6EDB">
              <w:rPr>
                <w:rFonts w:ascii="Times New Roman" w:eastAsia="Times New Roman" w:hAnsi="Times New Roman" w:cs="Times New Roman"/>
                <w:color w:val="4EA72E" w:themeColor="accent6"/>
                <w:sz w:val="24"/>
                <w:szCs w:val="24"/>
              </w:rPr>
              <w:t>Birmingham</w:t>
            </w:r>
          </w:p>
        </w:tc>
        <w:tc>
          <w:tcPr>
            <w:tcW w:w="3827" w:type="dxa"/>
            <w:vMerge/>
          </w:tcPr>
          <w:p w14:paraId="34FC53CF" w14:textId="77777777" w:rsidR="003D6EDB" w:rsidRPr="003D6EDB" w:rsidRDefault="003D6EDB" w:rsidP="003D6EDB">
            <w:pPr>
              <w:spacing w:after="0" w:line="240" w:lineRule="auto"/>
              <w:rPr>
                <w:rFonts w:ascii="Times New Roman" w:eastAsia="Calibri" w:hAnsi="Times New Roman" w:cs="Times New Roman"/>
                <w:color w:val="4EA72E" w:themeColor="accent6"/>
                <w:sz w:val="24"/>
                <w:szCs w:val="24"/>
              </w:rPr>
            </w:pPr>
          </w:p>
        </w:tc>
      </w:tr>
      <w:tr w:rsidR="003D6EDB" w:rsidRPr="003D6EDB" w14:paraId="01737EA2" w14:textId="77777777" w:rsidTr="007E5126">
        <w:trPr>
          <w:trHeight w:val="964"/>
        </w:trPr>
        <w:tc>
          <w:tcPr>
            <w:tcW w:w="968" w:type="dxa"/>
          </w:tcPr>
          <w:p w14:paraId="4D5720FC" w14:textId="77777777" w:rsidR="003D6EDB" w:rsidRPr="003D6EDB" w:rsidRDefault="003D6EDB" w:rsidP="003D6EDB">
            <w:pPr>
              <w:spacing w:after="0" w:line="240" w:lineRule="auto"/>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3.19</w:t>
            </w:r>
          </w:p>
        </w:tc>
        <w:tc>
          <w:tcPr>
            <w:tcW w:w="1512" w:type="dxa"/>
          </w:tcPr>
          <w:p w14:paraId="22994C26" w14:textId="77777777" w:rsidR="003D6EDB" w:rsidRPr="003D6EDB" w:rsidRDefault="003D6EDB" w:rsidP="003D6EDB">
            <w:pPr>
              <w:spacing w:after="0" w:line="240" w:lineRule="auto"/>
              <w:contextualSpacing/>
              <w:jc w:val="center"/>
              <w:rPr>
                <w:rFonts w:ascii="Times New Roman" w:eastAsia="Times New Roman" w:hAnsi="Times New Roman" w:cs="Times New Roman"/>
                <w:color w:val="4EA72E" w:themeColor="accent6"/>
                <w:sz w:val="24"/>
                <w:szCs w:val="24"/>
              </w:rPr>
            </w:pPr>
            <w:r w:rsidRPr="003D6EDB">
              <w:rPr>
                <w:rFonts w:ascii="Times New Roman" w:eastAsia="Times New Roman" w:hAnsi="Times New Roman" w:cs="Times New Roman"/>
                <w:noProof/>
                <w:color w:val="4EA72E" w:themeColor="accent6"/>
                <w:sz w:val="24"/>
                <w:szCs w:val="24"/>
              </w:rPr>
              <w:drawing>
                <wp:inline distT="0" distB="0" distL="0" distR="0" wp14:anchorId="09A7DF82" wp14:editId="08362DCF">
                  <wp:extent cx="365760" cy="481330"/>
                  <wp:effectExtent l="0" t="0" r="0" b="0"/>
                  <wp:docPr id="1153795190" name="Obrázok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82">
                            <a:extLst>
                              <a:ext uri="{28A0092B-C50C-407E-A947-70E740481C1C}">
                                <a14:useLocalDpi xmlns:a14="http://schemas.microsoft.com/office/drawing/2010/main" val="0"/>
                              </a:ext>
                            </a:extLst>
                          </a:blip>
                          <a:srcRect/>
                          <a:stretch>
                            <a:fillRect/>
                          </a:stretch>
                        </pic:blipFill>
                        <pic:spPr bwMode="auto">
                          <a:xfrm>
                            <a:off x="0" y="0"/>
                            <a:ext cx="365760" cy="481330"/>
                          </a:xfrm>
                          <a:prstGeom prst="rect">
                            <a:avLst/>
                          </a:prstGeom>
                          <a:noFill/>
                        </pic:spPr>
                      </pic:pic>
                    </a:graphicData>
                  </a:graphic>
                </wp:inline>
              </w:drawing>
            </w:r>
          </w:p>
        </w:tc>
        <w:tc>
          <w:tcPr>
            <w:tcW w:w="2883" w:type="dxa"/>
          </w:tcPr>
          <w:p w14:paraId="6E0B1728" w14:textId="77777777" w:rsidR="003D6EDB" w:rsidRPr="003D6EDB" w:rsidRDefault="003D6EDB" w:rsidP="003D6EDB">
            <w:pPr>
              <w:spacing w:after="0" w:line="240" w:lineRule="auto"/>
              <w:contextualSpacing/>
              <w:rPr>
                <w:rFonts w:ascii="Times New Roman" w:eastAsia="Times New Roman" w:hAnsi="Times New Roman" w:cs="Times New Roman"/>
                <w:color w:val="4EA72E" w:themeColor="accent6"/>
                <w:sz w:val="24"/>
                <w:szCs w:val="24"/>
              </w:rPr>
            </w:pPr>
            <w:r w:rsidRPr="003D6EDB">
              <w:rPr>
                <w:rFonts w:ascii="Times New Roman" w:eastAsia="Times New Roman" w:hAnsi="Times New Roman" w:cs="Times New Roman"/>
                <w:color w:val="4EA72E" w:themeColor="accent6"/>
                <w:sz w:val="24"/>
                <w:szCs w:val="24"/>
              </w:rPr>
              <w:t>Budapešť</w:t>
            </w:r>
          </w:p>
        </w:tc>
        <w:tc>
          <w:tcPr>
            <w:tcW w:w="3827" w:type="dxa"/>
          </w:tcPr>
          <w:p w14:paraId="3A845311" w14:textId="77777777" w:rsidR="003D6EDB" w:rsidRPr="003D6EDB" w:rsidRDefault="003D6EDB" w:rsidP="003D6EDB">
            <w:pPr>
              <w:spacing w:after="0" w:line="240" w:lineRule="auto"/>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Maďarská republika</w:t>
            </w:r>
          </w:p>
        </w:tc>
      </w:tr>
      <w:tr w:rsidR="003D6EDB" w:rsidRPr="003D6EDB" w14:paraId="08FF8CF2" w14:textId="77777777" w:rsidTr="007E5126">
        <w:trPr>
          <w:trHeight w:val="964"/>
        </w:trPr>
        <w:tc>
          <w:tcPr>
            <w:tcW w:w="968" w:type="dxa"/>
          </w:tcPr>
          <w:p w14:paraId="46CDBCF5" w14:textId="77777777" w:rsidR="003D6EDB" w:rsidRPr="003D6EDB" w:rsidRDefault="003D6EDB" w:rsidP="003D6EDB">
            <w:pPr>
              <w:spacing w:after="0" w:line="240" w:lineRule="auto"/>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3.20</w:t>
            </w:r>
          </w:p>
        </w:tc>
        <w:tc>
          <w:tcPr>
            <w:tcW w:w="1512" w:type="dxa"/>
          </w:tcPr>
          <w:p w14:paraId="5DD6CE02" w14:textId="77777777" w:rsidR="003D6EDB" w:rsidRPr="003D6EDB" w:rsidRDefault="003D6EDB" w:rsidP="003D6EDB">
            <w:pPr>
              <w:spacing w:after="0" w:line="240" w:lineRule="auto"/>
              <w:contextualSpacing/>
              <w:jc w:val="center"/>
              <w:rPr>
                <w:rFonts w:ascii="Times New Roman" w:eastAsia="Times New Roman" w:hAnsi="Times New Roman" w:cs="Times New Roman"/>
                <w:color w:val="4EA72E" w:themeColor="accent6"/>
                <w:sz w:val="24"/>
                <w:szCs w:val="24"/>
              </w:rPr>
            </w:pPr>
            <w:r w:rsidRPr="003D6EDB">
              <w:rPr>
                <w:rFonts w:ascii="Times New Roman" w:eastAsia="Times New Roman" w:hAnsi="Times New Roman" w:cs="Times New Roman"/>
                <w:noProof/>
                <w:color w:val="4EA72E" w:themeColor="accent6"/>
                <w:sz w:val="24"/>
                <w:szCs w:val="24"/>
              </w:rPr>
              <w:drawing>
                <wp:inline distT="0" distB="0" distL="0" distR="0" wp14:anchorId="21881ECA" wp14:editId="7E11F4E2">
                  <wp:extent cx="682625" cy="426720"/>
                  <wp:effectExtent l="0" t="0" r="3175" b="0"/>
                  <wp:docPr id="722373713" name="Obrázok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83">
                            <a:extLst>
                              <a:ext uri="{28A0092B-C50C-407E-A947-70E740481C1C}">
                                <a14:useLocalDpi xmlns:a14="http://schemas.microsoft.com/office/drawing/2010/main" val="0"/>
                              </a:ext>
                            </a:extLst>
                          </a:blip>
                          <a:srcRect/>
                          <a:stretch>
                            <a:fillRect/>
                          </a:stretch>
                        </pic:blipFill>
                        <pic:spPr bwMode="auto">
                          <a:xfrm>
                            <a:off x="0" y="0"/>
                            <a:ext cx="682625" cy="426720"/>
                          </a:xfrm>
                          <a:prstGeom prst="rect">
                            <a:avLst/>
                          </a:prstGeom>
                          <a:noFill/>
                        </pic:spPr>
                      </pic:pic>
                    </a:graphicData>
                  </a:graphic>
                </wp:inline>
              </w:drawing>
            </w:r>
          </w:p>
        </w:tc>
        <w:tc>
          <w:tcPr>
            <w:tcW w:w="2883" w:type="dxa"/>
          </w:tcPr>
          <w:p w14:paraId="14AA0137" w14:textId="77777777" w:rsidR="003D6EDB" w:rsidRPr="003D6EDB" w:rsidRDefault="003D6EDB" w:rsidP="003D6EDB">
            <w:pPr>
              <w:spacing w:after="0" w:line="240" w:lineRule="auto"/>
              <w:contextualSpacing/>
              <w:rPr>
                <w:rFonts w:ascii="Times New Roman" w:eastAsia="Times New Roman" w:hAnsi="Times New Roman" w:cs="Times New Roman"/>
                <w:color w:val="4EA72E" w:themeColor="accent6"/>
                <w:sz w:val="24"/>
                <w:szCs w:val="24"/>
              </w:rPr>
            </w:pPr>
            <w:proofErr w:type="spellStart"/>
            <w:r w:rsidRPr="003D6EDB">
              <w:rPr>
                <w:rFonts w:ascii="Times New Roman" w:eastAsia="Times New Roman" w:hAnsi="Times New Roman" w:cs="Times New Roman"/>
                <w:color w:val="4EA72E" w:themeColor="accent6"/>
                <w:sz w:val="24"/>
                <w:szCs w:val="24"/>
              </w:rPr>
              <w:t>Iževsk</w:t>
            </w:r>
            <w:proofErr w:type="spellEnd"/>
          </w:p>
        </w:tc>
        <w:tc>
          <w:tcPr>
            <w:tcW w:w="3827" w:type="dxa"/>
            <w:vMerge w:val="restart"/>
            <w:tcBorders>
              <w:bottom w:val="nil"/>
            </w:tcBorders>
          </w:tcPr>
          <w:p w14:paraId="58FD5054" w14:textId="77777777" w:rsidR="003D6EDB" w:rsidRPr="003D6EDB" w:rsidRDefault="003D6EDB" w:rsidP="003D6EDB">
            <w:pPr>
              <w:spacing w:after="0" w:line="240" w:lineRule="auto"/>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Ruská federácia</w:t>
            </w:r>
          </w:p>
        </w:tc>
      </w:tr>
      <w:tr w:rsidR="003D6EDB" w:rsidRPr="003D6EDB" w14:paraId="301E8589" w14:textId="77777777" w:rsidTr="007E5126">
        <w:trPr>
          <w:trHeight w:val="964"/>
        </w:trPr>
        <w:tc>
          <w:tcPr>
            <w:tcW w:w="968" w:type="dxa"/>
          </w:tcPr>
          <w:p w14:paraId="4ECEDF01" w14:textId="77777777" w:rsidR="003D6EDB" w:rsidRPr="003D6EDB" w:rsidRDefault="003D6EDB" w:rsidP="003D6EDB">
            <w:pPr>
              <w:spacing w:after="0" w:line="240" w:lineRule="auto"/>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3.21</w:t>
            </w:r>
          </w:p>
        </w:tc>
        <w:tc>
          <w:tcPr>
            <w:tcW w:w="1512" w:type="dxa"/>
          </w:tcPr>
          <w:p w14:paraId="714E00F4" w14:textId="77777777" w:rsidR="003D6EDB" w:rsidRPr="003D6EDB" w:rsidRDefault="003D6EDB" w:rsidP="003D6EDB">
            <w:pPr>
              <w:spacing w:after="0" w:line="240" w:lineRule="auto"/>
              <w:contextualSpacing/>
              <w:jc w:val="center"/>
              <w:rPr>
                <w:rFonts w:ascii="Times New Roman" w:eastAsia="Times New Roman" w:hAnsi="Times New Roman" w:cs="Times New Roman"/>
                <w:color w:val="4EA72E" w:themeColor="accent6"/>
                <w:sz w:val="24"/>
                <w:szCs w:val="24"/>
              </w:rPr>
            </w:pPr>
            <w:r w:rsidRPr="003D6EDB">
              <w:rPr>
                <w:rFonts w:ascii="Times New Roman" w:eastAsia="Times New Roman" w:hAnsi="Times New Roman" w:cs="Times New Roman"/>
                <w:noProof/>
                <w:color w:val="4EA72E" w:themeColor="accent6"/>
                <w:sz w:val="24"/>
                <w:szCs w:val="24"/>
              </w:rPr>
              <w:drawing>
                <wp:inline distT="0" distB="0" distL="0" distR="0" wp14:anchorId="11EC8993" wp14:editId="3A668F77">
                  <wp:extent cx="725170" cy="335280"/>
                  <wp:effectExtent l="0" t="0" r="0" b="7620"/>
                  <wp:docPr id="1114283241" name="Obrázok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84">
                            <a:extLst>
                              <a:ext uri="{28A0092B-C50C-407E-A947-70E740481C1C}">
                                <a14:useLocalDpi xmlns:a14="http://schemas.microsoft.com/office/drawing/2010/main" val="0"/>
                              </a:ext>
                            </a:extLst>
                          </a:blip>
                          <a:srcRect/>
                          <a:stretch>
                            <a:fillRect/>
                          </a:stretch>
                        </pic:blipFill>
                        <pic:spPr bwMode="auto">
                          <a:xfrm>
                            <a:off x="0" y="0"/>
                            <a:ext cx="725170" cy="335280"/>
                          </a:xfrm>
                          <a:prstGeom prst="rect">
                            <a:avLst/>
                          </a:prstGeom>
                          <a:noFill/>
                        </pic:spPr>
                      </pic:pic>
                    </a:graphicData>
                  </a:graphic>
                </wp:inline>
              </w:drawing>
            </w:r>
          </w:p>
        </w:tc>
        <w:tc>
          <w:tcPr>
            <w:tcW w:w="2883" w:type="dxa"/>
          </w:tcPr>
          <w:p w14:paraId="58877771" w14:textId="77777777" w:rsidR="003D6EDB" w:rsidRPr="003D6EDB" w:rsidRDefault="003D6EDB" w:rsidP="003D6EDB">
            <w:pPr>
              <w:spacing w:after="0" w:line="240" w:lineRule="auto"/>
              <w:contextualSpacing/>
              <w:rPr>
                <w:rFonts w:ascii="Times New Roman" w:eastAsia="Times New Roman" w:hAnsi="Times New Roman" w:cs="Times New Roman"/>
                <w:color w:val="4EA72E" w:themeColor="accent6"/>
                <w:sz w:val="24"/>
                <w:szCs w:val="24"/>
              </w:rPr>
            </w:pPr>
            <w:proofErr w:type="spellStart"/>
            <w:r w:rsidRPr="003D6EDB">
              <w:rPr>
                <w:rFonts w:ascii="Times New Roman" w:eastAsia="Times New Roman" w:hAnsi="Times New Roman" w:cs="Times New Roman"/>
                <w:color w:val="4EA72E" w:themeColor="accent6"/>
                <w:sz w:val="24"/>
                <w:szCs w:val="24"/>
              </w:rPr>
              <w:t>Klimovsk</w:t>
            </w:r>
            <w:proofErr w:type="spellEnd"/>
            <w:r w:rsidRPr="003D6EDB">
              <w:rPr>
                <w:rFonts w:ascii="Times New Roman" w:eastAsia="Times New Roman" w:hAnsi="Times New Roman" w:cs="Times New Roman"/>
                <w:color w:val="4EA72E" w:themeColor="accent6"/>
                <w:sz w:val="24"/>
                <w:szCs w:val="24"/>
              </w:rPr>
              <w:t xml:space="preserve"> I</w:t>
            </w:r>
          </w:p>
        </w:tc>
        <w:tc>
          <w:tcPr>
            <w:tcW w:w="3827" w:type="dxa"/>
            <w:vMerge/>
            <w:tcBorders>
              <w:top w:val="nil"/>
              <w:bottom w:val="nil"/>
            </w:tcBorders>
          </w:tcPr>
          <w:p w14:paraId="5FFE0BFB" w14:textId="77777777" w:rsidR="003D6EDB" w:rsidRPr="003D6EDB" w:rsidRDefault="003D6EDB" w:rsidP="003D6EDB">
            <w:pPr>
              <w:spacing w:after="0" w:line="240" w:lineRule="auto"/>
              <w:rPr>
                <w:rFonts w:ascii="Times New Roman" w:eastAsia="Calibri" w:hAnsi="Times New Roman" w:cs="Times New Roman"/>
                <w:color w:val="4EA72E" w:themeColor="accent6"/>
                <w:sz w:val="24"/>
                <w:szCs w:val="24"/>
              </w:rPr>
            </w:pPr>
          </w:p>
        </w:tc>
      </w:tr>
      <w:tr w:rsidR="003D6EDB" w:rsidRPr="003D6EDB" w14:paraId="11029A11" w14:textId="77777777" w:rsidTr="007E5126">
        <w:trPr>
          <w:trHeight w:val="964"/>
        </w:trPr>
        <w:tc>
          <w:tcPr>
            <w:tcW w:w="968" w:type="dxa"/>
          </w:tcPr>
          <w:p w14:paraId="1DF59B15" w14:textId="77777777" w:rsidR="003D6EDB" w:rsidRPr="003D6EDB" w:rsidRDefault="003D6EDB" w:rsidP="003D6EDB">
            <w:pPr>
              <w:spacing w:after="0" w:line="240" w:lineRule="auto"/>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3.22</w:t>
            </w:r>
          </w:p>
        </w:tc>
        <w:tc>
          <w:tcPr>
            <w:tcW w:w="1512" w:type="dxa"/>
          </w:tcPr>
          <w:p w14:paraId="724B44F3" w14:textId="77777777" w:rsidR="003D6EDB" w:rsidRPr="003D6EDB" w:rsidRDefault="003D6EDB" w:rsidP="003D6EDB">
            <w:pPr>
              <w:spacing w:after="0" w:line="240" w:lineRule="auto"/>
              <w:contextualSpacing/>
              <w:jc w:val="center"/>
              <w:rPr>
                <w:rFonts w:ascii="Times New Roman" w:eastAsia="Times New Roman" w:hAnsi="Times New Roman" w:cs="Times New Roman"/>
                <w:color w:val="4EA72E" w:themeColor="accent6"/>
                <w:sz w:val="24"/>
                <w:szCs w:val="24"/>
              </w:rPr>
            </w:pPr>
            <w:r w:rsidRPr="003D6EDB">
              <w:rPr>
                <w:rFonts w:ascii="Times New Roman" w:eastAsia="Times New Roman" w:hAnsi="Times New Roman" w:cs="Times New Roman"/>
                <w:noProof/>
                <w:color w:val="4EA72E" w:themeColor="accent6"/>
                <w:sz w:val="24"/>
                <w:szCs w:val="24"/>
              </w:rPr>
              <w:drawing>
                <wp:inline distT="0" distB="0" distL="0" distR="0" wp14:anchorId="0B9A9184" wp14:editId="43CD1ACB">
                  <wp:extent cx="481330" cy="475615"/>
                  <wp:effectExtent l="0" t="0" r="0" b="635"/>
                  <wp:docPr id="1602344214" name="Obrázok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85">
                            <a:extLst>
                              <a:ext uri="{28A0092B-C50C-407E-A947-70E740481C1C}">
                                <a14:useLocalDpi xmlns:a14="http://schemas.microsoft.com/office/drawing/2010/main" val="0"/>
                              </a:ext>
                            </a:extLst>
                          </a:blip>
                          <a:srcRect/>
                          <a:stretch>
                            <a:fillRect/>
                          </a:stretch>
                        </pic:blipFill>
                        <pic:spPr bwMode="auto">
                          <a:xfrm>
                            <a:off x="0" y="0"/>
                            <a:ext cx="481330" cy="475615"/>
                          </a:xfrm>
                          <a:prstGeom prst="rect">
                            <a:avLst/>
                          </a:prstGeom>
                          <a:noFill/>
                        </pic:spPr>
                      </pic:pic>
                    </a:graphicData>
                  </a:graphic>
                </wp:inline>
              </w:drawing>
            </w:r>
          </w:p>
        </w:tc>
        <w:tc>
          <w:tcPr>
            <w:tcW w:w="2883" w:type="dxa"/>
          </w:tcPr>
          <w:p w14:paraId="4CA113B1" w14:textId="77777777" w:rsidR="003D6EDB" w:rsidRPr="003D6EDB" w:rsidRDefault="003D6EDB" w:rsidP="003D6EDB">
            <w:pPr>
              <w:spacing w:after="0" w:line="240" w:lineRule="auto"/>
              <w:contextualSpacing/>
              <w:rPr>
                <w:rFonts w:ascii="Times New Roman" w:eastAsia="Times New Roman" w:hAnsi="Times New Roman" w:cs="Times New Roman"/>
                <w:color w:val="4EA72E" w:themeColor="accent6"/>
                <w:sz w:val="24"/>
                <w:szCs w:val="24"/>
              </w:rPr>
            </w:pPr>
            <w:proofErr w:type="spellStart"/>
            <w:r w:rsidRPr="003D6EDB">
              <w:rPr>
                <w:rFonts w:ascii="Times New Roman" w:eastAsia="Times New Roman" w:hAnsi="Times New Roman" w:cs="Times New Roman"/>
                <w:color w:val="4EA72E" w:themeColor="accent6"/>
                <w:sz w:val="24"/>
                <w:szCs w:val="24"/>
              </w:rPr>
              <w:t>Klimovsk</w:t>
            </w:r>
            <w:proofErr w:type="spellEnd"/>
            <w:r w:rsidRPr="003D6EDB">
              <w:rPr>
                <w:rFonts w:ascii="Times New Roman" w:eastAsia="Times New Roman" w:hAnsi="Times New Roman" w:cs="Times New Roman"/>
                <w:color w:val="4EA72E" w:themeColor="accent6"/>
                <w:sz w:val="24"/>
                <w:szCs w:val="24"/>
              </w:rPr>
              <w:t xml:space="preserve"> II</w:t>
            </w:r>
          </w:p>
        </w:tc>
        <w:tc>
          <w:tcPr>
            <w:tcW w:w="3827" w:type="dxa"/>
            <w:vMerge/>
            <w:tcBorders>
              <w:top w:val="nil"/>
              <w:bottom w:val="nil"/>
            </w:tcBorders>
          </w:tcPr>
          <w:p w14:paraId="5A7D390D" w14:textId="77777777" w:rsidR="003D6EDB" w:rsidRPr="003D6EDB" w:rsidRDefault="003D6EDB" w:rsidP="003D6EDB">
            <w:pPr>
              <w:spacing w:after="0" w:line="240" w:lineRule="auto"/>
              <w:rPr>
                <w:rFonts w:ascii="Times New Roman" w:eastAsia="Calibri" w:hAnsi="Times New Roman" w:cs="Times New Roman"/>
                <w:color w:val="4EA72E" w:themeColor="accent6"/>
                <w:sz w:val="24"/>
                <w:szCs w:val="24"/>
              </w:rPr>
            </w:pPr>
          </w:p>
        </w:tc>
      </w:tr>
      <w:tr w:rsidR="003D6EDB" w:rsidRPr="003D6EDB" w14:paraId="0E531DBA" w14:textId="77777777" w:rsidTr="007E5126">
        <w:trPr>
          <w:trHeight w:val="964"/>
        </w:trPr>
        <w:tc>
          <w:tcPr>
            <w:tcW w:w="968" w:type="dxa"/>
          </w:tcPr>
          <w:p w14:paraId="2BDD38B2" w14:textId="77777777" w:rsidR="003D6EDB" w:rsidRPr="003D6EDB" w:rsidRDefault="003D6EDB" w:rsidP="003D6EDB">
            <w:pPr>
              <w:spacing w:after="0" w:line="240" w:lineRule="auto"/>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3.23</w:t>
            </w:r>
          </w:p>
        </w:tc>
        <w:tc>
          <w:tcPr>
            <w:tcW w:w="1512" w:type="dxa"/>
          </w:tcPr>
          <w:p w14:paraId="60D4D92E" w14:textId="77777777" w:rsidR="003D6EDB" w:rsidRPr="003D6EDB" w:rsidRDefault="003D6EDB" w:rsidP="003D6EDB">
            <w:pPr>
              <w:spacing w:after="0" w:line="240" w:lineRule="auto"/>
              <w:contextualSpacing/>
              <w:jc w:val="center"/>
              <w:rPr>
                <w:rFonts w:ascii="Times New Roman" w:eastAsia="Times New Roman" w:hAnsi="Times New Roman" w:cs="Times New Roman"/>
                <w:color w:val="4EA72E" w:themeColor="accent6"/>
                <w:sz w:val="24"/>
                <w:szCs w:val="24"/>
              </w:rPr>
            </w:pPr>
            <w:r w:rsidRPr="003D6EDB">
              <w:rPr>
                <w:rFonts w:ascii="Times New Roman" w:eastAsia="Times New Roman" w:hAnsi="Times New Roman" w:cs="Times New Roman"/>
                <w:noProof/>
                <w:color w:val="4EA72E" w:themeColor="accent6"/>
                <w:sz w:val="24"/>
                <w:szCs w:val="24"/>
              </w:rPr>
              <w:drawing>
                <wp:inline distT="0" distB="0" distL="0" distR="0" wp14:anchorId="2E89AD2C" wp14:editId="72C53923">
                  <wp:extent cx="408305" cy="481330"/>
                  <wp:effectExtent l="0" t="0" r="0" b="0"/>
                  <wp:docPr id="1060172124" name="Obrázok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86">
                            <a:extLst>
                              <a:ext uri="{28A0092B-C50C-407E-A947-70E740481C1C}">
                                <a14:useLocalDpi xmlns:a14="http://schemas.microsoft.com/office/drawing/2010/main" val="0"/>
                              </a:ext>
                            </a:extLst>
                          </a:blip>
                          <a:srcRect/>
                          <a:stretch>
                            <a:fillRect/>
                          </a:stretch>
                        </pic:blipFill>
                        <pic:spPr bwMode="auto">
                          <a:xfrm>
                            <a:off x="0" y="0"/>
                            <a:ext cx="408305" cy="481330"/>
                          </a:xfrm>
                          <a:prstGeom prst="rect">
                            <a:avLst/>
                          </a:prstGeom>
                          <a:noFill/>
                        </pic:spPr>
                      </pic:pic>
                    </a:graphicData>
                  </a:graphic>
                </wp:inline>
              </w:drawing>
            </w:r>
          </w:p>
        </w:tc>
        <w:tc>
          <w:tcPr>
            <w:tcW w:w="2883" w:type="dxa"/>
          </w:tcPr>
          <w:p w14:paraId="609CB5B7" w14:textId="77777777" w:rsidR="003D6EDB" w:rsidRPr="003D6EDB" w:rsidRDefault="003D6EDB" w:rsidP="003D6EDB">
            <w:pPr>
              <w:spacing w:after="0" w:line="240" w:lineRule="auto"/>
              <w:contextualSpacing/>
              <w:rPr>
                <w:rFonts w:ascii="Times New Roman" w:eastAsia="Times New Roman" w:hAnsi="Times New Roman" w:cs="Times New Roman"/>
                <w:color w:val="4EA72E" w:themeColor="accent6"/>
                <w:sz w:val="24"/>
                <w:szCs w:val="24"/>
              </w:rPr>
            </w:pPr>
            <w:proofErr w:type="spellStart"/>
            <w:r w:rsidRPr="003D6EDB">
              <w:rPr>
                <w:rFonts w:ascii="Times New Roman" w:eastAsia="Times New Roman" w:hAnsi="Times New Roman" w:cs="Times New Roman"/>
                <w:color w:val="4EA72E" w:themeColor="accent6"/>
                <w:sz w:val="24"/>
                <w:szCs w:val="24"/>
              </w:rPr>
              <w:t>Krasnozavodsk</w:t>
            </w:r>
            <w:proofErr w:type="spellEnd"/>
          </w:p>
        </w:tc>
        <w:tc>
          <w:tcPr>
            <w:tcW w:w="3827" w:type="dxa"/>
            <w:vMerge/>
            <w:tcBorders>
              <w:top w:val="nil"/>
            </w:tcBorders>
          </w:tcPr>
          <w:p w14:paraId="76F41EEB" w14:textId="77777777" w:rsidR="003D6EDB" w:rsidRPr="003D6EDB" w:rsidRDefault="003D6EDB" w:rsidP="003D6EDB">
            <w:pPr>
              <w:spacing w:after="0" w:line="240" w:lineRule="auto"/>
              <w:rPr>
                <w:rFonts w:ascii="Times New Roman" w:eastAsia="Calibri" w:hAnsi="Times New Roman" w:cs="Times New Roman"/>
                <w:color w:val="4EA72E" w:themeColor="accent6"/>
                <w:sz w:val="24"/>
                <w:szCs w:val="24"/>
              </w:rPr>
            </w:pPr>
          </w:p>
        </w:tc>
      </w:tr>
      <w:tr w:rsidR="003D6EDB" w:rsidRPr="003D6EDB" w14:paraId="2E5DA747" w14:textId="77777777" w:rsidTr="007E5126">
        <w:trPr>
          <w:trHeight w:val="964"/>
        </w:trPr>
        <w:tc>
          <w:tcPr>
            <w:tcW w:w="968" w:type="dxa"/>
          </w:tcPr>
          <w:p w14:paraId="25A821E4" w14:textId="77777777" w:rsidR="003D6EDB" w:rsidRPr="003D6EDB" w:rsidRDefault="003D6EDB" w:rsidP="003D6EDB">
            <w:pPr>
              <w:spacing w:after="0" w:line="240" w:lineRule="auto"/>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3.24</w:t>
            </w:r>
          </w:p>
        </w:tc>
        <w:tc>
          <w:tcPr>
            <w:tcW w:w="1512" w:type="dxa"/>
          </w:tcPr>
          <w:p w14:paraId="3E28FFF2" w14:textId="77777777" w:rsidR="003D6EDB" w:rsidRPr="003D6EDB" w:rsidRDefault="003D6EDB" w:rsidP="003D6EDB">
            <w:pPr>
              <w:spacing w:after="0" w:line="240" w:lineRule="auto"/>
              <w:contextualSpacing/>
              <w:jc w:val="center"/>
              <w:rPr>
                <w:rFonts w:ascii="Times New Roman" w:eastAsia="Times New Roman" w:hAnsi="Times New Roman" w:cs="Times New Roman"/>
                <w:color w:val="4EA72E" w:themeColor="accent6"/>
                <w:sz w:val="24"/>
                <w:szCs w:val="24"/>
              </w:rPr>
            </w:pPr>
            <w:r w:rsidRPr="003D6EDB">
              <w:rPr>
                <w:rFonts w:ascii="Times New Roman" w:eastAsia="Times New Roman" w:hAnsi="Times New Roman" w:cs="Times New Roman"/>
                <w:noProof/>
                <w:color w:val="4EA72E" w:themeColor="accent6"/>
                <w:sz w:val="24"/>
                <w:szCs w:val="24"/>
              </w:rPr>
              <w:drawing>
                <wp:inline distT="0" distB="0" distL="0" distR="0" wp14:anchorId="132DF0D9" wp14:editId="647D757E">
                  <wp:extent cx="408305" cy="506095"/>
                  <wp:effectExtent l="0" t="0" r="0" b="8255"/>
                  <wp:docPr id="672670795" name="Obrázok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87">
                            <a:extLst>
                              <a:ext uri="{28A0092B-C50C-407E-A947-70E740481C1C}">
                                <a14:useLocalDpi xmlns:a14="http://schemas.microsoft.com/office/drawing/2010/main" val="0"/>
                              </a:ext>
                            </a:extLst>
                          </a:blip>
                          <a:srcRect/>
                          <a:stretch>
                            <a:fillRect/>
                          </a:stretch>
                        </pic:blipFill>
                        <pic:spPr bwMode="auto">
                          <a:xfrm>
                            <a:off x="0" y="0"/>
                            <a:ext cx="408305" cy="506095"/>
                          </a:xfrm>
                          <a:prstGeom prst="rect">
                            <a:avLst/>
                          </a:prstGeom>
                          <a:noFill/>
                        </pic:spPr>
                      </pic:pic>
                    </a:graphicData>
                  </a:graphic>
                </wp:inline>
              </w:drawing>
            </w:r>
          </w:p>
        </w:tc>
        <w:tc>
          <w:tcPr>
            <w:tcW w:w="2883" w:type="dxa"/>
          </w:tcPr>
          <w:p w14:paraId="45EFB1C4" w14:textId="77777777" w:rsidR="003D6EDB" w:rsidRPr="003D6EDB" w:rsidRDefault="003D6EDB" w:rsidP="003D6EDB">
            <w:pPr>
              <w:spacing w:after="0" w:line="240" w:lineRule="auto"/>
              <w:contextualSpacing/>
              <w:rPr>
                <w:rFonts w:ascii="Times New Roman" w:eastAsia="Times New Roman" w:hAnsi="Times New Roman" w:cs="Times New Roman"/>
                <w:color w:val="4EA72E" w:themeColor="accent6"/>
                <w:sz w:val="24"/>
                <w:szCs w:val="24"/>
              </w:rPr>
            </w:pPr>
            <w:r w:rsidRPr="003D6EDB">
              <w:rPr>
                <w:rFonts w:ascii="Times New Roman" w:eastAsia="Times New Roman" w:hAnsi="Times New Roman" w:cs="Times New Roman"/>
                <w:color w:val="4EA72E" w:themeColor="accent6"/>
                <w:sz w:val="24"/>
                <w:szCs w:val="24"/>
              </w:rPr>
              <w:t>Lieskovec</w:t>
            </w:r>
          </w:p>
        </w:tc>
        <w:tc>
          <w:tcPr>
            <w:tcW w:w="3827" w:type="dxa"/>
          </w:tcPr>
          <w:p w14:paraId="178397A7" w14:textId="77777777" w:rsidR="003D6EDB" w:rsidRPr="003D6EDB" w:rsidRDefault="003D6EDB" w:rsidP="003D6EDB">
            <w:pPr>
              <w:spacing w:after="0" w:line="240" w:lineRule="auto"/>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Slovenská republika</w:t>
            </w:r>
          </w:p>
        </w:tc>
      </w:tr>
      <w:tr w:rsidR="003D6EDB" w:rsidRPr="003D6EDB" w14:paraId="3857739E" w14:textId="77777777" w:rsidTr="007E5126">
        <w:trPr>
          <w:trHeight w:val="964"/>
        </w:trPr>
        <w:tc>
          <w:tcPr>
            <w:tcW w:w="968" w:type="dxa"/>
          </w:tcPr>
          <w:p w14:paraId="59E71ED1" w14:textId="77777777" w:rsidR="003D6EDB" w:rsidRPr="003D6EDB" w:rsidRDefault="003D6EDB" w:rsidP="003D6EDB">
            <w:pPr>
              <w:spacing w:after="0" w:line="240" w:lineRule="auto"/>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3.25</w:t>
            </w:r>
          </w:p>
        </w:tc>
        <w:tc>
          <w:tcPr>
            <w:tcW w:w="1512" w:type="dxa"/>
          </w:tcPr>
          <w:p w14:paraId="12961178" w14:textId="77777777" w:rsidR="003D6EDB" w:rsidRPr="003D6EDB" w:rsidRDefault="003D6EDB" w:rsidP="003D6EDB">
            <w:pPr>
              <w:spacing w:after="0" w:line="240" w:lineRule="auto"/>
              <w:contextualSpacing/>
              <w:jc w:val="center"/>
              <w:rPr>
                <w:rFonts w:ascii="Times New Roman" w:eastAsia="Times New Roman" w:hAnsi="Times New Roman" w:cs="Times New Roman"/>
                <w:color w:val="4EA72E" w:themeColor="accent6"/>
                <w:sz w:val="24"/>
                <w:szCs w:val="24"/>
              </w:rPr>
            </w:pPr>
            <w:r w:rsidRPr="003D6EDB">
              <w:rPr>
                <w:rFonts w:ascii="Times New Roman" w:eastAsia="Times New Roman" w:hAnsi="Times New Roman" w:cs="Times New Roman"/>
                <w:noProof/>
                <w:color w:val="4EA72E" w:themeColor="accent6"/>
                <w:sz w:val="24"/>
                <w:szCs w:val="24"/>
              </w:rPr>
              <w:drawing>
                <wp:inline distT="0" distB="0" distL="0" distR="0" wp14:anchorId="3C11599C" wp14:editId="00A792A9">
                  <wp:extent cx="511810" cy="524510"/>
                  <wp:effectExtent l="0" t="0" r="2540" b="8890"/>
                  <wp:docPr id="944356562" name="Obrázok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88">
                            <a:extLst>
                              <a:ext uri="{28A0092B-C50C-407E-A947-70E740481C1C}">
                                <a14:useLocalDpi xmlns:a14="http://schemas.microsoft.com/office/drawing/2010/main" val="0"/>
                              </a:ext>
                            </a:extLst>
                          </a:blip>
                          <a:srcRect/>
                          <a:stretch>
                            <a:fillRect/>
                          </a:stretch>
                        </pic:blipFill>
                        <pic:spPr bwMode="auto">
                          <a:xfrm>
                            <a:off x="0" y="0"/>
                            <a:ext cx="511810" cy="524510"/>
                          </a:xfrm>
                          <a:prstGeom prst="rect">
                            <a:avLst/>
                          </a:prstGeom>
                          <a:noFill/>
                        </pic:spPr>
                      </pic:pic>
                    </a:graphicData>
                  </a:graphic>
                </wp:inline>
              </w:drawing>
            </w:r>
          </w:p>
        </w:tc>
        <w:tc>
          <w:tcPr>
            <w:tcW w:w="2883" w:type="dxa"/>
          </w:tcPr>
          <w:p w14:paraId="2228DE65" w14:textId="77777777" w:rsidR="003D6EDB" w:rsidRPr="003D6EDB" w:rsidRDefault="003D6EDB" w:rsidP="003D6EDB">
            <w:pPr>
              <w:spacing w:after="0" w:line="240" w:lineRule="auto"/>
              <w:contextualSpacing/>
              <w:rPr>
                <w:rFonts w:ascii="Times New Roman" w:eastAsia="Times New Roman" w:hAnsi="Times New Roman" w:cs="Times New Roman"/>
                <w:color w:val="4EA72E" w:themeColor="accent6"/>
                <w:sz w:val="24"/>
                <w:szCs w:val="24"/>
              </w:rPr>
            </w:pPr>
            <w:r w:rsidRPr="003D6EDB">
              <w:rPr>
                <w:rFonts w:ascii="Times New Roman" w:eastAsia="Times New Roman" w:hAnsi="Times New Roman" w:cs="Times New Roman"/>
                <w:color w:val="4EA72E" w:themeColor="accent6"/>
                <w:sz w:val="24"/>
                <w:szCs w:val="24"/>
              </w:rPr>
              <w:t>Liptovská skúšobňa</w:t>
            </w:r>
          </w:p>
        </w:tc>
        <w:tc>
          <w:tcPr>
            <w:tcW w:w="3827" w:type="dxa"/>
          </w:tcPr>
          <w:p w14:paraId="14E88C34" w14:textId="77777777" w:rsidR="003D6EDB" w:rsidRPr="003D6EDB" w:rsidRDefault="003D6EDB" w:rsidP="003D6EDB">
            <w:pPr>
              <w:spacing w:after="0" w:line="240" w:lineRule="auto"/>
              <w:rPr>
                <w:rFonts w:ascii="Times New Roman" w:eastAsia="Calibri" w:hAnsi="Times New Roman" w:cs="Times New Roman"/>
                <w:color w:val="4EA72E" w:themeColor="accent6"/>
                <w:sz w:val="24"/>
                <w:szCs w:val="24"/>
              </w:rPr>
            </w:pPr>
          </w:p>
        </w:tc>
      </w:tr>
      <w:tr w:rsidR="003D6EDB" w:rsidRPr="003D6EDB" w14:paraId="451C995F" w14:textId="77777777" w:rsidTr="007E5126">
        <w:trPr>
          <w:trHeight w:val="964"/>
        </w:trPr>
        <w:tc>
          <w:tcPr>
            <w:tcW w:w="968" w:type="dxa"/>
          </w:tcPr>
          <w:p w14:paraId="0DFB4E3E" w14:textId="77777777" w:rsidR="003D6EDB" w:rsidRPr="003D6EDB" w:rsidRDefault="003D6EDB" w:rsidP="003D6EDB">
            <w:pPr>
              <w:spacing w:after="0" w:line="240" w:lineRule="auto"/>
              <w:contextualSpacing/>
              <w:rPr>
                <w:rFonts w:ascii="Times New Roman" w:eastAsia="Times New Roman" w:hAnsi="Times New Roman" w:cs="Times New Roman"/>
                <w:color w:val="4EA72E" w:themeColor="accent6"/>
                <w:sz w:val="24"/>
                <w:szCs w:val="24"/>
              </w:rPr>
            </w:pPr>
            <w:r w:rsidRPr="003D6EDB">
              <w:rPr>
                <w:rFonts w:ascii="Times New Roman" w:eastAsia="Times New Roman" w:hAnsi="Times New Roman" w:cs="Times New Roman"/>
                <w:color w:val="4EA72E" w:themeColor="accent6"/>
                <w:sz w:val="24"/>
                <w:szCs w:val="24"/>
              </w:rPr>
              <w:lastRenderedPageBreak/>
              <w:t>3.26</w:t>
            </w:r>
          </w:p>
        </w:tc>
        <w:tc>
          <w:tcPr>
            <w:tcW w:w="1512" w:type="dxa"/>
          </w:tcPr>
          <w:p w14:paraId="7CF54BD4" w14:textId="77777777" w:rsidR="003D6EDB" w:rsidRPr="003D6EDB" w:rsidRDefault="003D6EDB" w:rsidP="003D6EDB">
            <w:pPr>
              <w:spacing w:after="0" w:line="240" w:lineRule="auto"/>
              <w:contextualSpacing/>
              <w:jc w:val="center"/>
              <w:rPr>
                <w:rFonts w:ascii="Times New Roman" w:eastAsia="Times New Roman" w:hAnsi="Times New Roman" w:cs="Times New Roman"/>
                <w:color w:val="4EA72E" w:themeColor="accent6"/>
                <w:sz w:val="24"/>
                <w:szCs w:val="24"/>
              </w:rPr>
            </w:pPr>
            <w:r w:rsidRPr="003D6EDB">
              <w:rPr>
                <w:rFonts w:ascii="Times New Roman" w:eastAsia="Times New Roman" w:hAnsi="Times New Roman" w:cs="Times New Roman"/>
                <w:noProof/>
                <w:color w:val="4EA72E" w:themeColor="accent6"/>
                <w:sz w:val="24"/>
                <w:szCs w:val="24"/>
              </w:rPr>
              <w:drawing>
                <wp:inline distT="0" distB="0" distL="0" distR="0" wp14:anchorId="37B220D5" wp14:editId="47A25123">
                  <wp:extent cx="560705" cy="481330"/>
                  <wp:effectExtent l="0" t="0" r="0" b="0"/>
                  <wp:docPr id="1158314739" name="Obrázok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89">
                            <a:extLst>
                              <a:ext uri="{28A0092B-C50C-407E-A947-70E740481C1C}">
                                <a14:useLocalDpi xmlns:a14="http://schemas.microsoft.com/office/drawing/2010/main" val="0"/>
                              </a:ext>
                            </a:extLst>
                          </a:blip>
                          <a:srcRect/>
                          <a:stretch>
                            <a:fillRect/>
                          </a:stretch>
                        </pic:blipFill>
                        <pic:spPr bwMode="auto">
                          <a:xfrm>
                            <a:off x="0" y="0"/>
                            <a:ext cx="560705" cy="481330"/>
                          </a:xfrm>
                          <a:prstGeom prst="rect">
                            <a:avLst/>
                          </a:prstGeom>
                          <a:noFill/>
                        </pic:spPr>
                      </pic:pic>
                    </a:graphicData>
                  </a:graphic>
                </wp:inline>
              </w:drawing>
            </w:r>
          </w:p>
        </w:tc>
        <w:tc>
          <w:tcPr>
            <w:tcW w:w="2883" w:type="dxa"/>
          </w:tcPr>
          <w:p w14:paraId="696B03C4" w14:textId="77777777" w:rsidR="003D6EDB" w:rsidRPr="003D6EDB" w:rsidRDefault="003D6EDB" w:rsidP="003D6EDB">
            <w:pPr>
              <w:spacing w:after="0" w:line="240" w:lineRule="auto"/>
              <w:contextualSpacing/>
              <w:rPr>
                <w:rFonts w:ascii="Times New Roman" w:eastAsia="Times New Roman" w:hAnsi="Times New Roman" w:cs="Times New Roman"/>
                <w:color w:val="4EA72E" w:themeColor="accent6"/>
                <w:sz w:val="24"/>
                <w:szCs w:val="24"/>
              </w:rPr>
            </w:pPr>
            <w:proofErr w:type="spellStart"/>
            <w:r w:rsidRPr="003D6EDB">
              <w:rPr>
                <w:rFonts w:ascii="Times New Roman" w:eastAsia="Times New Roman" w:hAnsi="Times New Roman" w:cs="Times New Roman"/>
                <w:color w:val="4EA72E" w:themeColor="accent6"/>
                <w:sz w:val="24"/>
                <w:szCs w:val="24"/>
              </w:rPr>
              <w:t>Abu</w:t>
            </w:r>
            <w:proofErr w:type="spellEnd"/>
            <w:r w:rsidRPr="003D6EDB">
              <w:rPr>
                <w:rFonts w:ascii="Times New Roman" w:eastAsia="Times New Roman" w:hAnsi="Times New Roman" w:cs="Times New Roman"/>
                <w:color w:val="4EA72E" w:themeColor="accent6"/>
                <w:sz w:val="24"/>
                <w:szCs w:val="24"/>
              </w:rPr>
              <w:t xml:space="preserve"> </w:t>
            </w:r>
            <w:proofErr w:type="spellStart"/>
            <w:r w:rsidRPr="003D6EDB">
              <w:rPr>
                <w:rFonts w:ascii="Times New Roman" w:eastAsia="Times New Roman" w:hAnsi="Times New Roman" w:cs="Times New Roman"/>
                <w:color w:val="4EA72E" w:themeColor="accent6"/>
                <w:sz w:val="24"/>
                <w:szCs w:val="24"/>
              </w:rPr>
              <w:t>Dhabí</w:t>
            </w:r>
            <w:proofErr w:type="spellEnd"/>
          </w:p>
        </w:tc>
        <w:tc>
          <w:tcPr>
            <w:tcW w:w="3827" w:type="dxa"/>
          </w:tcPr>
          <w:p w14:paraId="497C6ADE" w14:textId="77777777" w:rsidR="003D6EDB" w:rsidRPr="003D6EDB" w:rsidRDefault="003D6EDB" w:rsidP="003D6EDB">
            <w:pPr>
              <w:spacing w:after="0" w:line="240" w:lineRule="auto"/>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Spojené arabské emiráty</w:t>
            </w:r>
          </w:p>
        </w:tc>
      </w:tr>
      <w:tr w:rsidR="003D6EDB" w:rsidRPr="003D6EDB" w14:paraId="2F4B3458" w14:textId="77777777" w:rsidTr="007E5126">
        <w:trPr>
          <w:trHeight w:val="964"/>
        </w:trPr>
        <w:tc>
          <w:tcPr>
            <w:tcW w:w="968" w:type="dxa"/>
          </w:tcPr>
          <w:p w14:paraId="7534995D" w14:textId="77777777" w:rsidR="003D6EDB" w:rsidRPr="003D6EDB" w:rsidRDefault="003D6EDB" w:rsidP="003D6EDB">
            <w:pPr>
              <w:spacing w:after="0" w:line="240" w:lineRule="auto"/>
              <w:contextualSpacing/>
              <w:rPr>
                <w:rFonts w:ascii="Times New Roman" w:eastAsia="Times New Roman" w:hAnsi="Times New Roman" w:cs="Times New Roman"/>
                <w:color w:val="4EA72E" w:themeColor="accent6"/>
                <w:sz w:val="24"/>
                <w:szCs w:val="24"/>
              </w:rPr>
            </w:pPr>
            <w:r w:rsidRPr="003D6EDB">
              <w:rPr>
                <w:rFonts w:ascii="Times New Roman" w:eastAsia="Times New Roman" w:hAnsi="Times New Roman" w:cs="Times New Roman"/>
                <w:color w:val="4EA72E" w:themeColor="accent6"/>
                <w:sz w:val="24"/>
                <w:szCs w:val="24"/>
              </w:rPr>
              <w:t>3.27</w:t>
            </w:r>
          </w:p>
        </w:tc>
        <w:tc>
          <w:tcPr>
            <w:tcW w:w="1512" w:type="dxa"/>
          </w:tcPr>
          <w:p w14:paraId="7DEC8C67" w14:textId="77777777" w:rsidR="003D6EDB" w:rsidRPr="003D6EDB" w:rsidRDefault="003D6EDB" w:rsidP="003D6EDB">
            <w:pPr>
              <w:spacing w:after="0" w:line="240" w:lineRule="auto"/>
              <w:contextualSpacing/>
              <w:jc w:val="center"/>
              <w:rPr>
                <w:rFonts w:ascii="Times New Roman" w:eastAsia="Times New Roman" w:hAnsi="Times New Roman" w:cs="Times New Roman"/>
                <w:color w:val="4EA72E" w:themeColor="accent6"/>
                <w:sz w:val="24"/>
                <w:szCs w:val="24"/>
              </w:rPr>
            </w:pPr>
            <w:r w:rsidRPr="003D6EDB">
              <w:rPr>
                <w:rFonts w:ascii="Times New Roman" w:eastAsia="Times New Roman" w:hAnsi="Times New Roman" w:cs="Times New Roman"/>
                <w:noProof/>
                <w:color w:val="4EA72E" w:themeColor="accent6"/>
                <w:sz w:val="24"/>
                <w:szCs w:val="24"/>
              </w:rPr>
              <w:drawing>
                <wp:inline distT="0" distB="0" distL="0" distR="0" wp14:anchorId="390F9524" wp14:editId="25D94F5C">
                  <wp:extent cx="445135" cy="707390"/>
                  <wp:effectExtent l="0" t="0" r="0" b="0"/>
                  <wp:docPr id="1656272951" name="Obrázok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290">
                            <a:extLst>
                              <a:ext uri="{28A0092B-C50C-407E-A947-70E740481C1C}">
                                <a14:useLocalDpi xmlns:a14="http://schemas.microsoft.com/office/drawing/2010/main" val="0"/>
                              </a:ext>
                            </a:extLst>
                          </a:blip>
                          <a:srcRect/>
                          <a:stretch>
                            <a:fillRect/>
                          </a:stretch>
                        </pic:blipFill>
                        <pic:spPr bwMode="auto">
                          <a:xfrm>
                            <a:off x="0" y="0"/>
                            <a:ext cx="445135" cy="707390"/>
                          </a:xfrm>
                          <a:prstGeom prst="rect">
                            <a:avLst/>
                          </a:prstGeom>
                          <a:noFill/>
                        </pic:spPr>
                      </pic:pic>
                    </a:graphicData>
                  </a:graphic>
                </wp:inline>
              </w:drawing>
            </w:r>
          </w:p>
        </w:tc>
        <w:tc>
          <w:tcPr>
            <w:tcW w:w="2883" w:type="dxa"/>
          </w:tcPr>
          <w:p w14:paraId="76D342ED" w14:textId="77777777" w:rsidR="003D6EDB" w:rsidRPr="003D6EDB" w:rsidRDefault="003D6EDB" w:rsidP="003D6EDB">
            <w:pPr>
              <w:spacing w:after="0" w:line="240" w:lineRule="auto"/>
              <w:contextualSpacing/>
              <w:rPr>
                <w:rFonts w:ascii="Times New Roman" w:eastAsia="Times New Roman" w:hAnsi="Times New Roman" w:cs="Times New Roman"/>
                <w:color w:val="4EA72E" w:themeColor="accent6"/>
                <w:sz w:val="24"/>
                <w:szCs w:val="24"/>
              </w:rPr>
            </w:pPr>
            <w:r w:rsidRPr="003D6EDB">
              <w:rPr>
                <w:rFonts w:ascii="Times New Roman" w:eastAsia="Times New Roman" w:hAnsi="Times New Roman" w:cs="Times New Roman"/>
                <w:color w:val="4EA72E" w:themeColor="accent6"/>
                <w:w w:val="99"/>
                <w:sz w:val="24"/>
                <w:szCs w:val="24"/>
              </w:rPr>
              <w:t>Kr</w:t>
            </w:r>
            <w:r w:rsidRPr="003D6EDB">
              <w:rPr>
                <w:rFonts w:ascii="Times New Roman" w:eastAsia="Times New Roman" w:hAnsi="Times New Roman" w:cs="Times New Roman"/>
                <w:color w:val="4EA72E" w:themeColor="accent6"/>
                <w:sz w:val="24"/>
                <w:szCs w:val="24"/>
              </w:rPr>
              <w:t>agujevac</w:t>
            </w:r>
          </w:p>
        </w:tc>
        <w:tc>
          <w:tcPr>
            <w:tcW w:w="3827" w:type="dxa"/>
          </w:tcPr>
          <w:p w14:paraId="21BB7383" w14:textId="77777777" w:rsidR="003D6EDB" w:rsidRPr="003D6EDB" w:rsidRDefault="003D6EDB" w:rsidP="003D6EDB">
            <w:pPr>
              <w:spacing w:after="0" w:line="240" w:lineRule="auto"/>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Srbská republika</w:t>
            </w:r>
          </w:p>
        </w:tc>
      </w:tr>
      <w:tr w:rsidR="003D6EDB" w:rsidRPr="003D6EDB" w14:paraId="42C28452" w14:textId="77777777" w:rsidTr="007E5126">
        <w:trPr>
          <w:trHeight w:val="964"/>
        </w:trPr>
        <w:tc>
          <w:tcPr>
            <w:tcW w:w="968" w:type="dxa"/>
          </w:tcPr>
          <w:p w14:paraId="7323DFF1" w14:textId="77777777" w:rsidR="003D6EDB" w:rsidRPr="003D6EDB" w:rsidRDefault="003D6EDB" w:rsidP="003D6EDB">
            <w:pPr>
              <w:spacing w:after="0" w:line="240" w:lineRule="auto"/>
              <w:contextualSpacing/>
              <w:rPr>
                <w:rFonts w:ascii="Times New Roman" w:eastAsia="Times New Roman" w:hAnsi="Times New Roman" w:cs="Times New Roman"/>
                <w:color w:val="4EA72E" w:themeColor="accent6"/>
                <w:sz w:val="24"/>
                <w:szCs w:val="24"/>
              </w:rPr>
            </w:pPr>
            <w:r w:rsidRPr="003D6EDB">
              <w:rPr>
                <w:rFonts w:ascii="Times New Roman" w:eastAsia="Times New Roman" w:hAnsi="Times New Roman" w:cs="Times New Roman"/>
                <w:color w:val="4EA72E" w:themeColor="accent6"/>
                <w:sz w:val="24"/>
                <w:szCs w:val="24"/>
              </w:rPr>
              <w:t>3.28</w:t>
            </w:r>
          </w:p>
        </w:tc>
        <w:tc>
          <w:tcPr>
            <w:tcW w:w="1512" w:type="dxa"/>
          </w:tcPr>
          <w:p w14:paraId="425327CC" w14:textId="77777777" w:rsidR="003D6EDB" w:rsidRPr="003D6EDB" w:rsidRDefault="003D6EDB" w:rsidP="003D6EDB">
            <w:pPr>
              <w:spacing w:after="0" w:line="240" w:lineRule="auto"/>
              <w:contextualSpacing/>
              <w:jc w:val="center"/>
              <w:rPr>
                <w:rFonts w:ascii="Times New Roman" w:eastAsia="Times New Roman" w:hAnsi="Times New Roman" w:cs="Times New Roman"/>
                <w:color w:val="4EA72E" w:themeColor="accent6"/>
                <w:sz w:val="24"/>
                <w:szCs w:val="24"/>
              </w:rPr>
            </w:pPr>
            <w:r w:rsidRPr="003D6EDB">
              <w:rPr>
                <w:rFonts w:ascii="Times New Roman" w:eastAsia="Times New Roman" w:hAnsi="Times New Roman" w:cs="Times New Roman"/>
                <w:noProof/>
                <w:color w:val="4EA72E" w:themeColor="accent6"/>
                <w:sz w:val="24"/>
                <w:szCs w:val="24"/>
              </w:rPr>
              <w:drawing>
                <wp:inline distT="0" distB="0" distL="0" distR="0" wp14:anchorId="1CC648A0" wp14:editId="7DDCF18C">
                  <wp:extent cx="685800" cy="723900"/>
                  <wp:effectExtent l="0" t="0" r="0" b="0"/>
                  <wp:docPr id="1681546856" name="Obrázo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1546856" name=""/>
                          <pic:cNvPicPr/>
                        </pic:nvPicPr>
                        <pic:blipFill rotWithShape="1">
                          <a:blip r:embed="rId291"/>
                          <a:srcRect l="8989" r="10113"/>
                          <a:stretch>
                            <a:fillRect/>
                          </a:stretch>
                        </pic:blipFill>
                        <pic:spPr bwMode="auto">
                          <a:xfrm>
                            <a:off x="0" y="0"/>
                            <a:ext cx="685896" cy="724001"/>
                          </a:xfrm>
                          <a:prstGeom prst="rect">
                            <a:avLst/>
                          </a:prstGeom>
                          <a:ln>
                            <a:noFill/>
                          </a:ln>
                          <a:extLst>
                            <a:ext uri="{53640926-AAD7-44D8-BBD7-CCE9431645EC}">
                              <a14:shadowObscured xmlns:a14="http://schemas.microsoft.com/office/drawing/2010/main"/>
                            </a:ext>
                          </a:extLst>
                        </pic:spPr>
                      </pic:pic>
                    </a:graphicData>
                  </a:graphic>
                </wp:inline>
              </w:drawing>
            </w:r>
          </w:p>
        </w:tc>
        <w:tc>
          <w:tcPr>
            <w:tcW w:w="2883" w:type="dxa"/>
          </w:tcPr>
          <w:p w14:paraId="0B2A91B5" w14:textId="77777777" w:rsidR="003D6EDB" w:rsidRPr="003D6EDB" w:rsidRDefault="003D6EDB" w:rsidP="003D6EDB">
            <w:pPr>
              <w:spacing w:after="0" w:line="240" w:lineRule="auto"/>
              <w:contextualSpacing/>
              <w:rPr>
                <w:rFonts w:ascii="Times New Roman" w:eastAsia="Times New Roman" w:hAnsi="Times New Roman" w:cs="Times New Roman"/>
                <w:color w:val="4EA72E" w:themeColor="accent6"/>
                <w:sz w:val="24"/>
                <w:szCs w:val="24"/>
              </w:rPr>
            </w:pPr>
            <w:proofErr w:type="spellStart"/>
            <w:r w:rsidRPr="003D6EDB">
              <w:rPr>
                <w:rFonts w:ascii="Times New Roman" w:eastAsia="Times New Roman" w:hAnsi="Times New Roman" w:cs="Times New Roman"/>
                <w:color w:val="4EA72E" w:themeColor="accent6"/>
                <w:sz w:val="24"/>
                <w:szCs w:val="24"/>
              </w:rPr>
              <w:t>Neiva</w:t>
            </w:r>
            <w:proofErr w:type="spellEnd"/>
          </w:p>
        </w:tc>
        <w:tc>
          <w:tcPr>
            <w:tcW w:w="3827" w:type="dxa"/>
          </w:tcPr>
          <w:p w14:paraId="7B248300" w14:textId="77777777" w:rsidR="003D6EDB" w:rsidRPr="003D6EDB" w:rsidRDefault="003D6EDB" w:rsidP="003D6EDB">
            <w:pPr>
              <w:spacing w:after="0" w:line="240" w:lineRule="auto"/>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Portugalská republika</w:t>
            </w:r>
          </w:p>
        </w:tc>
      </w:tr>
    </w:tbl>
    <w:p w14:paraId="3B5B183A" w14:textId="77777777" w:rsidR="003D6EDB" w:rsidRPr="003D6EDB" w:rsidRDefault="003D6EDB" w:rsidP="003D6EDB">
      <w:pPr>
        <w:spacing w:after="0" w:line="240" w:lineRule="auto"/>
        <w:rPr>
          <w:rFonts w:ascii="Times New Roman" w:eastAsia="Calibri" w:hAnsi="Times New Roman" w:cs="Times New Roman"/>
          <w:color w:val="4EA72E" w:themeColor="accent6"/>
          <w:sz w:val="24"/>
          <w:szCs w:val="24"/>
        </w:rPr>
      </w:pPr>
    </w:p>
    <w:p w14:paraId="30BD4C20" w14:textId="77777777" w:rsidR="003D6EDB" w:rsidRPr="003D6EDB" w:rsidRDefault="003D6EDB" w:rsidP="003D6EDB">
      <w:pPr>
        <w:spacing w:after="0" w:line="240" w:lineRule="auto"/>
        <w:rPr>
          <w:rFonts w:ascii="Times New Roman" w:eastAsia="Calibri" w:hAnsi="Times New Roman" w:cs="Times New Roman"/>
          <w:color w:val="4EA72E" w:themeColor="accent6"/>
          <w:sz w:val="24"/>
          <w:szCs w:val="24"/>
        </w:rPr>
      </w:pPr>
    </w:p>
    <w:p w14:paraId="691E4668" w14:textId="77777777" w:rsidR="003D6EDB" w:rsidRPr="003D6EDB" w:rsidRDefault="003D6EDB" w:rsidP="00A65344">
      <w:pPr>
        <w:widowControl w:val="0"/>
        <w:numPr>
          <w:ilvl w:val="0"/>
          <w:numId w:val="31"/>
        </w:numPr>
        <w:kinsoku w:val="0"/>
        <w:autoSpaceDE w:val="0"/>
        <w:autoSpaceDN w:val="0"/>
        <w:adjustRightInd w:val="0"/>
        <w:spacing w:after="0" w:line="240" w:lineRule="auto"/>
        <w:ind w:left="0" w:right="263" w:firstLine="0"/>
        <w:jc w:val="both"/>
        <w:textAlignment w:val="baseline"/>
        <w:outlineLvl w:val="1"/>
        <w:rPr>
          <w:rFonts w:ascii="Times New Roman" w:eastAsia="Times New Roman" w:hAnsi="Times New Roman" w:cs="Times New Roman"/>
          <w:b/>
          <w:color w:val="4EA72E" w:themeColor="accent6"/>
          <w:sz w:val="24"/>
          <w:szCs w:val="24"/>
        </w:rPr>
      </w:pPr>
      <w:r w:rsidRPr="003D6EDB">
        <w:rPr>
          <w:rFonts w:ascii="Times New Roman" w:eastAsia="Times New Roman" w:hAnsi="Times New Roman" w:cs="Times New Roman"/>
          <w:b/>
          <w:bCs/>
          <w:color w:val="4EA72E" w:themeColor="accent6"/>
          <w:sz w:val="24"/>
          <w:szCs w:val="24"/>
        </w:rPr>
        <w:t>Národné overovacie značky Slovenskej republiky platné od 20. októbra 2014 pre strelné zbrane, od 20. októbra 2016 pre strelivo a od 15. októbra 2022 pre tlmiče</w:t>
      </w:r>
    </w:p>
    <w:p w14:paraId="497FFB5E" w14:textId="77777777" w:rsidR="003D6EDB" w:rsidRPr="003D6EDB" w:rsidRDefault="003D6EDB" w:rsidP="003D6EDB">
      <w:pPr>
        <w:tabs>
          <w:tab w:val="left" w:pos="1843"/>
        </w:tabs>
        <w:spacing w:after="0" w:line="240" w:lineRule="auto"/>
        <w:contextualSpacing/>
        <w:jc w:val="both"/>
        <w:rPr>
          <w:rFonts w:ascii="Times New Roman" w:eastAsia="Times New Roman" w:hAnsi="Times New Roman" w:cs="Times New Roman"/>
          <w:color w:val="4EA72E" w:themeColor="accent6"/>
          <w:sz w:val="24"/>
          <w:szCs w:val="24"/>
        </w:rPr>
      </w:pPr>
    </w:p>
    <w:tbl>
      <w:tblPr>
        <w:tblW w:w="0" w:type="auto"/>
        <w:tblInd w:w="108" w:type="dxa"/>
        <w:tblLook w:val="04A0" w:firstRow="1" w:lastRow="0" w:firstColumn="1" w:lastColumn="0" w:noHBand="0" w:noVBand="1"/>
      </w:tblPr>
      <w:tblGrid>
        <w:gridCol w:w="841"/>
        <w:gridCol w:w="1545"/>
        <w:gridCol w:w="6533"/>
      </w:tblGrid>
      <w:tr w:rsidR="003D6EDB" w:rsidRPr="003D6EDB" w14:paraId="46B133FF" w14:textId="77777777" w:rsidTr="007E5126">
        <w:trPr>
          <w:trHeight w:val="1077"/>
        </w:trPr>
        <w:tc>
          <w:tcPr>
            <w:tcW w:w="851" w:type="dxa"/>
            <w:vAlign w:val="center"/>
          </w:tcPr>
          <w:p w14:paraId="4DDB1B17" w14:textId="77777777" w:rsidR="003D6EDB" w:rsidRPr="003D6EDB" w:rsidRDefault="003D6EDB" w:rsidP="003D6EDB">
            <w:pPr>
              <w:spacing w:after="0" w:line="240" w:lineRule="auto"/>
              <w:rPr>
                <w:rFonts w:ascii="Times New Roman" w:eastAsia="Calibri" w:hAnsi="Times New Roman" w:cs="Times New Roman"/>
                <w:color w:val="4EA72E" w:themeColor="accent6"/>
                <w:sz w:val="24"/>
                <w:szCs w:val="24"/>
                <w:lang w:eastAsia="sk-SK"/>
              </w:rPr>
            </w:pPr>
            <w:r w:rsidRPr="003D6EDB">
              <w:rPr>
                <w:rFonts w:ascii="Times New Roman" w:eastAsia="Calibri" w:hAnsi="Times New Roman" w:cs="Times New Roman"/>
                <w:color w:val="4EA72E" w:themeColor="accent6"/>
                <w:sz w:val="24"/>
                <w:szCs w:val="24"/>
                <w:lang w:eastAsia="sk-SK"/>
              </w:rPr>
              <w:t>1.</w:t>
            </w:r>
          </w:p>
        </w:tc>
        <w:tc>
          <w:tcPr>
            <w:tcW w:w="1559" w:type="dxa"/>
            <w:vAlign w:val="center"/>
          </w:tcPr>
          <w:p w14:paraId="69AB284E" w14:textId="77777777" w:rsidR="003D6EDB" w:rsidRPr="003D6EDB" w:rsidRDefault="003D6EDB" w:rsidP="003D6EDB">
            <w:pPr>
              <w:spacing w:after="0" w:line="240" w:lineRule="auto"/>
              <w:rPr>
                <w:rFonts w:ascii="Times New Roman" w:eastAsia="Calibri" w:hAnsi="Times New Roman" w:cs="Times New Roman"/>
                <w:color w:val="4EA72E" w:themeColor="accent6"/>
                <w:sz w:val="24"/>
                <w:szCs w:val="24"/>
              </w:rPr>
            </w:pPr>
            <w:r w:rsidRPr="003D6EDB">
              <w:rPr>
                <w:rFonts w:ascii="Times New Roman" w:eastAsia="Calibri" w:hAnsi="Times New Roman" w:cs="Times New Roman"/>
                <w:noProof/>
                <w:color w:val="4EA72E" w:themeColor="accent6"/>
                <w:sz w:val="24"/>
                <w:szCs w:val="24"/>
                <w:lang w:eastAsia="sk-SK"/>
              </w:rPr>
              <w:drawing>
                <wp:inline distT="0" distB="0" distL="0" distR="0" wp14:anchorId="202B7662" wp14:editId="6E86A304">
                  <wp:extent cx="466090" cy="517525"/>
                  <wp:effectExtent l="0" t="0" r="0" b="0"/>
                  <wp:docPr id="68" name="Obrázok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92" cstate="print">
                            <a:extLst>
                              <a:ext uri="{28A0092B-C50C-407E-A947-70E740481C1C}">
                                <a14:useLocalDpi xmlns:a14="http://schemas.microsoft.com/office/drawing/2010/main" val="0"/>
                              </a:ext>
                            </a:extLst>
                          </a:blip>
                          <a:srcRect/>
                          <a:stretch>
                            <a:fillRect/>
                          </a:stretch>
                        </pic:blipFill>
                        <pic:spPr bwMode="auto">
                          <a:xfrm>
                            <a:off x="0" y="0"/>
                            <a:ext cx="466090" cy="517525"/>
                          </a:xfrm>
                          <a:prstGeom prst="rect">
                            <a:avLst/>
                          </a:prstGeom>
                          <a:noFill/>
                          <a:ln>
                            <a:noFill/>
                          </a:ln>
                        </pic:spPr>
                      </pic:pic>
                    </a:graphicData>
                  </a:graphic>
                </wp:inline>
              </w:drawing>
            </w:r>
          </w:p>
        </w:tc>
        <w:tc>
          <w:tcPr>
            <w:tcW w:w="6662" w:type="dxa"/>
            <w:vAlign w:val="center"/>
          </w:tcPr>
          <w:p w14:paraId="66362834" w14:textId="77777777" w:rsidR="003D6EDB" w:rsidRPr="003D6EDB" w:rsidRDefault="003D6EDB" w:rsidP="003D6EDB">
            <w:pPr>
              <w:spacing w:after="0" w:line="240" w:lineRule="auto"/>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Kontrola streliva pre národné účely</w:t>
            </w:r>
          </w:p>
        </w:tc>
      </w:tr>
      <w:tr w:rsidR="003D6EDB" w:rsidRPr="003D6EDB" w14:paraId="1FCAAB3C" w14:textId="77777777" w:rsidTr="007E5126">
        <w:trPr>
          <w:trHeight w:val="1077"/>
        </w:trPr>
        <w:tc>
          <w:tcPr>
            <w:tcW w:w="851" w:type="dxa"/>
            <w:vAlign w:val="center"/>
          </w:tcPr>
          <w:p w14:paraId="1724A710" w14:textId="77777777" w:rsidR="003D6EDB" w:rsidRPr="003D6EDB" w:rsidRDefault="003D6EDB" w:rsidP="003D6EDB">
            <w:pPr>
              <w:spacing w:after="0" w:line="240" w:lineRule="auto"/>
              <w:rPr>
                <w:rFonts w:ascii="Times New Roman" w:eastAsia="Calibri" w:hAnsi="Times New Roman" w:cs="Times New Roman"/>
                <w:color w:val="4EA72E" w:themeColor="accent6"/>
                <w:sz w:val="24"/>
                <w:szCs w:val="24"/>
                <w:lang w:eastAsia="sk-SK"/>
              </w:rPr>
            </w:pPr>
            <w:r w:rsidRPr="003D6EDB">
              <w:rPr>
                <w:rFonts w:ascii="Times New Roman" w:eastAsia="Calibri" w:hAnsi="Times New Roman" w:cs="Times New Roman"/>
                <w:color w:val="4EA72E" w:themeColor="accent6"/>
                <w:sz w:val="24"/>
                <w:szCs w:val="24"/>
                <w:lang w:eastAsia="sk-SK"/>
              </w:rPr>
              <w:t>2.</w:t>
            </w:r>
          </w:p>
        </w:tc>
        <w:tc>
          <w:tcPr>
            <w:tcW w:w="1559" w:type="dxa"/>
            <w:vAlign w:val="center"/>
          </w:tcPr>
          <w:p w14:paraId="7429DA17" w14:textId="77777777" w:rsidR="003D6EDB" w:rsidRPr="003D6EDB" w:rsidRDefault="003D6EDB" w:rsidP="003D6EDB">
            <w:pPr>
              <w:spacing w:after="0" w:line="240" w:lineRule="auto"/>
              <w:rPr>
                <w:rFonts w:ascii="Times New Roman" w:eastAsia="Calibri" w:hAnsi="Times New Roman" w:cs="Times New Roman"/>
                <w:color w:val="4EA72E" w:themeColor="accent6"/>
                <w:sz w:val="24"/>
                <w:szCs w:val="24"/>
              </w:rPr>
            </w:pPr>
            <w:r w:rsidRPr="003D6EDB">
              <w:rPr>
                <w:rFonts w:ascii="Times New Roman" w:eastAsia="Calibri" w:hAnsi="Times New Roman" w:cs="Times New Roman"/>
                <w:noProof/>
                <w:color w:val="4EA72E" w:themeColor="accent6"/>
                <w:sz w:val="24"/>
                <w:szCs w:val="24"/>
                <w:lang w:eastAsia="sk-SK"/>
              </w:rPr>
              <w:drawing>
                <wp:inline distT="0" distB="0" distL="0" distR="0" wp14:anchorId="667F731C" wp14:editId="2E397D3F">
                  <wp:extent cx="405130" cy="457200"/>
                  <wp:effectExtent l="0" t="0" r="0" b="0"/>
                  <wp:docPr id="67" name="Obrázok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ok 3"/>
                          <pic:cNvPicPr>
                            <a:picLocks noChangeAspect="1" noChangeArrowheads="1"/>
                          </pic:cNvPicPr>
                        </pic:nvPicPr>
                        <pic:blipFill>
                          <a:blip r:embed="rId293" cstate="print">
                            <a:extLst>
                              <a:ext uri="{28A0092B-C50C-407E-A947-70E740481C1C}">
                                <a14:useLocalDpi xmlns:a14="http://schemas.microsoft.com/office/drawing/2010/main" val="0"/>
                              </a:ext>
                            </a:extLst>
                          </a:blip>
                          <a:srcRect/>
                          <a:stretch>
                            <a:fillRect/>
                          </a:stretch>
                        </pic:blipFill>
                        <pic:spPr bwMode="auto">
                          <a:xfrm>
                            <a:off x="0" y="0"/>
                            <a:ext cx="405130" cy="457200"/>
                          </a:xfrm>
                          <a:prstGeom prst="rect">
                            <a:avLst/>
                          </a:prstGeom>
                          <a:noFill/>
                          <a:ln>
                            <a:noFill/>
                          </a:ln>
                        </pic:spPr>
                      </pic:pic>
                    </a:graphicData>
                  </a:graphic>
                </wp:inline>
              </w:drawing>
            </w:r>
          </w:p>
        </w:tc>
        <w:tc>
          <w:tcPr>
            <w:tcW w:w="6662" w:type="dxa"/>
            <w:vAlign w:val="center"/>
          </w:tcPr>
          <w:p w14:paraId="04A096ED" w14:textId="77777777" w:rsidR="003D6EDB" w:rsidRPr="003D6EDB" w:rsidRDefault="003D6EDB" w:rsidP="003D6EDB">
            <w:pPr>
              <w:spacing w:after="0" w:line="240" w:lineRule="auto"/>
              <w:rPr>
                <w:rFonts w:ascii="Times New Roman" w:eastAsia="Calibri" w:hAnsi="Times New Roman" w:cs="Times New Roman"/>
                <w:color w:val="4EA72E" w:themeColor="accent6"/>
                <w:sz w:val="24"/>
                <w:szCs w:val="24"/>
              </w:rPr>
            </w:pPr>
            <w:r w:rsidRPr="003D6EDB">
              <w:rPr>
                <w:rFonts w:ascii="Times New Roman" w:eastAsia="Times New Roman" w:hAnsi="Times New Roman" w:cs="Times New Roman"/>
                <w:color w:val="4EA72E" w:themeColor="accent6"/>
                <w:sz w:val="24"/>
                <w:szCs w:val="24"/>
              </w:rPr>
              <w:t>Nové</w:t>
            </w:r>
            <w:r w:rsidRPr="003D6EDB">
              <w:rPr>
                <w:rFonts w:ascii="Times New Roman" w:eastAsia="Times New Roman" w:hAnsi="Times New Roman" w:cs="Times New Roman"/>
                <w:color w:val="4EA72E" w:themeColor="accent6"/>
                <w:w w:val="86"/>
                <w:sz w:val="24"/>
                <w:szCs w:val="24"/>
              </w:rPr>
              <w:t xml:space="preserve"> </w:t>
            </w:r>
            <w:r w:rsidRPr="003D6EDB">
              <w:rPr>
                <w:rFonts w:ascii="Times New Roman" w:eastAsia="Times New Roman" w:hAnsi="Times New Roman" w:cs="Times New Roman"/>
                <w:color w:val="4EA72E" w:themeColor="accent6"/>
                <w:sz w:val="24"/>
                <w:szCs w:val="24"/>
              </w:rPr>
              <w:t>kusové</w:t>
            </w:r>
            <w:r w:rsidRPr="003D6EDB">
              <w:rPr>
                <w:rFonts w:ascii="Times New Roman" w:eastAsia="Times New Roman" w:hAnsi="Times New Roman" w:cs="Times New Roman"/>
                <w:color w:val="4EA72E" w:themeColor="accent6"/>
                <w:w w:val="86"/>
                <w:sz w:val="24"/>
                <w:szCs w:val="24"/>
              </w:rPr>
              <w:t xml:space="preserve"> </w:t>
            </w:r>
            <w:r w:rsidRPr="003D6EDB">
              <w:rPr>
                <w:rFonts w:ascii="Times New Roman" w:eastAsia="Times New Roman" w:hAnsi="Times New Roman" w:cs="Times New Roman"/>
                <w:color w:val="4EA72E" w:themeColor="accent6"/>
                <w:sz w:val="24"/>
                <w:szCs w:val="24"/>
              </w:rPr>
              <w:t>overenie</w:t>
            </w:r>
            <w:r w:rsidRPr="003D6EDB">
              <w:rPr>
                <w:rFonts w:ascii="Times New Roman" w:eastAsia="Times New Roman" w:hAnsi="Times New Roman" w:cs="Times New Roman"/>
                <w:color w:val="4EA72E" w:themeColor="accent6"/>
                <w:w w:val="86"/>
                <w:sz w:val="24"/>
                <w:szCs w:val="24"/>
              </w:rPr>
              <w:t xml:space="preserve"> </w:t>
            </w:r>
            <w:r w:rsidRPr="003D6EDB">
              <w:rPr>
                <w:rFonts w:ascii="Times New Roman" w:eastAsia="Times New Roman" w:hAnsi="Times New Roman" w:cs="Times New Roman"/>
                <w:color w:val="4EA72E" w:themeColor="accent6"/>
                <w:sz w:val="24"/>
                <w:szCs w:val="24"/>
              </w:rPr>
              <w:t>strelnej</w:t>
            </w:r>
            <w:r w:rsidRPr="003D6EDB">
              <w:rPr>
                <w:rFonts w:ascii="Times New Roman" w:eastAsia="Times New Roman" w:hAnsi="Times New Roman" w:cs="Times New Roman"/>
                <w:color w:val="4EA72E" w:themeColor="accent6"/>
                <w:w w:val="86"/>
                <w:sz w:val="24"/>
                <w:szCs w:val="24"/>
              </w:rPr>
              <w:t xml:space="preserve"> </w:t>
            </w:r>
            <w:r w:rsidRPr="003D6EDB">
              <w:rPr>
                <w:rFonts w:ascii="Times New Roman" w:eastAsia="Times New Roman" w:hAnsi="Times New Roman" w:cs="Times New Roman"/>
                <w:color w:val="4EA72E" w:themeColor="accent6"/>
                <w:sz w:val="24"/>
                <w:szCs w:val="24"/>
              </w:rPr>
              <w:t>zbrane,</w:t>
            </w:r>
            <w:r w:rsidRPr="003D6EDB">
              <w:rPr>
                <w:rFonts w:ascii="Times New Roman" w:eastAsia="Times New Roman" w:hAnsi="Times New Roman" w:cs="Times New Roman"/>
                <w:color w:val="4EA72E" w:themeColor="accent6"/>
                <w:w w:val="86"/>
                <w:sz w:val="24"/>
                <w:szCs w:val="24"/>
              </w:rPr>
              <w:t xml:space="preserve"> </w:t>
            </w:r>
            <w:r w:rsidRPr="003D6EDB">
              <w:rPr>
                <w:rFonts w:ascii="Times New Roman" w:eastAsia="Times New Roman" w:hAnsi="Times New Roman" w:cs="Times New Roman"/>
                <w:color w:val="4EA72E" w:themeColor="accent6"/>
                <w:sz w:val="24"/>
                <w:szCs w:val="24"/>
              </w:rPr>
              <w:t>určenej</w:t>
            </w:r>
            <w:r w:rsidRPr="003D6EDB">
              <w:rPr>
                <w:rFonts w:ascii="Times New Roman" w:eastAsia="Times New Roman" w:hAnsi="Times New Roman" w:cs="Times New Roman"/>
                <w:color w:val="4EA72E" w:themeColor="accent6"/>
                <w:w w:val="86"/>
                <w:sz w:val="24"/>
                <w:szCs w:val="24"/>
              </w:rPr>
              <w:t xml:space="preserve"> </w:t>
            </w:r>
            <w:r w:rsidRPr="003D6EDB">
              <w:rPr>
                <w:rFonts w:ascii="Times New Roman" w:eastAsia="Times New Roman" w:hAnsi="Times New Roman" w:cs="Times New Roman"/>
                <w:color w:val="4EA72E" w:themeColor="accent6"/>
                <w:sz w:val="24"/>
                <w:szCs w:val="24"/>
              </w:rPr>
              <w:t>na</w:t>
            </w:r>
            <w:r w:rsidRPr="003D6EDB">
              <w:rPr>
                <w:rFonts w:ascii="Times New Roman" w:eastAsia="Times New Roman" w:hAnsi="Times New Roman" w:cs="Times New Roman"/>
                <w:color w:val="4EA72E" w:themeColor="accent6"/>
                <w:w w:val="86"/>
                <w:sz w:val="24"/>
                <w:szCs w:val="24"/>
              </w:rPr>
              <w:t xml:space="preserve"> </w:t>
            </w:r>
            <w:r w:rsidRPr="003D6EDB">
              <w:rPr>
                <w:rFonts w:ascii="Times New Roman" w:eastAsia="Times New Roman" w:hAnsi="Times New Roman" w:cs="Times New Roman"/>
                <w:color w:val="4EA72E" w:themeColor="accent6"/>
                <w:sz w:val="24"/>
                <w:szCs w:val="24"/>
              </w:rPr>
              <w:t>nabíjanie</w:t>
            </w:r>
            <w:r w:rsidRPr="003D6EDB">
              <w:rPr>
                <w:rFonts w:ascii="Times New Roman" w:eastAsia="Times New Roman" w:hAnsi="Times New Roman" w:cs="Times New Roman"/>
                <w:color w:val="4EA72E" w:themeColor="accent6"/>
                <w:w w:val="86"/>
                <w:sz w:val="24"/>
                <w:szCs w:val="24"/>
              </w:rPr>
              <w:t xml:space="preserve"> </w:t>
            </w:r>
            <w:r w:rsidRPr="003D6EDB">
              <w:rPr>
                <w:rFonts w:ascii="Times New Roman" w:eastAsia="Times New Roman" w:hAnsi="Times New Roman" w:cs="Times New Roman"/>
                <w:color w:val="4EA72E" w:themeColor="accent6"/>
                <w:sz w:val="24"/>
                <w:szCs w:val="24"/>
              </w:rPr>
              <w:t xml:space="preserve">streliva </w:t>
            </w:r>
            <w:r w:rsidRPr="003D6EDB">
              <w:rPr>
                <w:rFonts w:ascii="Times New Roman" w:eastAsia="Times New Roman" w:hAnsi="Times New Roman" w:cs="Times New Roman"/>
                <w:color w:val="4EA72E" w:themeColor="accent6"/>
                <w:w w:val="99"/>
                <w:sz w:val="24"/>
                <w:szCs w:val="24"/>
              </w:rPr>
              <w:t>zoza</w:t>
            </w:r>
            <w:r w:rsidRPr="003D6EDB">
              <w:rPr>
                <w:rFonts w:ascii="Times New Roman" w:eastAsia="Times New Roman" w:hAnsi="Times New Roman" w:cs="Times New Roman"/>
                <w:color w:val="4EA72E" w:themeColor="accent6"/>
                <w:sz w:val="24"/>
                <w:szCs w:val="24"/>
              </w:rPr>
              <w:t>du</w:t>
            </w:r>
          </w:p>
        </w:tc>
      </w:tr>
      <w:tr w:rsidR="003D6EDB" w:rsidRPr="003D6EDB" w14:paraId="550C97CA" w14:textId="77777777" w:rsidTr="007E5126">
        <w:trPr>
          <w:trHeight w:val="1077"/>
        </w:trPr>
        <w:tc>
          <w:tcPr>
            <w:tcW w:w="851" w:type="dxa"/>
            <w:vAlign w:val="center"/>
          </w:tcPr>
          <w:p w14:paraId="3D17EBEC" w14:textId="77777777" w:rsidR="003D6EDB" w:rsidRPr="003D6EDB" w:rsidRDefault="003D6EDB" w:rsidP="003D6EDB">
            <w:pPr>
              <w:spacing w:after="0" w:line="240" w:lineRule="auto"/>
              <w:rPr>
                <w:rFonts w:ascii="Times New Roman" w:eastAsia="Calibri" w:hAnsi="Times New Roman" w:cs="Times New Roman"/>
                <w:color w:val="4EA72E" w:themeColor="accent6"/>
                <w:sz w:val="24"/>
                <w:szCs w:val="24"/>
                <w:lang w:eastAsia="sk-SK"/>
              </w:rPr>
            </w:pPr>
            <w:r w:rsidRPr="003D6EDB">
              <w:rPr>
                <w:rFonts w:ascii="Times New Roman" w:eastAsia="Calibri" w:hAnsi="Times New Roman" w:cs="Times New Roman"/>
                <w:color w:val="4EA72E" w:themeColor="accent6"/>
                <w:sz w:val="24"/>
                <w:szCs w:val="24"/>
                <w:lang w:eastAsia="sk-SK"/>
              </w:rPr>
              <w:t>3.</w:t>
            </w:r>
          </w:p>
        </w:tc>
        <w:tc>
          <w:tcPr>
            <w:tcW w:w="1559" w:type="dxa"/>
            <w:vAlign w:val="center"/>
          </w:tcPr>
          <w:p w14:paraId="59C28F61" w14:textId="77777777" w:rsidR="003D6EDB" w:rsidRPr="003D6EDB" w:rsidRDefault="003D6EDB" w:rsidP="003D6EDB">
            <w:pPr>
              <w:spacing w:after="0" w:line="240" w:lineRule="auto"/>
              <w:rPr>
                <w:rFonts w:ascii="Times New Roman" w:eastAsia="Calibri" w:hAnsi="Times New Roman" w:cs="Times New Roman"/>
                <w:color w:val="4EA72E" w:themeColor="accent6"/>
                <w:sz w:val="24"/>
                <w:szCs w:val="24"/>
              </w:rPr>
            </w:pPr>
            <w:r w:rsidRPr="003D6EDB">
              <w:rPr>
                <w:rFonts w:ascii="Times New Roman" w:eastAsia="Calibri" w:hAnsi="Times New Roman" w:cs="Times New Roman"/>
                <w:noProof/>
                <w:color w:val="4EA72E" w:themeColor="accent6"/>
                <w:sz w:val="24"/>
                <w:szCs w:val="24"/>
                <w:lang w:eastAsia="sk-SK"/>
              </w:rPr>
              <w:drawing>
                <wp:inline distT="0" distB="0" distL="0" distR="0" wp14:anchorId="58A298E1" wp14:editId="70CFD543">
                  <wp:extent cx="396875" cy="457200"/>
                  <wp:effectExtent l="0" t="0" r="3175" b="0"/>
                  <wp:docPr id="66" name="Obrázok 6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brázok 5"/>
                          <pic:cNvPicPr>
                            <a:picLocks noChangeArrowheads="1"/>
                          </pic:cNvPicPr>
                        </pic:nvPicPr>
                        <pic:blipFill>
                          <a:blip r:embed="rId294" cstate="print">
                            <a:extLst>
                              <a:ext uri="{28A0092B-C50C-407E-A947-70E740481C1C}">
                                <a14:useLocalDpi xmlns:a14="http://schemas.microsoft.com/office/drawing/2010/main" val="0"/>
                              </a:ext>
                            </a:extLst>
                          </a:blip>
                          <a:srcRect/>
                          <a:stretch>
                            <a:fillRect/>
                          </a:stretch>
                        </pic:blipFill>
                        <pic:spPr bwMode="auto">
                          <a:xfrm>
                            <a:off x="0" y="0"/>
                            <a:ext cx="396875" cy="457200"/>
                          </a:xfrm>
                          <a:prstGeom prst="rect">
                            <a:avLst/>
                          </a:prstGeom>
                          <a:noFill/>
                          <a:ln>
                            <a:noFill/>
                          </a:ln>
                        </pic:spPr>
                      </pic:pic>
                    </a:graphicData>
                  </a:graphic>
                </wp:inline>
              </w:drawing>
            </w:r>
          </w:p>
        </w:tc>
        <w:tc>
          <w:tcPr>
            <w:tcW w:w="6662" w:type="dxa"/>
            <w:vAlign w:val="center"/>
          </w:tcPr>
          <w:p w14:paraId="1803637E" w14:textId="77777777" w:rsidR="003D6EDB" w:rsidRPr="003D6EDB" w:rsidRDefault="003D6EDB" w:rsidP="003D6EDB">
            <w:pPr>
              <w:spacing w:after="0" w:line="240" w:lineRule="auto"/>
              <w:rPr>
                <w:rFonts w:ascii="Times New Roman" w:eastAsia="Calibri" w:hAnsi="Times New Roman" w:cs="Times New Roman"/>
                <w:color w:val="4EA72E" w:themeColor="accent6"/>
                <w:sz w:val="24"/>
                <w:szCs w:val="24"/>
              </w:rPr>
            </w:pPr>
            <w:r w:rsidRPr="003D6EDB">
              <w:rPr>
                <w:rFonts w:ascii="Times New Roman" w:eastAsia="Times New Roman" w:hAnsi="Times New Roman" w:cs="Times New Roman"/>
                <w:color w:val="4EA72E" w:themeColor="accent6"/>
                <w:sz w:val="24"/>
                <w:szCs w:val="24"/>
              </w:rPr>
              <w:t>Kusové</w:t>
            </w:r>
            <w:r w:rsidRPr="003D6EDB">
              <w:rPr>
                <w:rFonts w:ascii="Times New Roman" w:eastAsia="Times New Roman" w:hAnsi="Times New Roman" w:cs="Times New Roman"/>
                <w:color w:val="4EA72E" w:themeColor="accent6"/>
                <w:w w:val="86"/>
                <w:sz w:val="24"/>
                <w:szCs w:val="24"/>
              </w:rPr>
              <w:t xml:space="preserve"> </w:t>
            </w:r>
            <w:r w:rsidRPr="003D6EDB">
              <w:rPr>
                <w:rFonts w:ascii="Times New Roman" w:eastAsia="Times New Roman" w:hAnsi="Times New Roman" w:cs="Times New Roman"/>
                <w:color w:val="4EA72E" w:themeColor="accent6"/>
                <w:sz w:val="24"/>
                <w:szCs w:val="24"/>
              </w:rPr>
              <w:t>overenie</w:t>
            </w:r>
            <w:r w:rsidRPr="003D6EDB">
              <w:rPr>
                <w:rFonts w:ascii="Times New Roman" w:eastAsia="Times New Roman" w:hAnsi="Times New Roman" w:cs="Times New Roman"/>
                <w:color w:val="4EA72E" w:themeColor="accent6"/>
                <w:w w:val="86"/>
                <w:sz w:val="24"/>
                <w:szCs w:val="24"/>
              </w:rPr>
              <w:t xml:space="preserve"> </w:t>
            </w:r>
            <w:r w:rsidRPr="003D6EDB">
              <w:rPr>
                <w:rFonts w:ascii="Times New Roman" w:eastAsia="Times New Roman" w:hAnsi="Times New Roman" w:cs="Times New Roman"/>
                <w:color w:val="4EA72E" w:themeColor="accent6"/>
                <w:sz w:val="24"/>
                <w:szCs w:val="24"/>
              </w:rPr>
              <w:t>zakázanej</w:t>
            </w:r>
            <w:r w:rsidRPr="003D6EDB">
              <w:rPr>
                <w:rFonts w:ascii="Times New Roman" w:eastAsia="Times New Roman" w:hAnsi="Times New Roman" w:cs="Times New Roman"/>
                <w:color w:val="4EA72E" w:themeColor="accent6"/>
                <w:w w:val="86"/>
                <w:sz w:val="24"/>
                <w:szCs w:val="24"/>
              </w:rPr>
              <w:t xml:space="preserve"> </w:t>
            </w:r>
            <w:r w:rsidRPr="003D6EDB">
              <w:rPr>
                <w:rFonts w:ascii="Times New Roman" w:eastAsia="Times New Roman" w:hAnsi="Times New Roman" w:cs="Times New Roman"/>
                <w:color w:val="4EA72E" w:themeColor="accent6"/>
                <w:sz w:val="24"/>
                <w:szCs w:val="24"/>
              </w:rPr>
              <w:t>strelnej</w:t>
            </w:r>
            <w:r w:rsidRPr="003D6EDB">
              <w:rPr>
                <w:rFonts w:ascii="Times New Roman" w:eastAsia="Times New Roman" w:hAnsi="Times New Roman" w:cs="Times New Roman"/>
                <w:color w:val="4EA72E" w:themeColor="accent6"/>
                <w:w w:val="86"/>
                <w:sz w:val="24"/>
                <w:szCs w:val="24"/>
              </w:rPr>
              <w:t xml:space="preserve"> </w:t>
            </w:r>
            <w:r w:rsidRPr="003D6EDB">
              <w:rPr>
                <w:rFonts w:ascii="Times New Roman" w:eastAsia="Times New Roman" w:hAnsi="Times New Roman" w:cs="Times New Roman"/>
                <w:color w:val="4EA72E" w:themeColor="accent6"/>
                <w:sz w:val="24"/>
                <w:szCs w:val="24"/>
              </w:rPr>
              <w:t>zbrane</w:t>
            </w:r>
          </w:p>
        </w:tc>
      </w:tr>
      <w:tr w:rsidR="003D6EDB" w:rsidRPr="003D6EDB" w14:paraId="40C21DC6" w14:textId="77777777" w:rsidTr="007E5126">
        <w:trPr>
          <w:trHeight w:val="1077"/>
        </w:trPr>
        <w:tc>
          <w:tcPr>
            <w:tcW w:w="851" w:type="dxa"/>
            <w:vAlign w:val="center"/>
          </w:tcPr>
          <w:p w14:paraId="5F27F101" w14:textId="77777777" w:rsidR="003D6EDB" w:rsidRPr="003D6EDB" w:rsidRDefault="003D6EDB" w:rsidP="003D6EDB">
            <w:pPr>
              <w:spacing w:after="0" w:line="240" w:lineRule="auto"/>
              <w:rPr>
                <w:rFonts w:ascii="Times New Roman" w:eastAsia="Calibri" w:hAnsi="Times New Roman" w:cs="Times New Roman"/>
                <w:color w:val="4EA72E" w:themeColor="accent6"/>
                <w:sz w:val="24"/>
                <w:szCs w:val="24"/>
                <w:lang w:eastAsia="sk-SK"/>
              </w:rPr>
            </w:pPr>
            <w:r w:rsidRPr="003D6EDB">
              <w:rPr>
                <w:rFonts w:ascii="Times New Roman" w:eastAsia="Calibri" w:hAnsi="Times New Roman" w:cs="Times New Roman"/>
                <w:color w:val="4EA72E" w:themeColor="accent6"/>
                <w:sz w:val="24"/>
                <w:szCs w:val="24"/>
                <w:lang w:eastAsia="sk-SK"/>
              </w:rPr>
              <w:t>4.</w:t>
            </w:r>
          </w:p>
        </w:tc>
        <w:tc>
          <w:tcPr>
            <w:tcW w:w="1559" w:type="dxa"/>
            <w:vAlign w:val="center"/>
          </w:tcPr>
          <w:p w14:paraId="1A559E4A" w14:textId="77777777" w:rsidR="003D6EDB" w:rsidRPr="003D6EDB" w:rsidRDefault="003D6EDB" w:rsidP="003D6EDB">
            <w:pPr>
              <w:spacing w:after="0" w:line="240" w:lineRule="auto"/>
              <w:rPr>
                <w:rFonts w:ascii="Times New Roman" w:eastAsia="Calibri" w:hAnsi="Times New Roman" w:cs="Times New Roman"/>
                <w:color w:val="4EA72E" w:themeColor="accent6"/>
                <w:sz w:val="24"/>
                <w:szCs w:val="24"/>
                <w:lang w:eastAsia="sk-SK"/>
              </w:rPr>
            </w:pPr>
            <w:r w:rsidRPr="003D6EDB">
              <w:rPr>
                <w:rFonts w:ascii="Times New Roman" w:eastAsia="Calibri" w:hAnsi="Times New Roman" w:cs="Times New Roman"/>
                <w:noProof/>
                <w:color w:val="4EA72E" w:themeColor="accent6"/>
                <w:sz w:val="24"/>
                <w:szCs w:val="24"/>
                <w:lang w:eastAsia="sk-SK"/>
              </w:rPr>
              <w:drawing>
                <wp:inline distT="0" distB="0" distL="0" distR="0" wp14:anchorId="70357043" wp14:editId="4D209D2B">
                  <wp:extent cx="469265" cy="591185"/>
                  <wp:effectExtent l="0" t="0" r="6985" b="0"/>
                  <wp:docPr id="621519003" name="Obrázok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95">
                            <a:extLst>
                              <a:ext uri="{28A0092B-C50C-407E-A947-70E740481C1C}">
                                <a14:useLocalDpi xmlns:a14="http://schemas.microsoft.com/office/drawing/2010/main" val="0"/>
                              </a:ext>
                            </a:extLst>
                          </a:blip>
                          <a:srcRect/>
                          <a:stretch>
                            <a:fillRect/>
                          </a:stretch>
                        </pic:blipFill>
                        <pic:spPr bwMode="auto">
                          <a:xfrm>
                            <a:off x="0" y="0"/>
                            <a:ext cx="469265" cy="591185"/>
                          </a:xfrm>
                          <a:prstGeom prst="rect">
                            <a:avLst/>
                          </a:prstGeom>
                          <a:noFill/>
                        </pic:spPr>
                      </pic:pic>
                    </a:graphicData>
                  </a:graphic>
                </wp:inline>
              </w:drawing>
            </w:r>
          </w:p>
        </w:tc>
        <w:tc>
          <w:tcPr>
            <w:tcW w:w="6662" w:type="dxa"/>
            <w:vAlign w:val="center"/>
          </w:tcPr>
          <w:p w14:paraId="61A63813" w14:textId="77777777" w:rsidR="003D6EDB" w:rsidRPr="003D6EDB" w:rsidRDefault="003D6EDB" w:rsidP="003D6EDB">
            <w:pPr>
              <w:spacing w:after="0" w:line="240" w:lineRule="auto"/>
              <w:rPr>
                <w:rFonts w:ascii="Times New Roman" w:eastAsia="Calibri" w:hAnsi="Times New Roman" w:cs="Times New Roman"/>
                <w:color w:val="4EA72E" w:themeColor="accent6"/>
                <w:sz w:val="24"/>
                <w:szCs w:val="24"/>
              </w:rPr>
            </w:pPr>
            <w:r w:rsidRPr="003D6EDB">
              <w:rPr>
                <w:rFonts w:ascii="Times New Roman" w:eastAsia="Calibri" w:hAnsi="Times New Roman" w:cs="Times New Roman"/>
                <w:color w:val="4EA72E" w:themeColor="accent6"/>
                <w:sz w:val="24"/>
                <w:szCs w:val="24"/>
              </w:rPr>
              <w:t>Kusové overenie tlmiča</w:t>
            </w:r>
          </w:p>
        </w:tc>
      </w:tr>
    </w:tbl>
    <w:p w14:paraId="71FD0BD8" w14:textId="77777777" w:rsidR="003D6EDB" w:rsidRPr="003D6EDB" w:rsidRDefault="003D6EDB" w:rsidP="003D6EDB">
      <w:pPr>
        <w:spacing w:after="0" w:line="240" w:lineRule="auto"/>
        <w:contextualSpacing/>
        <w:rPr>
          <w:rFonts w:ascii="Times New Roman" w:eastAsia="Times New Roman" w:hAnsi="Times New Roman" w:cs="Times New Roman"/>
          <w:b/>
          <w:sz w:val="24"/>
          <w:szCs w:val="24"/>
        </w:rPr>
      </w:pPr>
    </w:p>
    <w:p w14:paraId="60D7FD39" w14:textId="77777777" w:rsidR="00E3685A" w:rsidRPr="00BF32F1" w:rsidRDefault="00E3685A" w:rsidP="00E3685A">
      <w:pPr>
        <w:pStyle w:val="Odsekzoznamu"/>
        <w:spacing w:after="0" w:line="240" w:lineRule="auto"/>
        <w:ind w:left="0"/>
        <w:rPr>
          <w:rFonts w:ascii="Times New Roman" w:hAnsi="Times New Roman" w:cs="Times New Roman"/>
          <w:b/>
          <w:sz w:val="24"/>
          <w:szCs w:val="24"/>
        </w:rPr>
      </w:pPr>
    </w:p>
    <w:p w14:paraId="591A587C" w14:textId="77777777" w:rsidR="00E3685A" w:rsidRPr="00BF32F1" w:rsidRDefault="00E3685A" w:rsidP="00E3685A">
      <w:pPr>
        <w:pStyle w:val="Odsekzoznamu"/>
        <w:spacing w:after="0" w:line="240" w:lineRule="auto"/>
        <w:ind w:left="0"/>
        <w:rPr>
          <w:rFonts w:ascii="Times New Roman" w:hAnsi="Times New Roman" w:cs="Times New Roman"/>
          <w:b/>
          <w:sz w:val="24"/>
          <w:szCs w:val="24"/>
        </w:rPr>
      </w:pPr>
    </w:p>
    <w:p w14:paraId="067319B7" w14:textId="77777777" w:rsidR="00C3517B" w:rsidRPr="009514E8" w:rsidRDefault="00C3517B">
      <w:pPr>
        <w:rPr>
          <w:rFonts w:ascii="Times New Roman" w:hAnsi="Times New Roman" w:cs="Times New Roman"/>
          <w:color w:val="000000"/>
          <w:sz w:val="24"/>
          <w:szCs w:val="24"/>
        </w:rPr>
      </w:pPr>
      <w:r w:rsidRPr="009514E8">
        <w:rPr>
          <w:rFonts w:ascii="Times New Roman" w:hAnsi="Times New Roman" w:cs="Times New Roman"/>
          <w:color w:val="000000"/>
          <w:sz w:val="24"/>
          <w:szCs w:val="24"/>
        </w:rPr>
        <w:br w:type="page"/>
      </w:r>
    </w:p>
    <w:p w14:paraId="7121CE6D" w14:textId="7F2D1382"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lastRenderedPageBreak/>
        <w:t xml:space="preserve">Príloha č. 8a </w:t>
      </w:r>
    </w:p>
    <w:p w14:paraId="38F91207" w14:textId="77777777" w:rsidR="00264EEB" w:rsidRPr="009514E8" w:rsidRDefault="00264EEB">
      <w:pPr>
        <w:spacing w:after="0"/>
        <w:ind w:left="120"/>
        <w:rPr>
          <w:rFonts w:ascii="Times New Roman" w:hAnsi="Times New Roman" w:cs="Times New Roman"/>
          <w:sz w:val="24"/>
          <w:szCs w:val="24"/>
        </w:rPr>
      </w:pPr>
    </w:p>
    <w:p w14:paraId="463555B5"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k zákonu č. 64/2019 Z. z. </w:t>
      </w:r>
    </w:p>
    <w:p w14:paraId="0725DF51"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KUSOVÉ OVERENIE ODNÍMATEĽNÉHO TLMIČA </w:t>
      </w:r>
    </w:p>
    <w:p w14:paraId="31C3ED0A" w14:textId="77777777" w:rsidR="00264EEB" w:rsidRPr="009514E8" w:rsidRDefault="00264EEB" w:rsidP="00AB7BF4">
      <w:pPr>
        <w:spacing w:after="0"/>
        <w:rPr>
          <w:rFonts w:ascii="Times New Roman" w:hAnsi="Times New Roman" w:cs="Times New Roman"/>
          <w:sz w:val="24"/>
          <w:szCs w:val="24"/>
        </w:rPr>
      </w:pPr>
    </w:p>
    <w:p w14:paraId="44696AD4"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1. Odnímateľný tlmič na kusové overenie predkladá výrobca alebo osoba, ktorá požiada o kusové overenie odnímateľného tlmiča. </w:t>
      </w:r>
    </w:p>
    <w:p w14:paraId="1B342AD3"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2. Pri kusovom overení odnímateľného tlmiča autorizovaná osoba vykoná </w:t>
      </w:r>
    </w:p>
    <w:p w14:paraId="3B5B9208"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a) kontrolu odnímateľného tlmiča pred skúšobnou streľbou, </w:t>
      </w:r>
    </w:p>
    <w:p w14:paraId="42FE0B48"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b) skúšobnú streľbu s použitím odnímateľného tlmiča, </w:t>
      </w:r>
    </w:p>
    <w:p w14:paraId="2703A2D9"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c) kontrolu odnímateľného tlmiča po skúšobnej streľbe. </w:t>
      </w:r>
    </w:p>
    <w:p w14:paraId="518B2291"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3. Skúšobná streľba sa vykonáva pomocou dvoch kusov skúšobných nábojov na overovanie odnímateľného tlmiča </w:t>
      </w:r>
    </w:p>
    <w:p w14:paraId="61B9F64E"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a) kusovým overením spoločne so strelnou zbraňou, pre ktorú je odnímateľný tlmič určený, alebo </w:t>
      </w:r>
    </w:p>
    <w:p w14:paraId="362B022D"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b) kusovým overením pomocou náhradnej hlavne s príslušným kalibrom, na ktorú je odnímateľný tlmič pripevnený. </w:t>
      </w:r>
    </w:p>
    <w:p w14:paraId="2AFF4B25"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4. Pri odnímateľnom tlmiči na viac kalibrov, pre ktoré je odnímateľný tlmič určený, sa ako skúšobné strelivo použije strelivo s najvyšším tlakom. </w:t>
      </w:r>
    </w:p>
    <w:p w14:paraId="1EF29945"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5. Kontrola odnímateľného tlmiča pred skúšobnou streľbou, skúšobná streľba a kontrola odnímateľného tlmiča po skúšobnej streľbe sa vykonajú primerane podľa </w:t>
      </w:r>
      <w:hyperlink w:anchor="prilohy.priloha-priloha_c_5_k_zakonu_c_64_2019_z_z.op-kusove_overenie.op-bod_8">
        <w:r w:rsidRPr="009514E8">
          <w:rPr>
            <w:rFonts w:ascii="Times New Roman" w:hAnsi="Times New Roman" w:cs="Times New Roman"/>
            <w:color w:val="0000FF"/>
            <w:sz w:val="24"/>
            <w:szCs w:val="24"/>
            <w:u w:val="single"/>
          </w:rPr>
          <w:t>prílohy č. 5 ôsmeho až desiateho bodu</w:t>
        </w:r>
      </w:hyperlink>
      <w:r w:rsidRPr="009514E8">
        <w:rPr>
          <w:rFonts w:ascii="Times New Roman" w:hAnsi="Times New Roman" w:cs="Times New Roman"/>
          <w:color w:val="000000"/>
          <w:sz w:val="24"/>
          <w:szCs w:val="24"/>
        </w:rPr>
        <w:t xml:space="preserve">. </w:t>
      </w:r>
    </w:p>
    <w:p w14:paraId="5BEEA2D6"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6. Autorizovaná osoba po vykonaní kusového overenia odnímateľného tlmiča vydá protokol o kusovom overení odnímateľného tlmiča a označí odnímateľný tlmič národnou značkou. </w:t>
      </w:r>
    </w:p>
    <w:p w14:paraId="5954FBEC" w14:textId="77777777" w:rsidR="00C3517B" w:rsidRPr="009514E8" w:rsidRDefault="00C3517B">
      <w:pPr>
        <w:rPr>
          <w:rFonts w:ascii="Times New Roman" w:hAnsi="Times New Roman" w:cs="Times New Roman"/>
          <w:color w:val="000000"/>
          <w:sz w:val="24"/>
          <w:szCs w:val="24"/>
        </w:rPr>
      </w:pPr>
      <w:bookmarkStart w:id="847" w:name="prilohy.priloha-priloha_c_8b_k_zakonu_c_"/>
      <w:bookmarkEnd w:id="845"/>
      <w:r w:rsidRPr="009514E8">
        <w:rPr>
          <w:rFonts w:ascii="Times New Roman" w:hAnsi="Times New Roman" w:cs="Times New Roman"/>
          <w:color w:val="000000"/>
          <w:sz w:val="24"/>
          <w:szCs w:val="24"/>
        </w:rPr>
        <w:br w:type="page"/>
      </w:r>
    </w:p>
    <w:p w14:paraId="6CE9E37A" w14:textId="19B1E96F"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lastRenderedPageBreak/>
        <w:t xml:space="preserve"> Príloha č. 8b </w:t>
      </w:r>
    </w:p>
    <w:p w14:paraId="63C8A333" w14:textId="77777777" w:rsidR="00264EEB" w:rsidRPr="009514E8" w:rsidRDefault="00264EEB">
      <w:pPr>
        <w:spacing w:after="0"/>
        <w:ind w:left="120"/>
        <w:rPr>
          <w:rFonts w:ascii="Times New Roman" w:hAnsi="Times New Roman" w:cs="Times New Roman"/>
          <w:sz w:val="24"/>
          <w:szCs w:val="24"/>
        </w:rPr>
      </w:pPr>
    </w:p>
    <w:p w14:paraId="2329BA50"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k zákonu č. 64/2019 Z. z. </w:t>
      </w:r>
    </w:p>
    <w:p w14:paraId="12DD604A"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NÁSLEDNÉ KUSOVÉ OVERENIE ODNÍMATEĽNÉHO TLMIČA </w:t>
      </w:r>
    </w:p>
    <w:p w14:paraId="5A6B24DA" w14:textId="77777777" w:rsidR="00264EEB" w:rsidRPr="009514E8" w:rsidRDefault="00264EEB">
      <w:pPr>
        <w:spacing w:after="0"/>
        <w:ind w:left="120"/>
        <w:rPr>
          <w:rFonts w:ascii="Times New Roman" w:hAnsi="Times New Roman" w:cs="Times New Roman"/>
          <w:sz w:val="24"/>
          <w:szCs w:val="24"/>
        </w:rPr>
      </w:pPr>
    </w:p>
    <w:p w14:paraId="5B71A89E"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1. Následné kusové overenie odnímateľného tlmiča sa vykoná primerane podľa </w:t>
      </w:r>
      <w:hyperlink w:anchor="prilohy.priloha-priloha_c_8a_k_zakonu_c_64_2019_z_z">
        <w:r w:rsidRPr="009514E8">
          <w:rPr>
            <w:rFonts w:ascii="Times New Roman" w:hAnsi="Times New Roman" w:cs="Times New Roman"/>
            <w:color w:val="0000FF"/>
            <w:sz w:val="24"/>
            <w:szCs w:val="24"/>
            <w:u w:val="single"/>
          </w:rPr>
          <w:t>prílohy č. 8a</w:t>
        </w:r>
      </w:hyperlink>
      <w:r w:rsidRPr="009514E8">
        <w:rPr>
          <w:rFonts w:ascii="Times New Roman" w:hAnsi="Times New Roman" w:cs="Times New Roman"/>
          <w:color w:val="000000"/>
          <w:sz w:val="24"/>
          <w:szCs w:val="24"/>
        </w:rPr>
        <w:t xml:space="preserve"> s prihliadnutím na opotrebenie, ktoré neznižuje bezpečnú funkciu odnímateľného tlmiča. </w:t>
      </w:r>
    </w:p>
    <w:p w14:paraId="325EA50B"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2. Odnímateľný tlmič na následné kusové overenie predkladá výrobca alebo osoba, ktorá požiada o následné kusové overenie odnímateľného tlmiča. </w:t>
      </w:r>
    </w:p>
    <w:p w14:paraId="73EE6332"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3. Autorizovaná osoba po vykonaní následného kusového overenia odnímateľného tlmiča vydá protokol o následnom kusovom overení odnímateľného tlmiča. Autorizovaná osoba na požiadanie označí odnímateľný tlmič národnou značkou. </w:t>
      </w:r>
    </w:p>
    <w:p w14:paraId="1B606AF4"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4. Ak odnímateľný tlmič vyhovel následnému kusovému overeniu odnímateľného tlmiča, ktoré bolo vykonané z dôvodu úpravy odnímateľného tlmiča, hlavná časť strelnej zbrane alebo časť strelnej zbrane, ktorá bola predmetom úpravy a nie je označená značkou, sa označí príslušnou národnou značkou. </w:t>
      </w:r>
    </w:p>
    <w:p w14:paraId="5CF3DACC"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5. Pri následnom kusovom overení odnímateľného tlmiča s viacerými hlavňami sa národnou značkou označí každá hlaveň, ak tým nemôže dôjsť k zníženiu bezpečnej funkcie strelnej zbrane. </w:t>
      </w:r>
    </w:p>
    <w:p w14:paraId="50653E47" w14:textId="77777777" w:rsidR="00C3517B" w:rsidRPr="009514E8" w:rsidRDefault="00C3517B">
      <w:pPr>
        <w:rPr>
          <w:rFonts w:ascii="Times New Roman" w:hAnsi="Times New Roman" w:cs="Times New Roman"/>
          <w:color w:val="000000"/>
          <w:sz w:val="24"/>
          <w:szCs w:val="24"/>
        </w:rPr>
      </w:pPr>
      <w:bookmarkStart w:id="848" w:name="prilohy.priloha-priloha_c_9_k_zakonu_c_6"/>
      <w:bookmarkEnd w:id="847"/>
      <w:r w:rsidRPr="009514E8">
        <w:rPr>
          <w:rFonts w:ascii="Times New Roman" w:hAnsi="Times New Roman" w:cs="Times New Roman"/>
          <w:color w:val="000000"/>
          <w:sz w:val="24"/>
          <w:szCs w:val="24"/>
        </w:rPr>
        <w:br w:type="page"/>
      </w:r>
    </w:p>
    <w:p w14:paraId="121D9AE1" w14:textId="3614A0B0"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lastRenderedPageBreak/>
        <w:t xml:space="preserve"> Príloha č. 9 k zákonu č. 64/2019 Z. z. </w:t>
      </w:r>
    </w:p>
    <w:p w14:paraId="14CB6A41" w14:textId="77777777" w:rsidR="00264EEB" w:rsidRDefault="00DA6936">
      <w:pPr>
        <w:spacing w:after="0"/>
        <w:ind w:left="120"/>
        <w:rPr>
          <w:rFonts w:ascii="Times New Roman" w:hAnsi="Times New Roman" w:cs="Times New Roman"/>
          <w:color w:val="000000"/>
          <w:sz w:val="24"/>
          <w:szCs w:val="24"/>
        </w:rPr>
      </w:pPr>
      <w:r w:rsidRPr="009514E8">
        <w:rPr>
          <w:rFonts w:ascii="Times New Roman" w:hAnsi="Times New Roman" w:cs="Times New Roman"/>
          <w:color w:val="000000"/>
          <w:sz w:val="24"/>
          <w:szCs w:val="24"/>
        </w:rPr>
        <w:t xml:space="preserve"> VÝSTUPNÉ DOKUMENTY POSUDZOVANIA ZHODY </w:t>
      </w:r>
    </w:p>
    <w:p w14:paraId="78DEE556" w14:textId="77777777" w:rsidR="00971788" w:rsidRPr="009514E8" w:rsidRDefault="00971788">
      <w:pPr>
        <w:spacing w:after="0"/>
        <w:ind w:left="120"/>
        <w:rPr>
          <w:rFonts w:ascii="Times New Roman" w:hAnsi="Times New Roman" w:cs="Times New Roman"/>
          <w:sz w:val="24"/>
          <w:szCs w:val="24"/>
        </w:rPr>
      </w:pPr>
    </w:p>
    <w:p w14:paraId="372D13A9" w14:textId="77777777" w:rsidR="00971788" w:rsidRPr="00971788" w:rsidRDefault="00DA6936" w:rsidP="00971788">
      <w:pPr>
        <w:spacing w:after="0" w:line="240" w:lineRule="auto"/>
        <w:ind w:left="284" w:hanging="164"/>
        <w:jc w:val="both"/>
        <w:rPr>
          <w:rFonts w:ascii="Times New Roman" w:eastAsia="Calibri" w:hAnsi="Times New Roman" w:cs="Times New Roman"/>
          <w:color w:val="4EA72E" w:themeColor="accent6"/>
          <w:sz w:val="24"/>
          <w:szCs w:val="24"/>
        </w:rPr>
      </w:pPr>
      <w:r w:rsidRPr="009514E8">
        <w:rPr>
          <w:rFonts w:ascii="Times New Roman" w:hAnsi="Times New Roman" w:cs="Times New Roman"/>
          <w:color w:val="000000"/>
          <w:sz w:val="24"/>
          <w:szCs w:val="24"/>
        </w:rPr>
        <w:t xml:space="preserve"> </w:t>
      </w:r>
      <w:r w:rsidRPr="00971788">
        <w:rPr>
          <w:rFonts w:ascii="Times New Roman" w:hAnsi="Times New Roman" w:cs="Times New Roman"/>
          <w:color w:val="4EA72E" w:themeColor="accent6"/>
          <w:sz w:val="24"/>
          <w:szCs w:val="24"/>
        </w:rPr>
        <w:t xml:space="preserve">1. </w:t>
      </w:r>
      <w:bookmarkStart w:id="849" w:name="prilohy.priloha-priloha_c_10_k_zakonu_c_"/>
      <w:bookmarkEnd w:id="848"/>
      <w:r w:rsidR="00971788" w:rsidRPr="00971788">
        <w:rPr>
          <w:rFonts w:ascii="Times New Roman" w:eastAsia="Calibri" w:hAnsi="Times New Roman" w:cs="Times New Roman"/>
          <w:color w:val="4EA72E" w:themeColor="accent6"/>
          <w:sz w:val="24"/>
          <w:szCs w:val="24"/>
        </w:rPr>
        <w:t xml:space="preserve">Autorizovaná osoba vydá po posudzovaní zhody strelnej zbrane, streliva alebo tlmiča výstupný dokument posudzovania zhody, ktorým je </w:t>
      </w:r>
    </w:p>
    <w:p w14:paraId="57581A00" w14:textId="77777777" w:rsidR="00971788" w:rsidRPr="00971788" w:rsidRDefault="00971788" w:rsidP="00A65344">
      <w:pPr>
        <w:numPr>
          <w:ilvl w:val="1"/>
          <w:numId w:val="35"/>
        </w:numPr>
        <w:spacing w:after="0" w:line="240" w:lineRule="auto"/>
        <w:ind w:left="567" w:hanging="283"/>
        <w:jc w:val="both"/>
        <w:rPr>
          <w:rFonts w:ascii="Times New Roman" w:eastAsia="Times New Roman" w:hAnsi="Times New Roman" w:cs="Times New Roman"/>
          <w:color w:val="4EA72E" w:themeColor="accent6"/>
          <w:sz w:val="24"/>
          <w:szCs w:val="24"/>
        </w:rPr>
      </w:pPr>
      <w:r w:rsidRPr="00971788">
        <w:rPr>
          <w:rFonts w:ascii="Times New Roman" w:eastAsia="Times New Roman" w:hAnsi="Times New Roman" w:cs="Times New Roman"/>
          <w:color w:val="4EA72E" w:themeColor="accent6"/>
          <w:sz w:val="24"/>
          <w:szCs w:val="24"/>
        </w:rPr>
        <w:t xml:space="preserve">záverečný protokol o homologizácii, </w:t>
      </w:r>
    </w:p>
    <w:p w14:paraId="69EA6982" w14:textId="77777777" w:rsidR="00971788" w:rsidRPr="00971788" w:rsidRDefault="00971788" w:rsidP="00A65344">
      <w:pPr>
        <w:numPr>
          <w:ilvl w:val="1"/>
          <w:numId w:val="35"/>
        </w:numPr>
        <w:spacing w:after="0" w:line="240" w:lineRule="auto"/>
        <w:ind w:left="567" w:hanging="283"/>
        <w:jc w:val="both"/>
        <w:rPr>
          <w:rFonts w:ascii="Times New Roman" w:eastAsia="Times New Roman" w:hAnsi="Times New Roman" w:cs="Times New Roman"/>
          <w:color w:val="4EA72E" w:themeColor="accent6"/>
          <w:sz w:val="24"/>
          <w:szCs w:val="24"/>
        </w:rPr>
      </w:pPr>
      <w:r w:rsidRPr="00971788">
        <w:rPr>
          <w:rFonts w:ascii="Times New Roman" w:eastAsia="Times New Roman" w:hAnsi="Times New Roman" w:cs="Times New Roman"/>
          <w:color w:val="4EA72E" w:themeColor="accent6"/>
          <w:sz w:val="24"/>
          <w:szCs w:val="24"/>
        </w:rPr>
        <w:t xml:space="preserve">záverečný protokol o skúške typu strelnej zbrane, </w:t>
      </w:r>
    </w:p>
    <w:p w14:paraId="60DE9590" w14:textId="77777777" w:rsidR="00971788" w:rsidRPr="00971788" w:rsidRDefault="00971788" w:rsidP="00A65344">
      <w:pPr>
        <w:numPr>
          <w:ilvl w:val="1"/>
          <w:numId w:val="35"/>
        </w:numPr>
        <w:spacing w:after="0" w:line="240" w:lineRule="auto"/>
        <w:ind w:left="567" w:hanging="283"/>
        <w:jc w:val="both"/>
        <w:rPr>
          <w:rFonts w:ascii="Times New Roman" w:eastAsia="Times New Roman" w:hAnsi="Times New Roman" w:cs="Times New Roman"/>
          <w:color w:val="4EA72E" w:themeColor="accent6"/>
          <w:sz w:val="24"/>
          <w:szCs w:val="24"/>
        </w:rPr>
      </w:pPr>
      <w:r w:rsidRPr="00971788">
        <w:rPr>
          <w:rFonts w:ascii="Times New Roman" w:eastAsia="Times New Roman" w:hAnsi="Times New Roman" w:cs="Times New Roman"/>
          <w:color w:val="4EA72E" w:themeColor="accent6"/>
          <w:sz w:val="24"/>
          <w:szCs w:val="24"/>
        </w:rPr>
        <w:t xml:space="preserve">certifikát o homologizácii, </w:t>
      </w:r>
    </w:p>
    <w:p w14:paraId="561CA062" w14:textId="77777777" w:rsidR="00971788" w:rsidRPr="00971788" w:rsidRDefault="00971788" w:rsidP="00A65344">
      <w:pPr>
        <w:numPr>
          <w:ilvl w:val="1"/>
          <w:numId w:val="35"/>
        </w:numPr>
        <w:spacing w:after="0" w:line="240" w:lineRule="auto"/>
        <w:ind w:left="567" w:hanging="283"/>
        <w:contextualSpacing/>
        <w:jc w:val="both"/>
        <w:rPr>
          <w:rFonts w:ascii="Times New Roman" w:eastAsia="Times New Roman" w:hAnsi="Times New Roman" w:cs="Times New Roman"/>
          <w:color w:val="4EA72E" w:themeColor="accent6"/>
          <w:sz w:val="24"/>
          <w:szCs w:val="24"/>
        </w:rPr>
      </w:pPr>
      <w:r w:rsidRPr="00971788">
        <w:rPr>
          <w:rFonts w:ascii="Times New Roman" w:eastAsia="Times New Roman" w:hAnsi="Times New Roman" w:cs="Times New Roman"/>
          <w:color w:val="4EA72E" w:themeColor="accent6"/>
          <w:sz w:val="24"/>
          <w:szCs w:val="24"/>
        </w:rPr>
        <w:t xml:space="preserve">certifikát o skúške typu strelnej zbrane, </w:t>
      </w:r>
    </w:p>
    <w:p w14:paraId="2341BF19" w14:textId="77777777" w:rsidR="00971788" w:rsidRPr="00971788" w:rsidRDefault="00971788" w:rsidP="00A65344">
      <w:pPr>
        <w:numPr>
          <w:ilvl w:val="1"/>
          <w:numId w:val="35"/>
        </w:numPr>
        <w:spacing w:after="0" w:line="240" w:lineRule="auto"/>
        <w:ind w:left="567" w:hanging="283"/>
        <w:jc w:val="both"/>
        <w:rPr>
          <w:rFonts w:ascii="Times New Roman" w:eastAsia="Times New Roman" w:hAnsi="Times New Roman" w:cs="Times New Roman"/>
          <w:color w:val="4EA72E" w:themeColor="accent6"/>
          <w:sz w:val="24"/>
          <w:szCs w:val="24"/>
        </w:rPr>
      </w:pPr>
      <w:r w:rsidRPr="00971788">
        <w:rPr>
          <w:rFonts w:ascii="Times New Roman" w:eastAsia="Times New Roman" w:hAnsi="Times New Roman" w:cs="Times New Roman"/>
          <w:color w:val="4EA72E" w:themeColor="accent6"/>
          <w:sz w:val="24"/>
          <w:szCs w:val="24"/>
        </w:rPr>
        <w:t xml:space="preserve">protokol o kusovom overení strelnej zbrane alebo tlmiča, </w:t>
      </w:r>
    </w:p>
    <w:p w14:paraId="2C4CE059" w14:textId="77777777" w:rsidR="00971788" w:rsidRPr="00971788" w:rsidRDefault="00971788" w:rsidP="00A65344">
      <w:pPr>
        <w:numPr>
          <w:ilvl w:val="1"/>
          <w:numId w:val="35"/>
        </w:numPr>
        <w:spacing w:after="0" w:line="240" w:lineRule="auto"/>
        <w:ind w:left="567" w:hanging="283"/>
        <w:jc w:val="both"/>
        <w:rPr>
          <w:rFonts w:ascii="Times New Roman" w:eastAsia="Times New Roman" w:hAnsi="Times New Roman" w:cs="Times New Roman"/>
          <w:color w:val="4EA72E" w:themeColor="accent6"/>
          <w:sz w:val="24"/>
          <w:szCs w:val="24"/>
        </w:rPr>
      </w:pPr>
      <w:r w:rsidRPr="00971788">
        <w:rPr>
          <w:rFonts w:ascii="Times New Roman" w:eastAsia="Times New Roman" w:hAnsi="Times New Roman" w:cs="Times New Roman"/>
          <w:color w:val="4EA72E" w:themeColor="accent6"/>
          <w:sz w:val="24"/>
          <w:szCs w:val="24"/>
        </w:rPr>
        <w:t xml:space="preserve">protokol o následnom kusovom overení strelnej zbrane alebo tlmiča, </w:t>
      </w:r>
    </w:p>
    <w:p w14:paraId="1C478E00" w14:textId="77777777" w:rsidR="00971788" w:rsidRPr="00971788" w:rsidRDefault="00971788" w:rsidP="00A65344">
      <w:pPr>
        <w:numPr>
          <w:ilvl w:val="1"/>
          <w:numId w:val="35"/>
        </w:numPr>
        <w:spacing w:after="0" w:line="240" w:lineRule="auto"/>
        <w:ind w:left="567" w:hanging="283"/>
        <w:jc w:val="both"/>
        <w:rPr>
          <w:rFonts w:ascii="Times New Roman" w:eastAsia="Times New Roman" w:hAnsi="Times New Roman" w:cs="Times New Roman"/>
          <w:color w:val="4EA72E" w:themeColor="accent6"/>
          <w:sz w:val="24"/>
          <w:szCs w:val="24"/>
        </w:rPr>
      </w:pPr>
      <w:r w:rsidRPr="00971788">
        <w:rPr>
          <w:rFonts w:ascii="Times New Roman" w:eastAsia="Times New Roman" w:hAnsi="Times New Roman" w:cs="Times New Roman"/>
          <w:color w:val="4EA72E" w:themeColor="accent6"/>
          <w:sz w:val="24"/>
          <w:szCs w:val="24"/>
        </w:rPr>
        <w:t>protokol o meraniach,</w:t>
      </w:r>
    </w:p>
    <w:p w14:paraId="001F5D69" w14:textId="77777777" w:rsidR="00971788" w:rsidRPr="00971788" w:rsidRDefault="00971788" w:rsidP="00A65344">
      <w:pPr>
        <w:numPr>
          <w:ilvl w:val="1"/>
          <w:numId w:val="35"/>
        </w:numPr>
        <w:spacing w:after="0" w:line="240" w:lineRule="auto"/>
        <w:ind w:left="567" w:hanging="283"/>
        <w:jc w:val="both"/>
        <w:rPr>
          <w:rFonts w:ascii="Times New Roman" w:eastAsia="Times New Roman" w:hAnsi="Times New Roman" w:cs="Times New Roman"/>
          <w:color w:val="4EA72E" w:themeColor="accent6"/>
          <w:sz w:val="24"/>
          <w:szCs w:val="24"/>
        </w:rPr>
      </w:pPr>
      <w:r w:rsidRPr="00971788">
        <w:rPr>
          <w:rFonts w:ascii="Times New Roman" w:eastAsia="Times New Roman" w:hAnsi="Times New Roman" w:cs="Times New Roman"/>
          <w:color w:val="4EA72E" w:themeColor="accent6"/>
          <w:sz w:val="24"/>
          <w:szCs w:val="24"/>
        </w:rPr>
        <w:t>záverečný protokol o skúške typu streliva, o skúške spôsobilosti, z pravidelnej inšpekčnej kontroly, z kontroly výroby,</w:t>
      </w:r>
    </w:p>
    <w:p w14:paraId="4E4F3C97" w14:textId="77777777" w:rsidR="00971788" w:rsidRPr="00971788" w:rsidRDefault="00971788" w:rsidP="00A65344">
      <w:pPr>
        <w:numPr>
          <w:ilvl w:val="1"/>
          <w:numId w:val="35"/>
        </w:numPr>
        <w:spacing w:after="0" w:line="240" w:lineRule="auto"/>
        <w:ind w:left="567" w:hanging="283"/>
        <w:jc w:val="both"/>
        <w:rPr>
          <w:rFonts w:ascii="Times New Roman" w:eastAsia="Times New Roman" w:hAnsi="Times New Roman" w:cs="Times New Roman"/>
          <w:color w:val="4EA72E" w:themeColor="accent6"/>
          <w:sz w:val="24"/>
          <w:szCs w:val="24"/>
        </w:rPr>
      </w:pPr>
      <w:r w:rsidRPr="00971788">
        <w:rPr>
          <w:rFonts w:ascii="Times New Roman" w:eastAsia="Times New Roman" w:hAnsi="Times New Roman" w:cs="Times New Roman"/>
          <w:color w:val="4EA72E" w:themeColor="accent6"/>
          <w:sz w:val="24"/>
          <w:szCs w:val="24"/>
        </w:rPr>
        <w:t>certifikát o skúške typu streliva,</w:t>
      </w:r>
    </w:p>
    <w:p w14:paraId="50D45694" w14:textId="77777777" w:rsidR="00971788" w:rsidRPr="00971788" w:rsidRDefault="00971788" w:rsidP="00A65344">
      <w:pPr>
        <w:numPr>
          <w:ilvl w:val="1"/>
          <w:numId w:val="35"/>
        </w:numPr>
        <w:spacing w:after="0" w:line="240" w:lineRule="auto"/>
        <w:ind w:left="567" w:hanging="283"/>
        <w:jc w:val="both"/>
        <w:rPr>
          <w:rFonts w:ascii="Times New Roman" w:eastAsia="Times New Roman" w:hAnsi="Times New Roman" w:cs="Times New Roman"/>
          <w:color w:val="4EA72E" w:themeColor="accent6"/>
          <w:sz w:val="24"/>
          <w:szCs w:val="24"/>
        </w:rPr>
      </w:pPr>
      <w:r w:rsidRPr="00971788">
        <w:rPr>
          <w:rFonts w:ascii="Times New Roman" w:eastAsia="Times New Roman" w:hAnsi="Times New Roman" w:cs="Times New Roman"/>
          <w:color w:val="4EA72E" w:themeColor="accent6"/>
          <w:sz w:val="24"/>
          <w:szCs w:val="24"/>
        </w:rPr>
        <w:t>certifikát o skúške spôsobilosti,</w:t>
      </w:r>
    </w:p>
    <w:p w14:paraId="7D0A5F4D" w14:textId="77777777" w:rsidR="00971788" w:rsidRPr="00971788" w:rsidRDefault="00971788" w:rsidP="00A65344">
      <w:pPr>
        <w:numPr>
          <w:ilvl w:val="1"/>
          <w:numId w:val="35"/>
        </w:numPr>
        <w:spacing w:after="0" w:line="240" w:lineRule="auto"/>
        <w:ind w:left="567" w:hanging="283"/>
        <w:jc w:val="both"/>
        <w:rPr>
          <w:rFonts w:ascii="Times New Roman" w:eastAsia="Times New Roman" w:hAnsi="Times New Roman" w:cs="Times New Roman"/>
          <w:color w:val="4EA72E" w:themeColor="accent6"/>
          <w:sz w:val="24"/>
          <w:szCs w:val="24"/>
        </w:rPr>
      </w:pPr>
      <w:r w:rsidRPr="00971788">
        <w:rPr>
          <w:rFonts w:ascii="Times New Roman" w:eastAsia="Times New Roman" w:hAnsi="Times New Roman" w:cs="Times New Roman"/>
          <w:color w:val="4EA72E" w:themeColor="accent6"/>
          <w:sz w:val="24"/>
          <w:szCs w:val="24"/>
        </w:rPr>
        <w:t>certifikát z pravidelnej inšpekčnej kontroly,</w:t>
      </w:r>
    </w:p>
    <w:p w14:paraId="11F710A0" w14:textId="77777777" w:rsidR="00971788" w:rsidRPr="00971788" w:rsidRDefault="00971788" w:rsidP="00A65344">
      <w:pPr>
        <w:numPr>
          <w:ilvl w:val="1"/>
          <w:numId w:val="35"/>
        </w:numPr>
        <w:spacing w:after="0" w:line="240" w:lineRule="auto"/>
        <w:ind w:left="567" w:hanging="283"/>
        <w:jc w:val="both"/>
        <w:rPr>
          <w:rFonts w:ascii="Times New Roman" w:eastAsia="Times New Roman" w:hAnsi="Times New Roman" w:cs="Times New Roman"/>
          <w:color w:val="4EA72E" w:themeColor="accent6"/>
          <w:sz w:val="24"/>
          <w:szCs w:val="24"/>
        </w:rPr>
      </w:pPr>
      <w:r w:rsidRPr="00971788">
        <w:rPr>
          <w:rFonts w:ascii="Times New Roman" w:eastAsia="Times New Roman" w:hAnsi="Times New Roman" w:cs="Times New Roman"/>
          <w:iCs/>
          <w:color w:val="4EA72E" w:themeColor="accent6"/>
          <w:sz w:val="24"/>
          <w:szCs w:val="24"/>
          <w:shd w:val="clear" w:color="auto" w:fill="FFFFFF"/>
        </w:rPr>
        <w:t>c</w:t>
      </w:r>
      <w:r w:rsidRPr="00971788">
        <w:rPr>
          <w:rFonts w:ascii="Times New Roman" w:eastAsia="Times New Roman" w:hAnsi="Times New Roman" w:cs="Times New Roman"/>
          <w:color w:val="4EA72E" w:themeColor="accent6"/>
          <w:sz w:val="24"/>
          <w:szCs w:val="24"/>
        </w:rPr>
        <w:t>ertifikát z kontroly výroby alebo</w:t>
      </w:r>
    </w:p>
    <w:p w14:paraId="4E458325" w14:textId="77777777" w:rsidR="00971788" w:rsidRPr="00971788" w:rsidRDefault="00971788" w:rsidP="00A65344">
      <w:pPr>
        <w:numPr>
          <w:ilvl w:val="1"/>
          <w:numId w:val="35"/>
        </w:numPr>
        <w:spacing w:after="0" w:line="240" w:lineRule="auto"/>
        <w:ind w:left="567" w:hanging="283"/>
        <w:jc w:val="both"/>
        <w:rPr>
          <w:rFonts w:ascii="Times New Roman" w:eastAsia="Times New Roman" w:hAnsi="Times New Roman" w:cs="Times New Roman"/>
          <w:color w:val="4EA72E" w:themeColor="accent6"/>
          <w:sz w:val="24"/>
          <w:szCs w:val="24"/>
        </w:rPr>
      </w:pPr>
      <w:r w:rsidRPr="00971788">
        <w:rPr>
          <w:rFonts w:ascii="Times New Roman" w:eastAsia="Times New Roman" w:hAnsi="Times New Roman" w:cs="Times New Roman"/>
          <w:color w:val="4EA72E" w:themeColor="accent6"/>
          <w:sz w:val="24"/>
          <w:szCs w:val="24"/>
        </w:rPr>
        <w:t>iný výstupný dokument posudzovania zhody ako podľa písmen a) až l).</w:t>
      </w:r>
    </w:p>
    <w:p w14:paraId="5BC5050C" w14:textId="77777777" w:rsidR="00971788" w:rsidRPr="00971788" w:rsidRDefault="00971788" w:rsidP="00971788">
      <w:pPr>
        <w:spacing w:after="0" w:line="240" w:lineRule="auto"/>
        <w:ind w:left="567" w:hanging="283"/>
        <w:jc w:val="both"/>
        <w:rPr>
          <w:rFonts w:ascii="Times New Roman" w:eastAsia="Calibri" w:hAnsi="Times New Roman" w:cs="Times New Roman"/>
          <w:color w:val="4EA72E" w:themeColor="accent6"/>
          <w:sz w:val="24"/>
          <w:szCs w:val="24"/>
        </w:rPr>
      </w:pPr>
    </w:p>
    <w:p w14:paraId="305F78B3" w14:textId="77777777" w:rsidR="00971788" w:rsidRPr="00971788" w:rsidRDefault="00971788" w:rsidP="00971788">
      <w:pPr>
        <w:spacing w:after="0" w:line="240" w:lineRule="auto"/>
        <w:ind w:left="284" w:hanging="164"/>
        <w:jc w:val="both"/>
        <w:rPr>
          <w:rFonts w:ascii="Times New Roman" w:eastAsia="Calibri" w:hAnsi="Times New Roman" w:cs="Times New Roman"/>
          <w:color w:val="4EA72E" w:themeColor="accent6"/>
          <w:sz w:val="24"/>
          <w:szCs w:val="24"/>
        </w:rPr>
      </w:pPr>
      <w:r w:rsidRPr="00971788">
        <w:rPr>
          <w:rFonts w:ascii="Times New Roman" w:eastAsia="Calibri" w:hAnsi="Times New Roman" w:cs="Times New Roman"/>
          <w:color w:val="4EA72E" w:themeColor="accent6"/>
          <w:sz w:val="24"/>
          <w:szCs w:val="24"/>
        </w:rPr>
        <w:t xml:space="preserve">2. Záverečný protokol o homologizácii a záverečný protokol o skúške typu strelnej zbrane obsahuje </w:t>
      </w:r>
    </w:p>
    <w:p w14:paraId="59A62E9D" w14:textId="77777777" w:rsidR="00971788" w:rsidRPr="00971788" w:rsidRDefault="00971788" w:rsidP="00A65344">
      <w:pPr>
        <w:numPr>
          <w:ilvl w:val="1"/>
          <w:numId w:val="51"/>
        </w:numPr>
        <w:spacing w:after="0" w:line="240" w:lineRule="auto"/>
        <w:ind w:left="567" w:hanging="283"/>
        <w:contextualSpacing/>
        <w:jc w:val="both"/>
        <w:rPr>
          <w:rFonts w:ascii="Times New Roman" w:eastAsia="Times New Roman" w:hAnsi="Times New Roman" w:cs="Times New Roman"/>
          <w:color w:val="4EA72E" w:themeColor="accent6"/>
          <w:sz w:val="24"/>
          <w:szCs w:val="24"/>
        </w:rPr>
      </w:pPr>
      <w:r w:rsidRPr="00971788">
        <w:rPr>
          <w:rFonts w:ascii="Times New Roman" w:eastAsia="Times New Roman" w:hAnsi="Times New Roman" w:cs="Times New Roman"/>
          <w:color w:val="4EA72E" w:themeColor="accent6"/>
          <w:sz w:val="24"/>
          <w:szCs w:val="24"/>
        </w:rPr>
        <w:t>obchodné meno a sídlo autorizovanej osoby, ak ide o právnickú osobu, alebo obchodné meno a miesto podnikania, ak ide o fyzickú osobu – podnikateľa, identifikačné číslo organizácie autorizovanej osoby</w:t>
      </w:r>
      <w:r w:rsidRPr="00971788">
        <w:rPr>
          <w:rFonts w:ascii="Times New Roman" w:eastAsia="Times New Roman" w:hAnsi="Times New Roman" w:cs="Times New Roman"/>
          <w:color w:val="4EA72E" w:themeColor="accent6"/>
          <w:sz w:val="24"/>
          <w:szCs w:val="24"/>
          <w:lang w:eastAsia="sk-SK"/>
        </w:rPr>
        <w:t xml:space="preserve"> a identifikačný kód autorizovanej osoby,</w:t>
      </w:r>
    </w:p>
    <w:p w14:paraId="575710BB" w14:textId="77777777" w:rsidR="00971788" w:rsidRPr="00971788" w:rsidRDefault="00971788" w:rsidP="00A65344">
      <w:pPr>
        <w:numPr>
          <w:ilvl w:val="1"/>
          <w:numId w:val="51"/>
        </w:numPr>
        <w:spacing w:after="0" w:line="240" w:lineRule="auto"/>
        <w:ind w:left="567" w:hanging="283"/>
        <w:contextualSpacing/>
        <w:jc w:val="both"/>
        <w:rPr>
          <w:rFonts w:ascii="Times New Roman" w:eastAsia="Times New Roman" w:hAnsi="Times New Roman" w:cs="Times New Roman"/>
          <w:color w:val="4EA72E" w:themeColor="accent6"/>
          <w:sz w:val="24"/>
          <w:szCs w:val="24"/>
        </w:rPr>
      </w:pPr>
      <w:r w:rsidRPr="00971788">
        <w:rPr>
          <w:rFonts w:ascii="Times New Roman" w:eastAsia="Times New Roman" w:hAnsi="Times New Roman" w:cs="Times New Roman"/>
          <w:color w:val="4EA72E" w:themeColor="accent6"/>
          <w:sz w:val="24"/>
          <w:szCs w:val="24"/>
        </w:rPr>
        <w:t xml:space="preserve">obchodné meno a sídlo žiadateľa, ak ide o právnickú osobu, alebo obchodné meno a miesto podnikania, ak ide o fyzickú osobu – podnikateľa, identifikačné číslo organizácie žiadateľa a miesto výroby, </w:t>
      </w:r>
    </w:p>
    <w:p w14:paraId="4229ABA7" w14:textId="77777777" w:rsidR="00971788" w:rsidRPr="00971788" w:rsidRDefault="00971788" w:rsidP="00A65344">
      <w:pPr>
        <w:numPr>
          <w:ilvl w:val="1"/>
          <w:numId w:val="51"/>
        </w:numPr>
        <w:spacing w:after="0" w:line="240" w:lineRule="auto"/>
        <w:ind w:left="567" w:hanging="283"/>
        <w:contextualSpacing/>
        <w:jc w:val="both"/>
        <w:rPr>
          <w:rFonts w:ascii="Times New Roman" w:eastAsia="Times New Roman" w:hAnsi="Times New Roman" w:cs="Times New Roman"/>
          <w:color w:val="4EA72E" w:themeColor="accent6"/>
          <w:sz w:val="24"/>
          <w:szCs w:val="24"/>
        </w:rPr>
      </w:pPr>
      <w:r w:rsidRPr="00971788">
        <w:rPr>
          <w:rFonts w:ascii="Times New Roman" w:eastAsia="Times New Roman" w:hAnsi="Times New Roman" w:cs="Times New Roman"/>
          <w:color w:val="4EA72E" w:themeColor="accent6"/>
          <w:sz w:val="24"/>
          <w:szCs w:val="24"/>
        </w:rPr>
        <w:t xml:space="preserve">typ, model a výrobné číslo strelnej zbrane, </w:t>
      </w:r>
    </w:p>
    <w:p w14:paraId="53AAF7B7" w14:textId="77777777" w:rsidR="00971788" w:rsidRPr="00971788" w:rsidRDefault="00971788" w:rsidP="00A65344">
      <w:pPr>
        <w:numPr>
          <w:ilvl w:val="1"/>
          <w:numId w:val="51"/>
        </w:numPr>
        <w:spacing w:after="0" w:line="240" w:lineRule="auto"/>
        <w:ind w:left="567" w:hanging="283"/>
        <w:contextualSpacing/>
        <w:jc w:val="both"/>
        <w:rPr>
          <w:rFonts w:ascii="Times New Roman" w:eastAsia="Times New Roman" w:hAnsi="Times New Roman" w:cs="Times New Roman"/>
          <w:color w:val="4EA72E" w:themeColor="accent6"/>
          <w:sz w:val="24"/>
          <w:szCs w:val="24"/>
        </w:rPr>
      </w:pPr>
      <w:r w:rsidRPr="00971788">
        <w:rPr>
          <w:rFonts w:ascii="Times New Roman" w:eastAsia="Times New Roman" w:hAnsi="Times New Roman" w:cs="Times New Roman"/>
          <w:color w:val="4EA72E" w:themeColor="accent6"/>
          <w:sz w:val="24"/>
          <w:szCs w:val="24"/>
        </w:rPr>
        <w:t xml:space="preserve">kategóriu strelnej zbrane, </w:t>
      </w:r>
    </w:p>
    <w:p w14:paraId="60EDFD59" w14:textId="77777777" w:rsidR="00971788" w:rsidRPr="00971788" w:rsidRDefault="00971788" w:rsidP="00A65344">
      <w:pPr>
        <w:numPr>
          <w:ilvl w:val="1"/>
          <w:numId w:val="51"/>
        </w:numPr>
        <w:spacing w:after="0" w:line="240" w:lineRule="auto"/>
        <w:ind w:left="567" w:hanging="283"/>
        <w:contextualSpacing/>
        <w:jc w:val="both"/>
        <w:rPr>
          <w:rFonts w:ascii="Times New Roman" w:eastAsia="Times New Roman" w:hAnsi="Times New Roman" w:cs="Times New Roman"/>
          <w:color w:val="4EA72E" w:themeColor="accent6"/>
          <w:sz w:val="24"/>
          <w:szCs w:val="24"/>
        </w:rPr>
      </w:pPr>
      <w:r w:rsidRPr="00971788">
        <w:rPr>
          <w:rFonts w:ascii="Times New Roman" w:eastAsia="Times New Roman" w:hAnsi="Times New Roman" w:cs="Times New Roman"/>
          <w:color w:val="4EA72E" w:themeColor="accent6"/>
          <w:sz w:val="24"/>
          <w:szCs w:val="24"/>
        </w:rPr>
        <w:t xml:space="preserve">podrobný opis strelnej zbrane, </w:t>
      </w:r>
    </w:p>
    <w:p w14:paraId="251D1F51" w14:textId="77777777" w:rsidR="00971788" w:rsidRPr="00971788" w:rsidRDefault="00971788" w:rsidP="00A65344">
      <w:pPr>
        <w:numPr>
          <w:ilvl w:val="1"/>
          <w:numId w:val="51"/>
        </w:numPr>
        <w:spacing w:after="0" w:line="240" w:lineRule="auto"/>
        <w:ind w:left="567" w:hanging="283"/>
        <w:contextualSpacing/>
        <w:jc w:val="both"/>
        <w:rPr>
          <w:rFonts w:ascii="Times New Roman" w:eastAsia="Times New Roman" w:hAnsi="Times New Roman" w:cs="Times New Roman"/>
          <w:color w:val="4EA72E" w:themeColor="accent6"/>
          <w:sz w:val="24"/>
          <w:szCs w:val="24"/>
        </w:rPr>
      </w:pPr>
      <w:r w:rsidRPr="00971788">
        <w:rPr>
          <w:rFonts w:ascii="Times New Roman" w:eastAsia="Times New Roman" w:hAnsi="Times New Roman" w:cs="Times New Roman"/>
          <w:color w:val="4EA72E" w:themeColor="accent6"/>
          <w:sz w:val="24"/>
          <w:szCs w:val="24"/>
        </w:rPr>
        <w:t xml:space="preserve">použité metódy merania, </w:t>
      </w:r>
    </w:p>
    <w:p w14:paraId="6947340D" w14:textId="77777777" w:rsidR="00971788" w:rsidRPr="00971788" w:rsidRDefault="00971788" w:rsidP="00A65344">
      <w:pPr>
        <w:numPr>
          <w:ilvl w:val="1"/>
          <w:numId w:val="51"/>
        </w:numPr>
        <w:spacing w:after="0" w:line="240" w:lineRule="auto"/>
        <w:ind w:left="567" w:hanging="283"/>
        <w:contextualSpacing/>
        <w:jc w:val="both"/>
        <w:rPr>
          <w:rFonts w:ascii="Times New Roman" w:eastAsia="Times New Roman" w:hAnsi="Times New Roman" w:cs="Times New Roman"/>
          <w:color w:val="4EA72E" w:themeColor="accent6"/>
          <w:sz w:val="24"/>
          <w:szCs w:val="24"/>
        </w:rPr>
      </w:pPr>
      <w:r w:rsidRPr="00971788">
        <w:rPr>
          <w:rFonts w:ascii="Times New Roman" w:eastAsia="Times New Roman" w:hAnsi="Times New Roman" w:cs="Times New Roman"/>
          <w:color w:val="4EA72E" w:themeColor="accent6"/>
          <w:sz w:val="24"/>
          <w:szCs w:val="24"/>
        </w:rPr>
        <w:t xml:space="preserve">opis posudzovania zhody, </w:t>
      </w:r>
    </w:p>
    <w:p w14:paraId="6BA4B774" w14:textId="77777777" w:rsidR="00971788" w:rsidRPr="00971788" w:rsidRDefault="00971788" w:rsidP="00A65344">
      <w:pPr>
        <w:numPr>
          <w:ilvl w:val="1"/>
          <w:numId w:val="51"/>
        </w:numPr>
        <w:spacing w:after="0" w:line="240" w:lineRule="auto"/>
        <w:ind w:left="567" w:hanging="283"/>
        <w:contextualSpacing/>
        <w:jc w:val="both"/>
        <w:rPr>
          <w:rFonts w:ascii="Times New Roman" w:eastAsia="Times New Roman" w:hAnsi="Times New Roman" w:cs="Times New Roman"/>
          <w:color w:val="4EA72E" w:themeColor="accent6"/>
          <w:sz w:val="24"/>
          <w:szCs w:val="24"/>
        </w:rPr>
      </w:pPr>
      <w:r w:rsidRPr="00971788">
        <w:rPr>
          <w:rFonts w:ascii="Times New Roman" w:eastAsia="Times New Roman" w:hAnsi="Times New Roman" w:cs="Times New Roman"/>
          <w:color w:val="4EA72E" w:themeColor="accent6"/>
          <w:sz w:val="24"/>
          <w:szCs w:val="24"/>
        </w:rPr>
        <w:t xml:space="preserve">výsledok posudzovania zhody. </w:t>
      </w:r>
    </w:p>
    <w:p w14:paraId="291ECA17" w14:textId="77777777" w:rsidR="00971788" w:rsidRPr="00971788" w:rsidRDefault="00971788" w:rsidP="00971788">
      <w:pPr>
        <w:spacing w:after="0" w:line="240" w:lineRule="auto"/>
        <w:ind w:left="120"/>
        <w:jc w:val="both"/>
        <w:rPr>
          <w:rFonts w:ascii="Times New Roman" w:eastAsia="Calibri" w:hAnsi="Times New Roman" w:cs="Times New Roman"/>
          <w:color w:val="4EA72E" w:themeColor="accent6"/>
          <w:sz w:val="24"/>
          <w:szCs w:val="24"/>
        </w:rPr>
      </w:pPr>
    </w:p>
    <w:p w14:paraId="1D3B8C08" w14:textId="77777777" w:rsidR="00971788" w:rsidRPr="00971788" w:rsidRDefault="00971788" w:rsidP="00971788">
      <w:pPr>
        <w:spacing w:after="0" w:line="240" w:lineRule="auto"/>
        <w:ind w:left="120"/>
        <w:jc w:val="both"/>
        <w:rPr>
          <w:rFonts w:ascii="Times New Roman" w:eastAsia="Calibri" w:hAnsi="Times New Roman" w:cs="Times New Roman"/>
          <w:color w:val="4EA72E" w:themeColor="accent6"/>
          <w:sz w:val="24"/>
          <w:szCs w:val="24"/>
        </w:rPr>
      </w:pPr>
      <w:r w:rsidRPr="00971788">
        <w:rPr>
          <w:rFonts w:ascii="Times New Roman" w:eastAsia="Calibri" w:hAnsi="Times New Roman" w:cs="Times New Roman"/>
          <w:color w:val="4EA72E" w:themeColor="accent6"/>
          <w:sz w:val="24"/>
          <w:szCs w:val="24"/>
        </w:rPr>
        <w:t xml:space="preserve">3. Certifikát o homologizácii obsahuje </w:t>
      </w:r>
    </w:p>
    <w:p w14:paraId="1077C0D0" w14:textId="77777777" w:rsidR="00971788" w:rsidRPr="00971788" w:rsidRDefault="00971788" w:rsidP="00A65344">
      <w:pPr>
        <w:numPr>
          <w:ilvl w:val="1"/>
          <w:numId w:val="52"/>
        </w:numPr>
        <w:spacing w:after="0" w:line="240" w:lineRule="auto"/>
        <w:ind w:left="709" w:hanging="283"/>
        <w:contextualSpacing/>
        <w:jc w:val="both"/>
        <w:rPr>
          <w:rFonts w:ascii="Times New Roman" w:eastAsia="Times New Roman" w:hAnsi="Times New Roman" w:cs="Times New Roman"/>
          <w:color w:val="4EA72E" w:themeColor="accent6"/>
          <w:sz w:val="24"/>
          <w:szCs w:val="24"/>
        </w:rPr>
      </w:pPr>
      <w:r w:rsidRPr="00971788">
        <w:rPr>
          <w:rFonts w:ascii="Times New Roman" w:eastAsia="Times New Roman" w:hAnsi="Times New Roman" w:cs="Times New Roman"/>
          <w:color w:val="4EA72E" w:themeColor="accent6"/>
          <w:sz w:val="24"/>
          <w:szCs w:val="24"/>
        </w:rPr>
        <w:t>obchodné meno a sídlo autorizovanej osoby, ak ide o právnickú osobu, alebo obchodné meno a miesto podnikania, ak ide o fyzickú osobu – podnikateľa, identifikačné číslo organizácie autorizovanej osoby</w:t>
      </w:r>
      <w:r w:rsidRPr="00971788">
        <w:rPr>
          <w:rFonts w:ascii="Times New Roman" w:eastAsia="Times New Roman" w:hAnsi="Times New Roman" w:cs="Times New Roman"/>
          <w:color w:val="4EA72E" w:themeColor="accent6"/>
          <w:sz w:val="24"/>
          <w:szCs w:val="24"/>
          <w:lang w:eastAsia="sk-SK"/>
        </w:rPr>
        <w:t xml:space="preserve"> a identifikačný kód autorizovanej osoby,</w:t>
      </w:r>
    </w:p>
    <w:p w14:paraId="5D2C9DFD" w14:textId="77777777" w:rsidR="00971788" w:rsidRPr="00971788" w:rsidRDefault="00971788" w:rsidP="00A65344">
      <w:pPr>
        <w:numPr>
          <w:ilvl w:val="1"/>
          <w:numId w:val="52"/>
        </w:numPr>
        <w:spacing w:after="0" w:line="240" w:lineRule="auto"/>
        <w:ind w:left="709" w:hanging="283"/>
        <w:contextualSpacing/>
        <w:jc w:val="both"/>
        <w:rPr>
          <w:rFonts w:ascii="Times New Roman" w:eastAsia="Times New Roman" w:hAnsi="Times New Roman" w:cs="Times New Roman"/>
          <w:color w:val="4EA72E" w:themeColor="accent6"/>
          <w:sz w:val="24"/>
          <w:szCs w:val="24"/>
        </w:rPr>
      </w:pPr>
      <w:r w:rsidRPr="00971788">
        <w:rPr>
          <w:rFonts w:ascii="Times New Roman" w:eastAsia="Times New Roman" w:hAnsi="Times New Roman" w:cs="Times New Roman"/>
          <w:color w:val="4EA72E" w:themeColor="accent6"/>
          <w:sz w:val="24"/>
          <w:szCs w:val="24"/>
        </w:rPr>
        <w:t xml:space="preserve">obchodné meno a sídlo žiadateľa, ak ide o právnickú osobu, alebo obchodné meno a miesto podnikania, ak ide o fyzickú osobu – podnikateľa, identifikačné číslo organizácie žiadateľa a miesto výroby, </w:t>
      </w:r>
    </w:p>
    <w:p w14:paraId="13B5D61E" w14:textId="77777777" w:rsidR="00971788" w:rsidRPr="00971788" w:rsidRDefault="00971788" w:rsidP="00A65344">
      <w:pPr>
        <w:numPr>
          <w:ilvl w:val="1"/>
          <w:numId w:val="52"/>
        </w:numPr>
        <w:spacing w:after="0" w:line="240" w:lineRule="auto"/>
        <w:ind w:left="709" w:hanging="283"/>
        <w:contextualSpacing/>
        <w:jc w:val="both"/>
        <w:rPr>
          <w:rFonts w:ascii="Times New Roman" w:eastAsia="Times New Roman" w:hAnsi="Times New Roman" w:cs="Times New Roman"/>
          <w:color w:val="4EA72E" w:themeColor="accent6"/>
          <w:sz w:val="24"/>
          <w:szCs w:val="24"/>
        </w:rPr>
      </w:pPr>
      <w:r w:rsidRPr="00971788">
        <w:rPr>
          <w:rFonts w:ascii="Times New Roman" w:eastAsia="Times New Roman" w:hAnsi="Times New Roman" w:cs="Times New Roman"/>
          <w:color w:val="4EA72E" w:themeColor="accent6"/>
          <w:sz w:val="24"/>
          <w:szCs w:val="24"/>
        </w:rPr>
        <w:t xml:space="preserve">typ a model strelnej zbrane, </w:t>
      </w:r>
    </w:p>
    <w:p w14:paraId="41E40342" w14:textId="77777777" w:rsidR="00971788" w:rsidRPr="00971788" w:rsidRDefault="00971788" w:rsidP="00A65344">
      <w:pPr>
        <w:numPr>
          <w:ilvl w:val="1"/>
          <w:numId w:val="52"/>
        </w:numPr>
        <w:spacing w:after="0" w:line="240" w:lineRule="auto"/>
        <w:ind w:left="709" w:hanging="283"/>
        <w:contextualSpacing/>
        <w:jc w:val="both"/>
        <w:rPr>
          <w:rFonts w:ascii="Times New Roman" w:eastAsia="Times New Roman" w:hAnsi="Times New Roman" w:cs="Times New Roman"/>
          <w:color w:val="4EA72E" w:themeColor="accent6"/>
          <w:sz w:val="24"/>
          <w:szCs w:val="24"/>
        </w:rPr>
      </w:pPr>
      <w:r w:rsidRPr="00971788">
        <w:rPr>
          <w:rFonts w:ascii="Times New Roman" w:eastAsia="Times New Roman" w:hAnsi="Times New Roman" w:cs="Times New Roman"/>
          <w:color w:val="4EA72E" w:themeColor="accent6"/>
          <w:sz w:val="24"/>
          <w:szCs w:val="24"/>
        </w:rPr>
        <w:t xml:space="preserve">kategóriu strelnej zbrane, </w:t>
      </w:r>
    </w:p>
    <w:p w14:paraId="635DC3F4" w14:textId="77777777" w:rsidR="00971788" w:rsidRPr="00971788" w:rsidRDefault="00971788" w:rsidP="00A65344">
      <w:pPr>
        <w:numPr>
          <w:ilvl w:val="1"/>
          <w:numId w:val="52"/>
        </w:numPr>
        <w:spacing w:after="0" w:line="240" w:lineRule="auto"/>
        <w:ind w:left="709" w:hanging="283"/>
        <w:contextualSpacing/>
        <w:jc w:val="both"/>
        <w:rPr>
          <w:rFonts w:ascii="Times New Roman" w:eastAsia="Times New Roman" w:hAnsi="Times New Roman" w:cs="Times New Roman"/>
          <w:color w:val="4EA72E" w:themeColor="accent6"/>
          <w:sz w:val="24"/>
          <w:szCs w:val="24"/>
        </w:rPr>
      </w:pPr>
      <w:r w:rsidRPr="00971788">
        <w:rPr>
          <w:rFonts w:ascii="Times New Roman" w:eastAsia="Times New Roman" w:hAnsi="Times New Roman" w:cs="Times New Roman"/>
          <w:color w:val="4EA72E" w:themeColor="accent6"/>
          <w:sz w:val="24"/>
          <w:szCs w:val="24"/>
        </w:rPr>
        <w:t xml:space="preserve">použiteľné strelivo do strelnej zbrane, </w:t>
      </w:r>
    </w:p>
    <w:p w14:paraId="1F3364B3" w14:textId="77777777" w:rsidR="00971788" w:rsidRPr="00971788" w:rsidRDefault="00971788" w:rsidP="00A65344">
      <w:pPr>
        <w:numPr>
          <w:ilvl w:val="1"/>
          <w:numId w:val="52"/>
        </w:numPr>
        <w:spacing w:after="0" w:line="240" w:lineRule="auto"/>
        <w:ind w:left="709" w:hanging="283"/>
        <w:contextualSpacing/>
        <w:jc w:val="both"/>
        <w:rPr>
          <w:rFonts w:ascii="Times New Roman" w:eastAsia="Times New Roman" w:hAnsi="Times New Roman" w:cs="Times New Roman"/>
          <w:color w:val="4EA72E" w:themeColor="accent6"/>
          <w:sz w:val="24"/>
          <w:szCs w:val="24"/>
        </w:rPr>
      </w:pPr>
      <w:r w:rsidRPr="00971788">
        <w:rPr>
          <w:rFonts w:ascii="Times New Roman" w:eastAsia="Times New Roman" w:hAnsi="Times New Roman" w:cs="Times New Roman"/>
          <w:color w:val="4EA72E" w:themeColor="accent6"/>
          <w:sz w:val="24"/>
          <w:szCs w:val="24"/>
        </w:rPr>
        <w:t xml:space="preserve">stručný opis a technické charakteristiky strelnej zbrane, </w:t>
      </w:r>
    </w:p>
    <w:p w14:paraId="11AAE093" w14:textId="77777777" w:rsidR="00971788" w:rsidRPr="00971788" w:rsidRDefault="00971788" w:rsidP="00A65344">
      <w:pPr>
        <w:numPr>
          <w:ilvl w:val="1"/>
          <w:numId w:val="52"/>
        </w:numPr>
        <w:spacing w:after="0" w:line="240" w:lineRule="auto"/>
        <w:ind w:left="709" w:hanging="283"/>
        <w:contextualSpacing/>
        <w:jc w:val="both"/>
        <w:rPr>
          <w:rFonts w:ascii="Times New Roman" w:eastAsia="Times New Roman" w:hAnsi="Times New Roman" w:cs="Times New Roman"/>
          <w:color w:val="4EA72E" w:themeColor="accent6"/>
          <w:sz w:val="24"/>
          <w:szCs w:val="24"/>
        </w:rPr>
      </w:pPr>
      <w:r w:rsidRPr="00971788">
        <w:rPr>
          <w:rFonts w:ascii="Times New Roman" w:eastAsia="Times New Roman" w:hAnsi="Times New Roman" w:cs="Times New Roman"/>
          <w:color w:val="4EA72E" w:themeColor="accent6"/>
          <w:sz w:val="24"/>
          <w:szCs w:val="24"/>
        </w:rPr>
        <w:t xml:space="preserve">výsledok posudzovania zhody s uvedením poradového čísla záverečného protokolu o homologizácii, </w:t>
      </w:r>
    </w:p>
    <w:p w14:paraId="63762E0F" w14:textId="77777777" w:rsidR="00971788" w:rsidRPr="00971788" w:rsidRDefault="00971788" w:rsidP="00A65344">
      <w:pPr>
        <w:numPr>
          <w:ilvl w:val="1"/>
          <w:numId w:val="52"/>
        </w:numPr>
        <w:spacing w:after="0" w:line="240" w:lineRule="auto"/>
        <w:ind w:left="709" w:hanging="283"/>
        <w:contextualSpacing/>
        <w:jc w:val="both"/>
        <w:rPr>
          <w:rFonts w:ascii="Times New Roman" w:eastAsia="Times New Roman" w:hAnsi="Times New Roman" w:cs="Times New Roman"/>
          <w:color w:val="4EA72E" w:themeColor="accent6"/>
          <w:sz w:val="24"/>
          <w:szCs w:val="24"/>
        </w:rPr>
      </w:pPr>
      <w:r w:rsidRPr="00971788">
        <w:rPr>
          <w:rFonts w:ascii="Times New Roman" w:eastAsia="Times New Roman" w:hAnsi="Times New Roman" w:cs="Times New Roman"/>
          <w:color w:val="4EA72E" w:themeColor="accent6"/>
          <w:sz w:val="24"/>
          <w:szCs w:val="24"/>
        </w:rPr>
        <w:t xml:space="preserve">potvrdenie o vhodnosti technickej dokumentácie, </w:t>
      </w:r>
    </w:p>
    <w:p w14:paraId="47D1DA4D" w14:textId="77777777" w:rsidR="00971788" w:rsidRPr="00971788" w:rsidRDefault="00971788" w:rsidP="00A65344">
      <w:pPr>
        <w:numPr>
          <w:ilvl w:val="1"/>
          <w:numId w:val="52"/>
        </w:numPr>
        <w:spacing w:after="0" w:line="240" w:lineRule="auto"/>
        <w:ind w:left="709" w:hanging="283"/>
        <w:contextualSpacing/>
        <w:jc w:val="both"/>
        <w:rPr>
          <w:rFonts w:ascii="Times New Roman" w:eastAsia="Times New Roman" w:hAnsi="Times New Roman" w:cs="Times New Roman"/>
          <w:color w:val="4EA72E" w:themeColor="accent6"/>
          <w:sz w:val="24"/>
          <w:szCs w:val="24"/>
        </w:rPr>
      </w:pPr>
      <w:r w:rsidRPr="00971788">
        <w:rPr>
          <w:rFonts w:ascii="Times New Roman" w:eastAsia="Times New Roman" w:hAnsi="Times New Roman" w:cs="Times New Roman"/>
          <w:color w:val="4EA72E" w:themeColor="accent6"/>
          <w:sz w:val="24"/>
          <w:szCs w:val="24"/>
        </w:rPr>
        <w:t xml:space="preserve">potvrdenie o zavedení systému manažérstva kvality, </w:t>
      </w:r>
    </w:p>
    <w:p w14:paraId="58B0A88B" w14:textId="77777777" w:rsidR="00971788" w:rsidRPr="00971788" w:rsidRDefault="00971788" w:rsidP="00A65344">
      <w:pPr>
        <w:numPr>
          <w:ilvl w:val="1"/>
          <w:numId w:val="52"/>
        </w:numPr>
        <w:spacing w:after="0" w:line="240" w:lineRule="auto"/>
        <w:ind w:left="709" w:hanging="283"/>
        <w:contextualSpacing/>
        <w:jc w:val="both"/>
        <w:rPr>
          <w:rFonts w:ascii="Times New Roman" w:eastAsia="Times New Roman" w:hAnsi="Times New Roman" w:cs="Times New Roman"/>
          <w:color w:val="4EA72E" w:themeColor="accent6"/>
          <w:sz w:val="24"/>
          <w:szCs w:val="24"/>
        </w:rPr>
      </w:pPr>
      <w:r w:rsidRPr="00971788">
        <w:rPr>
          <w:rFonts w:ascii="Times New Roman" w:eastAsia="Times New Roman" w:hAnsi="Times New Roman" w:cs="Times New Roman"/>
          <w:color w:val="4EA72E" w:themeColor="accent6"/>
          <w:sz w:val="24"/>
          <w:szCs w:val="24"/>
        </w:rPr>
        <w:lastRenderedPageBreak/>
        <w:t xml:space="preserve">druh a veľkosť overovacej značky a určenie miesta pre overovaciu značku, </w:t>
      </w:r>
    </w:p>
    <w:p w14:paraId="0C3EBDE8" w14:textId="77777777" w:rsidR="00971788" w:rsidRPr="00971788" w:rsidRDefault="00971788" w:rsidP="00A65344">
      <w:pPr>
        <w:numPr>
          <w:ilvl w:val="1"/>
          <w:numId w:val="52"/>
        </w:numPr>
        <w:spacing w:after="0" w:line="240" w:lineRule="auto"/>
        <w:ind w:left="709" w:hanging="283"/>
        <w:contextualSpacing/>
        <w:jc w:val="both"/>
        <w:rPr>
          <w:rFonts w:ascii="Times New Roman" w:eastAsia="Times New Roman" w:hAnsi="Times New Roman" w:cs="Times New Roman"/>
          <w:color w:val="4EA72E" w:themeColor="accent6"/>
          <w:sz w:val="24"/>
          <w:szCs w:val="24"/>
        </w:rPr>
      </w:pPr>
      <w:r w:rsidRPr="00971788">
        <w:rPr>
          <w:rFonts w:ascii="Times New Roman" w:eastAsia="Times New Roman" w:hAnsi="Times New Roman" w:cs="Times New Roman"/>
          <w:color w:val="4EA72E" w:themeColor="accent6"/>
          <w:sz w:val="24"/>
          <w:szCs w:val="24"/>
        </w:rPr>
        <w:t xml:space="preserve">určenie osoby, ktorá má právo homologizované výrobky označovať, </w:t>
      </w:r>
    </w:p>
    <w:p w14:paraId="5E0825DA" w14:textId="77777777" w:rsidR="00971788" w:rsidRPr="00971788" w:rsidRDefault="00971788" w:rsidP="00A65344">
      <w:pPr>
        <w:numPr>
          <w:ilvl w:val="1"/>
          <w:numId w:val="52"/>
        </w:numPr>
        <w:spacing w:after="0" w:line="240" w:lineRule="auto"/>
        <w:ind w:left="709" w:hanging="283"/>
        <w:contextualSpacing/>
        <w:jc w:val="both"/>
        <w:rPr>
          <w:rFonts w:ascii="Times New Roman" w:eastAsia="Times New Roman" w:hAnsi="Times New Roman" w:cs="Times New Roman"/>
          <w:color w:val="4EA72E" w:themeColor="accent6"/>
          <w:sz w:val="24"/>
          <w:szCs w:val="24"/>
        </w:rPr>
      </w:pPr>
      <w:r w:rsidRPr="00971788">
        <w:rPr>
          <w:rFonts w:ascii="Times New Roman" w:eastAsia="Times New Roman" w:hAnsi="Times New Roman" w:cs="Times New Roman"/>
          <w:color w:val="4EA72E" w:themeColor="accent6"/>
          <w:sz w:val="24"/>
          <w:szCs w:val="24"/>
        </w:rPr>
        <w:t xml:space="preserve">obmedzenie platnosti homologizácie, počtu kusov strelnej zbrane alebo počtu sérií strelnej zbrane, ak je to potrebné, </w:t>
      </w:r>
    </w:p>
    <w:p w14:paraId="79A0FB5A" w14:textId="77777777" w:rsidR="00971788" w:rsidRPr="00971788" w:rsidRDefault="00971788" w:rsidP="00A65344">
      <w:pPr>
        <w:numPr>
          <w:ilvl w:val="1"/>
          <w:numId w:val="52"/>
        </w:numPr>
        <w:spacing w:after="0" w:line="240" w:lineRule="auto"/>
        <w:ind w:left="709" w:hanging="283"/>
        <w:contextualSpacing/>
        <w:jc w:val="both"/>
        <w:rPr>
          <w:rFonts w:ascii="Times New Roman" w:eastAsia="Times New Roman" w:hAnsi="Times New Roman" w:cs="Times New Roman"/>
          <w:color w:val="4EA72E" w:themeColor="accent6"/>
          <w:sz w:val="24"/>
          <w:szCs w:val="24"/>
        </w:rPr>
      </w:pPr>
      <w:r w:rsidRPr="00971788">
        <w:rPr>
          <w:rFonts w:ascii="Times New Roman" w:eastAsia="Times New Roman" w:hAnsi="Times New Roman" w:cs="Times New Roman"/>
          <w:color w:val="4EA72E" w:themeColor="accent6"/>
          <w:sz w:val="24"/>
          <w:szCs w:val="24"/>
        </w:rPr>
        <w:t xml:space="preserve">povinnosť pre výrobcu podľa prílohy č. 3 pätnásteho bodu, </w:t>
      </w:r>
    </w:p>
    <w:p w14:paraId="2FD79FC3" w14:textId="77777777" w:rsidR="00971788" w:rsidRPr="00971788" w:rsidRDefault="00971788" w:rsidP="00A65344">
      <w:pPr>
        <w:numPr>
          <w:ilvl w:val="1"/>
          <w:numId w:val="52"/>
        </w:numPr>
        <w:spacing w:after="0" w:line="240" w:lineRule="auto"/>
        <w:ind w:left="709" w:hanging="283"/>
        <w:contextualSpacing/>
        <w:jc w:val="both"/>
        <w:rPr>
          <w:rFonts w:ascii="Times New Roman" w:eastAsia="Times New Roman" w:hAnsi="Times New Roman" w:cs="Times New Roman"/>
          <w:color w:val="4EA72E" w:themeColor="accent6"/>
          <w:sz w:val="24"/>
          <w:szCs w:val="24"/>
        </w:rPr>
      </w:pPr>
      <w:r w:rsidRPr="00971788">
        <w:rPr>
          <w:rFonts w:ascii="Times New Roman" w:eastAsia="Times New Roman" w:hAnsi="Times New Roman" w:cs="Times New Roman"/>
          <w:color w:val="4EA72E" w:themeColor="accent6"/>
          <w:sz w:val="24"/>
          <w:szCs w:val="24"/>
        </w:rPr>
        <w:t xml:space="preserve">povinnosť pre výrobcu, ktorému je vydaný certifikát o homologizácii, že k strelnej zbrani má priložiť návod na použitie, ktorý overila autorizovaná osoba. </w:t>
      </w:r>
    </w:p>
    <w:p w14:paraId="7E18BD40" w14:textId="77777777" w:rsidR="00971788" w:rsidRPr="00971788" w:rsidRDefault="00971788" w:rsidP="00971788">
      <w:pPr>
        <w:spacing w:after="0" w:line="240" w:lineRule="auto"/>
        <w:ind w:left="120"/>
        <w:jc w:val="both"/>
        <w:rPr>
          <w:rFonts w:ascii="Times New Roman" w:eastAsia="Calibri" w:hAnsi="Times New Roman" w:cs="Times New Roman"/>
          <w:color w:val="4EA72E" w:themeColor="accent6"/>
          <w:sz w:val="24"/>
          <w:szCs w:val="24"/>
        </w:rPr>
      </w:pPr>
    </w:p>
    <w:p w14:paraId="1621300C" w14:textId="77777777" w:rsidR="00971788" w:rsidRPr="00971788" w:rsidRDefault="00971788" w:rsidP="00971788">
      <w:pPr>
        <w:spacing w:after="0" w:line="240" w:lineRule="auto"/>
        <w:ind w:left="120"/>
        <w:jc w:val="both"/>
        <w:rPr>
          <w:rFonts w:ascii="Times New Roman" w:eastAsia="Calibri" w:hAnsi="Times New Roman" w:cs="Times New Roman"/>
          <w:color w:val="4EA72E" w:themeColor="accent6"/>
          <w:sz w:val="24"/>
          <w:szCs w:val="24"/>
        </w:rPr>
      </w:pPr>
      <w:r w:rsidRPr="00971788">
        <w:rPr>
          <w:rFonts w:ascii="Times New Roman" w:eastAsia="Calibri" w:hAnsi="Times New Roman" w:cs="Times New Roman"/>
          <w:color w:val="4EA72E" w:themeColor="accent6"/>
          <w:sz w:val="24"/>
          <w:szCs w:val="24"/>
        </w:rPr>
        <w:t xml:space="preserve">4. Certifikát o skúške typu strelnej zbrane obsahuje </w:t>
      </w:r>
    </w:p>
    <w:p w14:paraId="123CF023" w14:textId="77777777" w:rsidR="00971788" w:rsidRPr="00971788" w:rsidRDefault="00971788" w:rsidP="00A65344">
      <w:pPr>
        <w:numPr>
          <w:ilvl w:val="1"/>
          <w:numId w:val="53"/>
        </w:numPr>
        <w:spacing w:after="0" w:line="240" w:lineRule="auto"/>
        <w:contextualSpacing/>
        <w:jc w:val="both"/>
        <w:rPr>
          <w:rFonts w:ascii="Times New Roman" w:eastAsia="Times New Roman" w:hAnsi="Times New Roman" w:cs="Times New Roman"/>
          <w:color w:val="4EA72E" w:themeColor="accent6"/>
          <w:sz w:val="24"/>
          <w:szCs w:val="24"/>
        </w:rPr>
      </w:pPr>
      <w:r w:rsidRPr="00971788">
        <w:rPr>
          <w:rFonts w:ascii="Times New Roman" w:eastAsia="Times New Roman" w:hAnsi="Times New Roman" w:cs="Times New Roman"/>
          <w:color w:val="4EA72E" w:themeColor="accent6"/>
          <w:sz w:val="24"/>
          <w:szCs w:val="24"/>
        </w:rPr>
        <w:t>obchodné meno a sídlo autorizovanej osoby, ak ide o právnickú osobu, alebo obchodné meno a miesto podnikania, ak ide o fyzickú osobu – podnikateľa, identifikačné číslo organizácie autorizovanej osoby a identifikačný kód autorizovanej osoby,</w:t>
      </w:r>
    </w:p>
    <w:p w14:paraId="46D535E6" w14:textId="77777777" w:rsidR="00971788" w:rsidRPr="00971788" w:rsidRDefault="00971788" w:rsidP="00A65344">
      <w:pPr>
        <w:numPr>
          <w:ilvl w:val="1"/>
          <w:numId w:val="53"/>
        </w:numPr>
        <w:spacing w:after="0" w:line="240" w:lineRule="auto"/>
        <w:contextualSpacing/>
        <w:jc w:val="both"/>
        <w:rPr>
          <w:rFonts w:ascii="Times New Roman" w:eastAsia="Times New Roman" w:hAnsi="Times New Roman" w:cs="Times New Roman"/>
          <w:color w:val="4EA72E" w:themeColor="accent6"/>
          <w:sz w:val="24"/>
          <w:szCs w:val="24"/>
        </w:rPr>
      </w:pPr>
      <w:r w:rsidRPr="00971788">
        <w:rPr>
          <w:rFonts w:ascii="Times New Roman" w:eastAsia="Times New Roman" w:hAnsi="Times New Roman" w:cs="Times New Roman"/>
          <w:color w:val="4EA72E" w:themeColor="accent6"/>
          <w:sz w:val="24"/>
          <w:szCs w:val="24"/>
        </w:rPr>
        <w:t>obchodné meno a sídlo žiadateľa, ak ide o právnickú osobu, alebo obchodné meno a miesto podnikania, ak ide o fyzickú osobu – podnikateľa, identifikačné číslo  organizácie žiadateľa a miesto výroby,</w:t>
      </w:r>
    </w:p>
    <w:p w14:paraId="7C818175" w14:textId="77777777" w:rsidR="00971788" w:rsidRPr="00971788" w:rsidRDefault="00971788" w:rsidP="00A65344">
      <w:pPr>
        <w:numPr>
          <w:ilvl w:val="1"/>
          <w:numId w:val="53"/>
        </w:numPr>
        <w:spacing w:after="0" w:line="240" w:lineRule="auto"/>
        <w:contextualSpacing/>
        <w:jc w:val="both"/>
        <w:rPr>
          <w:rFonts w:ascii="Times New Roman" w:eastAsia="Times New Roman" w:hAnsi="Times New Roman" w:cs="Times New Roman"/>
          <w:color w:val="4EA72E" w:themeColor="accent6"/>
          <w:sz w:val="24"/>
          <w:szCs w:val="24"/>
        </w:rPr>
      </w:pPr>
      <w:r w:rsidRPr="00971788">
        <w:rPr>
          <w:rFonts w:ascii="Times New Roman" w:eastAsia="Times New Roman" w:hAnsi="Times New Roman" w:cs="Times New Roman"/>
          <w:color w:val="4EA72E" w:themeColor="accent6"/>
          <w:sz w:val="24"/>
          <w:szCs w:val="24"/>
        </w:rPr>
        <w:t xml:space="preserve">typ a model strelnej zbrane, </w:t>
      </w:r>
    </w:p>
    <w:p w14:paraId="0F505B98" w14:textId="77777777" w:rsidR="00971788" w:rsidRPr="00971788" w:rsidRDefault="00971788" w:rsidP="00A65344">
      <w:pPr>
        <w:numPr>
          <w:ilvl w:val="1"/>
          <w:numId w:val="53"/>
        </w:numPr>
        <w:spacing w:after="0" w:line="240" w:lineRule="auto"/>
        <w:contextualSpacing/>
        <w:jc w:val="both"/>
        <w:rPr>
          <w:rFonts w:ascii="Times New Roman" w:eastAsia="Times New Roman" w:hAnsi="Times New Roman" w:cs="Times New Roman"/>
          <w:color w:val="4EA72E" w:themeColor="accent6"/>
          <w:sz w:val="24"/>
          <w:szCs w:val="24"/>
        </w:rPr>
      </w:pPr>
      <w:r w:rsidRPr="00971788">
        <w:rPr>
          <w:rFonts w:ascii="Times New Roman" w:eastAsia="Times New Roman" w:hAnsi="Times New Roman" w:cs="Times New Roman"/>
          <w:color w:val="4EA72E" w:themeColor="accent6"/>
          <w:sz w:val="24"/>
          <w:szCs w:val="24"/>
        </w:rPr>
        <w:t xml:space="preserve"> kategóriu strelnej zbrane, </w:t>
      </w:r>
    </w:p>
    <w:p w14:paraId="18D693E3" w14:textId="77777777" w:rsidR="00971788" w:rsidRPr="00971788" w:rsidRDefault="00971788" w:rsidP="00A65344">
      <w:pPr>
        <w:numPr>
          <w:ilvl w:val="1"/>
          <w:numId w:val="53"/>
        </w:numPr>
        <w:spacing w:after="0" w:line="240" w:lineRule="auto"/>
        <w:contextualSpacing/>
        <w:jc w:val="both"/>
        <w:rPr>
          <w:rFonts w:ascii="Times New Roman" w:eastAsia="Times New Roman" w:hAnsi="Times New Roman" w:cs="Times New Roman"/>
          <w:color w:val="4EA72E" w:themeColor="accent6"/>
          <w:sz w:val="24"/>
          <w:szCs w:val="24"/>
        </w:rPr>
      </w:pPr>
      <w:r w:rsidRPr="00971788">
        <w:rPr>
          <w:rFonts w:ascii="Times New Roman" w:eastAsia="Times New Roman" w:hAnsi="Times New Roman" w:cs="Times New Roman"/>
          <w:color w:val="4EA72E" w:themeColor="accent6"/>
          <w:sz w:val="24"/>
          <w:szCs w:val="24"/>
        </w:rPr>
        <w:t xml:space="preserve">stručný opis a technické charakteristiky strelnej zbrane, </w:t>
      </w:r>
    </w:p>
    <w:p w14:paraId="7AF431BF" w14:textId="77777777" w:rsidR="00971788" w:rsidRPr="00971788" w:rsidRDefault="00971788" w:rsidP="00A65344">
      <w:pPr>
        <w:numPr>
          <w:ilvl w:val="1"/>
          <w:numId w:val="53"/>
        </w:numPr>
        <w:spacing w:after="0" w:line="240" w:lineRule="auto"/>
        <w:contextualSpacing/>
        <w:jc w:val="both"/>
        <w:rPr>
          <w:rFonts w:ascii="Times New Roman" w:eastAsia="Times New Roman" w:hAnsi="Times New Roman" w:cs="Times New Roman"/>
          <w:color w:val="4EA72E" w:themeColor="accent6"/>
          <w:sz w:val="24"/>
          <w:szCs w:val="24"/>
        </w:rPr>
      </w:pPr>
      <w:r w:rsidRPr="00971788">
        <w:rPr>
          <w:rFonts w:ascii="Times New Roman" w:eastAsia="Times New Roman" w:hAnsi="Times New Roman" w:cs="Times New Roman"/>
          <w:color w:val="4EA72E" w:themeColor="accent6"/>
          <w:sz w:val="24"/>
          <w:szCs w:val="24"/>
        </w:rPr>
        <w:t xml:space="preserve"> použité metódy merania, </w:t>
      </w:r>
    </w:p>
    <w:p w14:paraId="052554C4" w14:textId="77777777" w:rsidR="00971788" w:rsidRPr="00971788" w:rsidRDefault="00971788" w:rsidP="00A65344">
      <w:pPr>
        <w:numPr>
          <w:ilvl w:val="1"/>
          <w:numId w:val="53"/>
        </w:numPr>
        <w:spacing w:after="0" w:line="240" w:lineRule="auto"/>
        <w:contextualSpacing/>
        <w:jc w:val="both"/>
        <w:rPr>
          <w:rFonts w:ascii="Times New Roman" w:eastAsia="Times New Roman" w:hAnsi="Times New Roman" w:cs="Times New Roman"/>
          <w:color w:val="4EA72E" w:themeColor="accent6"/>
          <w:sz w:val="24"/>
          <w:szCs w:val="24"/>
        </w:rPr>
      </w:pPr>
      <w:r w:rsidRPr="00971788">
        <w:rPr>
          <w:rFonts w:ascii="Times New Roman" w:eastAsia="Times New Roman" w:hAnsi="Times New Roman" w:cs="Times New Roman"/>
          <w:color w:val="4EA72E" w:themeColor="accent6"/>
          <w:sz w:val="24"/>
          <w:szCs w:val="24"/>
        </w:rPr>
        <w:t xml:space="preserve">výsledok posudzovania zhody s uvedením poradového čísla záverečného protokolu o skúške typu strelnej zbrane. </w:t>
      </w:r>
    </w:p>
    <w:p w14:paraId="043197BB" w14:textId="77777777" w:rsidR="00971788" w:rsidRPr="00971788" w:rsidRDefault="00971788" w:rsidP="00971788">
      <w:pPr>
        <w:spacing w:after="0" w:line="240" w:lineRule="auto"/>
        <w:ind w:left="120"/>
        <w:jc w:val="both"/>
        <w:rPr>
          <w:rFonts w:ascii="Times New Roman" w:eastAsia="Calibri" w:hAnsi="Times New Roman" w:cs="Times New Roman"/>
          <w:color w:val="4EA72E" w:themeColor="accent6"/>
          <w:sz w:val="24"/>
          <w:szCs w:val="24"/>
        </w:rPr>
      </w:pPr>
    </w:p>
    <w:p w14:paraId="7D96A112" w14:textId="77777777" w:rsidR="00971788" w:rsidRPr="00971788" w:rsidRDefault="00971788" w:rsidP="00971788">
      <w:pPr>
        <w:spacing w:after="0" w:line="240" w:lineRule="auto"/>
        <w:ind w:left="120"/>
        <w:jc w:val="both"/>
        <w:rPr>
          <w:rFonts w:ascii="Times New Roman" w:eastAsia="Calibri" w:hAnsi="Times New Roman" w:cs="Times New Roman"/>
          <w:color w:val="4EA72E" w:themeColor="accent6"/>
          <w:sz w:val="24"/>
          <w:szCs w:val="24"/>
        </w:rPr>
      </w:pPr>
      <w:r w:rsidRPr="00971788">
        <w:rPr>
          <w:rFonts w:ascii="Times New Roman" w:eastAsia="Calibri" w:hAnsi="Times New Roman" w:cs="Times New Roman"/>
          <w:color w:val="4EA72E" w:themeColor="accent6"/>
          <w:sz w:val="24"/>
          <w:szCs w:val="24"/>
        </w:rPr>
        <w:t xml:space="preserve">5. Protokol o kusovom overení strelnej zbrane alebo tlmiča a protokol o následnom kusovom overení strelnej zbrane alebo tlmiča obsahujú </w:t>
      </w:r>
    </w:p>
    <w:p w14:paraId="16AE1BF7" w14:textId="77777777" w:rsidR="00971788" w:rsidRPr="00971788" w:rsidRDefault="00971788" w:rsidP="00A65344">
      <w:pPr>
        <w:numPr>
          <w:ilvl w:val="1"/>
          <w:numId w:val="54"/>
        </w:numPr>
        <w:spacing w:after="0" w:line="240" w:lineRule="auto"/>
        <w:contextualSpacing/>
        <w:jc w:val="both"/>
        <w:rPr>
          <w:rFonts w:ascii="Times New Roman" w:eastAsia="Times New Roman" w:hAnsi="Times New Roman" w:cs="Times New Roman"/>
          <w:color w:val="4EA72E" w:themeColor="accent6"/>
          <w:sz w:val="24"/>
          <w:szCs w:val="24"/>
        </w:rPr>
      </w:pPr>
      <w:r w:rsidRPr="00971788">
        <w:rPr>
          <w:rFonts w:ascii="Times New Roman" w:eastAsia="Times New Roman" w:hAnsi="Times New Roman" w:cs="Times New Roman"/>
          <w:color w:val="4EA72E" w:themeColor="accent6"/>
          <w:sz w:val="24"/>
          <w:szCs w:val="24"/>
        </w:rPr>
        <w:t>obchodné meno a sídlo autorizovanej osoby, ak ide o právnickú osobu, alebo obchodné meno a miesto podnikania, ak ide o fyzickú osobu – podnikateľa, identifikačné číslo organizácie autorizovanej osoby a identifikačný kód autorizovanej osoby,</w:t>
      </w:r>
    </w:p>
    <w:p w14:paraId="30737FEA" w14:textId="77777777" w:rsidR="00971788" w:rsidRPr="00971788" w:rsidRDefault="00971788" w:rsidP="00A65344">
      <w:pPr>
        <w:numPr>
          <w:ilvl w:val="1"/>
          <w:numId w:val="54"/>
        </w:numPr>
        <w:spacing w:after="0" w:line="240" w:lineRule="auto"/>
        <w:contextualSpacing/>
        <w:jc w:val="both"/>
        <w:rPr>
          <w:rFonts w:ascii="Times New Roman" w:eastAsia="Times New Roman" w:hAnsi="Times New Roman" w:cs="Times New Roman"/>
          <w:color w:val="4EA72E" w:themeColor="accent6"/>
          <w:sz w:val="24"/>
          <w:szCs w:val="24"/>
        </w:rPr>
      </w:pPr>
      <w:r w:rsidRPr="00971788">
        <w:rPr>
          <w:rFonts w:ascii="Times New Roman" w:eastAsia="Times New Roman" w:hAnsi="Times New Roman" w:cs="Times New Roman"/>
          <w:color w:val="4EA72E" w:themeColor="accent6"/>
          <w:sz w:val="24"/>
          <w:szCs w:val="24"/>
        </w:rPr>
        <w:t xml:space="preserve">obchodné meno a sídlo žiadateľa, ak ide o právnickú osobu, alebo obchodné meno a miesto podnikania, ak ide o fyzickú osobu – podnikateľa, identifikačné číslo organizácie žiadateľa a miesto výroby, </w:t>
      </w:r>
    </w:p>
    <w:p w14:paraId="59FEFBCA" w14:textId="77777777" w:rsidR="00971788" w:rsidRPr="00971788" w:rsidRDefault="00971788" w:rsidP="00A65344">
      <w:pPr>
        <w:numPr>
          <w:ilvl w:val="1"/>
          <w:numId w:val="54"/>
        </w:numPr>
        <w:spacing w:after="0" w:line="240" w:lineRule="auto"/>
        <w:contextualSpacing/>
        <w:jc w:val="both"/>
        <w:rPr>
          <w:rFonts w:ascii="Times New Roman" w:eastAsia="Times New Roman" w:hAnsi="Times New Roman" w:cs="Times New Roman"/>
          <w:color w:val="4EA72E" w:themeColor="accent6"/>
          <w:sz w:val="24"/>
          <w:szCs w:val="24"/>
        </w:rPr>
      </w:pPr>
      <w:r w:rsidRPr="00971788">
        <w:rPr>
          <w:rFonts w:ascii="Times New Roman" w:eastAsia="Times New Roman" w:hAnsi="Times New Roman" w:cs="Times New Roman"/>
          <w:color w:val="4EA72E" w:themeColor="accent6"/>
          <w:sz w:val="24"/>
          <w:szCs w:val="24"/>
        </w:rPr>
        <w:t xml:space="preserve">typ, model, kaliber a výrobné číslo strelnej zbrane alebo tlmiča, </w:t>
      </w:r>
    </w:p>
    <w:p w14:paraId="260E4EAC" w14:textId="77777777" w:rsidR="00971788" w:rsidRPr="00971788" w:rsidRDefault="00971788" w:rsidP="00A65344">
      <w:pPr>
        <w:numPr>
          <w:ilvl w:val="1"/>
          <w:numId w:val="54"/>
        </w:numPr>
        <w:spacing w:after="0" w:line="240" w:lineRule="auto"/>
        <w:contextualSpacing/>
        <w:jc w:val="both"/>
        <w:rPr>
          <w:rFonts w:ascii="Times New Roman" w:eastAsia="Times New Roman" w:hAnsi="Times New Roman" w:cs="Times New Roman"/>
          <w:color w:val="4EA72E" w:themeColor="accent6"/>
          <w:sz w:val="24"/>
          <w:szCs w:val="24"/>
        </w:rPr>
      </w:pPr>
      <w:r w:rsidRPr="00971788">
        <w:rPr>
          <w:rFonts w:ascii="Times New Roman" w:eastAsia="Times New Roman" w:hAnsi="Times New Roman" w:cs="Times New Roman"/>
          <w:color w:val="4EA72E" w:themeColor="accent6"/>
          <w:sz w:val="24"/>
          <w:szCs w:val="24"/>
        </w:rPr>
        <w:t xml:space="preserve">kategóriu strelnej zbrane alebo tlmiča, </w:t>
      </w:r>
    </w:p>
    <w:p w14:paraId="0DECF19B" w14:textId="77777777" w:rsidR="00971788" w:rsidRPr="00971788" w:rsidRDefault="00971788" w:rsidP="00A65344">
      <w:pPr>
        <w:numPr>
          <w:ilvl w:val="1"/>
          <w:numId w:val="54"/>
        </w:numPr>
        <w:spacing w:after="0" w:line="240" w:lineRule="auto"/>
        <w:contextualSpacing/>
        <w:jc w:val="both"/>
        <w:rPr>
          <w:rFonts w:ascii="Times New Roman" w:eastAsia="Times New Roman" w:hAnsi="Times New Roman" w:cs="Times New Roman"/>
          <w:color w:val="4EA72E" w:themeColor="accent6"/>
          <w:sz w:val="24"/>
          <w:szCs w:val="24"/>
        </w:rPr>
      </w:pPr>
      <w:r w:rsidRPr="00971788">
        <w:rPr>
          <w:rFonts w:ascii="Times New Roman" w:eastAsia="Times New Roman" w:hAnsi="Times New Roman" w:cs="Times New Roman"/>
          <w:color w:val="4EA72E" w:themeColor="accent6"/>
          <w:sz w:val="24"/>
          <w:szCs w:val="24"/>
        </w:rPr>
        <w:t xml:space="preserve">použité metódy merania, výsledky kontroly a skúšobnej streľby, </w:t>
      </w:r>
    </w:p>
    <w:p w14:paraId="55FD87F8" w14:textId="77777777" w:rsidR="00971788" w:rsidRPr="00971788" w:rsidRDefault="00971788" w:rsidP="00A65344">
      <w:pPr>
        <w:numPr>
          <w:ilvl w:val="1"/>
          <w:numId w:val="54"/>
        </w:numPr>
        <w:spacing w:after="0" w:line="240" w:lineRule="auto"/>
        <w:contextualSpacing/>
        <w:jc w:val="both"/>
        <w:rPr>
          <w:rFonts w:ascii="Times New Roman" w:eastAsia="Times New Roman" w:hAnsi="Times New Roman" w:cs="Times New Roman"/>
          <w:color w:val="4EA72E" w:themeColor="accent6"/>
          <w:sz w:val="24"/>
          <w:szCs w:val="24"/>
        </w:rPr>
      </w:pPr>
      <w:r w:rsidRPr="00971788">
        <w:rPr>
          <w:rFonts w:ascii="Times New Roman" w:eastAsia="Times New Roman" w:hAnsi="Times New Roman" w:cs="Times New Roman"/>
          <w:color w:val="4EA72E" w:themeColor="accent6"/>
          <w:sz w:val="24"/>
          <w:szCs w:val="24"/>
        </w:rPr>
        <w:t xml:space="preserve">informáciu o druhu a veľkosti overovacej značky alebo národnej značky a o určení miesta pre overovaciu značku alebo národnú značku, alebo ak strelná zbraň nespĺňa základnú požiadavku alebo ďalšiu požiadavku ustanovenú týmto zákonom, informáciu o povinnosti označiť strelnú zbraň podľa § 14 ods. 6, </w:t>
      </w:r>
    </w:p>
    <w:p w14:paraId="7A562BED" w14:textId="77777777" w:rsidR="00971788" w:rsidRPr="00971788" w:rsidRDefault="00971788" w:rsidP="00A65344">
      <w:pPr>
        <w:numPr>
          <w:ilvl w:val="1"/>
          <w:numId w:val="54"/>
        </w:numPr>
        <w:spacing w:after="0" w:line="240" w:lineRule="auto"/>
        <w:contextualSpacing/>
        <w:jc w:val="both"/>
        <w:rPr>
          <w:rFonts w:ascii="Times New Roman" w:eastAsia="Times New Roman" w:hAnsi="Times New Roman" w:cs="Times New Roman"/>
          <w:color w:val="4EA72E" w:themeColor="accent6"/>
          <w:sz w:val="24"/>
          <w:szCs w:val="24"/>
        </w:rPr>
      </w:pPr>
      <w:r w:rsidRPr="00971788">
        <w:rPr>
          <w:rFonts w:ascii="Times New Roman" w:eastAsia="Times New Roman" w:hAnsi="Times New Roman" w:cs="Times New Roman"/>
          <w:color w:val="4EA72E" w:themeColor="accent6"/>
          <w:sz w:val="24"/>
          <w:szCs w:val="24"/>
        </w:rPr>
        <w:t xml:space="preserve">fotodokumentáciu strelnej zbrane alebo tlmiča, ak ide o protokol o kusovom overení. </w:t>
      </w:r>
    </w:p>
    <w:p w14:paraId="56E02672" w14:textId="77777777" w:rsidR="00971788" w:rsidRPr="00971788" w:rsidRDefault="00971788" w:rsidP="00971788">
      <w:pPr>
        <w:spacing w:after="0" w:line="240" w:lineRule="auto"/>
        <w:ind w:left="709" w:hanging="283"/>
        <w:jc w:val="both"/>
        <w:rPr>
          <w:rFonts w:ascii="Times New Roman" w:eastAsia="Calibri" w:hAnsi="Times New Roman" w:cs="Times New Roman"/>
          <w:color w:val="4EA72E" w:themeColor="accent6"/>
          <w:sz w:val="24"/>
          <w:szCs w:val="24"/>
        </w:rPr>
      </w:pPr>
    </w:p>
    <w:p w14:paraId="702FCD49" w14:textId="77777777" w:rsidR="00971788" w:rsidRPr="00971788" w:rsidRDefault="00971788" w:rsidP="00971788">
      <w:pPr>
        <w:spacing w:after="0" w:line="240" w:lineRule="auto"/>
        <w:ind w:left="567" w:hanging="403"/>
        <w:jc w:val="both"/>
        <w:rPr>
          <w:rFonts w:ascii="Times New Roman" w:eastAsia="Calibri" w:hAnsi="Times New Roman" w:cs="Times New Roman"/>
          <w:color w:val="4EA72E" w:themeColor="accent6"/>
          <w:sz w:val="24"/>
          <w:szCs w:val="24"/>
        </w:rPr>
      </w:pPr>
      <w:r w:rsidRPr="00971788">
        <w:rPr>
          <w:rFonts w:ascii="Times New Roman" w:eastAsia="Calibri" w:hAnsi="Times New Roman" w:cs="Times New Roman"/>
          <w:color w:val="4EA72E" w:themeColor="accent6"/>
          <w:sz w:val="24"/>
          <w:szCs w:val="24"/>
        </w:rPr>
        <w:t>6. Protokol o meraniach obsahuje</w:t>
      </w:r>
    </w:p>
    <w:p w14:paraId="74E35C9B" w14:textId="77777777" w:rsidR="00971788" w:rsidRPr="00971788" w:rsidRDefault="00971788" w:rsidP="00A65344">
      <w:pPr>
        <w:numPr>
          <w:ilvl w:val="0"/>
          <w:numId w:val="36"/>
        </w:numPr>
        <w:spacing w:after="0" w:line="240" w:lineRule="auto"/>
        <w:ind w:left="709" w:right="40" w:hanging="283"/>
        <w:jc w:val="both"/>
        <w:rPr>
          <w:rFonts w:ascii="Times New Roman" w:eastAsia="Calibri" w:hAnsi="Times New Roman" w:cs="Times New Roman"/>
          <w:color w:val="4EA72E" w:themeColor="accent6"/>
          <w:sz w:val="24"/>
          <w:szCs w:val="24"/>
        </w:rPr>
      </w:pPr>
      <w:r w:rsidRPr="00971788">
        <w:rPr>
          <w:rFonts w:ascii="Times New Roman" w:eastAsia="Calibri" w:hAnsi="Times New Roman" w:cs="Times New Roman"/>
          <w:color w:val="4EA72E" w:themeColor="accent6"/>
          <w:sz w:val="24"/>
          <w:szCs w:val="24"/>
        </w:rPr>
        <w:t xml:space="preserve">názov a adresu skúšobného laboratória,  </w:t>
      </w:r>
    </w:p>
    <w:p w14:paraId="5164A683" w14:textId="77777777" w:rsidR="00971788" w:rsidRPr="00971788" w:rsidRDefault="00971788" w:rsidP="00A65344">
      <w:pPr>
        <w:numPr>
          <w:ilvl w:val="0"/>
          <w:numId w:val="36"/>
        </w:numPr>
        <w:spacing w:after="0" w:line="240" w:lineRule="auto"/>
        <w:ind w:left="709" w:right="40" w:hanging="283"/>
        <w:jc w:val="both"/>
        <w:rPr>
          <w:rFonts w:ascii="Times New Roman" w:eastAsia="Calibri" w:hAnsi="Times New Roman" w:cs="Times New Roman"/>
          <w:color w:val="4EA72E" w:themeColor="accent6"/>
          <w:sz w:val="24"/>
          <w:szCs w:val="24"/>
        </w:rPr>
      </w:pPr>
      <w:r w:rsidRPr="00971788">
        <w:rPr>
          <w:rFonts w:ascii="Times New Roman" w:eastAsia="Calibri" w:hAnsi="Times New Roman" w:cs="Times New Roman"/>
          <w:color w:val="4EA72E" w:themeColor="accent6"/>
          <w:sz w:val="24"/>
          <w:szCs w:val="24"/>
        </w:rPr>
        <w:t xml:space="preserve">obchodné meno a sídlo žiadateľa, ak ide o právnickú osobu, alebo obchodné meno a miesto podnikania, ak ide o fyzickú osobu – podnikateľa, identifikačné číslo organizácie žiadateľa a miesto výroby, </w:t>
      </w:r>
    </w:p>
    <w:p w14:paraId="1D54C157" w14:textId="77777777" w:rsidR="00971788" w:rsidRPr="00971788" w:rsidRDefault="00971788" w:rsidP="00A65344">
      <w:pPr>
        <w:numPr>
          <w:ilvl w:val="0"/>
          <w:numId w:val="36"/>
        </w:numPr>
        <w:spacing w:after="5" w:line="240" w:lineRule="auto"/>
        <w:ind w:left="709" w:right="40" w:hanging="283"/>
        <w:jc w:val="both"/>
        <w:rPr>
          <w:rFonts w:ascii="Times New Roman" w:eastAsia="Calibri" w:hAnsi="Times New Roman" w:cs="Times New Roman"/>
          <w:color w:val="4EA72E" w:themeColor="accent6"/>
          <w:sz w:val="24"/>
          <w:szCs w:val="24"/>
        </w:rPr>
      </w:pPr>
      <w:r w:rsidRPr="00971788">
        <w:rPr>
          <w:rFonts w:ascii="Times New Roman" w:eastAsia="Calibri" w:hAnsi="Times New Roman" w:cs="Times New Roman"/>
          <w:color w:val="4EA72E" w:themeColor="accent6"/>
          <w:sz w:val="24"/>
          <w:szCs w:val="24"/>
        </w:rPr>
        <w:t xml:space="preserve">poradové číslo protokolu o meraní, </w:t>
      </w:r>
    </w:p>
    <w:p w14:paraId="5789E099" w14:textId="77777777" w:rsidR="00971788" w:rsidRPr="00971788" w:rsidRDefault="00971788" w:rsidP="00A65344">
      <w:pPr>
        <w:numPr>
          <w:ilvl w:val="0"/>
          <w:numId w:val="36"/>
        </w:numPr>
        <w:spacing w:after="5" w:line="240" w:lineRule="auto"/>
        <w:ind w:left="709" w:right="40" w:hanging="283"/>
        <w:jc w:val="both"/>
        <w:rPr>
          <w:rFonts w:ascii="Times New Roman" w:eastAsia="Calibri" w:hAnsi="Times New Roman" w:cs="Times New Roman"/>
          <w:color w:val="4EA72E" w:themeColor="accent6"/>
          <w:sz w:val="24"/>
          <w:szCs w:val="24"/>
        </w:rPr>
      </w:pPr>
      <w:r w:rsidRPr="00971788">
        <w:rPr>
          <w:rFonts w:ascii="Times New Roman" w:eastAsia="Calibri" w:hAnsi="Times New Roman" w:cs="Times New Roman"/>
          <w:color w:val="4EA72E" w:themeColor="accent6"/>
          <w:sz w:val="24"/>
          <w:szCs w:val="24"/>
        </w:rPr>
        <w:t xml:space="preserve">dátum merania, </w:t>
      </w:r>
    </w:p>
    <w:p w14:paraId="5F7A3E0C" w14:textId="77777777" w:rsidR="00971788" w:rsidRPr="00971788" w:rsidRDefault="00971788" w:rsidP="00A65344">
      <w:pPr>
        <w:numPr>
          <w:ilvl w:val="0"/>
          <w:numId w:val="36"/>
        </w:numPr>
        <w:spacing w:after="5" w:line="240" w:lineRule="auto"/>
        <w:ind w:left="709" w:right="40" w:hanging="283"/>
        <w:jc w:val="both"/>
        <w:rPr>
          <w:rFonts w:ascii="Times New Roman" w:eastAsia="Calibri" w:hAnsi="Times New Roman" w:cs="Times New Roman"/>
          <w:color w:val="4EA72E" w:themeColor="accent6"/>
          <w:sz w:val="24"/>
          <w:szCs w:val="24"/>
        </w:rPr>
      </w:pPr>
      <w:r w:rsidRPr="00971788">
        <w:rPr>
          <w:rFonts w:ascii="Times New Roman" w:eastAsia="Calibri" w:hAnsi="Times New Roman" w:cs="Times New Roman"/>
          <w:color w:val="4EA72E" w:themeColor="accent6"/>
          <w:sz w:val="24"/>
          <w:szCs w:val="24"/>
        </w:rPr>
        <w:t xml:space="preserve">meno a priezvisko skúšobného technika, </w:t>
      </w:r>
    </w:p>
    <w:p w14:paraId="6FAB44D9" w14:textId="77777777" w:rsidR="00971788" w:rsidRPr="00971788" w:rsidRDefault="00971788" w:rsidP="00A65344">
      <w:pPr>
        <w:numPr>
          <w:ilvl w:val="0"/>
          <w:numId w:val="36"/>
        </w:numPr>
        <w:spacing w:after="5" w:line="240" w:lineRule="auto"/>
        <w:ind w:left="709" w:right="40" w:hanging="283"/>
        <w:jc w:val="both"/>
        <w:rPr>
          <w:rFonts w:ascii="Times New Roman" w:eastAsia="Calibri" w:hAnsi="Times New Roman" w:cs="Times New Roman"/>
          <w:color w:val="4EA72E" w:themeColor="accent6"/>
          <w:sz w:val="24"/>
          <w:szCs w:val="24"/>
        </w:rPr>
      </w:pPr>
      <w:r w:rsidRPr="00971788">
        <w:rPr>
          <w:rFonts w:ascii="Times New Roman" w:eastAsia="Calibri" w:hAnsi="Times New Roman" w:cs="Times New Roman"/>
          <w:color w:val="4EA72E" w:themeColor="accent6"/>
          <w:sz w:val="24"/>
          <w:szCs w:val="24"/>
        </w:rPr>
        <w:t xml:space="preserve">meno, priezvisko a podpis zodpovednej osoby, </w:t>
      </w:r>
    </w:p>
    <w:p w14:paraId="187D27A7" w14:textId="77777777" w:rsidR="00971788" w:rsidRPr="00971788" w:rsidRDefault="00971788" w:rsidP="00A65344">
      <w:pPr>
        <w:numPr>
          <w:ilvl w:val="0"/>
          <w:numId w:val="36"/>
        </w:numPr>
        <w:spacing w:after="5" w:line="240" w:lineRule="auto"/>
        <w:ind w:left="709" w:right="40" w:hanging="283"/>
        <w:jc w:val="both"/>
        <w:rPr>
          <w:rFonts w:ascii="Times New Roman" w:eastAsia="Calibri" w:hAnsi="Times New Roman" w:cs="Times New Roman"/>
          <w:color w:val="4EA72E" w:themeColor="accent6"/>
          <w:sz w:val="24"/>
          <w:szCs w:val="24"/>
        </w:rPr>
      </w:pPr>
      <w:r w:rsidRPr="00971788">
        <w:rPr>
          <w:rFonts w:ascii="Times New Roman" w:eastAsia="Calibri" w:hAnsi="Times New Roman" w:cs="Times New Roman"/>
          <w:color w:val="4EA72E" w:themeColor="accent6"/>
          <w:sz w:val="24"/>
          <w:szCs w:val="24"/>
        </w:rPr>
        <w:t xml:space="preserve">technické charakteristiky náboja, ktorými sú kaliber, typ a hmotnosť strely, číslo série, výrobca, </w:t>
      </w:r>
    </w:p>
    <w:p w14:paraId="1466FE06" w14:textId="77777777" w:rsidR="00971788" w:rsidRPr="00971788" w:rsidRDefault="00971788" w:rsidP="00A65344">
      <w:pPr>
        <w:widowControl w:val="0"/>
        <w:numPr>
          <w:ilvl w:val="0"/>
          <w:numId w:val="36"/>
        </w:numPr>
        <w:autoSpaceDE w:val="0"/>
        <w:autoSpaceDN w:val="0"/>
        <w:spacing w:after="0" w:line="240" w:lineRule="auto"/>
        <w:ind w:left="709" w:hanging="283"/>
        <w:jc w:val="both"/>
        <w:rPr>
          <w:rFonts w:ascii="Times New Roman" w:eastAsia="Times New Roman" w:hAnsi="Times New Roman" w:cs="Times New Roman"/>
          <w:color w:val="4EA72E" w:themeColor="accent6"/>
          <w:sz w:val="24"/>
          <w:szCs w:val="24"/>
        </w:rPr>
      </w:pPr>
      <w:r w:rsidRPr="00971788">
        <w:rPr>
          <w:rFonts w:ascii="Times New Roman" w:eastAsia="Times New Roman" w:hAnsi="Times New Roman" w:cs="Times New Roman"/>
          <w:color w:val="4EA72E" w:themeColor="accent6"/>
          <w:sz w:val="24"/>
          <w:szCs w:val="24"/>
        </w:rPr>
        <w:lastRenderedPageBreak/>
        <w:t>technické charakteristiky hlavne, ktorými sú identifikačné číslo, kaliber, počet výstrelov pred overovaním,</w:t>
      </w:r>
    </w:p>
    <w:p w14:paraId="4E2BE32D" w14:textId="77777777" w:rsidR="00971788" w:rsidRPr="00971788" w:rsidRDefault="00971788" w:rsidP="00A65344">
      <w:pPr>
        <w:numPr>
          <w:ilvl w:val="0"/>
          <w:numId w:val="36"/>
        </w:numPr>
        <w:spacing w:after="5" w:line="240" w:lineRule="auto"/>
        <w:ind w:left="709" w:right="40" w:hanging="283"/>
        <w:jc w:val="both"/>
        <w:rPr>
          <w:rFonts w:ascii="Times New Roman" w:eastAsia="Calibri" w:hAnsi="Times New Roman" w:cs="Times New Roman"/>
          <w:color w:val="4EA72E" w:themeColor="accent6"/>
          <w:sz w:val="24"/>
          <w:szCs w:val="24"/>
        </w:rPr>
      </w:pPr>
      <w:r w:rsidRPr="00971788">
        <w:rPr>
          <w:rFonts w:ascii="Times New Roman" w:eastAsia="Calibri" w:hAnsi="Times New Roman" w:cs="Times New Roman"/>
          <w:color w:val="4EA72E" w:themeColor="accent6"/>
          <w:sz w:val="24"/>
          <w:szCs w:val="24"/>
        </w:rPr>
        <w:t xml:space="preserve">technické charakteristiky meracieho zariadenia, ktorými sú identifikačné číslo zariadenia, najmä snímač tlaku, nábojový zosilňovač, citlivosť snímača tlaku na stanovený tlak, typ ochrany membrány, typ filtra, údaje o sústave na meranie rýchlosti,  </w:t>
      </w:r>
    </w:p>
    <w:p w14:paraId="04B71BA1" w14:textId="77777777" w:rsidR="00971788" w:rsidRPr="00971788" w:rsidRDefault="00971788" w:rsidP="00A65344">
      <w:pPr>
        <w:numPr>
          <w:ilvl w:val="0"/>
          <w:numId w:val="36"/>
        </w:numPr>
        <w:spacing w:after="5" w:line="240" w:lineRule="auto"/>
        <w:ind w:left="709" w:right="40" w:hanging="283"/>
        <w:jc w:val="both"/>
        <w:rPr>
          <w:rFonts w:ascii="Times New Roman" w:eastAsia="Calibri" w:hAnsi="Times New Roman" w:cs="Times New Roman"/>
          <w:color w:val="4EA72E" w:themeColor="accent6"/>
          <w:sz w:val="24"/>
          <w:szCs w:val="24"/>
        </w:rPr>
      </w:pPr>
      <w:r w:rsidRPr="00971788">
        <w:rPr>
          <w:rFonts w:ascii="Times New Roman" w:eastAsia="Calibri" w:hAnsi="Times New Roman" w:cs="Times New Roman"/>
          <w:color w:val="4EA72E" w:themeColor="accent6"/>
          <w:sz w:val="24"/>
          <w:szCs w:val="24"/>
        </w:rPr>
        <w:t xml:space="preserve">meteorologické podmienky, ktorými sú teplota a relatívna vlhkosť, </w:t>
      </w:r>
    </w:p>
    <w:p w14:paraId="7FABA0A3" w14:textId="77777777" w:rsidR="00971788" w:rsidRPr="00971788" w:rsidRDefault="00971788" w:rsidP="00A65344">
      <w:pPr>
        <w:numPr>
          <w:ilvl w:val="0"/>
          <w:numId w:val="36"/>
        </w:numPr>
        <w:spacing w:after="5" w:line="240" w:lineRule="auto"/>
        <w:ind w:left="709" w:right="40" w:hanging="283"/>
        <w:jc w:val="both"/>
        <w:rPr>
          <w:rFonts w:ascii="Times New Roman" w:eastAsia="Calibri" w:hAnsi="Times New Roman" w:cs="Times New Roman"/>
          <w:color w:val="4EA72E" w:themeColor="accent6"/>
          <w:sz w:val="24"/>
          <w:szCs w:val="24"/>
        </w:rPr>
      </w:pPr>
      <w:r w:rsidRPr="00971788">
        <w:rPr>
          <w:rFonts w:ascii="Times New Roman" w:eastAsia="Calibri" w:hAnsi="Times New Roman" w:cs="Times New Roman"/>
          <w:color w:val="4EA72E" w:themeColor="accent6"/>
          <w:sz w:val="24"/>
          <w:szCs w:val="24"/>
        </w:rPr>
        <w:t xml:space="preserve">jednotlivé tlaky a rýchlosti, </w:t>
      </w:r>
    </w:p>
    <w:p w14:paraId="763E9369" w14:textId="77777777" w:rsidR="00971788" w:rsidRPr="00971788" w:rsidRDefault="00971788" w:rsidP="00A65344">
      <w:pPr>
        <w:numPr>
          <w:ilvl w:val="0"/>
          <w:numId w:val="36"/>
        </w:numPr>
        <w:spacing w:after="5" w:line="240" w:lineRule="auto"/>
        <w:ind w:left="709" w:right="40" w:hanging="283"/>
        <w:jc w:val="both"/>
        <w:rPr>
          <w:rFonts w:ascii="Times New Roman" w:eastAsia="Calibri" w:hAnsi="Times New Roman" w:cs="Times New Roman"/>
          <w:color w:val="4EA72E" w:themeColor="accent6"/>
          <w:sz w:val="24"/>
          <w:szCs w:val="24"/>
        </w:rPr>
      </w:pPr>
      <w:r w:rsidRPr="00971788">
        <w:rPr>
          <w:rFonts w:ascii="Times New Roman" w:eastAsia="Calibri" w:hAnsi="Times New Roman" w:cs="Times New Roman"/>
          <w:color w:val="4EA72E" w:themeColor="accent6"/>
          <w:sz w:val="24"/>
          <w:szCs w:val="24"/>
        </w:rPr>
        <w:t xml:space="preserve">priemerné hodnoty a typové odchýlky tlaku plynov a rýchlostí, </w:t>
      </w:r>
    </w:p>
    <w:p w14:paraId="59AA0945" w14:textId="77777777" w:rsidR="00971788" w:rsidRPr="00971788" w:rsidRDefault="00971788" w:rsidP="00A65344">
      <w:pPr>
        <w:numPr>
          <w:ilvl w:val="0"/>
          <w:numId w:val="36"/>
        </w:numPr>
        <w:spacing w:after="5" w:line="240" w:lineRule="auto"/>
        <w:ind w:left="709" w:right="40" w:hanging="283"/>
        <w:jc w:val="both"/>
        <w:rPr>
          <w:rFonts w:ascii="Times New Roman" w:eastAsia="Calibri" w:hAnsi="Times New Roman" w:cs="Times New Roman"/>
          <w:color w:val="4EA72E" w:themeColor="accent6"/>
          <w:sz w:val="24"/>
          <w:szCs w:val="24"/>
        </w:rPr>
      </w:pPr>
      <w:r w:rsidRPr="00971788">
        <w:rPr>
          <w:rFonts w:ascii="Times New Roman" w:eastAsia="Calibri" w:hAnsi="Times New Roman" w:cs="Times New Roman"/>
          <w:color w:val="4EA72E" w:themeColor="accent6"/>
          <w:sz w:val="24"/>
          <w:szCs w:val="24"/>
        </w:rPr>
        <w:t xml:space="preserve">štatistické vyhodnotenie meraní,  </w:t>
      </w:r>
    </w:p>
    <w:p w14:paraId="6B328C15" w14:textId="77777777" w:rsidR="00971788" w:rsidRPr="00971788" w:rsidRDefault="00971788" w:rsidP="00A65344">
      <w:pPr>
        <w:numPr>
          <w:ilvl w:val="0"/>
          <w:numId w:val="36"/>
        </w:numPr>
        <w:spacing w:after="5" w:line="240" w:lineRule="auto"/>
        <w:ind w:left="709" w:right="40" w:hanging="283"/>
        <w:jc w:val="both"/>
        <w:rPr>
          <w:rFonts w:ascii="Times New Roman" w:eastAsia="Calibri" w:hAnsi="Times New Roman" w:cs="Times New Roman"/>
          <w:color w:val="4EA72E" w:themeColor="accent6"/>
          <w:sz w:val="24"/>
          <w:szCs w:val="24"/>
        </w:rPr>
      </w:pPr>
      <w:r w:rsidRPr="00971788">
        <w:rPr>
          <w:rFonts w:ascii="Times New Roman" w:eastAsia="Calibri" w:hAnsi="Times New Roman" w:cs="Times New Roman"/>
          <w:color w:val="4EA72E" w:themeColor="accent6"/>
          <w:sz w:val="24"/>
          <w:szCs w:val="24"/>
        </w:rPr>
        <w:t xml:space="preserve">poznámky o anomáliách v skúšobných podmienkach alebo vo výsledkoch meraní.  </w:t>
      </w:r>
    </w:p>
    <w:p w14:paraId="0D34F0AD" w14:textId="77777777" w:rsidR="00971788" w:rsidRPr="00971788" w:rsidRDefault="00971788" w:rsidP="00971788">
      <w:pPr>
        <w:spacing w:after="0" w:line="240" w:lineRule="auto"/>
        <w:ind w:left="142" w:hanging="283"/>
        <w:jc w:val="both"/>
        <w:rPr>
          <w:rFonts w:ascii="Times New Roman" w:eastAsia="Calibri" w:hAnsi="Times New Roman" w:cs="Times New Roman"/>
          <w:color w:val="4EA72E" w:themeColor="accent6"/>
          <w:sz w:val="24"/>
          <w:szCs w:val="24"/>
        </w:rPr>
      </w:pPr>
    </w:p>
    <w:p w14:paraId="4301D7D1" w14:textId="77777777" w:rsidR="00971788" w:rsidRPr="00971788" w:rsidRDefault="00971788" w:rsidP="00971788">
      <w:pPr>
        <w:spacing w:after="0" w:line="240" w:lineRule="auto"/>
        <w:ind w:left="426" w:hanging="284"/>
        <w:jc w:val="both"/>
        <w:rPr>
          <w:rFonts w:ascii="Times New Roman" w:eastAsia="Calibri" w:hAnsi="Times New Roman" w:cs="Times New Roman"/>
          <w:color w:val="4EA72E" w:themeColor="accent6"/>
          <w:sz w:val="24"/>
          <w:szCs w:val="24"/>
        </w:rPr>
      </w:pPr>
      <w:r w:rsidRPr="00971788">
        <w:rPr>
          <w:rFonts w:ascii="Times New Roman" w:eastAsia="Calibri" w:hAnsi="Times New Roman" w:cs="Times New Roman"/>
          <w:color w:val="4EA72E" w:themeColor="accent6"/>
          <w:sz w:val="24"/>
          <w:szCs w:val="24"/>
        </w:rPr>
        <w:t xml:space="preserve">7. Záverečný protokol o skúške typu streliva, o skúške spôsobilosti, z pravidelnej inšpekčnej kontroly, z kontroly výroby obsahuje </w:t>
      </w:r>
    </w:p>
    <w:p w14:paraId="38C144E4" w14:textId="77777777" w:rsidR="00971788" w:rsidRPr="00971788" w:rsidRDefault="00971788" w:rsidP="00A65344">
      <w:pPr>
        <w:numPr>
          <w:ilvl w:val="0"/>
          <w:numId w:val="55"/>
        </w:numPr>
        <w:spacing w:after="5" w:line="240" w:lineRule="auto"/>
        <w:ind w:left="709" w:right="40"/>
        <w:jc w:val="both"/>
        <w:rPr>
          <w:rFonts w:ascii="Times New Roman" w:eastAsia="Calibri" w:hAnsi="Times New Roman" w:cs="Times New Roman"/>
          <w:color w:val="4EA72E" w:themeColor="accent6"/>
          <w:sz w:val="24"/>
          <w:szCs w:val="24"/>
        </w:rPr>
      </w:pPr>
      <w:r w:rsidRPr="00971788">
        <w:rPr>
          <w:rFonts w:ascii="Times New Roman" w:eastAsia="Calibri" w:hAnsi="Times New Roman" w:cs="Times New Roman"/>
          <w:color w:val="4EA72E" w:themeColor="accent6"/>
          <w:sz w:val="24"/>
          <w:szCs w:val="24"/>
        </w:rPr>
        <w:t>obchodné meno a sídlo autorizovanej osoby, ak ide o právnickú osobu, alebo obchodné meno a miesto podnikania, ak ide o fyzickú osobu – podnikateľa, identifikačné číslo organizácie autorizovanej osoby a identifikačný kód autorizovanej osoby,</w:t>
      </w:r>
    </w:p>
    <w:p w14:paraId="697CC21B" w14:textId="77777777" w:rsidR="00971788" w:rsidRPr="00971788" w:rsidRDefault="00971788" w:rsidP="00A65344">
      <w:pPr>
        <w:numPr>
          <w:ilvl w:val="0"/>
          <w:numId w:val="55"/>
        </w:numPr>
        <w:spacing w:after="5" w:line="240" w:lineRule="auto"/>
        <w:ind w:left="709" w:right="40"/>
        <w:jc w:val="both"/>
        <w:rPr>
          <w:rFonts w:ascii="Times New Roman" w:eastAsia="Calibri" w:hAnsi="Times New Roman" w:cs="Times New Roman"/>
          <w:color w:val="4EA72E" w:themeColor="accent6"/>
          <w:sz w:val="24"/>
          <w:szCs w:val="24"/>
        </w:rPr>
      </w:pPr>
      <w:r w:rsidRPr="00971788">
        <w:rPr>
          <w:rFonts w:ascii="Times New Roman" w:eastAsia="Calibri" w:hAnsi="Times New Roman" w:cs="Times New Roman"/>
          <w:color w:val="4EA72E" w:themeColor="accent6"/>
          <w:sz w:val="24"/>
          <w:szCs w:val="24"/>
        </w:rPr>
        <w:t>obchodné meno a sídlo žiadateľa, ak ide o právnickú osobu, alebo obchodné meno a miesto podnikania, ak ide o fyzickú osobu – podnikateľa, identifikačné číslo organizácie žiadateľa a miesto výroby,</w:t>
      </w:r>
    </w:p>
    <w:p w14:paraId="722F797F" w14:textId="77777777" w:rsidR="00971788" w:rsidRPr="00971788" w:rsidRDefault="00971788" w:rsidP="00A65344">
      <w:pPr>
        <w:numPr>
          <w:ilvl w:val="0"/>
          <w:numId w:val="55"/>
        </w:numPr>
        <w:spacing w:after="5" w:line="240" w:lineRule="auto"/>
        <w:ind w:left="709" w:right="40"/>
        <w:jc w:val="both"/>
        <w:rPr>
          <w:rFonts w:ascii="Times New Roman" w:eastAsia="Calibri" w:hAnsi="Times New Roman" w:cs="Times New Roman"/>
          <w:color w:val="4EA72E" w:themeColor="accent6"/>
          <w:sz w:val="24"/>
          <w:szCs w:val="24"/>
        </w:rPr>
      </w:pPr>
      <w:r w:rsidRPr="00971788">
        <w:rPr>
          <w:rFonts w:ascii="Times New Roman" w:eastAsia="Calibri" w:hAnsi="Times New Roman" w:cs="Times New Roman"/>
          <w:color w:val="4EA72E" w:themeColor="accent6"/>
          <w:sz w:val="24"/>
          <w:szCs w:val="24"/>
        </w:rPr>
        <w:t xml:space="preserve">typ streliva, </w:t>
      </w:r>
    </w:p>
    <w:p w14:paraId="2254E85C" w14:textId="77777777" w:rsidR="00971788" w:rsidRPr="00971788" w:rsidRDefault="00971788" w:rsidP="00A65344">
      <w:pPr>
        <w:numPr>
          <w:ilvl w:val="0"/>
          <w:numId w:val="55"/>
        </w:numPr>
        <w:spacing w:after="5" w:line="240" w:lineRule="auto"/>
        <w:ind w:left="709" w:right="40"/>
        <w:jc w:val="both"/>
        <w:rPr>
          <w:rFonts w:ascii="Times New Roman" w:eastAsia="Calibri" w:hAnsi="Times New Roman" w:cs="Times New Roman"/>
          <w:color w:val="4EA72E" w:themeColor="accent6"/>
          <w:sz w:val="24"/>
          <w:szCs w:val="24"/>
        </w:rPr>
      </w:pPr>
      <w:r w:rsidRPr="00971788">
        <w:rPr>
          <w:rFonts w:ascii="Times New Roman" w:eastAsia="Calibri" w:hAnsi="Times New Roman" w:cs="Times New Roman"/>
          <w:color w:val="4EA72E" w:themeColor="accent6"/>
          <w:sz w:val="24"/>
          <w:szCs w:val="24"/>
        </w:rPr>
        <w:t xml:space="preserve">podrobný opis a technické charakteristiky streliva, </w:t>
      </w:r>
    </w:p>
    <w:p w14:paraId="2E62E891" w14:textId="77777777" w:rsidR="00971788" w:rsidRPr="00971788" w:rsidRDefault="00971788" w:rsidP="00A65344">
      <w:pPr>
        <w:numPr>
          <w:ilvl w:val="0"/>
          <w:numId w:val="55"/>
        </w:numPr>
        <w:spacing w:after="5" w:line="240" w:lineRule="auto"/>
        <w:ind w:left="709" w:right="40"/>
        <w:jc w:val="both"/>
        <w:rPr>
          <w:rFonts w:ascii="Times New Roman" w:eastAsia="Calibri" w:hAnsi="Times New Roman" w:cs="Times New Roman"/>
          <w:color w:val="4EA72E" w:themeColor="accent6"/>
          <w:sz w:val="24"/>
          <w:szCs w:val="24"/>
        </w:rPr>
      </w:pPr>
      <w:r w:rsidRPr="00971788">
        <w:rPr>
          <w:rFonts w:ascii="Times New Roman" w:eastAsia="Calibri" w:hAnsi="Times New Roman" w:cs="Times New Roman"/>
          <w:color w:val="4EA72E" w:themeColor="accent6"/>
          <w:sz w:val="24"/>
          <w:szCs w:val="24"/>
        </w:rPr>
        <w:t xml:space="preserve">použité metódy merania, </w:t>
      </w:r>
    </w:p>
    <w:p w14:paraId="2380BFAB" w14:textId="77777777" w:rsidR="00971788" w:rsidRPr="00971788" w:rsidRDefault="00971788" w:rsidP="00A65344">
      <w:pPr>
        <w:numPr>
          <w:ilvl w:val="0"/>
          <w:numId w:val="55"/>
        </w:numPr>
        <w:spacing w:after="5" w:line="240" w:lineRule="auto"/>
        <w:ind w:left="709" w:right="40"/>
        <w:jc w:val="both"/>
        <w:rPr>
          <w:rFonts w:ascii="Times New Roman" w:eastAsia="Calibri" w:hAnsi="Times New Roman" w:cs="Times New Roman"/>
          <w:color w:val="4EA72E" w:themeColor="accent6"/>
          <w:sz w:val="24"/>
          <w:szCs w:val="24"/>
        </w:rPr>
      </w:pPr>
      <w:r w:rsidRPr="00971788">
        <w:rPr>
          <w:rFonts w:ascii="Times New Roman" w:eastAsia="Calibri" w:hAnsi="Times New Roman" w:cs="Times New Roman"/>
          <w:color w:val="4EA72E" w:themeColor="accent6"/>
          <w:sz w:val="24"/>
          <w:szCs w:val="24"/>
        </w:rPr>
        <w:t xml:space="preserve">opis posudzovania zhody, </w:t>
      </w:r>
    </w:p>
    <w:p w14:paraId="1D45D76B" w14:textId="77777777" w:rsidR="00971788" w:rsidRPr="00971788" w:rsidRDefault="00971788" w:rsidP="00A65344">
      <w:pPr>
        <w:numPr>
          <w:ilvl w:val="0"/>
          <w:numId w:val="55"/>
        </w:numPr>
        <w:spacing w:after="5" w:line="240" w:lineRule="auto"/>
        <w:ind w:left="709" w:right="40"/>
        <w:jc w:val="both"/>
        <w:rPr>
          <w:rFonts w:ascii="Times New Roman" w:eastAsia="Calibri" w:hAnsi="Times New Roman" w:cs="Times New Roman"/>
          <w:color w:val="4EA72E" w:themeColor="accent6"/>
          <w:sz w:val="24"/>
          <w:szCs w:val="24"/>
        </w:rPr>
      </w:pPr>
      <w:r w:rsidRPr="00971788">
        <w:rPr>
          <w:rFonts w:ascii="Times New Roman" w:eastAsia="Calibri" w:hAnsi="Times New Roman" w:cs="Times New Roman"/>
          <w:color w:val="4EA72E" w:themeColor="accent6"/>
          <w:sz w:val="24"/>
          <w:szCs w:val="24"/>
        </w:rPr>
        <w:t>výsledok posudzovania zhody vrátane výsledkov skúšok,</w:t>
      </w:r>
    </w:p>
    <w:p w14:paraId="1B65E49D" w14:textId="77777777" w:rsidR="00971788" w:rsidRPr="00971788" w:rsidRDefault="00971788" w:rsidP="00A65344">
      <w:pPr>
        <w:numPr>
          <w:ilvl w:val="0"/>
          <w:numId w:val="55"/>
        </w:numPr>
        <w:spacing w:after="5" w:line="240" w:lineRule="auto"/>
        <w:ind w:left="709" w:right="40"/>
        <w:jc w:val="both"/>
        <w:rPr>
          <w:rFonts w:ascii="Times New Roman" w:eastAsia="Calibri" w:hAnsi="Times New Roman" w:cs="Times New Roman"/>
          <w:color w:val="4EA72E" w:themeColor="accent6"/>
          <w:sz w:val="24"/>
          <w:szCs w:val="24"/>
        </w:rPr>
      </w:pPr>
      <w:r w:rsidRPr="00971788">
        <w:rPr>
          <w:rFonts w:ascii="Times New Roman" w:eastAsia="Calibri" w:hAnsi="Times New Roman" w:cs="Times New Roman"/>
          <w:color w:val="4EA72E" w:themeColor="accent6"/>
          <w:sz w:val="24"/>
          <w:szCs w:val="24"/>
        </w:rPr>
        <w:t>počet a typ závažných a nezávažných chýb zistených vo vzorke typu streliva,</w:t>
      </w:r>
    </w:p>
    <w:p w14:paraId="2F000C1D" w14:textId="77777777" w:rsidR="00971788" w:rsidRPr="00971788" w:rsidRDefault="00971788" w:rsidP="00A65344">
      <w:pPr>
        <w:numPr>
          <w:ilvl w:val="0"/>
          <w:numId w:val="55"/>
        </w:numPr>
        <w:spacing w:after="5" w:line="240" w:lineRule="auto"/>
        <w:ind w:left="709" w:right="40"/>
        <w:jc w:val="both"/>
        <w:rPr>
          <w:rFonts w:ascii="Times New Roman" w:eastAsia="Calibri" w:hAnsi="Times New Roman" w:cs="Times New Roman"/>
          <w:color w:val="4EA72E" w:themeColor="accent6"/>
          <w:sz w:val="24"/>
          <w:szCs w:val="24"/>
        </w:rPr>
      </w:pPr>
      <w:r w:rsidRPr="00971788">
        <w:rPr>
          <w:rFonts w:ascii="Times New Roman" w:eastAsia="Calibri" w:hAnsi="Times New Roman" w:cs="Times New Roman"/>
          <w:color w:val="4EA72E" w:themeColor="accent6"/>
          <w:sz w:val="24"/>
          <w:szCs w:val="24"/>
        </w:rPr>
        <w:t>pri skúške typu streliva, v ktorej séria streliva nevyhovela, výsledky skúšok s podrobnými informáciami o príčinách nevyhovenia série streliva pri skúške typu streliva, najmä kritické chyby a informáciu o tom, že žiadateľ môže predložiť nové vzorky streliva pochádzajúce z inej série streliva alebo opraviť zamietnutú sériu streliva, ak je to možné.</w:t>
      </w:r>
    </w:p>
    <w:p w14:paraId="2FDD8D67" w14:textId="77777777" w:rsidR="00971788" w:rsidRPr="00971788" w:rsidRDefault="00971788" w:rsidP="00971788">
      <w:pPr>
        <w:spacing w:after="0" w:line="240" w:lineRule="auto"/>
        <w:ind w:left="120"/>
        <w:jc w:val="both"/>
        <w:rPr>
          <w:rFonts w:ascii="Times New Roman" w:eastAsia="Calibri" w:hAnsi="Times New Roman" w:cs="Times New Roman"/>
          <w:color w:val="4EA72E" w:themeColor="accent6"/>
          <w:sz w:val="24"/>
          <w:szCs w:val="24"/>
        </w:rPr>
      </w:pPr>
    </w:p>
    <w:p w14:paraId="61866C3A" w14:textId="77777777" w:rsidR="00971788" w:rsidRPr="00971788" w:rsidRDefault="00971788" w:rsidP="00971788">
      <w:pPr>
        <w:spacing w:after="0" w:line="240" w:lineRule="auto"/>
        <w:ind w:left="120"/>
        <w:jc w:val="both"/>
        <w:rPr>
          <w:rFonts w:ascii="Times New Roman" w:eastAsia="Calibri" w:hAnsi="Times New Roman" w:cs="Times New Roman"/>
          <w:strike/>
          <w:color w:val="4EA72E" w:themeColor="accent6"/>
          <w:sz w:val="24"/>
          <w:szCs w:val="24"/>
        </w:rPr>
      </w:pPr>
      <w:r w:rsidRPr="00971788">
        <w:rPr>
          <w:rFonts w:ascii="Times New Roman" w:eastAsia="Calibri" w:hAnsi="Times New Roman" w:cs="Times New Roman"/>
          <w:color w:val="4EA72E" w:themeColor="accent6"/>
          <w:sz w:val="24"/>
          <w:szCs w:val="24"/>
        </w:rPr>
        <w:t>8. Certifikát o skúške typu streliva obsahuje</w:t>
      </w:r>
    </w:p>
    <w:p w14:paraId="7CF2D5AB" w14:textId="77777777" w:rsidR="00971788" w:rsidRPr="00971788" w:rsidRDefault="00971788" w:rsidP="00A65344">
      <w:pPr>
        <w:numPr>
          <w:ilvl w:val="0"/>
          <w:numId w:val="29"/>
        </w:numPr>
        <w:spacing w:after="0" w:line="240" w:lineRule="auto"/>
        <w:ind w:left="709" w:hanging="283"/>
        <w:contextualSpacing/>
        <w:jc w:val="both"/>
        <w:rPr>
          <w:rFonts w:ascii="Times New Roman" w:eastAsia="Times New Roman" w:hAnsi="Times New Roman" w:cs="Times New Roman"/>
          <w:color w:val="4EA72E" w:themeColor="accent6"/>
          <w:sz w:val="24"/>
          <w:szCs w:val="24"/>
          <w:lang w:eastAsia="sk-SK"/>
        </w:rPr>
      </w:pPr>
      <w:r w:rsidRPr="00971788">
        <w:rPr>
          <w:rFonts w:ascii="Times New Roman" w:eastAsia="Times New Roman" w:hAnsi="Times New Roman" w:cs="Times New Roman"/>
          <w:color w:val="4EA72E" w:themeColor="accent6"/>
          <w:sz w:val="24"/>
          <w:szCs w:val="24"/>
        </w:rPr>
        <w:t>obchodné meno a sídlo autorizovanej osoby, ak ide o právnickú osobu, alebo obchodné meno a miesto podnikania, ak ide o fyzickú osobu – podnikateľa, identifikačné číslo organizácie autorizovanej osoby</w:t>
      </w:r>
      <w:r w:rsidRPr="00971788">
        <w:rPr>
          <w:rFonts w:ascii="Times New Roman" w:eastAsia="Times New Roman" w:hAnsi="Times New Roman" w:cs="Times New Roman"/>
          <w:color w:val="4EA72E" w:themeColor="accent6"/>
          <w:sz w:val="24"/>
          <w:szCs w:val="24"/>
          <w:lang w:eastAsia="sk-SK"/>
        </w:rPr>
        <w:t xml:space="preserve"> a identifikačný kód autorizovanej osoby,</w:t>
      </w:r>
    </w:p>
    <w:p w14:paraId="0AFBF0D8" w14:textId="77777777" w:rsidR="00971788" w:rsidRPr="00971788" w:rsidRDefault="00971788" w:rsidP="00A65344">
      <w:pPr>
        <w:widowControl w:val="0"/>
        <w:numPr>
          <w:ilvl w:val="0"/>
          <w:numId w:val="29"/>
        </w:numPr>
        <w:tabs>
          <w:tab w:val="left" w:pos="1934"/>
        </w:tabs>
        <w:autoSpaceDE w:val="0"/>
        <w:autoSpaceDN w:val="0"/>
        <w:spacing w:after="0" w:line="240" w:lineRule="auto"/>
        <w:ind w:left="709" w:hanging="283"/>
        <w:jc w:val="both"/>
        <w:rPr>
          <w:rFonts w:ascii="Times New Roman" w:eastAsia="Times New Roman" w:hAnsi="Times New Roman" w:cs="Times New Roman"/>
          <w:color w:val="4EA72E" w:themeColor="accent6"/>
          <w:sz w:val="24"/>
          <w:szCs w:val="24"/>
        </w:rPr>
      </w:pPr>
      <w:r w:rsidRPr="00971788">
        <w:rPr>
          <w:rFonts w:ascii="Times New Roman" w:eastAsia="Times New Roman" w:hAnsi="Times New Roman" w:cs="Times New Roman"/>
          <w:color w:val="4EA72E" w:themeColor="accent6"/>
          <w:sz w:val="24"/>
          <w:szCs w:val="24"/>
        </w:rPr>
        <w:t>obchodné meno a sídlo žiadateľa, ak ide o právnickú osobu, alebo obchodné meno a miesto podnikania, ak ide o fyzickú osobu – podnikateľa identifikačné číslo organizácie žiadateľa a miesto výroby,</w:t>
      </w:r>
    </w:p>
    <w:p w14:paraId="7E533B59" w14:textId="77777777" w:rsidR="00971788" w:rsidRPr="00971788" w:rsidRDefault="00971788" w:rsidP="00A65344">
      <w:pPr>
        <w:widowControl w:val="0"/>
        <w:numPr>
          <w:ilvl w:val="0"/>
          <w:numId w:val="29"/>
        </w:numPr>
        <w:tabs>
          <w:tab w:val="left" w:pos="1934"/>
        </w:tabs>
        <w:autoSpaceDE w:val="0"/>
        <w:autoSpaceDN w:val="0"/>
        <w:spacing w:after="0" w:line="240" w:lineRule="auto"/>
        <w:ind w:left="709" w:hanging="283"/>
        <w:jc w:val="both"/>
        <w:rPr>
          <w:rFonts w:ascii="Times New Roman" w:eastAsia="Times New Roman" w:hAnsi="Times New Roman" w:cs="Times New Roman"/>
          <w:color w:val="4EA72E" w:themeColor="accent6"/>
          <w:sz w:val="24"/>
          <w:szCs w:val="24"/>
        </w:rPr>
      </w:pPr>
      <w:r w:rsidRPr="00971788">
        <w:rPr>
          <w:rFonts w:ascii="Times New Roman" w:eastAsia="Times New Roman" w:hAnsi="Times New Roman" w:cs="Times New Roman"/>
          <w:color w:val="4EA72E" w:themeColor="accent6"/>
          <w:sz w:val="24"/>
          <w:szCs w:val="24"/>
        </w:rPr>
        <w:t>číslo vydaného certifikátu,</w:t>
      </w:r>
    </w:p>
    <w:p w14:paraId="5A18BDF7" w14:textId="77777777" w:rsidR="00971788" w:rsidRPr="00971788" w:rsidRDefault="00971788" w:rsidP="00A65344">
      <w:pPr>
        <w:widowControl w:val="0"/>
        <w:numPr>
          <w:ilvl w:val="0"/>
          <w:numId w:val="29"/>
        </w:numPr>
        <w:tabs>
          <w:tab w:val="left" w:pos="1934"/>
        </w:tabs>
        <w:autoSpaceDE w:val="0"/>
        <w:autoSpaceDN w:val="0"/>
        <w:spacing w:after="0" w:line="240" w:lineRule="auto"/>
        <w:ind w:left="709" w:hanging="283"/>
        <w:jc w:val="both"/>
        <w:rPr>
          <w:rFonts w:ascii="Times New Roman" w:eastAsia="Times New Roman" w:hAnsi="Times New Roman" w:cs="Times New Roman"/>
          <w:color w:val="4EA72E" w:themeColor="accent6"/>
          <w:sz w:val="24"/>
          <w:szCs w:val="24"/>
        </w:rPr>
      </w:pPr>
      <w:r w:rsidRPr="00971788">
        <w:rPr>
          <w:rFonts w:ascii="Times New Roman" w:eastAsia="Times New Roman" w:hAnsi="Times New Roman" w:cs="Times New Roman"/>
          <w:color w:val="4EA72E" w:themeColor="accent6"/>
          <w:sz w:val="24"/>
          <w:szCs w:val="24"/>
        </w:rPr>
        <w:t>typ streliva a podrobné informácie o tomto type streliva,</w:t>
      </w:r>
    </w:p>
    <w:p w14:paraId="023C97A8" w14:textId="77777777" w:rsidR="00971788" w:rsidRPr="00971788" w:rsidRDefault="00971788" w:rsidP="00A65344">
      <w:pPr>
        <w:widowControl w:val="0"/>
        <w:numPr>
          <w:ilvl w:val="0"/>
          <w:numId w:val="29"/>
        </w:numPr>
        <w:tabs>
          <w:tab w:val="left" w:pos="1934"/>
        </w:tabs>
        <w:autoSpaceDE w:val="0"/>
        <w:autoSpaceDN w:val="0"/>
        <w:spacing w:after="0" w:line="240" w:lineRule="auto"/>
        <w:ind w:left="709" w:hanging="283"/>
        <w:jc w:val="both"/>
        <w:rPr>
          <w:rFonts w:ascii="Times New Roman" w:eastAsia="Times New Roman" w:hAnsi="Times New Roman" w:cs="Times New Roman"/>
          <w:color w:val="4EA72E" w:themeColor="accent6"/>
          <w:sz w:val="24"/>
          <w:szCs w:val="24"/>
        </w:rPr>
      </w:pPr>
      <w:r w:rsidRPr="00971788">
        <w:rPr>
          <w:rFonts w:ascii="Times New Roman" w:eastAsia="Times New Roman" w:hAnsi="Times New Roman" w:cs="Times New Roman"/>
          <w:color w:val="4EA72E" w:themeColor="accent6"/>
          <w:sz w:val="24"/>
          <w:szCs w:val="24"/>
        </w:rPr>
        <w:t>údaje o komponentoch použitých v predloženej sérii streliva v rozsahu najmenej pri strelive hmotnosť a typ a pri strelive na priemyselné použitie úroveň energie alebo farebné označenie,</w:t>
      </w:r>
    </w:p>
    <w:p w14:paraId="6992C339" w14:textId="77777777" w:rsidR="00971788" w:rsidRPr="00971788" w:rsidRDefault="00971788" w:rsidP="00A65344">
      <w:pPr>
        <w:widowControl w:val="0"/>
        <w:numPr>
          <w:ilvl w:val="0"/>
          <w:numId w:val="29"/>
        </w:numPr>
        <w:tabs>
          <w:tab w:val="left" w:pos="1934"/>
        </w:tabs>
        <w:autoSpaceDE w:val="0"/>
        <w:autoSpaceDN w:val="0"/>
        <w:spacing w:after="0" w:line="240" w:lineRule="auto"/>
        <w:ind w:left="709" w:hanging="283"/>
        <w:jc w:val="both"/>
        <w:rPr>
          <w:rFonts w:ascii="Times New Roman" w:eastAsia="Times New Roman" w:hAnsi="Times New Roman" w:cs="Times New Roman"/>
          <w:color w:val="4EA72E" w:themeColor="accent6"/>
          <w:sz w:val="24"/>
          <w:szCs w:val="24"/>
        </w:rPr>
      </w:pPr>
      <w:r w:rsidRPr="00971788">
        <w:rPr>
          <w:rFonts w:ascii="Times New Roman" w:eastAsia="Times New Roman" w:hAnsi="Times New Roman" w:cs="Times New Roman"/>
          <w:color w:val="4EA72E" w:themeColor="accent6"/>
          <w:sz w:val="24"/>
          <w:szCs w:val="24"/>
        </w:rPr>
        <w:t>poznámku, že tento typ streliva možno vyrábať aj s inými komponentmi, ako sú tie, ktoré boli použité v danej sérii streliva, najmä iná hmotnosť a typ strely, ak je to v súlade so základnými požiadavkami a ďalšími požiadavkami ustanovenými týmto zákonom</w:t>
      </w:r>
      <w:r w:rsidRPr="00971788">
        <w:rPr>
          <w:rFonts w:ascii="Times New Roman" w:eastAsia="Times New Roman" w:hAnsi="Times New Roman" w:cs="Times New Roman"/>
          <w:color w:val="4EA72E" w:themeColor="accent6"/>
          <w:spacing w:val="-1"/>
          <w:sz w:val="24"/>
          <w:szCs w:val="24"/>
        </w:rPr>
        <w:t>,</w:t>
      </w:r>
    </w:p>
    <w:p w14:paraId="3E584E95" w14:textId="77777777" w:rsidR="00971788" w:rsidRPr="00971788" w:rsidRDefault="00971788" w:rsidP="00A65344">
      <w:pPr>
        <w:widowControl w:val="0"/>
        <w:numPr>
          <w:ilvl w:val="0"/>
          <w:numId w:val="29"/>
        </w:numPr>
        <w:tabs>
          <w:tab w:val="left" w:pos="1934"/>
        </w:tabs>
        <w:autoSpaceDE w:val="0"/>
        <w:autoSpaceDN w:val="0"/>
        <w:spacing w:after="0" w:line="240" w:lineRule="auto"/>
        <w:ind w:left="709" w:hanging="283"/>
        <w:jc w:val="both"/>
        <w:rPr>
          <w:rFonts w:ascii="Times New Roman" w:eastAsia="Times New Roman" w:hAnsi="Times New Roman" w:cs="Times New Roman"/>
          <w:color w:val="4EA72E" w:themeColor="accent6"/>
          <w:sz w:val="24"/>
          <w:szCs w:val="24"/>
        </w:rPr>
      </w:pPr>
      <w:r w:rsidRPr="00971788">
        <w:rPr>
          <w:rFonts w:ascii="Times New Roman" w:eastAsia="Times New Roman" w:hAnsi="Times New Roman" w:cs="Times New Roman"/>
          <w:color w:val="4EA72E" w:themeColor="accent6"/>
          <w:sz w:val="24"/>
          <w:szCs w:val="24"/>
        </w:rPr>
        <w:t>číslo série streliva,</w:t>
      </w:r>
    </w:p>
    <w:p w14:paraId="5CCB71AF" w14:textId="77777777" w:rsidR="00971788" w:rsidRPr="00971788" w:rsidRDefault="00971788" w:rsidP="00A65344">
      <w:pPr>
        <w:widowControl w:val="0"/>
        <w:numPr>
          <w:ilvl w:val="0"/>
          <w:numId w:val="29"/>
        </w:numPr>
        <w:tabs>
          <w:tab w:val="left" w:pos="1934"/>
        </w:tabs>
        <w:autoSpaceDE w:val="0"/>
        <w:autoSpaceDN w:val="0"/>
        <w:spacing w:after="0" w:line="240" w:lineRule="auto"/>
        <w:ind w:left="709" w:hanging="283"/>
        <w:jc w:val="both"/>
        <w:rPr>
          <w:rFonts w:ascii="Times New Roman" w:eastAsia="Times New Roman" w:hAnsi="Times New Roman" w:cs="Times New Roman"/>
          <w:color w:val="4EA72E" w:themeColor="accent6"/>
          <w:sz w:val="24"/>
          <w:szCs w:val="24"/>
        </w:rPr>
      </w:pPr>
      <w:r w:rsidRPr="00971788">
        <w:rPr>
          <w:rFonts w:ascii="Times New Roman" w:eastAsia="Times New Roman" w:hAnsi="Times New Roman" w:cs="Times New Roman"/>
          <w:color w:val="4EA72E" w:themeColor="accent6"/>
          <w:sz w:val="24"/>
          <w:szCs w:val="24"/>
        </w:rPr>
        <w:t>veľkosť série streliva,</w:t>
      </w:r>
    </w:p>
    <w:p w14:paraId="03D53253" w14:textId="77777777" w:rsidR="00971788" w:rsidRPr="00971788" w:rsidRDefault="00971788" w:rsidP="00A65344">
      <w:pPr>
        <w:widowControl w:val="0"/>
        <w:numPr>
          <w:ilvl w:val="0"/>
          <w:numId w:val="29"/>
        </w:numPr>
        <w:tabs>
          <w:tab w:val="left" w:pos="1933"/>
          <w:tab w:val="left" w:pos="1934"/>
        </w:tabs>
        <w:autoSpaceDE w:val="0"/>
        <w:autoSpaceDN w:val="0"/>
        <w:spacing w:after="0" w:line="240" w:lineRule="auto"/>
        <w:ind w:left="709" w:hanging="283"/>
        <w:jc w:val="both"/>
        <w:rPr>
          <w:rFonts w:ascii="Times New Roman" w:eastAsia="Times New Roman" w:hAnsi="Times New Roman" w:cs="Times New Roman"/>
          <w:color w:val="4EA72E" w:themeColor="accent6"/>
          <w:sz w:val="24"/>
          <w:szCs w:val="24"/>
        </w:rPr>
      </w:pPr>
      <w:r w:rsidRPr="00971788">
        <w:rPr>
          <w:rFonts w:ascii="Times New Roman" w:eastAsia="Times New Roman" w:hAnsi="Times New Roman" w:cs="Times New Roman"/>
          <w:color w:val="4EA72E" w:themeColor="accent6"/>
          <w:sz w:val="24"/>
          <w:szCs w:val="24"/>
        </w:rPr>
        <w:lastRenderedPageBreak/>
        <w:t>dátum vydania certifikátu o skúške typu streliva,</w:t>
      </w:r>
    </w:p>
    <w:p w14:paraId="24F85546" w14:textId="77777777" w:rsidR="00971788" w:rsidRPr="00971788" w:rsidRDefault="00971788" w:rsidP="00A65344">
      <w:pPr>
        <w:widowControl w:val="0"/>
        <w:numPr>
          <w:ilvl w:val="0"/>
          <w:numId w:val="29"/>
        </w:numPr>
        <w:tabs>
          <w:tab w:val="left" w:pos="1933"/>
          <w:tab w:val="left" w:pos="1934"/>
        </w:tabs>
        <w:autoSpaceDE w:val="0"/>
        <w:autoSpaceDN w:val="0"/>
        <w:spacing w:after="0" w:line="240" w:lineRule="auto"/>
        <w:ind w:left="709" w:hanging="283"/>
        <w:jc w:val="both"/>
        <w:rPr>
          <w:rFonts w:ascii="Times New Roman" w:eastAsia="Times New Roman" w:hAnsi="Times New Roman" w:cs="Times New Roman"/>
          <w:color w:val="4EA72E" w:themeColor="accent6"/>
          <w:sz w:val="24"/>
          <w:szCs w:val="24"/>
        </w:rPr>
      </w:pPr>
      <w:r w:rsidRPr="00971788">
        <w:rPr>
          <w:rFonts w:ascii="Times New Roman" w:eastAsia="Times New Roman" w:hAnsi="Times New Roman" w:cs="Times New Roman"/>
          <w:color w:val="4EA72E" w:themeColor="accent6"/>
          <w:sz w:val="24"/>
          <w:szCs w:val="24"/>
        </w:rPr>
        <w:t>príslušnú overovaciu značku streliva,</w:t>
      </w:r>
    </w:p>
    <w:p w14:paraId="65EC1DF8" w14:textId="77777777" w:rsidR="00971788" w:rsidRPr="00971788" w:rsidRDefault="00971788" w:rsidP="00A65344">
      <w:pPr>
        <w:widowControl w:val="0"/>
        <w:numPr>
          <w:ilvl w:val="0"/>
          <w:numId w:val="29"/>
        </w:numPr>
        <w:tabs>
          <w:tab w:val="left" w:pos="1934"/>
        </w:tabs>
        <w:autoSpaceDE w:val="0"/>
        <w:autoSpaceDN w:val="0"/>
        <w:spacing w:after="0" w:line="240" w:lineRule="auto"/>
        <w:ind w:left="709" w:hanging="283"/>
        <w:jc w:val="both"/>
        <w:rPr>
          <w:rFonts w:ascii="Times New Roman" w:eastAsia="Times New Roman" w:hAnsi="Times New Roman" w:cs="Times New Roman"/>
          <w:color w:val="4EA72E" w:themeColor="accent6"/>
          <w:sz w:val="24"/>
          <w:szCs w:val="24"/>
        </w:rPr>
      </w:pPr>
      <w:r w:rsidRPr="00971788">
        <w:rPr>
          <w:rFonts w:ascii="Times New Roman" w:eastAsia="Times New Roman" w:hAnsi="Times New Roman" w:cs="Times New Roman"/>
          <w:color w:val="4EA72E" w:themeColor="accent6"/>
          <w:sz w:val="24"/>
          <w:szCs w:val="24"/>
        </w:rPr>
        <w:t>pre napáskované strelivo na priemyselné použitie potvrdenie o úspešne vykonanej skúške na nespálené zvyšky,</w:t>
      </w:r>
    </w:p>
    <w:p w14:paraId="2E468E22" w14:textId="77777777" w:rsidR="00971788" w:rsidRPr="00971788" w:rsidRDefault="00971788" w:rsidP="00A65344">
      <w:pPr>
        <w:widowControl w:val="0"/>
        <w:numPr>
          <w:ilvl w:val="0"/>
          <w:numId w:val="29"/>
        </w:numPr>
        <w:tabs>
          <w:tab w:val="left" w:pos="1929"/>
        </w:tabs>
        <w:autoSpaceDE w:val="0"/>
        <w:autoSpaceDN w:val="0"/>
        <w:spacing w:after="0" w:line="240" w:lineRule="auto"/>
        <w:ind w:left="709" w:hanging="283"/>
        <w:jc w:val="both"/>
        <w:rPr>
          <w:rFonts w:ascii="Times New Roman" w:eastAsia="Times New Roman" w:hAnsi="Times New Roman" w:cs="Times New Roman"/>
          <w:color w:val="4EA72E" w:themeColor="accent6"/>
          <w:sz w:val="24"/>
          <w:szCs w:val="24"/>
        </w:rPr>
      </w:pPr>
      <w:r w:rsidRPr="00971788">
        <w:rPr>
          <w:rFonts w:ascii="Times New Roman" w:eastAsia="Times New Roman" w:hAnsi="Times New Roman" w:cs="Times New Roman"/>
          <w:color w:val="4EA72E" w:themeColor="accent6"/>
          <w:sz w:val="24"/>
          <w:szCs w:val="24"/>
        </w:rPr>
        <w:t>pri strelive na priemyselné použitie napáskovanom v plastových páskach typ zariadenia, na ktorom bola vykoná skúška konformného spojenia, a číslo príslušného certifikátu o skúške konformného spojenia.</w:t>
      </w:r>
    </w:p>
    <w:p w14:paraId="63C77C6D" w14:textId="77777777" w:rsidR="00971788" w:rsidRPr="00971788" w:rsidRDefault="00971788" w:rsidP="00971788">
      <w:pPr>
        <w:widowControl w:val="0"/>
        <w:tabs>
          <w:tab w:val="left" w:pos="1929"/>
        </w:tabs>
        <w:autoSpaceDE w:val="0"/>
        <w:autoSpaceDN w:val="0"/>
        <w:spacing w:after="0" w:line="240" w:lineRule="auto"/>
        <w:ind w:left="993"/>
        <w:jc w:val="both"/>
        <w:rPr>
          <w:rFonts w:ascii="Times New Roman" w:eastAsia="Times New Roman" w:hAnsi="Times New Roman" w:cs="Times New Roman"/>
          <w:color w:val="4EA72E" w:themeColor="accent6"/>
          <w:sz w:val="24"/>
          <w:szCs w:val="24"/>
        </w:rPr>
      </w:pPr>
    </w:p>
    <w:p w14:paraId="76FD45C6" w14:textId="77777777" w:rsidR="00971788" w:rsidRPr="00971788" w:rsidRDefault="00971788" w:rsidP="00971788">
      <w:pPr>
        <w:widowControl w:val="0"/>
        <w:autoSpaceDE w:val="0"/>
        <w:autoSpaceDN w:val="0"/>
        <w:spacing w:after="0" w:line="240" w:lineRule="auto"/>
        <w:ind w:left="426" w:hanging="284"/>
        <w:jc w:val="both"/>
        <w:rPr>
          <w:rFonts w:ascii="Times New Roman" w:eastAsia="Bookman Old Style" w:hAnsi="Times New Roman" w:cs="Times New Roman"/>
          <w:color w:val="4EA72E" w:themeColor="accent6"/>
          <w:sz w:val="24"/>
          <w:szCs w:val="24"/>
          <w:lang w:eastAsia="sk-SK" w:bidi="sk-SK"/>
        </w:rPr>
      </w:pPr>
      <w:r w:rsidRPr="00971788">
        <w:rPr>
          <w:rFonts w:ascii="Times New Roman" w:eastAsia="Bookman Old Style" w:hAnsi="Times New Roman" w:cs="Times New Roman"/>
          <w:color w:val="4EA72E" w:themeColor="accent6"/>
          <w:sz w:val="24"/>
          <w:szCs w:val="24"/>
          <w:lang w:eastAsia="sk-SK" w:bidi="sk-SK"/>
        </w:rPr>
        <w:t>9. Certifikát o skúške spôsobilosti obsahuje</w:t>
      </w:r>
    </w:p>
    <w:p w14:paraId="6D6AB783" w14:textId="77777777" w:rsidR="00971788" w:rsidRPr="00971788" w:rsidRDefault="00971788" w:rsidP="00A65344">
      <w:pPr>
        <w:numPr>
          <w:ilvl w:val="0"/>
          <w:numId w:val="7"/>
        </w:numPr>
        <w:spacing w:after="0" w:line="240" w:lineRule="auto"/>
        <w:ind w:left="709" w:hanging="283"/>
        <w:contextualSpacing/>
        <w:jc w:val="both"/>
        <w:rPr>
          <w:rFonts w:ascii="Times New Roman" w:eastAsia="Times New Roman" w:hAnsi="Times New Roman" w:cs="Times New Roman"/>
          <w:color w:val="4EA72E" w:themeColor="accent6"/>
          <w:sz w:val="24"/>
          <w:szCs w:val="24"/>
          <w:lang w:eastAsia="sk-SK"/>
        </w:rPr>
      </w:pPr>
      <w:r w:rsidRPr="00971788">
        <w:rPr>
          <w:rFonts w:ascii="Times New Roman" w:eastAsia="Times New Roman" w:hAnsi="Times New Roman" w:cs="Times New Roman"/>
          <w:color w:val="4EA72E" w:themeColor="accent6"/>
          <w:sz w:val="24"/>
          <w:szCs w:val="24"/>
        </w:rPr>
        <w:t>obchodné meno a sídlo autorizovanej osoby, ak ide o právnickú osobu, alebo obchodné meno a miesto podnikania, ak ide o fyzickú osobu – podnikateľa, identifikačné číslo organizácie autorizovanej osoby</w:t>
      </w:r>
      <w:r w:rsidRPr="00971788">
        <w:rPr>
          <w:rFonts w:ascii="Times New Roman" w:eastAsia="Times New Roman" w:hAnsi="Times New Roman" w:cs="Times New Roman"/>
          <w:color w:val="4EA72E" w:themeColor="accent6"/>
          <w:sz w:val="24"/>
          <w:szCs w:val="24"/>
          <w:lang w:eastAsia="sk-SK"/>
        </w:rPr>
        <w:t xml:space="preserve"> a identifikačný kód autorizovanej osoby,</w:t>
      </w:r>
    </w:p>
    <w:p w14:paraId="320EFCB9" w14:textId="77777777" w:rsidR="00971788" w:rsidRPr="00971788" w:rsidRDefault="00971788" w:rsidP="00A65344">
      <w:pPr>
        <w:widowControl w:val="0"/>
        <w:numPr>
          <w:ilvl w:val="0"/>
          <w:numId w:val="7"/>
        </w:numPr>
        <w:tabs>
          <w:tab w:val="left" w:pos="2207"/>
        </w:tabs>
        <w:autoSpaceDE w:val="0"/>
        <w:autoSpaceDN w:val="0"/>
        <w:spacing w:after="0" w:line="240" w:lineRule="auto"/>
        <w:ind w:left="709" w:hanging="283"/>
        <w:jc w:val="both"/>
        <w:rPr>
          <w:rFonts w:ascii="Times New Roman" w:eastAsia="Times New Roman" w:hAnsi="Times New Roman" w:cs="Times New Roman"/>
          <w:color w:val="4EA72E" w:themeColor="accent6"/>
          <w:sz w:val="24"/>
          <w:szCs w:val="24"/>
        </w:rPr>
      </w:pPr>
      <w:r w:rsidRPr="00971788">
        <w:rPr>
          <w:rFonts w:ascii="Times New Roman" w:eastAsia="Times New Roman" w:hAnsi="Times New Roman" w:cs="Times New Roman"/>
          <w:color w:val="4EA72E" w:themeColor="accent6"/>
          <w:sz w:val="24"/>
          <w:szCs w:val="24"/>
        </w:rPr>
        <w:t>obchodné meno a sídlo žiadateľa, ak ide o právnickú osobu, alebo obchodné meno a miesto podnikania, ak ide o fyzickú osobu – podnikateľa, identifikačné číslo organizácie žiadateľa a miesto výroby,</w:t>
      </w:r>
    </w:p>
    <w:p w14:paraId="040220D9" w14:textId="77777777" w:rsidR="00971788" w:rsidRPr="00971788" w:rsidRDefault="00971788" w:rsidP="00A65344">
      <w:pPr>
        <w:widowControl w:val="0"/>
        <w:numPr>
          <w:ilvl w:val="0"/>
          <w:numId w:val="7"/>
        </w:numPr>
        <w:tabs>
          <w:tab w:val="left" w:pos="2207"/>
        </w:tabs>
        <w:autoSpaceDE w:val="0"/>
        <w:autoSpaceDN w:val="0"/>
        <w:spacing w:after="0" w:line="240" w:lineRule="auto"/>
        <w:ind w:left="709" w:hanging="283"/>
        <w:jc w:val="both"/>
        <w:rPr>
          <w:rFonts w:ascii="Times New Roman" w:eastAsia="Times New Roman" w:hAnsi="Times New Roman" w:cs="Times New Roman"/>
          <w:color w:val="4EA72E" w:themeColor="accent6"/>
          <w:sz w:val="24"/>
          <w:szCs w:val="24"/>
        </w:rPr>
      </w:pPr>
      <w:r w:rsidRPr="00971788">
        <w:rPr>
          <w:rFonts w:ascii="Times New Roman" w:eastAsia="Times New Roman" w:hAnsi="Times New Roman" w:cs="Times New Roman"/>
          <w:color w:val="4EA72E" w:themeColor="accent6"/>
          <w:sz w:val="24"/>
          <w:szCs w:val="24"/>
        </w:rPr>
        <w:t>číslo vydaného certifikátu,</w:t>
      </w:r>
    </w:p>
    <w:p w14:paraId="60B2DDED" w14:textId="77777777" w:rsidR="00971788" w:rsidRPr="00971788" w:rsidRDefault="00971788" w:rsidP="00A65344">
      <w:pPr>
        <w:widowControl w:val="0"/>
        <w:numPr>
          <w:ilvl w:val="0"/>
          <w:numId w:val="7"/>
        </w:numPr>
        <w:tabs>
          <w:tab w:val="left" w:pos="2207"/>
        </w:tabs>
        <w:autoSpaceDE w:val="0"/>
        <w:autoSpaceDN w:val="0"/>
        <w:spacing w:after="0" w:line="240" w:lineRule="auto"/>
        <w:ind w:left="709" w:hanging="283"/>
        <w:jc w:val="both"/>
        <w:rPr>
          <w:rFonts w:ascii="Times New Roman" w:eastAsia="Times New Roman" w:hAnsi="Times New Roman" w:cs="Times New Roman"/>
          <w:color w:val="4EA72E" w:themeColor="accent6"/>
          <w:sz w:val="24"/>
          <w:szCs w:val="24"/>
        </w:rPr>
      </w:pPr>
      <w:r w:rsidRPr="00971788">
        <w:rPr>
          <w:rFonts w:ascii="Times New Roman" w:eastAsia="Times New Roman" w:hAnsi="Times New Roman" w:cs="Times New Roman"/>
          <w:color w:val="4EA72E" w:themeColor="accent6"/>
          <w:sz w:val="24"/>
          <w:szCs w:val="24"/>
        </w:rPr>
        <w:t>typ streliva,</w:t>
      </w:r>
    </w:p>
    <w:p w14:paraId="48F8B6AC" w14:textId="77777777" w:rsidR="00971788" w:rsidRPr="00971788" w:rsidRDefault="00971788" w:rsidP="00A65344">
      <w:pPr>
        <w:widowControl w:val="0"/>
        <w:numPr>
          <w:ilvl w:val="0"/>
          <w:numId w:val="7"/>
        </w:numPr>
        <w:tabs>
          <w:tab w:val="left" w:pos="2207"/>
        </w:tabs>
        <w:autoSpaceDE w:val="0"/>
        <w:autoSpaceDN w:val="0"/>
        <w:spacing w:after="0" w:line="240" w:lineRule="auto"/>
        <w:ind w:left="709" w:hanging="283"/>
        <w:jc w:val="both"/>
        <w:rPr>
          <w:rFonts w:ascii="Times New Roman" w:eastAsia="Times New Roman" w:hAnsi="Times New Roman" w:cs="Times New Roman"/>
          <w:color w:val="4EA72E" w:themeColor="accent6"/>
          <w:sz w:val="24"/>
          <w:szCs w:val="24"/>
        </w:rPr>
      </w:pPr>
      <w:r w:rsidRPr="00971788">
        <w:rPr>
          <w:rFonts w:ascii="Times New Roman" w:eastAsia="Times New Roman" w:hAnsi="Times New Roman" w:cs="Times New Roman"/>
          <w:color w:val="4EA72E" w:themeColor="accent6"/>
          <w:sz w:val="24"/>
          <w:szCs w:val="24"/>
        </w:rPr>
        <w:t>pri strelive na priemyselné použitie údaj o tom, či je žiadateľ spôsobilý na skúšanie na nespálené zvyšky alebo na skúšanie konformného spojenia,</w:t>
      </w:r>
    </w:p>
    <w:p w14:paraId="0884BBB4" w14:textId="77777777" w:rsidR="00971788" w:rsidRPr="00971788" w:rsidRDefault="00971788" w:rsidP="00A65344">
      <w:pPr>
        <w:widowControl w:val="0"/>
        <w:numPr>
          <w:ilvl w:val="0"/>
          <w:numId w:val="7"/>
        </w:numPr>
        <w:tabs>
          <w:tab w:val="left" w:pos="2207"/>
        </w:tabs>
        <w:autoSpaceDE w:val="0"/>
        <w:autoSpaceDN w:val="0"/>
        <w:spacing w:after="0" w:line="240" w:lineRule="auto"/>
        <w:ind w:left="709" w:hanging="283"/>
        <w:jc w:val="both"/>
        <w:rPr>
          <w:rFonts w:ascii="Times New Roman" w:eastAsia="Times New Roman" w:hAnsi="Times New Roman" w:cs="Times New Roman"/>
          <w:color w:val="4EA72E" w:themeColor="accent6"/>
          <w:sz w:val="24"/>
          <w:szCs w:val="24"/>
        </w:rPr>
      </w:pPr>
      <w:r w:rsidRPr="00971788">
        <w:rPr>
          <w:rFonts w:ascii="Times New Roman" w:eastAsia="Times New Roman" w:hAnsi="Times New Roman" w:cs="Times New Roman"/>
          <w:color w:val="4EA72E" w:themeColor="accent6"/>
          <w:sz w:val="24"/>
          <w:szCs w:val="24"/>
        </w:rPr>
        <w:t>dátum uskutočnenia auditu vo výrobných priestoroch,</w:t>
      </w:r>
    </w:p>
    <w:p w14:paraId="6721AC59" w14:textId="77777777" w:rsidR="00971788" w:rsidRPr="00971788" w:rsidRDefault="00971788" w:rsidP="00A65344">
      <w:pPr>
        <w:widowControl w:val="0"/>
        <w:numPr>
          <w:ilvl w:val="0"/>
          <w:numId w:val="7"/>
        </w:numPr>
        <w:tabs>
          <w:tab w:val="left" w:pos="2207"/>
        </w:tabs>
        <w:autoSpaceDE w:val="0"/>
        <w:autoSpaceDN w:val="0"/>
        <w:spacing w:after="0" w:line="240" w:lineRule="auto"/>
        <w:ind w:left="709" w:hanging="283"/>
        <w:jc w:val="both"/>
        <w:rPr>
          <w:rFonts w:ascii="Times New Roman" w:eastAsia="Times New Roman" w:hAnsi="Times New Roman" w:cs="Times New Roman"/>
          <w:color w:val="4EA72E" w:themeColor="accent6"/>
          <w:sz w:val="24"/>
          <w:szCs w:val="24"/>
        </w:rPr>
      </w:pPr>
      <w:r w:rsidRPr="00971788">
        <w:rPr>
          <w:rFonts w:ascii="Times New Roman" w:eastAsia="Times New Roman" w:hAnsi="Times New Roman" w:cs="Times New Roman"/>
          <w:color w:val="4EA72E" w:themeColor="accent6"/>
          <w:sz w:val="24"/>
          <w:szCs w:val="24"/>
        </w:rPr>
        <w:t>dátum vydania certifikátu o skúške typu streliva, povolenia na používanie overovacej značky na najmenšom spotrebiteľskom balení streliva najdlhšie na obdobie troch rokov,</w:t>
      </w:r>
    </w:p>
    <w:p w14:paraId="11DDC8DF" w14:textId="77777777" w:rsidR="00971788" w:rsidRPr="00971788" w:rsidRDefault="00971788" w:rsidP="00A65344">
      <w:pPr>
        <w:widowControl w:val="0"/>
        <w:numPr>
          <w:ilvl w:val="0"/>
          <w:numId w:val="7"/>
        </w:numPr>
        <w:tabs>
          <w:tab w:val="left" w:pos="2207"/>
        </w:tabs>
        <w:autoSpaceDE w:val="0"/>
        <w:autoSpaceDN w:val="0"/>
        <w:spacing w:after="0" w:line="240" w:lineRule="auto"/>
        <w:ind w:left="709" w:hanging="283"/>
        <w:jc w:val="both"/>
        <w:rPr>
          <w:rFonts w:ascii="Times New Roman" w:eastAsia="Times New Roman" w:hAnsi="Times New Roman" w:cs="Times New Roman"/>
          <w:color w:val="4EA72E" w:themeColor="accent6"/>
          <w:sz w:val="24"/>
          <w:szCs w:val="24"/>
        </w:rPr>
      </w:pPr>
      <w:r w:rsidRPr="00971788">
        <w:rPr>
          <w:rFonts w:ascii="Times New Roman" w:eastAsia="Times New Roman" w:hAnsi="Times New Roman" w:cs="Times New Roman"/>
          <w:color w:val="4EA72E" w:themeColor="accent6"/>
          <w:sz w:val="24"/>
          <w:szCs w:val="24"/>
        </w:rPr>
        <w:t>príslušnú overovaciu značku streliva</w:t>
      </w:r>
      <w:r w:rsidRPr="00971788">
        <w:rPr>
          <w:rFonts w:ascii="Times New Roman" w:eastAsia="Times New Roman" w:hAnsi="Times New Roman" w:cs="Times New Roman"/>
          <w:color w:val="4EA72E" w:themeColor="accent6"/>
          <w:spacing w:val="-2"/>
          <w:sz w:val="24"/>
          <w:szCs w:val="24"/>
        </w:rPr>
        <w:t>,</w:t>
      </w:r>
    </w:p>
    <w:p w14:paraId="046FD421" w14:textId="77777777" w:rsidR="00971788" w:rsidRPr="00971788" w:rsidRDefault="00971788" w:rsidP="00A65344">
      <w:pPr>
        <w:widowControl w:val="0"/>
        <w:numPr>
          <w:ilvl w:val="0"/>
          <w:numId w:val="7"/>
        </w:numPr>
        <w:tabs>
          <w:tab w:val="left" w:pos="1929"/>
        </w:tabs>
        <w:autoSpaceDE w:val="0"/>
        <w:autoSpaceDN w:val="0"/>
        <w:spacing w:after="0" w:line="240" w:lineRule="auto"/>
        <w:ind w:left="709" w:hanging="283"/>
        <w:contextualSpacing/>
        <w:jc w:val="both"/>
        <w:rPr>
          <w:rFonts w:ascii="Times New Roman" w:eastAsia="Times New Roman" w:hAnsi="Times New Roman" w:cs="Times New Roman"/>
          <w:color w:val="4EA72E" w:themeColor="accent6"/>
          <w:sz w:val="24"/>
          <w:szCs w:val="24"/>
        </w:rPr>
      </w:pPr>
      <w:r w:rsidRPr="00971788">
        <w:rPr>
          <w:rFonts w:ascii="Times New Roman" w:eastAsia="Times New Roman" w:hAnsi="Times New Roman" w:cs="Times New Roman"/>
          <w:color w:val="4EA72E" w:themeColor="accent6"/>
          <w:sz w:val="24"/>
          <w:szCs w:val="24"/>
        </w:rPr>
        <w:t>upozornenie, že zodpovedná autorizovaná osoba môže odňať povolenie na používanie overovacej značky streliva pri zistení nezhody, ktorá nebola odstránená.</w:t>
      </w:r>
    </w:p>
    <w:p w14:paraId="5129A38B" w14:textId="77777777" w:rsidR="00971788" w:rsidRPr="00971788" w:rsidRDefault="00971788" w:rsidP="00971788">
      <w:pPr>
        <w:widowControl w:val="0"/>
        <w:tabs>
          <w:tab w:val="left" w:pos="1929"/>
        </w:tabs>
        <w:autoSpaceDE w:val="0"/>
        <w:autoSpaceDN w:val="0"/>
        <w:spacing w:after="0" w:line="240" w:lineRule="auto"/>
        <w:ind w:left="709" w:hanging="283"/>
        <w:jc w:val="both"/>
        <w:rPr>
          <w:rFonts w:ascii="Times New Roman" w:eastAsia="Times New Roman" w:hAnsi="Times New Roman" w:cs="Times New Roman"/>
          <w:color w:val="4EA72E" w:themeColor="accent6"/>
          <w:sz w:val="24"/>
          <w:szCs w:val="24"/>
        </w:rPr>
      </w:pPr>
    </w:p>
    <w:p w14:paraId="4573F61E" w14:textId="77777777" w:rsidR="00971788" w:rsidRPr="00971788" w:rsidRDefault="00971788" w:rsidP="00971788">
      <w:pPr>
        <w:widowControl w:val="0"/>
        <w:autoSpaceDE w:val="0"/>
        <w:autoSpaceDN w:val="0"/>
        <w:spacing w:after="0" w:line="240" w:lineRule="auto"/>
        <w:ind w:left="426" w:hanging="284"/>
        <w:jc w:val="both"/>
        <w:rPr>
          <w:rFonts w:ascii="Times New Roman" w:eastAsia="Bookman Old Style" w:hAnsi="Times New Roman" w:cs="Times New Roman"/>
          <w:color w:val="4EA72E" w:themeColor="accent6"/>
          <w:sz w:val="24"/>
          <w:szCs w:val="24"/>
          <w:lang w:eastAsia="sk-SK" w:bidi="sk-SK"/>
        </w:rPr>
      </w:pPr>
      <w:r w:rsidRPr="00971788">
        <w:rPr>
          <w:rFonts w:ascii="Times New Roman" w:eastAsia="Bookman Old Style" w:hAnsi="Times New Roman" w:cs="Times New Roman"/>
          <w:color w:val="4EA72E" w:themeColor="accent6"/>
          <w:sz w:val="24"/>
          <w:szCs w:val="24"/>
          <w:lang w:eastAsia="sk-SK" w:bidi="sk-SK"/>
        </w:rPr>
        <w:t>10. Certifikát z pravidelnej inšpekčnej kontroly obsahuje</w:t>
      </w:r>
    </w:p>
    <w:p w14:paraId="0CB5C8F3" w14:textId="77777777" w:rsidR="00971788" w:rsidRPr="00971788" w:rsidRDefault="00971788" w:rsidP="00A65344">
      <w:pPr>
        <w:numPr>
          <w:ilvl w:val="0"/>
          <w:numId w:val="8"/>
        </w:numPr>
        <w:spacing w:after="0" w:line="240" w:lineRule="auto"/>
        <w:ind w:left="709" w:hanging="283"/>
        <w:contextualSpacing/>
        <w:jc w:val="both"/>
        <w:rPr>
          <w:rFonts w:ascii="Times New Roman" w:eastAsia="Times New Roman" w:hAnsi="Times New Roman" w:cs="Times New Roman"/>
          <w:color w:val="4EA72E" w:themeColor="accent6"/>
          <w:sz w:val="24"/>
          <w:szCs w:val="24"/>
        </w:rPr>
      </w:pPr>
      <w:r w:rsidRPr="00971788">
        <w:rPr>
          <w:rFonts w:ascii="Times New Roman" w:eastAsia="Times New Roman" w:hAnsi="Times New Roman" w:cs="Times New Roman"/>
          <w:color w:val="4EA72E" w:themeColor="accent6"/>
          <w:sz w:val="24"/>
          <w:szCs w:val="24"/>
        </w:rPr>
        <w:t>obchodné meno a sídlo autorizovanej osoby, ak ide o právnickú osobu, alebo obchodné meno a miesto podnikania, ak ide o fyzickú osobu – podnikateľa, identifikačné číslo organizácie autorizovanej osoby</w:t>
      </w:r>
      <w:r w:rsidRPr="00971788">
        <w:rPr>
          <w:rFonts w:ascii="Times New Roman" w:eastAsia="Times New Roman" w:hAnsi="Times New Roman" w:cs="Times New Roman"/>
          <w:color w:val="4EA72E" w:themeColor="accent6"/>
          <w:sz w:val="24"/>
          <w:szCs w:val="24"/>
          <w:lang w:eastAsia="sk-SK"/>
        </w:rPr>
        <w:t xml:space="preserve"> a identifikačný kód autorizovanej osoby,</w:t>
      </w:r>
    </w:p>
    <w:p w14:paraId="34EAC2E8" w14:textId="77777777" w:rsidR="00971788" w:rsidRPr="00971788" w:rsidRDefault="00971788" w:rsidP="00A65344">
      <w:pPr>
        <w:widowControl w:val="0"/>
        <w:numPr>
          <w:ilvl w:val="0"/>
          <w:numId w:val="8"/>
        </w:numPr>
        <w:tabs>
          <w:tab w:val="left" w:pos="1934"/>
        </w:tabs>
        <w:autoSpaceDE w:val="0"/>
        <w:autoSpaceDN w:val="0"/>
        <w:spacing w:after="0" w:line="240" w:lineRule="auto"/>
        <w:ind w:left="709" w:hanging="283"/>
        <w:jc w:val="both"/>
        <w:rPr>
          <w:rFonts w:ascii="Times New Roman" w:eastAsia="Times New Roman" w:hAnsi="Times New Roman" w:cs="Times New Roman"/>
          <w:color w:val="4EA72E" w:themeColor="accent6"/>
          <w:sz w:val="24"/>
          <w:szCs w:val="24"/>
        </w:rPr>
      </w:pPr>
      <w:r w:rsidRPr="00971788">
        <w:rPr>
          <w:rFonts w:ascii="Times New Roman" w:eastAsia="Times New Roman" w:hAnsi="Times New Roman" w:cs="Times New Roman"/>
          <w:color w:val="4EA72E" w:themeColor="accent6"/>
          <w:sz w:val="24"/>
          <w:szCs w:val="24"/>
        </w:rPr>
        <w:t>obchodné meno a sídlo žiadateľa, ak ide o právnickú osobu, alebo obchodné meno a miesto podnikania, ak ide o fyzickú osobu – podnikateľa, identifikačné číslo organizácie žiadateľa a miesto výroby,</w:t>
      </w:r>
    </w:p>
    <w:p w14:paraId="2D4413B3" w14:textId="77777777" w:rsidR="00971788" w:rsidRPr="00971788" w:rsidRDefault="00971788" w:rsidP="00A65344">
      <w:pPr>
        <w:widowControl w:val="0"/>
        <w:numPr>
          <w:ilvl w:val="0"/>
          <w:numId w:val="8"/>
        </w:numPr>
        <w:tabs>
          <w:tab w:val="left" w:pos="2289"/>
        </w:tabs>
        <w:autoSpaceDE w:val="0"/>
        <w:autoSpaceDN w:val="0"/>
        <w:spacing w:after="0" w:line="240" w:lineRule="auto"/>
        <w:ind w:left="709" w:hanging="283"/>
        <w:jc w:val="both"/>
        <w:rPr>
          <w:rFonts w:ascii="Times New Roman" w:eastAsia="Times New Roman" w:hAnsi="Times New Roman" w:cs="Times New Roman"/>
          <w:color w:val="4EA72E" w:themeColor="accent6"/>
          <w:sz w:val="24"/>
          <w:szCs w:val="24"/>
        </w:rPr>
      </w:pPr>
      <w:r w:rsidRPr="00971788">
        <w:rPr>
          <w:rFonts w:ascii="Times New Roman" w:eastAsia="Times New Roman" w:hAnsi="Times New Roman" w:cs="Times New Roman"/>
          <w:color w:val="4EA72E" w:themeColor="accent6"/>
          <w:sz w:val="24"/>
          <w:szCs w:val="24"/>
        </w:rPr>
        <w:t>číslo vydaného certifikátu,</w:t>
      </w:r>
    </w:p>
    <w:p w14:paraId="27B49691" w14:textId="77777777" w:rsidR="00971788" w:rsidRPr="00971788" w:rsidRDefault="00971788" w:rsidP="00A65344">
      <w:pPr>
        <w:widowControl w:val="0"/>
        <w:numPr>
          <w:ilvl w:val="0"/>
          <w:numId w:val="8"/>
        </w:numPr>
        <w:tabs>
          <w:tab w:val="left" w:pos="2289"/>
        </w:tabs>
        <w:autoSpaceDE w:val="0"/>
        <w:autoSpaceDN w:val="0"/>
        <w:spacing w:after="0" w:line="240" w:lineRule="auto"/>
        <w:ind w:left="709" w:hanging="283"/>
        <w:jc w:val="both"/>
        <w:rPr>
          <w:rFonts w:ascii="Times New Roman" w:eastAsia="Times New Roman" w:hAnsi="Times New Roman" w:cs="Times New Roman"/>
          <w:color w:val="4EA72E" w:themeColor="accent6"/>
          <w:sz w:val="24"/>
          <w:szCs w:val="24"/>
        </w:rPr>
      </w:pPr>
      <w:r w:rsidRPr="00971788">
        <w:rPr>
          <w:rFonts w:ascii="Times New Roman" w:eastAsia="Times New Roman" w:hAnsi="Times New Roman" w:cs="Times New Roman"/>
          <w:color w:val="4EA72E" w:themeColor="accent6"/>
          <w:sz w:val="24"/>
          <w:szCs w:val="24"/>
        </w:rPr>
        <w:t>typ streliva,</w:t>
      </w:r>
    </w:p>
    <w:p w14:paraId="5600F8AA" w14:textId="77777777" w:rsidR="00971788" w:rsidRPr="00971788" w:rsidRDefault="00971788" w:rsidP="00A65344">
      <w:pPr>
        <w:widowControl w:val="0"/>
        <w:numPr>
          <w:ilvl w:val="0"/>
          <w:numId w:val="8"/>
        </w:numPr>
        <w:tabs>
          <w:tab w:val="left" w:pos="2289"/>
        </w:tabs>
        <w:autoSpaceDE w:val="0"/>
        <w:autoSpaceDN w:val="0"/>
        <w:spacing w:after="0" w:line="240" w:lineRule="auto"/>
        <w:ind w:left="709" w:hanging="283"/>
        <w:jc w:val="both"/>
        <w:rPr>
          <w:rFonts w:ascii="Times New Roman" w:eastAsia="Times New Roman" w:hAnsi="Times New Roman" w:cs="Times New Roman"/>
          <w:color w:val="4EA72E" w:themeColor="accent6"/>
          <w:sz w:val="24"/>
          <w:szCs w:val="24"/>
        </w:rPr>
      </w:pPr>
      <w:r w:rsidRPr="00971788">
        <w:rPr>
          <w:rFonts w:ascii="Times New Roman" w:eastAsia="Times New Roman" w:hAnsi="Times New Roman" w:cs="Times New Roman"/>
          <w:color w:val="4EA72E" w:themeColor="accent6"/>
          <w:sz w:val="24"/>
          <w:szCs w:val="24"/>
        </w:rPr>
        <w:t>číslo certifikátu o skúške typu streliva,</w:t>
      </w:r>
    </w:p>
    <w:p w14:paraId="7E50703D" w14:textId="77777777" w:rsidR="00971788" w:rsidRPr="00971788" w:rsidRDefault="00971788" w:rsidP="00A65344">
      <w:pPr>
        <w:widowControl w:val="0"/>
        <w:numPr>
          <w:ilvl w:val="0"/>
          <w:numId w:val="8"/>
        </w:numPr>
        <w:tabs>
          <w:tab w:val="left" w:pos="2289"/>
        </w:tabs>
        <w:autoSpaceDE w:val="0"/>
        <w:autoSpaceDN w:val="0"/>
        <w:spacing w:after="0" w:line="240" w:lineRule="auto"/>
        <w:ind w:left="709" w:hanging="283"/>
        <w:jc w:val="both"/>
        <w:rPr>
          <w:rFonts w:ascii="Times New Roman" w:eastAsia="Times New Roman" w:hAnsi="Times New Roman" w:cs="Times New Roman"/>
          <w:color w:val="4EA72E" w:themeColor="accent6"/>
          <w:sz w:val="24"/>
          <w:szCs w:val="24"/>
        </w:rPr>
      </w:pPr>
      <w:r w:rsidRPr="00971788">
        <w:rPr>
          <w:rFonts w:ascii="Times New Roman" w:eastAsia="Times New Roman" w:hAnsi="Times New Roman" w:cs="Times New Roman"/>
          <w:color w:val="4EA72E" w:themeColor="accent6"/>
          <w:sz w:val="24"/>
          <w:szCs w:val="24"/>
        </w:rPr>
        <w:t xml:space="preserve">dátum uskutočnenia auditu vo výrobných priestoroch, </w:t>
      </w:r>
    </w:p>
    <w:p w14:paraId="6EEED63C" w14:textId="77777777" w:rsidR="00971788" w:rsidRPr="00971788" w:rsidRDefault="00971788" w:rsidP="00A65344">
      <w:pPr>
        <w:widowControl w:val="0"/>
        <w:numPr>
          <w:ilvl w:val="0"/>
          <w:numId w:val="8"/>
        </w:numPr>
        <w:tabs>
          <w:tab w:val="left" w:pos="2289"/>
        </w:tabs>
        <w:autoSpaceDE w:val="0"/>
        <w:autoSpaceDN w:val="0"/>
        <w:spacing w:after="0" w:line="240" w:lineRule="auto"/>
        <w:ind w:left="709" w:hanging="283"/>
        <w:jc w:val="both"/>
        <w:rPr>
          <w:rFonts w:ascii="Times New Roman" w:eastAsia="Times New Roman" w:hAnsi="Times New Roman" w:cs="Times New Roman"/>
          <w:color w:val="4EA72E" w:themeColor="accent6"/>
          <w:sz w:val="24"/>
          <w:szCs w:val="24"/>
        </w:rPr>
      </w:pPr>
      <w:r w:rsidRPr="00971788">
        <w:rPr>
          <w:rFonts w:ascii="Times New Roman" w:eastAsia="Times New Roman" w:hAnsi="Times New Roman" w:cs="Times New Roman"/>
          <w:color w:val="4EA72E" w:themeColor="accent6"/>
          <w:sz w:val="24"/>
          <w:szCs w:val="24"/>
        </w:rPr>
        <w:t>dátum vydania certifikátu o skúške typu streliva, povolenia na vykonávanie kontroly výroby žiadateľom najdlhšie na obdobie troch rokov</w:t>
      </w:r>
      <w:r w:rsidRPr="00971788">
        <w:rPr>
          <w:rFonts w:ascii="Times New Roman" w:eastAsia="Times New Roman" w:hAnsi="Times New Roman" w:cs="Times New Roman"/>
          <w:color w:val="4EA72E" w:themeColor="accent6"/>
          <w:spacing w:val="-15"/>
          <w:sz w:val="24"/>
          <w:szCs w:val="24"/>
        </w:rPr>
        <w:t xml:space="preserve">, </w:t>
      </w:r>
    </w:p>
    <w:p w14:paraId="5B9DA239" w14:textId="77777777" w:rsidR="00971788" w:rsidRPr="00971788" w:rsidRDefault="00971788" w:rsidP="00A65344">
      <w:pPr>
        <w:widowControl w:val="0"/>
        <w:numPr>
          <w:ilvl w:val="0"/>
          <w:numId w:val="8"/>
        </w:numPr>
        <w:tabs>
          <w:tab w:val="left" w:pos="2289"/>
        </w:tabs>
        <w:autoSpaceDE w:val="0"/>
        <w:autoSpaceDN w:val="0"/>
        <w:spacing w:after="0" w:line="240" w:lineRule="auto"/>
        <w:ind w:left="851" w:hanging="284"/>
        <w:jc w:val="both"/>
        <w:rPr>
          <w:rFonts w:ascii="Times New Roman" w:eastAsia="Times New Roman" w:hAnsi="Times New Roman" w:cs="Times New Roman"/>
          <w:color w:val="4EA72E" w:themeColor="accent6"/>
          <w:sz w:val="24"/>
          <w:szCs w:val="24"/>
        </w:rPr>
      </w:pPr>
      <w:r w:rsidRPr="00971788">
        <w:rPr>
          <w:rFonts w:ascii="Times New Roman" w:eastAsia="Times New Roman" w:hAnsi="Times New Roman" w:cs="Times New Roman"/>
          <w:color w:val="4EA72E" w:themeColor="accent6"/>
          <w:sz w:val="24"/>
          <w:szCs w:val="24"/>
        </w:rPr>
        <w:t>upozornenie, že zodpovedná autorizovaná osoba môže odňať povolenie na používanie príslušnej overovacej značky streliva pri zistení nezhody, ktorá nebola odstránená,</w:t>
      </w:r>
    </w:p>
    <w:p w14:paraId="49654A3C" w14:textId="77777777" w:rsidR="00971788" w:rsidRPr="00971788" w:rsidRDefault="00971788" w:rsidP="00971788">
      <w:pPr>
        <w:widowControl w:val="0"/>
        <w:tabs>
          <w:tab w:val="left" w:pos="1929"/>
        </w:tabs>
        <w:autoSpaceDE w:val="0"/>
        <w:autoSpaceDN w:val="0"/>
        <w:spacing w:after="0" w:line="240" w:lineRule="auto"/>
        <w:ind w:left="851" w:hanging="284"/>
        <w:jc w:val="both"/>
        <w:rPr>
          <w:rFonts w:ascii="Times New Roman" w:eastAsia="Times New Roman" w:hAnsi="Times New Roman" w:cs="Times New Roman"/>
          <w:color w:val="4EA72E" w:themeColor="accent6"/>
          <w:sz w:val="24"/>
          <w:szCs w:val="24"/>
        </w:rPr>
      </w:pPr>
      <w:r w:rsidRPr="00971788">
        <w:rPr>
          <w:rFonts w:ascii="Times New Roman" w:eastAsia="Times New Roman" w:hAnsi="Times New Roman" w:cs="Times New Roman"/>
          <w:color w:val="4EA72E" w:themeColor="accent6"/>
          <w:sz w:val="24"/>
          <w:szCs w:val="24"/>
        </w:rPr>
        <w:t xml:space="preserve">i)  iné údaje, ak to vyžaduje zodpovedná autorizovaná osoba. </w:t>
      </w:r>
    </w:p>
    <w:p w14:paraId="4DDDBE5B" w14:textId="77777777" w:rsidR="00971788" w:rsidRPr="00971788" w:rsidRDefault="00971788" w:rsidP="00971788">
      <w:pPr>
        <w:widowControl w:val="0"/>
        <w:tabs>
          <w:tab w:val="left" w:pos="1929"/>
        </w:tabs>
        <w:autoSpaceDE w:val="0"/>
        <w:autoSpaceDN w:val="0"/>
        <w:spacing w:after="0" w:line="240" w:lineRule="auto"/>
        <w:ind w:left="426"/>
        <w:jc w:val="both"/>
        <w:rPr>
          <w:rFonts w:ascii="Times New Roman" w:eastAsia="Times New Roman" w:hAnsi="Times New Roman" w:cs="Times New Roman"/>
          <w:color w:val="4EA72E" w:themeColor="accent6"/>
          <w:sz w:val="24"/>
          <w:szCs w:val="24"/>
        </w:rPr>
      </w:pPr>
    </w:p>
    <w:p w14:paraId="4EDC8BBD" w14:textId="77777777" w:rsidR="00971788" w:rsidRPr="00971788" w:rsidRDefault="00971788" w:rsidP="00971788">
      <w:pPr>
        <w:widowControl w:val="0"/>
        <w:tabs>
          <w:tab w:val="left" w:pos="1929"/>
        </w:tabs>
        <w:autoSpaceDE w:val="0"/>
        <w:autoSpaceDN w:val="0"/>
        <w:spacing w:after="0" w:line="240" w:lineRule="auto"/>
        <w:ind w:left="426" w:hanging="294"/>
        <w:jc w:val="both"/>
        <w:rPr>
          <w:rFonts w:ascii="Times New Roman" w:eastAsia="Times New Roman" w:hAnsi="Times New Roman" w:cs="Times New Roman"/>
          <w:color w:val="4EA72E" w:themeColor="accent6"/>
          <w:sz w:val="24"/>
          <w:szCs w:val="24"/>
        </w:rPr>
      </w:pPr>
      <w:r w:rsidRPr="00971788">
        <w:rPr>
          <w:rFonts w:ascii="Times New Roman" w:eastAsia="Times New Roman" w:hAnsi="Times New Roman" w:cs="Times New Roman"/>
          <w:color w:val="4EA72E" w:themeColor="accent6"/>
          <w:sz w:val="24"/>
          <w:szCs w:val="24"/>
        </w:rPr>
        <w:t>11. Certifikát z kontroly výroby obsahuje</w:t>
      </w:r>
    </w:p>
    <w:p w14:paraId="7DE9B3F6" w14:textId="77777777" w:rsidR="00971788" w:rsidRPr="00971788" w:rsidRDefault="00971788" w:rsidP="00A65344">
      <w:pPr>
        <w:numPr>
          <w:ilvl w:val="0"/>
          <w:numId w:val="9"/>
        </w:numPr>
        <w:spacing w:after="0" w:line="240" w:lineRule="auto"/>
        <w:ind w:left="851" w:hanging="284"/>
        <w:contextualSpacing/>
        <w:jc w:val="both"/>
        <w:rPr>
          <w:rFonts w:ascii="Times New Roman" w:eastAsia="Times New Roman" w:hAnsi="Times New Roman" w:cs="Times New Roman"/>
          <w:color w:val="4EA72E" w:themeColor="accent6"/>
          <w:sz w:val="24"/>
          <w:szCs w:val="24"/>
          <w:lang w:eastAsia="sk-SK"/>
        </w:rPr>
      </w:pPr>
      <w:r w:rsidRPr="00971788">
        <w:rPr>
          <w:rFonts w:ascii="Times New Roman" w:eastAsia="Times New Roman" w:hAnsi="Times New Roman" w:cs="Times New Roman"/>
          <w:color w:val="4EA72E" w:themeColor="accent6"/>
          <w:sz w:val="24"/>
          <w:szCs w:val="24"/>
        </w:rPr>
        <w:t>obchodné meno a sídlo autorizovanej osoby, ak ide o právnickú osobu, alebo obchodné meno a miesto podnikania, ak ide o fyzickú osobu – podnikateľa, identifikačné číslo organizácie autorizovanej osoby</w:t>
      </w:r>
      <w:r w:rsidRPr="00971788">
        <w:rPr>
          <w:rFonts w:ascii="Times New Roman" w:eastAsia="Times New Roman" w:hAnsi="Times New Roman" w:cs="Times New Roman"/>
          <w:color w:val="4EA72E" w:themeColor="accent6"/>
          <w:sz w:val="24"/>
          <w:szCs w:val="24"/>
          <w:lang w:eastAsia="sk-SK"/>
        </w:rPr>
        <w:t xml:space="preserve"> a identifikačný kód autorizovanej osoby,</w:t>
      </w:r>
    </w:p>
    <w:p w14:paraId="09A9F090" w14:textId="77777777" w:rsidR="00971788" w:rsidRPr="00971788" w:rsidRDefault="00971788" w:rsidP="00A65344">
      <w:pPr>
        <w:widowControl w:val="0"/>
        <w:numPr>
          <w:ilvl w:val="0"/>
          <w:numId w:val="9"/>
        </w:numPr>
        <w:tabs>
          <w:tab w:val="left" w:pos="1929"/>
        </w:tabs>
        <w:autoSpaceDE w:val="0"/>
        <w:autoSpaceDN w:val="0"/>
        <w:spacing w:after="0" w:line="240" w:lineRule="auto"/>
        <w:ind w:left="851" w:hanging="284"/>
        <w:jc w:val="both"/>
        <w:rPr>
          <w:rFonts w:ascii="Times New Roman" w:eastAsia="Times New Roman" w:hAnsi="Times New Roman" w:cs="Times New Roman"/>
          <w:color w:val="4EA72E" w:themeColor="accent6"/>
          <w:sz w:val="24"/>
          <w:szCs w:val="24"/>
        </w:rPr>
      </w:pPr>
      <w:r w:rsidRPr="00971788">
        <w:rPr>
          <w:rFonts w:ascii="Times New Roman" w:eastAsia="Times New Roman" w:hAnsi="Times New Roman" w:cs="Times New Roman"/>
          <w:color w:val="4EA72E" w:themeColor="accent6"/>
          <w:sz w:val="24"/>
          <w:szCs w:val="24"/>
        </w:rPr>
        <w:t xml:space="preserve">obchodné meno a sídlo žiadateľa, ak ide o právnickú osobu, alebo obchodné meno a miesto podnikania, ak ide o fyzickú osobu – podnikateľa, identifikačné číslo </w:t>
      </w:r>
      <w:r w:rsidRPr="00971788">
        <w:rPr>
          <w:rFonts w:ascii="Times New Roman" w:eastAsia="Times New Roman" w:hAnsi="Times New Roman" w:cs="Times New Roman"/>
          <w:color w:val="4EA72E" w:themeColor="accent6"/>
          <w:sz w:val="24"/>
          <w:szCs w:val="24"/>
        </w:rPr>
        <w:lastRenderedPageBreak/>
        <w:t>organizácie žiadateľa a miesto výroby,</w:t>
      </w:r>
    </w:p>
    <w:p w14:paraId="577E7218" w14:textId="77777777" w:rsidR="00971788" w:rsidRPr="00971788" w:rsidRDefault="00971788" w:rsidP="00A65344">
      <w:pPr>
        <w:widowControl w:val="0"/>
        <w:numPr>
          <w:ilvl w:val="0"/>
          <w:numId w:val="9"/>
        </w:numPr>
        <w:tabs>
          <w:tab w:val="left" w:pos="1929"/>
        </w:tabs>
        <w:autoSpaceDE w:val="0"/>
        <w:autoSpaceDN w:val="0"/>
        <w:spacing w:after="0" w:line="240" w:lineRule="auto"/>
        <w:ind w:left="851" w:hanging="284"/>
        <w:jc w:val="both"/>
        <w:rPr>
          <w:rFonts w:ascii="Times New Roman" w:eastAsia="Times New Roman" w:hAnsi="Times New Roman" w:cs="Times New Roman"/>
          <w:color w:val="4EA72E" w:themeColor="accent6"/>
          <w:sz w:val="24"/>
          <w:szCs w:val="24"/>
        </w:rPr>
      </w:pPr>
      <w:r w:rsidRPr="00971788">
        <w:rPr>
          <w:rFonts w:ascii="Times New Roman" w:eastAsia="Times New Roman" w:hAnsi="Times New Roman" w:cs="Times New Roman"/>
          <w:color w:val="4EA72E" w:themeColor="accent6"/>
          <w:sz w:val="24"/>
          <w:szCs w:val="24"/>
        </w:rPr>
        <w:t>číslo vydaného certifikátu</w:t>
      </w:r>
      <w:r w:rsidRPr="00971788">
        <w:rPr>
          <w:rFonts w:ascii="Times New Roman" w:eastAsia="Times New Roman" w:hAnsi="Times New Roman" w:cs="Times New Roman"/>
          <w:color w:val="4EA72E" w:themeColor="accent6"/>
          <w:spacing w:val="4"/>
          <w:sz w:val="24"/>
          <w:szCs w:val="24"/>
        </w:rPr>
        <w:t>,</w:t>
      </w:r>
    </w:p>
    <w:p w14:paraId="28EBDBE3" w14:textId="77777777" w:rsidR="00971788" w:rsidRPr="00971788" w:rsidRDefault="00971788" w:rsidP="00A65344">
      <w:pPr>
        <w:widowControl w:val="0"/>
        <w:numPr>
          <w:ilvl w:val="0"/>
          <w:numId w:val="9"/>
        </w:numPr>
        <w:tabs>
          <w:tab w:val="left" w:pos="1929"/>
        </w:tabs>
        <w:autoSpaceDE w:val="0"/>
        <w:autoSpaceDN w:val="0"/>
        <w:spacing w:after="0" w:line="240" w:lineRule="auto"/>
        <w:ind w:left="851" w:hanging="284"/>
        <w:jc w:val="both"/>
        <w:rPr>
          <w:rFonts w:ascii="Times New Roman" w:eastAsia="Times New Roman" w:hAnsi="Times New Roman" w:cs="Times New Roman"/>
          <w:color w:val="4EA72E" w:themeColor="accent6"/>
          <w:sz w:val="24"/>
          <w:szCs w:val="24"/>
        </w:rPr>
      </w:pPr>
      <w:r w:rsidRPr="00971788">
        <w:rPr>
          <w:rFonts w:ascii="Times New Roman" w:eastAsia="Times New Roman" w:hAnsi="Times New Roman" w:cs="Times New Roman"/>
          <w:color w:val="4EA72E" w:themeColor="accent6"/>
          <w:sz w:val="24"/>
          <w:szCs w:val="24"/>
        </w:rPr>
        <w:t>typ streliva a podrobné informácie o tomto type streliva</w:t>
      </w:r>
      <w:r w:rsidRPr="00971788">
        <w:rPr>
          <w:rFonts w:ascii="Times New Roman" w:eastAsia="Times New Roman" w:hAnsi="Times New Roman" w:cs="Times New Roman"/>
          <w:color w:val="4EA72E" w:themeColor="accent6"/>
          <w:spacing w:val="4"/>
          <w:sz w:val="24"/>
          <w:szCs w:val="24"/>
        </w:rPr>
        <w:t>,</w:t>
      </w:r>
    </w:p>
    <w:p w14:paraId="7B5F4CC8" w14:textId="77777777" w:rsidR="00971788" w:rsidRPr="00971788" w:rsidRDefault="00971788" w:rsidP="00A65344">
      <w:pPr>
        <w:widowControl w:val="0"/>
        <w:numPr>
          <w:ilvl w:val="0"/>
          <w:numId w:val="9"/>
        </w:numPr>
        <w:tabs>
          <w:tab w:val="left" w:pos="1929"/>
        </w:tabs>
        <w:autoSpaceDE w:val="0"/>
        <w:autoSpaceDN w:val="0"/>
        <w:spacing w:after="0" w:line="240" w:lineRule="auto"/>
        <w:ind w:left="851" w:hanging="284"/>
        <w:jc w:val="both"/>
        <w:rPr>
          <w:rFonts w:ascii="Times New Roman" w:eastAsia="Times New Roman" w:hAnsi="Times New Roman" w:cs="Times New Roman"/>
          <w:color w:val="4EA72E" w:themeColor="accent6"/>
          <w:sz w:val="24"/>
          <w:szCs w:val="24"/>
        </w:rPr>
      </w:pPr>
      <w:r w:rsidRPr="00971788">
        <w:rPr>
          <w:rFonts w:ascii="Times New Roman" w:eastAsia="Times New Roman" w:hAnsi="Times New Roman" w:cs="Times New Roman"/>
          <w:color w:val="4EA72E" w:themeColor="accent6"/>
          <w:sz w:val="24"/>
          <w:szCs w:val="24"/>
        </w:rPr>
        <w:t>údaje o komponentoch použitých v predloženej sérii streliva v rozsahu najmenej pri strele hmotnosť a typ a pri priemyselnej nábojke úroveň energie alebo farebné označenie,</w:t>
      </w:r>
    </w:p>
    <w:p w14:paraId="12119323" w14:textId="77777777" w:rsidR="00971788" w:rsidRPr="00971788" w:rsidRDefault="00971788" w:rsidP="00A65344">
      <w:pPr>
        <w:widowControl w:val="0"/>
        <w:numPr>
          <w:ilvl w:val="0"/>
          <w:numId w:val="9"/>
        </w:numPr>
        <w:tabs>
          <w:tab w:val="left" w:pos="1929"/>
        </w:tabs>
        <w:autoSpaceDE w:val="0"/>
        <w:autoSpaceDN w:val="0"/>
        <w:spacing w:after="0" w:line="240" w:lineRule="auto"/>
        <w:ind w:left="851" w:hanging="284"/>
        <w:jc w:val="both"/>
        <w:rPr>
          <w:rFonts w:ascii="Times New Roman" w:eastAsia="Times New Roman" w:hAnsi="Times New Roman" w:cs="Times New Roman"/>
          <w:color w:val="4EA72E" w:themeColor="accent6"/>
          <w:sz w:val="24"/>
          <w:szCs w:val="24"/>
        </w:rPr>
      </w:pPr>
      <w:r w:rsidRPr="00971788">
        <w:rPr>
          <w:rFonts w:ascii="Times New Roman" w:eastAsia="Times New Roman" w:hAnsi="Times New Roman" w:cs="Times New Roman"/>
          <w:color w:val="4EA72E" w:themeColor="accent6"/>
          <w:sz w:val="24"/>
          <w:szCs w:val="24"/>
        </w:rPr>
        <w:t>poznámku, že tento typ streliva možno vyrábať aj s inými komponentmi, ako sú tie, ktoré boli použité  v danej sérii streliva, najmä iná hmotnosť a typ strely, ak je to v súlade so základnými požiadavkami a ďalšími požiadavkami ustanovenými týmto zákonom</w:t>
      </w:r>
      <w:r w:rsidRPr="00971788">
        <w:rPr>
          <w:rFonts w:ascii="Times New Roman" w:eastAsia="Times New Roman" w:hAnsi="Times New Roman" w:cs="Times New Roman"/>
          <w:color w:val="4EA72E" w:themeColor="accent6"/>
          <w:spacing w:val="-1"/>
          <w:sz w:val="24"/>
          <w:szCs w:val="24"/>
        </w:rPr>
        <w:t>,</w:t>
      </w:r>
    </w:p>
    <w:p w14:paraId="47467091" w14:textId="77777777" w:rsidR="00971788" w:rsidRPr="00971788" w:rsidRDefault="00971788" w:rsidP="00A65344">
      <w:pPr>
        <w:widowControl w:val="0"/>
        <w:numPr>
          <w:ilvl w:val="0"/>
          <w:numId w:val="9"/>
        </w:numPr>
        <w:tabs>
          <w:tab w:val="left" w:pos="1929"/>
        </w:tabs>
        <w:autoSpaceDE w:val="0"/>
        <w:autoSpaceDN w:val="0"/>
        <w:spacing w:after="0" w:line="240" w:lineRule="auto"/>
        <w:ind w:left="851" w:hanging="284"/>
        <w:jc w:val="both"/>
        <w:rPr>
          <w:rFonts w:ascii="Times New Roman" w:eastAsia="Times New Roman" w:hAnsi="Times New Roman" w:cs="Times New Roman"/>
          <w:color w:val="4EA72E" w:themeColor="accent6"/>
          <w:sz w:val="24"/>
          <w:szCs w:val="24"/>
        </w:rPr>
      </w:pPr>
      <w:r w:rsidRPr="00971788">
        <w:rPr>
          <w:rFonts w:ascii="Times New Roman" w:eastAsia="Times New Roman" w:hAnsi="Times New Roman" w:cs="Times New Roman"/>
          <w:color w:val="4EA72E" w:themeColor="accent6"/>
          <w:sz w:val="24"/>
          <w:szCs w:val="24"/>
        </w:rPr>
        <w:t>číslo série streliva</w:t>
      </w:r>
      <w:r w:rsidRPr="00971788">
        <w:rPr>
          <w:rFonts w:ascii="Times New Roman" w:eastAsia="Times New Roman" w:hAnsi="Times New Roman" w:cs="Times New Roman"/>
          <w:color w:val="4EA72E" w:themeColor="accent6"/>
          <w:spacing w:val="1"/>
          <w:sz w:val="24"/>
          <w:szCs w:val="24"/>
        </w:rPr>
        <w:t xml:space="preserve">, </w:t>
      </w:r>
    </w:p>
    <w:p w14:paraId="7459561F" w14:textId="77777777" w:rsidR="00971788" w:rsidRPr="00971788" w:rsidRDefault="00971788" w:rsidP="00A65344">
      <w:pPr>
        <w:widowControl w:val="0"/>
        <w:numPr>
          <w:ilvl w:val="0"/>
          <w:numId w:val="9"/>
        </w:numPr>
        <w:tabs>
          <w:tab w:val="left" w:pos="1929"/>
        </w:tabs>
        <w:autoSpaceDE w:val="0"/>
        <w:autoSpaceDN w:val="0"/>
        <w:spacing w:after="0" w:line="240" w:lineRule="auto"/>
        <w:ind w:left="851" w:hanging="284"/>
        <w:jc w:val="both"/>
        <w:rPr>
          <w:rFonts w:ascii="Times New Roman" w:eastAsia="Times New Roman" w:hAnsi="Times New Roman" w:cs="Times New Roman"/>
          <w:color w:val="4EA72E" w:themeColor="accent6"/>
          <w:sz w:val="24"/>
          <w:szCs w:val="24"/>
        </w:rPr>
      </w:pPr>
      <w:r w:rsidRPr="00971788">
        <w:rPr>
          <w:rFonts w:ascii="Times New Roman" w:eastAsia="Times New Roman" w:hAnsi="Times New Roman" w:cs="Times New Roman"/>
          <w:color w:val="4EA72E" w:themeColor="accent6"/>
          <w:sz w:val="24"/>
          <w:szCs w:val="24"/>
        </w:rPr>
        <w:t>veľkosť série streliva</w:t>
      </w:r>
      <w:r w:rsidRPr="00971788">
        <w:rPr>
          <w:rFonts w:ascii="Times New Roman" w:eastAsia="Times New Roman" w:hAnsi="Times New Roman" w:cs="Times New Roman"/>
          <w:color w:val="4EA72E" w:themeColor="accent6"/>
          <w:spacing w:val="1"/>
          <w:sz w:val="24"/>
          <w:szCs w:val="24"/>
        </w:rPr>
        <w:t>,</w:t>
      </w:r>
    </w:p>
    <w:p w14:paraId="2249CF3C" w14:textId="77777777" w:rsidR="00971788" w:rsidRPr="00971788" w:rsidRDefault="00971788" w:rsidP="00A65344">
      <w:pPr>
        <w:widowControl w:val="0"/>
        <w:numPr>
          <w:ilvl w:val="0"/>
          <w:numId w:val="9"/>
        </w:numPr>
        <w:tabs>
          <w:tab w:val="left" w:pos="1928"/>
          <w:tab w:val="left" w:pos="1929"/>
        </w:tabs>
        <w:autoSpaceDE w:val="0"/>
        <w:autoSpaceDN w:val="0"/>
        <w:spacing w:after="0" w:line="240" w:lineRule="auto"/>
        <w:ind w:left="851" w:hanging="284"/>
        <w:jc w:val="both"/>
        <w:rPr>
          <w:rFonts w:ascii="Times New Roman" w:eastAsia="Times New Roman" w:hAnsi="Times New Roman" w:cs="Times New Roman"/>
          <w:color w:val="4EA72E" w:themeColor="accent6"/>
          <w:sz w:val="24"/>
          <w:szCs w:val="24"/>
        </w:rPr>
      </w:pPr>
      <w:r w:rsidRPr="00971788">
        <w:rPr>
          <w:rFonts w:ascii="Times New Roman" w:eastAsia="Times New Roman" w:hAnsi="Times New Roman" w:cs="Times New Roman"/>
          <w:color w:val="4EA72E" w:themeColor="accent6"/>
          <w:sz w:val="24"/>
          <w:szCs w:val="24"/>
        </w:rPr>
        <w:t xml:space="preserve">dátum kontroly výroby, </w:t>
      </w:r>
    </w:p>
    <w:p w14:paraId="04A000E6" w14:textId="77777777" w:rsidR="00971788" w:rsidRPr="00971788" w:rsidRDefault="00971788" w:rsidP="00A65344">
      <w:pPr>
        <w:widowControl w:val="0"/>
        <w:numPr>
          <w:ilvl w:val="0"/>
          <w:numId w:val="9"/>
        </w:numPr>
        <w:tabs>
          <w:tab w:val="left" w:pos="1928"/>
          <w:tab w:val="left" w:pos="1929"/>
        </w:tabs>
        <w:autoSpaceDE w:val="0"/>
        <w:autoSpaceDN w:val="0"/>
        <w:spacing w:after="0" w:line="240" w:lineRule="auto"/>
        <w:ind w:left="851" w:hanging="284"/>
        <w:jc w:val="both"/>
        <w:rPr>
          <w:rFonts w:ascii="Times New Roman" w:eastAsia="Times New Roman" w:hAnsi="Times New Roman" w:cs="Times New Roman"/>
          <w:color w:val="4EA72E" w:themeColor="accent6"/>
          <w:sz w:val="24"/>
          <w:szCs w:val="24"/>
        </w:rPr>
      </w:pPr>
      <w:r w:rsidRPr="00971788">
        <w:rPr>
          <w:rFonts w:ascii="Times New Roman" w:eastAsia="Times New Roman" w:hAnsi="Times New Roman" w:cs="Times New Roman"/>
          <w:color w:val="4EA72E" w:themeColor="accent6"/>
          <w:sz w:val="24"/>
          <w:szCs w:val="24"/>
        </w:rPr>
        <w:t>dátum vydania certifikátu z kontroly výroby</w:t>
      </w:r>
      <w:r w:rsidRPr="00971788">
        <w:rPr>
          <w:rFonts w:ascii="Times New Roman" w:eastAsia="Times New Roman" w:hAnsi="Times New Roman" w:cs="Times New Roman"/>
          <w:color w:val="4EA72E" w:themeColor="accent6"/>
          <w:spacing w:val="-9"/>
          <w:sz w:val="24"/>
          <w:szCs w:val="24"/>
        </w:rPr>
        <w:t>,</w:t>
      </w:r>
    </w:p>
    <w:p w14:paraId="094F31B4" w14:textId="77777777" w:rsidR="00971788" w:rsidRPr="00971788" w:rsidRDefault="00971788" w:rsidP="00A65344">
      <w:pPr>
        <w:widowControl w:val="0"/>
        <w:numPr>
          <w:ilvl w:val="0"/>
          <w:numId w:val="9"/>
        </w:numPr>
        <w:tabs>
          <w:tab w:val="left" w:pos="1928"/>
          <w:tab w:val="left" w:pos="1929"/>
        </w:tabs>
        <w:autoSpaceDE w:val="0"/>
        <w:autoSpaceDN w:val="0"/>
        <w:spacing w:after="0" w:line="240" w:lineRule="auto"/>
        <w:ind w:left="851" w:hanging="284"/>
        <w:jc w:val="both"/>
        <w:rPr>
          <w:rFonts w:ascii="Times New Roman" w:eastAsia="Times New Roman" w:hAnsi="Times New Roman" w:cs="Times New Roman"/>
          <w:color w:val="4EA72E" w:themeColor="accent6"/>
          <w:sz w:val="24"/>
          <w:szCs w:val="24"/>
        </w:rPr>
      </w:pPr>
      <w:r w:rsidRPr="00971788">
        <w:rPr>
          <w:rFonts w:ascii="Times New Roman" w:eastAsia="Times New Roman" w:hAnsi="Times New Roman" w:cs="Times New Roman"/>
          <w:color w:val="4EA72E" w:themeColor="accent6"/>
          <w:sz w:val="24"/>
          <w:szCs w:val="24"/>
        </w:rPr>
        <w:t>pre napáskované strelivo na priemyselné použitie potvrdenie o úspešne vykonanej skúške na nespálené zvyšky,</w:t>
      </w:r>
    </w:p>
    <w:p w14:paraId="3E327812" w14:textId="77777777" w:rsidR="00971788" w:rsidRPr="00971788" w:rsidRDefault="00971788" w:rsidP="00A65344">
      <w:pPr>
        <w:widowControl w:val="0"/>
        <w:numPr>
          <w:ilvl w:val="0"/>
          <w:numId w:val="9"/>
        </w:numPr>
        <w:tabs>
          <w:tab w:val="left" w:pos="1929"/>
        </w:tabs>
        <w:autoSpaceDE w:val="0"/>
        <w:autoSpaceDN w:val="0"/>
        <w:spacing w:after="0" w:line="240" w:lineRule="auto"/>
        <w:ind w:left="851" w:hanging="284"/>
        <w:jc w:val="both"/>
        <w:rPr>
          <w:rFonts w:ascii="Times New Roman" w:eastAsia="Times New Roman" w:hAnsi="Times New Roman" w:cs="Times New Roman"/>
          <w:color w:val="4EA72E" w:themeColor="accent6"/>
          <w:sz w:val="24"/>
          <w:szCs w:val="24"/>
        </w:rPr>
      </w:pPr>
      <w:r w:rsidRPr="00971788">
        <w:rPr>
          <w:rFonts w:ascii="Times New Roman" w:eastAsia="Times New Roman" w:hAnsi="Times New Roman" w:cs="Times New Roman"/>
          <w:color w:val="4EA72E" w:themeColor="accent6"/>
          <w:sz w:val="24"/>
          <w:szCs w:val="24"/>
        </w:rPr>
        <w:t>pri strelive na priemyselné použitie napáskovanom v plastových páskach typ zariadenia, na ktorom bola vykoná skúška konformného spojenia, a číslo príslušného certifikátu o skúške konformného spojenia</w:t>
      </w:r>
      <w:r w:rsidRPr="00971788">
        <w:rPr>
          <w:rFonts w:ascii="Times New Roman" w:eastAsia="Times New Roman" w:hAnsi="Times New Roman" w:cs="Times New Roman"/>
          <w:color w:val="4EA72E" w:themeColor="accent6"/>
          <w:spacing w:val="1"/>
          <w:sz w:val="24"/>
          <w:szCs w:val="24"/>
        </w:rPr>
        <w:t>,</w:t>
      </w:r>
    </w:p>
    <w:p w14:paraId="31350E6D" w14:textId="77777777" w:rsidR="00971788" w:rsidRPr="00971788" w:rsidRDefault="00971788" w:rsidP="00A65344">
      <w:pPr>
        <w:widowControl w:val="0"/>
        <w:numPr>
          <w:ilvl w:val="0"/>
          <w:numId w:val="9"/>
        </w:numPr>
        <w:tabs>
          <w:tab w:val="left" w:pos="1928"/>
          <w:tab w:val="left" w:pos="1929"/>
        </w:tabs>
        <w:autoSpaceDE w:val="0"/>
        <w:autoSpaceDN w:val="0"/>
        <w:spacing w:after="0" w:line="240" w:lineRule="auto"/>
        <w:ind w:left="851" w:hanging="284"/>
        <w:jc w:val="both"/>
        <w:rPr>
          <w:rFonts w:ascii="Times New Roman" w:eastAsia="Times New Roman" w:hAnsi="Times New Roman" w:cs="Times New Roman"/>
          <w:color w:val="4EA72E" w:themeColor="accent6"/>
          <w:sz w:val="24"/>
          <w:szCs w:val="24"/>
        </w:rPr>
      </w:pPr>
      <w:r w:rsidRPr="00971788">
        <w:rPr>
          <w:rFonts w:ascii="Times New Roman" w:eastAsia="Times New Roman" w:hAnsi="Times New Roman" w:cs="Times New Roman"/>
          <w:color w:val="4EA72E" w:themeColor="accent6"/>
          <w:sz w:val="24"/>
          <w:szCs w:val="24"/>
        </w:rPr>
        <w:t xml:space="preserve">povolenie na použitie príslušnej overovacej značky na </w:t>
      </w:r>
      <w:r w:rsidRPr="00971788">
        <w:rPr>
          <w:rFonts w:ascii="Times New Roman" w:eastAsia="Times New Roman" w:hAnsi="Times New Roman" w:cs="Times New Roman"/>
          <w:color w:val="4EA72E" w:themeColor="accent6"/>
          <w:spacing w:val="-4"/>
          <w:sz w:val="24"/>
          <w:szCs w:val="24"/>
        </w:rPr>
        <w:t>najmenšie spotrebiteľské balenie</w:t>
      </w:r>
      <w:r w:rsidRPr="00971788">
        <w:rPr>
          <w:rFonts w:ascii="Times New Roman" w:eastAsia="Times New Roman" w:hAnsi="Times New Roman" w:cs="Times New Roman"/>
          <w:color w:val="4EA72E" w:themeColor="accent6"/>
          <w:sz w:val="24"/>
          <w:szCs w:val="24"/>
        </w:rPr>
        <w:t xml:space="preserve"> predmetnej série streliva.</w:t>
      </w:r>
    </w:p>
    <w:p w14:paraId="5B7734CD" w14:textId="77777777" w:rsidR="00971788" w:rsidRPr="00971788" w:rsidRDefault="00971788" w:rsidP="00971788">
      <w:pPr>
        <w:widowControl w:val="0"/>
        <w:autoSpaceDE w:val="0"/>
        <w:autoSpaceDN w:val="0"/>
        <w:spacing w:after="0" w:line="240" w:lineRule="auto"/>
        <w:ind w:left="851" w:hanging="284"/>
        <w:jc w:val="both"/>
        <w:rPr>
          <w:rFonts w:ascii="Times New Roman" w:eastAsia="Bookman Old Style" w:hAnsi="Times New Roman" w:cs="Times New Roman"/>
          <w:color w:val="4EA72E" w:themeColor="accent6"/>
          <w:sz w:val="24"/>
          <w:szCs w:val="24"/>
          <w:lang w:eastAsia="sk-SK" w:bidi="sk-SK"/>
        </w:rPr>
      </w:pPr>
    </w:p>
    <w:p w14:paraId="07318813" w14:textId="77777777" w:rsidR="00971788" w:rsidRPr="00971788" w:rsidRDefault="00971788" w:rsidP="00971788">
      <w:pPr>
        <w:spacing w:after="0" w:line="240" w:lineRule="auto"/>
        <w:ind w:left="120"/>
        <w:jc w:val="both"/>
        <w:rPr>
          <w:rFonts w:ascii="Times New Roman" w:eastAsia="Calibri" w:hAnsi="Times New Roman" w:cs="Times New Roman"/>
          <w:color w:val="4EA72E" w:themeColor="accent6"/>
          <w:sz w:val="24"/>
          <w:szCs w:val="24"/>
        </w:rPr>
      </w:pPr>
      <w:r w:rsidRPr="00971788">
        <w:rPr>
          <w:rFonts w:ascii="Times New Roman" w:eastAsia="Calibri" w:hAnsi="Times New Roman" w:cs="Times New Roman"/>
          <w:color w:val="4EA72E" w:themeColor="accent6"/>
          <w:sz w:val="24"/>
          <w:szCs w:val="24"/>
        </w:rPr>
        <w:t xml:space="preserve">12. Správa o inšpekcii obsahuje </w:t>
      </w:r>
    </w:p>
    <w:p w14:paraId="123DEE16" w14:textId="77777777" w:rsidR="00971788" w:rsidRPr="00971788" w:rsidRDefault="00971788" w:rsidP="00A65344">
      <w:pPr>
        <w:widowControl w:val="0"/>
        <w:numPr>
          <w:ilvl w:val="0"/>
          <w:numId w:val="56"/>
        </w:numPr>
        <w:tabs>
          <w:tab w:val="left" w:pos="1928"/>
          <w:tab w:val="left" w:pos="1929"/>
        </w:tabs>
        <w:autoSpaceDE w:val="0"/>
        <w:autoSpaceDN w:val="0"/>
        <w:spacing w:after="0" w:line="240" w:lineRule="auto"/>
        <w:ind w:left="851" w:hanging="284"/>
        <w:jc w:val="both"/>
        <w:rPr>
          <w:rFonts w:ascii="Times New Roman" w:eastAsia="Times New Roman" w:hAnsi="Times New Roman" w:cs="Times New Roman"/>
          <w:color w:val="4EA72E" w:themeColor="accent6"/>
          <w:sz w:val="24"/>
          <w:szCs w:val="24"/>
        </w:rPr>
      </w:pPr>
      <w:r w:rsidRPr="00971788">
        <w:rPr>
          <w:rFonts w:ascii="Times New Roman" w:eastAsia="Times New Roman" w:hAnsi="Times New Roman" w:cs="Times New Roman"/>
          <w:color w:val="4EA72E" w:themeColor="accent6"/>
          <w:sz w:val="24"/>
          <w:szCs w:val="24"/>
        </w:rPr>
        <w:t>obchodné meno a sídlo autorizovanej osoby, ak ide o právnickú osobu, alebo obchodné meno a miesto podnikania, ak ide o fyzickú osobu – podnikateľa, identifikačné číslo organizácie autorizovanej osoby a identifikačný kód autorizovanej osoby,</w:t>
      </w:r>
    </w:p>
    <w:p w14:paraId="6CE389C5" w14:textId="77777777" w:rsidR="00971788" w:rsidRPr="00971788" w:rsidRDefault="00971788" w:rsidP="00A65344">
      <w:pPr>
        <w:widowControl w:val="0"/>
        <w:numPr>
          <w:ilvl w:val="0"/>
          <w:numId w:val="56"/>
        </w:numPr>
        <w:tabs>
          <w:tab w:val="left" w:pos="1928"/>
          <w:tab w:val="left" w:pos="1929"/>
        </w:tabs>
        <w:autoSpaceDE w:val="0"/>
        <w:autoSpaceDN w:val="0"/>
        <w:spacing w:after="0" w:line="240" w:lineRule="auto"/>
        <w:ind w:left="851" w:hanging="284"/>
        <w:jc w:val="both"/>
        <w:rPr>
          <w:rFonts w:ascii="Times New Roman" w:eastAsia="Times New Roman" w:hAnsi="Times New Roman" w:cs="Times New Roman"/>
          <w:color w:val="4EA72E" w:themeColor="accent6"/>
          <w:sz w:val="24"/>
          <w:szCs w:val="24"/>
        </w:rPr>
      </w:pPr>
      <w:r w:rsidRPr="00971788">
        <w:rPr>
          <w:rFonts w:ascii="Times New Roman" w:eastAsia="Times New Roman" w:hAnsi="Times New Roman" w:cs="Times New Roman"/>
          <w:color w:val="4EA72E" w:themeColor="accent6"/>
          <w:sz w:val="24"/>
          <w:szCs w:val="24"/>
        </w:rPr>
        <w:t xml:space="preserve">obchodné meno a sídlo žiadateľa, ak ide o právnickú osobu, alebo obchodné meno a miesto podnikania, ak ide o fyzickú osobu – podnikateľa, identifikačné číslo organizácie žiadateľa a miesto výroby, </w:t>
      </w:r>
    </w:p>
    <w:p w14:paraId="70294B37" w14:textId="77777777" w:rsidR="00971788" w:rsidRPr="00971788" w:rsidRDefault="00971788" w:rsidP="00A65344">
      <w:pPr>
        <w:widowControl w:val="0"/>
        <w:numPr>
          <w:ilvl w:val="0"/>
          <w:numId w:val="56"/>
        </w:numPr>
        <w:tabs>
          <w:tab w:val="left" w:pos="1928"/>
          <w:tab w:val="left" w:pos="1929"/>
        </w:tabs>
        <w:autoSpaceDE w:val="0"/>
        <w:autoSpaceDN w:val="0"/>
        <w:spacing w:after="0" w:line="240" w:lineRule="auto"/>
        <w:ind w:left="851" w:hanging="284"/>
        <w:jc w:val="both"/>
        <w:rPr>
          <w:rFonts w:ascii="Times New Roman" w:eastAsia="Times New Roman" w:hAnsi="Times New Roman" w:cs="Times New Roman"/>
          <w:color w:val="4EA72E" w:themeColor="accent6"/>
          <w:sz w:val="24"/>
          <w:szCs w:val="24"/>
        </w:rPr>
      </w:pPr>
      <w:r w:rsidRPr="00971788">
        <w:rPr>
          <w:rFonts w:ascii="Times New Roman" w:eastAsia="Times New Roman" w:hAnsi="Times New Roman" w:cs="Times New Roman"/>
          <w:color w:val="4EA72E" w:themeColor="accent6"/>
          <w:sz w:val="24"/>
          <w:szCs w:val="24"/>
        </w:rPr>
        <w:t xml:space="preserve">typ streliva, </w:t>
      </w:r>
    </w:p>
    <w:p w14:paraId="7B377889" w14:textId="77777777" w:rsidR="00971788" w:rsidRPr="00971788" w:rsidRDefault="00971788" w:rsidP="00A65344">
      <w:pPr>
        <w:widowControl w:val="0"/>
        <w:numPr>
          <w:ilvl w:val="0"/>
          <w:numId w:val="56"/>
        </w:numPr>
        <w:tabs>
          <w:tab w:val="left" w:pos="1928"/>
          <w:tab w:val="left" w:pos="1929"/>
        </w:tabs>
        <w:autoSpaceDE w:val="0"/>
        <w:autoSpaceDN w:val="0"/>
        <w:spacing w:after="0" w:line="240" w:lineRule="auto"/>
        <w:ind w:left="851" w:hanging="284"/>
        <w:jc w:val="both"/>
        <w:rPr>
          <w:rFonts w:ascii="Times New Roman" w:eastAsia="Times New Roman" w:hAnsi="Times New Roman" w:cs="Times New Roman"/>
          <w:color w:val="4EA72E" w:themeColor="accent6"/>
          <w:sz w:val="24"/>
          <w:szCs w:val="24"/>
        </w:rPr>
      </w:pPr>
      <w:r w:rsidRPr="00971788">
        <w:rPr>
          <w:rFonts w:ascii="Times New Roman" w:eastAsia="Times New Roman" w:hAnsi="Times New Roman" w:cs="Times New Roman"/>
          <w:color w:val="4EA72E" w:themeColor="accent6"/>
          <w:sz w:val="24"/>
          <w:szCs w:val="24"/>
        </w:rPr>
        <w:t xml:space="preserve">podrobný opis a technické charakteristiky streliva, </w:t>
      </w:r>
    </w:p>
    <w:p w14:paraId="1A180DD8" w14:textId="77777777" w:rsidR="00971788" w:rsidRPr="00971788" w:rsidRDefault="00971788" w:rsidP="00A65344">
      <w:pPr>
        <w:widowControl w:val="0"/>
        <w:numPr>
          <w:ilvl w:val="0"/>
          <w:numId w:val="56"/>
        </w:numPr>
        <w:tabs>
          <w:tab w:val="left" w:pos="1928"/>
          <w:tab w:val="left" w:pos="1929"/>
        </w:tabs>
        <w:autoSpaceDE w:val="0"/>
        <w:autoSpaceDN w:val="0"/>
        <w:spacing w:after="0" w:line="240" w:lineRule="auto"/>
        <w:ind w:left="851" w:hanging="284"/>
        <w:jc w:val="both"/>
        <w:rPr>
          <w:rFonts w:ascii="Times New Roman" w:eastAsia="Times New Roman" w:hAnsi="Times New Roman" w:cs="Times New Roman"/>
          <w:color w:val="4EA72E" w:themeColor="accent6"/>
          <w:sz w:val="24"/>
          <w:szCs w:val="24"/>
        </w:rPr>
      </w:pPr>
      <w:r w:rsidRPr="00971788">
        <w:rPr>
          <w:rFonts w:ascii="Times New Roman" w:eastAsia="Times New Roman" w:hAnsi="Times New Roman" w:cs="Times New Roman"/>
          <w:color w:val="4EA72E" w:themeColor="accent6"/>
          <w:sz w:val="24"/>
          <w:szCs w:val="24"/>
        </w:rPr>
        <w:t xml:space="preserve">použité metódy merania, </w:t>
      </w:r>
    </w:p>
    <w:p w14:paraId="27D7C481" w14:textId="77777777" w:rsidR="00971788" w:rsidRPr="00971788" w:rsidRDefault="00971788" w:rsidP="00A65344">
      <w:pPr>
        <w:widowControl w:val="0"/>
        <w:numPr>
          <w:ilvl w:val="0"/>
          <w:numId w:val="56"/>
        </w:numPr>
        <w:tabs>
          <w:tab w:val="left" w:pos="1928"/>
          <w:tab w:val="left" w:pos="1929"/>
        </w:tabs>
        <w:autoSpaceDE w:val="0"/>
        <w:autoSpaceDN w:val="0"/>
        <w:spacing w:after="0" w:line="240" w:lineRule="auto"/>
        <w:ind w:left="851" w:hanging="284"/>
        <w:jc w:val="both"/>
        <w:rPr>
          <w:rFonts w:ascii="Times New Roman" w:eastAsia="Times New Roman" w:hAnsi="Times New Roman" w:cs="Times New Roman"/>
          <w:color w:val="4EA72E" w:themeColor="accent6"/>
          <w:sz w:val="24"/>
          <w:szCs w:val="24"/>
        </w:rPr>
      </w:pPr>
      <w:r w:rsidRPr="00971788">
        <w:rPr>
          <w:rFonts w:ascii="Times New Roman" w:eastAsia="Times New Roman" w:hAnsi="Times New Roman" w:cs="Times New Roman"/>
          <w:color w:val="4EA72E" w:themeColor="accent6"/>
          <w:sz w:val="24"/>
          <w:szCs w:val="24"/>
        </w:rPr>
        <w:t xml:space="preserve">opis posudzovania zhody, </w:t>
      </w:r>
    </w:p>
    <w:p w14:paraId="1B9A42B6" w14:textId="77777777" w:rsidR="00971788" w:rsidRPr="00971788" w:rsidRDefault="00971788" w:rsidP="00A65344">
      <w:pPr>
        <w:widowControl w:val="0"/>
        <w:numPr>
          <w:ilvl w:val="0"/>
          <w:numId w:val="56"/>
        </w:numPr>
        <w:tabs>
          <w:tab w:val="left" w:pos="1928"/>
          <w:tab w:val="left" w:pos="1929"/>
        </w:tabs>
        <w:autoSpaceDE w:val="0"/>
        <w:autoSpaceDN w:val="0"/>
        <w:spacing w:after="0" w:line="240" w:lineRule="auto"/>
        <w:ind w:left="851" w:hanging="284"/>
        <w:jc w:val="both"/>
        <w:rPr>
          <w:rFonts w:ascii="Times New Roman" w:eastAsia="Times New Roman" w:hAnsi="Times New Roman" w:cs="Times New Roman"/>
          <w:color w:val="4EA72E" w:themeColor="accent6"/>
          <w:sz w:val="24"/>
          <w:szCs w:val="24"/>
        </w:rPr>
      </w:pPr>
      <w:r w:rsidRPr="00971788">
        <w:rPr>
          <w:rFonts w:ascii="Times New Roman" w:eastAsia="Times New Roman" w:hAnsi="Times New Roman" w:cs="Times New Roman"/>
          <w:color w:val="4EA72E" w:themeColor="accent6"/>
          <w:sz w:val="24"/>
          <w:szCs w:val="24"/>
        </w:rPr>
        <w:t xml:space="preserve">výsledok posudzovania zhody. </w:t>
      </w:r>
    </w:p>
    <w:p w14:paraId="07FDFC4A" w14:textId="77777777" w:rsidR="00971788" w:rsidRPr="00971788" w:rsidRDefault="00971788" w:rsidP="00971788">
      <w:pPr>
        <w:spacing w:after="0" w:line="240" w:lineRule="auto"/>
        <w:ind w:left="120"/>
        <w:jc w:val="both"/>
        <w:rPr>
          <w:rFonts w:ascii="Times New Roman" w:eastAsia="Calibri" w:hAnsi="Times New Roman" w:cs="Times New Roman"/>
          <w:color w:val="4EA72E" w:themeColor="accent6"/>
          <w:sz w:val="24"/>
          <w:szCs w:val="24"/>
        </w:rPr>
      </w:pPr>
    </w:p>
    <w:p w14:paraId="35C450E4" w14:textId="77777777" w:rsidR="00971788" w:rsidRPr="00971788" w:rsidRDefault="00971788" w:rsidP="00971788">
      <w:pPr>
        <w:spacing w:after="0" w:line="240" w:lineRule="auto"/>
        <w:ind w:left="120"/>
        <w:jc w:val="both"/>
        <w:rPr>
          <w:rFonts w:ascii="Times New Roman" w:eastAsia="Calibri" w:hAnsi="Times New Roman" w:cs="Times New Roman"/>
          <w:color w:val="4EA72E" w:themeColor="accent6"/>
          <w:sz w:val="24"/>
          <w:szCs w:val="24"/>
        </w:rPr>
      </w:pPr>
      <w:r w:rsidRPr="00971788">
        <w:rPr>
          <w:rFonts w:ascii="Times New Roman" w:eastAsia="Calibri" w:hAnsi="Times New Roman" w:cs="Times New Roman"/>
          <w:color w:val="4EA72E" w:themeColor="accent6"/>
          <w:sz w:val="24"/>
          <w:szCs w:val="24"/>
        </w:rPr>
        <w:t xml:space="preserve">13. Potvrdenie zhody obsahuje </w:t>
      </w:r>
    </w:p>
    <w:p w14:paraId="47600289" w14:textId="77777777" w:rsidR="00971788" w:rsidRPr="00971788" w:rsidRDefault="00971788" w:rsidP="00A65344">
      <w:pPr>
        <w:widowControl w:val="0"/>
        <w:numPr>
          <w:ilvl w:val="0"/>
          <w:numId w:val="57"/>
        </w:numPr>
        <w:tabs>
          <w:tab w:val="left" w:pos="1928"/>
          <w:tab w:val="left" w:pos="1929"/>
        </w:tabs>
        <w:autoSpaceDE w:val="0"/>
        <w:autoSpaceDN w:val="0"/>
        <w:spacing w:after="0" w:line="240" w:lineRule="auto"/>
        <w:ind w:left="851" w:hanging="284"/>
        <w:jc w:val="both"/>
        <w:rPr>
          <w:rFonts w:ascii="Times New Roman" w:eastAsia="Times New Roman" w:hAnsi="Times New Roman" w:cs="Times New Roman"/>
          <w:color w:val="4EA72E" w:themeColor="accent6"/>
          <w:sz w:val="24"/>
          <w:szCs w:val="24"/>
        </w:rPr>
      </w:pPr>
      <w:r w:rsidRPr="00971788">
        <w:rPr>
          <w:rFonts w:ascii="Times New Roman" w:eastAsia="Times New Roman" w:hAnsi="Times New Roman" w:cs="Times New Roman"/>
          <w:color w:val="4EA72E" w:themeColor="accent6"/>
          <w:sz w:val="24"/>
          <w:szCs w:val="24"/>
        </w:rPr>
        <w:t>obchodné meno a sídlo autorizovanej osoby, ak ide o právnickú osobu, alebo obchodné meno a miesto podnikania, ak ide o fyzickú osobu – podnikateľa, identifikačné číslo organizácie autorizovanej osoby a identifikačný kód autorizovanej osoby,</w:t>
      </w:r>
    </w:p>
    <w:p w14:paraId="494E1517" w14:textId="77777777" w:rsidR="00971788" w:rsidRPr="00971788" w:rsidRDefault="00971788" w:rsidP="00A65344">
      <w:pPr>
        <w:widowControl w:val="0"/>
        <w:numPr>
          <w:ilvl w:val="0"/>
          <w:numId w:val="57"/>
        </w:numPr>
        <w:tabs>
          <w:tab w:val="left" w:pos="1928"/>
          <w:tab w:val="left" w:pos="1929"/>
        </w:tabs>
        <w:autoSpaceDE w:val="0"/>
        <w:autoSpaceDN w:val="0"/>
        <w:spacing w:after="0" w:line="240" w:lineRule="auto"/>
        <w:ind w:left="851" w:hanging="284"/>
        <w:jc w:val="both"/>
        <w:rPr>
          <w:rFonts w:ascii="Times New Roman" w:eastAsia="Times New Roman" w:hAnsi="Times New Roman" w:cs="Times New Roman"/>
          <w:color w:val="4EA72E" w:themeColor="accent6"/>
          <w:sz w:val="24"/>
          <w:szCs w:val="24"/>
        </w:rPr>
      </w:pPr>
      <w:r w:rsidRPr="00971788">
        <w:rPr>
          <w:rFonts w:ascii="Times New Roman" w:eastAsia="Times New Roman" w:hAnsi="Times New Roman" w:cs="Times New Roman"/>
          <w:color w:val="4EA72E" w:themeColor="accent6"/>
          <w:sz w:val="24"/>
          <w:szCs w:val="24"/>
        </w:rPr>
        <w:t xml:space="preserve">obchodné meno a sídlo žiadateľa, ak ide o právnickú osobu, alebo obchodné meno a miesto podnikania, ak ide o fyzickú osobu – podnikateľa, identifikačné číslo organizácie žiadateľa a miesto výroby, </w:t>
      </w:r>
    </w:p>
    <w:p w14:paraId="538BEC98" w14:textId="77777777" w:rsidR="00971788" w:rsidRPr="00971788" w:rsidRDefault="00971788" w:rsidP="00A65344">
      <w:pPr>
        <w:widowControl w:val="0"/>
        <w:numPr>
          <w:ilvl w:val="0"/>
          <w:numId w:val="57"/>
        </w:numPr>
        <w:tabs>
          <w:tab w:val="left" w:pos="1928"/>
          <w:tab w:val="left" w:pos="1929"/>
        </w:tabs>
        <w:autoSpaceDE w:val="0"/>
        <w:autoSpaceDN w:val="0"/>
        <w:spacing w:after="0" w:line="240" w:lineRule="auto"/>
        <w:ind w:left="851" w:hanging="284"/>
        <w:jc w:val="both"/>
        <w:rPr>
          <w:rFonts w:ascii="Times New Roman" w:eastAsia="Times New Roman" w:hAnsi="Times New Roman" w:cs="Times New Roman"/>
          <w:color w:val="4EA72E" w:themeColor="accent6"/>
          <w:sz w:val="24"/>
          <w:szCs w:val="24"/>
        </w:rPr>
      </w:pPr>
      <w:r w:rsidRPr="00971788">
        <w:rPr>
          <w:rFonts w:ascii="Times New Roman" w:eastAsia="Times New Roman" w:hAnsi="Times New Roman" w:cs="Times New Roman"/>
          <w:color w:val="4EA72E" w:themeColor="accent6"/>
          <w:sz w:val="24"/>
          <w:szCs w:val="24"/>
        </w:rPr>
        <w:t xml:space="preserve">typ streliva, </w:t>
      </w:r>
    </w:p>
    <w:p w14:paraId="3A0069DF" w14:textId="77777777" w:rsidR="00971788" w:rsidRPr="00971788" w:rsidRDefault="00971788" w:rsidP="00A65344">
      <w:pPr>
        <w:widowControl w:val="0"/>
        <w:numPr>
          <w:ilvl w:val="0"/>
          <w:numId w:val="57"/>
        </w:numPr>
        <w:tabs>
          <w:tab w:val="left" w:pos="1928"/>
          <w:tab w:val="left" w:pos="1929"/>
        </w:tabs>
        <w:autoSpaceDE w:val="0"/>
        <w:autoSpaceDN w:val="0"/>
        <w:spacing w:after="0" w:line="240" w:lineRule="auto"/>
        <w:ind w:left="851" w:hanging="284"/>
        <w:jc w:val="both"/>
        <w:rPr>
          <w:rFonts w:ascii="Times New Roman" w:eastAsia="Times New Roman" w:hAnsi="Times New Roman" w:cs="Times New Roman"/>
          <w:color w:val="4EA72E" w:themeColor="accent6"/>
          <w:sz w:val="24"/>
          <w:szCs w:val="24"/>
        </w:rPr>
      </w:pPr>
      <w:r w:rsidRPr="00971788">
        <w:rPr>
          <w:rFonts w:ascii="Times New Roman" w:eastAsia="Times New Roman" w:hAnsi="Times New Roman" w:cs="Times New Roman"/>
          <w:color w:val="4EA72E" w:themeColor="accent6"/>
          <w:sz w:val="24"/>
          <w:szCs w:val="24"/>
        </w:rPr>
        <w:t xml:space="preserve">číslo série streliva a počet kusov v sérii streliva, </w:t>
      </w:r>
    </w:p>
    <w:p w14:paraId="3CEA6402" w14:textId="77777777" w:rsidR="00971788" w:rsidRPr="00971788" w:rsidRDefault="00971788" w:rsidP="00A65344">
      <w:pPr>
        <w:widowControl w:val="0"/>
        <w:numPr>
          <w:ilvl w:val="0"/>
          <w:numId w:val="57"/>
        </w:numPr>
        <w:tabs>
          <w:tab w:val="left" w:pos="1928"/>
          <w:tab w:val="left" w:pos="1929"/>
        </w:tabs>
        <w:autoSpaceDE w:val="0"/>
        <w:autoSpaceDN w:val="0"/>
        <w:spacing w:after="0" w:line="240" w:lineRule="auto"/>
        <w:ind w:left="851" w:hanging="284"/>
        <w:jc w:val="both"/>
        <w:rPr>
          <w:rFonts w:ascii="Times New Roman" w:eastAsia="Times New Roman" w:hAnsi="Times New Roman" w:cs="Times New Roman"/>
          <w:color w:val="4EA72E" w:themeColor="accent6"/>
          <w:sz w:val="24"/>
          <w:szCs w:val="24"/>
        </w:rPr>
      </w:pPr>
      <w:r w:rsidRPr="00971788">
        <w:rPr>
          <w:rFonts w:ascii="Times New Roman" w:eastAsia="Times New Roman" w:hAnsi="Times New Roman" w:cs="Times New Roman"/>
          <w:color w:val="4EA72E" w:themeColor="accent6"/>
          <w:sz w:val="24"/>
          <w:szCs w:val="24"/>
        </w:rPr>
        <w:t xml:space="preserve">stručný opis a technické charakteristiky streliva, </w:t>
      </w:r>
    </w:p>
    <w:p w14:paraId="070B6BF5" w14:textId="77777777" w:rsidR="00971788" w:rsidRPr="00971788" w:rsidRDefault="00971788" w:rsidP="00A65344">
      <w:pPr>
        <w:widowControl w:val="0"/>
        <w:numPr>
          <w:ilvl w:val="0"/>
          <w:numId w:val="57"/>
        </w:numPr>
        <w:tabs>
          <w:tab w:val="left" w:pos="1928"/>
          <w:tab w:val="left" w:pos="1929"/>
        </w:tabs>
        <w:autoSpaceDE w:val="0"/>
        <w:autoSpaceDN w:val="0"/>
        <w:spacing w:after="0" w:line="240" w:lineRule="auto"/>
        <w:ind w:left="851" w:hanging="284"/>
        <w:jc w:val="both"/>
        <w:rPr>
          <w:rFonts w:ascii="Times New Roman" w:eastAsia="Times New Roman" w:hAnsi="Times New Roman" w:cs="Times New Roman"/>
          <w:color w:val="4EA72E" w:themeColor="accent6"/>
          <w:sz w:val="24"/>
          <w:szCs w:val="24"/>
        </w:rPr>
      </w:pPr>
      <w:r w:rsidRPr="00971788">
        <w:rPr>
          <w:rFonts w:ascii="Times New Roman" w:eastAsia="Times New Roman" w:hAnsi="Times New Roman" w:cs="Times New Roman"/>
          <w:color w:val="4EA72E" w:themeColor="accent6"/>
          <w:sz w:val="24"/>
          <w:szCs w:val="24"/>
        </w:rPr>
        <w:t xml:space="preserve">použité metódy merania, </w:t>
      </w:r>
    </w:p>
    <w:p w14:paraId="5C395791" w14:textId="77777777" w:rsidR="00971788" w:rsidRPr="00971788" w:rsidRDefault="00971788" w:rsidP="00A65344">
      <w:pPr>
        <w:widowControl w:val="0"/>
        <w:numPr>
          <w:ilvl w:val="0"/>
          <w:numId w:val="57"/>
        </w:numPr>
        <w:tabs>
          <w:tab w:val="left" w:pos="1928"/>
          <w:tab w:val="left" w:pos="1929"/>
        </w:tabs>
        <w:autoSpaceDE w:val="0"/>
        <w:autoSpaceDN w:val="0"/>
        <w:spacing w:after="0" w:line="240" w:lineRule="auto"/>
        <w:ind w:left="851" w:hanging="284"/>
        <w:jc w:val="both"/>
        <w:rPr>
          <w:rFonts w:ascii="Times New Roman" w:eastAsia="Times New Roman" w:hAnsi="Times New Roman" w:cs="Times New Roman"/>
          <w:color w:val="4EA72E" w:themeColor="accent6"/>
          <w:sz w:val="24"/>
          <w:szCs w:val="24"/>
        </w:rPr>
      </w:pPr>
      <w:r w:rsidRPr="00971788">
        <w:rPr>
          <w:rFonts w:ascii="Times New Roman" w:eastAsia="Times New Roman" w:hAnsi="Times New Roman" w:cs="Times New Roman"/>
          <w:color w:val="4EA72E" w:themeColor="accent6"/>
          <w:sz w:val="24"/>
          <w:szCs w:val="24"/>
        </w:rPr>
        <w:t xml:space="preserve">výsledok posudzovania zhody s uvedením poradového čísla záverečného protokolu o skúške typu streliva. </w:t>
      </w:r>
    </w:p>
    <w:p w14:paraId="1EE12D0B" w14:textId="77777777" w:rsidR="00971788" w:rsidRPr="00971788" w:rsidRDefault="00971788" w:rsidP="00971788">
      <w:pPr>
        <w:spacing w:after="0" w:line="240" w:lineRule="auto"/>
        <w:ind w:left="709" w:hanging="283"/>
        <w:jc w:val="both"/>
        <w:rPr>
          <w:rFonts w:ascii="Times New Roman" w:eastAsia="Calibri" w:hAnsi="Times New Roman" w:cs="Times New Roman"/>
          <w:color w:val="4EA72E" w:themeColor="accent6"/>
          <w:sz w:val="24"/>
          <w:szCs w:val="24"/>
        </w:rPr>
      </w:pPr>
      <w:r w:rsidRPr="00971788">
        <w:rPr>
          <w:rFonts w:ascii="Times New Roman" w:eastAsia="Calibri" w:hAnsi="Times New Roman" w:cs="Times New Roman"/>
          <w:color w:val="4EA72E" w:themeColor="accent6"/>
          <w:sz w:val="24"/>
          <w:szCs w:val="24"/>
        </w:rPr>
        <w:lastRenderedPageBreak/>
        <w:t xml:space="preserve"> </w:t>
      </w:r>
    </w:p>
    <w:p w14:paraId="3F89D0E5" w14:textId="77777777" w:rsidR="00971788" w:rsidRPr="00971788" w:rsidRDefault="00971788" w:rsidP="00971788">
      <w:pPr>
        <w:spacing w:after="0" w:line="240" w:lineRule="auto"/>
        <w:ind w:left="120"/>
        <w:jc w:val="both"/>
        <w:rPr>
          <w:rFonts w:ascii="Times New Roman" w:eastAsia="Calibri" w:hAnsi="Times New Roman" w:cs="Times New Roman"/>
          <w:color w:val="4EA72E" w:themeColor="accent6"/>
          <w:sz w:val="24"/>
          <w:szCs w:val="24"/>
        </w:rPr>
      </w:pPr>
      <w:r w:rsidRPr="00971788">
        <w:rPr>
          <w:rFonts w:ascii="Times New Roman" w:eastAsia="Calibri" w:hAnsi="Times New Roman" w:cs="Times New Roman"/>
          <w:color w:val="4EA72E" w:themeColor="accent6"/>
          <w:sz w:val="24"/>
          <w:szCs w:val="24"/>
        </w:rPr>
        <w:t xml:space="preserve">14. Výstupný dokument posudzovania zhody obsahuje </w:t>
      </w:r>
    </w:p>
    <w:p w14:paraId="251FA920" w14:textId="77777777" w:rsidR="00971788" w:rsidRPr="00971788" w:rsidRDefault="00971788" w:rsidP="00A65344">
      <w:pPr>
        <w:widowControl w:val="0"/>
        <w:numPr>
          <w:ilvl w:val="0"/>
          <w:numId w:val="58"/>
        </w:numPr>
        <w:tabs>
          <w:tab w:val="left" w:pos="1928"/>
          <w:tab w:val="left" w:pos="1929"/>
        </w:tabs>
        <w:autoSpaceDE w:val="0"/>
        <w:autoSpaceDN w:val="0"/>
        <w:spacing w:after="0" w:line="240" w:lineRule="auto"/>
        <w:ind w:left="851" w:hanging="284"/>
        <w:jc w:val="both"/>
        <w:rPr>
          <w:rFonts w:ascii="Times New Roman" w:eastAsia="Times New Roman" w:hAnsi="Times New Roman" w:cs="Times New Roman"/>
          <w:color w:val="4EA72E" w:themeColor="accent6"/>
          <w:sz w:val="24"/>
          <w:szCs w:val="24"/>
        </w:rPr>
      </w:pPr>
      <w:r w:rsidRPr="00971788">
        <w:rPr>
          <w:rFonts w:ascii="Times New Roman" w:eastAsia="Times New Roman" w:hAnsi="Times New Roman" w:cs="Times New Roman"/>
          <w:color w:val="4EA72E" w:themeColor="accent6"/>
          <w:sz w:val="24"/>
          <w:szCs w:val="24"/>
        </w:rPr>
        <w:t>obchodné meno a sídlo autorizovanej osoby, ak ide o právnickú osobu, alebo obchodné meno a miesto podnikania, ak ide o fyzickú osobu – podnikateľa, identifikačné číslo organizácie autorizovanej osoby a identifikačný kód autorizovanej osoby,</w:t>
      </w:r>
    </w:p>
    <w:p w14:paraId="4AA7F27D" w14:textId="77777777" w:rsidR="00971788" w:rsidRPr="00971788" w:rsidRDefault="00971788" w:rsidP="00A65344">
      <w:pPr>
        <w:widowControl w:val="0"/>
        <w:numPr>
          <w:ilvl w:val="0"/>
          <w:numId w:val="58"/>
        </w:numPr>
        <w:tabs>
          <w:tab w:val="left" w:pos="1928"/>
          <w:tab w:val="left" w:pos="1929"/>
        </w:tabs>
        <w:autoSpaceDE w:val="0"/>
        <w:autoSpaceDN w:val="0"/>
        <w:spacing w:after="0" w:line="240" w:lineRule="auto"/>
        <w:ind w:left="851" w:hanging="284"/>
        <w:jc w:val="both"/>
        <w:rPr>
          <w:rFonts w:ascii="Times New Roman" w:eastAsia="Times New Roman" w:hAnsi="Times New Roman" w:cs="Times New Roman"/>
          <w:color w:val="4EA72E" w:themeColor="accent6"/>
          <w:sz w:val="24"/>
          <w:szCs w:val="24"/>
        </w:rPr>
      </w:pPr>
      <w:r w:rsidRPr="00971788">
        <w:rPr>
          <w:rFonts w:ascii="Times New Roman" w:eastAsia="Times New Roman" w:hAnsi="Times New Roman" w:cs="Times New Roman"/>
          <w:color w:val="4EA72E" w:themeColor="accent6"/>
          <w:sz w:val="24"/>
          <w:szCs w:val="24"/>
        </w:rPr>
        <w:t>obchodné meno a sídlo žiadateľa, ak ide o právnickú osobu, alebo obchodné meno a miesto podnikania, ak ide o fyzickú osobu – podnikateľa, identifikačné číslo organizácie žiadateľa a miesto výroby,</w:t>
      </w:r>
    </w:p>
    <w:p w14:paraId="280E724A" w14:textId="77777777" w:rsidR="00971788" w:rsidRPr="00971788" w:rsidRDefault="00971788" w:rsidP="00A65344">
      <w:pPr>
        <w:widowControl w:val="0"/>
        <w:numPr>
          <w:ilvl w:val="0"/>
          <w:numId w:val="58"/>
        </w:numPr>
        <w:tabs>
          <w:tab w:val="left" w:pos="1928"/>
          <w:tab w:val="left" w:pos="1929"/>
        </w:tabs>
        <w:autoSpaceDE w:val="0"/>
        <w:autoSpaceDN w:val="0"/>
        <w:spacing w:after="0" w:line="240" w:lineRule="auto"/>
        <w:ind w:left="851" w:hanging="284"/>
        <w:jc w:val="both"/>
        <w:rPr>
          <w:rFonts w:ascii="Times New Roman" w:eastAsia="Times New Roman" w:hAnsi="Times New Roman" w:cs="Times New Roman"/>
          <w:color w:val="4EA72E" w:themeColor="accent6"/>
          <w:sz w:val="24"/>
          <w:szCs w:val="24"/>
        </w:rPr>
      </w:pPr>
      <w:r w:rsidRPr="00971788">
        <w:rPr>
          <w:rFonts w:ascii="Times New Roman" w:eastAsia="Times New Roman" w:hAnsi="Times New Roman" w:cs="Times New Roman"/>
          <w:color w:val="4EA72E" w:themeColor="accent6"/>
          <w:sz w:val="24"/>
          <w:szCs w:val="24"/>
        </w:rPr>
        <w:t xml:space="preserve">poradové číslo, pod ktorými ho autorizovaná osoba vydá, </w:t>
      </w:r>
    </w:p>
    <w:p w14:paraId="4D43424B" w14:textId="77777777" w:rsidR="00971788" w:rsidRPr="00971788" w:rsidRDefault="00971788" w:rsidP="00A65344">
      <w:pPr>
        <w:widowControl w:val="0"/>
        <w:numPr>
          <w:ilvl w:val="0"/>
          <w:numId w:val="58"/>
        </w:numPr>
        <w:tabs>
          <w:tab w:val="left" w:pos="1928"/>
          <w:tab w:val="left" w:pos="1929"/>
        </w:tabs>
        <w:autoSpaceDE w:val="0"/>
        <w:autoSpaceDN w:val="0"/>
        <w:spacing w:after="0" w:line="240" w:lineRule="auto"/>
        <w:ind w:left="851" w:hanging="284"/>
        <w:jc w:val="both"/>
        <w:rPr>
          <w:rFonts w:ascii="Times New Roman" w:eastAsia="Times New Roman" w:hAnsi="Times New Roman" w:cs="Times New Roman"/>
          <w:color w:val="4EA72E" w:themeColor="accent6"/>
          <w:sz w:val="24"/>
          <w:szCs w:val="24"/>
        </w:rPr>
      </w:pPr>
      <w:r w:rsidRPr="00971788">
        <w:rPr>
          <w:rFonts w:ascii="Times New Roman" w:eastAsia="Times New Roman" w:hAnsi="Times New Roman" w:cs="Times New Roman"/>
          <w:color w:val="4EA72E" w:themeColor="accent6"/>
          <w:sz w:val="24"/>
          <w:szCs w:val="24"/>
        </w:rPr>
        <w:t xml:space="preserve">dátum a miesto vykonania kontrol a skúšok, </w:t>
      </w:r>
    </w:p>
    <w:p w14:paraId="2853270A" w14:textId="77777777" w:rsidR="00971788" w:rsidRPr="00971788" w:rsidRDefault="00971788" w:rsidP="00A65344">
      <w:pPr>
        <w:widowControl w:val="0"/>
        <w:numPr>
          <w:ilvl w:val="0"/>
          <w:numId w:val="58"/>
        </w:numPr>
        <w:tabs>
          <w:tab w:val="left" w:pos="1928"/>
          <w:tab w:val="left" w:pos="1929"/>
        </w:tabs>
        <w:autoSpaceDE w:val="0"/>
        <w:autoSpaceDN w:val="0"/>
        <w:spacing w:after="0" w:line="240" w:lineRule="auto"/>
        <w:ind w:left="851" w:hanging="284"/>
        <w:jc w:val="both"/>
        <w:rPr>
          <w:rFonts w:ascii="Times New Roman" w:eastAsia="Times New Roman" w:hAnsi="Times New Roman" w:cs="Times New Roman"/>
          <w:color w:val="4EA72E" w:themeColor="accent6"/>
          <w:sz w:val="24"/>
          <w:szCs w:val="24"/>
        </w:rPr>
      </w:pPr>
      <w:r w:rsidRPr="00971788">
        <w:rPr>
          <w:rFonts w:ascii="Times New Roman" w:eastAsia="Times New Roman" w:hAnsi="Times New Roman" w:cs="Times New Roman"/>
          <w:color w:val="4EA72E" w:themeColor="accent6"/>
          <w:sz w:val="24"/>
          <w:szCs w:val="24"/>
        </w:rPr>
        <w:t xml:space="preserve">dátum a miesto vydania výstupného dokumentu posudzovania zhody, </w:t>
      </w:r>
    </w:p>
    <w:p w14:paraId="190D84C6" w14:textId="77777777" w:rsidR="00971788" w:rsidRPr="00971788" w:rsidRDefault="00971788" w:rsidP="00A65344">
      <w:pPr>
        <w:widowControl w:val="0"/>
        <w:numPr>
          <w:ilvl w:val="0"/>
          <w:numId w:val="58"/>
        </w:numPr>
        <w:tabs>
          <w:tab w:val="left" w:pos="1928"/>
          <w:tab w:val="left" w:pos="1929"/>
        </w:tabs>
        <w:autoSpaceDE w:val="0"/>
        <w:autoSpaceDN w:val="0"/>
        <w:spacing w:after="0" w:line="240" w:lineRule="auto"/>
        <w:ind w:left="851" w:hanging="284"/>
        <w:jc w:val="both"/>
        <w:rPr>
          <w:rFonts w:ascii="Times New Roman" w:eastAsia="Times New Roman" w:hAnsi="Times New Roman" w:cs="Times New Roman"/>
          <w:color w:val="4EA72E" w:themeColor="accent6"/>
          <w:sz w:val="24"/>
          <w:szCs w:val="24"/>
        </w:rPr>
      </w:pPr>
      <w:r w:rsidRPr="00971788">
        <w:rPr>
          <w:rFonts w:ascii="Times New Roman" w:eastAsia="Times New Roman" w:hAnsi="Times New Roman" w:cs="Times New Roman"/>
          <w:color w:val="4EA72E" w:themeColor="accent6"/>
          <w:sz w:val="24"/>
          <w:szCs w:val="24"/>
        </w:rPr>
        <w:t xml:space="preserve">odtlačok pečiatky a podpis osoby oprávnenej konať v mene autorizovanej osoby, </w:t>
      </w:r>
    </w:p>
    <w:p w14:paraId="59306C57" w14:textId="4874740F" w:rsidR="00264EEB" w:rsidRPr="00971788" w:rsidRDefault="00971788" w:rsidP="00971788">
      <w:pPr>
        <w:spacing w:after="0" w:line="240" w:lineRule="auto"/>
        <w:ind w:left="851"/>
        <w:rPr>
          <w:rFonts w:ascii="Times New Roman" w:hAnsi="Times New Roman" w:cs="Times New Roman"/>
          <w:color w:val="4EA72E" w:themeColor="accent6"/>
          <w:sz w:val="24"/>
          <w:szCs w:val="24"/>
        </w:rPr>
      </w:pPr>
      <w:r w:rsidRPr="00971788">
        <w:rPr>
          <w:rFonts w:ascii="Times New Roman" w:eastAsia="Calibri" w:hAnsi="Times New Roman" w:cs="Times New Roman"/>
          <w:color w:val="4EA72E" w:themeColor="accent6"/>
          <w:sz w:val="24"/>
          <w:szCs w:val="24"/>
        </w:rPr>
        <w:t>iné údaje, ak je to potrebné</w:t>
      </w:r>
      <w:r>
        <w:rPr>
          <w:rFonts w:ascii="Times New Roman" w:eastAsia="Calibri" w:hAnsi="Times New Roman" w:cs="Times New Roman"/>
          <w:color w:val="4EA72E" w:themeColor="accent6"/>
          <w:sz w:val="24"/>
          <w:szCs w:val="24"/>
        </w:rPr>
        <w:t>.</w:t>
      </w:r>
    </w:p>
    <w:p w14:paraId="3E2EF211" w14:textId="506306CA" w:rsidR="00971788" w:rsidRPr="00971788" w:rsidRDefault="00971788" w:rsidP="00971788">
      <w:pPr>
        <w:spacing w:line="240" w:lineRule="auto"/>
        <w:rPr>
          <w:rFonts w:ascii="Times New Roman" w:hAnsi="Times New Roman" w:cs="Times New Roman"/>
          <w:color w:val="4EA72E" w:themeColor="accent6"/>
          <w:sz w:val="24"/>
          <w:szCs w:val="24"/>
        </w:rPr>
      </w:pPr>
      <w:r w:rsidRPr="00971788">
        <w:rPr>
          <w:rFonts w:ascii="Times New Roman" w:hAnsi="Times New Roman" w:cs="Times New Roman"/>
          <w:color w:val="4EA72E" w:themeColor="accent6"/>
          <w:sz w:val="24"/>
          <w:szCs w:val="24"/>
        </w:rPr>
        <w:br w:type="page"/>
      </w:r>
    </w:p>
    <w:p w14:paraId="36954D06" w14:textId="77777777" w:rsidR="00971788" w:rsidRPr="00971788" w:rsidRDefault="00971788" w:rsidP="00971788">
      <w:pPr>
        <w:spacing w:after="0" w:line="240" w:lineRule="auto"/>
        <w:ind w:left="6372"/>
        <w:rPr>
          <w:rFonts w:ascii="Times New Roman" w:hAnsi="Times New Roman" w:cs="Times New Roman"/>
          <w:sz w:val="24"/>
          <w:szCs w:val="24"/>
        </w:rPr>
      </w:pPr>
      <w:r w:rsidRPr="00971788">
        <w:rPr>
          <w:rFonts w:ascii="Times New Roman" w:hAnsi="Times New Roman" w:cs="Times New Roman"/>
          <w:sz w:val="24"/>
          <w:szCs w:val="24"/>
        </w:rPr>
        <w:lastRenderedPageBreak/>
        <w:t xml:space="preserve">Príloha č. 10 k zákonu č. 64/2019 Z. z. </w:t>
      </w:r>
    </w:p>
    <w:p w14:paraId="02085864" w14:textId="77777777" w:rsidR="00971788" w:rsidRPr="00971788" w:rsidRDefault="00971788" w:rsidP="00971788">
      <w:pPr>
        <w:spacing w:after="0"/>
        <w:ind w:left="120"/>
        <w:rPr>
          <w:rFonts w:ascii="Times New Roman" w:hAnsi="Times New Roman" w:cs="Times New Roman"/>
          <w:sz w:val="24"/>
          <w:szCs w:val="24"/>
        </w:rPr>
      </w:pPr>
    </w:p>
    <w:p w14:paraId="31B92298"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VYHLÁSENIE O ZHODE </w:t>
      </w:r>
    </w:p>
    <w:p w14:paraId="2670E4A8"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1. Identifikačné údaje výrobcu alebo pri dovážanej strelnej zbrani, dovážanom strelive, dovážanej strelnej zbrani s neodnímateľným tlmičom alebo dovážanom odnímateľnom tlmiči identifikačné údaje dovozcu, ktorý vyhlásenie o zhode vydá. </w:t>
      </w:r>
    </w:p>
    <w:p w14:paraId="5400C6CA" w14:textId="49D6A12E"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2. Označenie strelnej zbrane podľa </w:t>
      </w:r>
      <w:hyperlink w:anchor="paragraf-7.odsek-2.pismeno-g">
        <w:r w:rsidRPr="009514E8">
          <w:rPr>
            <w:rFonts w:ascii="Times New Roman" w:hAnsi="Times New Roman" w:cs="Times New Roman"/>
            <w:color w:val="0000FF"/>
            <w:sz w:val="24"/>
            <w:szCs w:val="24"/>
            <w:u w:val="single"/>
          </w:rPr>
          <w:t>§ 7 ods. 2 písm. g)</w:t>
        </w:r>
      </w:hyperlink>
      <w:r w:rsidRPr="009514E8">
        <w:rPr>
          <w:rFonts w:ascii="Times New Roman" w:hAnsi="Times New Roman" w:cs="Times New Roman"/>
          <w:color w:val="000000"/>
          <w:sz w:val="24"/>
          <w:szCs w:val="24"/>
        </w:rPr>
        <w:t xml:space="preserve">, označenie streliva podľa </w:t>
      </w:r>
      <w:hyperlink w:anchor="paragraf-7.odsek-2.pismeno-h">
        <w:r w:rsidRPr="009E4367">
          <w:rPr>
            <w:rFonts w:ascii="Times New Roman" w:hAnsi="Times New Roman" w:cs="Times New Roman"/>
            <w:color w:val="0000FF"/>
            <w:sz w:val="24"/>
            <w:szCs w:val="24"/>
            <w:u w:val="single"/>
          </w:rPr>
          <w:t>§ 7 ods. 2 písm. h)</w:t>
        </w:r>
        <w:r w:rsidR="002C6924" w:rsidRPr="009E4367">
          <w:rPr>
            <w:rFonts w:ascii="Times New Roman" w:hAnsi="Times New Roman" w:cs="Times New Roman"/>
            <w:color w:val="0000FF"/>
            <w:sz w:val="24"/>
            <w:szCs w:val="24"/>
            <w:u w:val="single"/>
          </w:rPr>
          <w:t xml:space="preserve"> </w:t>
        </w:r>
        <w:r w:rsidR="002C6924" w:rsidRPr="009E4367">
          <w:rPr>
            <w:rFonts w:ascii="Times New Roman" w:hAnsi="Times New Roman" w:cs="Times New Roman"/>
            <w:color w:val="4EA72E" w:themeColor="accent6"/>
            <w:sz w:val="24"/>
            <w:szCs w:val="24"/>
            <w:u w:val="single"/>
          </w:rPr>
          <w:t>a</w:t>
        </w:r>
        <w:r w:rsidRPr="009E4367">
          <w:rPr>
            <w:rFonts w:ascii="Times New Roman" w:hAnsi="Times New Roman" w:cs="Times New Roman"/>
            <w:color w:val="0000FF"/>
            <w:sz w:val="24"/>
            <w:szCs w:val="24"/>
            <w:u w:val="single"/>
          </w:rPr>
          <w:t xml:space="preserve"> </w:t>
        </w:r>
        <w:r w:rsidRPr="009E4367">
          <w:rPr>
            <w:rFonts w:ascii="Times New Roman" w:hAnsi="Times New Roman" w:cs="Times New Roman"/>
            <w:strike/>
            <w:color w:val="FF0000"/>
            <w:sz w:val="24"/>
            <w:szCs w:val="24"/>
            <w:u w:val="single"/>
          </w:rPr>
          <w:t>až</w:t>
        </w:r>
        <w:r w:rsidR="001B2133" w:rsidRPr="009E4367">
          <w:rPr>
            <w:rFonts w:ascii="Times New Roman" w:hAnsi="Times New Roman" w:cs="Times New Roman"/>
            <w:color w:val="0000FF"/>
            <w:sz w:val="24"/>
            <w:szCs w:val="24"/>
            <w:u w:val="single"/>
          </w:rPr>
          <w:t xml:space="preserve"> </w:t>
        </w:r>
        <w:r w:rsidR="001B2133" w:rsidRPr="009E4367">
          <w:rPr>
            <w:rFonts w:ascii="Times New Roman" w:hAnsi="Times New Roman" w:cs="Times New Roman"/>
            <w:color w:val="4EA72E" w:themeColor="accent6"/>
            <w:sz w:val="24"/>
            <w:szCs w:val="24"/>
            <w:u w:val="single"/>
          </w:rPr>
          <w:t>i</w:t>
        </w:r>
        <w:r w:rsidR="001B2133" w:rsidRPr="009E4367">
          <w:rPr>
            <w:rFonts w:ascii="Times New Roman" w:hAnsi="Times New Roman" w:cs="Times New Roman"/>
            <w:color w:val="0000FF"/>
            <w:sz w:val="24"/>
            <w:szCs w:val="24"/>
            <w:u w:val="single"/>
          </w:rPr>
          <w:t>)</w:t>
        </w:r>
        <w:r w:rsidRPr="009E4367">
          <w:rPr>
            <w:rFonts w:ascii="Times New Roman" w:hAnsi="Times New Roman" w:cs="Times New Roman"/>
            <w:color w:val="0000FF"/>
            <w:sz w:val="24"/>
            <w:szCs w:val="24"/>
            <w:u w:val="single"/>
          </w:rPr>
          <w:t xml:space="preserve"> </w:t>
        </w:r>
        <w:r w:rsidRPr="009E4367">
          <w:rPr>
            <w:rFonts w:ascii="Times New Roman" w:hAnsi="Times New Roman" w:cs="Times New Roman"/>
            <w:strike/>
            <w:color w:val="0000FF"/>
            <w:sz w:val="24"/>
            <w:szCs w:val="24"/>
            <w:u w:val="single"/>
          </w:rPr>
          <w:t>k</w:t>
        </w:r>
        <w:r w:rsidRPr="009E4367">
          <w:rPr>
            <w:rFonts w:ascii="Times New Roman" w:hAnsi="Times New Roman" w:cs="Times New Roman"/>
            <w:color w:val="0000FF"/>
            <w:sz w:val="24"/>
            <w:szCs w:val="24"/>
            <w:u w:val="single"/>
          </w:rPr>
          <w:t>)</w:t>
        </w:r>
      </w:hyperlink>
      <w:r w:rsidRPr="009E4367">
        <w:rPr>
          <w:rFonts w:ascii="Times New Roman" w:hAnsi="Times New Roman" w:cs="Times New Roman"/>
          <w:color w:val="000000"/>
          <w:sz w:val="24"/>
          <w:szCs w:val="24"/>
        </w:rPr>
        <w:t xml:space="preserve"> al</w:t>
      </w:r>
      <w:r w:rsidRPr="009514E8">
        <w:rPr>
          <w:rFonts w:ascii="Times New Roman" w:hAnsi="Times New Roman" w:cs="Times New Roman"/>
          <w:color w:val="000000"/>
          <w:sz w:val="24"/>
          <w:szCs w:val="24"/>
        </w:rPr>
        <w:t xml:space="preserve">ebo označenie tlmiča podľa </w:t>
      </w:r>
      <w:hyperlink w:anchor="paragraf-7.odsek-2.pismeno-m">
        <w:r w:rsidR="0017674F">
          <w:rPr>
            <w:rFonts w:ascii="Times New Roman" w:hAnsi="Times New Roman"/>
            <w:color w:val="0000FF"/>
            <w:u w:val="single"/>
          </w:rPr>
          <w:t>§ 7 ods. 2 písm. m)</w:t>
        </w:r>
      </w:hyperlink>
      <w:r w:rsidRPr="009514E8">
        <w:rPr>
          <w:rFonts w:ascii="Times New Roman" w:hAnsi="Times New Roman" w:cs="Times New Roman"/>
          <w:color w:val="000000"/>
          <w:sz w:val="24"/>
          <w:szCs w:val="24"/>
        </w:rPr>
        <w:t xml:space="preserve">, ktoré umožňujú ich vysledovateľnosť, a ak je to potrebné na identifikáciu strelnej zbrane, streliva alebo tlmiča, môže identifikácia obsahovať jeho zobrazenie; pri častiach strelnej zbrane spôsob montáže do strelnej zbrane. Pri strelnej zbrani s neodnímateľným tlmičom údaje podľa prvej vety pre strelnú zbraň a tlmič. </w:t>
      </w:r>
    </w:p>
    <w:p w14:paraId="3CD71158"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3. Vyhlásenie výrobcu alebo dovozcu o jeho výlučnej zodpovednosti za vydanie vyhlásenia o zhode. </w:t>
      </w:r>
    </w:p>
    <w:p w14:paraId="21C12E45"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4. Zoznam technických predpisov z oblasti posudzovania zhody, slovenských technických noriem vhodných na posudzovanie zhody alebo ďalších slovenských technických noriem použitých pri posudzovaní zhody alebo inej technickej špecifikácie, ak boli použité na posudzovanie zhody. </w:t>
      </w:r>
    </w:p>
    <w:p w14:paraId="0B18C39E"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5. Údaj o použitom postupe posudzovania zhody. </w:t>
      </w:r>
    </w:p>
    <w:p w14:paraId="501540DD"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6. Názov a identifikačný kód autorizovanej osoby, ktorý pridelil úrad, poradové číslo a dátum vydania výstupného dokumentu posudzovania zhody alebo údaje uvedené na overovacej značke alebo národnej značke. Pri strelnej zbrani s neodnímateľným tlmičom informácie a údaje podľa prvej vety pre strelnú zbraň a tlmič. </w:t>
      </w:r>
    </w:p>
    <w:p w14:paraId="5A664E87"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7. Potvrdenie výrobcu alebo dovozcu o tom, že strelná zbraň, strelivo alebo tlmič je v zhode so základnými požiadavkami. </w:t>
      </w:r>
    </w:p>
    <w:p w14:paraId="21DF6EA1"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8. Vyhlásenie výrobcu alebo dovozcu, že strelná zbraň, strelivo alebo tlmič sú bezpečné pri používaní podľa účelu určenia a že výrobca prijal opatrenie, ktorým zabezpečí zhodu strelnej zbrane, streliva alebo tlmiča so základnými požiadavkami. </w:t>
      </w:r>
    </w:p>
    <w:p w14:paraId="13A3EB4F"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9. Dátum a miesto vydania vyhlásenia o zhode. </w:t>
      </w:r>
    </w:p>
    <w:p w14:paraId="128700DB"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10. Meno, priezvisko a funkcia osoby oprávnenej podpísať vyhlásenie o zhode, jej podpis a odtlačok pečiatky výrobcu alebo dovozcu. </w:t>
      </w:r>
    </w:p>
    <w:p w14:paraId="212133FA" w14:textId="77777777" w:rsidR="00772399" w:rsidRPr="009514E8" w:rsidRDefault="00772399">
      <w:pPr>
        <w:rPr>
          <w:rFonts w:ascii="Times New Roman" w:hAnsi="Times New Roman" w:cs="Times New Roman"/>
          <w:color w:val="000000"/>
          <w:sz w:val="24"/>
          <w:szCs w:val="24"/>
        </w:rPr>
      </w:pPr>
      <w:bookmarkStart w:id="850" w:name="prilohy.priloha-priloha_c_11_k_zakonu_c_"/>
      <w:bookmarkEnd w:id="849"/>
      <w:r w:rsidRPr="009514E8">
        <w:rPr>
          <w:rFonts w:ascii="Times New Roman" w:hAnsi="Times New Roman" w:cs="Times New Roman"/>
          <w:color w:val="000000"/>
          <w:sz w:val="24"/>
          <w:szCs w:val="24"/>
        </w:rPr>
        <w:br w:type="page"/>
      </w:r>
    </w:p>
    <w:p w14:paraId="60388C27" w14:textId="1E18311F"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lastRenderedPageBreak/>
        <w:t xml:space="preserve"> Príloha č. 11 k zákonu č. 64/2019 Z. z. </w:t>
      </w:r>
    </w:p>
    <w:p w14:paraId="74658FA7"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ZOZNAM PREBERANÝCH PRÁVNE ZÁVÄZNÝCH AKTOV EURÓPSKEJ ÚNIE </w:t>
      </w:r>
    </w:p>
    <w:p w14:paraId="06756E53" w14:textId="77777777" w:rsidR="00264EEB" w:rsidRPr="009514E8" w:rsidRDefault="00264EEB" w:rsidP="00AB7BF4">
      <w:pPr>
        <w:spacing w:after="0"/>
        <w:rPr>
          <w:rFonts w:ascii="Times New Roman" w:hAnsi="Times New Roman" w:cs="Times New Roman"/>
          <w:sz w:val="24"/>
          <w:szCs w:val="24"/>
        </w:rPr>
      </w:pPr>
    </w:p>
    <w:p w14:paraId="62160EB0"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1. Vykonávacia smernica Komisie (EÚ) 2019/68 zo 16. januára 2019, ktorou sa stanovujú technické špecifikácie označovania strelných zbraní a ich hlavných častí podľa smernice Európskeho parlamentu a Rady (EÚ) 2021/555 o kontrole nadobúdania a držania zbraní (Ú. v. EÚ L 15, 17. 1. 2019). </w:t>
      </w:r>
    </w:p>
    <w:p w14:paraId="033E5A0C"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2. Vykonávacia smernica Komisie (EÚ) 2019/69 zo 16. januára 2019, ktorou sa stanovujú technické špecifikácie pre poplašné a signálne zbrane podľa smernice Rady 91/477/EHS o kontrole získavania a vlastnenia zbraní (Ú. v. EÚ L 15, 17. 1. 2019). </w:t>
      </w:r>
    </w:p>
    <w:p w14:paraId="0A112540"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3. Smernica Európskeho parlamentu a Rady (EÚ) 2021/555 z 24. marca 2021 o kontrole nadobúdania a držania zbraní (kodifikované znenie) (Ú. v. EÚ L 115, 6. 4. 2021). </w:t>
      </w:r>
    </w:p>
    <w:p w14:paraId="4ECEC624" w14:textId="77777777"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4. Vykonávacia smernica Komisie (EÚ) 2024/325 z 19. januára 2024, ktorou sa mení vykonávacia smernica (EÚ) 2019/68, pokiaľ ide o minimálnu hĺbku označovania strelných zbraní a hlavných častí (Ú. v. EÚ L, 2024/325, 22. 1. 2024). </w:t>
      </w:r>
    </w:p>
    <w:p w14:paraId="71CBBF06" w14:textId="77777777" w:rsidR="009847CF" w:rsidRDefault="009847CF">
      <w:pPr>
        <w:spacing w:after="0"/>
        <w:ind w:left="120"/>
        <w:rPr>
          <w:rFonts w:ascii="Times New Roman" w:hAnsi="Times New Roman" w:cs="Times New Roman"/>
          <w:color w:val="000000"/>
          <w:sz w:val="24"/>
          <w:szCs w:val="24"/>
        </w:rPr>
      </w:pPr>
      <w:bookmarkStart w:id="851" w:name="poznamky.poznamka-1"/>
      <w:bookmarkStart w:id="852" w:name="poznamky"/>
      <w:bookmarkEnd w:id="810"/>
      <w:bookmarkEnd w:id="850"/>
    </w:p>
    <w:p w14:paraId="2A3042D4" w14:textId="77777777" w:rsidR="009847CF" w:rsidRDefault="009847CF">
      <w:pPr>
        <w:spacing w:after="0"/>
        <w:ind w:left="120"/>
        <w:rPr>
          <w:rFonts w:ascii="Times New Roman" w:hAnsi="Times New Roman" w:cs="Times New Roman"/>
          <w:color w:val="000000"/>
          <w:sz w:val="24"/>
          <w:szCs w:val="24"/>
        </w:rPr>
      </w:pPr>
    </w:p>
    <w:p w14:paraId="29D3FBD2" w14:textId="77777777" w:rsidR="009847CF" w:rsidRDefault="009847CF">
      <w:pPr>
        <w:spacing w:after="0"/>
        <w:ind w:left="120"/>
        <w:rPr>
          <w:rFonts w:ascii="Times New Roman" w:hAnsi="Times New Roman" w:cs="Times New Roman"/>
          <w:color w:val="000000"/>
          <w:sz w:val="24"/>
          <w:szCs w:val="24"/>
        </w:rPr>
      </w:pPr>
    </w:p>
    <w:p w14:paraId="6D944542" w14:textId="3548182B" w:rsidR="00264EEB" w:rsidRPr="009514E8" w:rsidRDefault="00DA6936">
      <w:pPr>
        <w:spacing w:after="0"/>
        <w:ind w:left="120"/>
        <w:rPr>
          <w:rFonts w:ascii="Times New Roman" w:hAnsi="Times New Roman" w:cs="Times New Roman"/>
          <w:sz w:val="24"/>
          <w:szCs w:val="24"/>
        </w:rPr>
      </w:pPr>
      <w:r w:rsidRPr="009514E8">
        <w:rPr>
          <w:rFonts w:ascii="Times New Roman" w:hAnsi="Times New Roman" w:cs="Times New Roman"/>
          <w:color w:val="000000"/>
          <w:sz w:val="24"/>
          <w:szCs w:val="24"/>
        </w:rPr>
        <w:t xml:space="preserve"> </w:t>
      </w:r>
      <w:bookmarkStart w:id="853" w:name="poznamky.poznamka-1.oznacenie"/>
      <w:r w:rsidRPr="009514E8">
        <w:rPr>
          <w:rFonts w:ascii="Times New Roman" w:hAnsi="Times New Roman" w:cs="Times New Roman"/>
          <w:color w:val="000000"/>
          <w:sz w:val="24"/>
          <w:szCs w:val="24"/>
        </w:rPr>
        <w:t xml:space="preserve">1) </w:t>
      </w:r>
      <w:bookmarkEnd w:id="853"/>
      <w:r w:rsidRPr="009514E8">
        <w:rPr>
          <w:rFonts w:ascii="Times New Roman" w:hAnsi="Times New Roman" w:cs="Times New Roman"/>
          <w:sz w:val="24"/>
          <w:szCs w:val="24"/>
        </w:rPr>
        <w:fldChar w:fldCharType="begin"/>
      </w:r>
      <w:r w:rsidRPr="009514E8">
        <w:rPr>
          <w:rFonts w:ascii="Times New Roman" w:hAnsi="Times New Roman" w:cs="Times New Roman"/>
          <w:sz w:val="24"/>
          <w:szCs w:val="24"/>
        </w:rPr>
        <w:instrText>HYPERLINK "https://slov-lex.sk/pravne-predpisy/SK/ZZ/2003/190/" \l "paragraf-2.odsek-1.pismeno-a" \h</w:instrText>
      </w:r>
      <w:r w:rsidRPr="009514E8">
        <w:rPr>
          <w:rFonts w:ascii="Times New Roman" w:hAnsi="Times New Roman" w:cs="Times New Roman"/>
          <w:sz w:val="24"/>
          <w:szCs w:val="24"/>
        </w:rPr>
      </w:r>
      <w:r w:rsidRPr="009514E8">
        <w:rPr>
          <w:rFonts w:ascii="Times New Roman" w:hAnsi="Times New Roman" w:cs="Times New Roman"/>
          <w:sz w:val="24"/>
          <w:szCs w:val="24"/>
        </w:rPr>
        <w:fldChar w:fldCharType="separate"/>
      </w:r>
      <w:r w:rsidRPr="009514E8">
        <w:rPr>
          <w:rFonts w:ascii="Times New Roman" w:hAnsi="Times New Roman" w:cs="Times New Roman"/>
          <w:color w:val="0000FF"/>
          <w:sz w:val="24"/>
          <w:szCs w:val="24"/>
          <w:u w:val="single"/>
        </w:rPr>
        <w:t>§ 2 ods. 1 písm. a)</w:t>
      </w:r>
      <w:r w:rsidRPr="009514E8">
        <w:rPr>
          <w:rFonts w:ascii="Times New Roman" w:hAnsi="Times New Roman" w:cs="Times New Roman"/>
          <w:sz w:val="24"/>
          <w:szCs w:val="24"/>
        </w:rPr>
        <w:fldChar w:fldCharType="end"/>
      </w:r>
      <w:r w:rsidRPr="009514E8">
        <w:rPr>
          <w:rFonts w:ascii="Times New Roman" w:hAnsi="Times New Roman" w:cs="Times New Roman"/>
          <w:color w:val="000000"/>
          <w:sz w:val="24"/>
          <w:szCs w:val="24"/>
        </w:rPr>
        <w:t xml:space="preserve"> zákona č. </w:t>
      </w:r>
      <w:hyperlink r:id="rId296">
        <w:r w:rsidRPr="009514E8">
          <w:rPr>
            <w:rFonts w:ascii="Times New Roman" w:hAnsi="Times New Roman" w:cs="Times New Roman"/>
            <w:color w:val="0000FF"/>
            <w:sz w:val="24"/>
            <w:szCs w:val="24"/>
            <w:u w:val="single"/>
          </w:rPr>
          <w:t>190/2003 Z. z.</w:t>
        </w:r>
      </w:hyperlink>
      <w:r w:rsidRPr="009514E8">
        <w:rPr>
          <w:rFonts w:ascii="Times New Roman" w:hAnsi="Times New Roman" w:cs="Times New Roman"/>
          <w:color w:val="000000"/>
          <w:sz w:val="24"/>
          <w:szCs w:val="24"/>
        </w:rPr>
        <w:t xml:space="preserve"> o strelných zbraniach a strelive a o zmene a doplnení niektorých zákonov v znení zákona č. </w:t>
      </w:r>
      <w:hyperlink r:id="rId297">
        <w:r w:rsidRPr="009514E8">
          <w:rPr>
            <w:rFonts w:ascii="Times New Roman" w:hAnsi="Times New Roman" w:cs="Times New Roman"/>
            <w:color w:val="0000FF"/>
            <w:sz w:val="24"/>
            <w:szCs w:val="24"/>
            <w:u w:val="single"/>
          </w:rPr>
          <w:t>92/2010 Z. z.</w:t>
        </w:r>
      </w:hyperlink>
      <w:bookmarkStart w:id="854" w:name="poznamky.poznamka-1.text"/>
      <w:r w:rsidRPr="009514E8">
        <w:rPr>
          <w:rFonts w:ascii="Times New Roman" w:hAnsi="Times New Roman" w:cs="Times New Roman"/>
          <w:color w:val="000000"/>
          <w:sz w:val="24"/>
          <w:szCs w:val="24"/>
        </w:rPr>
        <w:t xml:space="preserve"> </w:t>
      </w:r>
      <w:bookmarkEnd w:id="854"/>
    </w:p>
    <w:p w14:paraId="6C31DEFF" w14:textId="0FE72CF0" w:rsidR="00264EEB" w:rsidRPr="009514E8" w:rsidRDefault="00DA6936">
      <w:pPr>
        <w:spacing w:after="0"/>
        <w:ind w:left="120"/>
        <w:rPr>
          <w:rFonts w:ascii="Times New Roman" w:hAnsi="Times New Roman" w:cs="Times New Roman"/>
          <w:sz w:val="24"/>
          <w:szCs w:val="24"/>
        </w:rPr>
      </w:pPr>
      <w:bookmarkStart w:id="855" w:name="poznamky.poznamka-2"/>
      <w:bookmarkEnd w:id="851"/>
      <w:r w:rsidRPr="009514E8">
        <w:rPr>
          <w:rFonts w:ascii="Times New Roman" w:hAnsi="Times New Roman" w:cs="Times New Roman"/>
          <w:color w:val="000000"/>
          <w:sz w:val="24"/>
          <w:szCs w:val="24"/>
        </w:rPr>
        <w:t xml:space="preserve"> </w:t>
      </w:r>
      <w:bookmarkStart w:id="856" w:name="poznamky.poznamka-2.oznacenie"/>
      <w:r w:rsidRPr="009514E8">
        <w:rPr>
          <w:rFonts w:ascii="Times New Roman" w:hAnsi="Times New Roman" w:cs="Times New Roman"/>
          <w:color w:val="000000"/>
          <w:sz w:val="24"/>
          <w:szCs w:val="24"/>
        </w:rPr>
        <w:t xml:space="preserve">2) </w:t>
      </w:r>
      <w:bookmarkEnd w:id="856"/>
      <w:r w:rsidR="00977C53" w:rsidRPr="00277D63">
        <w:rPr>
          <w:rFonts w:ascii="Times New Roman" w:hAnsi="Times New Roman" w:cs="Times New Roman"/>
          <w:strike/>
          <w:color w:val="FF0000"/>
          <w:sz w:val="24"/>
          <w:szCs w:val="24"/>
        </w:rPr>
        <w:fldChar w:fldCharType="begin"/>
      </w:r>
      <w:r w:rsidR="00977C53" w:rsidRPr="00277D63">
        <w:rPr>
          <w:rFonts w:ascii="Times New Roman" w:hAnsi="Times New Roman" w:cs="Times New Roman"/>
          <w:strike/>
          <w:color w:val="FF0000"/>
          <w:sz w:val="24"/>
          <w:szCs w:val="24"/>
        </w:rPr>
        <w:instrText>HYPERLINK "https://www.slov-lex.sk/ezbierky/pravne-predpisy/SK/ZZ/2003/190/" \l "paragraf-2.odsek-1.pismeno-g" \o "Odkaz na predpis alebo ustanovenie" \t "_blank"</w:instrText>
      </w:r>
      <w:r w:rsidR="00977C53" w:rsidRPr="00277D63">
        <w:rPr>
          <w:rFonts w:ascii="Times New Roman" w:hAnsi="Times New Roman" w:cs="Times New Roman"/>
          <w:strike/>
          <w:color w:val="FF0000"/>
          <w:sz w:val="24"/>
          <w:szCs w:val="24"/>
        </w:rPr>
      </w:r>
      <w:r w:rsidR="00977C53" w:rsidRPr="00277D63">
        <w:rPr>
          <w:rFonts w:ascii="Times New Roman" w:hAnsi="Times New Roman" w:cs="Times New Roman"/>
          <w:strike/>
          <w:color w:val="FF0000"/>
          <w:sz w:val="24"/>
          <w:szCs w:val="24"/>
        </w:rPr>
        <w:fldChar w:fldCharType="separate"/>
      </w:r>
      <w:r w:rsidR="00977C53" w:rsidRPr="00277D63">
        <w:rPr>
          <w:rStyle w:val="Hypertextovprepojenie"/>
          <w:rFonts w:ascii="Times New Roman" w:hAnsi="Times New Roman" w:cs="Times New Roman"/>
          <w:strike/>
          <w:color w:val="FF0000"/>
          <w:sz w:val="24"/>
          <w:szCs w:val="24"/>
        </w:rPr>
        <w:t>§ 2 ods. 1 písm. g)</w:t>
      </w:r>
      <w:r w:rsidR="00977C53" w:rsidRPr="00277D63">
        <w:rPr>
          <w:rFonts w:ascii="Times New Roman" w:hAnsi="Times New Roman" w:cs="Times New Roman"/>
          <w:strike/>
          <w:color w:val="FF0000"/>
          <w:sz w:val="24"/>
          <w:szCs w:val="24"/>
        </w:rPr>
        <w:fldChar w:fldCharType="end"/>
      </w:r>
      <w:r w:rsidR="00977C53" w:rsidRPr="00277D63">
        <w:rPr>
          <w:rFonts w:ascii="Times New Roman" w:hAnsi="Times New Roman" w:cs="Times New Roman"/>
          <w:strike/>
          <w:color w:val="FF0000"/>
          <w:sz w:val="24"/>
          <w:szCs w:val="24"/>
        </w:rPr>
        <w:t xml:space="preserve"> zákona č. </w:t>
      </w:r>
      <w:hyperlink r:id="rId298" w:tgtFrame="_blank" w:tooltip="Odkaz na predpis alebo ustanovenie" w:history="1">
        <w:r w:rsidR="00977C53" w:rsidRPr="00277D63">
          <w:rPr>
            <w:rStyle w:val="Hypertextovprepojenie"/>
            <w:rFonts w:ascii="Times New Roman" w:hAnsi="Times New Roman" w:cs="Times New Roman"/>
            <w:strike/>
            <w:color w:val="FF0000"/>
            <w:sz w:val="24"/>
            <w:szCs w:val="24"/>
          </w:rPr>
          <w:t>190/2003 Z. z.</w:t>
        </w:r>
      </w:hyperlink>
      <w:r w:rsidR="00977C53" w:rsidRPr="00277D63">
        <w:rPr>
          <w:rFonts w:ascii="Times New Roman" w:hAnsi="Times New Roman" w:cs="Times New Roman"/>
          <w:strike/>
          <w:color w:val="FF0000"/>
          <w:sz w:val="24"/>
          <w:szCs w:val="24"/>
        </w:rPr>
        <w:t xml:space="preserve"> v znení zákona č. </w:t>
      </w:r>
      <w:hyperlink r:id="rId299" w:tgtFrame="_blank" w:tooltip="Odkaz na predpis alebo ustanovenie" w:history="1">
        <w:r w:rsidR="00977C53" w:rsidRPr="00277D63">
          <w:rPr>
            <w:rStyle w:val="Hypertextovprepojenie"/>
            <w:rFonts w:ascii="Times New Roman" w:hAnsi="Times New Roman" w:cs="Times New Roman"/>
            <w:strike/>
            <w:color w:val="FF0000"/>
            <w:sz w:val="24"/>
            <w:szCs w:val="24"/>
          </w:rPr>
          <w:t>92/2010 Z. z.</w:t>
        </w:r>
      </w:hyperlink>
      <w:hyperlink r:id="rId300" w:anchor="paragraf-2.odsek-1.pismeno-g">
        <w:r w:rsidRPr="00277D63">
          <w:rPr>
            <w:rFonts w:ascii="Times New Roman" w:hAnsi="Times New Roman" w:cs="Times New Roman"/>
            <w:color w:val="4EA72E" w:themeColor="accent6"/>
            <w:sz w:val="24"/>
            <w:szCs w:val="24"/>
            <w:u w:val="single"/>
          </w:rPr>
          <w:t xml:space="preserve">§ 2 ods. 1 písm. </w:t>
        </w:r>
        <w:r w:rsidR="005F07D0" w:rsidRPr="00277D63">
          <w:rPr>
            <w:rFonts w:ascii="Times New Roman" w:hAnsi="Times New Roman" w:cs="Times New Roman"/>
            <w:color w:val="4EA72E" w:themeColor="accent6"/>
            <w:sz w:val="24"/>
            <w:szCs w:val="24"/>
            <w:u w:val="single"/>
          </w:rPr>
          <w:t>f</w:t>
        </w:r>
        <w:r w:rsidRPr="00277D63">
          <w:rPr>
            <w:rFonts w:ascii="Times New Roman" w:hAnsi="Times New Roman" w:cs="Times New Roman"/>
            <w:color w:val="4EA72E" w:themeColor="accent6"/>
            <w:sz w:val="24"/>
            <w:szCs w:val="24"/>
            <w:u w:val="single"/>
          </w:rPr>
          <w:t>)</w:t>
        </w:r>
      </w:hyperlink>
      <w:r w:rsidRPr="00277D63">
        <w:rPr>
          <w:rFonts w:ascii="Times New Roman" w:hAnsi="Times New Roman" w:cs="Times New Roman"/>
          <w:color w:val="4EA72E" w:themeColor="accent6"/>
          <w:sz w:val="24"/>
          <w:szCs w:val="24"/>
        </w:rPr>
        <w:t xml:space="preserve"> zákona č. </w:t>
      </w:r>
      <w:hyperlink r:id="rId301">
        <w:r w:rsidRPr="00277D63">
          <w:rPr>
            <w:rFonts w:ascii="Times New Roman" w:hAnsi="Times New Roman" w:cs="Times New Roman"/>
            <w:color w:val="4EA72E" w:themeColor="accent6"/>
            <w:sz w:val="24"/>
            <w:szCs w:val="24"/>
            <w:u w:val="single"/>
          </w:rPr>
          <w:t>190/2003 Z. z.</w:t>
        </w:r>
      </w:hyperlink>
      <w:r w:rsidRPr="00277D63">
        <w:rPr>
          <w:rFonts w:ascii="Times New Roman" w:hAnsi="Times New Roman" w:cs="Times New Roman"/>
          <w:color w:val="4EA72E" w:themeColor="accent6"/>
          <w:sz w:val="24"/>
          <w:szCs w:val="24"/>
        </w:rPr>
        <w:t xml:space="preserve"> v znení </w:t>
      </w:r>
      <w:bookmarkStart w:id="857" w:name="poznamky.poznamka-2.text"/>
      <w:r w:rsidR="00215007">
        <w:rPr>
          <w:rFonts w:ascii="Times New Roman" w:hAnsi="Times New Roman" w:cs="Times New Roman"/>
          <w:color w:val="4EA72E" w:themeColor="accent6"/>
          <w:sz w:val="24"/>
          <w:szCs w:val="24"/>
        </w:rPr>
        <w:t>neskorších predpisov.</w:t>
      </w:r>
      <w:r w:rsidRPr="00277D63">
        <w:rPr>
          <w:rFonts w:ascii="Times New Roman" w:hAnsi="Times New Roman" w:cs="Times New Roman"/>
          <w:color w:val="4EA72E" w:themeColor="accent6"/>
          <w:sz w:val="24"/>
          <w:szCs w:val="24"/>
        </w:rPr>
        <w:t xml:space="preserve"> </w:t>
      </w:r>
      <w:bookmarkEnd w:id="857"/>
    </w:p>
    <w:p w14:paraId="5044DDBD" w14:textId="77777777" w:rsidR="00264EEB" w:rsidRPr="009514E8" w:rsidRDefault="00DA6936">
      <w:pPr>
        <w:spacing w:after="0"/>
        <w:ind w:left="120"/>
        <w:rPr>
          <w:rFonts w:ascii="Times New Roman" w:hAnsi="Times New Roman" w:cs="Times New Roman"/>
          <w:sz w:val="24"/>
          <w:szCs w:val="24"/>
        </w:rPr>
      </w:pPr>
      <w:bookmarkStart w:id="858" w:name="poznamky.poznamka-3"/>
      <w:bookmarkEnd w:id="855"/>
      <w:r w:rsidRPr="009514E8">
        <w:rPr>
          <w:rFonts w:ascii="Times New Roman" w:hAnsi="Times New Roman" w:cs="Times New Roman"/>
          <w:color w:val="000000"/>
          <w:sz w:val="24"/>
          <w:szCs w:val="24"/>
        </w:rPr>
        <w:t xml:space="preserve"> </w:t>
      </w:r>
      <w:bookmarkStart w:id="859" w:name="poznamky.poznamka-3.oznacenie"/>
      <w:r w:rsidRPr="009514E8">
        <w:rPr>
          <w:rFonts w:ascii="Times New Roman" w:hAnsi="Times New Roman" w:cs="Times New Roman"/>
          <w:color w:val="000000"/>
          <w:sz w:val="24"/>
          <w:szCs w:val="24"/>
        </w:rPr>
        <w:t xml:space="preserve">3) </w:t>
      </w:r>
      <w:bookmarkEnd w:id="859"/>
      <w:r w:rsidRPr="009514E8">
        <w:rPr>
          <w:rFonts w:ascii="Times New Roman" w:hAnsi="Times New Roman" w:cs="Times New Roman"/>
          <w:sz w:val="24"/>
          <w:szCs w:val="24"/>
        </w:rPr>
        <w:fldChar w:fldCharType="begin"/>
      </w:r>
      <w:r w:rsidRPr="009514E8">
        <w:rPr>
          <w:rFonts w:ascii="Times New Roman" w:hAnsi="Times New Roman" w:cs="Times New Roman"/>
          <w:sz w:val="24"/>
          <w:szCs w:val="24"/>
        </w:rPr>
        <w:instrText>HYPERLINK "https://slov-lex.sk/pravne-predpisy/SK/ZZ/2018/56/" \l "paragraf-4.odsek-1" \h</w:instrText>
      </w:r>
      <w:r w:rsidRPr="009514E8">
        <w:rPr>
          <w:rFonts w:ascii="Times New Roman" w:hAnsi="Times New Roman" w:cs="Times New Roman"/>
          <w:sz w:val="24"/>
          <w:szCs w:val="24"/>
        </w:rPr>
      </w:r>
      <w:r w:rsidRPr="009514E8">
        <w:rPr>
          <w:rFonts w:ascii="Times New Roman" w:hAnsi="Times New Roman" w:cs="Times New Roman"/>
          <w:sz w:val="24"/>
          <w:szCs w:val="24"/>
        </w:rPr>
        <w:fldChar w:fldCharType="separate"/>
      </w:r>
      <w:r w:rsidRPr="009514E8">
        <w:rPr>
          <w:rFonts w:ascii="Times New Roman" w:hAnsi="Times New Roman" w:cs="Times New Roman"/>
          <w:color w:val="0000FF"/>
          <w:sz w:val="24"/>
          <w:szCs w:val="24"/>
          <w:u w:val="single"/>
        </w:rPr>
        <w:t>§ 4 ods. 1</w:t>
      </w:r>
      <w:r w:rsidRPr="009514E8">
        <w:rPr>
          <w:rFonts w:ascii="Times New Roman" w:hAnsi="Times New Roman" w:cs="Times New Roman"/>
          <w:sz w:val="24"/>
          <w:szCs w:val="24"/>
        </w:rPr>
        <w:fldChar w:fldCharType="end"/>
      </w:r>
      <w:r w:rsidRPr="009514E8">
        <w:rPr>
          <w:rFonts w:ascii="Times New Roman" w:hAnsi="Times New Roman" w:cs="Times New Roman"/>
          <w:color w:val="000000"/>
          <w:sz w:val="24"/>
          <w:szCs w:val="24"/>
        </w:rPr>
        <w:t xml:space="preserve"> zákona č. </w:t>
      </w:r>
      <w:hyperlink r:id="rId302">
        <w:r w:rsidRPr="009514E8">
          <w:rPr>
            <w:rFonts w:ascii="Times New Roman" w:hAnsi="Times New Roman" w:cs="Times New Roman"/>
            <w:color w:val="0000FF"/>
            <w:sz w:val="24"/>
            <w:szCs w:val="24"/>
            <w:u w:val="single"/>
          </w:rPr>
          <w:t>56/2018 Z. z.</w:t>
        </w:r>
      </w:hyperlink>
      <w:bookmarkStart w:id="860" w:name="poznamky.poznamka-3.text"/>
      <w:r w:rsidRPr="009514E8">
        <w:rPr>
          <w:rFonts w:ascii="Times New Roman" w:hAnsi="Times New Roman" w:cs="Times New Roman"/>
          <w:color w:val="000000"/>
          <w:sz w:val="24"/>
          <w:szCs w:val="24"/>
        </w:rPr>
        <w:t xml:space="preserve"> o posudzovaní zhody výrobku, sprístupňovaní určeného výrobku na trhu a o zmene a doplnení niektorých zákonov. </w:t>
      </w:r>
      <w:bookmarkEnd w:id="860"/>
    </w:p>
    <w:p w14:paraId="7CFB744C" w14:textId="77777777" w:rsidR="00264EEB" w:rsidRPr="009514E8" w:rsidRDefault="00DA6936">
      <w:pPr>
        <w:spacing w:after="0"/>
        <w:ind w:left="120"/>
        <w:rPr>
          <w:rFonts w:ascii="Times New Roman" w:hAnsi="Times New Roman" w:cs="Times New Roman"/>
          <w:sz w:val="24"/>
          <w:szCs w:val="24"/>
        </w:rPr>
      </w:pPr>
      <w:bookmarkStart w:id="861" w:name="poznamky.poznamka-3a"/>
      <w:bookmarkEnd w:id="858"/>
      <w:r w:rsidRPr="009514E8">
        <w:rPr>
          <w:rFonts w:ascii="Times New Roman" w:hAnsi="Times New Roman" w:cs="Times New Roman"/>
          <w:color w:val="000000"/>
          <w:sz w:val="24"/>
          <w:szCs w:val="24"/>
        </w:rPr>
        <w:t xml:space="preserve"> </w:t>
      </w:r>
      <w:bookmarkStart w:id="862" w:name="poznamky.poznamka-3a.oznacenie"/>
      <w:r w:rsidRPr="009514E8">
        <w:rPr>
          <w:rFonts w:ascii="Times New Roman" w:hAnsi="Times New Roman" w:cs="Times New Roman"/>
          <w:color w:val="000000"/>
          <w:sz w:val="24"/>
          <w:szCs w:val="24"/>
        </w:rPr>
        <w:t xml:space="preserve">3a) </w:t>
      </w:r>
      <w:bookmarkEnd w:id="862"/>
      <w:r w:rsidRPr="009514E8">
        <w:rPr>
          <w:rFonts w:ascii="Times New Roman" w:hAnsi="Times New Roman" w:cs="Times New Roman"/>
          <w:sz w:val="24"/>
          <w:szCs w:val="24"/>
        </w:rPr>
        <w:fldChar w:fldCharType="begin"/>
      </w:r>
      <w:r w:rsidRPr="009514E8">
        <w:rPr>
          <w:rFonts w:ascii="Times New Roman" w:hAnsi="Times New Roman" w:cs="Times New Roman"/>
          <w:sz w:val="24"/>
          <w:szCs w:val="24"/>
        </w:rPr>
        <w:instrText>HYPERLINK "https://slov-lex.sk/pravne-predpisy/SK/ZZ/2003/190/" \l "paragraf-2.odsek-1.pismeno-j" \h</w:instrText>
      </w:r>
      <w:r w:rsidRPr="009514E8">
        <w:rPr>
          <w:rFonts w:ascii="Times New Roman" w:hAnsi="Times New Roman" w:cs="Times New Roman"/>
          <w:sz w:val="24"/>
          <w:szCs w:val="24"/>
        </w:rPr>
      </w:r>
      <w:r w:rsidRPr="009514E8">
        <w:rPr>
          <w:rFonts w:ascii="Times New Roman" w:hAnsi="Times New Roman" w:cs="Times New Roman"/>
          <w:sz w:val="24"/>
          <w:szCs w:val="24"/>
        </w:rPr>
        <w:fldChar w:fldCharType="separate"/>
      </w:r>
      <w:r w:rsidRPr="009514E8">
        <w:rPr>
          <w:rFonts w:ascii="Times New Roman" w:hAnsi="Times New Roman" w:cs="Times New Roman"/>
          <w:color w:val="0000FF"/>
          <w:sz w:val="24"/>
          <w:szCs w:val="24"/>
          <w:u w:val="single"/>
        </w:rPr>
        <w:t>§ 2 ods. 1 písm. j)</w:t>
      </w:r>
      <w:r w:rsidRPr="009514E8">
        <w:rPr>
          <w:rFonts w:ascii="Times New Roman" w:hAnsi="Times New Roman" w:cs="Times New Roman"/>
          <w:sz w:val="24"/>
          <w:szCs w:val="24"/>
        </w:rPr>
        <w:fldChar w:fldCharType="end"/>
      </w:r>
      <w:r w:rsidRPr="009514E8">
        <w:rPr>
          <w:rFonts w:ascii="Times New Roman" w:hAnsi="Times New Roman" w:cs="Times New Roman"/>
          <w:color w:val="000000"/>
          <w:sz w:val="24"/>
          <w:szCs w:val="24"/>
        </w:rPr>
        <w:t xml:space="preserve"> zákona č. </w:t>
      </w:r>
      <w:hyperlink r:id="rId303">
        <w:r w:rsidRPr="009514E8">
          <w:rPr>
            <w:rFonts w:ascii="Times New Roman" w:hAnsi="Times New Roman" w:cs="Times New Roman"/>
            <w:color w:val="0000FF"/>
            <w:sz w:val="24"/>
            <w:szCs w:val="24"/>
            <w:u w:val="single"/>
          </w:rPr>
          <w:t>190/2003 Z. z.</w:t>
        </w:r>
      </w:hyperlink>
      <w:bookmarkStart w:id="863" w:name="poznamky.poznamka-3a.text"/>
      <w:r w:rsidRPr="009514E8">
        <w:rPr>
          <w:rFonts w:ascii="Times New Roman" w:hAnsi="Times New Roman" w:cs="Times New Roman"/>
          <w:color w:val="000000"/>
          <w:sz w:val="24"/>
          <w:szCs w:val="24"/>
        </w:rPr>
        <w:t xml:space="preserve"> v znení neskorších predpisov. </w:t>
      </w:r>
      <w:bookmarkEnd w:id="863"/>
    </w:p>
    <w:p w14:paraId="55A9833D" w14:textId="77777777" w:rsidR="00264EEB" w:rsidRPr="009514E8" w:rsidRDefault="00DA6936">
      <w:pPr>
        <w:spacing w:after="0"/>
        <w:ind w:left="120"/>
        <w:rPr>
          <w:rFonts w:ascii="Times New Roman" w:hAnsi="Times New Roman" w:cs="Times New Roman"/>
          <w:sz w:val="24"/>
          <w:szCs w:val="24"/>
        </w:rPr>
      </w:pPr>
      <w:bookmarkStart w:id="864" w:name="poznamky.poznamka-4"/>
      <w:bookmarkEnd w:id="861"/>
      <w:r w:rsidRPr="009514E8">
        <w:rPr>
          <w:rFonts w:ascii="Times New Roman" w:hAnsi="Times New Roman" w:cs="Times New Roman"/>
          <w:color w:val="000000"/>
          <w:sz w:val="24"/>
          <w:szCs w:val="24"/>
        </w:rPr>
        <w:t xml:space="preserve"> </w:t>
      </w:r>
      <w:bookmarkStart w:id="865" w:name="poznamky.poznamka-4.oznacenie"/>
      <w:r w:rsidRPr="009514E8">
        <w:rPr>
          <w:rFonts w:ascii="Times New Roman" w:hAnsi="Times New Roman" w:cs="Times New Roman"/>
          <w:color w:val="000000"/>
          <w:sz w:val="24"/>
          <w:szCs w:val="24"/>
        </w:rPr>
        <w:t xml:space="preserve">4) </w:t>
      </w:r>
      <w:bookmarkStart w:id="866" w:name="poznamky.poznamka-4.text"/>
      <w:bookmarkEnd w:id="865"/>
      <w:r w:rsidRPr="009514E8">
        <w:rPr>
          <w:rFonts w:ascii="Times New Roman" w:hAnsi="Times New Roman" w:cs="Times New Roman"/>
          <w:color w:val="000000"/>
          <w:sz w:val="24"/>
          <w:szCs w:val="24"/>
        </w:rPr>
        <w:t xml:space="preserve">Čl. 2 ods. 12 nariadenia Európskeho parlamentu a Rady (ES) č. 765/2008 z 9. júla 2008, ktorým sa stanovujú požiadavky akreditácie a dohľadu nad trhom v súvislosti s uvádzaním výrobkov na trh a ktorým sa zrušuje nariadenie (EHS) č. 339/93 (Ú. v. EÚ L 218, 13. 8. 2008). </w:t>
      </w:r>
      <w:bookmarkEnd w:id="866"/>
    </w:p>
    <w:p w14:paraId="631CB045" w14:textId="77777777" w:rsidR="00264EEB" w:rsidRPr="009514E8" w:rsidRDefault="00DA6936">
      <w:pPr>
        <w:spacing w:after="0"/>
        <w:ind w:left="120"/>
        <w:rPr>
          <w:rFonts w:ascii="Times New Roman" w:hAnsi="Times New Roman" w:cs="Times New Roman"/>
          <w:sz w:val="24"/>
          <w:szCs w:val="24"/>
        </w:rPr>
      </w:pPr>
      <w:bookmarkStart w:id="867" w:name="poznamky.poznamka-5"/>
      <w:bookmarkEnd w:id="864"/>
      <w:r w:rsidRPr="009514E8">
        <w:rPr>
          <w:rFonts w:ascii="Times New Roman" w:hAnsi="Times New Roman" w:cs="Times New Roman"/>
          <w:color w:val="000000"/>
          <w:sz w:val="24"/>
          <w:szCs w:val="24"/>
        </w:rPr>
        <w:t xml:space="preserve"> </w:t>
      </w:r>
      <w:bookmarkStart w:id="868" w:name="poznamky.poznamka-5.oznacenie"/>
      <w:r w:rsidRPr="009514E8">
        <w:rPr>
          <w:rFonts w:ascii="Times New Roman" w:hAnsi="Times New Roman" w:cs="Times New Roman"/>
          <w:color w:val="000000"/>
          <w:sz w:val="24"/>
          <w:szCs w:val="24"/>
        </w:rPr>
        <w:t xml:space="preserve">5) </w:t>
      </w:r>
      <w:bookmarkEnd w:id="868"/>
      <w:r w:rsidRPr="009514E8">
        <w:rPr>
          <w:rFonts w:ascii="Times New Roman" w:hAnsi="Times New Roman" w:cs="Times New Roman"/>
          <w:sz w:val="24"/>
          <w:szCs w:val="24"/>
        </w:rPr>
        <w:fldChar w:fldCharType="begin"/>
      </w:r>
      <w:r w:rsidRPr="009514E8">
        <w:rPr>
          <w:rFonts w:ascii="Times New Roman" w:hAnsi="Times New Roman" w:cs="Times New Roman"/>
          <w:sz w:val="24"/>
          <w:szCs w:val="24"/>
        </w:rPr>
        <w:instrText>HYPERLINK "https://slov-lex.sk/pravne-predpisy/SK/ZZ/2018/56/" \l "paragraf-24.odsek-2.pismeno-b" \h</w:instrText>
      </w:r>
      <w:r w:rsidRPr="009514E8">
        <w:rPr>
          <w:rFonts w:ascii="Times New Roman" w:hAnsi="Times New Roman" w:cs="Times New Roman"/>
          <w:sz w:val="24"/>
          <w:szCs w:val="24"/>
        </w:rPr>
      </w:r>
      <w:r w:rsidRPr="009514E8">
        <w:rPr>
          <w:rFonts w:ascii="Times New Roman" w:hAnsi="Times New Roman" w:cs="Times New Roman"/>
          <w:sz w:val="24"/>
          <w:szCs w:val="24"/>
        </w:rPr>
        <w:fldChar w:fldCharType="separate"/>
      </w:r>
      <w:r w:rsidRPr="009514E8">
        <w:rPr>
          <w:rFonts w:ascii="Times New Roman" w:hAnsi="Times New Roman" w:cs="Times New Roman"/>
          <w:color w:val="0000FF"/>
          <w:sz w:val="24"/>
          <w:szCs w:val="24"/>
          <w:u w:val="single"/>
        </w:rPr>
        <w:t>§ 24 ods. 2 písm. b)</w:t>
      </w:r>
      <w:r w:rsidRPr="009514E8">
        <w:rPr>
          <w:rFonts w:ascii="Times New Roman" w:hAnsi="Times New Roman" w:cs="Times New Roman"/>
          <w:sz w:val="24"/>
          <w:szCs w:val="24"/>
        </w:rPr>
        <w:fldChar w:fldCharType="end"/>
      </w:r>
      <w:r w:rsidRPr="009514E8">
        <w:rPr>
          <w:rFonts w:ascii="Times New Roman" w:hAnsi="Times New Roman" w:cs="Times New Roman"/>
          <w:color w:val="000000"/>
          <w:sz w:val="24"/>
          <w:szCs w:val="24"/>
        </w:rPr>
        <w:t xml:space="preserve"> zákona č. </w:t>
      </w:r>
      <w:hyperlink r:id="rId304">
        <w:r w:rsidRPr="009514E8">
          <w:rPr>
            <w:rFonts w:ascii="Times New Roman" w:hAnsi="Times New Roman" w:cs="Times New Roman"/>
            <w:color w:val="0000FF"/>
            <w:sz w:val="24"/>
            <w:szCs w:val="24"/>
            <w:u w:val="single"/>
          </w:rPr>
          <w:t>56/2018 Z. z.</w:t>
        </w:r>
      </w:hyperlink>
      <w:bookmarkStart w:id="869" w:name="poznamky.poznamka-5.text"/>
      <w:r w:rsidRPr="009514E8">
        <w:rPr>
          <w:rFonts w:ascii="Times New Roman" w:hAnsi="Times New Roman" w:cs="Times New Roman"/>
          <w:color w:val="000000"/>
          <w:sz w:val="24"/>
          <w:szCs w:val="24"/>
        </w:rPr>
        <w:t xml:space="preserve"> </w:t>
      </w:r>
      <w:bookmarkEnd w:id="869"/>
    </w:p>
    <w:p w14:paraId="5EA34398" w14:textId="77777777" w:rsidR="00264EEB" w:rsidRPr="009514E8" w:rsidRDefault="00DA6936">
      <w:pPr>
        <w:spacing w:after="0"/>
        <w:ind w:left="120"/>
        <w:rPr>
          <w:rFonts w:ascii="Times New Roman" w:hAnsi="Times New Roman" w:cs="Times New Roman"/>
          <w:sz w:val="24"/>
          <w:szCs w:val="24"/>
        </w:rPr>
      </w:pPr>
      <w:bookmarkStart w:id="870" w:name="poznamky.poznamka-6"/>
      <w:bookmarkEnd w:id="867"/>
      <w:r w:rsidRPr="009514E8">
        <w:rPr>
          <w:rFonts w:ascii="Times New Roman" w:hAnsi="Times New Roman" w:cs="Times New Roman"/>
          <w:color w:val="000000"/>
          <w:sz w:val="24"/>
          <w:szCs w:val="24"/>
        </w:rPr>
        <w:t xml:space="preserve"> </w:t>
      </w:r>
      <w:bookmarkStart w:id="871" w:name="poznamky.poznamka-6.oznacenie"/>
      <w:r w:rsidRPr="009514E8">
        <w:rPr>
          <w:rFonts w:ascii="Times New Roman" w:hAnsi="Times New Roman" w:cs="Times New Roman"/>
          <w:color w:val="000000"/>
          <w:sz w:val="24"/>
          <w:szCs w:val="24"/>
        </w:rPr>
        <w:t xml:space="preserve">6) </w:t>
      </w:r>
      <w:bookmarkEnd w:id="871"/>
      <w:r w:rsidRPr="009514E8">
        <w:rPr>
          <w:rFonts w:ascii="Times New Roman" w:hAnsi="Times New Roman" w:cs="Times New Roman"/>
          <w:sz w:val="24"/>
          <w:szCs w:val="24"/>
        </w:rPr>
        <w:fldChar w:fldCharType="begin"/>
      </w:r>
      <w:r w:rsidRPr="009514E8">
        <w:rPr>
          <w:rFonts w:ascii="Times New Roman" w:hAnsi="Times New Roman" w:cs="Times New Roman"/>
          <w:sz w:val="24"/>
          <w:szCs w:val="24"/>
        </w:rPr>
        <w:instrText>HYPERLINK "https://slov-lex.sk/pravne-predpisy/SK/ZZ/2003/190/" \l "paragraf-2.odsek-1.pismeno-b" \h</w:instrText>
      </w:r>
      <w:r w:rsidRPr="009514E8">
        <w:rPr>
          <w:rFonts w:ascii="Times New Roman" w:hAnsi="Times New Roman" w:cs="Times New Roman"/>
          <w:sz w:val="24"/>
          <w:szCs w:val="24"/>
        </w:rPr>
      </w:r>
      <w:r w:rsidRPr="009514E8">
        <w:rPr>
          <w:rFonts w:ascii="Times New Roman" w:hAnsi="Times New Roman" w:cs="Times New Roman"/>
          <w:sz w:val="24"/>
          <w:szCs w:val="24"/>
        </w:rPr>
        <w:fldChar w:fldCharType="separate"/>
      </w:r>
      <w:r w:rsidRPr="009514E8">
        <w:rPr>
          <w:rFonts w:ascii="Times New Roman" w:hAnsi="Times New Roman" w:cs="Times New Roman"/>
          <w:color w:val="0000FF"/>
          <w:sz w:val="24"/>
          <w:szCs w:val="24"/>
          <w:u w:val="single"/>
        </w:rPr>
        <w:t>§ 2 ods. 1 písm. b)</w:t>
      </w:r>
      <w:r w:rsidRPr="009514E8">
        <w:rPr>
          <w:rFonts w:ascii="Times New Roman" w:hAnsi="Times New Roman" w:cs="Times New Roman"/>
          <w:sz w:val="24"/>
          <w:szCs w:val="24"/>
        </w:rPr>
        <w:fldChar w:fldCharType="end"/>
      </w:r>
      <w:r w:rsidRPr="009514E8">
        <w:rPr>
          <w:rFonts w:ascii="Times New Roman" w:hAnsi="Times New Roman" w:cs="Times New Roman"/>
          <w:color w:val="000000"/>
          <w:sz w:val="24"/>
          <w:szCs w:val="24"/>
        </w:rPr>
        <w:t xml:space="preserve"> zákona č. </w:t>
      </w:r>
      <w:hyperlink r:id="rId305">
        <w:r w:rsidRPr="009514E8">
          <w:rPr>
            <w:rFonts w:ascii="Times New Roman" w:hAnsi="Times New Roman" w:cs="Times New Roman"/>
            <w:color w:val="0000FF"/>
            <w:sz w:val="24"/>
            <w:szCs w:val="24"/>
            <w:u w:val="single"/>
          </w:rPr>
          <w:t>190/2003 Z. z.</w:t>
        </w:r>
      </w:hyperlink>
      <w:r w:rsidRPr="009514E8">
        <w:rPr>
          <w:rFonts w:ascii="Times New Roman" w:hAnsi="Times New Roman" w:cs="Times New Roman"/>
          <w:color w:val="000000"/>
          <w:sz w:val="24"/>
          <w:szCs w:val="24"/>
        </w:rPr>
        <w:t xml:space="preserve"> v znení zákona č. </w:t>
      </w:r>
      <w:hyperlink r:id="rId306">
        <w:r w:rsidRPr="009514E8">
          <w:rPr>
            <w:rFonts w:ascii="Times New Roman" w:hAnsi="Times New Roman" w:cs="Times New Roman"/>
            <w:color w:val="0000FF"/>
            <w:sz w:val="24"/>
            <w:szCs w:val="24"/>
            <w:u w:val="single"/>
          </w:rPr>
          <w:t>92/2010 Z. z.</w:t>
        </w:r>
      </w:hyperlink>
      <w:bookmarkStart w:id="872" w:name="poznamky.poznamka-6.text"/>
      <w:r w:rsidRPr="009514E8">
        <w:rPr>
          <w:rFonts w:ascii="Times New Roman" w:hAnsi="Times New Roman" w:cs="Times New Roman"/>
          <w:color w:val="000000"/>
          <w:sz w:val="24"/>
          <w:szCs w:val="24"/>
        </w:rPr>
        <w:t xml:space="preserve"> </w:t>
      </w:r>
      <w:bookmarkEnd w:id="872"/>
    </w:p>
    <w:p w14:paraId="38651A13" w14:textId="77777777" w:rsidR="00264EEB" w:rsidRDefault="00DA6936" w:rsidP="00207550">
      <w:pPr>
        <w:spacing w:after="0"/>
        <w:ind w:left="120"/>
        <w:rPr>
          <w:rFonts w:ascii="Times New Roman" w:hAnsi="Times New Roman" w:cs="Times New Roman"/>
          <w:color w:val="000000"/>
          <w:sz w:val="24"/>
          <w:szCs w:val="24"/>
        </w:rPr>
      </w:pPr>
      <w:bookmarkStart w:id="873" w:name="poznamky.poznamka-7"/>
      <w:bookmarkEnd w:id="870"/>
      <w:r w:rsidRPr="009514E8">
        <w:rPr>
          <w:rFonts w:ascii="Times New Roman" w:hAnsi="Times New Roman" w:cs="Times New Roman"/>
          <w:color w:val="000000"/>
          <w:sz w:val="24"/>
          <w:szCs w:val="24"/>
        </w:rPr>
        <w:t xml:space="preserve"> </w:t>
      </w:r>
      <w:bookmarkStart w:id="874" w:name="poznamky.poznamka-7.oznacenie"/>
      <w:r w:rsidRPr="009514E8">
        <w:rPr>
          <w:rFonts w:ascii="Times New Roman" w:hAnsi="Times New Roman" w:cs="Times New Roman"/>
          <w:color w:val="000000"/>
          <w:sz w:val="24"/>
          <w:szCs w:val="24"/>
        </w:rPr>
        <w:t xml:space="preserve">7) </w:t>
      </w:r>
      <w:bookmarkEnd w:id="874"/>
      <w:r w:rsidRPr="009514E8">
        <w:rPr>
          <w:rFonts w:ascii="Times New Roman" w:hAnsi="Times New Roman" w:cs="Times New Roman"/>
          <w:sz w:val="24"/>
          <w:szCs w:val="24"/>
        </w:rPr>
        <w:fldChar w:fldCharType="begin"/>
      </w:r>
      <w:r w:rsidRPr="009514E8">
        <w:rPr>
          <w:rFonts w:ascii="Times New Roman" w:hAnsi="Times New Roman" w:cs="Times New Roman"/>
          <w:sz w:val="24"/>
          <w:szCs w:val="24"/>
        </w:rPr>
        <w:instrText>HYPERLINK "https://slov-lex.sk/pravne-predpisy/SK/ZZ/2003/190/" \l "paragraf-3.odsek-1" \h</w:instrText>
      </w:r>
      <w:r w:rsidRPr="009514E8">
        <w:rPr>
          <w:rFonts w:ascii="Times New Roman" w:hAnsi="Times New Roman" w:cs="Times New Roman"/>
          <w:sz w:val="24"/>
          <w:szCs w:val="24"/>
        </w:rPr>
      </w:r>
      <w:r w:rsidRPr="009514E8">
        <w:rPr>
          <w:rFonts w:ascii="Times New Roman" w:hAnsi="Times New Roman" w:cs="Times New Roman"/>
          <w:sz w:val="24"/>
          <w:szCs w:val="24"/>
        </w:rPr>
        <w:fldChar w:fldCharType="separate"/>
      </w:r>
      <w:r w:rsidRPr="009514E8">
        <w:rPr>
          <w:rFonts w:ascii="Times New Roman" w:hAnsi="Times New Roman" w:cs="Times New Roman"/>
          <w:color w:val="0000FF"/>
          <w:sz w:val="24"/>
          <w:szCs w:val="24"/>
          <w:u w:val="single"/>
        </w:rPr>
        <w:t>§ 3 ods. 1</w:t>
      </w:r>
      <w:r w:rsidRPr="009514E8">
        <w:rPr>
          <w:rFonts w:ascii="Times New Roman" w:hAnsi="Times New Roman" w:cs="Times New Roman"/>
          <w:sz w:val="24"/>
          <w:szCs w:val="24"/>
        </w:rPr>
        <w:fldChar w:fldCharType="end"/>
      </w:r>
      <w:r w:rsidRPr="009514E8">
        <w:rPr>
          <w:rFonts w:ascii="Times New Roman" w:hAnsi="Times New Roman" w:cs="Times New Roman"/>
          <w:color w:val="000000"/>
          <w:sz w:val="24"/>
          <w:szCs w:val="24"/>
        </w:rPr>
        <w:t xml:space="preserve"> zákona č. </w:t>
      </w:r>
      <w:hyperlink r:id="rId307">
        <w:r w:rsidRPr="009514E8">
          <w:rPr>
            <w:rFonts w:ascii="Times New Roman" w:hAnsi="Times New Roman" w:cs="Times New Roman"/>
            <w:color w:val="0000FF"/>
            <w:sz w:val="24"/>
            <w:szCs w:val="24"/>
            <w:u w:val="single"/>
          </w:rPr>
          <w:t>190/2003 Z. z.</w:t>
        </w:r>
      </w:hyperlink>
      <w:r w:rsidRPr="009514E8">
        <w:rPr>
          <w:rFonts w:ascii="Times New Roman" w:hAnsi="Times New Roman" w:cs="Times New Roman"/>
          <w:color w:val="000000"/>
          <w:sz w:val="24"/>
          <w:szCs w:val="24"/>
        </w:rPr>
        <w:t xml:space="preserve"> v znení zákona č. </w:t>
      </w:r>
      <w:hyperlink r:id="rId308">
        <w:r w:rsidRPr="009514E8">
          <w:rPr>
            <w:rFonts w:ascii="Times New Roman" w:hAnsi="Times New Roman" w:cs="Times New Roman"/>
            <w:color w:val="0000FF"/>
            <w:sz w:val="24"/>
            <w:szCs w:val="24"/>
            <w:u w:val="single"/>
          </w:rPr>
          <w:t>92/2010 Z. z.</w:t>
        </w:r>
      </w:hyperlink>
      <w:bookmarkStart w:id="875" w:name="poznamky.poznamka-7.text"/>
      <w:r w:rsidRPr="009514E8">
        <w:rPr>
          <w:rFonts w:ascii="Times New Roman" w:hAnsi="Times New Roman" w:cs="Times New Roman"/>
          <w:color w:val="000000"/>
          <w:sz w:val="24"/>
          <w:szCs w:val="24"/>
        </w:rPr>
        <w:t xml:space="preserve"> </w:t>
      </w:r>
      <w:bookmarkEnd w:id="875"/>
    </w:p>
    <w:p w14:paraId="4F7DF141" w14:textId="25A72437" w:rsidR="00207550" w:rsidRPr="00734028" w:rsidRDefault="00207550" w:rsidP="00207550">
      <w:pPr>
        <w:pStyle w:val="pf0"/>
        <w:spacing w:before="0" w:beforeAutospacing="0" w:after="0" w:afterAutospacing="0"/>
        <w:ind w:left="142"/>
        <w:rPr>
          <w:rStyle w:val="cf01"/>
          <w:rFonts w:ascii="Times New Roman" w:hAnsi="Times New Roman" w:cs="Times New Roman"/>
          <w:color w:val="4EA72E" w:themeColor="accent6"/>
          <w:sz w:val="24"/>
          <w:szCs w:val="24"/>
        </w:rPr>
      </w:pPr>
      <w:r w:rsidRPr="00277D63">
        <w:rPr>
          <w:rStyle w:val="cf01"/>
          <w:rFonts w:ascii="Times New Roman" w:hAnsi="Times New Roman" w:cs="Times New Roman"/>
          <w:color w:val="4EA72E" w:themeColor="accent6"/>
          <w:sz w:val="24"/>
          <w:szCs w:val="24"/>
        </w:rPr>
        <w:t>7a</w:t>
      </w:r>
      <w:r w:rsidRPr="00734028">
        <w:rPr>
          <w:rStyle w:val="cf01"/>
          <w:rFonts w:ascii="Times New Roman" w:hAnsi="Times New Roman" w:cs="Times New Roman"/>
          <w:color w:val="4EA72E" w:themeColor="accent6"/>
          <w:sz w:val="24"/>
          <w:szCs w:val="24"/>
        </w:rPr>
        <w:t>)</w:t>
      </w:r>
      <w:r w:rsidRPr="00277D63">
        <w:rPr>
          <w:rStyle w:val="cf01"/>
          <w:rFonts w:ascii="Times New Roman" w:hAnsi="Times New Roman" w:cs="Times New Roman"/>
          <w:color w:val="4EA72E" w:themeColor="accent6"/>
          <w:sz w:val="24"/>
          <w:szCs w:val="24"/>
        </w:rPr>
        <w:t xml:space="preserve"> </w:t>
      </w:r>
      <w:r w:rsidRPr="00734028">
        <w:rPr>
          <w:rStyle w:val="cf01"/>
          <w:rFonts w:ascii="Times New Roman" w:hAnsi="Times New Roman" w:cs="Times New Roman"/>
          <w:color w:val="4EA72E" w:themeColor="accent6"/>
          <w:sz w:val="24"/>
          <w:szCs w:val="24"/>
        </w:rPr>
        <w:t>Príloha</w:t>
      </w:r>
      <w:r w:rsidRPr="00277D63">
        <w:rPr>
          <w:rStyle w:val="cf01"/>
          <w:rFonts w:ascii="Times New Roman" w:hAnsi="Times New Roman" w:cs="Times New Roman"/>
          <w:color w:val="4EA72E" w:themeColor="accent6"/>
          <w:sz w:val="24"/>
          <w:szCs w:val="24"/>
        </w:rPr>
        <w:t xml:space="preserve"> č. 6 čas</w:t>
      </w:r>
      <w:r w:rsidRPr="00734028">
        <w:rPr>
          <w:rStyle w:val="cf01"/>
          <w:rFonts w:ascii="Times New Roman" w:hAnsi="Times New Roman" w:cs="Times New Roman"/>
          <w:color w:val="4EA72E" w:themeColor="accent6"/>
          <w:sz w:val="24"/>
          <w:szCs w:val="24"/>
        </w:rPr>
        <w:t>ť</w:t>
      </w:r>
      <w:r w:rsidRPr="00277D63">
        <w:rPr>
          <w:rStyle w:val="cf01"/>
          <w:rFonts w:ascii="Times New Roman" w:hAnsi="Times New Roman" w:cs="Times New Roman"/>
          <w:color w:val="4EA72E" w:themeColor="accent6"/>
          <w:sz w:val="24"/>
          <w:szCs w:val="24"/>
        </w:rPr>
        <w:t xml:space="preserve"> C písm. a) zákona č. 190/2003 Z. z. v znení </w:t>
      </w:r>
      <w:r w:rsidR="00215007">
        <w:rPr>
          <w:rStyle w:val="cf01"/>
          <w:rFonts w:ascii="Times New Roman" w:hAnsi="Times New Roman" w:cs="Times New Roman"/>
          <w:color w:val="4EA72E" w:themeColor="accent6"/>
          <w:sz w:val="24"/>
          <w:szCs w:val="24"/>
        </w:rPr>
        <w:t>neskorších predpisov.</w:t>
      </w:r>
    </w:p>
    <w:p w14:paraId="12423FEF" w14:textId="66ED2377" w:rsidR="00734028" w:rsidRPr="00277D63" w:rsidDel="002273EC" w:rsidRDefault="00734028" w:rsidP="00734028">
      <w:pPr>
        <w:spacing w:after="0"/>
        <w:ind w:left="120"/>
        <w:rPr>
          <w:rFonts w:ascii="Times New Roman" w:hAnsi="Times New Roman" w:cs="Times New Roman"/>
          <w:color w:val="4EA72E" w:themeColor="accent6"/>
          <w:sz w:val="24"/>
          <w:szCs w:val="24"/>
        </w:rPr>
      </w:pPr>
      <w:r w:rsidRPr="00734028">
        <w:rPr>
          <w:rStyle w:val="cf01"/>
          <w:rFonts w:ascii="Times New Roman" w:hAnsi="Times New Roman" w:cs="Times New Roman"/>
          <w:color w:val="4EA72E" w:themeColor="accent6"/>
          <w:sz w:val="24"/>
          <w:szCs w:val="24"/>
        </w:rPr>
        <w:t xml:space="preserve">7b) </w:t>
      </w:r>
      <w:r w:rsidRPr="00993786" w:rsidDel="002273EC">
        <w:rPr>
          <w:rFonts w:ascii="Times New Roman" w:hAnsi="Times New Roman" w:cs="Times New Roman"/>
          <w:color w:val="4EA72E" w:themeColor="accent6"/>
          <w:sz w:val="24"/>
          <w:szCs w:val="24"/>
        </w:rPr>
        <w:t>Príloha č. 6 časť</w:t>
      </w:r>
      <w:r w:rsidR="006B4E99" w:rsidRPr="00993786">
        <w:rPr>
          <w:rFonts w:ascii="Times New Roman" w:hAnsi="Times New Roman" w:cs="Times New Roman"/>
          <w:color w:val="4EA72E" w:themeColor="accent6"/>
          <w:sz w:val="24"/>
          <w:szCs w:val="24"/>
        </w:rPr>
        <w:t xml:space="preserve"> C</w:t>
      </w:r>
      <w:r w:rsidRPr="00993786" w:rsidDel="002273EC">
        <w:rPr>
          <w:rFonts w:ascii="Times New Roman" w:hAnsi="Times New Roman" w:cs="Times New Roman"/>
          <w:color w:val="4EA72E" w:themeColor="accent6"/>
          <w:sz w:val="24"/>
          <w:szCs w:val="24"/>
        </w:rPr>
        <w:t xml:space="preserve"> písm. c</w:t>
      </w:r>
      <w:r w:rsidRPr="00277D63" w:rsidDel="002273EC">
        <w:rPr>
          <w:rFonts w:ascii="Times New Roman" w:hAnsi="Times New Roman" w:cs="Times New Roman"/>
          <w:color w:val="4EA72E" w:themeColor="accent6"/>
          <w:sz w:val="24"/>
          <w:szCs w:val="24"/>
          <w:u w:val="single"/>
        </w:rPr>
        <w:t>)</w:t>
      </w:r>
      <w:r w:rsidRPr="00277D63" w:rsidDel="002273EC">
        <w:rPr>
          <w:rFonts w:ascii="Times New Roman" w:hAnsi="Times New Roman" w:cs="Times New Roman"/>
          <w:color w:val="4EA72E" w:themeColor="accent6"/>
          <w:sz w:val="24"/>
          <w:szCs w:val="24"/>
        </w:rPr>
        <w:t xml:space="preserve"> zákona č. 190/2003 Z. z. v znení </w:t>
      </w:r>
      <w:r w:rsidR="00215007">
        <w:rPr>
          <w:rFonts w:ascii="Times New Roman" w:hAnsi="Times New Roman" w:cs="Times New Roman"/>
          <w:color w:val="4EA72E" w:themeColor="accent6"/>
          <w:sz w:val="24"/>
          <w:szCs w:val="24"/>
        </w:rPr>
        <w:t>neskorších predpisov.</w:t>
      </w:r>
      <w:r w:rsidRPr="00277D63" w:rsidDel="002273EC">
        <w:rPr>
          <w:rFonts w:ascii="Times New Roman" w:hAnsi="Times New Roman" w:cs="Times New Roman"/>
          <w:color w:val="4EA72E" w:themeColor="accent6"/>
          <w:sz w:val="24"/>
          <w:szCs w:val="24"/>
        </w:rPr>
        <w:t xml:space="preserve"> </w:t>
      </w:r>
    </w:p>
    <w:p w14:paraId="2D9D28F3" w14:textId="303B01FA" w:rsidR="00207550" w:rsidRPr="00277D63" w:rsidRDefault="00207550" w:rsidP="00277D63">
      <w:pPr>
        <w:spacing w:after="0"/>
        <w:ind w:left="142"/>
        <w:rPr>
          <w:rFonts w:ascii="Times New Roman" w:hAnsi="Times New Roman" w:cs="Times New Roman"/>
          <w:color w:val="4EA72E" w:themeColor="accent6"/>
          <w:sz w:val="24"/>
          <w:szCs w:val="24"/>
        </w:rPr>
      </w:pPr>
      <w:r w:rsidRPr="00277D63">
        <w:rPr>
          <w:rFonts w:ascii="Times New Roman" w:hAnsi="Times New Roman" w:cs="Times New Roman"/>
          <w:color w:val="4EA72E" w:themeColor="accent6"/>
          <w:sz w:val="24"/>
          <w:szCs w:val="24"/>
        </w:rPr>
        <w:t>7c</w:t>
      </w:r>
      <w:r w:rsidRPr="00734028">
        <w:rPr>
          <w:rFonts w:ascii="Times New Roman" w:hAnsi="Times New Roman" w:cs="Times New Roman"/>
          <w:color w:val="4EA72E" w:themeColor="accent6"/>
          <w:sz w:val="24"/>
          <w:szCs w:val="24"/>
        </w:rPr>
        <w:t>) Príloha</w:t>
      </w:r>
      <w:r w:rsidRPr="00277D63">
        <w:rPr>
          <w:rFonts w:ascii="Times New Roman" w:hAnsi="Times New Roman" w:cs="Times New Roman"/>
          <w:color w:val="4EA72E" w:themeColor="accent6"/>
          <w:sz w:val="24"/>
          <w:szCs w:val="24"/>
        </w:rPr>
        <w:t xml:space="preserve"> č. 6 čas</w:t>
      </w:r>
      <w:r w:rsidRPr="00734028">
        <w:rPr>
          <w:rFonts w:ascii="Times New Roman" w:hAnsi="Times New Roman" w:cs="Times New Roman"/>
          <w:color w:val="4EA72E" w:themeColor="accent6"/>
          <w:sz w:val="24"/>
          <w:szCs w:val="24"/>
        </w:rPr>
        <w:t>ť</w:t>
      </w:r>
      <w:r w:rsidRPr="00277D63">
        <w:rPr>
          <w:rFonts w:ascii="Times New Roman" w:hAnsi="Times New Roman" w:cs="Times New Roman"/>
          <w:color w:val="4EA72E" w:themeColor="accent6"/>
          <w:sz w:val="24"/>
          <w:szCs w:val="24"/>
        </w:rPr>
        <w:t xml:space="preserve"> D písm. a) zákona č. 190/2003 Z. z. </w:t>
      </w:r>
      <w:r w:rsidR="00215007" w:rsidRPr="00277D63" w:rsidDel="002273EC">
        <w:rPr>
          <w:rFonts w:ascii="Times New Roman" w:hAnsi="Times New Roman" w:cs="Times New Roman"/>
          <w:color w:val="4EA72E" w:themeColor="accent6"/>
          <w:sz w:val="24"/>
          <w:szCs w:val="24"/>
        </w:rPr>
        <w:t xml:space="preserve">. v znení </w:t>
      </w:r>
      <w:r w:rsidR="00215007">
        <w:rPr>
          <w:rFonts w:ascii="Times New Roman" w:hAnsi="Times New Roman" w:cs="Times New Roman"/>
          <w:color w:val="4EA72E" w:themeColor="accent6"/>
          <w:sz w:val="24"/>
          <w:szCs w:val="24"/>
        </w:rPr>
        <w:t>neskorších predpisov</w:t>
      </w:r>
      <w:r w:rsidRPr="00734028">
        <w:rPr>
          <w:rStyle w:val="cf01"/>
          <w:rFonts w:ascii="Times New Roman" w:hAnsi="Times New Roman" w:cs="Times New Roman"/>
          <w:color w:val="4EA72E" w:themeColor="accent6"/>
          <w:sz w:val="24"/>
          <w:szCs w:val="24"/>
        </w:rPr>
        <w:t>.</w:t>
      </w:r>
    </w:p>
    <w:p w14:paraId="45A8B4B0" w14:textId="4966271C" w:rsidR="00207550" w:rsidRPr="00277D63" w:rsidRDefault="00207550" w:rsidP="00277D63">
      <w:pPr>
        <w:spacing w:after="0"/>
        <w:ind w:left="142"/>
        <w:rPr>
          <w:rFonts w:ascii="Times New Roman" w:hAnsi="Times New Roman" w:cs="Times New Roman"/>
          <w:color w:val="4EA72E" w:themeColor="accent6"/>
          <w:sz w:val="24"/>
          <w:szCs w:val="24"/>
        </w:rPr>
      </w:pPr>
      <w:r w:rsidRPr="00277D63">
        <w:rPr>
          <w:rFonts w:ascii="Times New Roman" w:hAnsi="Times New Roman" w:cs="Times New Roman"/>
          <w:color w:val="4EA72E" w:themeColor="accent6"/>
          <w:sz w:val="24"/>
          <w:szCs w:val="24"/>
        </w:rPr>
        <w:t>7d</w:t>
      </w:r>
      <w:r w:rsidRPr="00734028">
        <w:rPr>
          <w:rFonts w:ascii="Times New Roman" w:hAnsi="Times New Roman" w:cs="Times New Roman"/>
          <w:color w:val="4EA72E" w:themeColor="accent6"/>
          <w:sz w:val="24"/>
          <w:szCs w:val="24"/>
        </w:rPr>
        <w:t>)</w:t>
      </w:r>
      <w:r w:rsidRPr="00277D63">
        <w:rPr>
          <w:rFonts w:ascii="Times New Roman" w:hAnsi="Times New Roman" w:cs="Times New Roman"/>
          <w:color w:val="4EA72E" w:themeColor="accent6"/>
          <w:sz w:val="24"/>
          <w:szCs w:val="24"/>
        </w:rPr>
        <w:t xml:space="preserve"> </w:t>
      </w:r>
      <w:r w:rsidRPr="00734028">
        <w:rPr>
          <w:rFonts w:ascii="Times New Roman" w:hAnsi="Times New Roman" w:cs="Times New Roman"/>
          <w:color w:val="4EA72E" w:themeColor="accent6"/>
          <w:sz w:val="24"/>
          <w:szCs w:val="24"/>
        </w:rPr>
        <w:t>Príloha</w:t>
      </w:r>
      <w:r w:rsidRPr="00277D63">
        <w:rPr>
          <w:rFonts w:ascii="Times New Roman" w:hAnsi="Times New Roman" w:cs="Times New Roman"/>
          <w:color w:val="4EA72E" w:themeColor="accent6"/>
          <w:sz w:val="24"/>
          <w:szCs w:val="24"/>
        </w:rPr>
        <w:t xml:space="preserve"> č. 6 čas</w:t>
      </w:r>
      <w:r w:rsidRPr="00734028">
        <w:rPr>
          <w:rFonts w:ascii="Times New Roman" w:hAnsi="Times New Roman" w:cs="Times New Roman"/>
          <w:color w:val="4EA72E" w:themeColor="accent6"/>
          <w:sz w:val="24"/>
          <w:szCs w:val="24"/>
        </w:rPr>
        <w:t>ť</w:t>
      </w:r>
      <w:r w:rsidRPr="00277D63">
        <w:rPr>
          <w:rFonts w:ascii="Times New Roman" w:hAnsi="Times New Roman" w:cs="Times New Roman"/>
          <w:color w:val="4EA72E" w:themeColor="accent6"/>
          <w:sz w:val="24"/>
          <w:szCs w:val="24"/>
        </w:rPr>
        <w:t xml:space="preserve"> D písm. b) zákona č. 190/2003 Z. z. </w:t>
      </w:r>
      <w:r w:rsidR="00215007" w:rsidRPr="00277D63" w:rsidDel="002273EC">
        <w:rPr>
          <w:rFonts w:ascii="Times New Roman" w:hAnsi="Times New Roman" w:cs="Times New Roman"/>
          <w:color w:val="4EA72E" w:themeColor="accent6"/>
          <w:sz w:val="24"/>
          <w:szCs w:val="24"/>
        </w:rPr>
        <w:t xml:space="preserve">. v znení </w:t>
      </w:r>
      <w:r w:rsidR="00215007">
        <w:rPr>
          <w:rFonts w:ascii="Times New Roman" w:hAnsi="Times New Roman" w:cs="Times New Roman"/>
          <w:color w:val="4EA72E" w:themeColor="accent6"/>
          <w:sz w:val="24"/>
          <w:szCs w:val="24"/>
        </w:rPr>
        <w:t>neskorších predpisov</w:t>
      </w:r>
      <w:r w:rsidRPr="00734028">
        <w:rPr>
          <w:rStyle w:val="cf01"/>
          <w:rFonts w:ascii="Times New Roman" w:hAnsi="Times New Roman" w:cs="Times New Roman"/>
          <w:color w:val="4EA72E" w:themeColor="accent6"/>
          <w:sz w:val="24"/>
          <w:szCs w:val="24"/>
        </w:rPr>
        <w:t>.</w:t>
      </w:r>
    </w:p>
    <w:p w14:paraId="19A62E69" w14:textId="1B965051" w:rsidR="00264EEB" w:rsidRPr="00277D63" w:rsidRDefault="00DA6936">
      <w:pPr>
        <w:spacing w:after="0"/>
        <w:ind w:left="120"/>
        <w:rPr>
          <w:rFonts w:ascii="Times New Roman" w:hAnsi="Times New Roman" w:cs="Times New Roman"/>
          <w:color w:val="4EA72E" w:themeColor="accent6"/>
          <w:sz w:val="24"/>
          <w:szCs w:val="24"/>
        </w:rPr>
      </w:pPr>
      <w:bookmarkStart w:id="876" w:name="poznamky.poznamka-8"/>
      <w:bookmarkEnd w:id="873"/>
      <w:r w:rsidRPr="00277D63">
        <w:rPr>
          <w:rFonts w:ascii="Times New Roman" w:hAnsi="Times New Roman" w:cs="Times New Roman"/>
          <w:color w:val="4EA72E" w:themeColor="accent6"/>
          <w:sz w:val="24"/>
          <w:szCs w:val="24"/>
        </w:rPr>
        <w:t xml:space="preserve"> </w:t>
      </w:r>
      <w:bookmarkStart w:id="877" w:name="poznamky.poznamka-8.oznacenie"/>
      <w:r w:rsidRPr="00277D63">
        <w:rPr>
          <w:rFonts w:ascii="Times New Roman" w:hAnsi="Times New Roman" w:cs="Times New Roman"/>
          <w:sz w:val="24"/>
          <w:szCs w:val="24"/>
        </w:rPr>
        <w:t>8)</w:t>
      </w:r>
      <w:r w:rsidRPr="00277D63">
        <w:rPr>
          <w:rFonts w:ascii="Times New Roman" w:hAnsi="Times New Roman" w:cs="Times New Roman"/>
          <w:color w:val="4EA72E" w:themeColor="accent6"/>
          <w:sz w:val="24"/>
          <w:szCs w:val="24"/>
        </w:rPr>
        <w:t xml:space="preserve"> </w:t>
      </w:r>
      <w:bookmarkEnd w:id="877"/>
      <w:r w:rsidR="00977C53" w:rsidRPr="00277D63">
        <w:rPr>
          <w:rFonts w:ascii="Times New Roman" w:hAnsi="Times New Roman" w:cs="Times New Roman"/>
          <w:strike/>
          <w:color w:val="FF0000"/>
          <w:sz w:val="24"/>
          <w:szCs w:val="24"/>
        </w:rPr>
        <w:fldChar w:fldCharType="begin"/>
      </w:r>
      <w:r w:rsidR="00977C53" w:rsidRPr="00277D63">
        <w:rPr>
          <w:rFonts w:ascii="Times New Roman" w:hAnsi="Times New Roman" w:cs="Times New Roman"/>
          <w:strike/>
          <w:color w:val="FF0000"/>
          <w:sz w:val="24"/>
          <w:szCs w:val="24"/>
        </w:rPr>
        <w:instrText>HYPERLINK "https://www.slov-lex.sk/ezbierky/pravne-predpisy/SK/ZZ/2003/190/" \l "prilohy.priloha-priloha_c_6_k_zakonu_c_190_2003_z_z.op-druhy_zbrane_hlavne_casti_zbrane_sucasti_zbrane_druhy_streliva_komponenty_streliva_druhy_striel.op-odrazka_d.op-pismeno_d" \o "Odkaz na predpis alebo ustanovenie" \t "_blank"</w:instrText>
      </w:r>
      <w:r w:rsidR="00977C53" w:rsidRPr="00277D63">
        <w:rPr>
          <w:rFonts w:ascii="Times New Roman" w:hAnsi="Times New Roman" w:cs="Times New Roman"/>
          <w:strike/>
          <w:color w:val="FF0000"/>
          <w:sz w:val="24"/>
          <w:szCs w:val="24"/>
        </w:rPr>
      </w:r>
      <w:r w:rsidR="00977C53" w:rsidRPr="00277D63">
        <w:rPr>
          <w:rFonts w:ascii="Times New Roman" w:hAnsi="Times New Roman" w:cs="Times New Roman"/>
          <w:strike/>
          <w:color w:val="FF0000"/>
          <w:sz w:val="24"/>
          <w:szCs w:val="24"/>
        </w:rPr>
        <w:fldChar w:fldCharType="separate"/>
      </w:r>
      <w:r w:rsidR="00977C53" w:rsidRPr="00277D63">
        <w:rPr>
          <w:rStyle w:val="Hypertextovprepojenie"/>
          <w:rFonts w:ascii="Times New Roman" w:hAnsi="Times New Roman" w:cs="Times New Roman"/>
          <w:strike/>
          <w:color w:val="FF0000"/>
          <w:sz w:val="24"/>
          <w:szCs w:val="24"/>
        </w:rPr>
        <w:t>Príloha č. 6 časť D písm. d)</w:t>
      </w:r>
      <w:r w:rsidR="00977C53" w:rsidRPr="00277D63">
        <w:rPr>
          <w:rFonts w:ascii="Times New Roman" w:hAnsi="Times New Roman" w:cs="Times New Roman"/>
          <w:strike/>
          <w:color w:val="FF0000"/>
          <w:sz w:val="24"/>
          <w:szCs w:val="24"/>
        </w:rPr>
        <w:fldChar w:fldCharType="end"/>
      </w:r>
      <w:r w:rsidR="00977C53" w:rsidRPr="00277D63">
        <w:rPr>
          <w:rFonts w:ascii="Times New Roman" w:hAnsi="Times New Roman" w:cs="Times New Roman"/>
          <w:strike/>
          <w:color w:val="FF0000"/>
          <w:sz w:val="24"/>
          <w:szCs w:val="24"/>
        </w:rPr>
        <w:t xml:space="preserve"> zákona č. </w:t>
      </w:r>
      <w:hyperlink r:id="rId309" w:tgtFrame="_blank" w:tooltip="Odkaz na predpis alebo ustanovenie" w:history="1">
        <w:r w:rsidR="00977C53" w:rsidRPr="00277D63">
          <w:rPr>
            <w:rStyle w:val="Hypertextovprepojenie"/>
            <w:rFonts w:ascii="Times New Roman" w:hAnsi="Times New Roman" w:cs="Times New Roman"/>
            <w:strike/>
            <w:color w:val="FF0000"/>
            <w:sz w:val="24"/>
            <w:szCs w:val="24"/>
          </w:rPr>
          <w:t>190/2003 Z. z.</w:t>
        </w:r>
      </w:hyperlink>
      <w:r w:rsidR="00977C53" w:rsidRPr="00277D63">
        <w:rPr>
          <w:rFonts w:ascii="Times New Roman" w:hAnsi="Times New Roman" w:cs="Times New Roman"/>
          <w:strike/>
          <w:color w:val="FF0000"/>
          <w:sz w:val="24"/>
          <w:szCs w:val="24"/>
        </w:rPr>
        <w:t xml:space="preserve"> v znení zákona č. </w:t>
      </w:r>
      <w:hyperlink r:id="rId310" w:tgtFrame="_blank" w:tooltip="Odkaz na predpis alebo ustanovenie" w:history="1">
        <w:r w:rsidR="00977C53" w:rsidRPr="00277D63">
          <w:rPr>
            <w:rStyle w:val="Hypertextovprepojenie"/>
            <w:rFonts w:ascii="Times New Roman" w:hAnsi="Times New Roman" w:cs="Times New Roman"/>
            <w:strike/>
            <w:color w:val="FF0000"/>
            <w:sz w:val="24"/>
            <w:szCs w:val="24"/>
          </w:rPr>
          <w:t>92/2010 Z. z.</w:t>
        </w:r>
      </w:hyperlink>
      <w:r w:rsidR="00977C53" w:rsidRPr="00734028">
        <w:rPr>
          <w:rFonts w:ascii="Times New Roman" w:hAnsi="Times New Roman" w:cs="Times New Roman"/>
          <w:strike/>
          <w:color w:val="FF0000"/>
          <w:sz w:val="24"/>
          <w:szCs w:val="24"/>
        </w:rPr>
        <w:t xml:space="preserve"> </w:t>
      </w:r>
      <w:r w:rsidRPr="00993786">
        <w:rPr>
          <w:rFonts w:ascii="Times New Roman" w:hAnsi="Times New Roman" w:cs="Times New Roman"/>
          <w:color w:val="4EA72E" w:themeColor="accent6"/>
          <w:sz w:val="24"/>
          <w:szCs w:val="24"/>
        </w:rPr>
        <w:t xml:space="preserve">Príloha č. 6 časť </w:t>
      </w:r>
      <w:r w:rsidR="005F07D0" w:rsidRPr="00993786">
        <w:rPr>
          <w:rFonts w:ascii="Times New Roman" w:hAnsi="Times New Roman" w:cs="Times New Roman"/>
          <w:color w:val="4EA72E" w:themeColor="accent6"/>
          <w:sz w:val="24"/>
          <w:szCs w:val="24"/>
        </w:rPr>
        <w:t xml:space="preserve">C </w:t>
      </w:r>
      <w:r w:rsidRPr="00993786">
        <w:rPr>
          <w:rFonts w:ascii="Times New Roman" w:hAnsi="Times New Roman" w:cs="Times New Roman"/>
          <w:color w:val="4EA72E" w:themeColor="accent6"/>
          <w:sz w:val="24"/>
          <w:szCs w:val="24"/>
        </w:rPr>
        <w:t>písm. d) zákona č. 190/2003 Z. z.</w:t>
      </w:r>
      <w:r w:rsidRPr="00277D63">
        <w:rPr>
          <w:rFonts w:ascii="Times New Roman" w:hAnsi="Times New Roman" w:cs="Times New Roman"/>
          <w:color w:val="4EA72E" w:themeColor="accent6"/>
          <w:sz w:val="24"/>
          <w:szCs w:val="24"/>
        </w:rPr>
        <w:t xml:space="preserve"> </w:t>
      </w:r>
      <w:r w:rsidR="00215007" w:rsidRPr="00277D63" w:rsidDel="002273EC">
        <w:rPr>
          <w:rFonts w:ascii="Times New Roman" w:hAnsi="Times New Roman" w:cs="Times New Roman"/>
          <w:color w:val="4EA72E" w:themeColor="accent6"/>
          <w:sz w:val="24"/>
          <w:szCs w:val="24"/>
        </w:rPr>
        <w:t xml:space="preserve">. v znení </w:t>
      </w:r>
      <w:r w:rsidR="00215007">
        <w:rPr>
          <w:rFonts w:ascii="Times New Roman" w:hAnsi="Times New Roman" w:cs="Times New Roman"/>
          <w:color w:val="4EA72E" w:themeColor="accent6"/>
          <w:sz w:val="24"/>
          <w:szCs w:val="24"/>
        </w:rPr>
        <w:t>neskorších predpisov</w:t>
      </w:r>
      <w:r w:rsidR="00DC7719" w:rsidRPr="00277D63">
        <w:rPr>
          <w:color w:val="4EA72E" w:themeColor="accent6"/>
        </w:rPr>
        <w:t>.</w:t>
      </w:r>
    </w:p>
    <w:p w14:paraId="174F2E04" w14:textId="77777777" w:rsidR="00264EEB" w:rsidRDefault="00DA6936">
      <w:pPr>
        <w:spacing w:after="0"/>
        <w:ind w:left="120"/>
        <w:rPr>
          <w:rFonts w:ascii="Times New Roman" w:hAnsi="Times New Roman" w:cs="Times New Roman"/>
          <w:color w:val="000000"/>
          <w:sz w:val="24"/>
          <w:szCs w:val="24"/>
        </w:rPr>
      </w:pPr>
      <w:bookmarkStart w:id="878" w:name="poznamky.poznamka-9"/>
      <w:bookmarkEnd w:id="876"/>
      <w:r w:rsidRPr="009514E8">
        <w:rPr>
          <w:rFonts w:ascii="Times New Roman" w:hAnsi="Times New Roman" w:cs="Times New Roman"/>
          <w:color w:val="000000"/>
          <w:sz w:val="24"/>
          <w:szCs w:val="24"/>
        </w:rPr>
        <w:t xml:space="preserve"> </w:t>
      </w:r>
      <w:bookmarkStart w:id="879" w:name="poznamky.poznamka-9.oznacenie"/>
      <w:r w:rsidRPr="009514E8">
        <w:rPr>
          <w:rFonts w:ascii="Times New Roman" w:hAnsi="Times New Roman" w:cs="Times New Roman"/>
          <w:color w:val="000000"/>
          <w:sz w:val="24"/>
          <w:szCs w:val="24"/>
        </w:rPr>
        <w:t xml:space="preserve">9) </w:t>
      </w:r>
      <w:bookmarkEnd w:id="879"/>
      <w:r w:rsidRPr="009514E8">
        <w:rPr>
          <w:rFonts w:ascii="Times New Roman" w:hAnsi="Times New Roman" w:cs="Times New Roman"/>
          <w:color w:val="000000"/>
          <w:sz w:val="24"/>
          <w:szCs w:val="24"/>
        </w:rPr>
        <w:t xml:space="preserve">Dohovor o vzájomnom uznávaní skúšobných značiek ručných palných zbraní (vyhláška ministra zahraničných vecí č. </w:t>
      </w:r>
      <w:hyperlink r:id="rId311">
        <w:r w:rsidRPr="009514E8">
          <w:rPr>
            <w:rFonts w:ascii="Times New Roman" w:hAnsi="Times New Roman" w:cs="Times New Roman"/>
            <w:color w:val="0000FF"/>
            <w:sz w:val="24"/>
            <w:szCs w:val="24"/>
            <w:u w:val="single"/>
          </w:rPr>
          <w:t>70/1975</w:t>
        </w:r>
      </w:hyperlink>
      <w:bookmarkStart w:id="880" w:name="poznamky.poznamka-9.text"/>
      <w:r w:rsidRPr="009514E8">
        <w:rPr>
          <w:rFonts w:ascii="Times New Roman" w:hAnsi="Times New Roman" w:cs="Times New Roman"/>
          <w:color w:val="000000"/>
          <w:sz w:val="24"/>
          <w:szCs w:val="24"/>
        </w:rPr>
        <w:t xml:space="preserve"> Zb.). </w:t>
      </w:r>
      <w:bookmarkEnd w:id="880"/>
    </w:p>
    <w:p w14:paraId="14CFF356" w14:textId="79524C71" w:rsidR="00BB0AFE" w:rsidRPr="00EE1E9D" w:rsidRDefault="00BB0AFE" w:rsidP="00BB0AFE">
      <w:pPr>
        <w:spacing w:after="0"/>
        <w:ind w:left="120"/>
        <w:rPr>
          <w:rFonts w:ascii="Times New Roman" w:hAnsi="Times New Roman" w:cs="Times New Roman"/>
          <w:color w:val="4EA72E" w:themeColor="accent6"/>
          <w:sz w:val="24"/>
          <w:szCs w:val="24"/>
        </w:rPr>
      </w:pPr>
      <w:r w:rsidRPr="00EE1E9D">
        <w:rPr>
          <w:rFonts w:ascii="Times New Roman" w:hAnsi="Times New Roman" w:cs="Times New Roman"/>
          <w:color w:val="4EA72E" w:themeColor="accent6"/>
          <w:sz w:val="24"/>
          <w:szCs w:val="24"/>
        </w:rPr>
        <w:t xml:space="preserve">9a) </w:t>
      </w:r>
      <w:r w:rsidRPr="00993786">
        <w:rPr>
          <w:rFonts w:ascii="Times New Roman" w:hAnsi="Times New Roman" w:cs="Times New Roman"/>
          <w:color w:val="4EA72E" w:themeColor="accent6"/>
          <w:sz w:val="24"/>
          <w:szCs w:val="24"/>
        </w:rPr>
        <w:t>Príloha č. 6 časť C písm. b) zákona č. 190/2003 Z. z.</w:t>
      </w:r>
      <w:r w:rsidRPr="00EE1E9D">
        <w:rPr>
          <w:rFonts w:ascii="Times New Roman" w:hAnsi="Times New Roman" w:cs="Times New Roman"/>
          <w:color w:val="4EA72E" w:themeColor="accent6"/>
          <w:sz w:val="24"/>
          <w:szCs w:val="24"/>
        </w:rPr>
        <w:t xml:space="preserve"> </w:t>
      </w:r>
      <w:r w:rsidR="00215007" w:rsidRPr="00277D63" w:rsidDel="002273EC">
        <w:rPr>
          <w:rFonts w:ascii="Times New Roman" w:hAnsi="Times New Roman" w:cs="Times New Roman"/>
          <w:color w:val="4EA72E" w:themeColor="accent6"/>
          <w:sz w:val="24"/>
          <w:szCs w:val="24"/>
        </w:rPr>
        <w:t xml:space="preserve">. v znení </w:t>
      </w:r>
      <w:r w:rsidR="00215007">
        <w:rPr>
          <w:rFonts w:ascii="Times New Roman" w:hAnsi="Times New Roman" w:cs="Times New Roman"/>
          <w:color w:val="4EA72E" w:themeColor="accent6"/>
          <w:sz w:val="24"/>
          <w:szCs w:val="24"/>
        </w:rPr>
        <w:t>neskorších predpisov</w:t>
      </w:r>
      <w:r w:rsidRPr="00EE1E9D">
        <w:rPr>
          <w:rFonts w:ascii="Times New Roman" w:hAnsi="Times New Roman" w:cs="Times New Roman"/>
          <w:color w:val="4EA72E" w:themeColor="accent6"/>
        </w:rPr>
        <w:t>.</w:t>
      </w:r>
    </w:p>
    <w:p w14:paraId="53A507F3" w14:textId="77777777" w:rsidR="00264EEB" w:rsidRPr="009514E8" w:rsidRDefault="00DA6936">
      <w:pPr>
        <w:spacing w:after="0"/>
        <w:ind w:left="120"/>
        <w:rPr>
          <w:rFonts w:ascii="Times New Roman" w:hAnsi="Times New Roman" w:cs="Times New Roman"/>
          <w:sz w:val="24"/>
          <w:szCs w:val="24"/>
        </w:rPr>
      </w:pPr>
      <w:bookmarkStart w:id="881" w:name="poznamky.poznamka-10"/>
      <w:bookmarkEnd w:id="878"/>
      <w:r w:rsidRPr="009514E8">
        <w:rPr>
          <w:rFonts w:ascii="Times New Roman" w:hAnsi="Times New Roman" w:cs="Times New Roman"/>
          <w:color w:val="000000"/>
          <w:sz w:val="24"/>
          <w:szCs w:val="24"/>
        </w:rPr>
        <w:t xml:space="preserve"> </w:t>
      </w:r>
      <w:bookmarkStart w:id="882" w:name="poznamky.poznamka-10.oznacenie"/>
      <w:r w:rsidRPr="009514E8">
        <w:rPr>
          <w:rFonts w:ascii="Times New Roman" w:hAnsi="Times New Roman" w:cs="Times New Roman"/>
          <w:color w:val="000000"/>
          <w:sz w:val="24"/>
          <w:szCs w:val="24"/>
        </w:rPr>
        <w:t xml:space="preserve">10) </w:t>
      </w:r>
      <w:bookmarkEnd w:id="882"/>
      <w:r w:rsidRPr="009514E8">
        <w:rPr>
          <w:rFonts w:ascii="Times New Roman" w:hAnsi="Times New Roman" w:cs="Times New Roman"/>
          <w:sz w:val="24"/>
          <w:szCs w:val="24"/>
        </w:rPr>
        <w:fldChar w:fldCharType="begin"/>
      </w:r>
      <w:r w:rsidRPr="009514E8">
        <w:rPr>
          <w:rFonts w:ascii="Times New Roman" w:hAnsi="Times New Roman" w:cs="Times New Roman"/>
          <w:sz w:val="24"/>
          <w:szCs w:val="24"/>
        </w:rPr>
        <w:instrText>HYPERLINK "https://slov-lex.sk/pravne-predpisy/SK/ZZ/2018/56/" \l "paragraf-2.odsek-1.pismeno-f" \h</w:instrText>
      </w:r>
      <w:r w:rsidRPr="009514E8">
        <w:rPr>
          <w:rFonts w:ascii="Times New Roman" w:hAnsi="Times New Roman" w:cs="Times New Roman"/>
          <w:sz w:val="24"/>
          <w:szCs w:val="24"/>
        </w:rPr>
      </w:r>
      <w:r w:rsidRPr="009514E8">
        <w:rPr>
          <w:rFonts w:ascii="Times New Roman" w:hAnsi="Times New Roman" w:cs="Times New Roman"/>
          <w:sz w:val="24"/>
          <w:szCs w:val="24"/>
        </w:rPr>
        <w:fldChar w:fldCharType="separate"/>
      </w:r>
      <w:r w:rsidRPr="009514E8">
        <w:rPr>
          <w:rFonts w:ascii="Times New Roman" w:hAnsi="Times New Roman" w:cs="Times New Roman"/>
          <w:color w:val="0000FF"/>
          <w:sz w:val="24"/>
          <w:szCs w:val="24"/>
          <w:u w:val="single"/>
        </w:rPr>
        <w:t>§ 2 písm. f)</w:t>
      </w:r>
      <w:r w:rsidRPr="009514E8">
        <w:rPr>
          <w:rFonts w:ascii="Times New Roman" w:hAnsi="Times New Roman" w:cs="Times New Roman"/>
          <w:sz w:val="24"/>
          <w:szCs w:val="24"/>
        </w:rPr>
        <w:fldChar w:fldCharType="end"/>
      </w:r>
      <w:r w:rsidRPr="009514E8">
        <w:rPr>
          <w:rFonts w:ascii="Times New Roman" w:hAnsi="Times New Roman" w:cs="Times New Roman"/>
          <w:color w:val="000000"/>
          <w:sz w:val="24"/>
          <w:szCs w:val="24"/>
        </w:rPr>
        <w:t xml:space="preserve"> zákona č. </w:t>
      </w:r>
      <w:hyperlink r:id="rId312">
        <w:r w:rsidRPr="009514E8">
          <w:rPr>
            <w:rFonts w:ascii="Times New Roman" w:hAnsi="Times New Roman" w:cs="Times New Roman"/>
            <w:color w:val="0000FF"/>
            <w:sz w:val="24"/>
            <w:szCs w:val="24"/>
            <w:u w:val="single"/>
          </w:rPr>
          <w:t>56/2018 Z. z.</w:t>
        </w:r>
      </w:hyperlink>
      <w:bookmarkStart w:id="883" w:name="poznamky.poznamka-10.text"/>
      <w:r w:rsidRPr="009514E8">
        <w:rPr>
          <w:rFonts w:ascii="Times New Roman" w:hAnsi="Times New Roman" w:cs="Times New Roman"/>
          <w:color w:val="000000"/>
          <w:sz w:val="24"/>
          <w:szCs w:val="24"/>
        </w:rPr>
        <w:t xml:space="preserve"> </w:t>
      </w:r>
      <w:bookmarkEnd w:id="883"/>
    </w:p>
    <w:p w14:paraId="7D2ECD77" w14:textId="77777777" w:rsidR="00264EEB" w:rsidRPr="009514E8" w:rsidRDefault="00DA6936">
      <w:pPr>
        <w:spacing w:after="0"/>
        <w:ind w:left="120"/>
        <w:rPr>
          <w:rFonts w:ascii="Times New Roman" w:hAnsi="Times New Roman" w:cs="Times New Roman"/>
          <w:sz w:val="24"/>
          <w:szCs w:val="24"/>
        </w:rPr>
      </w:pPr>
      <w:bookmarkStart w:id="884" w:name="poznamky.poznamka-10a"/>
      <w:bookmarkEnd w:id="881"/>
      <w:r w:rsidRPr="009514E8">
        <w:rPr>
          <w:rFonts w:ascii="Times New Roman" w:hAnsi="Times New Roman" w:cs="Times New Roman"/>
          <w:color w:val="000000"/>
          <w:sz w:val="24"/>
          <w:szCs w:val="24"/>
        </w:rPr>
        <w:t xml:space="preserve"> </w:t>
      </w:r>
      <w:bookmarkStart w:id="885" w:name="poznamky.poznamka-10a.oznacenie"/>
      <w:r w:rsidRPr="009514E8">
        <w:rPr>
          <w:rFonts w:ascii="Times New Roman" w:hAnsi="Times New Roman" w:cs="Times New Roman"/>
          <w:color w:val="000000"/>
          <w:sz w:val="24"/>
          <w:szCs w:val="24"/>
        </w:rPr>
        <w:t xml:space="preserve">10a) </w:t>
      </w:r>
      <w:bookmarkEnd w:id="885"/>
      <w:r w:rsidRPr="009514E8">
        <w:rPr>
          <w:rFonts w:ascii="Times New Roman" w:hAnsi="Times New Roman" w:cs="Times New Roman"/>
          <w:sz w:val="24"/>
          <w:szCs w:val="24"/>
        </w:rPr>
        <w:fldChar w:fldCharType="begin"/>
      </w:r>
      <w:r w:rsidRPr="009514E8">
        <w:rPr>
          <w:rFonts w:ascii="Times New Roman" w:hAnsi="Times New Roman" w:cs="Times New Roman"/>
          <w:sz w:val="24"/>
          <w:szCs w:val="24"/>
        </w:rPr>
        <w:instrText>HYPERLINK "https://slov-lex.sk/pravne-predpisy/SK/ZZ/2003/190/" \l "paragraf-2.odsek-1.pismeno-m" \h</w:instrText>
      </w:r>
      <w:r w:rsidRPr="009514E8">
        <w:rPr>
          <w:rFonts w:ascii="Times New Roman" w:hAnsi="Times New Roman" w:cs="Times New Roman"/>
          <w:sz w:val="24"/>
          <w:szCs w:val="24"/>
        </w:rPr>
      </w:r>
      <w:r w:rsidRPr="009514E8">
        <w:rPr>
          <w:rFonts w:ascii="Times New Roman" w:hAnsi="Times New Roman" w:cs="Times New Roman"/>
          <w:sz w:val="24"/>
          <w:szCs w:val="24"/>
        </w:rPr>
        <w:fldChar w:fldCharType="separate"/>
      </w:r>
      <w:r w:rsidRPr="009514E8">
        <w:rPr>
          <w:rFonts w:ascii="Times New Roman" w:hAnsi="Times New Roman" w:cs="Times New Roman"/>
          <w:color w:val="0000FF"/>
          <w:sz w:val="24"/>
          <w:szCs w:val="24"/>
          <w:u w:val="single"/>
        </w:rPr>
        <w:t>§ 2 ods. 1 písm. k)</w:t>
      </w:r>
      <w:r w:rsidRPr="009514E8">
        <w:rPr>
          <w:rFonts w:ascii="Times New Roman" w:hAnsi="Times New Roman" w:cs="Times New Roman"/>
          <w:sz w:val="24"/>
          <w:szCs w:val="24"/>
        </w:rPr>
        <w:fldChar w:fldCharType="end"/>
      </w:r>
      <w:r w:rsidRPr="009514E8">
        <w:rPr>
          <w:rFonts w:ascii="Times New Roman" w:hAnsi="Times New Roman" w:cs="Times New Roman"/>
          <w:color w:val="000000"/>
          <w:sz w:val="24"/>
          <w:szCs w:val="24"/>
        </w:rPr>
        <w:t xml:space="preserve"> zákona č. </w:t>
      </w:r>
      <w:hyperlink r:id="rId313">
        <w:r w:rsidRPr="009514E8">
          <w:rPr>
            <w:rFonts w:ascii="Times New Roman" w:hAnsi="Times New Roman" w:cs="Times New Roman"/>
            <w:color w:val="0000FF"/>
            <w:sz w:val="24"/>
            <w:szCs w:val="24"/>
            <w:u w:val="single"/>
          </w:rPr>
          <w:t>190/2003 Z. z.</w:t>
        </w:r>
      </w:hyperlink>
      <w:r w:rsidRPr="009514E8">
        <w:rPr>
          <w:rFonts w:ascii="Times New Roman" w:hAnsi="Times New Roman" w:cs="Times New Roman"/>
          <w:color w:val="000000"/>
          <w:sz w:val="24"/>
          <w:szCs w:val="24"/>
        </w:rPr>
        <w:t xml:space="preserve"> v znení zákona č. </w:t>
      </w:r>
      <w:hyperlink r:id="rId314">
        <w:r w:rsidRPr="009514E8">
          <w:rPr>
            <w:rFonts w:ascii="Times New Roman" w:hAnsi="Times New Roman" w:cs="Times New Roman"/>
            <w:color w:val="0000FF"/>
            <w:sz w:val="24"/>
            <w:szCs w:val="24"/>
            <w:u w:val="single"/>
          </w:rPr>
          <w:t>268/2022 Z. z.</w:t>
        </w:r>
      </w:hyperlink>
      <w:bookmarkStart w:id="886" w:name="poznamky.poznamka-10a.text"/>
      <w:r w:rsidRPr="009514E8">
        <w:rPr>
          <w:rFonts w:ascii="Times New Roman" w:hAnsi="Times New Roman" w:cs="Times New Roman"/>
          <w:color w:val="000000"/>
          <w:sz w:val="24"/>
          <w:szCs w:val="24"/>
        </w:rPr>
        <w:t xml:space="preserve"> </w:t>
      </w:r>
      <w:bookmarkEnd w:id="886"/>
    </w:p>
    <w:p w14:paraId="078D466B" w14:textId="77777777" w:rsidR="00264EEB" w:rsidRPr="009514E8" w:rsidRDefault="00DA6936">
      <w:pPr>
        <w:spacing w:after="0"/>
        <w:ind w:left="120"/>
        <w:rPr>
          <w:rFonts w:ascii="Times New Roman" w:hAnsi="Times New Roman" w:cs="Times New Roman"/>
          <w:sz w:val="24"/>
          <w:szCs w:val="24"/>
        </w:rPr>
      </w:pPr>
      <w:bookmarkStart w:id="887" w:name="poznamky.poznamka-10b"/>
      <w:bookmarkEnd w:id="884"/>
      <w:r w:rsidRPr="009514E8">
        <w:rPr>
          <w:rFonts w:ascii="Times New Roman" w:hAnsi="Times New Roman" w:cs="Times New Roman"/>
          <w:color w:val="000000"/>
          <w:sz w:val="24"/>
          <w:szCs w:val="24"/>
        </w:rPr>
        <w:t xml:space="preserve"> </w:t>
      </w:r>
      <w:bookmarkStart w:id="888" w:name="poznamky.poznamka-10b.oznacenie"/>
      <w:r w:rsidRPr="009514E8">
        <w:rPr>
          <w:rFonts w:ascii="Times New Roman" w:hAnsi="Times New Roman" w:cs="Times New Roman"/>
          <w:color w:val="000000"/>
          <w:sz w:val="24"/>
          <w:szCs w:val="24"/>
        </w:rPr>
        <w:t xml:space="preserve">10b) </w:t>
      </w:r>
      <w:bookmarkEnd w:id="888"/>
      <w:r w:rsidRPr="009514E8">
        <w:rPr>
          <w:rFonts w:ascii="Times New Roman" w:hAnsi="Times New Roman" w:cs="Times New Roman"/>
          <w:sz w:val="24"/>
          <w:szCs w:val="24"/>
        </w:rPr>
        <w:fldChar w:fldCharType="begin"/>
      </w:r>
      <w:r w:rsidRPr="009514E8">
        <w:rPr>
          <w:rFonts w:ascii="Times New Roman" w:hAnsi="Times New Roman" w:cs="Times New Roman"/>
          <w:sz w:val="24"/>
          <w:szCs w:val="24"/>
        </w:rPr>
        <w:instrText>HYPERLINK "https://slov-lex.sk/pravne-predpisy/SK/ZZ/2003/190/" \l "paragraf-2.odsek-1.pismeno-n" \h</w:instrText>
      </w:r>
      <w:r w:rsidRPr="009514E8">
        <w:rPr>
          <w:rFonts w:ascii="Times New Roman" w:hAnsi="Times New Roman" w:cs="Times New Roman"/>
          <w:sz w:val="24"/>
          <w:szCs w:val="24"/>
        </w:rPr>
      </w:r>
      <w:r w:rsidRPr="009514E8">
        <w:rPr>
          <w:rFonts w:ascii="Times New Roman" w:hAnsi="Times New Roman" w:cs="Times New Roman"/>
          <w:sz w:val="24"/>
          <w:szCs w:val="24"/>
        </w:rPr>
        <w:fldChar w:fldCharType="separate"/>
      </w:r>
      <w:r w:rsidRPr="009514E8">
        <w:rPr>
          <w:rFonts w:ascii="Times New Roman" w:hAnsi="Times New Roman" w:cs="Times New Roman"/>
          <w:color w:val="0000FF"/>
          <w:sz w:val="24"/>
          <w:szCs w:val="24"/>
          <w:u w:val="single"/>
        </w:rPr>
        <w:t>§ 2 ods. 1 písm. l)</w:t>
      </w:r>
      <w:r w:rsidRPr="009514E8">
        <w:rPr>
          <w:rFonts w:ascii="Times New Roman" w:hAnsi="Times New Roman" w:cs="Times New Roman"/>
          <w:sz w:val="24"/>
          <w:szCs w:val="24"/>
        </w:rPr>
        <w:fldChar w:fldCharType="end"/>
      </w:r>
      <w:r w:rsidRPr="009514E8">
        <w:rPr>
          <w:rFonts w:ascii="Times New Roman" w:hAnsi="Times New Roman" w:cs="Times New Roman"/>
          <w:color w:val="000000"/>
          <w:sz w:val="24"/>
          <w:szCs w:val="24"/>
        </w:rPr>
        <w:t xml:space="preserve"> zákona č. </w:t>
      </w:r>
      <w:hyperlink r:id="rId315">
        <w:r w:rsidRPr="009514E8">
          <w:rPr>
            <w:rFonts w:ascii="Times New Roman" w:hAnsi="Times New Roman" w:cs="Times New Roman"/>
            <w:color w:val="0000FF"/>
            <w:sz w:val="24"/>
            <w:szCs w:val="24"/>
            <w:u w:val="single"/>
          </w:rPr>
          <w:t>190/2003 Z. z.</w:t>
        </w:r>
      </w:hyperlink>
      <w:r w:rsidRPr="009514E8">
        <w:rPr>
          <w:rFonts w:ascii="Times New Roman" w:hAnsi="Times New Roman" w:cs="Times New Roman"/>
          <w:color w:val="000000"/>
          <w:sz w:val="24"/>
          <w:szCs w:val="24"/>
        </w:rPr>
        <w:t xml:space="preserve"> v znení zákona č. </w:t>
      </w:r>
      <w:hyperlink r:id="rId316">
        <w:r w:rsidRPr="009514E8">
          <w:rPr>
            <w:rFonts w:ascii="Times New Roman" w:hAnsi="Times New Roman" w:cs="Times New Roman"/>
            <w:color w:val="0000FF"/>
            <w:sz w:val="24"/>
            <w:szCs w:val="24"/>
            <w:u w:val="single"/>
          </w:rPr>
          <w:t>268/2022 Z. z.</w:t>
        </w:r>
      </w:hyperlink>
      <w:bookmarkStart w:id="889" w:name="poznamky.poznamka-10b.text"/>
      <w:r w:rsidRPr="009514E8">
        <w:rPr>
          <w:rFonts w:ascii="Times New Roman" w:hAnsi="Times New Roman" w:cs="Times New Roman"/>
          <w:color w:val="000000"/>
          <w:sz w:val="24"/>
          <w:szCs w:val="24"/>
        </w:rPr>
        <w:t xml:space="preserve"> </w:t>
      </w:r>
      <w:bookmarkEnd w:id="889"/>
    </w:p>
    <w:p w14:paraId="51D337D5" w14:textId="6CBC1DBA" w:rsidR="00264EEB" w:rsidRPr="00F820CC" w:rsidDel="002273EC" w:rsidRDefault="00DA6936">
      <w:pPr>
        <w:spacing w:after="0"/>
        <w:ind w:left="120"/>
        <w:rPr>
          <w:rFonts w:ascii="Times New Roman" w:hAnsi="Times New Roman" w:cs="Times New Roman"/>
          <w:strike/>
          <w:color w:val="FF0000"/>
          <w:sz w:val="24"/>
          <w:szCs w:val="24"/>
        </w:rPr>
      </w:pPr>
      <w:bookmarkStart w:id="890" w:name="poznamky.poznamka-11"/>
      <w:bookmarkEnd w:id="887"/>
      <w:r w:rsidRPr="00F820CC" w:rsidDel="002273EC">
        <w:rPr>
          <w:rFonts w:ascii="Times New Roman" w:hAnsi="Times New Roman" w:cs="Times New Roman"/>
          <w:strike/>
          <w:color w:val="FF0000"/>
          <w:sz w:val="24"/>
          <w:szCs w:val="24"/>
        </w:rPr>
        <w:lastRenderedPageBreak/>
        <w:t xml:space="preserve"> </w:t>
      </w:r>
      <w:bookmarkStart w:id="891" w:name="poznamky.poznamka-11.oznacenie"/>
      <w:r w:rsidRPr="00F820CC" w:rsidDel="002273EC">
        <w:rPr>
          <w:rFonts w:ascii="Times New Roman" w:hAnsi="Times New Roman" w:cs="Times New Roman"/>
          <w:strike/>
          <w:color w:val="FF0000"/>
          <w:sz w:val="24"/>
          <w:szCs w:val="24"/>
        </w:rPr>
        <w:t xml:space="preserve">11) </w:t>
      </w:r>
      <w:bookmarkEnd w:id="891"/>
      <w:r w:rsidRPr="00F820CC" w:rsidDel="002273EC">
        <w:rPr>
          <w:rFonts w:ascii="Times New Roman" w:hAnsi="Times New Roman" w:cs="Times New Roman"/>
          <w:strike/>
          <w:color w:val="FF0000"/>
          <w:sz w:val="24"/>
          <w:szCs w:val="24"/>
        </w:rPr>
        <w:fldChar w:fldCharType="begin"/>
      </w:r>
      <w:r w:rsidRPr="00F820CC" w:rsidDel="002273EC">
        <w:rPr>
          <w:rFonts w:ascii="Times New Roman" w:hAnsi="Times New Roman" w:cs="Times New Roman"/>
          <w:strike/>
          <w:color w:val="FF0000"/>
          <w:sz w:val="24"/>
          <w:szCs w:val="24"/>
        </w:rPr>
        <w:instrText>HYPERLINK "https://slov-lex.sk/pravne-predpisy/SK/ZZ/2003/190/" \l "prilohy.priloha-priloha_c_6_k_zakonu_c_190_2003_z_z.op-druhy_zbrane_hlavne_casti_zbrane_sucasti_zbrane_druhy_streliva_komponenty_streliva_druhy_striel.op-odrazka_d.op-pismeno_c" \h</w:instrText>
      </w:r>
      <w:r w:rsidRPr="00F820CC" w:rsidDel="002273EC">
        <w:rPr>
          <w:rFonts w:ascii="Times New Roman" w:hAnsi="Times New Roman" w:cs="Times New Roman"/>
          <w:strike/>
          <w:color w:val="FF0000"/>
          <w:sz w:val="24"/>
          <w:szCs w:val="24"/>
        </w:rPr>
      </w:r>
      <w:r w:rsidRPr="00F820CC" w:rsidDel="002273EC">
        <w:rPr>
          <w:rFonts w:ascii="Times New Roman" w:hAnsi="Times New Roman" w:cs="Times New Roman"/>
          <w:strike/>
          <w:color w:val="FF0000"/>
          <w:sz w:val="24"/>
          <w:szCs w:val="24"/>
        </w:rPr>
        <w:fldChar w:fldCharType="separate"/>
      </w:r>
      <w:r w:rsidRPr="00F820CC" w:rsidDel="002273EC">
        <w:rPr>
          <w:rFonts w:ascii="Times New Roman" w:hAnsi="Times New Roman" w:cs="Times New Roman"/>
          <w:strike/>
          <w:color w:val="FF0000"/>
          <w:sz w:val="24"/>
          <w:szCs w:val="24"/>
          <w:u w:val="single"/>
        </w:rPr>
        <w:t xml:space="preserve">Príloha č. 6 časť </w:t>
      </w:r>
      <w:r w:rsidR="00F820CC">
        <w:rPr>
          <w:rFonts w:ascii="Times New Roman" w:hAnsi="Times New Roman" w:cs="Times New Roman"/>
          <w:strike/>
          <w:color w:val="FF0000"/>
          <w:sz w:val="24"/>
          <w:szCs w:val="24"/>
          <w:u w:val="single"/>
        </w:rPr>
        <w:t>D</w:t>
      </w:r>
      <w:r w:rsidR="00F820CC" w:rsidRPr="00F820CC" w:rsidDel="002273EC">
        <w:rPr>
          <w:rFonts w:ascii="Times New Roman" w:hAnsi="Times New Roman" w:cs="Times New Roman"/>
          <w:strike/>
          <w:color w:val="FF0000"/>
          <w:sz w:val="24"/>
          <w:szCs w:val="24"/>
          <w:u w:val="single"/>
        </w:rPr>
        <w:t xml:space="preserve"> </w:t>
      </w:r>
      <w:r w:rsidRPr="00F820CC" w:rsidDel="002273EC">
        <w:rPr>
          <w:rFonts w:ascii="Times New Roman" w:hAnsi="Times New Roman" w:cs="Times New Roman"/>
          <w:strike/>
          <w:color w:val="FF0000"/>
          <w:sz w:val="24"/>
          <w:szCs w:val="24"/>
          <w:u w:val="single"/>
        </w:rPr>
        <w:t>písm. c)</w:t>
      </w:r>
      <w:r w:rsidRPr="00F820CC" w:rsidDel="002273EC">
        <w:rPr>
          <w:rFonts w:ascii="Times New Roman" w:hAnsi="Times New Roman" w:cs="Times New Roman"/>
          <w:strike/>
          <w:color w:val="FF0000"/>
          <w:sz w:val="24"/>
          <w:szCs w:val="24"/>
        </w:rPr>
        <w:fldChar w:fldCharType="end"/>
      </w:r>
      <w:bookmarkStart w:id="892" w:name="poznamky.poznamka-11.text"/>
      <w:r w:rsidRPr="00F820CC" w:rsidDel="002273EC">
        <w:rPr>
          <w:rFonts w:ascii="Times New Roman" w:hAnsi="Times New Roman" w:cs="Times New Roman"/>
          <w:strike/>
          <w:color w:val="FF0000"/>
          <w:sz w:val="24"/>
          <w:szCs w:val="24"/>
        </w:rPr>
        <w:t xml:space="preserve"> zákona č. 190/2003 Z. z. v znení zákona č. </w:t>
      </w:r>
      <w:r w:rsidR="00F820CC">
        <w:rPr>
          <w:rFonts w:ascii="Times New Roman" w:hAnsi="Times New Roman" w:cs="Times New Roman"/>
          <w:strike/>
          <w:color w:val="FF0000"/>
          <w:sz w:val="24"/>
          <w:szCs w:val="24"/>
        </w:rPr>
        <w:t>92/2010 Z. z.</w:t>
      </w:r>
      <w:r w:rsidRPr="00F820CC" w:rsidDel="002273EC">
        <w:rPr>
          <w:rFonts w:ascii="Times New Roman" w:hAnsi="Times New Roman" w:cs="Times New Roman"/>
          <w:strike/>
          <w:color w:val="FF0000"/>
          <w:sz w:val="24"/>
          <w:szCs w:val="24"/>
        </w:rPr>
        <w:t xml:space="preserve"> </w:t>
      </w:r>
      <w:bookmarkEnd w:id="892"/>
    </w:p>
    <w:p w14:paraId="39D8C42B" w14:textId="102825A1" w:rsidR="004606D5" w:rsidRPr="00F820CC" w:rsidRDefault="00DA6936">
      <w:pPr>
        <w:spacing w:after="0"/>
        <w:ind w:left="120"/>
        <w:rPr>
          <w:rFonts w:ascii="Times New Roman" w:hAnsi="Times New Roman" w:cs="Times New Roman"/>
          <w:color w:val="4EA72E" w:themeColor="accent6"/>
          <w:sz w:val="24"/>
          <w:szCs w:val="24"/>
        </w:rPr>
      </w:pPr>
      <w:bookmarkStart w:id="893" w:name="poznamky.poznamka-12"/>
      <w:bookmarkEnd w:id="890"/>
      <w:r w:rsidRPr="009514E8" w:rsidDel="002273EC">
        <w:rPr>
          <w:rFonts w:ascii="Times New Roman" w:hAnsi="Times New Roman" w:cs="Times New Roman"/>
          <w:color w:val="000000"/>
          <w:sz w:val="24"/>
          <w:szCs w:val="24"/>
        </w:rPr>
        <w:t xml:space="preserve"> </w:t>
      </w:r>
      <w:bookmarkStart w:id="894" w:name="poznamky.poznamka-12.oznacenie"/>
      <w:r w:rsidRPr="00EE1E9D">
        <w:rPr>
          <w:rFonts w:ascii="Times New Roman" w:hAnsi="Times New Roman" w:cs="Times New Roman"/>
          <w:sz w:val="24"/>
          <w:szCs w:val="24"/>
        </w:rPr>
        <w:t>12)</w:t>
      </w:r>
      <w:r w:rsidRPr="00EE1E9D">
        <w:rPr>
          <w:rFonts w:ascii="Times New Roman" w:hAnsi="Times New Roman" w:cs="Times New Roman"/>
          <w:color w:val="4EA72E" w:themeColor="accent6"/>
          <w:sz w:val="24"/>
          <w:szCs w:val="24"/>
        </w:rPr>
        <w:t xml:space="preserve"> </w:t>
      </w:r>
      <w:bookmarkEnd w:id="894"/>
      <w:r w:rsidR="000769B5" w:rsidRPr="00F820CC">
        <w:rPr>
          <w:rFonts w:ascii="Times New Roman" w:hAnsi="Times New Roman" w:cs="Times New Roman"/>
          <w:color w:val="4EA72E" w:themeColor="accent6"/>
          <w:sz w:val="24"/>
          <w:szCs w:val="24"/>
        </w:rPr>
        <w:t>Príloha I časť A štvrtý bod n</w:t>
      </w:r>
      <w:r w:rsidR="004606D5" w:rsidRPr="00F820CC">
        <w:rPr>
          <w:rFonts w:ascii="Times New Roman" w:hAnsi="Times New Roman" w:cs="Times New Roman"/>
          <w:color w:val="4EA72E" w:themeColor="accent6"/>
          <w:sz w:val="24"/>
          <w:szCs w:val="24"/>
        </w:rPr>
        <w:t>ariadeni</w:t>
      </w:r>
      <w:r w:rsidR="000769B5" w:rsidRPr="00F820CC">
        <w:rPr>
          <w:rFonts w:ascii="Times New Roman" w:hAnsi="Times New Roman" w:cs="Times New Roman"/>
          <w:color w:val="4EA72E" w:themeColor="accent6"/>
          <w:sz w:val="24"/>
          <w:szCs w:val="24"/>
        </w:rPr>
        <w:t>a</w:t>
      </w:r>
      <w:r w:rsidR="004606D5" w:rsidRPr="00F820CC">
        <w:rPr>
          <w:rFonts w:ascii="Times New Roman" w:hAnsi="Times New Roman" w:cs="Times New Roman"/>
          <w:color w:val="4EA72E" w:themeColor="accent6"/>
          <w:sz w:val="24"/>
          <w:szCs w:val="24"/>
        </w:rPr>
        <w:t xml:space="preserve"> Európskeho parlamentu a Rady (EÚ) 2023/1230 zo 14. júna 2023 o strojových zariadeniach a o zrušení smernice Európskeho parlamentu a Rady 2006/42/ES a smernice Rady 73/361/EHS (Ú. v. EÚ L 165, 29.6.2023)</w:t>
      </w:r>
      <w:r w:rsidR="000401C5" w:rsidRPr="00F820CC">
        <w:rPr>
          <w:rFonts w:ascii="Times New Roman" w:hAnsi="Times New Roman" w:cs="Times New Roman"/>
          <w:color w:val="4EA72E" w:themeColor="accent6"/>
          <w:sz w:val="24"/>
          <w:szCs w:val="24"/>
        </w:rPr>
        <w:t xml:space="preserve"> v platnom znení.</w:t>
      </w:r>
    </w:p>
    <w:p w14:paraId="2F11D2BA" w14:textId="69248A41" w:rsidR="00264EEB" w:rsidRPr="00EE1E9D" w:rsidRDefault="00DA6936">
      <w:pPr>
        <w:spacing w:after="0"/>
        <w:ind w:left="120"/>
        <w:rPr>
          <w:rFonts w:ascii="Times New Roman" w:hAnsi="Times New Roman" w:cs="Times New Roman"/>
          <w:strike/>
          <w:color w:val="FF0000"/>
          <w:sz w:val="24"/>
          <w:szCs w:val="24"/>
        </w:rPr>
      </w:pPr>
      <w:hyperlink r:id="rId317" w:anchor="paragraf-8.odsek-2">
        <w:r w:rsidRPr="00EE1E9D">
          <w:rPr>
            <w:rFonts w:ascii="Times New Roman" w:hAnsi="Times New Roman" w:cs="Times New Roman"/>
            <w:strike/>
            <w:color w:val="FF0000"/>
            <w:sz w:val="24"/>
            <w:szCs w:val="24"/>
            <w:u w:val="single"/>
          </w:rPr>
          <w:t>§ 8 ods. 2</w:t>
        </w:r>
      </w:hyperlink>
      <w:r w:rsidRPr="00EE1E9D">
        <w:rPr>
          <w:rFonts w:ascii="Times New Roman" w:hAnsi="Times New Roman" w:cs="Times New Roman"/>
          <w:strike/>
          <w:color w:val="FF0000"/>
          <w:sz w:val="24"/>
          <w:szCs w:val="24"/>
        </w:rPr>
        <w:t xml:space="preserve"> nariadenia vlády Slovenskej republiky č. </w:t>
      </w:r>
      <w:hyperlink r:id="rId318">
        <w:r w:rsidRPr="00EE1E9D">
          <w:rPr>
            <w:rFonts w:ascii="Times New Roman" w:hAnsi="Times New Roman" w:cs="Times New Roman"/>
            <w:strike/>
            <w:color w:val="FF0000"/>
            <w:sz w:val="24"/>
            <w:szCs w:val="24"/>
            <w:u w:val="single"/>
          </w:rPr>
          <w:t>436/2008 Z. z.</w:t>
        </w:r>
      </w:hyperlink>
      <w:bookmarkStart w:id="895" w:name="poznamky.poznamka-12.text"/>
      <w:r w:rsidRPr="00EE1E9D">
        <w:rPr>
          <w:rFonts w:ascii="Times New Roman" w:hAnsi="Times New Roman" w:cs="Times New Roman"/>
          <w:strike/>
          <w:color w:val="FF0000"/>
          <w:sz w:val="24"/>
          <w:szCs w:val="24"/>
        </w:rPr>
        <w:t xml:space="preserve">, ktorým sa ustanovujú podrobnosti o technických požiadavkách a postupoch posudzovania zhody na strojové zariadenia. </w:t>
      </w:r>
      <w:bookmarkEnd w:id="895"/>
    </w:p>
    <w:p w14:paraId="72D40010" w14:textId="77777777" w:rsidR="00106C13" w:rsidRPr="009514E8" w:rsidRDefault="00DA6936">
      <w:pPr>
        <w:spacing w:after="0"/>
        <w:ind w:left="120"/>
        <w:rPr>
          <w:rFonts w:ascii="Times New Roman" w:hAnsi="Times New Roman" w:cs="Times New Roman"/>
          <w:sz w:val="24"/>
          <w:szCs w:val="24"/>
        </w:rPr>
      </w:pPr>
      <w:bookmarkStart w:id="896" w:name="poznamky.poznamka-13"/>
      <w:bookmarkEnd w:id="893"/>
      <w:r w:rsidRPr="009514E8">
        <w:rPr>
          <w:rFonts w:ascii="Times New Roman" w:hAnsi="Times New Roman" w:cs="Times New Roman"/>
          <w:color w:val="000000"/>
          <w:sz w:val="24"/>
          <w:szCs w:val="24"/>
        </w:rPr>
        <w:t xml:space="preserve"> </w:t>
      </w:r>
      <w:bookmarkStart w:id="897" w:name="poznamky.poznamka-13.oznacenie"/>
      <w:r w:rsidRPr="009514E8">
        <w:rPr>
          <w:rFonts w:ascii="Times New Roman" w:hAnsi="Times New Roman" w:cs="Times New Roman"/>
          <w:color w:val="000000"/>
          <w:sz w:val="24"/>
          <w:szCs w:val="24"/>
        </w:rPr>
        <w:t xml:space="preserve">13) </w:t>
      </w:r>
      <w:bookmarkEnd w:id="897"/>
      <w:r w:rsidRPr="009514E8">
        <w:rPr>
          <w:rFonts w:ascii="Times New Roman" w:hAnsi="Times New Roman" w:cs="Times New Roman"/>
          <w:sz w:val="24"/>
          <w:szCs w:val="24"/>
        </w:rPr>
        <w:fldChar w:fldCharType="begin"/>
      </w:r>
      <w:r w:rsidRPr="009514E8">
        <w:rPr>
          <w:rFonts w:ascii="Times New Roman" w:hAnsi="Times New Roman" w:cs="Times New Roman"/>
          <w:sz w:val="24"/>
          <w:szCs w:val="24"/>
        </w:rPr>
        <w:instrText>HYPERLINK "https://slov-lex.sk/pravne-predpisy/SK/ZZ/2018/56/" \l "paragraf-2.odsek-1.pismeno-h" \h</w:instrText>
      </w:r>
      <w:r w:rsidRPr="009514E8">
        <w:rPr>
          <w:rFonts w:ascii="Times New Roman" w:hAnsi="Times New Roman" w:cs="Times New Roman"/>
          <w:sz w:val="24"/>
          <w:szCs w:val="24"/>
        </w:rPr>
      </w:r>
      <w:r w:rsidRPr="009514E8">
        <w:rPr>
          <w:rFonts w:ascii="Times New Roman" w:hAnsi="Times New Roman" w:cs="Times New Roman"/>
          <w:sz w:val="24"/>
          <w:szCs w:val="24"/>
        </w:rPr>
        <w:fldChar w:fldCharType="separate"/>
      </w:r>
      <w:r w:rsidRPr="009514E8">
        <w:rPr>
          <w:rFonts w:ascii="Times New Roman" w:hAnsi="Times New Roman" w:cs="Times New Roman"/>
          <w:color w:val="0000FF"/>
          <w:sz w:val="24"/>
          <w:szCs w:val="24"/>
          <w:u w:val="single"/>
        </w:rPr>
        <w:t>§ 2 písm. h)</w:t>
      </w:r>
      <w:r w:rsidRPr="009514E8">
        <w:rPr>
          <w:rFonts w:ascii="Times New Roman" w:hAnsi="Times New Roman" w:cs="Times New Roman"/>
          <w:sz w:val="24"/>
          <w:szCs w:val="24"/>
        </w:rPr>
        <w:fldChar w:fldCharType="end"/>
      </w:r>
      <w:r w:rsidRPr="009514E8">
        <w:rPr>
          <w:rFonts w:ascii="Times New Roman" w:hAnsi="Times New Roman" w:cs="Times New Roman"/>
          <w:color w:val="000000"/>
          <w:sz w:val="24"/>
          <w:szCs w:val="24"/>
        </w:rPr>
        <w:t xml:space="preserve"> zákona č. </w:t>
      </w:r>
      <w:hyperlink r:id="rId319">
        <w:r w:rsidRPr="009514E8">
          <w:rPr>
            <w:rFonts w:ascii="Times New Roman" w:hAnsi="Times New Roman" w:cs="Times New Roman"/>
            <w:color w:val="0000FF"/>
            <w:sz w:val="24"/>
            <w:szCs w:val="24"/>
            <w:u w:val="single"/>
          </w:rPr>
          <w:t>56/2018 Z. z.</w:t>
        </w:r>
      </w:hyperlink>
      <w:bookmarkStart w:id="898" w:name="poznamky.poznamka-13.text"/>
    </w:p>
    <w:p w14:paraId="59CDF612" w14:textId="7E12B119" w:rsidR="00264EEB" w:rsidRPr="009514E8" w:rsidRDefault="00106C13" w:rsidP="00106C13">
      <w:pPr>
        <w:spacing w:after="0"/>
        <w:ind w:left="142"/>
        <w:rPr>
          <w:rFonts w:ascii="Times New Roman" w:hAnsi="Times New Roman" w:cs="Times New Roman"/>
          <w:color w:val="4EA72E" w:themeColor="accent6"/>
          <w:sz w:val="24"/>
          <w:szCs w:val="24"/>
        </w:rPr>
      </w:pPr>
      <w:r w:rsidRPr="009514E8">
        <w:rPr>
          <w:rFonts w:ascii="Times New Roman" w:hAnsi="Times New Roman" w:cs="Times New Roman"/>
          <w:color w:val="4EA72E" w:themeColor="accent6"/>
          <w:sz w:val="24"/>
          <w:szCs w:val="24"/>
        </w:rPr>
        <w:t>13a) Nariadenie vlády Slovenskej republiky č. </w:t>
      </w:r>
      <w:r w:rsidRPr="009514E8">
        <w:rPr>
          <w:rFonts w:ascii="Times New Roman" w:hAnsi="Times New Roman"/>
          <w:color w:val="4EA72E" w:themeColor="accent6"/>
          <w:sz w:val="24"/>
          <w:szCs w:val="24"/>
        </w:rPr>
        <w:t>70/2015 Z. z.</w:t>
      </w:r>
      <w:r w:rsidRPr="009514E8">
        <w:rPr>
          <w:rFonts w:ascii="Times New Roman" w:hAnsi="Times New Roman" w:cs="Times New Roman"/>
          <w:color w:val="4EA72E" w:themeColor="accent6"/>
          <w:sz w:val="24"/>
          <w:szCs w:val="24"/>
        </w:rPr>
        <w:t> o sprístupňovaní pyrotechnických výrobkov na trhu v znení nariadenia vlády Slovenskej republiky č. </w:t>
      </w:r>
      <w:r w:rsidRPr="009514E8">
        <w:rPr>
          <w:rFonts w:ascii="Times New Roman" w:hAnsi="Times New Roman"/>
          <w:color w:val="4EA72E" w:themeColor="accent6"/>
          <w:sz w:val="24"/>
          <w:szCs w:val="24"/>
        </w:rPr>
        <w:t>326/2019 Z. z</w:t>
      </w:r>
      <w:bookmarkEnd w:id="898"/>
      <w:r w:rsidRPr="009514E8">
        <w:rPr>
          <w:rFonts w:ascii="Times New Roman" w:hAnsi="Times New Roman" w:cs="Times New Roman"/>
          <w:color w:val="4EA72E" w:themeColor="accent6"/>
          <w:sz w:val="24"/>
          <w:szCs w:val="24"/>
        </w:rPr>
        <w:t>.</w:t>
      </w:r>
    </w:p>
    <w:p w14:paraId="4D65FBD6" w14:textId="77777777" w:rsidR="00264EEB" w:rsidRPr="009514E8" w:rsidRDefault="00DA6936">
      <w:pPr>
        <w:spacing w:after="0"/>
        <w:ind w:left="120"/>
        <w:rPr>
          <w:rFonts w:ascii="Times New Roman" w:hAnsi="Times New Roman" w:cs="Times New Roman"/>
          <w:sz w:val="24"/>
          <w:szCs w:val="24"/>
        </w:rPr>
      </w:pPr>
      <w:bookmarkStart w:id="899" w:name="poznamky.poznamka-14"/>
      <w:bookmarkEnd w:id="896"/>
      <w:r w:rsidRPr="009514E8">
        <w:rPr>
          <w:rFonts w:ascii="Times New Roman" w:hAnsi="Times New Roman" w:cs="Times New Roman"/>
          <w:color w:val="000000"/>
          <w:sz w:val="24"/>
          <w:szCs w:val="24"/>
        </w:rPr>
        <w:t xml:space="preserve"> </w:t>
      </w:r>
      <w:bookmarkStart w:id="900" w:name="poznamky.poznamka-14.oznacenie"/>
      <w:r w:rsidRPr="009514E8">
        <w:rPr>
          <w:rFonts w:ascii="Times New Roman" w:hAnsi="Times New Roman" w:cs="Times New Roman"/>
          <w:color w:val="000000"/>
          <w:sz w:val="24"/>
          <w:szCs w:val="24"/>
        </w:rPr>
        <w:t xml:space="preserve">14) </w:t>
      </w:r>
      <w:bookmarkEnd w:id="900"/>
      <w:r w:rsidRPr="009514E8">
        <w:rPr>
          <w:rFonts w:ascii="Times New Roman" w:hAnsi="Times New Roman" w:cs="Times New Roman"/>
          <w:sz w:val="24"/>
          <w:szCs w:val="24"/>
        </w:rPr>
        <w:fldChar w:fldCharType="begin"/>
      </w:r>
      <w:r w:rsidRPr="009514E8">
        <w:rPr>
          <w:rFonts w:ascii="Times New Roman" w:hAnsi="Times New Roman" w:cs="Times New Roman"/>
          <w:sz w:val="24"/>
          <w:szCs w:val="24"/>
        </w:rPr>
        <w:instrText>HYPERLINK "https://slov-lex.sk/pravne-predpisy/SK/ZZ/2003/190/" \l "paragraf-29" \h</w:instrText>
      </w:r>
      <w:r w:rsidRPr="009514E8">
        <w:rPr>
          <w:rFonts w:ascii="Times New Roman" w:hAnsi="Times New Roman" w:cs="Times New Roman"/>
          <w:sz w:val="24"/>
          <w:szCs w:val="24"/>
        </w:rPr>
      </w:r>
      <w:r w:rsidRPr="009514E8">
        <w:rPr>
          <w:rFonts w:ascii="Times New Roman" w:hAnsi="Times New Roman" w:cs="Times New Roman"/>
          <w:sz w:val="24"/>
          <w:szCs w:val="24"/>
        </w:rPr>
        <w:fldChar w:fldCharType="separate"/>
      </w:r>
      <w:r w:rsidRPr="009514E8">
        <w:rPr>
          <w:rFonts w:ascii="Times New Roman" w:hAnsi="Times New Roman" w:cs="Times New Roman"/>
          <w:color w:val="0000FF"/>
          <w:sz w:val="24"/>
          <w:szCs w:val="24"/>
          <w:u w:val="single"/>
        </w:rPr>
        <w:t>§ 29</w:t>
      </w:r>
      <w:r w:rsidRPr="009514E8">
        <w:rPr>
          <w:rFonts w:ascii="Times New Roman" w:hAnsi="Times New Roman" w:cs="Times New Roman"/>
          <w:sz w:val="24"/>
          <w:szCs w:val="24"/>
        </w:rPr>
        <w:fldChar w:fldCharType="end"/>
      </w:r>
      <w:r w:rsidRPr="009514E8">
        <w:rPr>
          <w:rFonts w:ascii="Times New Roman" w:hAnsi="Times New Roman" w:cs="Times New Roman"/>
          <w:color w:val="000000"/>
          <w:sz w:val="24"/>
          <w:szCs w:val="24"/>
        </w:rPr>
        <w:t xml:space="preserve"> zákona č. </w:t>
      </w:r>
      <w:hyperlink r:id="rId320">
        <w:r w:rsidRPr="009514E8">
          <w:rPr>
            <w:rFonts w:ascii="Times New Roman" w:hAnsi="Times New Roman" w:cs="Times New Roman"/>
            <w:color w:val="0000FF"/>
            <w:sz w:val="24"/>
            <w:szCs w:val="24"/>
            <w:u w:val="single"/>
          </w:rPr>
          <w:t>190/2003 Z. z.</w:t>
        </w:r>
      </w:hyperlink>
      <w:bookmarkStart w:id="901" w:name="poznamky.poznamka-14.text"/>
      <w:r w:rsidRPr="009514E8">
        <w:rPr>
          <w:rFonts w:ascii="Times New Roman" w:hAnsi="Times New Roman" w:cs="Times New Roman"/>
          <w:color w:val="000000"/>
          <w:sz w:val="24"/>
          <w:szCs w:val="24"/>
        </w:rPr>
        <w:t xml:space="preserve"> </w:t>
      </w:r>
      <w:bookmarkEnd w:id="901"/>
    </w:p>
    <w:p w14:paraId="5C7B1EC7" w14:textId="77777777" w:rsidR="00264EEB" w:rsidRDefault="00DA6936">
      <w:pPr>
        <w:spacing w:after="0"/>
        <w:ind w:left="120"/>
        <w:rPr>
          <w:rFonts w:ascii="Times New Roman" w:hAnsi="Times New Roman" w:cs="Times New Roman"/>
          <w:color w:val="000000"/>
          <w:sz w:val="24"/>
          <w:szCs w:val="24"/>
        </w:rPr>
      </w:pPr>
      <w:bookmarkStart w:id="902" w:name="poznamky.poznamka-15"/>
      <w:bookmarkEnd w:id="899"/>
      <w:r w:rsidRPr="009514E8">
        <w:rPr>
          <w:rFonts w:ascii="Times New Roman" w:hAnsi="Times New Roman" w:cs="Times New Roman"/>
          <w:color w:val="000000"/>
          <w:sz w:val="24"/>
          <w:szCs w:val="24"/>
        </w:rPr>
        <w:t xml:space="preserve"> </w:t>
      </w:r>
      <w:bookmarkStart w:id="903" w:name="poznamky.poznamka-15.oznacenie"/>
      <w:r w:rsidRPr="009514E8">
        <w:rPr>
          <w:rFonts w:ascii="Times New Roman" w:hAnsi="Times New Roman" w:cs="Times New Roman"/>
          <w:color w:val="000000"/>
          <w:sz w:val="24"/>
          <w:szCs w:val="24"/>
        </w:rPr>
        <w:t xml:space="preserve">15) </w:t>
      </w:r>
      <w:bookmarkEnd w:id="903"/>
      <w:r w:rsidRPr="009514E8">
        <w:rPr>
          <w:rFonts w:ascii="Times New Roman" w:hAnsi="Times New Roman" w:cs="Times New Roman"/>
          <w:sz w:val="24"/>
          <w:szCs w:val="24"/>
        </w:rPr>
        <w:fldChar w:fldCharType="begin"/>
      </w:r>
      <w:r w:rsidRPr="009514E8">
        <w:rPr>
          <w:rFonts w:ascii="Times New Roman" w:hAnsi="Times New Roman" w:cs="Times New Roman"/>
          <w:sz w:val="24"/>
          <w:szCs w:val="24"/>
        </w:rPr>
        <w:instrText>HYPERLINK "https://slov-lex.sk/pravne-predpisy/SK/ZZ/2018/56/" \l "paragraf-2.odsek-1.pismeno-i" \h</w:instrText>
      </w:r>
      <w:r w:rsidRPr="009514E8">
        <w:rPr>
          <w:rFonts w:ascii="Times New Roman" w:hAnsi="Times New Roman" w:cs="Times New Roman"/>
          <w:sz w:val="24"/>
          <w:szCs w:val="24"/>
        </w:rPr>
      </w:r>
      <w:r w:rsidRPr="009514E8">
        <w:rPr>
          <w:rFonts w:ascii="Times New Roman" w:hAnsi="Times New Roman" w:cs="Times New Roman"/>
          <w:sz w:val="24"/>
          <w:szCs w:val="24"/>
        </w:rPr>
        <w:fldChar w:fldCharType="separate"/>
      </w:r>
      <w:r w:rsidRPr="009514E8">
        <w:rPr>
          <w:rFonts w:ascii="Times New Roman" w:hAnsi="Times New Roman" w:cs="Times New Roman"/>
          <w:color w:val="0000FF"/>
          <w:sz w:val="24"/>
          <w:szCs w:val="24"/>
          <w:u w:val="single"/>
        </w:rPr>
        <w:t>§ 2 písm. i)</w:t>
      </w:r>
      <w:r w:rsidRPr="009514E8">
        <w:rPr>
          <w:rFonts w:ascii="Times New Roman" w:hAnsi="Times New Roman" w:cs="Times New Roman"/>
          <w:sz w:val="24"/>
          <w:szCs w:val="24"/>
        </w:rPr>
        <w:fldChar w:fldCharType="end"/>
      </w:r>
      <w:r w:rsidRPr="009514E8">
        <w:rPr>
          <w:rFonts w:ascii="Times New Roman" w:hAnsi="Times New Roman" w:cs="Times New Roman"/>
          <w:color w:val="000000"/>
          <w:sz w:val="24"/>
          <w:szCs w:val="24"/>
        </w:rPr>
        <w:t xml:space="preserve"> zákona č. </w:t>
      </w:r>
      <w:hyperlink r:id="rId321">
        <w:r w:rsidRPr="009514E8">
          <w:rPr>
            <w:rFonts w:ascii="Times New Roman" w:hAnsi="Times New Roman" w:cs="Times New Roman"/>
            <w:color w:val="0000FF"/>
            <w:sz w:val="24"/>
            <w:szCs w:val="24"/>
            <w:u w:val="single"/>
          </w:rPr>
          <w:t>56/2018 Z. z.</w:t>
        </w:r>
      </w:hyperlink>
      <w:bookmarkStart w:id="904" w:name="poznamky.poznamka-15.text"/>
      <w:r w:rsidRPr="009514E8">
        <w:rPr>
          <w:rFonts w:ascii="Times New Roman" w:hAnsi="Times New Roman" w:cs="Times New Roman"/>
          <w:color w:val="000000"/>
          <w:sz w:val="24"/>
          <w:szCs w:val="24"/>
        </w:rPr>
        <w:t xml:space="preserve"> </w:t>
      </w:r>
      <w:bookmarkEnd w:id="904"/>
    </w:p>
    <w:p w14:paraId="5CAA9120" w14:textId="15CA63B3" w:rsidR="00016C5C" w:rsidRPr="00EE1E9D" w:rsidRDefault="00016C5C">
      <w:pPr>
        <w:spacing w:after="0"/>
        <w:ind w:left="120"/>
        <w:rPr>
          <w:rFonts w:ascii="Times New Roman" w:hAnsi="Times New Roman" w:cs="Times New Roman"/>
          <w:color w:val="4EA72E" w:themeColor="accent6"/>
          <w:sz w:val="24"/>
          <w:szCs w:val="24"/>
        </w:rPr>
      </w:pPr>
      <w:r w:rsidRPr="00EE1E9D">
        <w:rPr>
          <w:rFonts w:ascii="Times New Roman" w:hAnsi="Times New Roman" w:cs="Times New Roman"/>
          <w:color w:val="4EA72E" w:themeColor="accent6"/>
          <w:sz w:val="24"/>
          <w:szCs w:val="24"/>
        </w:rPr>
        <w:t>15a) Napr. nariadenie Európskeho parlamentu a Rady (ES) č. 1907/2006 z  18. decembra 2006 o registrácii, hodnotení, autorizácii a obmedzovaní chemických látok (REACH) a o zriadení Európskej chemickej agentúry, o zmene a doplnení smernice 1999/45/ES a o zrušení nariadenia Rady (EHS) č. 793/93 a nariadenia Komisie (ES) č. 1488/94, smernice Rady 76/769/EHS a smerníc Komisie 91/155/EHS, 93/67/EHS, 93/105/ES a 2000/21/ES (Ú. v. EÚ L 396, 30.12.2006) v platnom znení, nariadenie Európskeho parlamentu a Rady (ES) č. 1272/2008 zo 16. decembra 2008 o klasifikácii, označovaní a balení látok a zmesí, o zmene, doplnení a zrušení smerníc 67/548/EHS a 1999/45/ES a o zmene a doplnení nariadenia (ES) č. 1907/2006 (Ú. v. EÚ L 353, 31.12.2008) v platnom znení, zákon č. 67/2010 Z. z. o podmienkach uvedenia chemických látok a chemických zmesí na trh a o zmene a doplnení niektorých zákonov (chemický zákon) v znení neskorších predpisov</w:t>
      </w:r>
      <w:r>
        <w:rPr>
          <w:rFonts w:ascii="Times New Roman" w:hAnsi="Times New Roman" w:cs="Times New Roman"/>
          <w:color w:val="4EA72E" w:themeColor="accent6"/>
          <w:sz w:val="24"/>
          <w:szCs w:val="24"/>
        </w:rPr>
        <w:t>.</w:t>
      </w:r>
    </w:p>
    <w:p w14:paraId="7A58908E" w14:textId="77777777" w:rsidR="00264EEB" w:rsidRPr="009514E8" w:rsidRDefault="00DA6936">
      <w:pPr>
        <w:spacing w:after="0"/>
        <w:ind w:left="120"/>
        <w:rPr>
          <w:rFonts w:ascii="Times New Roman" w:hAnsi="Times New Roman" w:cs="Times New Roman"/>
          <w:sz w:val="24"/>
          <w:szCs w:val="24"/>
        </w:rPr>
      </w:pPr>
      <w:bookmarkStart w:id="905" w:name="poznamky.poznamka-16"/>
      <w:bookmarkEnd w:id="902"/>
      <w:r w:rsidRPr="009514E8">
        <w:rPr>
          <w:rFonts w:ascii="Times New Roman" w:hAnsi="Times New Roman" w:cs="Times New Roman"/>
          <w:color w:val="000000"/>
          <w:sz w:val="24"/>
          <w:szCs w:val="24"/>
        </w:rPr>
        <w:t xml:space="preserve"> </w:t>
      </w:r>
      <w:bookmarkStart w:id="906" w:name="poznamky.poznamka-16.oznacenie"/>
      <w:r w:rsidRPr="009514E8">
        <w:rPr>
          <w:rFonts w:ascii="Times New Roman" w:hAnsi="Times New Roman" w:cs="Times New Roman"/>
          <w:color w:val="000000"/>
          <w:sz w:val="24"/>
          <w:szCs w:val="24"/>
        </w:rPr>
        <w:t xml:space="preserve">16) </w:t>
      </w:r>
      <w:bookmarkEnd w:id="906"/>
      <w:r w:rsidRPr="009514E8">
        <w:rPr>
          <w:rFonts w:ascii="Times New Roman" w:hAnsi="Times New Roman" w:cs="Times New Roman"/>
          <w:sz w:val="24"/>
          <w:szCs w:val="24"/>
        </w:rPr>
        <w:fldChar w:fldCharType="begin"/>
      </w:r>
      <w:r w:rsidRPr="009514E8">
        <w:rPr>
          <w:rFonts w:ascii="Times New Roman" w:hAnsi="Times New Roman" w:cs="Times New Roman"/>
          <w:sz w:val="24"/>
          <w:szCs w:val="24"/>
        </w:rPr>
        <w:instrText>HYPERLINK "https://slov-lex.sk/pravne-predpisy/SK/ZZ/2018/56/" \l "paragraf-2.odsek-1.pismeno-j" \h</w:instrText>
      </w:r>
      <w:r w:rsidRPr="009514E8">
        <w:rPr>
          <w:rFonts w:ascii="Times New Roman" w:hAnsi="Times New Roman" w:cs="Times New Roman"/>
          <w:sz w:val="24"/>
          <w:szCs w:val="24"/>
        </w:rPr>
      </w:r>
      <w:r w:rsidRPr="009514E8">
        <w:rPr>
          <w:rFonts w:ascii="Times New Roman" w:hAnsi="Times New Roman" w:cs="Times New Roman"/>
          <w:sz w:val="24"/>
          <w:szCs w:val="24"/>
        </w:rPr>
        <w:fldChar w:fldCharType="separate"/>
      </w:r>
      <w:r w:rsidRPr="009514E8">
        <w:rPr>
          <w:rFonts w:ascii="Times New Roman" w:hAnsi="Times New Roman" w:cs="Times New Roman"/>
          <w:color w:val="0000FF"/>
          <w:sz w:val="24"/>
          <w:szCs w:val="24"/>
          <w:u w:val="single"/>
        </w:rPr>
        <w:t>§ 2 písm. j)</w:t>
      </w:r>
      <w:r w:rsidRPr="009514E8">
        <w:rPr>
          <w:rFonts w:ascii="Times New Roman" w:hAnsi="Times New Roman" w:cs="Times New Roman"/>
          <w:sz w:val="24"/>
          <w:szCs w:val="24"/>
        </w:rPr>
        <w:fldChar w:fldCharType="end"/>
      </w:r>
      <w:r w:rsidRPr="009514E8">
        <w:rPr>
          <w:rFonts w:ascii="Times New Roman" w:hAnsi="Times New Roman" w:cs="Times New Roman"/>
          <w:color w:val="000000"/>
          <w:sz w:val="24"/>
          <w:szCs w:val="24"/>
        </w:rPr>
        <w:t xml:space="preserve"> zákona č. </w:t>
      </w:r>
      <w:hyperlink r:id="rId322">
        <w:r w:rsidRPr="009514E8">
          <w:rPr>
            <w:rFonts w:ascii="Times New Roman" w:hAnsi="Times New Roman" w:cs="Times New Roman"/>
            <w:color w:val="0000FF"/>
            <w:sz w:val="24"/>
            <w:szCs w:val="24"/>
            <w:u w:val="single"/>
          </w:rPr>
          <w:t>56/2018 Z. z.</w:t>
        </w:r>
      </w:hyperlink>
      <w:bookmarkStart w:id="907" w:name="poznamky.poznamka-16.text"/>
      <w:r w:rsidRPr="009514E8">
        <w:rPr>
          <w:rFonts w:ascii="Times New Roman" w:hAnsi="Times New Roman" w:cs="Times New Roman"/>
          <w:color w:val="000000"/>
          <w:sz w:val="24"/>
          <w:szCs w:val="24"/>
        </w:rPr>
        <w:t xml:space="preserve"> </w:t>
      </w:r>
      <w:bookmarkEnd w:id="907"/>
    </w:p>
    <w:p w14:paraId="32AE96BE" w14:textId="77777777" w:rsidR="00264EEB" w:rsidRPr="009514E8" w:rsidRDefault="00DA6936">
      <w:pPr>
        <w:spacing w:after="0"/>
        <w:ind w:left="120"/>
        <w:rPr>
          <w:rFonts w:ascii="Times New Roman" w:hAnsi="Times New Roman" w:cs="Times New Roman"/>
          <w:sz w:val="24"/>
          <w:szCs w:val="24"/>
        </w:rPr>
      </w:pPr>
      <w:bookmarkStart w:id="908" w:name="poznamky.poznamka-17"/>
      <w:bookmarkEnd w:id="905"/>
      <w:r w:rsidRPr="009514E8">
        <w:rPr>
          <w:rFonts w:ascii="Times New Roman" w:hAnsi="Times New Roman" w:cs="Times New Roman"/>
          <w:color w:val="000000"/>
          <w:sz w:val="24"/>
          <w:szCs w:val="24"/>
        </w:rPr>
        <w:t xml:space="preserve"> </w:t>
      </w:r>
      <w:bookmarkStart w:id="909" w:name="poznamky.poznamka-17.oznacenie"/>
      <w:r w:rsidRPr="009514E8">
        <w:rPr>
          <w:rFonts w:ascii="Times New Roman" w:hAnsi="Times New Roman" w:cs="Times New Roman"/>
          <w:color w:val="000000"/>
          <w:sz w:val="24"/>
          <w:szCs w:val="24"/>
        </w:rPr>
        <w:t xml:space="preserve">17) </w:t>
      </w:r>
      <w:bookmarkEnd w:id="909"/>
      <w:r w:rsidRPr="009514E8">
        <w:rPr>
          <w:rFonts w:ascii="Times New Roman" w:hAnsi="Times New Roman" w:cs="Times New Roman"/>
          <w:sz w:val="24"/>
          <w:szCs w:val="24"/>
        </w:rPr>
        <w:fldChar w:fldCharType="begin"/>
      </w:r>
      <w:r w:rsidRPr="009514E8">
        <w:rPr>
          <w:rFonts w:ascii="Times New Roman" w:hAnsi="Times New Roman" w:cs="Times New Roman"/>
          <w:sz w:val="24"/>
          <w:szCs w:val="24"/>
        </w:rPr>
        <w:instrText>HYPERLINK "https://slov-lex.sk/pravne-predpisy/SK/ZZ/2018/60/" \l "paragraf-13.odsek-2" \h</w:instrText>
      </w:r>
      <w:r w:rsidRPr="009514E8">
        <w:rPr>
          <w:rFonts w:ascii="Times New Roman" w:hAnsi="Times New Roman" w:cs="Times New Roman"/>
          <w:sz w:val="24"/>
          <w:szCs w:val="24"/>
        </w:rPr>
      </w:r>
      <w:r w:rsidRPr="009514E8">
        <w:rPr>
          <w:rFonts w:ascii="Times New Roman" w:hAnsi="Times New Roman" w:cs="Times New Roman"/>
          <w:sz w:val="24"/>
          <w:szCs w:val="24"/>
        </w:rPr>
        <w:fldChar w:fldCharType="separate"/>
      </w:r>
      <w:r w:rsidRPr="009514E8">
        <w:rPr>
          <w:rFonts w:ascii="Times New Roman" w:hAnsi="Times New Roman" w:cs="Times New Roman"/>
          <w:color w:val="0000FF"/>
          <w:sz w:val="24"/>
          <w:szCs w:val="24"/>
          <w:u w:val="single"/>
        </w:rPr>
        <w:t>§ 13 ods. 2</w:t>
      </w:r>
      <w:r w:rsidRPr="009514E8">
        <w:rPr>
          <w:rFonts w:ascii="Times New Roman" w:hAnsi="Times New Roman" w:cs="Times New Roman"/>
          <w:sz w:val="24"/>
          <w:szCs w:val="24"/>
        </w:rPr>
        <w:fldChar w:fldCharType="end"/>
      </w:r>
      <w:r w:rsidRPr="009514E8">
        <w:rPr>
          <w:rFonts w:ascii="Times New Roman" w:hAnsi="Times New Roman" w:cs="Times New Roman"/>
          <w:color w:val="000000"/>
          <w:sz w:val="24"/>
          <w:szCs w:val="24"/>
        </w:rPr>
        <w:t xml:space="preserve"> zákona č. </w:t>
      </w:r>
      <w:hyperlink r:id="rId323">
        <w:r w:rsidRPr="009514E8">
          <w:rPr>
            <w:rFonts w:ascii="Times New Roman" w:hAnsi="Times New Roman" w:cs="Times New Roman"/>
            <w:color w:val="0000FF"/>
            <w:sz w:val="24"/>
            <w:szCs w:val="24"/>
            <w:u w:val="single"/>
          </w:rPr>
          <w:t>60/2018 Z. z.</w:t>
        </w:r>
      </w:hyperlink>
      <w:bookmarkStart w:id="910" w:name="poznamky.poznamka-17.text"/>
      <w:r w:rsidRPr="009514E8">
        <w:rPr>
          <w:rFonts w:ascii="Times New Roman" w:hAnsi="Times New Roman" w:cs="Times New Roman"/>
          <w:color w:val="000000"/>
          <w:sz w:val="24"/>
          <w:szCs w:val="24"/>
        </w:rPr>
        <w:t xml:space="preserve"> o technickej normalizácii. </w:t>
      </w:r>
      <w:bookmarkEnd w:id="910"/>
    </w:p>
    <w:p w14:paraId="6ED9B3F0" w14:textId="77777777" w:rsidR="00264EEB" w:rsidRPr="009514E8" w:rsidRDefault="00DA6936">
      <w:pPr>
        <w:spacing w:after="0"/>
        <w:ind w:left="120"/>
        <w:rPr>
          <w:rFonts w:ascii="Times New Roman" w:hAnsi="Times New Roman" w:cs="Times New Roman"/>
          <w:sz w:val="24"/>
          <w:szCs w:val="24"/>
        </w:rPr>
      </w:pPr>
      <w:bookmarkStart w:id="911" w:name="poznamky.poznamka-18"/>
      <w:bookmarkEnd w:id="908"/>
      <w:r w:rsidRPr="009514E8">
        <w:rPr>
          <w:rFonts w:ascii="Times New Roman" w:hAnsi="Times New Roman" w:cs="Times New Roman"/>
          <w:color w:val="000000"/>
          <w:sz w:val="24"/>
          <w:szCs w:val="24"/>
        </w:rPr>
        <w:t xml:space="preserve"> </w:t>
      </w:r>
      <w:bookmarkStart w:id="912" w:name="poznamky.poznamka-18.oznacenie"/>
      <w:r w:rsidRPr="009514E8">
        <w:rPr>
          <w:rFonts w:ascii="Times New Roman" w:hAnsi="Times New Roman" w:cs="Times New Roman"/>
          <w:color w:val="000000"/>
          <w:sz w:val="24"/>
          <w:szCs w:val="24"/>
        </w:rPr>
        <w:t xml:space="preserve">18) </w:t>
      </w:r>
      <w:bookmarkEnd w:id="912"/>
      <w:r w:rsidRPr="009514E8">
        <w:rPr>
          <w:rFonts w:ascii="Times New Roman" w:hAnsi="Times New Roman" w:cs="Times New Roman"/>
          <w:color w:val="000000"/>
          <w:sz w:val="24"/>
          <w:szCs w:val="24"/>
        </w:rPr>
        <w:t xml:space="preserve">Čl. II Dohovoru o vzájomnom uznávaní skúšobných značiek ručných palných zbraní (vyhláška ministra zahraničných vecí č. </w:t>
      </w:r>
      <w:hyperlink r:id="rId324">
        <w:r w:rsidRPr="009514E8">
          <w:rPr>
            <w:rFonts w:ascii="Times New Roman" w:hAnsi="Times New Roman" w:cs="Times New Roman"/>
            <w:color w:val="0000FF"/>
            <w:sz w:val="24"/>
            <w:szCs w:val="24"/>
            <w:u w:val="single"/>
          </w:rPr>
          <w:t>70/1975 Zb.</w:t>
        </w:r>
      </w:hyperlink>
      <w:bookmarkStart w:id="913" w:name="poznamky.poznamka-18.text"/>
      <w:r w:rsidRPr="009514E8">
        <w:rPr>
          <w:rFonts w:ascii="Times New Roman" w:hAnsi="Times New Roman" w:cs="Times New Roman"/>
          <w:color w:val="000000"/>
          <w:sz w:val="24"/>
          <w:szCs w:val="24"/>
        </w:rPr>
        <w:t xml:space="preserve">). </w:t>
      </w:r>
      <w:bookmarkEnd w:id="913"/>
    </w:p>
    <w:p w14:paraId="30D8F1E1" w14:textId="77777777" w:rsidR="00264EEB" w:rsidRPr="009514E8" w:rsidRDefault="00DA6936">
      <w:pPr>
        <w:spacing w:after="0"/>
        <w:ind w:left="120"/>
        <w:rPr>
          <w:rFonts w:ascii="Times New Roman" w:hAnsi="Times New Roman" w:cs="Times New Roman"/>
          <w:sz w:val="24"/>
          <w:szCs w:val="24"/>
        </w:rPr>
      </w:pPr>
      <w:bookmarkStart w:id="914" w:name="poznamky.poznamka-18a"/>
      <w:bookmarkEnd w:id="911"/>
      <w:r w:rsidRPr="009514E8">
        <w:rPr>
          <w:rFonts w:ascii="Times New Roman" w:hAnsi="Times New Roman" w:cs="Times New Roman"/>
          <w:color w:val="000000"/>
          <w:sz w:val="24"/>
          <w:szCs w:val="24"/>
        </w:rPr>
        <w:t xml:space="preserve"> </w:t>
      </w:r>
      <w:bookmarkStart w:id="915" w:name="poznamky.poznamka-18a.oznacenie"/>
      <w:r w:rsidRPr="009514E8">
        <w:rPr>
          <w:rFonts w:ascii="Times New Roman" w:hAnsi="Times New Roman" w:cs="Times New Roman"/>
          <w:color w:val="000000"/>
          <w:sz w:val="24"/>
          <w:szCs w:val="24"/>
        </w:rPr>
        <w:t xml:space="preserve">18a) </w:t>
      </w:r>
      <w:bookmarkEnd w:id="915"/>
      <w:r w:rsidRPr="009514E8">
        <w:rPr>
          <w:rFonts w:ascii="Times New Roman" w:hAnsi="Times New Roman" w:cs="Times New Roman"/>
          <w:sz w:val="24"/>
          <w:szCs w:val="24"/>
        </w:rPr>
        <w:fldChar w:fldCharType="begin"/>
      </w:r>
      <w:r w:rsidRPr="009514E8">
        <w:rPr>
          <w:rFonts w:ascii="Times New Roman" w:hAnsi="Times New Roman" w:cs="Times New Roman"/>
          <w:sz w:val="24"/>
          <w:szCs w:val="24"/>
        </w:rPr>
        <w:instrText>HYPERLINK "https://slov-lex.sk/pravne-predpisy/SK/ZZ/2003/190/" \l "paragraf-38.odsek-1" \h</w:instrText>
      </w:r>
      <w:r w:rsidRPr="009514E8">
        <w:rPr>
          <w:rFonts w:ascii="Times New Roman" w:hAnsi="Times New Roman" w:cs="Times New Roman"/>
          <w:sz w:val="24"/>
          <w:szCs w:val="24"/>
        </w:rPr>
      </w:r>
      <w:r w:rsidRPr="009514E8">
        <w:rPr>
          <w:rFonts w:ascii="Times New Roman" w:hAnsi="Times New Roman" w:cs="Times New Roman"/>
          <w:sz w:val="24"/>
          <w:szCs w:val="24"/>
        </w:rPr>
        <w:fldChar w:fldCharType="separate"/>
      </w:r>
      <w:r w:rsidRPr="009514E8">
        <w:rPr>
          <w:rFonts w:ascii="Times New Roman" w:hAnsi="Times New Roman" w:cs="Times New Roman"/>
          <w:color w:val="0000FF"/>
          <w:sz w:val="24"/>
          <w:szCs w:val="24"/>
          <w:u w:val="single"/>
        </w:rPr>
        <w:t>§ 38 ods. 1</w:t>
      </w:r>
      <w:r w:rsidRPr="009514E8">
        <w:rPr>
          <w:rFonts w:ascii="Times New Roman" w:hAnsi="Times New Roman" w:cs="Times New Roman"/>
          <w:sz w:val="24"/>
          <w:szCs w:val="24"/>
        </w:rPr>
        <w:fldChar w:fldCharType="end"/>
      </w:r>
      <w:r w:rsidRPr="009514E8">
        <w:rPr>
          <w:rFonts w:ascii="Times New Roman" w:hAnsi="Times New Roman" w:cs="Times New Roman"/>
          <w:color w:val="000000"/>
          <w:sz w:val="24"/>
          <w:szCs w:val="24"/>
        </w:rPr>
        <w:t xml:space="preserve"> zákona č. </w:t>
      </w:r>
      <w:hyperlink r:id="rId325">
        <w:r w:rsidRPr="009514E8">
          <w:rPr>
            <w:rFonts w:ascii="Times New Roman" w:hAnsi="Times New Roman" w:cs="Times New Roman"/>
            <w:color w:val="0000FF"/>
            <w:sz w:val="24"/>
            <w:szCs w:val="24"/>
            <w:u w:val="single"/>
          </w:rPr>
          <w:t>190/2003 Z. z.</w:t>
        </w:r>
      </w:hyperlink>
      <w:bookmarkStart w:id="916" w:name="poznamky.poznamka-18a.text"/>
      <w:r w:rsidRPr="009514E8">
        <w:rPr>
          <w:rFonts w:ascii="Times New Roman" w:hAnsi="Times New Roman" w:cs="Times New Roman"/>
          <w:color w:val="000000"/>
          <w:sz w:val="24"/>
          <w:szCs w:val="24"/>
        </w:rPr>
        <w:t xml:space="preserve"> v znení neskorších predpisov. </w:t>
      </w:r>
      <w:bookmarkEnd w:id="916"/>
    </w:p>
    <w:p w14:paraId="0DC4099A" w14:textId="77777777" w:rsidR="00264EEB" w:rsidRDefault="00DA6936">
      <w:pPr>
        <w:spacing w:after="0"/>
        <w:ind w:left="120"/>
        <w:rPr>
          <w:rFonts w:ascii="Times New Roman" w:hAnsi="Times New Roman" w:cs="Times New Roman"/>
          <w:color w:val="000000"/>
          <w:sz w:val="24"/>
          <w:szCs w:val="24"/>
        </w:rPr>
      </w:pPr>
      <w:bookmarkStart w:id="917" w:name="poznamky.poznamka-19"/>
      <w:bookmarkEnd w:id="914"/>
      <w:r w:rsidRPr="009514E8">
        <w:rPr>
          <w:rFonts w:ascii="Times New Roman" w:hAnsi="Times New Roman" w:cs="Times New Roman"/>
          <w:color w:val="000000"/>
          <w:sz w:val="24"/>
          <w:szCs w:val="24"/>
        </w:rPr>
        <w:t xml:space="preserve"> </w:t>
      </w:r>
      <w:bookmarkStart w:id="918" w:name="poznamky.poznamka-19.oznacenie"/>
      <w:r w:rsidRPr="009514E8">
        <w:rPr>
          <w:rFonts w:ascii="Times New Roman" w:hAnsi="Times New Roman" w:cs="Times New Roman"/>
          <w:color w:val="000000"/>
          <w:sz w:val="24"/>
          <w:szCs w:val="24"/>
        </w:rPr>
        <w:t xml:space="preserve">19) </w:t>
      </w:r>
      <w:bookmarkEnd w:id="918"/>
      <w:r w:rsidRPr="009514E8">
        <w:rPr>
          <w:rFonts w:ascii="Times New Roman" w:hAnsi="Times New Roman" w:cs="Times New Roman"/>
          <w:sz w:val="24"/>
          <w:szCs w:val="24"/>
        </w:rPr>
        <w:fldChar w:fldCharType="begin"/>
      </w:r>
      <w:r w:rsidRPr="009514E8">
        <w:rPr>
          <w:rFonts w:ascii="Times New Roman" w:hAnsi="Times New Roman" w:cs="Times New Roman"/>
          <w:sz w:val="24"/>
          <w:szCs w:val="24"/>
        </w:rPr>
        <w:instrText>HYPERLINK "https://slov-lex.sk/pravne-predpisy/SK/ZZ/2003/190/" \l "paragraf-3.odsek-2" \h</w:instrText>
      </w:r>
      <w:r w:rsidRPr="009514E8">
        <w:rPr>
          <w:rFonts w:ascii="Times New Roman" w:hAnsi="Times New Roman" w:cs="Times New Roman"/>
          <w:sz w:val="24"/>
          <w:szCs w:val="24"/>
        </w:rPr>
      </w:r>
      <w:r w:rsidRPr="009514E8">
        <w:rPr>
          <w:rFonts w:ascii="Times New Roman" w:hAnsi="Times New Roman" w:cs="Times New Roman"/>
          <w:sz w:val="24"/>
          <w:szCs w:val="24"/>
        </w:rPr>
        <w:fldChar w:fldCharType="separate"/>
      </w:r>
      <w:r w:rsidRPr="009514E8">
        <w:rPr>
          <w:rFonts w:ascii="Times New Roman" w:hAnsi="Times New Roman" w:cs="Times New Roman"/>
          <w:color w:val="0000FF"/>
          <w:sz w:val="24"/>
          <w:szCs w:val="24"/>
          <w:u w:val="single"/>
        </w:rPr>
        <w:t>§ 3 ods. 2</w:t>
      </w:r>
      <w:r w:rsidRPr="009514E8">
        <w:rPr>
          <w:rFonts w:ascii="Times New Roman" w:hAnsi="Times New Roman" w:cs="Times New Roman"/>
          <w:sz w:val="24"/>
          <w:szCs w:val="24"/>
        </w:rPr>
        <w:fldChar w:fldCharType="end"/>
      </w:r>
      <w:r w:rsidRPr="009514E8">
        <w:rPr>
          <w:rFonts w:ascii="Times New Roman" w:hAnsi="Times New Roman" w:cs="Times New Roman"/>
          <w:color w:val="000000"/>
          <w:sz w:val="24"/>
          <w:szCs w:val="24"/>
        </w:rPr>
        <w:t xml:space="preserve"> zákona č. </w:t>
      </w:r>
      <w:hyperlink r:id="rId326">
        <w:r w:rsidRPr="009514E8">
          <w:rPr>
            <w:rFonts w:ascii="Times New Roman" w:hAnsi="Times New Roman" w:cs="Times New Roman"/>
            <w:color w:val="0000FF"/>
            <w:sz w:val="24"/>
            <w:szCs w:val="24"/>
            <w:u w:val="single"/>
          </w:rPr>
          <w:t>190/2003 Z. z.</w:t>
        </w:r>
      </w:hyperlink>
      <w:r w:rsidRPr="009514E8">
        <w:rPr>
          <w:rFonts w:ascii="Times New Roman" w:hAnsi="Times New Roman" w:cs="Times New Roman"/>
          <w:color w:val="000000"/>
          <w:sz w:val="24"/>
          <w:szCs w:val="24"/>
        </w:rPr>
        <w:t xml:space="preserve"> v znení zákona č. </w:t>
      </w:r>
      <w:hyperlink r:id="rId327">
        <w:r w:rsidRPr="009514E8">
          <w:rPr>
            <w:rFonts w:ascii="Times New Roman" w:hAnsi="Times New Roman" w:cs="Times New Roman"/>
            <w:color w:val="0000FF"/>
            <w:sz w:val="24"/>
            <w:szCs w:val="24"/>
            <w:u w:val="single"/>
          </w:rPr>
          <w:t>92/2010 Z. z.</w:t>
        </w:r>
      </w:hyperlink>
      <w:bookmarkStart w:id="919" w:name="poznamky.poznamka-19.text"/>
      <w:r w:rsidRPr="009514E8">
        <w:rPr>
          <w:rFonts w:ascii="Times New Roman" w:hAnsi="Times New Roman" w:cs="Times New Roman"/>
          <w:color w:val="000000"/>
          <w:sz w:val="24"/>
          <w:szCs w:val="24"/>
        </w:rPr>
        <w:t xml:space="preserve"> </w:t>
      </w:r>
      <w:bookmarkEnd w:id="919"/>
    </w:p>
    <w:p w14:paraId="3C0454BC" w14:textId="3424A15D" w:rsidR="00BE126B" w:rsidRPr="00BE126B" w:rsidRDefault="00BE126B" w:rsidP="00BE126B">
      <w:pPr>
        <w:widowControl w:val="0"/>
        <w:tabs>
          <w:tab w:val="left" w:pos="1934"/>
        </w:tabs>
        <w:autoSpaceDE w:val="0"/>
        <w:autoSpaceDN w:val="0"/>
        <w:spacing w:after="0" w:line="240" w:lineRule="auto"/>
        <w:jc w:val="both"/>
        <w:rPr>
          <w:rFonts w:ascii="Times New Roman" w:hAnsi="Times New Roman" w:cs="Times New Roman"/>
          <w:color w:val="4EA72E" w:themeColor="accent6"/>
          <w:sz w:val="24"/>
          <w:szCs w:val="24"/>
        </w:rPr>
      </w:pPr>
      <w:r>
        <w:rPr>
          <w:rFonts w:ascii="Times New Roman" w:hAnsi="Times New Roman" w:cs="Times New Roman"/>
          <w:color w:val="4EA72E" w:themeColor="accent6"/>
          <w:sz w:val="24"/>
          <w:szCs w:val="24"/>
          <w:vertAlign w:val="superscript"/>
        </w:rPr>
        <w:t xml:space="preserve">     </w:t>
      </w:r>
      <w:r w:rsidRPr="00BE126B">
        <w:rPr>
          <w:rFonts w:ascii="Times New Roman" w:hAnsi="Times New Roman" w:cs="Times New Roman"/>
          <w:color w:val="4EA72E" w:themeColor="accent6"/>
          <w:sz w:val="24"/>
          <w:szCs w:val="24"/>
        </w:rPr>
        <w:t>19a) § 27 ods. 12 zákona č. 56/2018 Z. z.</w:t>
      </w:r>
      <w:r w:rsidR="003A4374">
        <w:rPr>
          <w:rFonts w:ascii="Times New Roman" w:hAnsi="Times New Roman" w:cs="Times New Roman"/>
          <w:color w:val="4EA72E" w:themeColor="accent6"/>
          <w:sz w:val="24"/>
          <w:szCs w:val="24"/>
        </w:rPr>
        <w:t xml:space="preserve"> v znení neskorších predpisov.</w:t>
      </w:r>
    </w:p>
    <w:p w14:paraId="418CFF33" w14:textId="315555D0" w:rsidR="00BE126B" w:rsidRPr="00BE126B" w:rsidRDefault="00BE126B" w:rsidP="00BE126B">
      <w:pPr>
        <w:widowControl w:val="0"/>
        <w:tabs>
          <w:tab w:val="left" w:pos="1934"/>
        </w:tabs>
        <w:autoSpaceDE w:val="0"/>
        <w:autoSpaceDN w:val="0"/>
        <w:spacing w:after="0" w:line="240" w:lineRule="auto"/>
        <w:jc w:val="both"/>
        <w:rPr>
          <w:rFonts w:ascii="Times New Roman" w:hAnsi="Times New Roman"/>
          <w:color w:val="000000" w:themeColor="text1"/>
          <w:sz w:val="24"/>
          <w:szCs w:val="24"/>
        </w:rPr>
      </w:pPr>
      <w:r>
        <w:rPr>
          <w:rFonts w:ascii="Times New Roman" w:hAnsi="Times New Roman" w:cs="Times New Roman"/>
          <w:color w:val="4EA72E" w:themeColor="accent6"/>
          <w:sz w:val="24"/>
          <w:szCs w:val="24"/>
          <w:vertAlign w:val="superscript"/>
        </w:rPr>
        <w:t xml:space="preserve">      </w:t>
      </w:r>
      <w:r w:rsidRPr="00BE126B">
        <w:rPr>
          <w:rFonts w:ascii="Times New Roman" w:hAnsi="Times New Roman" w:cs="Times New Roman"/>
          <w:color w:val="4EA72E" w:themeColor="accent6"/>
          <w:sz w:val="24"/>
          <w:szCs w:val="24"/>
        </w:rPr>
        <w:t>19b) § 27</w:t>
      </w:r>
      <w:r w:rsidR="00927E23">
        <w:rPr>
          <w:rFonts w:ascii="Times New Roman" w:hAnsi="Times New Roman" w:cs="Times New Roman"/>
          <w:color w:val="4EA72E" w:themeColor="accent6"/>
          <w:sz w:val="24"/>
          <w:szCs w:val="24"/>
        </w:rPr>
        <w:t xml:space="preserve"> a 28</w:t>
      </w:r>
      <w:r w:rsidRPr="00BE126B">
        <w:rPr>
          <w:rFonts w:ascii="Times New Roman" w:hAnsi="Times New Roman" w:cs="Times New Roman"/>
          <w:color w:val="4EA72E" w:themeColor="accent6"/>
          <w:sz w:val="24"/>
          <w:szCs w:val="24"/>
        </w:rPr>
        <w:t xml:space="preserve"> zákona č. 56/2018 Z. z.</w:t>
      </w:r>
      <w:r w:rsidR="003A4374">
        <w:rPr>
          <w:rFonts w:ascii="Times New Roman" w:hAnsi="Times New Roman" w:cs="Times New Roman"/>
          <w:color w:val="4EA72E" w:themeColor="accent6"/>
          <w:sz w:val="24"/>
          <w:szCs w:val="24"/>
        </w:rPr>
        <w:t xml:space="preserve"> v znení neskorších predpisov.</w:t>
      </w:r>
    </w:p>
    <w:p w14:paraId="34B109A6" w14:textId="77777777" w:rsidR="00264EEB" w:rsidRPr="009514E8" w:rsidRDefault="00DA6936">
      <w:pPr>
        <w:spacing w:after="0"/>
        <w:ind w:left="120"/>
        <w:rPr>
          <w:rFonts w:ascii="Times New Roman" w:hAnsi="Times New Roman" w:cs="Times New Roman"/>
          <w:sz w:val="24"/>
          <w:szCs w:val="24"/>
        </w:rPr>
      </w:pPr>
      <w:bookmarkStart w:id="920" w:name="poznamky.poznamka-20"/>
      <w:bookmarkEnd w:id="917"/>
      <w:r w:rsidRPr="009514E8">
        <w:rPr>
          <w:rFonts w:ascii="Times New Roman" w:hAnsi="Times New Roman" w:cs="Times New Roman"/>
          <w:color w:val="000000"/>
          <w:sz w:val="24"/>
          <w:szCs w:val="24"/>
        </w:rPr>
        <w:t xml:space="preserve"> </w:t>
      </w:r>
      <w:bookmarkStart w:id="921" w:name="poznamky.poznamka-20.oznacenie"/>
      <w:r w:rsidRPr="009514E8">
        <w:rPr>
          <w:rFonts w:ascii="Times New Roman" w:hAnsi="Times New Roman" w:cs="Times New Roman"/>
          <w:color w:val="000000"/>
          <w:sz w:val="24"/>
          <w:szCs w:val="24"/>
        </w:rPr>
        <w:t xml:space="preserve">20) </w:t>
      </w:r>
      <w:bookmarkStart w:id="922" w:name="poznamky.poznamka-20.text"/>
      <w:bookmarkEnd w:id="921"/>
      <w:r w:rsidRPr="009514E8">
        <w:rPr>
          <w:rFonts w:ascii="Times New Roman" w:hAnsi="Times New Roman" w:cs="Times New Roman"/>
          <w:color w:val="000000"/>
          <w:sz w:val="24"/>
          <w:szCs w:val="24"/>
        </w:rPr>
        <w:t xml:space="preserve">Čl. 2 ods. 17 nariadenia (ES) č. 765/2008. </w:t>
      </w:r>
      <w:bookmarkEnd w:id="922"/>
    </w:p>
    <w:p w14:paraId="5B69BBB7" w14:textId="422E4815" w:rsidR="00264EEB" w:rsidRPr="009514E8" w:rsidRDefault="00DA6936" w:rsidP="00C374F9">
      <w:pPr>
        <w:spacing w:after="0"/>
        <w:ind w:left="120"/>
        <w:rPr>
          <w:rFonts w:ascii="Times New Roman" w:hAnsi="Times New Roman" w:cs="Times New Roman"/>
          <w:sz w:val="24"/>
          <w:szCs w:val="24"/>
        </w:rPr>
      </w:pPr>
      <w:bookmarkStart w:id="923" w:name="poznamky.poznamka-21"/>
      <w:bookmarkEnd w:id="920"/>
      <w:r w:rsidRPr="009514E8">
        <w:rPr>
          <w:rFonts w:ascii="Times New Roman" w:hAnsi="Times New Roman" w:cs="Times New Roman"/>
          <w:color w:val="000000"/>
          <w:sz w:val="24"/>
          <w:szCs w:val="24"/>
        </w:rPr>
        <w:t xml:space="preserve"> </w:t>
      </w:r>
      <w:bookmarkStart w:id="924" w:name="poznamky.poznamka-21.oznacenie"/>
      <w:r w:rsidRPr="009514E8">
        <w:rPr>
          <w:rFonts w:ascii="Times New Roman" w:hAnsi="Times New Roman" w:cs="Times New Roman"/>
          <w:color w:val="000000"/>
          <w:sz w:val="24"/>
          <w:szCs w:val="24"/>
        </w:rPr>
        <w:t xml:space="preserve">21) </w:t>
      </w:r>
      <w:bookmarkEnd w:id="924"/>
      <w:r w:rsidRPr="009514E8">
        <w:rPr>
          <w:rFonts w:ascii="Times New Roman" w:hAnsi="Times New Roman" w:cs="Times New Roman"/>
          <w:sz w:val="24"/>
          <w:szCs w:val="24"/>
        </w:rPr>
        <w:fldChar w:fldCharType="begin"/>
      </w:r>
      <w:r w:rsidRPr="009514E8">
        <w:rPr>
          <w:rFonts w:ascii="Times New Roman" w:hAnsi="Times New Roman" w:cs="Times New Roman"/>
          <w:sz w:val="24"/>
          <w:szCs w:val="24"/>
        </w:rPr>
        <w:instrText>HYPERLINK "https://slov-lex.sk/pravne-predpisy/SK/ZZ/2018/56/" \l "paragraf-26.odsek-1.pismeno-a" \h</w:instrText>
      </w:r>
      <w:r w:rsidRPr="009514E8">
        <w:rPr>
          <w:rFonts w:ascii="Times New Roman" w:hAnsi="Times New Roman" w:cs="Times New Roman"/>
          <w:sz w:val="24"/>
          <w:szCs w:val="24"/>
        </w:rPr>
      </w:r>
      <w:r w:rsidRPr="009514E8">
        <w:rPr>
          <w:rFonts w:ascii="Times New Roman" w:hAnsi="Times New Roman" w:cs="Times New Roman"/>
          <w:sz w:val="24"/>
          <w:szCs w:val="24"/>
        </w:rPr>
        <w:fldChar w:fldCharType="separate"/>
      </w:r>
      <w:r w:rsidRPr="009514E8">
        <w:rPr>
          <w:rFonts w:ascii="Times New Roman" w:hAnsi="Times New Roman" w:cs="Times New Roman"/>
          <w:color w:val="0000FF"/>
          <w:sz w:val="24"/>
          <w:szCs w:val="24"/>
          <w:u w:val="single"/>
        </w:rPr>
        <w:t>§ 26 písm. a)</w:t>
      </w:r>
      <w:r w:rsidRPr="009514E8">
        <w:rPr>
          <w:rFonts w:ascii="Times New Roman" w:hAnsi="Times New Roman" w:cs="Times New Roman"/>
          <w:sz w:val="24"/>
          <w:szCs w:val="24"/>
        </w:rPr>
        <w:fldChar w:fldCharType="end"/>
      </w:r>
      <w:r w:rsidRPr="009514E8">
        <w:rPr>
          <w:rFonts w:ascii="Times New Roman" w:hAnsi="Times New Roman" w:cs="Times New Roman"/>
          <w:color w:val="000000"/>
          <w:sz w:val="24"/>
          <w:szCs w:val="24"/>
        </w:rPr>
        <w:t xml:space="preserve"> zákona č. </w:t>
      </w:r>
      <w:hyperlink r:id="rId328">
        <w:r w:rsidRPr="009514E8">
          <w:rPr>
            <w:rFonts w:ascii="Times New Roman" w:hAnsi="Times New Roman" w:cs="Times New Roman"/>
            <w:color w:val="0000FF"/>
            <w:sz w:val="24"/>
            <w:szCs w:val="24"/>
            <w:u w:val="single"/>
          </w:rPr>
          <w:t>56/2018 Z. z.</w:t>
        </w:r>
      </w:hyperlink>
      <w:r w:rsidRPr="009514E8">
        <w:rPr>
          <w:rFonts w:ascii="Times New Roman" w:hAnsi="Times New Roman" w:cs="Times New Roman"/>
          <w:color w:val="000000"/>
          <w:sz w:val="24"/>
          <w:szCs w:val="24"/>
        </w:rPr>
        <w:t xml:space="preserve"> </w:t>
      </w:r>
    </w:p>
    <w:p w14:paraId="02534236" w14:textId="77777777" w:rsidR="00264EEB" w:rsidRPr="009514E8" w:rsidRDefault="00DA6936">
      <w:pPr>
        <w:spacing w:after="0"/>
        <w:ind w:left="120"/>
        <w:rPr>
          <w:rFonts w:ascii="Times New Roman" w:hAnsi="Times New Roman" w:cs="Times New Roman"/>
          <w:sz w:val="24"/>
          <w:szCs w:val="24"/>
        </w:rPr>
      </w:pPr>
      <w:hyperlink r:id="rId329" w:anchor="paragraf-10.odsek-2">
        <w:r w:rsidRPr="009514E8">
          <w:rPr>
            <w:rFonts w:ascii="Times New Roman" w:hAnsi="Times New Roman" w:cs="Times New Roman"/>
            <w:color w:val="0000FF"/>
            <w:sz w:val="24"/>
            <w:szCs w:val="24"/>
            <w:u w:val="single"/>
          </w:rPr>
          <w:t>§ 10 ods. 2</w:t>
        </w:r>
      </w:hyperlink>
      <w:r w:rsidRPr="009514E8">
        <w:rPr>
          <w:rFonts w:ascii="Times New Roman" w:hAnsi="Times New Roman" w:cs="Times New Roman"/>
          <w:color w:val="000000"/>
          <w:sz w:val="24"/>
          <w:szCs w:val="24"/>
        </w:rPr>
        <w:t xml:space="preserve"> zákona č. </w:t>
      </w:r>
      <w:hyperlink r:id="rId330">
        <w:r w:rsidRPr="009514E8">
          <w:rPr>
            <w:rFonts w:ascii="Times New Roman" w:hAnsi="Times New Roman" w:cs="Times New Roman"/>
            <w:color w:val="0000FF"/>
            <w:sz w:val="24"/>
            <w:szCs w:val="24"/>
            <w:u w:val="single"/>
          </w:rPr>
          <w:t>128/2002 Z. z.</w:t>
        </w:r>
      </w:hyperlink>
      <w:r w:rsidRPr="009514E8">
        <w:rPr>
          <w:rFonts w:ascii="Times New Roman" w:hAnsi="Times New Roman" w:cs="Times New Roman"/>
          <w:color w:val="000000"/>
          <w:sz w:val="24"/>
          <w:szCs w:val="24"/>
        </w:rPr>
        <w:t xml:space="preserve"> o štátnej kontrole vnútorného trhu vo veciach ochrany spotrebiteľa a o zmene a doplnení niektorých zákonov v znení zákona č. </w:t>
      </w:r>
      <w:hyperlink r:id="rId331">
        <w:r w:rsidRPr="009514E8">
          <w:rPr>
            <w:rFonts w:ascii="Times New Roman" w:hAnsi="Times New Roman" w:cs="Times New Roman"/>
            <w:color w:val="0000FF"/>
            <w:sz w:val="24"/>
            <w:szCs w:val="24"/>
            <w:u w:val="single"/>
          </w:rPr>
          <w:t>56/2018 Z. z.</w:t>
        </w:r>
      </w:hyperlink>
      <w:bookmarkStart w:id="925" w:name="poznamky.poznamka-21.text"/>
      <w:r w:rsidRPr="009514E8">
        <w:rPr>
          <w:rFonts w:ascii="Times New Roman" w:hAnsi="Times New Roman" w:cs="Times New Roman"/>
          <w:color w:val="000000"/>
          <w:sz w:val="24"/>
          <w:szCs w:val="24"/>
        </w:rPr>
        <w:t xml:space="preserve"> </w:t>
      </w:r>
      <w:bookmarkEnd w:id="925"/>
    </w:p>
    <w:p w14:paraId="4F1FC637" w14:textId="77777777" w:rsidR="00264EEB" w:rsidRPr="009514E8" w:rsidRDefault="00DA6936">
      <w:pPr>
        <w:spacing w:after="0"/>
        <w:ind w:left="120"/>
        <w:rPr>
          <w:rFonts w:ascii="Times New Roman" w:hAnsi="Times New Roman" w:cs="Times New Roman"/>
          <w:sz w:val="24"/>
          <w:szCs w:val="24"/>
        </w:rPr>
      </w:pPr>
      <w:bookmarkStart w:id="926" w:name="poznamky.poznamka-22"/>
      <w:bookmarkEnd w:id="923"/>
      <w:r w:rsidRPr="009514E8">
        <w:rPr>
          <w:rFonts w:ascii="Times New Roman" w:hAnsi="Times New Roman" w:cs="Times New Roman"/>
          <w:color w:val="000000"/>
          <w:sz w:val="24"/>
          <w:szCs w:val="24"/>
        </w:rPr>
        <w:t xml:space="preserve"> </w:t>
      </w:r>
      <w:bookmarkStart w:id="927" w:name="poznamky.poznamka-22.oznacenie"/>
      <w:r w:rsidRPr="009514E8">
        <w:rPr>
          <w:rFonts w:ascii="Times New Roman" w:hAnsi="Times New Roman" w:cs="Times New Roman"/>
          <w:color w:val="000000"/>
          <w:sz w:val="24"/>
          <w:szCs w:val="24"/>
        </w:rPr>
        <w:t xml:space="preserve">22) </w:t>
      </w:r>
      <w:bookmarkStart w:id="928" w:name="poznamky.poznamka-22.text"/>
      <w:bookmarkEnd w:id="927"/>
      <w:r w:rsidRPr="009514E8">
        <w:rPr>
          <w:rFonts w:ascii="Times New Roman" w:hAnsi="Times New Roman" w:cs="Times New Roman"/>
          <w:color w:val="000000"/>
          <w:sz w:val="24"/>
          <w:szCs w:val="24"/>
        </w:rPr>
        <w:t xml:space="preserve">Smernica Európskeho parlamentu a Rady (EÚ) 2015/1535 z 9. septembra 2015, ktorou sa stanovuje postup pri poskytovaní informácií v oblasti technických predpisov a pravidiel vzťahujúcich sa na služby informačnej spoločnosti (Ú. v. EÚ L 241, 17. 9. 2015). </w:t>
      </w:r>
      <w:bookmarkEnd w:id="928"/>
    </w:p>
    <w:p w14:paraId="11041975" w14:textId="77777777" w:rsidR="00264EEB" w:rsidRPr="009514E8" w:rsidRDefault="00DA6936">
      <w:pPr>
        <w:spacing w:after="0"/>
        <w:ind w:left="120"/>
        <w:rPr>
          <w:rFonts w:ascii="Times New Roman" w:hAnsi="Times New Roman" w:cs="Times New Roman"/>
          <w:sz w:val="24"/>
          <w:szCs w:val="24"/>
        </w:rPr>
      </w:pPr>
      <w:bookmarkStart w:id="929" w:name="poznamky.poznamka-22a"/>
      <w:bookmarkEnd w:id="926"/>
      <w:r w:rsidRPr="009514E8">
        <w:rPr>
          <w:rFonts w:ascii="Times New Roman" w:hAnsi="Times New Roman" w:cs="Times New Roman"/>
          <w:color w:val="000000"/>
          <w:sz w:val="24"/>
          <w:szCs w:val="24"/>
        </w:rPr>
        <w:t xml:space="preserve"> </w:t>
      </w:r>
      <w:bookmarkStart w:id="930" w:name="poznamky.poznamka-22a.oznacenie"/>
      <w:r w:rsidRPr="009514E8">
        <w:rPr>
          <w:rFonts w:ascii="Times New Roman" w:hAnsi="Times New Roman" w:cs="Times New Roman"/>
          <w:color w:val="000000"/>
          <w:sz w:val="24"/>
          <w:szCs w:val="24"/>
        </w:rPr>
        <w:t xml:space="preserve">22a) </w:t>
      </w:r>
      <w:bookmarkStart w:id="931" w:name="poznamky.poznamka-22a.text"/>
      <w:bookmarkEnd w:id="930"/>
      <w:r w:rsidRPr="009514E8">
        <w:rPr>
          <w:rFonts w:ascii="Times New Roman" w:hAnsi="Times New Roman" w:cs="Times New Roman"/>
          <w:color w:val="000000"/>
          <w:sz w:val="24"/>
          <w:szCs w:val="24"/>
        </w:rPr>
        <w:t xml:space="preserve">Napríklad STN ISO 2859-1 Štatistické prebierky porovnávaním. Časť 1: Preberacie plány AQL na kontrolu každej dávky v sérii (01 0261), STN ISO 2859-2 Štatistické prebierky porovnávaním. Časť 2: Preberacie plány LQ pre kontrolu izolovaných dávok (01 </w:t>
      </w:r>
      <w:r w:rsidRPr="009514E8">
        <w:rPr>
          <w:rFonts w:ascii="Times New Roman" w:hAnsi="Times New Roman" w:cs="Times New Roman"/>
          <w:color w:val="000000"/>
          <w:sz w:val="24"/>
          <w:szCs w:val="24"/>
        </w:rPr>
        <w:lastRenderedPageBreak/>
        <w:t xml:space="preserve">0261), STN ISO 2859-10 Štatistické prebierky porovnávaním. Časť 10: Úvod do systému štatistických prebierok porovnávaním podľa ISO 2859 (01 0261). </w:t>
      </w:r>
      <w:bookmarkEnd w:id="931"/>
    </w:p>
    <w:p w14:paraId="65515014" w14:textId="77777777" w:rsidR="00264EEB" w:rsidRPr="009514E8" w:rsidRDefault="00DA6936">
      <w:pPr>
        <w:spacing w:after="0"/>
        <w:ind w:left="120"/>
        <w:rPr>
          <w:rFonts w:ascii="Times New Roman" w:hAnsi="Times New Roman" w:cs="Times New Roman"/>
          <w:sz w:val="24"/>
          <w:szCs w:val="24"/>
        </w:rPr>
      </w:pPr>
      <w:bookmarkStart w:id="932" w:name="poznamky.poznamka-23"/>
      <w:bookmarkEnd w:id="929"/>
      <w:r w:rsidRPr="009514E8">
        <w:rPr>
          <w:rFonts w:ascii="Times New Roman" w:hAnsi="Times New Roman" w:cs="Times New Roman"/>
          <w:color w:val="000000"/>
          <w:sz w:val="24"/>
          <w:szCs w:val="24"/>
        </w:rPr>
        <w:t xml:space="preserve"> </w:t>
      </w:r>
      <w:bookmarkStart w:id="933" w:name="poznamky.poznamka-23.oznacenie"/>
      <w:r w:rsidRPr="009514E8">
        <w:rPr>
          <w:rFonts w:ascii="Times New Roman" w:hAnsi="Times New Roman" w:cs="Times New Roman"/>
          <w:color w:val="000000"/>
          <w:sz w:val="24"/>
          <w:szCs w:val="24"/>
        </w:rPr>
        <w:t xml:space="preserve">23) </w:t>
      </w:r>
      <w:bookmarkEnd w:id="933"/>
      <w:r w:rsidRPr="009514E8">
        <w:rPr>
          <w:rFonts w:ascii="Times New Roman" w:hAnsi="Times New Roman" w:cs="Times New Roman"/>
          <w:sz w:val="24"/>
          <w:szCs w:val="24"/>
        </w:rPr>
        <w:fldChar w:fldCharType="begin"/>
      </w:r>
      <w:r w:rsidRPr="009514E8">
        <w:rPr>
          <w:rFonts w:ascii="Times New Roman" w:hAnsi="Times New Roman" w:cs="Times New Roman"/>
          <w:sz w:val="24"/>
          <w:szCs w:val="24"/>
        </w:rPr>
        <w:instrText>HYPERLINK "https://slov-lex.sk/pravne-predpisy/SK/ZZ/2003/190/" \l "prilohy.priloha-priloha_c_6_k_zakonu_c_190_2003_z_z.op-druhy_zbrane_hlavne_casti_zbrane_sucasti_zbrane_druhy_streliva_komponenty_streliva_druhy_striel.op-odrazka_a.op-pismeno_d" \h</w:instrText>
      </w:r>
      <w:r w:rsidRPr="009514E8">
        <w:rPr>
          <w:rFonts w:ascii="Times New Roman" w:hAnsi="Times New Roman" w:cs="Times New Roman"/>
          <w:sz w:val="24"/>
          <w:szCs w:val="24"/>
        </w:rPr>
      </w:r>
      <w:r w:rsidRPr="009514E8">
        <w:rPr>
          <w:rFonts w:ascii="Times New Roman" w:hAnsi="Times New Roman" w:cs="Times New Roman"/>
          <w:sz w:val="24"/>
          <w:szCs w:val="24"/>
        </w:rPr>
        <w:fldChar w:fldCharType="separate"/>
      </w:r>
      <w:r w:rsidRPr="009514E8">
        <w:rPr>
          <w:rFonts w:ascii="Times New Roman" w:hAnsi="Times New Roman" w:cs="Times New Roman"/>
          <w:color w:val="0000FF"/>
          <w:sz w:val="24"/>
          <w:szCs w:val="24"/>
          <w:u w:val="single"/>
        </w:rPr>
        <w:t>Príloha č. 6 časť A písm. d) prílohy č. 6</w:t>
      </w:r>
      <w:r w:rsidRPr="009514E8">
        <w:rPr>
          <w:rFonts w:ascii="Times New Roman" w:hAnsi="Times New Roman" w:cs="Times New Roman"/>
          <w:sz w:val="24"/>
          <w:szCs w:val="24"/>
        </w:rPr>
        <w:fldChar w:fldCharType="end"/>
      </w:r>
      <w:bookmarkStart w:id="934" w:name="poznamky.poznamka-23.text"/>
      <w:r w:rsidRPr="009514E8">
        <w:rPr>
          <w:rFonts w:ascii="Times New Roman" w:hAnsi="Times New Roman" w:cs="Times New Roman"/>
          <w:color w:val="000000"/>
          <w:sz w:val="24"/>
          <w:szCs w:val="24"/>
        </w:rPr>
        <w:t xml:space="preserve"> zákona č. 190/2003 Z. z. v znení zákona č. 92/2010 Z. z. </w:t>
      </w:r>
      <w:bookmarkEnd w:id="934"/>
    </w:p>
    <w:p w14:paraId="7B7A0067" w14:textId="77777777" w:rsidR="00264EEB" w:rsidRPr="009514E8" w:rsidRDefault="00DA6936">
      <w:pPr>
        <w:spacing w:after="0"/>
        <w:ind w:left="120"/>
        <w:rPr>
          <w:rFonts w:ascii="Times New Roman" w:hAnsi="Times New Roman" w:cs="Times New Roman"/>
          <w:sz w:val="24"/>
          <w:szCs w:val="24"/>
        </w:rPr>
      </w:pPr>
      <w:bookmarkStart w:id="935" w:name="poznamky.poznamka-24"/>
      <w:bookmarkEnd w:id="932"/>
      <w:r w:rsidRPr="009514E8">
        <w:rPr>
          <w:rFonts w:ascii="Times New Roman" w:hAnsi="Times New Roman" w:cs="Times New Roman"/>
          <w:color w:val="000000"/>
          <w:sz w:val="24"/>
          <w:szCs w:val="24"/>
        </w:rPr>
        <w:t xml:space="preserve"> </w:t>
      </w:r>
      <w:bookmarkStart w:id="936" w:name="poznamky.poznamka-24.oznacenie"/>
      <w:r w:rsidRPr="009514E8">
        <w:rPr>
          <w:rFonts w:ascii="Times New Roman" w:hAnsi="Times New Roman" w:cs="Times New Roman"/>
          <w:color w:val="000000"/>
          <w:sz w:val="24"/>
          <w:szCs w:val="24"/>
        </w:rPr>
        <w:t xml:space="preserve">24) </w:t>
      </w:r>
      <w:bookmarkEnd w:id="936"/>
      <w:r w:rsidRPr="009514E8">
        <w:rPr>
          <w:rFonts w:ascii="Times New Roman" w:hAnsi="Times New Roman" w:cs="Times New Roman"/>
          <w:sz w:val="24"/>
          <w:szCs w:val="24"/>
        </w:rPr>
        <w:fldChar w:fldCharType="begin"/>
      </w:r>
      <w:r w:rsidRPr="009514E8">
        <w:rPr>
          <w:rFonts w:ascii="Times New Roman" w:hAnsi="Times New Roman" w:cs="Times New Roman"/>
          <w:sz w:val="24"/>
          <w:szCs w:val="24"/>
        </w:rPr>
        <w:instrText>HYPERLINK "https://slov-lex.sk/pravne-predpisy/SK/ZZ/2018/157/" \l "paragraf-2.odsek-1.pismeno-i" \h</w:instrText>
      </w:r>
      <w:r w:rsidRPr="009514E8">
        <w:rPr>
          <w:rFonts w:ascii="Times New Roman" w:hAnsi="Times New Roman" w:cs="Times New Roman"/>
          <w:sz w:val="24"/>
          <w:szCs w:val="24"/>
        </w:rPr>
      </w:r>
      <w:r w:rsidRPr="009514E8">
        <w:rPr>
          <w:rFonts w:ascii="Times New Roman" w:hAnsi="Times New Roman" w:cs="Times New Roman"/>
          <w:sz w:val="24"/>
          <w:szCs w:val="24"/>
        </w:rPr>
        <w:fldChar w:fldCharType="separate"/>
      </w:r>
      <w:r w:rsidRPr="009514E8">
        <w:rPr>
          <w:rFonts w:ascii="Times New Roman" w:hAnsi="Times New Roman" w:cs="Times New Roman"/>
          <w:color w:val="0000FF"/>
          <w:sz w:val="24"/>
          <w:szCs w:val="24"/>
          <w:u w:val="single"/>
        </w:rPr>
        <w:t>§ 2 písm. i)</w:t>
      </w:r>
      <w:r w:rsidRPr="009514E8">
        <w:rPr>
          <w:rFonts w:ascii="Times New Roman" w:hAnsi="Times New Roman" w:cs="Times New Roman"/>
          <w:sz w:val="24"/>
          <w:szCs w:val="24"/>
        </w:rPr>
        <w:fldChar w:fldCharType="end"/>
      </w:r>
      <w:r w:rsidRPr="009514E8">
        <w:rPr>
          <w:rFonts w:ascii="Times New Roman" w:hAnsi="Times New Roman" w:cs="Times New Roman"/>
          <w:color w:val="000000"/>
          <w:sz w:val="24"/>
          <w:szCs w:val="24"/>
        </w:rPr>
        <w:t xml:space="preserve"> zákona č. </w:t>
      </w:r>
      <w:hyperlink r:id="rId332">
        <w:r w:rsidRPr="009514E8">
          <w:rPr>
            <w:rFonts w:ascii="Times New Roman" w:hAnsi="Times New Roman" w:cs="Times New Roman"/>
            <w:color w:val="0000FF"/>
            <w:sz w:val="24"/>
            <w:szCs w:val="24"/>
            <w:u w:val="single"/>
          </w:rPr>
          <w:t>157/2018 Z. z.</w:t>
        </w:r>
      </w:hyperlink>
      <w:bookmarkStart w:id="937" w:name="poznamky.poznamka-24.text"/>
      <w:r w:rsidRPr="009514E8">
        <w:rPr>
          <w:rFonts w:ascii="Times New Roman" w:hAnsi="Times New Roman" w:cs="Times New Roman"/>
          <w:color w:val="000000"/>
          <w:sz w:val="24"/>
          <w:szCs w:val="24"/>
        </w:rPr>
        <w:t xml:space="preserve"> o metrológii a o zmene a doplnení niektorých zákonov. </w:t>
      </w:r>
      <w:bookmarkEnd w:id="937"/>
    </w:p>
    <w:p w14:paraId="126E7A43" w14:textId="77777777" w:rsidR="00264EEB" w:rsidRPr="009514E8" w:rsidRDefault="00DA6936">
      <w:pPr>
        <w:spacing w:after="0"/>
        <w:ind w:left="120"/>
        <w:rPr>
          <w:rFonts w:ascii="Times New Roman" w:hAnsi="Times New Roman" w:cs="Times New Roman"/>
          <w:sz w:val="24"/>
          <w:szCs w:val="24"/>
        </w:rPr>
      </w:pPr>
      <w:bookmarkStart w:id="938" w:name="poznamky.poznamka-25"/>
      <w:bookmarkEnd w:id="935"/>
      <w:r w:rsidRPr="009514E8">
        <w:rPr>
          <w:rFonts w:ascii="Times New Roman" w:hAnsi="Times New Roman" w:cs="Times New Roman"/>
          <w:color w:val="000000"/>
          <w:sz w:val="24"/>
          <w:szCs w:val="24"/>
        </w:rPr>
        <w:t xml:space="preserve"> </w:t>
      </w:r>
      <w:bookmarkStart w:id="939" w:name="poznamky.poznamka-25.oznacenie"/>
      <w:r w:rsidRPr="009514E8">
        <w:rPr>
          <w:rFonts w:ascii="Times New Roman" w:hAnsi="Times New Roman" w:cs="Times New Roman"/>
          <w:color w:val="000000"/>
          <w:sz w:val="24"/>
          <w:szCs w:val="24"/>
        </w:rPr>
        <w:t xml:space="preserve">25) </w:t>
      </w:r>
      <w:bookmarkEnd w:id="939"/>
      <w:r w:rsidRPr="009514E8">
        <w:rPr>
          <w:rFonts w:ascii="Times New Roman" w:hAnsi="Times New Roman" w:cs="Times New Roman"/>
          <w:sz w:val="24"/>
          <w:szCs w:val="24"/>
        </w:rPr>
        <w:fldChar w:fldCharType="begin"/>
      </w:r>
      <w:r w:rsidRPr="009514E8">
        <w:rPr>
          <w:rFonts w:ascii="Times New Roman" w:hAnsi="Times New Roman" w:cs="Times New Roman"/>
          <w:sz w:val="24"/>
          <w:szCs w:val="24"/>
        </w:rPr>
        <w:instrText>HYPERLINK "https://slov-lex.sk/pravne-predpisy/SK/ZZ/2018/157/" \l "paragraf-8.odsek-1.pismeno-c" \h</w:instrText>
      </w:r>
      <w:r w:rsidRPr="009514E8">
        <w:rPr>
          <w:rFonts w:ascii="Times New Roman" w:hAnsi="Times New Roman" w:cs="Times New Roman"/>
          <w:sz w:val="24"/>
          <w:szCs w:val="24"/>
        </w:rPr>
      </w:r>
      <w:r w:rsidRPr="009514E8">
        <w:rPr>
          <w:rFonts w:ascii="Times New Roman" w:hAnsi="Times New Roman" w:cs="Times New Roman"/>
          <w:sz w:val="24"/>
          <w:szCs w:val="24"/>
        </w:rPr>
        <w:fldChar w:fldCharType="separate"/>
      </w:r>
      <w:r w:rsidRPr="009514E8">
        <w:rPr>
          <w:rFonts w:ascii="Times New Roman" w:hAnsi="Times New Roman" w:cs="Times New Roman"/>
          <w:color w:val="0000FF"/>
          <w:sz w:val="24"/>
          <w:szCs w:val="24"/>
          <w:u w:val="single"/>
        </w:rPr>
        <w:t>§ 8 ods. 1 písm. c)</w:t>
      </w:r>
      <w:r w:rsidRPr="009514E8">
        <w:rPr>
          <w:rFonts w:ascii="Times New Roman" w:hAnsi="Times New Roman" w:cs="Times New Roman"/>
          <w:sz w:val="24"/>
          <w:szCs w:val="24"/>
        </w:rPr>
        <w:fldChar w:fldCharType="end"/>
      </w:r>
      <w:r w:rsidRPr="009514E8">
        <w:rPr>
          <w:rFonts w:ascii="Times New Roman" w:hAnsi="Times New Roman" w:cs="Times New Roman"/>
          <w:color w:val="000000"/>
          <w:sz w:val="24"/>
          <w:szCs w:val="24"/>
        </w:rPr>
        <w:t xml:space="preserve"> zákona č. </w:t>
      </w:r>
      <w:hyperlink r:id="rId333">
        <w:r w:rsidRPr="009514E8">
          <w:rPr>
            <w:rFonts w:ascii="Times New Roman" w:hAnsi="Times New Roman" w:cs="Times New Roman"/>
            <w:color w:val="0000FF"/>
            <w:sz w:val="24"/>
            <w:szCs w:val="24"/>
            <w:u w:val="single"/>
          </w:rPr>
          <w:t>157/2018 Z. z.</w:t>
        </w:r>
      </w:hyperlink>
      <w:bookmarkStart w:id="940" w:name="poznamky.poznamka-25.text"/>
      <w:r w:rsidRPr="009514E8">
        <w:rPr>
          <w:rFonts w:ascii="Times New Roman" w:hAnsi="Times New Roman" w:cs="Times New Roman"/>
          <w:color w:val="000000"/>
          <w:sz w:val="24"/>
          <w:szCs w:val="24"/>
        </w:rPr>
        <w:t xml:space="preserve"> </w:t>
      </w:r>
      <w:bookmarkEnd w:id="1"/>
      <w:bookmarkEnd w:id="2"/>
      <w:bookmarkEnd w:id="3"/>
      <w:bookmarkEnd w:id="4"/>
      <w:bookmarkEnd w:id="852"/>
      <w:bookmarkEnd w:id="938"/>
      <w:bookmarkEnd w:id="940"/>
    </w:p>
    <w:sectPr w:rsidR="00264EEB" w:rsidRPr="009514E8">
      <w:headerReference w:type="even" r:id="rId334"/>
      <w:headerReference w:type="default" r:id="rId335"/>
      <w:footerReference w:type="even" r:id="rId336"/>
      <w:footerReference w:type="default" r:id="rId337"/>
      <w:headerReference w:type="first" r:id="rId338"/>
      <w:footerReference w:type="first" r:id="rId339"/>
      <w:pgSz w:w="11907" w:h="16839" w:code="9"/>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7AF95E" w14:textId="77777777" w:rsidR="00923B1A" w:rsidRDefault="00923B1A" w:rsidP="0055511D">
      <w:pPr>
        <w:spacing w:after="0" w:line="240" w:lineRule="auto"/>
      </w:pPr>
      <w:r>
        <w:separator/>
      </w:r>
    </w:p>
  </w:endnote>
  <w:endnote w:type="continuationSeparator" w:id="0">
    <w:p w14:paraId="3272F1A8" w14:textId="77777777" w:rsidR="00923B1A" w:rsidRDefault="00923B1A" w:rsidP="005551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eX Gyre Bonum">
    <w:altName w:val="Times New Roman"/>
    <w:charset w:val="00"/>
    <w:family w:val="auto"/>
    <w:pitch w:val="variable"/>
  </w:font>
  <w:font w:name="Aptos Display">
    <w:charset w:val="00"/>
    <w:family w:val="swiss"/>
    <w:pitch w:val="variable"/>
    <w:sig w:usb0="20000287" w:usb1="00000003" w:usb2="00000000" w:usb3="00000000" w:csb0="0000019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EE"/>
    <w:family w:val="swiss"/>
    <w:pitch w:val="variable"/>
    <w:sig w:usb0="E4002EFF" w:usb1="C200247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32F87B" w14:textId="77777777" w:rsidR="0055511D" w:rsidRDefault="0055511D">
    <w:pPr>
      <w:pStyle w:val="Pt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59823111"/>
      <w:docPartObj>
        <w:docPartGallery w:val="Page Numbers (Bottom of Page)"/>
        <w:docPartUnique/>
      </w:docPartObj>
    </w:sdtPr>
    <w:sdtEndPr/>
    <w:sdtContent>
      <w:p w14:paraId="40D2A492" w14:textId="1F17F601" w:rsidR="0055511D" w:rsidRDefault="0055511D">
        <w:pPr>
          <w:pStyle w:val="Pta"/>
          <w:jc w:val="right"/>
        </w:pPr>
        <w:r>
          <w:fldChar w:fldCharType="begin"/>
        </w:r>
        <w:r>
          <w:instrText>PAGE   \* MERGEFORMAT</w:instrText>
        </w:r>
        <w:r>
          <w:fldChar w:fldCharType="separate"/>
        </w:r>
        <w:r>
          <w:t>2</w:t>
        </w:r>
        <w:r>
          <w:fldChar w:fldCharType="end"/>
        </w:r>
      </w:p>
    </w:sdtContent>
  </w:sdt>
  <w:p w14:paraId="295820CC" w14:textId="77777777" w:rsidR="0055511D" w:rsidRDefault="0055511D">
    <w:pPr>
      <w:pStyle w:val="Pt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B3465F" w14:textId="77777777" w:rsidR="0055511D" w:rsidRDefault="0055511D">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BAF95C" w14:textId="77777777" w:rsidR="00923B1A" w:rsidRDefault="00923B1A" w:rsidP="0055511D">
      <w:pPr>
        <w:spacing w:after="0" w:line="240" w:lineRule="auto"/>
      </w:pPr>
      <w:r>
        <w:separator/>
      </w:r>
    </w:p>
  </w:footnote>
  <w:footnote w:type="continuationSeparator" w:id="0">
    <w:p w14:paraId="44F8494B" w14:textId="77777777" w:rsidR="00923B1A" w:rsidRDefault="00923B1A" w:rsidP="0055511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1D7817" w14:textId="77777777" w:rsidR="0055511D" w:rsidRDefault="0055511D">
    <w:pPr>
      <w:pStyle w:val="Hlavik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733ECB" w14:textId="77777777" w:rsidR="0055511D" w:rsidRDefault="0055511D">
    <w:pPr>
      <w:pStyle w:val="Hlavika"/>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827F4A" w14:textId="77777777" w:rsidR="0055511D" w:rsidRDefault="0055511D">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A0011"/>
    <w:multiLevelType w:val="multilevel"/>
    <w:tmpl w:val="ED1CDED8"/>
    <w:lvl w:ilvl="0">
      <w:start w:val="1"/>
      <w:numFmt w:val="decimal"/>
      <w:lvlText w:val="%1."/>
      <w:lvlJc w:val="left"/>
      <w:pPr>
        <w:ind w:left="1785" w:hanging="360"/>
      </w:pPr>
    </w:lvl>
    <w:lvl w:ilvl="1">
      <w:start w:val="2"/>
      <w:numFmt w:val="decimal"/>
      <w:isLgl/>
      <w:lvlText w:val="%1.%2"/>
      <w:lvlJc w:val="left"/>
      <w:pPr>
        <w:ind w:left="1785" w:hanging="360"/>
      </w:pPr>
      <w:rPr>
        <w:rFonts w:hint="default"/>
      </w:rPr>
    </w:lvl>
    <w:lvl w:ilvl="2">
      <w:start w:val="1"/>
      <w:numFmt w:val="decimal"/>
      <w:isLgl/>
      <w:lvlText w:val="%1.%2.%3"/>
      <w:lvlJc w:val="left"/>
      <w:pPr>
        <w:ind w:left="2145" w:hanging="720"/>
      </w:pPr>
      <w:rPr>
        <w:rFonts w:hint="default"/>
      </w:rPr>
    </w:lvl>
    <w:lvl w:ilvl="3">
      <w:start w:val="1"/>
      <w:numFmt w:val="decimal"/>
      <w:isLgl/>
      <w:lvlText w:val="%1.%2.%3.%4"/>
      <w:lvlJc w:val="left"/>
      <w:pPr>
        <w:ind w:left="2145" w:hanging="720"/>
      </w:pPr>
      <w:rPr>
        <w:rFonts w:hint="default"/>
      </w:rPr>
    </w:lvl>
    <w:lvl w:ilvl="4">
      <w:start w:val="1"/>
      <w:numFmt w:val="decimal"/>
      <w:isLgl/>
      <w:lvlText w:val="%1.%2.%3.%4.%5"/>
      <w:lvlJc w:val="left"/>
      <w:pPr>
        <w:ind w:left="2505" w:hanging="1080"/>
      </w:pPr>
      <w:rPr>
        <w:rFonts w:hint="default"/>
      </w:rPr>
    </w:lvl>
    <w:lvl w:ilvl="5">
      <w:start w:val="1"/>
      <w:numFmt w:val="decimal"/>
      <w:isLgl/>
      <w:lvlText w:val="%1.%2.%3.%4.%5.%6"/>
      <w:lvlJc w:val="left"/>
      <w:pPr>
        <w:ind w:left="2505" w:hanging="1080"/>
      </w:pPr>
      <w:rPr>
        <w:rFonts w:hint="default"/>
      </w:rPr>
    </w:lvl>
    <w:lvl w:ilvl="6">
      <w:start w:val="1"/>
      <w:numFmt w:val="decimal"/>
      <w:isLgl/>
      <w:lvlText w:val="%1.%2.%3.%4.%5.%6.%7"/>
      <w:lvlJc w:val="left"/>
      <w:pPr>
        <w:ind w:left="2865" w:hanging="1440"/>
      </w:pPr>
      <w:rPr>
        <w:rFonts w:hint="default"/>
      </w:rPr>
    </w:lvl>
    <w:lvl w:ilvl="7">
      <w:start w:val="1"/>
      <w:numFmt w:val="decimal"/>
      <w:isLgl/>
      <w:lvlText w:val="%1.%2.%3.%4.%5.%6.%7.%8"/>
      <w:lvlJc w:val="left"/>
      <w:pPr>
        <w:ind w:left="2865" w:hanging="1440"/>
      </w:pPr>
      <w:rPr>
        <w:rFonts w:hint="default"/>
      </w:rPr>
    </w:lvl>
    <w:lvl w:ilvl="8">
      <w:start w:val="1"/>
      <w:numFmt w:val="decimal"/>
      <w:isLgl/>
      <w:lvlText w:val="%1.%2.%3.%4.%5.%6.%7.%8.%9"/>
      <w:lvlJc w:val="left"/>
      <w:pPr>
        <w:ind w:left="3225" w:hanging="1800"/>
      </w:pPr>
      <w:rPr>
        <w:rFonts w:hint="default"/>
      </w:rPr>
    </w:lvl>
  </w:abstractNum>
  <w:abstractNum w:abstractNumId="1" w15:restartNumberingAfterBreak="0">
    <w:nsid w:val="00A5638C"/>
    <w:multiLevelType w:val="hybridMultilevel"/>
    <w:tmpl w:val="95463682"/>
    <w:lvl w:ilvl="0" w:tplc="041B000F">
      <w:start w:val="1"/>
      <w:numFmt w:val="decimal"/>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15:restartNumberingAfterBreak="0">
    <w:nsid w:val="00FD290C"/>
    <w:multiLevelType w:val="hybridMultilevel"/>
    <w:tmpl w:val="A5005E3E"/>
    <w:lvl w:ilvl="0" w:tplc="FFFFFFFF">
      <w:start w:val="1"/>
      <w:numFmt w:val="lowerLetter"/>
      <w:lvlText w:val="%1)"/>
      <w:lvlJc w:val="left"/>
      <w:pPr>
        <w:ind w:left="360" w:hanging="360"/>
      </w:pPr>
      <w:rPr>
        <w:rFonts w:ascii="Times New Roman" w:eastAsia="Times New Roman" w:hAnsi="Times New Roman" w:cs="Times New Roman" w:hint="default"/>
        <w:spacing w:val="-23"/>
        <w:w w:val="100"/>
        <w:sz w:val="24"/>
        <w:szCs w:val="24"/>
      </w:rPr>
    </w:lvl>
    <w:lvl w:ilvl="1" w:tplc="FFFFFFFF">
      <w:numFmt w:val="bullet"/>
      <w:lvlText w:val="•"/>
      <w:lvlJc w:val="left"/>
      <w:pPr>
        <w:ind w:left="1328" w:hanging="360"/>
      </w:pPr>
      <w:rPr>
        <w:rFonts w:hint="default"/>
      </w:rPr>
    </w:lvl>
    <w:lvl w:ilvl="2" w:tplc="FFFFFFFF">
      <w:numFmt w:val="bullet"/>
      <w:lvlText w:val="•"/>
      <w:lvlJc w:val="left"/>
      <w:pPr>
        <w:ind w:left="2305" w:hanging="360"/>
      </w:pPr>
      <w:rPr>
        <w:rFonts w:hint="default"/>
      </w:rPr>
    </w:lvl>
    <w:lvl w:ilvl="3" w:tplc="FFFFFFFF">
      <w:numFmt w:val="bullet"/>
      <w:lvlText w:val="•"/>
      <w:lvlJc w:val="left"/>
      <w:pPr>
        <w:ind w:left="3281" w:hanging="360"/>
      </w:pPr>
      <w:rPr>
        <w:rFonts w:hint="default"/>
      </w:rPr>
    </w:lvl>
    <w:lvl w:ilvl="4" w:tplc="FFFFFFFF">
      <w:numFmt w:val="bullet"/>
      <w:lvlText w:val="•"/>
      <w:lvlJc w:val="left"/>
      <w:pPr>
        <w:ind w:left="4258" w:hanging="360"/>
      </w:pPr>
      <w:rPr>
        <w:rFonts w:hint="default"/>
      </w:rPr>
    </w:lvl>
    <w:lvl w:ilvl="5" w:tplc="FFFFFFFF">
      <w:numFmt w:val="bullet"/>
      <w:lvlText w:val="•"/>
      <w:lvlJc w:val="left"/>
      <w:pPr>
        <w:ind w:left="5234" w:hanging="360"/>
      </w:pPr>
      <w:rPr>
        <w:rFonts w:hint="default"/>
      </w:rPr>
    </w:lvl>
    <w:lvl w:ilvl="6" w:tplc="FFFFFFFF">
      <w:numFmt w:val="bullet"/>
      <w:lvlText w:val="•"/>
      <w:lvlJc w:val="left"/>
      <w:pPr>
        <w:ind w:left="6211" w:hanging="360"/>
      </w:pPr>
      <w:rPr>
        <w:rFonts w:hint="default"/>
      </w:rPr>
    </w:lvl>
    <w:lvl w:ilvl="7" w:tplc="FFFFFFFF">
      <w:numFmt w:val="bullet"/>
      <w:lvlText w:val="•"/>
      <w:lvlJc w:val="left"/>
      <w:pPr>
        <w:ind w:left="7187" w:hanging="360"/>
      </w:pPr>
      <w:rPr>
        <w:rFonts w:hint="default"/>
      </w:rPr>
    </w:lvl>
    <w:lvl w:ilvl="8" w:tplc="FFFFFFFF">
      <w:numFmt w:val="bullet"/>
      <w:lvlText w:val="•"/>
      <w:lvlJc w:val="left"/>
      <w:pPr>
        <w:ind w:left="8164" w:hanging="360"/>
      </w:pPr>
      <w:rPr>
        <w:rFonts w:hint="default"/>
      </w:rPr>
    </w:lvl>
  </w:abstractNum>
  <w:abstractNum w:abstractNumId="3" w15:restartNumberingAfterBreak="0">
    <w:nsid w:val="017355E3"/>
    <w:multiLevelType w:val="multilevel"/>
    <w:tmpl w:val="041B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4D93456"/>
    <w:multiLevelType w:val="hybridMultilevel"/>
    <w:tmpl w:val="9900093E"/>
    <w:lvl w:ilvl="0" w:tplc="041B0015">
      <w:start w:val="1"/>
      <w:numFmt w:val="upperLetter"/>
      <w:lvlText w:val="%1."/>
      <w:lvlJc w:val="left"/>
      <w:pPr>
        <w:ind w:left="360" w:hanging="360"/>
      </w:pPr>
      <w:rPr>
        <w:rFonts w:hint="default"/>
      </w:r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5" w15:restartNumberingAfterBreak="0">
    <w:nsid w:val="08B70CD1"/>
    <w:multiLevelType w:val="multilevel"/>
    <w:tmpl w:val="A4BC6BA6"/>
    <w:lvl w:ilvl="0">
      <w:start w:val="2"/>
      <w:numFmt w:val="decimal"/>
      <w:lvlText w:val="%1"/>
      <w:lvlJc w:val="left"/>
      <w:pPr>
        <w:ind w:left="360" w:hanging="360"/>
      </w:pPr>
      <w:rPr>
        <w:rFonts w:hint="default"/>
      </w:rPr>
    </w:lvl>
    <w:lvl w:ilvl="1">
      <w:start w:val="1"/>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6" w15:restartNumberingAfterBreak="0">
    <w:nsid w:val="10A7099B"/>
    <w:multiLevelType w:val="hybridMultilevel"/>
    <w:tmpl w:val="81FE781E"/>
    <w:lvl w:ilvl="0" w:tplc="976225D6">
      <w:start w:val="1"/>
      <w:numFmt w:val="lowerLetter"/>
      <w:lvlText w:val="%1)"/>
      <w:lvlJc w:val="left"/>
      <w:pPr>
        <w:ind w:left="630" w:hanging="360"/>
      </w:pPr>
      <w:rPr>
        <w:rFonts w:hint="default"/>
        <w:strike w:val="0"/>
        <w:color w:val="auto"/>
      </w:rPr>
    </w:lvl>
    <w:lvl w:ilvl="1" w:tplc="041B0019" w:tentative="1">
      <w:start w:val="1"/>
      <w:numFmt w:val="lowerLetter"/>
      <w:lvlText w:val="%2."/>
      <w:lvlJc w:val="left"/>
      <w:pPr>
        <w:ind w:left="1350" w:hanging="360"/>
      </w:pPr>
    </w:lvl>
    <w:lvl w:ilvl="2" w:tplc="041B001B" w:tentative="1">
      <w:start w:val="1"/>
      <w:numFmt w:val="lowerRoman"/>
      <w:lvlText w:val="%3."/>
      <w:lvlJc w:val="right"/>
      <w:pPr>
        <w:ind w:left="2070" w:hanging="180"/>
      </w:pPr>
    </w:lvl>
    <w:lvl w:ilvl="3" w:tplc="041B000F" w:tentative="1">
      <w:start w:val="1"/>
      <w:numFmt w:val="decimal"/>
      <w:lvlText w:val="%4."/>
      <w:lvlJc w:val="left"/>
      <w:pPr>
        <w:ind w:left="2790" w:hanging="360"/>
      </w:pPr>
    </w:lvl>
    <w:lvl w:ilvl="4" w:tplc="041B0019" w:tentative="1">
      <w:start w:val="1"/>
      <w:numFmt w:val="lowerLetter"/>
      <w:lvlText w:val="%5."/>
      <w:lvlJc w:val="left"/>
      <w:pPr>
        <w:ind w:left="3510" w:hanging="360"/>
      </w:pPr>
    </w:lvl>
    <w:lvl w:ilvl="5" w:tplc="041B001B" w:tentative="1">
      <w:start w:val="1"/>
      <w:numFmt w:val="lowerRoman"/>
      <w:lvlText w:val="%6."/>
      <w:lvlJc w:val="right"/>
      <w:pPr>
        <w:ind w:left="4230" w:hanging="180"/>
      </w:pPr>
    </w:lvl>
    <w:lvl w:ilvl="6" w:tplc="041B000F" w:tentative="1">
      <w:start w:val="1"/>
      <w:numFmt w:val="decimal"/>
      <w:lvlText w:val="%7."/>
      <w:lvlJc w:val="left"/>
      <w:pPr>
        <w:ind w:left="4950" w:hanging="360"/>
      </w:pPr>
    </w:lvl>
    <w:lvl w:ilvl="7" w:tplc="041B0019" w:tentative="1">
      <w:start w:val="1"/>
      <w:numFmt w:val="lowerLetter"/>
      <w:lvlText w:val="%8."/>
      <w:lvlJc w:val="left"/>
      <w:pPr>
        <w:ind w:left="5670" w:hanging="360"/>
      </w:pPr>
    </w:lvl>
    <w:lvl w:ilvl="8" w:tplc="041B001B" w:tentative="1">
      <w:start w:val="1"/>
      <w:numFmt w:val="lowerRoman"/>
      <w:lvlText w:val="%9."/>
      <w:lvlJc w:val="right"/>
      <w:pPr>
        <w:ind w:left="6390" w:hanging="180"/>
      </w:pPr>
    </w:lvl>
  </w:abstractNum>
  <w:abstractNum w:abstractNumId="7" w15:restartNumberingAfterBreak="0">
    <w:nsid w:val="11477F8D"/>
    <w:multiLevelType w:val="hybridMultilevel"/>
    <w:tmpl w:val="8F02E754"/>
    <w:lvl w:ilvl="0" w:tplc="C3C86A2C">
      <w:start w:val="4"/>
      <w:numFmt w:val="decimal"/>
      <w:lvlText w:val="(%1)"/>
      <w:lvlJc w:val="left"/>
      <w:pPr>
        <w:ind w:left="1069" w:hanging="360"/>
      </w:pPr>
      <w:rPr>
        <w:rFonts w:hint="default"/>
      </w:rPr>
    </w:lvl>
    <w:lvl w:ilvl="1" w:tplc="041B0019" w:tentative="1">
      <w:start w:val="1"/>
      <w:numFmt w:val="lowerLetter"/>
      <w:lvlText w:val="%2."/>
      <w:lvlJc w:val="left"/>
      <w:pPr>
        <w:ind w:left="1789" w:hanging="360"/>
      </w:pPr>
    </w:lvl>
    <w:lvl w:ilvl="2" w:tplc="041B001B" w:tentative="1">
      <w:start w:val="1"/>
      <w:numFmt w:val="lowerRoman"/>
      <w:lvlText w:val="%3."/>
      <w:lvlJc w:val="right"/>
      <w:pPr>
        <w:ind w:left="2509" w:hanging="180"/>
      </w:pPr>
    </w:lvl>
    <w:lvl w:ilvl="3" w:tplc="041B000F" w:tentative="1">
      <w:start w:val="1"/>
      <w:numFmt w:val="decimal"/>
      <w:lvlText w:val="%4."/>
      <w:lvlJc w:val="left"/>
      <w:pPr>
        <w:ind w:left="3229" w:hanging="360"/>
      </w:pPr>
    </w:lvl>
    <w:lvl w:ilvl="4" w:tplc="041B0019" w:tentative="1">
      <w:start w:val="1"/>
      <w:numFmt w:val="lowerLetter"/>
      <w:lvlText w:val="%5."/>
      <w:lvlJc w:val="left"/>
      <w:pPr>
        <w:ind w:left="3949" w:hanging="360"/>
      </w:pPr>
    </w:lvl>
    <w:lvl w:ilvl="5" w:tplc="041B001B" w:tentative="1">
      <w:start w:val="1"/>
      <w:numFmt w:val="lowerRoman"/>
      <w:lvlText w:val="%6."/>
      <w:lvlJc w:val="right"/>
      <w:pPr>
        <w:ind w:left="4669" w:hanging="180"/>
      </w:pPr>
    </w:lvl>
    <w:lvl w:ilvl="6" w:tplc="041B000F" w:tentative="1">
      <w:start w:val="1"/>
      <w:numFmt w:val="decimal"/>
      <w:lvlText w:val="%7."/>
      <w:lvlJc w:val="left"/>
      <w:pPr>
        <w:ind w:left="5389" w:hanging="360"/>
      </w:pPr>
    </w:lvl>
    <w:lvl w:ilvl="7" w:tplc="041B0019" w:tentative="1">
      <w:start w:val="1"/>
      <w:numFmt w:val="lowerLetter"/>
      <w:lvlText w:val="%8."/>
      <w:lvlJc w:val="left"/>
      <w:pPr>
        <w:ind w:left="6109" w:hanging="360"/>
      </w:pPr>
    </w:lvl>
    <w:lvl w:ilvl="8" w:tplc="041B001B" w:tentative="1">
      <w:start w:val="1"/>
      <w:numFmt w:val="lowerRoman"/>
      <w:lvlText w:val="%9."/>
      <w:lvlJc w:val="right"/>
      <w:pPr>
        <w:ind w:left="6829" w:hanging="180"/>
      </w:pPr>
    </w:lvl>
  </w:abstractNum>
  <w:abstractNum w:abstractNumId="8" w15:restartNumberingAfterBreak="0">
    <w:nsid w:val="11482E44"/>
    <w:multiLevelType w:val="hybridMultilevel"/>
    <w:tmpl w:val="7D827BDC"/>
    <w:lvl w:ilvl="0" w:tplc="210406B0">
      <w:start w:val="1"/>
      <w:numFmt w:val="lowerLetter"/>
      <w:lvlText w:val="%1)"/>
      <w:lvlJc w:val="left"/>
      <w:pPr>
        <w:ind w:left="1065" w:hanging="360"/>
      </w:pPr>
      <w:rPr>
        <w:strike w:val="0"/>
        <w:color w:val="000000" w:themeColor="text1"/>
      </w:rPr>
    </w:lvl>
    <w:lvl w:ilvl="1" w:tplc="041B000F">
      <w:start w:val="1"/>
      <w:numFmt w:val="decimal"/>
      <w:lvlText w:val="%2."/>
      <w:lvlJc w:val="left"/>
      <w:pPr>
        <w:ind w:left="1785" w:hanging="360"/>
      </w:pPr>
    </w:lvl>
    <w:lvl w:ilvl="2" w:tplc="041B001B">
      <w:start w:val="1"/>
      <w:numFmt w:val="lowerRoman"/>
      <w:lvlText w:val="%3."/>
      <w:lvlJc w:val="right"/>
      <w:pPr>
        <w:ind w:left="2505" w:hanging="180"/>
      </w:pPr>
    </w:lvl>
    <w:lvl w:ilvl="3" w:tplc="041B000F" w:tentative="1">
      <w:start w:val="1"/>
      <w:numFmt w:val="decimal"/>
      <w:lvlText w:val="%4."/>
      <w:lvlJc w:val="left"/>
      <w:pPr>
        <w:ind w:left="3225" w:hanging="360"/>
      </w:pPr>
    </w:lvl>
    <w:lvl w:ilvl="4" w:tplc="041B0019" w:tentative="1">
      <w:start w:val="1"/>
      <w:numFmt w:val="lowerLetter"/>
      <w:lvlText w:val="%5."/>
      <w:lvlJc w:val="left"/>
      <w:pPr>
        <w:ind w:left="3945" w:hanging="360"/>
      </w:pPr>
    </w:lvl>
    <w:lvl w:ilvl="5" w:tplc="041B001B" w:tentative="1">
      <w:start w:val="1"/>
      <w:numFmt w:val="lowerRoman"/>
      <w:lvlText w:val="%6."/>
      <w:lvlJc w:val="right"/>
      <w:pPr>
        <w:ind w:left="4665" w:hanging="180"/>
      </w:pPr>
    </w:lvl>
    <w:lvl w:ilvl="6" w:tplc="041B000F" w:tentative="1">
      <w:start w:val="1"/>
      <w:numFmt w:val="decimal"/>
      <w:lvlText w:val="%7."/>
      <w:lvlJc w:val="left"/>
      <w:pPr>
        <w:ind w:left="5385" w:hanging="360"/>
      </w:pPr>
    </w:lvl>
    <w:lvl w:ilvl="7" w:tplc="041B0019" w:tentative="1">
      <w:start w:val="1"/>
      <w:numFmt w:val="lowerLetter"/>
      <w:lvlText w:val="%8."/>
      <w:lvlJc w:val="left"/>
      <w:pPr>
        <w:ind w:left="6105" w:hanging="360"/>
      </w:pPr>
    </w:lvl>
    <w:lvl w:ilvl="8" w:tplc="041B001B" w:tentative="1">
      <w:start w:val="1"/>
      <w:numFmt w:val="lowerRoman"/>
      <w:lvlText w:val="%9."/>
      <w:lvlJc w:val="right"/>
      <w:pPr>
        <w:ind w:left="6825" w:hanging="180"/>
      </w:pPr>
    </w:lvl>
  </w:abstractNum>
  <w:abstractNum w:abstractNumId="9" w15:restartNumberingAfterBreak="0">
    <w:nsid w:val="14A52EDA"/>
    <w:multiLevelType w:val="multilevel"/>
    <w:tmpl w:val="54FEE628"/>
    <w:lvl w:ilvl="0">
      <w:start w:val="3"/>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0" w15:restartNumberingAfterBreak="0">
    <w:nsid w:val="19557B0A"/>
    <w:multiLevelType w:val="hybridMultilevel"/>
    <w:tmpl w:val="E8C095AE"/>
    <w:lvl w:ilvl="0" w:tplc="041B000F">
      <w:start w:val="1"/>
      <w:numFmt w:val="decimal"/>
      <w:lvlText w:val="%1."/>
      <w:lvlJc w:val="left"/>
      <w:pPr>
        <w:ind w:left="360" w:hanging="360"/>
      </w:pPr>
      <w:rPr>
        <w:rFonts w:hint="default"/>
        <w:b w:val="0"/>
      </w:r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11" w15:restartNumberingAfterBreak="0">
    <w:nsid w:val="1B356A16"/>
    <w:multiLevelType w:val="hybridMultilevel"/>
    <w:tmpl w:val="72B04B4E"/>
    <w:lvl w:ilvl="0" w:tplc="8E94560C">
      <w:start w:val="1"/>
      <w:numFmt w:val="upperLetter"/>
      <w:lvlText w:val="%1."/>
      <w:lvlJc w:val="left"/>
      <w:pPr>
        <w:ind w:left="720" w:hanging="360"/>
      </w:pPr>
      <w:rPr>
        <w:rFonts w:hint="default"/>
        <w:color w:val="4EA72E" w:themeColor="accent6"/>
      </w:rPr>
    </w:lvl>
    <w:lvl w:ilvl="1" w:tplc="6712987E">
      <w:start w:val="1"/>
      <w:numFmt w:val="lowerLetter"/>
      <w:lvlText w:val="%2)"/>
      <w:lvlJc w:val="left"/>
      <w:pPr>
        <w:ind w:left="1440" w:hanging="360"/>
      </w:pPr>
      <w:rPr>
        <w:rFonts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 w15:restartNumberingAfterBreak="0">
    <w:nsid w:val="1B38691F"/>
    <w:multiLevelType w:val="hybridMultilevel"/>
    <w:tmpl w:val="0250F35E"/>
    <w:lvl w:ilvl="0" w:tplc="EBDCDC18">
      <w:start w:val="1"/>
      <w:numFmt w:val="decimal"/>
      <w:lvlText w:val="%1."/>
      <w:lvlJc w:val="left"/>
      <w:pPr>
        <w:ind w:left="1211" w:hanging="360"/>
      </w:pPr>
      <w:rPr>
        <w:rFonts w:hint="default"/>
      </w:rPr>
    </w:lvl>
    <w:lvl w:ilvl="1" w:tplc="041B0019" w:tentative="1">
      <w:start w:val="1"/>
      <w:numFmt w:val="lowerLetter"/>
      <w:lvlText w:val="%2."/>
      <w:lvlJc w:val="left"/>
      <w:pPr>
        <w:ind w:left="1931" w:hanging="360"/>
      </w:pPr>
    </w:lvl>
    <w:lvl w:ilvl="2" w:tplc="041B001B" w:tentative="1">
      <w:start w:val="1"/>
      <w:numFmt w:val="lowerRoman"/>
      <w:lvlText w:val="%3."/>
      <w:lvlJc w:val="right"/>
      <w:pPr>
        <w:ind w:left="2651" w:hanging="180"/>
      </w:pPr>
    </w:lvl>
    <w:lvl w:ilvl="3" w:tplc="041B000F" w:tentative="1">
      <w:start w:val="1"/>
      <w:numFmt w:val="decimal"/>
      <w:lvlText w:val="%4."/>
      <w:lvlJc w:val="left"/>
      <w:pPr>
        <w:ind w:left="3371" w:hanging="360"/>
      </w:pPr>
    </w:lvl>
    <w:lvl w:ilvl="4" w:tplc="041B0019" w:tentative="1">
      <w:start w:val="1"/>
      <w:numFmt w:val="lowerLetter"/>
      <w:lvlText w:val="%5."/>
      <w:lvlJc w:val="left"/>
      <w:pPr>
        <w:ind w:left="4091" w:hanging="360"/>
      </w:pPr>
    </w:lvl>
    <w:lvl w:ilvl="5" w:tplc="041B001B" w:tentative="1">
      <w:start w:val="1"/>
      <w:numFmt w:val="lowerRoman"/>
      <w:lvlText w:val="%6."/>
      <w:lvlJc w:val="right"/>
      <w:pPr>
        <w:ind w:left="4811" w:hanging="180"/>
      </w:pPr>
    </w:lvl>
    <w:lvl w:ilvl="6" w:tplc="041B000F" w:tentative="1">
      <w:start w:val="1"/>
      <w:numFmt w:val="decimal"/>
      <w:lvlText w:val="%7."/>
      <w:lvlJc w:val="left"/>
      <w:pPr>
        <w:ind w:left="5531" w:hanging="360"/>
      </w:pPr>
    </w:lvl>
    <w:lvl w:ilvl="7" w:tplc="041B0019" w:tentative="1">
      <w:start w:val="1"/>
      <w:numFmt w:val="lowerLetter"/>
      <w:lvlText w:val="%8."/>
      <w:lvlJc w:val="left"/>
      <w:pPr>
        <w:ind w:left="6251" w:hanging="360"/>
      </w:pPr>
    </w:lvl>
    <w:lvl w:ilvl="8" w:tplc="041B001B" w:tentative="1">
      <w:start w:val="1"/>
      <w:numFmt w:val="lowerRoman"/>
      <w:lvlText w:val="%9."/>
      <w:lvlJc w:val="right"/>
      <w:pPr>
        <w:ind w:left="6971" w:hanging="180"/>
      </w:pPr>
    </w:lvl>
  </w:abstractNum>
  <w:abstractNum w:abstractNumId="13" w15:restartNumberingAfterBreak="0">
    <w:nsid w:val="1CD97039"/>
    <w:multiLevelType w:val="hybridMultilevel"/>
    <w:tmpl w:val="F11C838E"/>
    <w:lvl w:ilvl="0" w:tplc="FFFFFFFF">
      <w:start w:val="1"/>
      <w:numFmt w:val="lowerLetter"/>
      <w:lvlText w:val="%1)"/>
      <w:lvlJc w:val="left"/>
      <w:pPr>
        <w:ind w:left="360" w:hanging="360"/>
      </w:pPr>
      <w:rPr>
        <w:rFonts w:ascii="Times New Roman" w:eastAsia="Times New Roman" w:hAnsi="Times New Roman" w:cs="Times New Roman" w:hint="default"/>
        <w:spacing w:val="-23"/>
        <w:w w:val="100"/>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1FA36B09"/>
    <w:multiLevelType w:val="hybridMultilevel"/>
    <w:tmpl w:val="F7669DE0"/>
    <w:lvl w:ilvl="0" w:tplc="1AB61B66">
      <w:start w:val="1"/>
      <w:numFmt w:val="decimal"/>
      <w:lvlText w:val="%1."/>
      <w:lvlJc w:val="left"/>
      <w:pPr>
        <w:ind w:left="1211" w:hanging="360"/>
      </w:pPr>
      <w:rPr>
        <w:rFonts w:hint="default"/>
        <w:color w:val="4EA72E" w:themeColor="accent6"/>
      </w:rPr>
    </w:lvl>
    <w:lvl w:ilvl="1" w:tplc="041B0019">
      <w:start w:val="1"/>
      <w:numFmt w:val="lowerLetter"/>
      <w:lvlText w:val="%2."/>
      <w:lvlJc w:val="left"/>
      <w:pPr>
        <w:ind w:left="1931" w:hanging="360"/>
      </w:pPr>
    </w:lvl>
    <w:lvl w:ilvl="2" w:tplc="041B001B" w:tentative="1">
      <w:start w:val="1"/>
      <w:numFmt w:val="lowerRoman"/>
      <w:lvlText w:val="%3."/>
      <w:lvlJc w:val="right"/>
      <w:pPr>
        <w:ind w:left="2651" w:hanging="180"/>
      </w:pPr>
    </w:lvl>
    <w:lvl w:ilvl="3" w:tplc="041B000F" w:tentative="1">
      <w:start w:val="1"/>
      <w:numFmt w:val="decimal"/>
      <w:lvlText w:val="%4."/>
      <w:lvlJc w:val="left"/>
      <w:pPr>
        <w:ind w:left="3371" w:hanging="360"/>
      </w:pPr>
    </w:lvl>
    <w:lvl w:ilvl="4" w:tplc="041B0019" w:tentative="1">
      <w:start w:val="1"/>
      <w:numFmt w:val="lowerLetter"/>
      <w:lvlText w:val="%5."/>
      <w:lvlJc w:val="left"/>
      <w:pPr>
        <w:ind w:left="4091" w:hanging="360"/>
      </w:pPr>
    </w:lvl>
    <w:lvl w:ilvl="5" w:tplc="041B001B" w:tentative="1">
      <w:start w:val="1"/>
      <w:numFmt w:val="lowerRoman"/>
      <w:lvlText w:val="%6."/>
      <w:lvlJc w:val="right"/>
      <w:pPr>
        <w:ind w:left="4811" w:hanging="180"/>
      </w:pPr>
    </w:lvl>
    <w:lvl w:ilvl="6" w:tplc="041B000F" w:tentative="1">
      <w:start w:val="1"/>
      <w:numFmt w:val="decimal"/>
      <w:lvlText w:val="%7."/>
      <w:lvlJc w:val="left"/>
      <w:pPr>
        <w:ind w:left="5531" w:hanging="360"/>
      </w:pPr>
    </w:lvl>
    <w:lvl w:ilvl="7" w:tplc="041B0019" w:tentative="1">
      <w:start w:val="1"/>
      <w:numFmt w:val="lowerLetter"/>
      <w:lvlText w:val="%8."/>
      <w:lvlJc w:val="left"/>
      <w:pPr>
        <w:ind w:left="6251" w:hanging="360"/>
      </w:pPr>
    </w:lvl>
    <w:lvl w:ilvl="8" w:tplc="041B001B" w:tentative="1">
      <w:start w:val="1"/>
      <w:numFmt w:val="lowerRoman"/>
      <w:lvlText w:val="%9."/>
      <w:lvlJc w:val="right"/>
      <w:pPr>
        <w:ind w:left="6971" w:hanging="180"/>
      </w:pPr>
    </w:lvl>
  </w:abstractNum>
  <w:abstractNum w:abstractNumId="15" w15:restartNumberingAfterBreak="0">
    <w:nsid w:val="20226B2E"/>
    <w:multiLevelType w:val="hybridMultilevel"/>
    <w:tmpl w:val="1C7C4636"/>
    <w:lvl w:ilvl="0" w:tplc="D8F48C08">
      <w:start w:val="1"/>
      <w:numFmt w:val="decimal"/>
      <w:lvlText w:val="%1."/>
      <w:lvlJc w:val="left"/>
      <w:pPr>
        <w:ind w:left="720" w:hanging="360"/>
      </w:pPr>
      <w:rPr>
        <w:rFonts w:hint="default"/>
      </w:r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6" w15:restartNumberingAfterBreak="0">
    <w:nsid w:val="20897031"/>
    <w:multiLevelType w:val="multilevel"/>
    <w:tmpl w:val="AC92C954"/>
    <w:lvl w:ilvl="0">
      <w:start w:val="1"/>
      <w:numFmt w:val="decimal"/>
      <w:lvlText w:val="%1)"/>
      <w:lvlJc w:val="left"/>
      <w:pPr>
        <w:ind w:left="360" w:hanging="360"/>
      </w:pPr>
    </w:lvl>
    <w:lvl w:ilvl="1">
      <w:start w:val="1"/>
      <w:numFmt w:val="lowerLetter"/>
      <w:lvlText w:val="%2)"/>
      <w:lvlJc w:val="left"/>
      <w:pPr>
        <w:ind w:left="720" w:hanging="360"/>
      </w:pPr>
      <w:rPr>
        <w:rFonts w:ascii="Times New Roman" w:hAnsi="Times New Roman" w:cs="Times New Roman" w:hint="default"/>
        <w:sz w:val="24"/>
        <w:szCs w:val="24"/>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22F42EE5"/>
    <w:multiLevelType w:val="hybridMultilevel"/>
    <w:tmpl w:val="A5005E3E"/>
    <w:lvl w:ilvl="0" w:tplc="FFFFFFFF">
      <w:start w:val="1"/>
      <w:numFmt w:val="lowerLetter"/>
      <w:lvlText w:val="%1)"/>
      <w:lvlJc w:val="left"/>
      <w:pPr>
        <w:ind w:left="360" w:hanging="360"/>
      </w:pPr>
      <w:rPr>
        <w:rFonts w:ascii="Times New Roman" w:eastAsia="Times New Roman" w:hAnsi="Times New Roman" w:cs="Times New Roman" w:hint="default"/>
        <w:spacing w:val="-23"/>
        <w:w w:val="100"/>
        <w:sz w:val="24"/>
        <w:szCs w:val="24"/>
      </w:rPr>
    </w:lvl>
    <w:lvl w:ilvl="1" w:tplc="FFFFFFFF">
      <w:numFmt w:val="bullet"/>
      <w:lvlText w:val="•"/>
      <w:lvlJc w:val="left"/>
      <w:pPr>
        <w:ind w:left="1328" w:hanging="360"/>
      </w:pPr>
      <w:rPr>
        <w:rFonts w:hint="default"/>
      </w:rPr>
    </w:lvl>
    <w:lvl w:ilvl="2" w:tplc="FFFFFFFF">
      <w:numFmt w:val="bullet"/>
      <w:lvlText w:val="•"/>
      <w:lvlJc w:val="left"/>
      <w:pPr>
        <w:ind w:left="2305" w:hanging="360"/>
      </w:pPr>
      <w:rPr>
        <w:rFonts w:hint="default"/>
      </w:rPr>
    </w:lvl>
    <w:lvl w:ilvl="3" w:tplc="FFFFFFFF">
      <w:numFmt w:val="bullet"/>
      <w:lvlText w:val="•"/>
      <w:lvlJc w:val="left"/>
      <w:pPr>
        <w:ind w:left="3281" w:hanging="360"/>
      </w:pPr>
      <w:rPr>
        <w:rFonts w:hint="default"/>
      </w:rPr>
    </w:lvl>
    <w:lvl w:ilvl="4" w:tplc="FFFFFFFF">
      <w:numFmt w:val="bullet"/>
      <w:lvlText w:val="•"/>
      <w:lvlJc w:val="left"/>
      <w:pPr>
        <w:ind w:left="4258" w:hanging="360"/>
      </w:pPr>
      <w:rPr>
        <w:rFonts w:hint="default"/>
      </w:rPr>
    </w:lvl>
    <w:lvl w:ilvl="5" w:tplc="FFFFFFFF">
      <w:numFmt w:val="bullet"/>
      <w:lvlText w:val="•"/>
      <w:lvlJc w:val="left"/>
      <w:pPr>
        <w:ind w:left="5234" w:hanging="360"/>
      </w:pPr>
      <w:rPr>
        <w:rFonts w:hint="default"/>
      </w:rPr>
    </w:lvl>
    <w:lvl w:ilvl="6" w:tplc="FFFFFFFF">
      <w:numFmt w:val="bullet"/>
      <w:lvlText w:val="•"/>
      <w:lvlJc w:val="left"/>
      <w:pPr>
        <w:ind w:left="6211" w:hanging="360"/>
      </w:pPr>
      <w:rPr>
        <w:rFonts w:hint="default"/>
      </w:rPr>
    </w:lvl>
    <w:lvl w:ilvl="7" w:tplc="FFFFFFFF">
      <w:numFmt w:val="bullet"/>
      <w:lvlText w:val="•"/>
      <w:lvlJc w:val="left"/>
      <w:pPr>
        <w:ind w:left="7187" w:hanging="360"/>
      </w:pPr>
      <w:rPr>
        <w:rFonts w:hint="default"/>
      </w:rPr>
    </w:lvl>
    <w:lvl w:ilvl="8" w:tplc="FFFFFFFF">
      <w:numFmt w:val="bullet"/>
      <w:lvlText w:val="•"/>
      <w:lvlJc w:val="left"/>
      <w:pPr>
        <w:ind w:left="8164" w:hanging="360"/>
      </w:pPr>
      <w:rPr>
        <w:rFonts w:hint="default"/>
      </w:rPr>
    </w:lvl>
  </w:abstractNum>
  <w:abstractNum w:abstractNumId="18" w15:restartNumberingAfterBreak="0">
    <w:nsid w:val="23192852"/>
    <w:multiLevelType w:val="multilevel"/>
    <w:tmpl w:val="395257A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4A331DE"/>
    <w:multiLevelType w:val="multilevel"/>
    <w:tmpl w:val="8CF2A86A"/>
    <w:lvl w:ilvl="0">
      <w:start w:val="3"/>
      <w:numFmt w:val="decimal"/>
      <w:lvlText w:val="%1"/>
      <w:lvlJc w:val="left"/>
      <w:pPr>
        <w:ind w:left="360" w:hanging="360"/>
      </w:pPr>
      <w:rPr>
        <w:rFonts w:hint="default"/>
      </w:rPr>
    </w:lvl>
    <w:lvl w:ilvl="1">
      <w:start w:val="1"/>
      <w:numFmt w:val="decimal"/>
      <w:lvlText w:val="%1.%2"/>
      <w:lvlJc w:val="left"/>
      <w:pPr>
        <w:ind w:left="2291" w:hanging="360"/>
      </w:pPr>
      <w:rPr>
        <w:rFonts w:hint="default"/>
      </w:rPr>
    </w:lvl>
    <w:lvl w:ilvl="2">
      <w:start w:val="1"/>
      <w:numFmt w:val="decimal"/>
      <w:lvlText w:val="%1.%2.%3"/>
      <w:lvlJc w:val="left"/>
      <w:pPr>
        <w:ind w:left="4582" w:hanging="720"/>
      </w:pPr>
      <w:rPr>
        <w:rFonts w:hint="default"/>
      </w:rPr>
    </w:lvl>
    <w:lvl w:ilvl="3">
      <w:start w:val="1"/>
      <w:numFmt w:val="decimal"/>
      <w:lvlText w:val="%1.%2.%3.%4"/>
      <w:lvlJc w:val="left"/>
      <w:pPr>
        <w:ind w:left="6513" w:hanging="720"/>
      </w:pPr>
      <w:rPr>
        <w:rFonts w:hint="default"/>
      </w:rPr>
    </w:lvl>
    <w:lvl w:ilvl="4">
      <w:start w:val="1"/>
      <w:numFmt w:val="decimal"/>
      <w:lvlText w:val="%1.%2.%3.%4.%5"/>
      <w:lvlJc w:val="left"/>
      <w:pPr>
        <w:ind w:left="8804" w:hanging="1080"/>
      </w:pPr>
      <w:rPr>
        <w:rFonts w:hint="default"/>
      </w:rPr>
    </w:lvl>
    <w:lvl w:ilvl="5">
      <w:start w:val="1"/>
      <w:numFmt w:val="decimal"/>
      <w:lvlText w:val="%1.%2.%3.%4.%5.%6"/>
      <w:lvlJc w:val="left"/>
      <w:pPr>
        <w:ind w:left="10735" w:hanging="1080"/>
      </w:pPr>
      <w:rPr>
        <w:rFonts w:hint="default"/>
      </w:rPr>
    </w:lvl>
    <w:lvl w:ilvl="6">
      <w:start w:val="1"/>
      <w:numFmt w:val="decimal"/>
      <w:lvlText w:val="%1.%2.%3.%4.%5.%6.%7"/>
      <w:lvlJc w:val="left"/>
      <w:pPr>
        <w:ind w:left="13026" w:hanging="1440"/>
      </w:pPr>
      <w:rPr>
        <w:rFonts w:hint="default"/>
      </w:rPr>
    </w:lvl>
    <w:lvl w:ilvl="7">
      <w:start w:val="1"/>
      <w:numFmt w:val="decimal"/>
      <w:lvlText w:val="%1.%2.%3.%4.%5.%6.%7.%8"/>
      <w:lvlJc w:val="left"/>
      <w:pPr>
        <w:ind w:left="14957" w:hanging="1440"/>
      </w:pPr>
      <w:rPr>
        <w:rFonts w:hint="default"/>
      </w:rPr>
    </w:lvl>
    <w:lvl w:ilvl="8">
      <w:start w:val="1"/>
      <w:numFmt w:val="decimal"/>
      <w:lvlText w:val="%1.%2.%3.%4.%5.%6.%7.%8.%9"/>
      <w:lvlJc w:val="left"/>
      <w:pPr>
        <w:ind w:left="17248" w:hanging="1800"/>
      </w:pPr>
      <w:rPr>
        <w:rFonts w:hint="default"/>
      </w:rPr>
    </w:lvl>
  </w:abstractNum>
  <w:abstractNum w:abstractNumId="20" w15:restartNumberingAfterBreak="0">
    <w:nsid w:val="264145D1"/>
    <w:multiLevelType w:val="hybridMultilevel"/>
    <w:tmpl w:val="FA60F68E"/>
    <w:lvl w:ilvl="0" w:tplc="50E251CE">
      <w:start w:val="1"/>
      <w:numFmt w:val="lowerLetter"/>
      <w:lvlText w:val="%1)"/>
      <w:lvlJc w:val="left"/>
      <w:pPr>
        <w:ind w:left="1065" w:hanging="360"/>
      </w:pPr>
      <w:rPr>
        <w:rFonts w:ascii="Times New Roman" w:hAnsi="Times New Roman" w:cs="Times New Roman" w:hint="default"/>
        <w:color w:val="auto"/>
        <w:sz w:val="24"/>
        <w:szCs w:val="24"/>
      </w:rPr>
    </w:lvl>
    <w:lvl w:ilvl="1" w:tplc="041B0019">
      <w:start w:val="1"/>
      <w:numFmt w:val="lowerLetter"/>
      <w:lvlText w:val="%2."/>
      <w:lvlJc w:val="left"/>
      <w:pPr>
        <w:ind w:left="1785" w:hanging="360"/>
      </w:pPr>
    </w:lvl>
    <w:lvl w:ilvl="2" w:tplc="041B001B" w:tentative="1">
      <w:start w:val="1"/>
      <w:numFmt w:val="lowerRoman"/>
      <w:lvlText w:val="%3."/>
      <w:lvlJc w:val="right"/>
      <w:pPr>
        <w:ind w:left="2505" w:hanging="180"/>
      </w:pPr>
    </w:lvl>
    <w:lvl w:ilvl="3" w:tplc="041B000F" w:tentative="1">
      <w:start w:val="1"/>
      <w:numFmt w:val="decimal"/>
      <w:lvlText w:val="%4."/>
      <w:lvlJc w:val="left"/>
      <w:pPr>
        <w:ind w:left="3225" w:hanging="360"/>
      </w:pPr>
    </w:lvl>
    <w:lvl w:ilvl="4" w:tplc="041B0019" w:tentative="1">
      <w:start w:val="1"/>
      <w:numFmt w:val="lowerLetter"/>
      <w:lvlText w:val="%5."/>
      <w:lvlJc w:val="left"/>
      <w:pPr>
        <w:ind w:left="3945" w:hanging="360"/>
      </w:pPr>
    </w:lvl>
    <w:lvl w:ilvl="5" w:tplc="041B001B" w:tentative="1">
      <w:start w:val="1"/>
      <w:numFmt w:val="lowerRoman"/>
      <w:lvlText w:val="%6."/>
      <w:lvlJc w:val="right"/>
      <w:pPr>
        <w:ind w:left="4665" w:hanging="180"/>
      </w:pPr>
    </w:lvl>
    <w:lvl w:ilvl="6" w:tplc="041B000F" w:tentative="1">
      <w:start w:val="1"/>
      <w:numFmt w:val="decimal"/>
      <w:lvlText w:val="%7."/>
      <w:lvlJc w:val="left"/>
      <w:pPr>
        <w:ind w:left="5385" w:hanging="360"/>
      </w:pPr>
    </w:lvl>
    <w:lvl w:ilvl="7" w:tplc="041B0019" w:tentative="1">
      <w:start w:val="1"/>
      <w:numFmt w:val="lowerLetter"/>
      <w:lvlText w:val="%8."/>
      <w:lvlJc w:val="left"/>
      <w:pPr>
        <w:ind w:left="6105" w:hanging="360"/>
      </w:pPr>
    </w:lvl>
    <w:lvl w:ilvl="8" w:tplc="041B001B" w:tentative="1">
      <w:start w:val="1"/>
      <w:numFmt w:val="lowerRoman"/>
      <w:lvlText w:val="%9."/>
      <w:lvlJc w:val="right"/>
      <w:pPr>
        <w:ind w:left="6825" w:hanging="180"/>
      </w:pPr>
    </w:lvl>
  </w:abstractNum>
  <w:abstractNum w:abstractNumId="21" w15:restartNumberingAfterBreak="0">
    <w:nsid w:val="2A152F9B"/>
    <w:multiLevelType w:val="multilevel"/>
    <w:tmpl w:val="557A8284"/>
    <w:lvl w:ilvl="0">
      <w:start w:val="1"/>
      <w:numFmt w:val="decimal"/>
      <w:lvlText w:val="%1)"/>
      <w:lvlJc w:val="left"/>
      <w:pPr>
        <w:ind w:left="360" w:hanging="360"/>
      </w:pPr>
    </w:lvl>
    <w:lvl w:ilvl="1">
      <w:start w:val="1"/>
      <w:numFmt w:val="lowerLetter"/>
      <w:lvlText w:val="%2)"/>
      <w:lvlJc w:val="left"/>
      <w:pPr>
        <w:ind w:left="720" w:hanging="360"/>
      </w:pPr>
      <w:rPr>
        <w:rFonts w:ascii="Times New Roman" w:hAnsi="Times New Roman" w:cs="Times New Roman" w:hint="default"/>
        <w:sz w:val="24"/>
        <w:szCs w:val="24"/>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2DB41D89"/>
    <w:multiLevelType w:val="multilevel"/>
    <w:tmpl w:val="1DBE51A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2E187E0F"/>
    <w:multiLevelType w:val="hybridMultilevel"/>
    <w:tmpl w:val="CDEA4638"/>
    <w:lvl w:ilvl="0" w:tplc="041B0017">
      <w:start w:val="1"/>
      <w:numFmt w:val="lowerLetter"/>
      <w:lvlText w:val="%1)"/>
      <w:lvlJc w:val="left"/>
      <w:pPr>
        <w:ind w:left="990" w:hanging="360"/>
      </w:pPr>
    </w:lvl>
    <w:lvl w:ilvl="1" w:tplc="041B0019" w:tentative="1">
      <w:start w:val="1"/>
      <w:numFmt w:val="lowerLetter"/>
      <w:lvlText w:val="%2."/>
      <w:lvlJc w:val="left"/>
      <w:pPr>
        <w:ind w:left="1710" w:hanging="360"/>
      </w:pPr>
    </w:lvl>
    <w:lvl w:ilvl="2" w:tplc="041B001B" w:tentative="1">
      <w:start w:val="1"/>
      <w:numFmt w:val="lowerRoman"/>
      <w:lvlText w:val="%3."/>
      <w:lvlJc w:val="right"/>
      <w:pPr>
        <w:ind w:left="2430" w:hanging="180"/>
      </w:pPr>
    </w:lvl>
    <w:lvl w:ilvl="3" w:tplc="041B000F" w:tentative="1">
      <w:start w:val="1"/>
      <w:numFmt w:val="decimal"/>
      <w:lvlText w:val="%4."/>
      <w:lvlJc w:val="left"/>
      <w:pPr>
        <w:ind w:left="3150" w:hanging="360"/>
      </w:pPr>
    </w:lvl>
    <w:lvl w:ilvl="4" w:tplc="041B0019" w:tentative="1">
      <w:start w:val="1"/>
      <w:numFmt w:val="lowerLetter"/>
      <w:lvlText w:val="%5."/>
      <w:lvlJc w:val="left"/>
      <w:pPr>
        <w:ind w:left="3870" w:hanging="360"/>
      </w:pPr>
    </w:lvl>
    <w:lvl w:ilvl="5" w:tplc="041B001B" w:tentative="1">
      <w:start w:val="1"/>
      <w:numFmt w:val="lowerRoman"/>
      <w:lvlText w:val="%6."/>
      <w:lvlJc w:val="right"/>
      <w:pPr>
        <w:ind w:left="4590" w:hanging="180"/>
      </w:pPr>
    </w:lvl>
    <w:lvl w:ilvl="6" w:tplc="041B000F" w:tentative="1">
      <w:start w:val="1"/>
      <w:numFmt w:val="decimal"/>
      <w:lvlText w:val="%7."/>
      <w:lvlJc w:val="left"/>
      <w:pPr>
        <w:ind w:left="5310" w:hanging="360"/>
      </w:pPr>
    </w:lvl>
    <w:lvl w:ilvl="7" w:tplc="041B0019" w:tentative="1">
      <w:start w:val="1"/>
      <w:numFmt w:val="lowerLetter"/>
      <w:lvlText w:val="%8."/>
      <w:lvlJc w:val="left"/>
      <w:pPr>
        <w:ind w:left="6030" w:hanging="360"/>
      </w:pPr>
    </w:lvl>
    <w:lvl w:ilvl="8" w:tplc="041B001B" w:tentative="1">
      <w:start w:val="1"/>
      <w:numFmt w:val="lowerRoman"/>
      <w:lvlText w:val="%9."/>
      <w:lvlJc w:val="right"/>
      <w:pPr>
        <w:ind w:left="6750" w:hanging="180"/>
      </w:pPr>
    </w:lvl>
  </w:abstractNum>
  <w:abstractNum w:abstractNumId="24" w15:restartNumberingAfterBreak="0">
    <w:nsid w:val="32180C28"/>
    <w:multiLevelType w:val="hybridMultilevel"/>
    <w:tmpl w:val="DCC298B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32FD5B63"/>
    <w:multiLevelType w:val="hybridMultilevel"/>
    <w:tmpl w:val="F11C838E"/>
    <w:lvl w:ilvl="0" w:tplc="FFFFFFFF">
      <w:start w:val="1"/>
      <w:numFmt w:val="lowerLetter"/>
      <w:lvlText w:val="%1)"/>
      <w:lvlJc w:val="left"/>
      <w:pPr>
        <w:ind w:left="360" w:hanging="360"/>
      </w:pPr>
      <w:rPr>
        <w:rFonts w:ascii="Times New Roman" w:eastAsia="Times New Roman" w:hAnsi="Times New Roman" w:cs="Times New Roman" w:hint="default"/>
        <w:spacing w:val="-23"/>
        <w:w w:val="100"/>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36AF0BA4"/>
    <w:multiLevelType w:val="hybridMultilevel"/>
    <w:tmpl w:val="3B105784"/>
    <w:lvl w:ilvl="0" w:tplc="041B0001">
      <w:start w:val="1"/>
      <w:numFmt w:val="bullet"/>
      <w:lvlText w:val=""/>
      <w:lvlJc w:val="left"/>
      <w:pPr>
        <w:ind w:left="1571" w:hanging="360"/>
      </w:pPr>
      <w:rPr>
        <w:rFonts w:ascii="Symbol" w:hAnsi="Symbol" w:hint="default"/>
      </w:rPr>
    </w:lvl>
    <w:lvl w:ilvl="1" w:tplc="FD2E8EB8">
      <w:start w:val="1"/>
      <w:numFmt w:val="lowerLetter"/>
      <w:lvlText w:val="%2)"/>
      <w:lvlJc w:val="left"/>
      <w:pPr>
        <w:ind w:left="2291" w:hanging="360"/>
      </w:pPr>
      <w:rPr>
        <w:rFonts w:hint="default"/>
      </w:rPr>
    </w:lvl>
    <w:lvl w:ilvl="2" w:tplc="C7F48F34">
      <w:start w:val="1"/>
      <w:numFmt w:val="decimal"/>
      <w:lvlText w:val="%3."/>
      <w:lvlJc w:val="left"/>
      <w:pPr>
        <w:ind w:left="3191" w:hanging="360"/>
      </w:pPr>
      <w:rPr>
        <w:rFonts w:hint="default"/>
      </w:rPr>
    </w:lvl>
    <w:lvl w:ilvl="3" w:tplc="FFFFFFFF">
      <w:start w:val="1"/>
      <w:numFmt w:val="decimal"/>
      <w:lvlText w:val="%4."/>
      <w:lvlJc w:val="left"/>
      <w:pPr>
        <w:ind w:left="3731" w:hanging="360"/>
      </w:pPr>
    </w:lvl>
    <w:lvl w:ilvl="4" w:tplc="FFFFFFFF">
      <w:start w:val="1"/>
      <w:numFmt w:val="lowerLetter"/>
      <w:lvlText w:val="%5."/>
      <w:lvlJc w:val="left"/>
      <w:pPr>
        <w:ind w:left="4451" w:hanging="360"/>
      </w:pPr>
    </w:lvl>
    <w:lvl w:ilvl="5" w:tplc="FFFFFFFF" w:tentative="1">
      <w:start w:val="1"/>
      <w:numFmt w:val="lowerRoman"/>
      <w:lvlText w:val="%6."/>
      <w:lvlJc w:val="right"/>
      <w:pPr>
        <w:ind w:left="5171" w:hanging="180"/>
      </w:pPr>
    </w:lvl>
    <w:lvl w:ilvl="6" w:tplc="FFFFFFFF" w:tentative="1">
      <w:start w:val="1"/>
      <w:numFmt w:val="decimal"/>
      <w:lvlText w:val="%7."/>
      <w:lvlJc w:val="left"/>
      <w:pPr>
        <w:ind w:left="5891" w:hanging="360"/>
      </w:pPr>
    </w:lvl>
    <w:lvl w:ilvl="7" w:tplc="FFFFFFFF" w:tentative="1">
      <w:start w:val="1"/>
      <w:numFmt w:val="lowerLetter"/>
      <w:lvlText w:val="%8."/>
      <w:lvlJc w:val="left"/>
      <w:pPr>
        <w:ind w:left="6611" w:hanging="360"/>
      </w:pPr>
    </w:lvl>
    <w:lvl w:ilvl="8" w:tplc="FFFFFFFF" w:tentative="1">
      <w:start w:val="1"/>
      <w:numFmt w:val="lowerRoman"/>
      <w:lvlText w:val="%9."/>
      <w:lvlJc w:val="right"/>
      <w:pPr>
        <w:ind w:left="7331" w:hanging="180"/>
      </w:pPr>
    </w:lvl>
  </w:abstractNum>
  <w:abstractNum w:abstractNumId="27" w15:restartNumberingAfterBreak="0">
    <w:nsid w:val="39D30744"/>
    <w:multiLevelType w:val="hybridMultilevel"/>
    <w:tmpl w:val="C9BE14B6"/>
    <w:lvl w:ilvl="0" w:tplc="041B0017">
      <w:start w:val="1"/>
      <w:numFmt w:val="lowerLetter"/>
      <w:lvlText w:val="%1)"/>
      <w:lvlJc w:val="left"/>
      <w:pPr>
        <w:ind w:left="990" w:hanging="360"/>
      </w:pPr>
    </w:lvl>
    <w:lvl w:ilvl="1" w:tplc="041B0019" w:tentative="1">
      <w:start w:val="1"/>
      <w:numFmt w:val="lowerLetter"/>
      <w:lvlText w:val="%2."/>
      <w:lvlJc w:val="left"/>
      <w:pPr>
        <w:ind w:left="1710" w:hanging="360"/>
      </w:pPr>
    </w:lvl>
    <w:lvl w:ilvl="2" w:tplc="041B001B" w:tentative="1">
      <w:start w:val="1"/>
      <w:numFmt w:val="lowerRoman"/>
      <w:lvlText w:val="%3."/>
      <w:lvlJc w:val="right"/>
      <w:pPr>
        <w:ind w:left="2430" w:hanging="180"/>
      </w:pPr>
    </w:lvl>
    <w:lvl w:ilvl="3" w:tplc="041B000F" w:tentative="1">
      <w:start w:val="1"/>
      <w:numFmt w:val="decimal"/>
      <w:lvlText w:val="%4."/>
      <w:lvlJc w:val="left"/>
      <w:pPr>
        <w:ind w:left="3150" w:hanging="360"/>
      </w:pPr>
    </w:lvl>
    <w:lvl w:ilvl="4" w:tplc="041B0019" w:tentative="1">
      <w:start w:val="1"/>
      <w:numFmt w:val="lowerLetter"/>
      <w:lvlText w:val="%5."/>
      <w:lvlJc w:val="left"/>
      <w:pPr>
        <w:ind w:left="3870" w:hanging="360"/>
      </w:pPr>
    </w:lvl>
    <w:lvl w:ilvl="5" w:tplc="041B001B" w:tentative="1">
      <w:start w:val="1"/>
      <w:numFmt w:val="lowerRoman"/>
      <w:lvlText w:val="%6."/>
      <w:lvlJc w:val="right"/>
      <w:pPr>
        <w:ind w:left="4590" w:hanging="180"/>
      </w:pPr>
    </w:lvl>
    <w:lvl w:ilvl="6" w:tplc="041B000F" w:tentative="1">
      <w:start w:val="1"/>
      <w:numFmt w:val="decimal"/>
      <w:lvlText w:val="%7."/>
      <w:lvlJc w:val="left"/>
      <w:pPr>
        <w:ind w:left="5310" w:hanging="360"/>
      </w:pPr>
    </w:lvl>
    <w:lvl w:ilvl="7" w:tplc="041B0019" w:tentative="1">
      <w:start w:val="1"/>
      <w:numFmt w:val="lowerLetter"/>
      <w:lvlText w:val="%8."/>
      <w:lvlJc w:val="left"/>
      <w:pPr>
        <w:ind w:left="6030" w:hanging="360"/>
      </w:pPr>
    </w:lvl>
    <w:lvl w:ilvl="8" w:tplc="041B001B" w:tentative="1">
      <w:start w:val="1"/>
      <w:numFmt w:val="lowerRoman"/>
      <w:lvlText w:val="%9."/>
      <w:lvlJc w:val="right"/>
      <w:pPr>
        <w:ind w:left="6750" w:hanging="180"/>
      </w:pPr>
    </w:lvl>
  </w:abstractNum>
  <w:abstractNum w:abstractNumId="28" w15:restartNumberingAfterBreak="0">
    <w:nsid w:val="3EC8337F"/>
    <w:multiLevelType w:val="hybridMultilevel"/>
    <w:tmpl w:val="9168DFF8"/>
    <w:lvl w:ilvl="0" w:tplc="926A7AE8">
      <w:start w:val="9"/>
      <w:numFmt w:val="lowerLetter"/>
      <w:lvlText w:val="%1)"/>
      <w:lvlJc w:val="left"/>
      <w:pPr>
        <w:ind w:left="644"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9" w15:restartNumberingAfterBreak="0">
    <w:nsid w:val="42951CD0"/>
    <w:multiLevelType w:val="hybridMultilevel"/>
    <w:tmpl w:val="DCC298B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4810509A"/>
    <w:multiLevelType w:val="hybridMultilevel"/>
    <w:tmpl w:val="DCC298BC"/>
    <w:lvl w:ilvl="0" w:tplc="DA0C79E4">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1" w15:restartNumberingAfterBreak="0">
    <w:nsid w:val="48A81880"/>
    <w:multiLevelType w:val="hybridMultilevel"/>
    <w:tmpl w:val="55B0D7D8"/>
    <w:lvl w:ilvl="0" w:tplc="041B0017">
      <w:start w:val="1"/>
      <w:numFmt w:val="lowerLetter"/>
      <w:lvlText w:val="%1)"/>
      <w:lvlJc w:val="left"/>
      <w:pPr>
        <w:ind w:left="1211" w:hanging="360"/>
      </w:pPr>
      <w:rPr>
        <w:rFonts w:hint="default"/>
      </w:rPr>
    </w:lvl>
    <w:lvl w:ilvl="1" w:tplc="1DEAFC08">
      <w:start w:val="1"/>
      <w:numFmt w:val="decimal"/>
      <w:lvlText w:val="%2."/>
      <w:lvlJc w:val="left"/>
      <w:pPr>
        <w:ind w:left="1931" w:hanging="360"/>
      </w:pPr>
      <w:rPr>
        <w:rFonts w:ascii="Times New Roman" w:eastAsiaTheme="minorHAnsi" w:hAnsi="Times New Roman" w:cs="Times New Roman"/>
      </w:rPr>
    </w:lvl>
    <w:lvl w:ilvl="2" w:tplc="FFFFFFFF" w:tentative="1">
      <w:start w:val="1"/>
      <w:numFmt w:val="lowerRoman"/>
      <w:lvlText w:val="%3."/>
      <w:lvlJc w:val="right"/>
      <w:pPr>
        <w:ind w:left="2651" w:hanging="180"/>
      </w:pPr>
    </w:lvl>
    <w:lvl w:ilvl="3" w:tplc="FFFFFFFF" w:tentative="1">
      <w:start w:val="1"/>
      <w:numFmt w:val="decimal"/>
      <w:lvlText w:val="%4."/>
      <w:lvlJc w:val="left"/>
      <w:pPr>
        <w:ind w:left="3371" w:hanging="360"/>
      </w:pPr>
    </w:lvl>
    <w:lvl w:ilvl="4" w:tplc="FFFFFFFF" w:tentative="1">
      <w:start w:val="1"/>
      <w:numFmt w:val="lowerLetter"/>
      <w:lvlText w:val="%5."/>
      <w:lvlJc w:val="left"/>
      <w:pPr>
        <w:ind w:left="4091" w:hanging="360"/>
      </w:pPr>
    </w:lvl>
    <w:lvl w:ilvl="5" w:tplc="FFFFFFFF" w:tentative="1">
      <w:start w:val="1"/>
      <w:numFmt w:val="lowerRoman"/>
      <w:lvlText w:val="%6."/>
      <w:lvlJc w:val="right"/>
      <w:pPr>
        <w:ind w:left="4811" w:hanging="180"/>
      </w:pPr>
    </w:lvl>
    <w:lvl w:ilvl="6" w:tplc="FFFFFFFF" w:tentative="1">
      <w:start w:val="1"/>
      <w:numFmt w:val="decimal"/>
      <w:lvlText w:val="%7."/>
      <w:lvlJc w:val="left"/>
      <w:pPr>
        <w:ind w:left="5531" w:hanging="360"/>
      </w:pPr>
    </w:lvl>
    <w:lvl w:ilvl="7" w:tplc="FFFFFFFF" w:tentative="1">
      <w:start w:val="1"/>
      <w:numFmt w:val="lowerLetter"/>
      <w:lvlText w:val="%8."/>
      <w:lvlJc w:val="left"/>
      <w:pPr>
        <w:ind w:left="6251" w:hanging="360"/>
      </w:pPr>
    </w:lvl>
    <w:lvl w:ilvl="8" w:tplc="FFFFFFFF" w:tentative="1">
      <w:start w:val="1"/>
      <w:numFmt w:val="lowerRoman"/>
      <w:lvlText w:val="%9."/>
      <w:lvlJc w:val="right"/>
      <w:pPr>
        <w:ind w:left="6971" w:hanging="180"/>
      </w:pPr>
    </w:lvl>
  </w:abstractNum>
  <w:abstractNum w:abstractNumId="32" w15:restartNumberingAfterBreak="0">
    <w:nsid w:val="4A254476"/>
    <w:multiLevelType w:val="hybridMultilevel"/>
    <w:tmpl w:val="F11C838E"/>
    <w:lvl w:ilvl="0" w:tplc="FFFFFFFF">
      <w:start w:val="1"/>
      <w:numFmt w:val="lowerLetter"/>
      <w:lvlText w:val="%1)"/>
      <w:lvlJc w:val="left"/>
      <w:pPr>
        <w:ind w:left="360" w:hanging="360"/>
      </w:pPr>
      <w:rPr>
        <w:rFonts w:ascii="Times New Roman" w:eastAsia="Times New Roman" w:hAnsi="Times New Roman" w:cs="Times New Roman" w:hint="default"/>
        <w:spacing w:val="-23"/>
        <w:w w:val="100"/>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4B3E4AAA"/>
    <w:multiLevelType w:val="hybridMultilevel"/>
    <w:tmpl w:val="DFD21DEA"/>
    <w:lvl w:ilvl="0" w:tplc="FFFFFFFF">
      <w:start w:val="1"/>
      <w:numFmt w:val="lowerLetter"/>
      <w:lvlText w:val="%1)"/>
      <w:lvlJc w:val="left"/>
      <w:pPr>
        <w:ind w:left="3060" w:hanging="360"/>
      </w:pPr>
      <w:rPr>
        <w:rFonts w:hint="default"/>
        <w:spacing w:val="-10"/>
        <w:w w:val="100"/>
        <w:sz w:val="24"/>
        <w:szCs w:val="24"/>
      </w:rPr>
    </w:lvl>
    <w:lvl w:ilvl="1" w:tplc="FFFFFFFF">
      <w:numFmt w:val="bullet"/>
      <w:lvlText w:val="•"/>
      <w:lvlJc w:val="left"/>
      <w:pPr>
        <w:ind w:left="4041" w:hanging="360"/>
      </w:pPr>
      <w:rPr>
        <w:rFonts w:hint="default"/>
      </w:rPr>
    </w:lvl>
    <w:lvl w:ilvl="2" w:tplc="FFFFFFFF">
      <w:numFmt w:val="bullet"/>
      <w:lvlText w:val="•"/>
      <w:lvlJc w:val="left"/>
      <w:pPr>
        <w:ind w:left="5016" w:hanging="360"/>
      </w:pPr>
      <w:rPr>
        <w:rFonts w:hint="default"/>
      </w:rPr>
    </w:lvl>
    <w:lvl w:ilvl="3" w:tplc="FFFFFFFF">
      <w:numFmt w:val="bullet"/>
      <w:lvlText w:val="•"/>
      <w:lvlJc w:val="left"/>
      <w:pPr>
        <w:ind w:left="5990" w:hanging="360"/>
      </w:pPr>
      <w:rPr>
        <w:rFonts w:hint="default"/>
      </w:rPr>
    </w:lvl>
    <w:lvl w:ilvl="4" w:tplc="FFFFFFFF">
      <w:numFmt w:val="bullet"/>
      <w:lvlText w:val="•"/>
      <w:lvlJc w:val="left"/>
      <w:pPr>
        <w:ind w:left="6965" w:hanging="360"/>
      </w:pPr>
      <w:rPr>
        <w:rFonts w:hint="default"/>
      </w:rPr>
    </w:lvl>
    <w:lvl w:ilvl="5" w:tplc="FFFFFFFF">
      <w:numFmt w:val="bullet"/>
      <w:lvlText w:val="•"/>
      <w:lvlJc w:val="left"/>
      <w:pPr>
        <w:ind w:left="7939" w:hanging="360"/>
      </w:pPr>
      <w:rPr>
        <w:rFonts w:hint="default"/>
      </w:rPr>
    </w:lvl>
    <w:lvl w:ilvl="6" w:tplc="FFFFFFFF">
      <w:numFmt w:val="bullet"/>
      <w:lvlText w:val="•"/>
      <w:lvlJc w:val="left"/>
      <w:pPr>
        <w:ind w:left="8914" w:hanging="360"/>
      </w:pPr>
      <w:rPr>
        <w:rFonts w:hint="default"/>
      </w:rPr>
    </w:lvl>
    <w:lvl w:ilvl="7" w:tplc="FFFFFFFF">
      <w:numFmt w:val="bullet"/>
      <w:lvlText w:val="•"/>
      <w:lvlJc w:val="left"/>
      <w:pPr>
        <w:ind w:left="9888" w:hanging="360"/>
      </w:pPr>
      <w:rPr>
        <w:rFonts w:hint="default"/>
      </w:rPr>
    </w:lvl>
    <w:lvl w:ilvl="8" w:tplc="FFFFFFFF">
      <w:numFmt w:val="bullet"/>
      <w:lvlText w:val="•"/>
      <w:lvlJc w:val="left"/>
      <w:pPr>
        <w:ind w:left="10863" w:hanging="360"/>
      </w:pPr>
      <w:rPr>
        <w:rFonts w:hint="default"/>
      </w:rPr>
    </w:lvl>
  </w:abstractNum>
  <w:abstractNum w:abstractNumId="34" w15:restartNumberingAfterBreak="0">
    <w:nsid w:val="4D7551B1"/>
    <w:multiLevelType w:val="hybridMultilevel"/>
    <w:tmpl w:val="EA02FF58"/>
    <w:lvl w:ilvl="0" w:tplc="041B0017">
      <w:start w:val="1"/>
      <w:numFmt w:val="lowerLetter"/>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5" w15:restartNumberingAfterBreak="0">
    <w:nsid w:val="4EFB2609"/>
    <w:multiLevelType w:val="multilevel"/>
    <w:tmpl w:val="C0F86E28"/>
    <w:lvl w:ilvl="0">
      <w:start w:val="8"/>
      <w:numFmt w:val="decimal"/>
      <w:lvlText w:val="%1"/>
      <w:lvlJc w:val="left"/>
      <w:pPr>
        <w:ind w:left="360" w:hanging="360"/>
      </w:pPr>
      <w:rPr>
        <w:rFonts w:hint="default"/>
      </w:rPr>
    </w:lvl>
    <w:lvl w:ilvl="1">
      <w:start w:val="1"/>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36" w15:restartNumberingAfterBreak="0">
    <w:nsid w:val="4F9D0E84"/>
    <w:multiLevelType w:val="multilevel"/>
    <w:tmpl w:val="6C28B182"/>
    <w:lvl w:ilvl="0">
      <w:start w:val="1"/>
      <w:numFmt w:val="decimal"/>
      <w:lvlText w:val="%1."/>
      <w:lvlJc w:val="left"/>
      <w:pPr>
        <w:ind w:left="720" w:hanging="360"/>
      </w:pPr>
      <w:rPr>
        <w:rFonts w:ascii="Times New Roman" w:eastAsia="TeX Gyre Bonum" w:hAnsi="Times New Roman" w:cs="Times New Roman" w:hint="default"/>
        <w:spacing w:val="-4"/>
        <w:w w:val="100"/>
        <w:sz w:val="24"/>
        <w:szCs w:val="24"/>
        <w:lang w:val="sk-SK" w:eastAsia="en-US" w:bidi="ar-SA"/>
      </w:rPr>
    </w:lvl>
    <w:lvl w:ilvl="1">
      <w:start w:val="1"/>
      <w:numFmt w:val="decimal"/>
      <w:isLgl/>
      <w:lvlText w:val="%1.%2"/>
      <w:lvlJc w:val="left"/>
      <w:pPr>
        <w:ind w:left="1494" w:hanging="360"/>
      </w:pPr>
      <w:rPr>
        <w:rFonts w:hint="default"/>
      </w:rPr>
    </w:lvl>
    <w:lvl w:ilvl="2">
      <w:start w:val="1"/>
      <w:numFmt w:val="decimal"/>
      <w:isLgl/>
      <w:lvlText w:val="%1.%2.%3"/>
      <w:lvlJc w:val="left"/>
      <w:pPr>
        <w:ind w:left="2628" w:hanging="720"/>
      </w:pPr>
      <w:rPr>
        <w:rFonts w:hint="default"/>
      </w:rPr>
    </w:lvl>
    <w:lvl w:ilvl="3">
      <w:start w:val="1"/>
      <w:numFmt w:val="decimal"/>
      <w:isLgl/>
      <w:lvlText w:val="%1.%2.%3.%4"/>
      <w:lvlJc w:val="left"/>
      <w:pPr>
        <w:ind w:left="3402" w:hanging="720"/>
      </w:pPr>
      <w:rPr>
        <w:rFonts w:hint="default"/>
      </w:rPr>
    </w:lvl>
    <w:lvl w:ilvl="4">
      <w:start w:val="1"/>
      <w:numFmt w:val="decimal"/>
      <w:isLgl/>
      <w:lvlText w:val="%1.%2.%3.%4.%5"/>
      <w:lvlJc w:val="left"/>
      <w:pPr>
        <w:ind w:left="4536" w:hanging="1080"/>
      </w:pPr>
      <w:rPr>
        <w:rFonts w:hint="default"/>
      </w:rPr>
    </w:lvl>
    <w:lvl w:ilvl="5">
      <w:start w:val="1"/>
      <w:numFmt w:val="decimal"/>
      <w:isLgl/>
      <w:lvlText w:val="%1.%2.%3.%4.%5.%6"/>
      <w:lvlJc w:val="left"/>
      <w:pPr>
        <w:ind w:left="5310" w:hanging="1080"/>
      </w:pPr>
      <w:rPr>
        <w:rFonts w:hint="default"/>
      </w:rPr>
    </w:lvl>
    <w:lvl w:ilvl="6">
      <w:start w:val="1"/>
      <w:numFmt w:val="decimal"/>
      <w:isLgl/>
      <w:lvlText w:val="%1.%2.%3.%4.%5.%6.%7"/>
      <w:lvlJc w:val="left"/>
      <w:pPr>
        <w:ind w:left="6444" w:hanging="1440"/>
      </w:pPr>
      <w:rPr>
        <w:rFonts w:hint="default"/>
      </w:rPr>
    </w:lvl>
    <w:lvl w:ilvl="7">
      <w:start w:val="1"/>
      <w:numFmt w:val="decimal"/>
      <w:isLgl/>
      <w:lvlText w:val="%1.%2.%3.%4.%5.%6.%7.%8"/>
      <w:lvlJc w:val="left"/>
      <w:pPr>
        <w:ind w:left="7218" w:hanging="1440"/>
      </w:pPr>
      <w:rPr>
        <w:rFonts w:hint="default"/>
      </w:rPr>
    </w:lvl>
    <w:lvl w:ilvl="8">
      <w:start w:val="1"/>
      <w:numFmt w:val="decimal"/>
      <w:isLgl/>
      <w:lvlText w:val="%1.%2.%3.%4.%5.%6.%7.%8.%9"/>
      <w:lvlJc w:val="left"/>
      <w:pPr>
        <w:ind w:left="8352" w:hanging="1800"/>
      </w:pPr>
      <w:rPr>
        <w:rFonts w:hint="default"/>
      </w:rPr>
    </w:lvl>
  </w:abstractNum>
  <w:abstractNum w:abstractNumId="37" w15:restartNumberingAfterBreak="0">
    <w:nsid w:val="530952AC"/>
    <w:multiLevelType w:val="hybridMultilevel"/>
    <w:tmpl w:val="0CC4F5DC"/>
    <w:lvl w:ilvl="0" w:tplc="7F3A3E36">
      <w:start w:val="1"/>
      <w:numFmt w:val="decimal"/>
      <w:lvlText w:val="(%1)"/>
      <w:lvlJc w:val="left"/>
      <w:pPr>
        <w:ind w:left="630" w:hanging="360"/>
      </w:pPr>
      <w:rPr>
        <w:rFonts w:hint="default"/>
        <w:color w:val="4EA72E" w:themeColor="accent6"/>
      </w:rPr>
    </w:lvl>
    <w:lvl w:ilvl="1" w:tplc="041B0019" w:tentative="1">
      <w:start w:val="1"/>
      <w:numFmt w:val="lowerLetter"/>
      <w:lvlText w:val="%2."/>
      <w:lvlJc w:val="left"/>
      <w:pPr>
        <w:ind w:left="1350" w:hanging="360"/>
      </w:pPr>
    </w:lvl>
    <w:lvl w:ilvl="2" w:tplc="041B001B" w:tentative="1">
      <w:start w:val="1"/>
      <w:numFmt w:val="lowerRoman"/>
      <w:lvlText w:val="%3."/>
      <w:lvlJc w:val="right"/>
      <w:pPr>
        <w:ind w:left="2070" w:hanging="180"/>
      </w:pPr>
    </w:lvl>
    <w:lvl w:ilvl="3" w:tplc="041B000F" w:tentative="1">
      <w:start w:val="1"/>
      <w:numFmt w:val="decimal"/>
      <w:lvlText w:val="%4."/>
      <w:lvlJc w:val="left"/>
      <w:pPr>
        <w:ind w:left="2790" w:hanging="360"/>
      </w:pPr>
    </w:lvl>
    <w:lvl w:ilvl="4" w:tplc="041B0019" w:tentative="1">
      <w:start w:val="1"/>
      <w:numFmt w:val="lowerLetter"/>
      <w:lvlText w:val="%5."/>
      <w:lvlJc w:val="left"/>
      <w:pPr>
        <w:ind w:left="3510" w:hanging="360"/>
      </w:pPr>
    </w:lvl>
    <w:lvl w:ilvl="5" w:tplc="041B001B" w:tentative="1">
      <w:start w:val="1"/>
      <w:numFmt w:val="lowerRoman"/>
      <w:lvlText w:val="%6."/>
      <w:lvlJc w:val="right"/>
      <w:pPr>
        <w:ind w:left="4230" w:hanging="180"/>
      </w:pPr>
    </w:lvl>
    <w:lvl w:ilvl="6" w:tplc="041B000F" w:tentative="1">
      <w:start w:val="1"/>
      <w:numFmt w:val="decimal"/>
      <w:lvlText w:val="%7."/>
      <w:lvlJc w:val="left"/>
      <w:pPr>
        <w:ind w:left="4950" w:hanging="360"/>
      </w:pPr>
    </w:lvl>
    <w:lvl w:ilvl="7" w:tplc="041B0019" w:tentative="1">
      <w:start w:val="1"/>
      <w:numFmt w:val="lowerLetter"/>
      <w:lvlText w:val="%8."/>
      <w:lvlJc w:val="left"/>
      <w:pPr>
        <w:ind w:left="5670" w:hanging="360"/>
      </w:pPr>
    </w:lvl>
    <w:lvl w:ilvl="8" w:tplc="041B001B" w:tentative="1">
      <w:start w:val="1"/>
      <w:numFmt w:val="lowerRoman"/>
      <w:lvlText w:val="%9."/>
      <w:lvlJc w:val="right"/>
      <w:pPr>
        <w:ind w:left="6390" w:hanging="180"/>
      </w:pPr>
    </w:lvl>
  </w:abstractNum>
  <w:abstractNum w:abstractNumId="38" w15:restartNumberingAfterBreak="0">
    <w:nsid w:val="530D72FB"/>
    <w:multiLevelType w:val="multilevel"/>
    <w:tmpl w:val="3C8E5E0C"/>
    <w:lvl w:ilvl="0">
      <w:start w:val="1"/>
      <w:numFmt w:val="lowerLetter"/>
      <w:lvlText w:val="%1)"/>
      <w:lvlJc w:val="left"/>
      <w:pPr>
        <w:ind w:left="720" w:hanging="720"/>
      </w:pPr>
      <w:rPr>
        <w:rFonts w:ascii="Times New Roman" w:eastAsia="Times New Roman" w:hAnsi="Times New Roman" w:cs="Times New Roman" w:hint="default"/>
        <w:spacing w:val="-23"/>
        <w:w w:val="100"/>
        <w:sz w:val="24"/>
        <w:szCs w:val="24"/>
      </w:rPr>
    </w:lvl>
    <w:lvl w:ilvl="1">
      <w:start w:val="1"/>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3"/>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56390A7B"/>
    <w:multiLevelType w:val="hybridMultilevel"/>
    <w:tmpl w:val="1D4A1A8E"/>
    <w:lvl w:ilvl="0" w:tplc="85FA6898">
      <w:start w:val="13"/>
      <w:numFmt w:val="lowerLetter"/>
      <w:lvlText w:val="%1)"/>
      <w:lvlJc w:val="left"/>
      <w:pPr>
        <w:ind w:left="1211" w:hanging="360"/>
      </w:pPr>
      <w:rPr>
        <w:rFonts w:hint="default"/>
      </w:rPr>
    </w:lvl>
    <w:lvl w:ilvl="1" w:tplc="041B0019" w:tentative="1">
      <w:start w:val="1"/>
      <w:numFmt w:val="lowerLetter"/>
      <w:lvlText w:val="%2."/>
      <w:lvlJc w:val="left"/>
      <w:pPr>
        <w:ind w:left="1931" w:hanging="360"/>
      </w:pPr>
    </w:lvl>
    <w:lvl w:ilvl="2" w:tplc="041B001B" w:tentative="1">
      <w:start w:val="1"/>
      <w:numFmt w:val="lowerRoman"/>
      <w:lvlText w:val="%3."/>
      <w:lvlJc w:val="right"/>
      <w:pPr>
        <w:ind w:left="2651" w:hanging="180"/>
      </w:pPr>
    </w:lvl>
    <w:lvl w:ilvl="3" w:tplc="041B000F" w:tentative="1">
      <w:start w:val="1"/>
      <w:numFmt w:val="decimal"/>
      <w:lvlText w:val="%4."/>
      <w:lvlJc w:val="left"/>
      <w:pPr>
        <w:ind w:left="3371" w:hanging="360"/>
      </w:pPr>
    </w:lvl>
    <w:lvl w:ilvl="4" w:tplc="041B0019" w:tentative="1">
      <w:start w:val="1"/>
      <w:numFmt w:val="lowerLetter"/>
      <w:lvlText w:val="%5."/>
      <w:lvlJc w:val="left"/>
      <w:pPr>
        <w:ind w:left="4091" w:hanging="360"/>
      </w:pPr>
    </w:lvl>
    <w:lvl w:ilvl="5" w:tplc="041B001B" w:tentative="1">
      <w:start w:val="1"/>
      <w:numFmt w:val="lowerRoman"/>
      <w:lvlText w:val="%6."/>
      <w:lvlJc w:val="right"/>
      <w:pPr>
        <w:ind w:left="4811" w:hanging="180"/>
      </w:pPr>
    </w:lvl>
    <w:lvl w:ilvl="6" w:tplc="041B000F" w:tentative="1">
      <w:start w:val="1"/>
      <w:numFmt w:val="decimal"/>
      <w:lvlText w:val="%7."/>
      <w:lvlJc w:val="left"/>
      <w:pPr>
        <w:ind w:left="5531" w:hanging="360"/>
      </w:pPr>
    </w:lvl>
    <w:lvl w:ilvl="7" w:tplc="041B0019" w:tentative="1">
      <w:start w:val="1"/>
      <w:numFmt w:val="lowerLetter"/>
      <w:lvlText w:val="%8."/>
      <w:lvlJc w:val="left"/>
      <w:pPr>
        <w:ind w:left="6251" w:hanging="360"/>
      </w:pPr>
    </w:lvl>
    <w:lvl w:ilvl="8" w:tplc="041B001B" w:tentative="1">
      <w:start w:val="1"/>
      <w:numFmt w:val="lowerRoman"/>
      <w:lvlText w:val="%9."/>
      <w:lvlJc w:val="right"/>
      <w:pPr>
        <w:ind w:left="6971" w:hanging="180"/>
      </w:pPr>
    </w:lvl>
  </w:abstractNum>
  <w:abstractNum w:abstractNumId="40" w15:restartNumberingAfterBreak="0">
    <w:nsid w:val="56A9546A"/>
    <w:multiLevelType w:val="multilevel"/>
    <w:tmpl w:val="0D6A0F5C"/>
    <w:lvl w:ilvl="0">
      <w:start w:val="1"/>
      <w:numFmt w:val="decimal"/>
      <w:lvlText w:val="%1."/>
      <w:lvlJc w:val="left"/>
      <w:pPr>
        <w:ind w:left="927" w:hanging="360"/>
      </w:pPr>
      <w:rPr>
        <w:rFonts w:hint="default"/>
      </w:rPr>
    </w:lvl>
    <w:lvl w:ilvl="1">
      <w:start w:val="2"/>
      <w:numFmt w:val="decimal"/>
      <w:isLgl/>
      <w:lvlText w:val="%1.%2"/>
      <w:lvlJc w:val="left"/>
      <w:pPr>
        <w:ind w:left="1637" w:hanging="360"/>
      </w:pPr>
      <w:rPr>
        <w:rFonts w:hint="default"/>
      </w:rPr>
    </w:lvl>
    <w:lvl w:ilvl="2">
      <w:start w:val="1"/>
      <w:numFmt w:val="decimal"/>
      <w:isLgl/>
      <w:lvlText w:val="%1.%2.%3"/>
      <w:lvlJc w:val="left"/>
      <w:pPr>
        <w:ind w:left="2707" w:hanging="720"/>
      </w:pPr>
      <w:rPr>
        <w:rFonts w:hint="default"/>
      </w:rPr>
    </w:lvl>
    <w:lvl w:ilvl="3">
      <w:start w:val="1"/>
      <w:numFmt w:val="decimal"/>
      <w:isLgl/>
      <w:lvlText w:val="%1.%2.%3.%4"/>
      <w:lvlJc w:val="left"/>
      <w:pPr>
        <w:ind w:left="3417" w:hanging="720"/>
      </w:pPr>
      <w:rPr>
        <w:rFonts w:hint="default"/>
      </w:rPr>
    </w:lvl>
    <w:lvl w:ilvl="4">
      <w:start w:val="1"/>
      <w:numFmt w:val="decimal"/>
      <w:isLgl/>
      <w:lvlText w:val="%1.%2.%3.%4.%5"/>
      <w:lvlJc w:val="left"/>
      <w:pPr>
        <w:ind w:left="4487" w:hanging="1080"/>
      </w:pPr>
      <w:rPr>
        <w:rFonts w:hint="default"/>
      </w:rPr>
    </w:lvl>
    <w:lvl w:ilvl="5">
      <w:start w:val="1"/>
      <w:numFmt w:val="decimal"/>
      <w:isLgl/>
      <w:lvlText w:val="%1.%2.%3.%4.%5.%6"/>
      <w:lvlJc w:val="left"/>
      <w:pPr>
        <w:ind w:left="5197" w:hanging="1080"/>
      </w:pPr>
      <w:rPr>
        <w:rFonts w:hint="default"/>
      </w:rPr>
    </w:lvl>
    <w:lvl w:ilvl="6">
      <w:start w:val="1"/>
      <w:numFmt w:val="decimal"/>
      <w:isLgl/>
      <w:lvlText w:val="%1.%2.%3.%4.%5.%6.%7"/>
      <w:lvlJc w:val="left"/>
      <w:pPr>
        <w:ind w:left="6267" w:hanging="1440"/>
      </w:pPr>
      <w:rPr>
        <w:rFonts w:hint="default"/>
      </w:rPr>
    </w:lvl>
    <w:lvl w:ilvl="7">
      <w:start w:val="1"/>
      <w:numFmt w:val="decimal"/>
      <w:isLgl/>
      <w:lvlText w:val="%1.%2.%3.%4.%5.%6.%7.%8"/>
      <w:lvlJc w:val="left"/>
      <w:pPr>
        <w:ind w:left="6977" w:hanging="1440"/>
      </w:pPr>
      <w:rPr>
        <w:rFonts w:hint="default"/>
      </w:rPr>
    </w:lvl>
    <w:lvl w:ilvl="8">
      <w:start w:val="1"/>
      <w:numFmt w:val="decimal"/>
      <w:isLgl/>
      <w:lvlText w:val="%1.%2.%3.%4.%5.%6.%7.%8.%9"/>
      <w:lvlJc w:val="left"/>
      <w:pPr>
        <w:ind w:left="8047" w:hanging="1800"/>
      </w:pPr>
      <w:rPr>
        <w:rFonts w:hint="default"/>
      </w:rPr>
    </w:lvl>
  </w:abstractNum>
  <w:abstractNum w:abstractNumId="41" w15:restartNumberingAfterBreak="0">
    <w:nsid w:val="57047147"/>
    <w:multiLevelType w:val="hybridMultilevel"/>
    <w:tmpl w:val="F11C838E"/>
    <w:lvl w:ilvl="0" w:tplc="FFFFFFFF">
      <w:start w:val="1"/>
      <w:numFmt w:val="lowerLetter"/>
      <w:lvlText w:val="%1)"/>
      <w:lvlJc w:val="left"/>
      <w:pPr>
        <w:ind w:left="360" w:hanging="360"/>
      </w:pPr>
      <w:rPr>
        <w:rFonts w:ascii="Times New Roman" w:eastAsia="Times New Roman" w:hAnsi="Times New Roman" w:cs="Times New Roman" w:hint="default"/>
        <w:spacing w:val="-23"/>
        <w:w w:val="100"/>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57C20135"/>
    <w:multiLevelType w:val="multilevel"/>
    <w:tmpl w:val="107CEA12"/>
    <w:lvl w:ilvl="0">
      <w:start w:val="3"/>
      <w:numFmt w:val="decimal"/>
      <w:lvlText w:val="%1"/>
      <w:lvlJc w:val="left"/>
      <w:pPr>
        <w:ind w:left="480" w:hanging="480"/>
      </w:pPr>
      <w:rPr>
        <w:rFonts w:hint="default"/>
      </w:rPr>
    </w:lvl>
    <w:lvl w:ilvl="1">
      <w:start w:val="4"/>
      <w:numFmt w:val="decimal"/>
      <w:lvlText w:val="%1.%2"/>
      <w:lvlJc w:val="left"/>
      <w:pPr>
        <w:ind w:left="1189" w:hanging="480"/>
      </w:pPr>
      <w:rPr>
        <w:rFonts w:hint="default"/>
      </w:rPr>
    </w:lvl>
    <w:lvl w:ilvl="2">
      <w:start w:val="4"/>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43" w15:restartNumberingAfterBreak="0">
    <w:nsid w:val="57FF0AED"/>
    <w:multiLevelType w:val="hybridMultilevel"/>
    <w:tmpl w:val="B288B282"/>
    <w:lvl w:ilvl="0" w:tplc="15641298">
      <w:start w:val="1"/>
      <w:numFmt w:val="lowerLetter"/>
      <w:lvlText w:val="%1)"/>
      <w:lvlJc w:val="left"/>
      <w:pPr>
        <w:ind w:left="5606" w:hanging="360"/>
      </w:pPr>
      <w:rPr>
        <w:rFonts w:hint="default"/>
      </w:rPr>
    </w:lvl>
    <w:lvl w:ilvl="1" w:tplc="041B0019" w:tentative="1">
      <w:start w:val="1"/>
      <w:numFmt w:val="lowerLetter"/>
      <w:lvlText w:val="%2."/>
      <w:lvlJc w:val="left"/>
      <w:pPr>
        <w:ind w:left="6686" w:hanging="360"/>
      </w:pPr>
    </w:lvl>
    <w:lvl w:ilvl="2" w:tplc="041B001B" w:tentative="1">
      <w:start w:val="1"/>
      <w:numFmt w:val="lowerRoman"/>
      <w:lvlText w:val="%3."/>
      <w:lvlJc w:val="right"/>
      <w:pPr>
        <w:ind w:left="7406" w:hanging="180"/>
      </w:pPr>
    </w:lvl>
    <w:lvl w:ilvl="3" w:tplc="041B000F" w:tentative="1">
      <w:start w:val="1"/>
      <w:numFmt w:val="decimal"/>
      <w:lvlText w:val="%4."/>
      <w:lvlJc w:val="left"/>
      <w:pPr>
        <w:ind w:left="8126" w:hanging="360"/>
      </w:pPr>
    </w:lvl>
    <w:lvl w:ilvl="4" w:tplc="041B0019" w:tentative="1">
      <w:start w:val="1"/>
      <w:numFmt w:val="lowerLetter"/>
      <w:lvlText w:val="%5."/>
      <w:lvlJc w:val="left"/>
      <w:pPr>
        <w:ind w:left="8846" w:hanging="360"/>
      </w:pPr>
    </w:lvl>
    <w:lvl w:ilvl="5" w:tplc="041B001B" w:tentative="1">
      <w:start w:val="1"/>
      <w:numFmt w:val="lowerRoman"/>
      <w:lvlText w:val="%6."/>
      <w:lvlJc w:val="right"/>
      <w:pPr>
        <w:ind w:left="9566" w:hanging="180"/>
      </w:pPr>
    </w:lvl>
    <w:lvl w:ilvl="6" w:tplc="041B000F" w:tentative="1">
      <w:start w:val="1"/>
      <w:numFmt w:val="decimal"/>
      <w:lvlText w:val="%7."/>
      <w:lvlJc w:val="left"/>
      <w:pPr>
        <w:ind w:left="10286" w:hanging="360"/>
      </w:pPr>
    </w:lvl>
    <w:lvl w:ilvl="7" w:tplc="041B0019" w:tentative="1">
      <w:start w:val="1"/>
      <w:numFmt w:val="lowerLetter"/>
      <w:lvlText w:val="%8."/>
      <w:lvlJc w:val="left"/>
      <w:pPr>
        <w:ind w:left="11006" w:hanging="360"/>
      </w:pPr>
    </w:lvl>
    <w:lvl w:ilvl="8" w:tplc="041B001B" w:tentative="1">
      <w:start w:val="1"/>
      <w:numFmt w:val="lowerRoman"/>
      <w:lvlText w:val="%9."/>
      <w:lvlJc w:val="right"/>
      <w:pPr>
        <w:ind w:left="11726" w:hanging="180"/>
      </w:pPr>
    </w:lvl>
  </w:abstractNum>
  <w:abstractNum w:abstractNumId="44" w15:restartNumberingAfterBreak="0">
    <w:nsid w:val="595E2C37"/>
    <w:multiLevelType w:val="hybridMultilevel"/>
    <w:tmpl w:val="A5005E3E"/>
    <w:lvl w:ilvl="0" w:tplc="FFFFFFFF">
      <w:start w:val="1"/>
      <w:numFmt w:val="lowerLetter"/>
      <w:lvlText w:val="%1)"/>
      <w:lvlJc w:val="left"/>
      <w:pPr>
        <w:ind w:left="360" w:hanging="360"/>
      </w:pPr>
      <w:rPr>
        <w:rFonts w:ascii="Times New Roman" w:eastAsia="Times New Roman" w:hAnsi="Times New Roman" w:cs="Times New Roman" w:hint="default"/>
        <w:spacing w:val="-23"/>
        <w:w w:val="100"/>
        <w:sz w:val="24"/>
        <w:szCs w:val="24"/>
      </w:rPr>
    </w:lvl>
    <w:lvl w:ilvl="1" w:tplc="FFFFFFFF">
      <w:numFmt w:val="bullet"/>
      <w:lvlText w:val="•"/>
      <w:lvlJc w:val="left"/>
      <w:pPr>
        <w:ind w:left="1328" w:hanging="360"/>
      </w:pPr>
      <w:rPr>
        <w:rFonts w:hint="default"/>
      </w:rPr>
    </w:lvl>
    <w:lvl w:ilvl="2" w:tplc="FFFFFFFF">
      <w:numFmt w:val="bullet"/>
      <w:lvlText w:val="•"/>
      <w:lvlJc w:val="left"/>
      <w:pPr>
        <w:ind w:left="2305" w:hanging="360"/>
      </w:pPr>
      <w:rPr>
        <w:rFonts w:hint="default"/>
      </w:rPr>
    </w:lvl>
    <w:lvl w:ilvl="3" w:tplc="FFFFFFFF">
      <w:numFmt w:val="bullet"/>
      <w:lvlText w:val="•"/>
      <w:lvlJc w:val="left"/>
      <w:pPr>
        <w:ind w:left="3281" w:hanging="360"/>
      </w:pPr>
      <w:rPr>
        <w:rFonts w:hint="default"/>
      </w:rPr>
    </w:lvl>
    <w:lvl w:ilvl="4" w:tplc="FFFFFFFF">
      <w:numFmt w:val="bullet"/>
      <w:lvlText w:val="•"/>
      <w:lvlJc w:val="left"/>
      <w:pPr>
        <w:ind w:left="4258" w:hanging="360"/>
      </w:pPr>
      <w:rPr>
        <w:rFonts w:hint="default"/>
      </w:rPr>
    </w:lvl>
    <w:lvl w:ilvl="5" w:tplc="FFFFFFFF">
      <w:numFmt w:val="bullet"/>
      <w:lvlText w:val="•"/>
      <w:lvlJc w:val="left"/>
      <w:pPr>
        <w:ind w:left="5234" w:hanging="360"/>
      </w:pPr>
      <w:rPr>
        <w:rFonts w:hint="default"/>
      </w:rPr>
    </w:lvl>
    <w:lvl w:ilvl="6" w:tplc="FFFFFFFF">
      <w:numFmt w:val="bullet"/>
      <w:lvlText w:val="•"/>
      <w:lvlJc w:val="left"/>
      <w:pPr>
        <w:ind w:left="6211" w:hanging="360"/>
      </w:pPr>
      <w:rPr>
        <w:rFonts w:hint="default"/>
      </w:rPr>
    </w:lvl>
    <w:lvl w:ilvl="7" w:tplc="FFFFFFFF">
      <w:numFmt w:val="bullet"/>
      <w:lvlText w:val="•"/>
      <w:lvlJc w:val="left"/>
      <w:pPr>
        <w:ind w:left="7187" w:hanging="360"/>
      </w:pPr>
      <w:rPr>
        <w:rFonts w:hint="default"/>
      </w:rPr>
    </w:lvl>
    <w:lvl w:ilvl="8" w:tplc="FFFFFFFF">
      <w:numFmt w:val="bullet"/>
      <w:lvlText w:val="•"/>
      <w:lvlJc w:val="left"/>
      <w:pPr>
        <w:ind w:left="8164" w:hanging="360"/>
      </w:pPr>
      <w:rPr>
        <w:rFonts w:hint="default"/>
      </w:rPr>
    </w:lvl>
  </w:abstractNum>
  <w:abstractNum w:abstractNumId="45" w15:restartNumberingAfterBreak="0">
    <w:nsid w:val="625C3186"/>
    <w:multiLevelType w:val="hybridMultilevel"/>
    <w:tmpl w:val="A5005E3E"/>
    <w:lvl w:ilvl="0" w:tplc="FFFFFFFF">
      <w:start w:val="1"/>
      <w:numFmt w:val="lowerLetter"/>
      <w:lvlText w:val="%1)"/>
      <w:lvlJc w:val="left"/>
      <w:pPr>
        <w:ind w:left="360" w:hanging="360"/>
      </w:pPr>
      <w:rPr>
        <w:rFonts w:ascii="Times New Roman" w:eastAsia="Times New Roman" w:hAnsi="Times New Roman" w:cs="Times New Roman" w:hint="default"/>
        <w:spacing w:val="-23"/>
        <w:w w:val="100"/>
        <w:sz w:val="24"/>
        <w:szCs w:val="24"/>
      </w:rPr>
    </w:lvl>
    <w:lvl w:ilvl="1" w:tplc="FFFFFFFF">
      <w:numFmt w:val="bullet"/>
      <w:lvlText w:val="•"/>
      <w:lvlJc w:val="left"/>
      <w:pPr>
        <w:ind w:left="1328" w:hanging="360"/>
      </w:pPr>
      <w:rPr>
        <w:rFonts w:hint="default"/>
      </w:rPr>
    </w:lvl>
    <w:lvl w:ilvl="2" w:tplc="FFFFFFFF">
      <w:numFmt w:val="bullet"/>
      <w:lvlText w:val="•"/>
      <w:lvlJc w:val="left"/>
      <w:pPr>
        <w:ind w:left="2305" w:hanging="360"/>
      </w:pPr>
      <w:rPr>
        <w:rFonts w:hint="default"/>
      </w:rPr>
    </w:lvl>
    <w:lvl w:ilvl="3" w:tplc="FFFFFFFF">
      <w:numFmt w:val="bullet"/>
      <w:lvlText w:val="•"/>
      <w:lvlJc w:val="left"/>
      <w:pPr>
        <w:ind w:left="3281" w:hanging="360"/>
      </w:pPr>
      <w:rPr>
        <w:rFonts w:hint="default"/>
      </w:rPr>
    </w:lvl>
    <w:lvl w:ilvl="4" w:tplc="FFFFFFFF">
      <w:numFmt w:val="bullet"/>
      <w:lvlText w:val="•"/>
      <w:lvlJc w:val="left"/>
      <w:pPr>
        <w:ind w:left="4258" w:hanging="360"/>
      </w:pPr>
      <w:rPr>
        <w:rFonts w:hint="default"/>
      </w:rPr>
    </w:lvl>
    <w:lvl w:ilvl="5" w:tplc="FFFFFFFF">
      <w:numFmt w:val="bullet"/>
      <w:lvlText w:val="•"/>
      <w:lvlJc w:val="left"/>
      <w:pPr>
        <w:ind w:left="5234" w:hanging="360"/>
      </w:pPr>
      <w:rPr>
        <w:rFonts w:hint="default"/>
      </w:rPr>
    </w:lvl>
    <w:lvl w:ilvl="6" w:tplc="FFFFFFFF">
      <w:numFmt w:val="bullet"/>
      <w:lvlText w:val="•"/>
      <w:lvlJc w:val="left"/>
      <w:pPr>
        <w:ind w:left="6211" w:hanging="360"/>
      </w:pPr>
      <w:rPr>
        <w:rFonts w:hint="default"/>
      </w:rPr>
    </w:lvl>
    <w:lvl w:ilvl="7" w:tplc="FFFFFFFF">
      <w:numFmt w:val="bullet"/>
      <w:lvlText w:val="•"/>
      <w:lvlJc w:val="left"/>
      <w:pPr>
        <w:ind w:left="7187" w:hanging="360"/>
      </w:pPr>
      <w:rPr>
        <w:rFonts w:hint="default"/>
      </w:rPr>
    </w:lvl>
    <w:lvl w:ilvl="8" w:tplc="FFFFFFFF">
      <w:numFmt w:val="bullet"/>
      <w:lvlText w:val="•"/>
      <w:lvlJc w:val="left"/>
      <w:pPr>
        <w:ind w:left="8164" w:hanging="360"/>
      </w:pPr>
      <w:rPr>
        <w:rFonts w:hint="default"/>
      </w:rPr>
    </w:lvl>
  </w:abstractNum>
  <w:abstractNum w:abstractNumId="46" w15:restartNumberingAfterBreak="0">
    <w:nsid w:val="63493620"/>
    <w:multiLevelType w:val="hybridMultilevel"/>
    <w:tmpl w:val="85742272"/>
    <w:lvl w:ilvl="0" w:tplc="FFFFFFFF">
      <w:start w:val="1"/>
      <w:numFmt w:val="decimal"/>
      <w:lvlText w:val="%1."/>
      <w:lvlJc w:val="left"/>
      <w:pPr>
        <w:ind w:left="720" w:hanging="360"/>
      </w:pPr>
      <w:rPr>
        <w:rFonts w:hint="default"/>
      </w:rPr>
    </w:lvl>
    <w:lvl w:ilvl="1" w:tplc="BB5A1F24">
      <w:start w:val="1"/>
      <w:numFmt w:val="decimal"/>
      <w:lvlText w:val="%2."/>
      <w:lvlJc w:val="left"/>
      <w:pPr>
        <w:ind w:left="1440" w:hanging="360"/>
      </w:pPr>
      <w:rPr>
        <w:rFonts w:ascii="Times New Roman" w:eastAsiaTheme="minorHAnsi" w:hAnsi="Times New Roman" w:cs="Times New Roman"/>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15:restartNumberingAfterBreak="0">
    <w:nsid w:val="65F41CE8"/>
    <w:multiLevelType w:val="hybridMultilevel"/>
    <w:tmpl w:val="49CA22D8"/>
    <w:lvl w:ilvl="0" w:tplc="2130B4D6">
      <w:start w:val="1"/>
      <w:numFmt w:val="lowerLetter"/>
      <w:lvlText w:val="%1)"/>
      <w:lvlJc w:val="left"/>
      <w:pPr>
        <w:ind w:left="562"/>
      </w:pPr>
      <w:rPr>
        <w:rFonts w:ascii="Times New Roman" w:eastAsia="Times New Roman" w:hAnsi="Times New Roman" w:cs="Times New Roman"/>
        <w:b w:val="0"/>
        <w:i w:val="0"/>
        <w:strike w:val="0"/>
        <w:dstrike w:val="0"/>
        <w:color w:val="4EA72E" w:themeColor="accent6"/>
        <w:sz w:val="22"/>
        <w:szCs w:val="22"/>
        <w:u w:val="none" w:color="000000"/>
        <w:bdr w:val="none" w:sz="0" w:space="0" w:color="auto"/>
        <w:shd w:val="clear" w:color="auto" w:fill="auto"/>
        <w:vertAlign w:val="baseline"/>
      </w:rPr>
    </w:lvl>
    <w:lvl w:ilvl="1" w:tplc="310270E6">
      <w:start w:val="1"/>
      <w:numFmt w:val="lowerLetter"/>
      <w:lvlText w:val="%2"/>
      <w:lvlJc w:val="left"/>
      <w:pPr>
        <w:ind w:left="122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A58A3D62">
      <w:start w:val="1"/>
      <w:numFmt w:val="lowerRoman"/>
      <w:lvlText w:val="%3"/>
      <w:lvlJc w:val="left"/>
      <w:pPr>
        <w:ind w:left="19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35FC7314">
      <w:start w:val="1"/>
      <w:numFmt w:val="decimal"/>
      <w:lvlText w:val="%4"/>
      <w:lvlJc w:val="left"/>
      <w:pPr>
        <w:ind w:left="266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427AD24A">
      <w:start w:val="1"/>
      <w:numFmt w:val="lowerLetter"/>
      <w:lvlText w:val="%5"/>
      <w:lvlJc w:val="left"/>
      <w:pPr>
        <w:ind w:left="338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EDFEC1AC">
      <w:start w:val="1"/>
      <w:numFmt w:val="lowerRoman"/>
      <w:lvlText w:val="%6"/>
      <w:lvlJc w:val="left"/>
      <w:pPr>
        <w:ind w:left="410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826E4E60">
      <w:start w:val="1"/>
      <w:numFmt w:val="decimal"/>
      <w:lvlText w:val="%7"/>
      <w:lvlJc w:val="left"/>
      <w:pPr>
        <w:ind w:left="482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18B89D9E">
      <w:start w:val="1"/>
      <w:numFmt w:val="lowerLetter"/>
      <w:lvlText w:val="%8"/>
      <w:lvlJc w:val="left"/>
      <w:pPr>
        <w:ind w:left="55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241C95E6">
      <w:start w:val="1"/>
      <w:numFmt w:val="lowerRoman"/>
      <w:lvlText w:val="%9"/>
      <w:lvlJc w:val="left"/>
      <w:pPr>
        <w:ind w:left="626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8" w15:restartNumberingAfterBreak="0">
    <w:nsid w:val="661F0F92"/>
    <w:multiLevelType w:val="hybridMultilevel"/>
    <w:tmpl w:val="9E8E20BC"/>
    <w:lvl w:ilvl="0" w:tplc="404C0CF4">
      <w:start w:val="1"/>
      <w:numFmt w:val="lowerLetter"/>
      <w:lvlText w:val="%1)"/>
      <w:lvlJc w:val="left"/>
      <w:pPr>
        <w:ind w:left="1985"/>
      </w:pPr>
      <w:rPr>
        <w:rFonts w:ascii="Times New Roman" w:eastAsia="Times New Roman" w:hAnsi="Times New Roman" w:cs="Times New Roman"/>
        <w:b w:val="0"/>
        <w:i w:val="0"/>
        <w:strike w:val="0"/>
        <w:dstrike w:val="0"/>
        <w:color w:val="4EA72E" w:themeColor="accent6"/>
        <w:sz w:val="24"/>
        <w:szCs w:val="24"/>
        <w:u w:val="none" w:color="000000"/>
        <w:bdr w:val="none" w:sz="0" w:space="0" w:color="auto"/>
        <w:shd w:val="clear" w:color="auto" w:fill="auto"/>
        <w:vertAlign w:val="baseline"/>
      </w:rPr>
    </w:lvl>
    <w:lvl w:ilvl="1" w:tplc="FFFFFFFF">
      <w:start w:val="1"/>
      <w:numFmt w:val="lowerLetter"/>
      <w:lvlText w:val="%2"/>
      <w:lvlJc w:val="left"/>
      <w:pPr>
        <w:ind w:left="249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FFFFFFFF">
      <w:start w:val="1"/>
      <w:numFmt w:val="lowerRoman"/>
      <w:lvlText w:val="%3"/>
      <w:lvlJc w:val="left"/>
      <w:pPr>
        <w:ind w:left="321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FFFFFFFF">
      <w:start w:val="1"/>
      <w:numFmt w:val="decimal"/>
      <w:lvlText w:val="%4"/>
      <w:lvlJc w:val="left"/>
      <w:pPr>
        <w:ind w:left="393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FFFFFFFF">
      <w:start w:val="1"/>
      <w:numFmt w:val="lowerLetter"/>
      <w:lvlText w:val="%5"/>
      <w:lvlJc w:val="left"/>
      <w:pPr>
        <w:ind w:left="465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FFFFFFFF">
      <w:start w:val="1"/>
      <w:numFmt w:val="lowerRoman"/>
      <w:lvlText w:val="%6"/>
      <w:lvlJc w:val="left"/>
      <w:pPr>
        <w:ind w:left="537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FFFFFFFF">
      <w:start w:val="1"/>
      <w:numFmt w:val="decimal"/>
      <w:lvlText w:val="%7"/>
      <w:lvlJc w:val="left"/>
      <w:pPr>
        <w:ind w:left="609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FFFFFFFF">
      <w:start w:val="1"/>
      <w:numFmt w:val="lowerLetter"/>
      <w:lvlText w:val="%8"/>
      <w:lvlJc w:val="left"/>
      <w:pPr>
        <w:ind w:left="681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FFFFFFFF">
      <w:start w:val="1"/>
      <w:numFmt w:val="lowerRoman"/>
      <w:lvlText w:val="%9"/>
      <w:lvlJc w:val="left"/>
      <w:pPr>
        <w:ind w:left="753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9" w15:restartNumberingAfterBreak="0">
    <w:nsid w:val="68903CE7"/>
    <w:multiLevelType w:val="multilevel"/>
    <w:tmpl w:val="3F9002CA"/>
    <w:lvl w:ilvl="0">
      <w:start w:val="3"/>
      <w:numFmt w:val="decimal"/>
      <w:lvlText w:val="%1."/>
      <w:lvlJc w:val="left"/>
      <w:pPr>
        <w:ind w:left="360" w:hanging="360"/>
      </w:pPr>
      <w:rPr>
        <w:rFonts w:hint="default"/>
      </w:rPr>
    </w:lvl>
    <w:lvl w:ilvl="1">
      <w:start w:val="5"/>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50" w15:restartNumberingAfterBreak="0">
    <w:nsid w:val="6B2A03A4"/>
    <w:multiLevelType w:val="hybridMultilevel"/>
    <w:tmpl w:val="ED625A2A"/>
    <w:lvl w:ilvl="0" w:tplc="041B0017">
      <w:start w:val="1"/>
      <w:numFmt w:val="lowerLetter"/>
      <w:lvlText w:val="%1)"/>
      <w:lvlJc w:val="left"/>
      <w:pPr>
        <w:ind w:left="720" w:hanging="360"/>
      </w:pPr>
    </w:lvl>
    <w:lvl w:ilvl="1" w:tplc="55120366">
      <w:numFmt w:val="bullet"/>
      <w:lvlText w:val=""/>
      <w:lvlJc w:val="left"/>
      <w:pPr>
        <w:ind w:left="1440" w:hanging="360"/>
      </w:pPr>
      <w:rPr>
        <w:rFonts w:ascii="Symbol" w:eastAsiaTheme="minorHAnsi" w:hAnsi="Symbol" w:cs="Times New Roman"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1" w15:restartNumberingAfterBreak="0">
    <w:nsid w:val="6C9E41B9"/>
    <w:multiLevelType w:val="multilevel"/>
    <w:tmpl w:val="AC92C954"/>
    <w:lvl w:ilvl="0">
      <w:start w:val="1"/>
      <w:numFmt w:val="decimal"/>
      <w:lvlText w:val="%1)"/>
      <w:lvlJc w:val="left"/>
      <w:pPr>
        <w:ind w:left="360" w:hanging="360"/>
      </w:pPr>
    </w:lvl>
    <w:lvl w:ilvl="1">
      <w:start w:val="1"/>
      <w:numFmt w:val="lowerLetter"/>
      <w:lvlText w:val="%2)"/>
      <w:lvlJc w:val="left"/>
      <w:pPr>
        <w:ind w:left="720" w:hanging="360"/>
      </w:pPr>
      <w:rPr>
        <w:rFonts w:ascii="Times New Roman" w:hAnsi="Times New Roman" w:cs="Times New Roman" w:hint="default"/>
        <w:sz w:val="24"/>
        <w:szCs w:val="24"/>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2" w15:restartNumberingAfterBreak="0">
    <w:nsid w:val="6F4B69A3"/>
    <w:multiLevelType w:val="hybridMultilevel"/>
    <w:tmpl w:val="B852A240"/>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3" w15:restartNumberingAfterBreak="0">
    <w:nsid w:val="72D70306"/>
    <w:multiLevelType w:val="multilevel"/>
    <w:tmpl w:val="7E96E79A"/>
    <w:lvl w:ilvl="0">
      <w:start w:val="1"/>
      <w:numFmt w:val="decimal"/>
      <w:pStyle w:val="CIPnadpis1"/>
      <w:lvlText w:val="%1"/>
      <w:lvlJc w:val="left"/>
      <w:pPr>
        <w:ind w:left="432" w:hanging="432"/>
      </w:pPr>
      <w:rPr>
        <w:rFonts w:ascii="Times New Roman" w:eastAsia="Times New Roman" w:hAnsi="Times New Roman" w:cs="Times New Roman" w:hint="default"/>
        <w:b/>
        <w:bCs/>
        <w:spacing w:val="-1"/>
        <w:w w:val="100"/>
        <w:sz w:val="24"/>
        <w:szCs w:val="24"/>
      </w:rPr>
    </w:lvl>
    <w:lvl w:ilvl="1">
      <w:start w:val="1"/>
      <w:numFmt w:val="decimal"/>
      <w:pStyle w:val="2CIPnadpis2"/>
      <w:lvlText w:val="%1.%2"/>
      <w:lvlJc w:val="left"/>
      <w:pPr>
        <w:ind w:left="720" w:hanging="576"/>
      </w:pPr>
      <w:rPr>
        <w:rFonts w:ascii="Times New Roman" w:eastAsia="Times New Roman" w:hAnsi="Times New Roman" w:cs="Times New Roman" w:hint="default"/>
        <w:b/>
        <w:bCs/>
        <w:i/>
        <w:spacing w:val="-1"/>
        <w:w w:val="100"/>
        <w:sz w:val="24"/>
        <w:szCs w:val="24"/>
      </w:rPr>
    </w:lvl>
    <w:lvl w:ilvl="2">
      <w:numFmt w:val="bullet"/>
      <w:lvlText w:val="-"/>
      <w:lvlJc w:val="left"/>
      <w:pPr>
        <w:ind w:left="720" w:hanging="360"/>
      </w:pPr>
      <w:rPr>
        <w:rFonts w:ascii="Times New Roman" w:eastAsia="Times New Roman" w:hAnsi="Times New Roman" w:cs="Times New Roman" w:hint="default"/>
        <w:spacing w:val="-4"/>
        <w:w w:val="100"/>
        <w:sz w:val="24"/>
        <w:szCs w:val="24"/>
      </w:rPr>
    </w:lvl>
    <w:lvl w:ilvl="3">
      <w:numFmt w:val="bullet"/>
      <w:lvlText w:val="•"/>
      <w:lvlJc w:val="left"/>
      <w:pPr>
        <w:ind w:left="2892" w:hanging="360"/>
      </w:pPr>
      <w:rPr>
        <w:rFonts w:hint="default"/>
      </w:rPr>
    </w:lvl>
    <w:lvl w:ilvl="4">
      <w:numFmt w:val="bullet"/>
      <w:lvlText w:val="•"/>
      <w:lvlJc w:val="left"/>
      <w:pPr>
        <w:ind w:left="3975" w:hanging="360"/>
      </w:pPr>
      <w:rPr>
        <w:rFonts w:hint="default"/>
      </w:rPr>
    </w:lvl>
    <w:lvl w:ilvl="5">
      <w:numFmt w:val="bullet"/>
      <w:lvlText w:val="•"/>
      <w:lvlJc w:val="left"/>
      <w:pPr>
        <w:ind w:left="5058" w:hanging="360"/>
      </w:pPr>
      <w:rPr>
        <w:rFonts w:hint="default"/>
      </w:rPr>
    </w:lvl>
    <w:lvl w:ilvl="6">
      <w:numFmt w:val="bullet"/>
      <w:lvlText w:val="•"/>
      <w:lvlJc w:val="left"/>
      <w:pPr>
        <w:ind w:left="6141" w:hanging="360"/>
      </w:pPr>
      <w:rPr>
        <w:rFonts w:hint="default"/>
      </w:rPr>
    </w:lvl>
    <w:lvl w:ilvl="7">
      <w:numFmt w:val="bullet"/>
      <w:lvlText w:val="•"/>
      <w:lvlJc w:val="left"/>
      <w:pPr>
        <w:ind w:left="7224" w:hanging="360"/>
      </w:pPr>
      <w:rPr>
        <w:rFonts w:hint="default"/>
      </w:rPr>
    </w:lvl>
    <w:lvl w:ilvl="8">
      <w:numFmt w:val="bullet"/>
      <w:lvlText w:val="•"/>
      <w:lvlJc w:val="left"/>
      <w:pPr>
        <w:ind w:left="8306" w:hanging="360"/>
      </w:pPr>
      <w:rPr>
        <w:rFonts w:hint="default"/>
      </w:rPr>
    </w:lvl>
  </w:abstractNum>
  <w:abstractNum w:abstractNumId="54" w15:restartNumberingAfterBreak="0">
    <w:nsid w:val="770A7F3C"/>
    <w:multiLevelType w:val="hybridMultilevel"/>
    <w:tmpl w:val="DE284F12"/>
    <w:lvl w:ilvl="0" w:tplc="F052FA9A">
      <w:start w:val="1"/>
      <w:numFmt w:val="lowerLetter"/>
      <w:lvlText w:val="%1)"/>
      <w:lvlJc w:val="left"/>
      <w:pPr>
        <w:ind w:left="360" w:hanging="360"/>
      </w:pPr>
      <w:rPr>
        <w:rFonts w:ascii="Times New Roman" w:eastAsia="Times New Roman" w:hAnsi="Times New Roman" w:cs="Times New Roman" w:hint="default"/>
        <w:strike w:val="0"/>
        <w:color w:val="4EA72E" w:themeColor="accent6"/>
        <w:spacing w:val="-23"/>
        <w:w w:val="100"/>
        <w:sz w:val="24"/>
        <w:szCs w:val="24"/>
      </w:rPr>
    </w:lvl>
    <w:lvl w:ilvl="1" w:tplc="FFFFFFFF">
      <w:numFmt w:val="bullet"/>
      <w:lvlText w:val="•"/>
      <w:lvlJc w:val="left"/>
      <w:pPr>
        <w:ind w:left="1328" w:hanging="360"/>
      </w:pPr>
      <w:rPr>
        <w:rFonts w:hint="default"/>
      </w:rPr>
    </w:lvl>
    <w:lvl w:ilvl="2" w:tplc="FFFFFFFF">
      <w:numFmt w:val="bullet"/>
      <w:lvlText w:val="•"/>
      <w:lvlJc w:val="left"/>
      <w:pPr>
        <w:ind w:left="2305" w:hanging="360"/>
      </w:pPr>
      <w:rPr>
        <w:rFonts w:hint="default"/>
      </w:rPr>
    </w:lvl>
    <w:lvl w:ilvl="3" w:tplc="FFFFFFFF">
      <w:numFmt w:val="bullet"/>
      <w:lvlText w:val="•"/>
      <w:lvlJc w:val="left"/>
      <w:pPr>
        <w:ind w:left="3281" w:hanging="360"/>
      </w:pPr>
      <w:rPr>
        <w:rFonts w:hint="default"/>
      </w:rPr>
    </w:lvl>
    <w:lvl w:ilvl="4" w:tplc="FFFFFFFF">
      <w:numFmt w:val="bullet"/>
      <w:lvlText w:val="•"/>
      <w:lvlJc w:val="left"/>
      <w:pPr>
        <w:ind w:left="4258" w:hanging="360"/>
      </w:pPr>
      <w:rPr>
        <w:rFonts w:hint="default"/>
      </w:rPr>
    </w:lvl>
    <w:lvl w:ilvl="5" w:tplc="FFFFFFFF">
      <w:numFmt w:val="bullet"/>
      <w:lvlText w:val="•"/>
      <w:lvlJc w:val="left"/>
      <w:pPr>
        <w:ind w:left="5234" w:hanging="360"/>
      </w:pPr>
      <w:rPr>
        <w:rFonts w:hint="default"/>
      </w:rPr>
    </w:lvl>
    <w:lvl w:ilvl="6" w:tplc="FFFFFFFF">
      <w:numFmt w:val="bullet"/>
      <w:lvlText w:val="•"/>
      <w:lvlJc w:val="left"/>
      <w:pPr>
        <w:ind w:left="6211" w:hanging="360"/>
      </w:pPr>
      <w:rPr>
        <w:rFonts w:hint="default"/>
      </w:rPr>
    </w:lvl>
    <w:lvl w:ilvl="7" w:tplc="FFFFFFFF">
      <w:numFmt w:val="bullet"/>
      <w:lvlText w:val="•"/>
      <w:lvlJc w:val="left"/>
      <w:pPr>
        <w:ind w:left="7187" w:hanging="360"/>
      </w:pPr>
      <w:rPr>
        <w:rFonts w:hint="default"/>
      </w:rPr>
    </w:lvl>
    <w:lvl w:ilvl="8" w:tplc="FFFFFFFF">
      <w:numFmt w:val="bullet"/>
      <w:lvlText w:val="•"/>
      <w:lvlJc w:val="left"/>
      <w:pPr>
        <w:ind w:left="8164" w:hanging="360"/>
      </w:pPr>
      <w:rPr>
        <w:rFonts w:hint="default"/>
      </w:rPr>
    </w:lvl>
  </w:abstractNum>
  <w:abstractNum w:abstractNumId="55" w15:restartNumberingAfterBreak="0">
    <w:nsid w:val="7800621E"/>
    <w:multiLevelType w:val="hybridMultilevel"/>
    <w:tmpl w:val="8B888154"/>
    <w:lvl w:ilvl="0" w:tplc="FFFFFFFF">
      <w:start w:val="1"/>
      <w:numFmt w:val="lowerLetter"/>
      <w:lvlText w:val="%1)"/>
      <w:lvlJc w:val="left"/>
      <w:pPr>
        <w:ind w:left="360" w:hanging="360"/>
      </w:pPr>
      <w:rPr>
        <w:rFonts w:ascii="Times New Roman" w:eastAsia="Times New Roman" w:hAnsi="Times New Roman" w:cs="Times New Roman" w:hint="default"/>
        <w:spacing w:val="-23"/>
        <w:w w:val="100"/>
        <w:sz w:val="24"/>
        <w:szCs w:val="24"/>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6" w15:restartNumberingAfterBreak="0">
    <w:nsid w:val="7B7871F4"/>
    <w:multiLevelType w:val="multilevel"/>
    <w:tmpl w:val="AC92C954"/>
    <w:lvl w:ilvl="0">
      <w:start w:val="1"/>
      <w:numFmt w:val="decimal"/>
      <w:lvlText w:val="%1)"/>
      <w:lvlJc w:val="left"/>
      <w:pPr>
        <w:ind w:left="360" w:hanging="360"/>
      </w:pPr>
    </w:lvl>
    <w:lvl w:ilvl="1">
      <w:start w:val="1"/>
      <w:numFmt w:val="lowerLetter"/>
      <w:lvlText w:val="%2)"/>
      <w:lvlJc w:val="left"/>
      <w:pPr>
        <w:ind w:left="720" w:hanging="360"/>
      </w:pPr>
      <w:rPr>
        <w:rFonts w:ascii="Times New Roman" w:hAnsi="Times New Roman" w:cs="Times New Roman" w:hint="default"/>
        <w:sz w:val="24"/>
        <w:szCs w:val="24"/>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7" w15:restartNumberingAfterBreak="0">
    <w:nsid w:val="7CCF6D09"/>
    <w:multiLevelType w:val="multilevel"/>
    <w:tmpl w:val="A770E830"/>
    <w:lvl w:ilvl="0">
      <w:start w:val="1"/>
      <w:numFmt w:val="decimal"/>
      <w:lvlText w:val="%1"/>
      <w:lvlJc w:val="left"/>
      <w:pPr>
        <w:ind w:left="360" w:hanging="360"/>
      </w:pPr>
      <w:rPr>
        <w:rFonts w:hint="default"/>
      </w:rPr>
    </w:lvl>
    <w:lvl w:ilvl="1">
      <w:start w:val="1"/>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num w:numId="1" w16cid:durableId="1869641989">
    <w:abstractNumId w:val="8"/>
  </w:num>
  <w:num w:numId="2" w16cid:durableId="1369063735">
    <w:abstractNumId w:val="26"/>
  </w:num>
  <w:num w:numId="3" w16cid:durableId="1341153840">
    <w:abstractNumId w:val="37"/>
  </w:num>
  <w:num w:numId="4" w16cid:durableId="1494417434">
    <w:abstractNumId w:val="20"/>
  </w:num>
  <w:num w:numId="5" w16cid:durableId="2130279314">
    <w:abstractNumId w:val="54"/>
  </w:num>
  <w:num w:numId="6" w16cid:durableId="1198351534">
    <w:abstractNumId w:val="53"/>
  </w:num>
  <w:num w:numId="7" w16cid:durableId="1466461540">
    <w:abstractNumId w:val="55"/>
  </w:num>
  <w:num w:numId="8" w16cid:durableId="1775246636">
    <w:abstractNumId w:val="38"/>
  </w:num>
  <w:num w:numId="9" w16cid:durableId="888803860">
    <w:abstractNumId w:val="25"/>
  </w:num>
  <w:num w:numId="10" w16cid:durableId="644432916">
    <w:abstractNumId w:val="1"/>
  </w:num>
  <w:num w:numId="11" w16cid:durableId="126629659">
    <w:abstractNumId w:val="44"/>
  </w:num>
  <w:num w:numId="12" w16cid:durableId="1445539294">
    <w:abstractNumId w:val="30"/>
  </w:num>
  <w:num w:numId="13" w16cid:durableId="294606878">
    <w:abstractNumId w:val="29"/>
  </w:num>
  <w:num w:numId="14" w16cid:durableId="195509738">
    <w:abstractNumId w:val="11"/>
  </w:num>
  <w:num w:numId="15" w16cid:durableId="1008556598">
    <w:abstractNumId w:val="19"/>
  </w:num>
  <w:num w:numId="16" w16cid:durableId="1955477617">
    <w:abstractNumId w:val="12"/>
  </w:num>
  <w:num w:numId="17" w16cid:durableId="330761092">
    <w:abstractNumId w:val="31"/>
  </w:num>
  <w:num w:numId="18" w16cid:durableId="669717844">
    <w:abstractNumId w:val="34"/>
  </w:num>
  <w:num w:numId="19" w16cid:durableId="84040176">
    <w:abstractNumId w:val="36"/>
  </w:num>
  <w:num w:numId="20" w16cid:durableId="206532262">
    <w:abstractNumId w:val="14"/>
  </w:num>
  <w:num w:numId="21" w16cid:durableId="1337414641">
    <w:abstractNumId w:val="22"/>
  </w:num>
  <w:num w:numId="22" w16cid:durableId="2095975771">
    <w:abstractNumId w:val="2"/>
  </w:num>
  <w:num w:numId="23" w16cid:durableId="969046923">
    <w:abstractNumId w:val="7"/>
  </w:num>
  <w:num w:numId="24" w16cid:durableId="1088505402">
    <w:abstractNumId w:val="50"/>
  </w:num>
  <w:num w:numId="25" w16cid:durableId="394789708">
    <w:abstractNumId w:val="27"/>
  </w:num>
  <w:num w:numId="26" w16cid:durableId="1925070259">
    <w:abstractNumId w:val="40"/>
  </w:num>
  <w:num w:numId="27" w16cid:durableId="1160580180">
    <w:abstractNumId w:val="23"/>
  </w:num>
  <w:num w:numId="28" w16cid:durableId="1135871671">
    <w:abstractNumId w:val="28"/>
  </w:num>
  <w:num w:numId="29" w16cid:durableId="1545365466">
    <w:abstractNumId w:val="43"/>
  </w:num>
  <w:num w:numId="30" w16cid:durableId="525368537">
    <w:abstractNumId w:val="15"/>
  </w:num>
  <w:num w:numId="31" w16cid:durableId="349181237">
    <w:abstractNumId w:val="4"/>
  </w:num>
  <w:num w:numId="32" w16cid:durableId="1844977601">
    <w:abstractNumId w:val="52"/>
  </w:num>
  <w:num w:numId="33" w16cid:durableId="1089808525">
    <w:abstractNumId w:val="10"/>
  </w:num>
  <w:num w:numId="34" w16cid:durableId="769083134">
    <w:abstractNumId w:val="46"/>
  </w:num>
  <w:num w:numId="35" w16cid:durableId="940458488">
    <w:abstractNumId w:val="3"/>
  </w:num>
  <w:num w:numId="36" w16cid:durableId="1549955793">
    <w:abstractNumId w:val="47"/>
  </w:num>
  <w:num w:numId="37" w16cid:durableId="523056685">
    <w:abstractNumId w:val="24"/>
  </w:num>
  <w:num w:numId="38" w16cid:durableId="1182937507">
    <w:abstractNumId w:val="17"/>
  </w:num>
  <w:num w:numId="39" w16cid:durableId="474030807">
    <w:abstractNumId w:val="45"/>
  </w:num>
  <w:num w:numId="40" w16cid:durableId="340013945">
    <w:abstractNumId w:val="9"/>
  </w:num>
  <w:num w:numId="41" w16cid:durableId="744956894">
    <w:abstractNumId w:val="49"/>
  </w:num>
  <w:num w:numId="42" w16cid:durableId="190996940">
    <w:abstractNumId w:val="18"/>
  </w:num>
  <w:num w:numId="43" w16cid:durableId="497428627">
    <w:abstractNumId w:val="57"/>
  </w:num>
  <w:num w:numId="44" w16cid:durableId="837305935">
    <w:abstractNumId w:val="42"/>
  </w:num>
  <w:num w:numId="45" w16cid:durableId="511191145">
    <w:abstractNumId w:val="5"/>
  </w:num>
  <w:num w:numId="46" w16cid:durableId="2131583188">
    <w:abstractNumId w:val="6"/>
  </w:num>
  <w:num w:numId="47" w16cid:durableId="474029739">
    <w:abstractNumId w:val="39"/>
  </w:num>
  <w:num w:numId="48" w16cid:durableId="691995851">
    <w:abstractNumId w:val="0"/>
  </w:num>
  <w:num w:numId="49" w16cid:durableId="398406939">
    <w:abstractNumId w:val="33"/>
  </w:num>
  <w:num w:numId="50" w16cid:durableId="742605538">
    <w:abstractNumId w:val="35"/>
  </w:num>
  <w:num w:numId="51" w16cid:durableId="300160822">
    <w:abstractNumId w:val="21"/>
  </w:num>
  <w:num w:numId="52" w16cid:durableId="283076712">
    <w:abstractNumId w:val="51"/>
  </w:num>
  <w:num w:numId="53" w16cid:durableId="1692686729">
    <w:abstractNumId w:val="56"/>
  </w:num>
  <w:num w:numId="54" w16cid:durableId="1477719328">
    <w:abstractNumId w:val="16"/>
  </w:num>
  <w:num w:numId="55" w16cid:durableId="13197067">
    <w:abstractNumId w:val="48"/>
  </w:num>
  <w:num w:numId="56" w16cid:durableId="2111972983">
    <w:abstractNumId w:val="41"/>
  </w:num>
  <w:num w:numId="57" w16cid:durableId="454102052">
    <w:abstractNumId w:val="32"/>
  </w:num>
  <w:num w:numId="58" w16cid:durableId="100880282">
    <w:abstractNumId w:val="13"/>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4EEB"/>
    <w:rsid w:val="00001074"/>
    <w:rsid w:val="000023B5"/>
    <w:rsid w:val="0000381B"/>
    <w:rsid w:val="00004DD4"/>
    <w:rsid w:val="00005F92"/>
    <w:rsid w:val="00007B94"/>
    <w:rsid w:val="00011695"/>
    <w:rsid w:val="00011B36"/>
    <w:rsid w:val="000131B0"/>
    <w:rsid w:val="0001430D"/>
    <w:rsid w:val="00016C5C"/>
    <w:rsid w:val="00016FB4"/>
    <w:rsid w:val="000203C3"/>
    <w:rsid w:val="0002240D"/>
    <w:rsid w:val="00023CC0"/>
    <w:rsid w:val="00025F4C"/>
    <w:rsid w:val="00026347"/>
    <w:rsid w:val="00027AEA"/>
    <w:rsid w:val="00027C4A"/>
    <w:rsid w:val="000319BE"/>
    <w:rsid w:val="000333D4"/>
    <w:rsid w:val="00033BA4"/>
    <w:rsid w:val="000347A6"/>
    <w:rsid w:val="0003556D"/>
    <w:rsid w:val="0003636B"/>
    <w:rsid w:val="000368B4"/>
    <w:rsid w:val="00037AD0"/>
    <w:rsid w:val="000401C5"/>
    <w:rsid w:val="00040545"/>
    <w:rsid w:val="0005165E"/>
    <w:rsid w:val="00053258"/>
    <w:rsid w:val="00053351"/>
    <w:rsid w:val="00053592"/>
    <w:rsid w:val="00055F69"/>
    <w:rsid w:val="000562B4"/>
    <w:rsid w:val="00057143"/>
    <w:rsid w:val="0006283B"/>
    <w:rsid w:val="00062E2C"/>
    <w:rsid w:val="00062E7B"/>
    <w:rsid w:val="00063028"/>
    <w:rsid w:val="00063EE7"/>
    <w:rsid w:val="00064163"/>
    <w:rsid w:val="00066CCE"/>
    <w:rsid w:val="00070FB1"/>
    <w:rsid w:val="00073EA0"/>
    <w:rsid w:val="0007650C"/>
    <w:rsid w:val="0007685A"/>
    <w:rsid w:val="000769B5"/>
    <w:rsid w:val="000817D4"/>
    <w:rsid w:val="00082614"/>
    <w:rsid w:val="00082DCF"/>
    <w:rsid w:val="000906A6"/>
    <w:rsid w:val="00093AB8"/>
    <w:rsid w:val="000A118E"/>
    <w:rsid w:val="000A11E1"/>
    <w:rsid w:val="000A3533"/>
    <w:rsid w:val="000A3964"/>
    <w:rsid w:val="000A4B3B"/>
    <w:rsid w:val="000A5DCC"/>
    <w:rsid w:val="000A6B2F"/>
    <w:rsid w:val="000A6DCF"/>
    <w:rsid w:val="000B25CF"/>
    <w:rsid w:val="000B6198"/>
    <w:rsid w:val="000B701D"/>
    <w:rsid w:val="000B7DB9"/>
    <w:rsid w:val="000C0CB1"/>
    <w:rsid w:val="000C14BC"/>
    <w:rsid w:val="000C1929"/>
    <w:rsid w:val="000C27ED"/>
    <w:rsid w:val="000C6F2F"/>
    <w:rsid w:val="000D26F5"/>
    <w:rsid w:val="000D32AF"/>
    <w:rsid w:val="000D51CC"/>
    <w:rsid w:val="000E0690"/>
    <w:rsid w:val="000E3F39"/>
    <w:rsid w:val="000E4C91"/>
    <w:rsid w:val="000E7D15"/>
    <w:rsid w:val="000F094D"/>
    <w:rsid w:val="000F0DDF"/>
    <w:rsid w:val="000F4BEC"/>
    <w:rsid w:val="000F5AD9"/>
    <w:rsid w:val="0010002A"/>
    <w:rsid w:val="00104861"/>
    <w:rsid w:val="00106C13"/>
    <w:rsid w:val="001119A7"/>
    <w:rsid w:val="00111C8E"/>
    <w:rsid w:val="00111D08"/>
    <w:rsid w:val="00113B6B"/>
    <w:rsid w:val="00115222"/>
    <w:rsid w:val="0011639C"/>
    <w:rsid w:val="00117B4D"/>
    <w:rsid w:val="00123B55"/>
    <w:rsid w:val="001244C5"/>
    <w:rsid w:val="001252B6"/>
    <w:rsid w:val="00126BC2"/>
    <w:rsid w:val="00135188"/>
    <w:rsid w:val="00135B1E"/>
    <w:rsid w:val="001373AA"/>
    <w:rsid w:val="00137734"/>
    <w:rsid w:val="00137B91"/>
    <w:rsid w:val="00141207"/>
    <w:rsid w:val="00141A12"/>
    <w:rsid w:val="00144158"/>
    <w:rsid w:val="00150490"/>
    <w:rsid w:val="0015454D"/>
    <w:rsid w:val="001546CF"/>
    <w:rsid w:val="001547FA"/>
    <w:rsid w:val="00154B37"/>
    <w:rsid w:val="001560F6"/>
    <w:rsid w:val="00160136"/>
    <w:rsid w:val="001606C8"/>
    <w:rsid w:val="001621E6"/>
    <w:rsid w:val="00165498"/>
    <w:rsid w:val="00166E18"/>
    <w:rsid w:val="001675C3"/>
    <w:rsid w:val="001679D7"/>
    <w:rsid w:val="0017068F"/>
    <w:rsid w:val="00170F97"/>
    <w:rsid w:val="00172421"/>
    <w:rsid w:val="001747C8"/>
    <w:rsid w:val="0017674F"/>
    <w:rsid w:val="00185037"/>
    <w:rsid w:val="0018720B"/>
    <w:rsid w:val="0018797C"/>
    <w:rsid w:val="00187D86"/>
    <w:rsid w:val="00193AC2"/>
    <w:rsid w:val="001945F9"/>
    <w:rsid w:val="00195CBF"/>
    <w:rsid w:val="00197790"/>
    <w:rsid w:val="00197B01"/>
    <w:rsid w:val="00197D33"/>
    <w:rsid w:val="001A1B14"/>
    <w:rsid w:val="001A1BDE"/>
    <w:rsid w:val="001A1D9D"/>
    <w:rsid w:val="001A2BD5"/>
    <w:rsid w:val="001A6CF3"/>
    <w:rsid w:val="001B2133"/>
    <w:rsid w:val="001B3F31"/>
    <w:rsid w:val="001B4EC6"/>
    <w:rsid w:val="001B61AE"/>
    <w:rsid w:val="001B76F2"/>
    <w:rsid w:val="001C1794"/>
    <w:rsid w:val="001C7908"/>
    <w:rsid w:val="001D30C6"/>
    <w:rsid w:val="001D388E"/>
    <w:rsid w:val="001D5869"/>
    <w:rsid w:val="001E0E28"/>
    <w:rsid w:val="001E5059"/>
    <w:rsid w:val="001E69A5"/>
    <w:rsid w:val="001E6BD1"/>
    <w:rsid w:val="001F1B57"/>
    <w:rsid w:val="001F41A1"/>
    <w:rsid w:val="001F4E54"/>
    <w:rsid w:val="001F55CC"/>
    <w:rsid w:val="001F770B"/>
    <w:rsid w:val="00201B2E"/>
    <w:rsid w:val="00206C6F"/>
    <w:rsid w:val="00206D99"/>
    <w:rsid w:val="00207550"/>
    <w:rsid w:val="00215007"/>
    <w:rsid w:val="002218B5"/>
    <w:rsid w:val="00222FD2"/>
    <w:rsid w:val="00224195"/>
    <w:rsid w:val="00224240"/>
    <w:rsid w:val="00225C0B"/>
    <w:rsid w:val="002273EC"/>
    <w:rsid w:val="002276AF"/>
    <w:rsid w:val="00227CBF"/>
    <w:rsid w:val="002332B4"/>
    <w:rsid w:val="00233603"/>
    <w:rsid w:val="00233903"/>
    <w:rsid w:val="002341D9"/>
    <w:rsid w:val="00235FC7"/>
    <w:rsid w:val="00242409"/>
    <w:rsid w:val="00244063"/>
    <w:rsid w:val="002440E0"/>
    <w:rsid w:val="00244DDB"/>
    <w:rsid w:val="00245789"/>
    <w:rsid w:val="002464A8"/>
    <w:rsid w:val="0024717F"/>
    <w:rsid w:val="00250355"/>
    <w:rsid w:val="00251642"/>
    <w:rsid w:val="002549D0"/>
    <w:rsid w:val="00257019"/>
    <w:rsid w:val="00257F58"/>
    <w:rsid w:val="0026233E"/>
    <w:rsid w:val="00262A1D"/>
    <w:rsid w:val="0026390D"/>
    <w:rsid w:val="00264118"/>
    <w:rsid w:val="0026447A"/>
    <w:rsid w:val="002646DB"/>
    <w:rsid w:val="00264EEB"/>
    <w:rsid w:val="0027252C"/>
    <w:rsid w:val="00273193"/>
    <w:rsid w:val="002742F2"/>
    <w:rsid w:val="00276A8D"/>
    <w:rsid w:val="00277966"/>
    <w:rsid w:val="00277D63"/>
    <w:rsid w:val="002811E3"/>
    <w:rsid w:val="00282B81"/>
    <w:rsid w:val="00287C35"/>
    <w:rsid w:val="00292F44"/>
    <w:rsid w:val="00293877"/>
    <w:rsid w:val="00295973"/>
    <w:rsid w:val="00296092"/>
    <w:rsid w:val="002974B5"/>
    <w:rsid w:val="0029756C"/>
    <w:rsid w:val="00297F69"/>
    <w:rsid w:val="002A010A"/>
    <w:rsid w:val="002A054C"/>
    <w:rsid w:val="002A275C"/>
    <w:rsid w:val="002A3A7D"/>
    <w:rsid w:val="002A553F"/>
    <w:rsid w:val="002A6C76"/>
    <w:rsid w:val="002B3B23"/>
    <w:rsid w:val="002B57FB"/>
    <w:rsid w:val="002C3229"/>
    <w:rsid w:val="002C60AA"/>
    <w:rsid w:val="002C6924"/>
    <w:rsid w:val="002C6A32"/>
    <w:rsid w:val="002D128B"/>
    <w:rsid w:val="002D6172"/>
    <w:rsid w:val="002D7067"/>
    <w:rsid w:val="002E12BE"/>
    <w:rsid w:val="002E2526"/>
    <w:rsid w:val="002E2623"/>
    <w:rsid w:val="002E27FB"/>
    <w:rsid w:val="002E2FA0"/>
    <w:rsid w:val="002E5181"/>
    <w:rsid w:val="002E5AB8"/>
    <w:rsid w:val="00307672"/>
    <w:rsid w:val="00311C81"/>
    <w:rsid w:val="0031283E"/>
    <w:rsid w:val="00313191"/>
    <w:rsid w:val="00313770"/>
    <w:rsid w:val="0031566D"/>
    <w:rsid w:val="003205E3"/>
    <w:rsid w:val="003217D9"/>
    <w:rsid w:val="003301DD"/>
    <w:rsid w:val="0033506B"/>
    <w:rsid w:val="00336491"/>
    <w:rsid w:val="00336C04"/>
    <w:rsid w:val="00337899"/>
    <w:rsid w:val="003404FA"/>
    <w:rsid w:val="00340CE1"/>
    <w:rsid w:val="00342772"/>
    <w:rsid w:val="003431D0"/>
    <w:rsid w:val="00345FC1"/>
    <w:rsid w:val="003514BE"/>
    <w:rsid w:val="00351D80"/>
    <w:rsid w:val="003528BB"/>
    <w:rsid w:val="00361EA4"/>
    <w:rsid w:val="003634FF"/>
    <w:rsid w:val="0036469D"/>
    <w:rsid w:val="00366477"/>
    <w:rsid w:val="00371A97"/>
    <w:rsid w:val="0037518A"/>
    <w:rsid w:val="00375540"/>
    <w:rsid w:val="00375A2F"/>
    <w:rsid w:val="00375EC5"/>
    <w:rsid w:val="003773A0"/>
    <w:rsid w:val="003820E1"/>
    <w:rsid w:val="003829A3"/>
    <w:rsid w:val="0038482C"/>
    <w:rsid w:val="003875E7"/>
    <w:rsid w:val="0039492D"/>
    <w:rsid w:val="00395287"/>
    <w:rsid w:val="003A0B42"/>
    <w:rsid w:val="003A297A"/>
    <w:rsid w:val="003A4374"/>
    <w:rsid w:val="003A7AD8"/>
    <w:rsid w:val="003B1FB8"/>
    <w:rsid w:val="003B2BEA"/>
    <w:rsid w:val="003C04F5"/>
    <w:rsid w:val="003C0A54"/>
    <w:rsid w:val="003C2458"/>
    <w:rsid w:val="003C6676"/>
    <w:rsid w:val="003C66F2"/>
    <w:rsid w:val="003C71E5"/>
    <w:rsid w:val="003D2C34"/>
    <w:rsid w:val="003D56A8"/>
    <w:rsid w:val="003D60E0"/>
    <w:rsid w:val="003D6760"/>
    <w:rsid w:val="003D6EDB"/>
    <w:rsid w:val="003E19A6"/>
    <w:rsid w:val="003E21A1"/>
    <w:rsid w:val="003E26FB"/>
    <w:rsid w:val="003E3361"/>
    <w:rsid w:val="003E67FC"/>
    <w:rsid w:val="003E6B89"/>
    <w:rsid w:val="003F3774"/>
    <w:rsid w:val="003F79EA"/>
    <w:rsid w:val="003F7B96"/>
    <w:rsid w:val="004031AF"/>
    <w:rsid w:val="00404A53"/>
    <w:rsid w:val="00405991"/>
    <w:rsid w:val="00405B24"/>
    <w:rsid w:val="00407410"/>
    <w:rsid w:val="004103F3"/>
    <w:rsid w:val="00411DAB"/>
    <w:rsid w:val="00413116"/>
    <w:rsid w:val="00421A11"/>
    <w:rsid w:val="004246FB"/>
    <w:rsid w:val="004248B9"/>
    <w:rsid w:val="00424EA6"/>
    <w:rsid w:val="00427240"/>
    <w:rsid w:val="00427A87"/>
    <w:rsid w:val="004320A5"/>
    <w:rsid w:val="004466BE"/>
    <w:rsid w:val="00447C09"/>
    <w:rsid w:val="00451FEC"/>
    <w:rsid w:val="00452893"/>
    <w:rsid w:val="00452CC9"/>
    <w:rsid w:val="00453ED8"/>
    <w:rsid w:val="00455200"/>
    <w:rsid w:val="00456710"/>
    <w:rsid w:val="004606D5"/>
    <w:rsid w:val="00460D26"/>
    <w:rsid w:val="00460EEE"/>
    <w:rsid w:val="00461068"/>
    <w:rsid w:val="0046282B"/>
    <w:rsid w:val="00462A25"/>
    <w:rsid w:val="00472015"/>
    <w:rsid w:val="00473689"/>
    <w:rsid w:val="00473FC3"/>
    <w:rsid w:val="00474386"/>
    <w:rsid w:val="004750D8"/>
    <w:rsid w:val="00476C52"/>
    <w:rsid w:val="00477447"/>
    <w:rsid w:val="004822C7"/>
    <w:rsid w:val="00483348"/>
    <w:rsid w:val="00490E9A"/>
    <w:rsid w:val="004961AF"/>
    <w:rsid w:val="004972EA"/>
    <w:rsid w:val="00497575"/>
    <w:rsid w:val="004A2EAD"/>
    <w:rsid w:val="004A3EA4"/>
    <w:rsid w:val="004A4768"/>
    <w:rsid w:val="004A72C7"/>
    <w:rsid w:val="004B0439"/>
    <w:rsid w:val="004B1B27"/>
    <w:rsid w:val="004B242A"/>
    <w:rsid w:val="004B2670"/>
    <w:rsid w:val="004B2BA3"/>
    <w:rsid w:val="004B59EE"/>
    <w:rsid w:val="004C1183"/>
    <w:rsid w:val="004C3091"/>
    <w:rsid w:val="004C4A57"/>
    <w:rsid w:val="004C5905"/>
    <w:rsid w:val="004C7465"/>
    <w:rsid w:val="004D5A1F"/>
    <w:rsid w:val="004D656F"/>
    <w:rsid w:val="004D681D"/>
    <w:rsid w:val="004E02DE"/>
    <w:rsid w:val="004E2A1D"/>
    <w:rsid w:val="004E3818"/>
    <w:rsid w:val="004E42C5"/>
    <w:rsid w:val="004E6214"/>
    <w:rsid w:val="004E6444"/>
    <w:rsid w:val="004E6873"/>
    <w:rsid w:val="004E7B0E"/>
    <w:rsid w:val="004F1B5C"/>
    <w:rsid w:val="004F360D"/>
    <w:rsid w:val="004F6183"/>
    <w:rsid w:val="004F7597"/>
    <w:rsid w:val="00506160"/>
    <w:rsid w:val="005114E2"/>
    <w:rsid w:val="00512629"/>
    <w:rsid w:val="0051507C"/>
    <w:rsid w:val="005237FD"/>
    <w:rsid w:val="00526881"/>
    <w:rsid w:val="00526920"/>
    <w:rsid w:val="00526C70"/>
    <w:rsid w:val="00530ABB"/>
    <w:rsid w:val="005318F6"/>
    <w:rsid w:val="00532761"/>
    <w:rsid w:val="00533917"/>
    <w:rsid w:val="00536315"/>
    <w:rsid w:val="00537A2B"/>
    <w:rsid w:val="005402C9"/>
    <w:rsid w:val="005459AC"/>
    <w:rsid w:val="00545D70"/>
    <w:rsid w:val="0054616C"/>
    <w:rsid w:val="00546BB3"/>
    <w:rsid w:val="0055511D"/>
    <w:rsid w:val="005564D7"/>
    <w:rsid w:val="00561401"/>
    <w:rsid w:val="00563921"/>
    <w:rsid w:val="00571C4B"/>
    <w:rsid w:val="0058120A"/>
    <w:rsid w:val="005840DE"/>
    <w:rsid w:val="00584231"/>
    <w:rsid w:val="00586CE2"/>
    <w:rsid w:val="005870FD"/>
    <w:rsid w:val="0059129B"/>
    <w:rsid w:val="005932D5"/>
    <w:rsid w:val="005948C3"/>
    <w:rsid w:val="005956EF"/>
    <w:rsid w:val="00597710"/>
    <w:rsid w:val="00597C37"/>
    <w:rsid w:val="005A78BB"/>
    <w:rsid w:val="005B4760"/>
    <w:rsid w:val="005B67D3"/>
    <w:rsid w:val="005B6FE7"/>
    <w:rsid w:val="005C2E2B"/>
    <w:rsid w:val="005C5D21"/>
    <w:rsid w:val="005C6001"/>
    <w:rsid w:val="005D12D8"/>
    <w:rsid w:val="005D3551"/>
    <w:rsid w:val="005D56EF"/>
    <w:rsid w:val="005D5797"/>
    <w:rsid w:val="005E21C0"/>
    <w:rsid w:val="005E2760"/>
    <w:rsid w:val="005E3CEC"/>
    <w:rsid w:val="005E7FB8"/>
    <w:rsid w:val="005F07D0"/>
    <w:rsid w:val="0060294C"/>
    <w:rsid w:val="0060441F"/>
    <w:rsid w:val="0060522B"/>
    <w:rsid w:val="006064BE"/>
    <w:rsid w:val="0061184F"/>
    <w:rsid w:val="0061339D"/>
    <w:rsid w:val="0062011A"/>
    <w:rsid w:val="00622692"/>
    <w:rsid w:val="00622759"/>
    <w:rsid w:val="00626F47"/>
    <w:rsid w:val="00627A24"/>
    <w:rsid w:val="006306FB"/>
    <w:rsid w:val="00631887"/>
    <w:rsid w:val="00632BC4"/>
    <w:rsid w:val="00634049"/>
    <w:rsid w:val="00636FC4"/>
    <w:rsid w:val="00637D63"/>
    <w:rsid w:val="00640448"/>
    <w:rsid w:val="0065274C"/>
    <w:rsid w:val="00654370"/>
    <w:rsid w:val="00655240"/>
    <w:rsid w:val="00656963"/>
    <w:rsid w:val="006571FF"/>
    <w:rsid w:val="0066410C"/>
    <w:rsid w:val="0066441F"/>
    <w:rsid w:val="006657EE"/>
    <w:rsid w:val="0066658B"/>
    <w:rsid w:val="00666D9A"/>
    <w:rsid w:val="006701AE"/>
    <w:rsid w:val="0067180D"/>
    <w:rsid w:val="006721D8"/>
    <w:rsid w:val="0067259C"/>
    <w:rsid w:val="00672C11"/>
    <w:rsid w:val="00673223"/>
    <w:rsid w:val="00673515"/>
    <w:rsid w:val="00674ABC"/>
    <w:rsid w:val="006826B3"/>
    <w:rsid w:val="00686035"/>
    <w:rsid w:val="006877EB"/>
    <w:rsid w:val="00690C25"/>
    <w:rsid w:val="0069123B"/>
    <w:rsid w:val="00691E4C"/>
    <w:rsid w:val="00694026"/>
    <w:rsid w:val="00694A2C"/>
    <w:rsid w:val="00694F2C"/>
    <w:rsid w:val="006966C8"/>
    <w:rsid w:val="006A0E58"/>
    <w:rsid w:val="006A1598"/>
    <w:rsid w:val="006A57E9"/>
    <w:rsid w:val="006A710E"/>
    <w:rsid w:val="006A7513"/>
    <w:rsid w:val="006A77E2"/>
    <w:rsid w:val="006A7C55"/>
    <w:rsid w:val="006B1558"/>
    <w:rsid w:val="006B26E9"/>
    <w:rsid w:val="006B4E99"/>
    <w:rsid w:val="006C1ACB"/>
    <w:rsid w:val="006C1FD8"/>
    <w:rsid w:val="006C3268"/>
    <w:rsid w:val="006C7162"/>
    <w:rsid w:val="006D11E4"/>
    <w:rsid w:val="006D4F47"/>
    <w:rsid w:val="006D7836"/>
    <w:rsid w:val="006E1672"/>
    <w:rsid w:val="006E1840"/>
    <w:rsid w:val="006E6826"/>
    <w:rsid w:val="006E6A4E"/>
    <w:rsid w:val="006E6CC6"/>
    <w:rsid w:val="006E77DA"/>
    <w:rsid w:val="006F22B7"/>
    <w:rsid w:val="006F4E72"/>
    <w:rsid w:val="006F569A"/>
    <w:rsid w:val="006F75AB"/>
    <w:rsid w:val="00700388"/>
    <w:rsid w:val="0070191F"/>
    <w:rsid w:val="00704767"/>
    <w:rsid w:val="007071F0"/>
    <w:rsid w:val="0070779A"/>
    <w:rsid w:val="007111A3"/>
    <w:rsid w:val="00713AA8"/>
    <w:rsid w:val="00714559"/>
    <w:rsid w:val="007229EA"/>
    <w:rsid w:val="007230AA"/>
    <w:rsid w:val="0072497C"/>
    <w:rsid w:val="00727C15"/>
    <w:rsid w:val="00731B98"/>
    <w:rsid w:val="00734028"/>
    <w:rsid w:val="0073488B"/>
    <w:rsid w:val="00736242"/>
    <w:rsid w:val="00740321"/>
    <w:rsid w:val="00740CFB"/>
    <w:rsid w:val="007457F1"/>
    <w:rsid w:val="007500E3"/>
    <w:rsid w:val="00750999"/>
    <w:rsid w:val="00750B40"/>
    <w:rsid w:val="00753109"/>
    <w:rsid w:val="00755EED"/>
    <w:rsid w:val="00756592"/>
    <w:rsid w:val="00761B7F"/>
    <w:rsid w:val="00762138"/>
    <w:rsid w:val="00762876"/>
    <w:rsid w:val="00772399"/>
    <w:rsid w:val="007725F2"/>
    <w:rsid w:val="00772654"/>
    <w:rsid w:val="0077430B"/>
    <w:rsid w:val="00775C8F"/>
    <w:rsid w:val="00776720"/>
    <w:rsid w:val="00777F2A"/>
    <w:rsid w:val="007809DC"/>
    <w:rsid w:val="00780DD1"/>
    <w:rsid w:val="00781038"/>
    <w:rsid w:val="0078198B"/>
    <w:rsid w:val="00784E10"/>
    <w:rsid w:val="0078683F"/>
    <w:rsid w:val="00787FA4"/>
    <w:rsid w:val="007903E3"/>
    <w:rsid w:val="007911CF"/>
    <w:rsid w:val="00791515"/>
    <w:rsid w:val="00791D0C"/>
    <w:rsid w:val="00792C39"/>
    <w:rsid w:val="00793B66"/>
    <w:rsid w:val="007A23B4"/>
    <w:rsid w:val="007A323F"/>
    <w:rsid w:val="007A3693"/>
    <w:rsid w:val="007A576A"/>
    <w:rsid w:val="007A66A6"/>
    <w:rsid w:val="007B40C5"/>
    <w:rsid w:val="007C026F"/>
    <w:rsid w:val="007C31A7"/>
    <w:rsid w:val="007C44B2"/>
    <w:rsid w:val="007C4ABE"/>
    <w:rsid w:val="007C4F0B"/>
    <w:rsid w:val="007C53ED"/>
    <w:rsid w:val="007C622D"/>
    <w:rsid w:val="007C7078"/>
    <w:rsid w:val="007D11C0"/>
    <w:rsid w:val="007D1339"/>
    <w:rsid w:val="007D2DAA"/>
    <w:rsid w:val="007D381C"/>
    <w:rsid w:val="007D6CD5"/>
    <w:rsid w:val="007D79EF"/>
    <w:rsid w:val="007E2925"/>
    <w:rsid w:val="007E3933"/>
    <w:rsid w:val="007E6CC7"/>
    <w:rsid w:val="007F4A07"/>
    <w:rsid w:val="007F4D14"/>
    <w:rsid w:val="00800C44"/>
    <w:rsid w:val="00801C98"/>
    <w:rsid w:val="00803216"/>
    <w:rsid w:val="00803761"/>
    <w:rsid w:val="00805C64"/>
    <w:rsid w:val="0080609B"/>
    <w:rsid w:val="00806522"/>
    <w:rsid w:val="008076D7"/>
    <w:rsid w:val="00811F63"/>
    <w:rsid w:val="00813E82"/>
    <w:rsid w:val="008154FA"/>
    <w:rsid w:val="00816598"/>
    <w:rsid w:val="008174AE"/>
    <w:rsid w:val="00820349"/>
    <w:rsid w:val="00822C40"/>
    <w:rsid w:val="0082432B"/>
    <w:rsid w:val="008346C0"/>
    <w:rsid w:val="008412FF"/>
    <w:rsid w:val="008421B7"/>
    <w:rsid w:val="008430F5"/>
    <w:rsid w:val="00847D41"/>
    <w:rsid w:val="00855168"/>
    <w:rsid w:val="00857F64"/>
    <w:rsid w:val="00860A92"/>
    <w:rsid w:val="00863FE0"/>
    <w:rsid w:val="008675A0"/>
    <w:rsid w:val="0087193A"/>
    <w:rsid w:val="00877683"/>
    <w:rsid w:val="00880AE0"/>
    <w:rsid w:val="00881E19"/>
    <w:rsid w:val="0089137C"/>
    <w:rsid w:val="008966CC"/>
    <w:rsid w:val="00896E0B"/>
    <w:rsid w:val="008973CF"/>
    <w:rsid w:val="008A3C16"/>
    <w:rsid w:val="008A7623"/>
    <w:rsid w:val="008B339A"/>
    <w:rsid w:val="008B3E07"/>
    <w:rsid w:val="008B43EA"/>
    <w:rsid w:val="008B4B64"/>
    <w:rsid w:val="008B5264"/>
    <w:rsid w:val="008C11E4"/>
    <w:rsid w:val="008C2102"/>
    <w:rsid w:val="008C29BC"/>
    <w:rsid w:val="008C4A78"/>
    <w:rsid w:val="008C5BCF"/>
    <w:rsid w:val="008D1966"/>
    <w:rsid w:val="008D56DF"/>
    <w:rsid w:val="008D58C8"/>
    <w:rsid w:val="008D5A38"/>
    <w:rsid w:val="008E1470"/>
    <w:rsid w:val="008E1828"/>
    <w:rsid w:val="008E2D0D"/>
    <w:rsid w:val="008E6496"/>
    <w:rsid w:val="008E7183"/>
    <w:rsid w:val="008E73C0"/>
    <w:rsid w:val="008F4164"/>
    <w:rsid w:val="008F5BB3"/>
    <w:rsid w:val="008F7146"/>
    <w:rsid w:val="00903BDD"/>
    <w:rsid w:val="00903E39"/>
    <w:rsid w:val="00911438"/>
    <w:rsid w:val="00911D63"/>
    <w:rsid w:val="00914372"/>
    <w:rsid w:val="009169A4"/>
    <w:rsid w:val="009169E8"/>
    <w:rsid w:val="00923B1A"/>
    <w:rsid w:val="0092517A"/>
    <w:rsid w:val="00925481"/>
    <w:rsid w:val="00927C6D"/>
    <w:rsid w:val="00927E23"/>
    <w:rsid w:val="00935F08"/>
    <w:rsid w:val="00936276"/>
    <w:rsid w:val="00940F5B"/>
    <w:rsid w:val="00945A90"/>
    <w:rsid w:val="009514E8"/>
    <w:rsid w:val="00954B2E"/>
    <w:rsid w:val="009566C1"/>
    <w:rsid w:val="00967926"/>
    <w:rsid w:val="00971788"/>
    <w:rsid w:val="00973961"/>
    <w:rsid w:val="00974946"/>
    <w:rsid w:val="00976E5A"/>
    <w:rsid w:val="00977C53"/>
    <w:rsid w:val="00977E88"/>
    <w:rsid w:val="009821CA"/>
    <w:rsid w:val="009847CF"/>
    <w:rsid w:val="00985BEC"/>
    <w:rsid w:val="009877D8"/>
    <w:rsid w:val="00992451"/>
    <w:rsid w:val="00993786"/>
    <w:rsid w:val="009941CB"/>
    <w:rsid w:val="0099530D"/>
    <w:rsid w:val="0099597B"/>
    <w:rsid w:val="00996CAD"/>
    <w:rsid w:val="009A11AD"/>
    <w:rsid w:val="009A4DE5"/>
    <w:rsid w:val="009B23E0"/>
    <w:rsid w:val="009B729F"/>
    <w:rsid w:val="009B7BA3"/>
    <w:rsid w:val="009C20CC"/>
    <w:rsid w:val="009C2CC0"/>
    <w:rsid w:val="009C5C19"/>
    <w:rsid w:val="009D0046"/>
    <w:rsid w:val="009D61B6"/>
    <w:rsid w:val="009D68C5"/>
    <w:rsid w:val="009D72AD"/>
    <w:rsid w:val="009E1268"/>
    <w:rsid w:val="009E4367"/>
    <w:rsid w:val="009E4E9A"/>
    <w:rsid w:val="009E4F8F"/>
    <w:rsid w:val="009E5761"/>
    <w:rsid w:val="009F2F35"/>
    <w:rsid w:val="00A018A1"/>
    <w:rsid w:val="00A06CBB"/>
    <w:rsid w:val="00A076A3"/>
    <w:rsid w:val="00A12704"/>
    <w:rsid w:val="00A13428"/>
    <w:rsid w:val="00A170B9"/>
    <w:rsid w:val="00A26124"/>
    <w:rsid w:val="00A361A5"/>
    <w:rsid w:val="00A440AE"/>
    <w:rsid w:val="00A44AA0"/>
    <w:rsid w:val="00A47A61"/>
    <w:rsid w:val="00A50959"/>
    <w:rsid w:val="00A522C8"/>
    <w:rsid w:val="00A53004"/>
    <w:rsid w:val="00A53DB2"/>
    <w:rsid w:val="00A53EF9"/>
    <w:rsid w:val="00A5560D"/>
    <w:rsid w:val="00A6065D"/>
    <w:rsid w:val="00A62021"/>
    <w:rsid w:val="00A65344"/>
    <w:rsid w:val="00A65469"/>
    <w:rsid w:val="00A71AF9"/>
    <w:rsid w:val="00A743C9"/>
    <w:rsid w:val="00A7569A"/>
    <w:rsid w:val="00A756B6"/>
    <w:rsid w:val="00A768D7"/>
    <w:rsid w:val="00A83430"/>
    <w:rsid w:val="00A85E55"/>
    <w:rsid w:val="00A868D2"/>
    <w:rsid w:val="00A86D9B"/>
    <w:rsid w:val="00A9203E"/>
    <w:rsid w:val="00A93176"/>
    <w:rsid w:val="00A9450C"/>
    <w:rsid w:val="00A965EF"/>
    <w:rsid w:val="00A971B9"/>
    <w:rsid w:val="00AA35D4"/>
    <w:rsid w:val="00AA4C85"/>
    <w:rsid w:val="00AA61F8"/>
    <w:rsid w:val="00AA76F9"/>
    <w:rsid w:val="00AB2FBB"/>
    <w:rsid w:val="00AB512E"/>
    <w:rsid w:val="00AB6474"/>
    <w:rsid w:val="00AB7BF4"/>
    <w:rsid w:val="00AC2DDE"/>
    <w:rsid w:val="00AC372F"/>
    <w:rsid w:val="00AC552A"/>
    <w:rsid w:val="00AC5D32"/>
    <w:rsid w:val="00AC5F87"/>
    <w:rsid w:val="00AD10E2"/>
    <w:rsid w:val="00AD273C"/>
    <w:rsid w:val="00AD5488"/>
    <w:rsid w:val="00AD5EDD"/>
    <w:rsid w:val="00AD6C69"/>
    <w:rsid w:val="00AD7249"/>
    <w:rsid w:val="00AE06F8"/>
    <w:rsid w:val="00AE2411"/>
    <w:rsid w:val="00AE7A2F"/>
    <w:rsid w:val="00AF01D6"/>
    <w:rsid w:val="00AF0899"/>
    <w:rsid w:val="00AF3818"/>
    <w:rsid w:val="00AF52F6"/>
    <w:rsid w:val="00B00EA6"/>
    <w:rsid w:val="00B01C27"/>
    <w:rsid w:val="00B05062"/>
    <w:rsid w:val="00B066C0"/>
    <w:rsid w:val="00B06F93"/>
    <w:rsid w:val="00B0793C"/>
    <w:rsid w:val="00B07CA5"/>
    <w:rsid w:val="00B07DF9"/>
    <w:rsid w:val="00B103D6"/>
    <w:rsid w:val="00B105BC"/>
    <w:rsid w:val="00B11A39"/>
    <w:rsid w:val="00B15A95"/>
    <w:rsid w:val="00B2471D"/>
    <w:rsid w:val="00B3028A"/>
    <w:rsid w:val="00B31665"/>
    <w:rsid w:val="00B329AC"/>
    <w:rsid w:val="00B3441D"/>
    <w:rsid w:val="00B35938"/>
    <w:rsid w:val="00B36059"/>
    <w:rsid w:val="00B430A1"/>
    <w:rsid w:val="00B613BB"/>
    <w:rsid w:val="00B61A49"/>
    <w:rsid w:val="00B6293F"/>
    <w:rsid w:val="00B66E28"/>
    <w:rsid w:val="00B67868"/>
    <w:rsid w:val="00B72064"/>
    <w:rsid w:val="00B77F31"/>
    <w:rsid w:val="00B82F90"/>
    <w:rsid w:val="00B87781"/>
    <w:rsid w:val="00B8798C"/>
    <w:rsid w:val="00B87F01"/>
    <w:rsid w:val="00B9459E"/>
    <w:rsid w:val="00B945B6"/>
    <w:rsid w:val="00B96C34"/>
    <w:rsid w:val="00BA1B33"/>
    <w:rsid w:val="00BA3470"/>
    <w:rsid w:val="00BB04FA"/>
    <w:rsid w:val="00BB0AFE"/>
    <w:rsid w:val="00BB45DB"/>
    <w:rsid w:val="00BB5758"/>
    <w:rsid w:val="00BC0070"/>
    <w:rsid w:val="00BC14AE"/>
    <w:rsid w:val="00BC304A"/>
    <w:rsid w:val="00BC30A5"/>
    <w:rsid w:val="00BC3727"/>
    <w:rsid w:val="00BC708A"/>
    <w:rsid w:val="00BC7183"/>
    <w:rsid w:val="00BD0245"/>
    <w:rsid w:val="00BD3B22"/>
    <w:rsid w:val="00BD3D3E"/>
    <w:rsid w:val="00BD60A3"/>
    <w:rsid w:val="00BE126B"/>
    <w:rsid w:val="00BE21C9"/>
    <w:rsid w:val="00BE41EC"/>
    <w:rsid w:val="00BE774C"/>
    <w:rsid w:val="00BF3A62"/>
    <w:rsid w:val="00BF406D"/>
    <w:rsid w:val="00BF6A6C"/>
    <w:rsid w:val="00BF767D"/>
    <w:rsid w:val="00BF7E4E"/>
    <w:rsid w:val="00C00DA0"/>
    <w:rsid w:val="00C01306"/>
    <w:rsid w:val="00C014BA"/>
    <w:rsid w:val="00C0372E"/>
    <w:rsid w:val="00C042D3"/>
    <w:rsid w:val="00C04D04"/>
    <w:rsid w:val="00C06771"/>
    <w:rsid w:val="00C07BE7"/>
    <w:rsid w:val="00C15D33"/>
    <w:rsid w:val="00C337E2"/>
    <w:rsid w:val="00C3517B"/>
    <w:rsid w:val="00C374F9"/>
    <w:rsid w:val="00C37959"/>
    <w:rsid w:val="00C4015E"/>
    <w:rsid w:val="00C42807"/>
    <w:rsid w:val="00C44D7D"/>
    <w:rsid w:val="00C467E3"/>
    <w:rsid w:val="00C50F1D"/>
    <w:rsid w:val="00C52041"/>
    <w:rsid w:val="00C53A9B"/>
    <w:rsid w:val="00C55640"/>
    <w:rsid w:val="00C56400"/>
    <w:rsid w:val="00C657BE"/>
    <w:rsid w:val="00C66ED3"/>
    <w:rsid w:val="00C74559"/>
    <w:rsid w:val="00C75DEA"/>
    <w:rsid w:val="00C8064C"/>
    <w:rsid w:val="00C813F0"/>
    <w:rsid w:val="00C818DC"/>
    <w:rsid w:val="00C82175"/>
    <w:rsid w:val="00C82440"/>
    <w:rsid w:val="00C84794"/>
    <w:rsid w:val="00C90937"/>
    <w:rsid w:val="00C92CF2"/>
    <w:rsid w:val="00CA2F01"/>
    <w:rsid w:val="00CA451D"/>
    <w:rsid w:val="00CA5BB0"/>
    <w:rsid w:val="00CA5CC5"/>
    <w:rsid w:val="00CA7710"/>
    <w:rsid w:val="00CB4CA1"/>
    <w:rsid w:val="00CB7D6D"/>
    <w:rsid w:val="00CC0F99"/>
    <w:rsid w:val="00CC2952"/>
    <w:rsid w:val="00CC2988"/>
    <w:rsid w:val="00CC4577"/>
    <w:rsid w:val="00CD1CFE"/>
    <w:rsid w:val="00CD3C5C"/>
    <w:rsid w:val="00CD409E"/>
    <w:rsid w:val="00CD5A8D"/>
    <w:rsid w:val="00CD5DBA"/>
    <w:rsid w:val="00CD7E81"/>
    <w:rsid w:val="00CE28B8"/>
    <w:rsid w:val="00CE2CCE"/>
    <w:rsid w:val="00CF0DFF"/>
    <w:rsid w:val="00CF6A92"/>
    <w:rsid w:val="00D0007B"/>
    <w:rsid w:val="00D00DF8"/>
    <w:rsid w:val="00D029ED"/>
    <w:rsid w:val="00D076A0"/>
    <w:rsid w:val="00D07949"/>
    <w:rsid w:val="00D121B1"/>
    <w:rsid w:val="00D14153"/>
    <w:rsid w:val="00D151FF"/>
    <w:rsid w:val="00D266AC"/>
    <w:rsid w:val="00D26F2F"/>
    <w:rsid w:val="00D2738E"/>
    <w:rsid w:val="00D32644"/>
    <w:rsid w:val="00D33B9D"/>
    <w:rsid w:val="00D40573"/>
    <w:rsid w:val="00D41835"/>
    <w:rsid w:val="00D450C3"/>
    <w:rsid w:val="00D456C5"/>
    <w:rsid w:val="00D45CF1"/>
    <w:rsid w:val="00D46937"/>
    <w:rsid w:val="00D5165C"/>
    <w:rsid w:val="00D525B7"/>
    <w:rsid w:val="00D558DE"/>
    <w:rsid w:val="00D56093"/>
    <w:rsid w:val="00D56CB4"/>
    <w:rsid w:val="00D6457A"/>
    <w:rsid w:val="00D6522D"/>
    <w:rsid w:val="00D7399F"/>
    <w:rsid w:val="00D75262"/>
    <w:rsid w:val="00D81AE0"/>
    <w:rsid w:val="00D8233B"/>
    <w:rsid w:val="00D971AF"/>
    <w:rsid w:val="00DA0FB5"/>
    <w:rsid w:val="00DA6848"/>
    <w:rsid w:val="00DA6936"/>
    <w:rsid w:val="00DA6D0D"/>
    <w:rsid w:val="00DB036E"/>
    <w:rsid w:val="00DB3B7D"/>
    <w:rsid w:val="00DB3E33"/>
    <w:rsid w:val="00DB7DE1"/>
    <w:rsid w:val="00DC12B1"/>
    <w:rsid w:val="00DC6594"/>
    <w:rsid w:val="00DC757F"/>
    <w:rsid w:val="00DC7719"/>
    <w:rsid w:val="00DC7C18"/>
    <w:rsid w:val="00DD13FB"/>
    <w:rsid w:val="00DD401B"/>
    <w:rsid w:val="00DD4166"/>
    <w:rsid w:val="00DD5734"/>
    <w:rsid w:val="00DD7351"/>
    <w:rsid w:val="00DE1AE6"/>
    <w:rsid w:val="00DE2356"/>
    <w:rsid w:val="00DE3379"/>
    <w:rsid w:val="00DE60A9"/>
    <w:rsid w:val="00DE6704"/>
    <w:rsid w:val="00DE6D47"/>
    <w:rsid w:val="00DE6EAA"/>
    <w:rsid w:val="00DE74F3"/>
    <w:rsid w:val="00DF5D4F"/>
    <w:rsid w:val="00DF60D1"/>
    <w:rsid w:val="00DF6D17"/>
    <w:rsid w:val="00DF7E1D"/>
    <w:rsid w:val="00E00092"/>
    <w:rsid w:val="00E000FC"/>
    <w:rsid w:val="00E05255"/>
    <w:rsid w:val="00E10027"/>
    <w:rsid w:val="00E12EB5"/>
    <w:rsid w:val="00E16A50"/>
    <w:rsid w:val="00E218DE"/>
    <w:rsid w:val="00E3018A"/>
    <w:rsid w:val="00E312AE"/>
    <w:rsid w:val="00E3685A"/>
    <w:rsid w:val="00E36F80"/>
    <w:rsid w:val="00E42EB5"/>
    <w:rsid w:val="00E43C33"/>
    <w:rsid w:val="00E47608"/>
    <w:rsid w:val="00E47BF7"/>
    <w:rsid w:val="00E51099"/>
    <w:rsid w:val="00E52F3F"/>
    <w:rsid w:val="00E57A64"/>
    <w:rsid w:val="00E63530"/>
    <w:rsid w:val="00E65A01"/>
    <w:rsid w:val="00E66355"/>
    <w:rsid w:val="00E7406C"/>
    <w:rsid w:val="00E8080D"/>
    <w:rsid w:val="00E80E7D"/>
    <w:rsid w:val="00E8176C"/>
    <w:rsid w:val="00E822F3"/>
    <w:rsid w:val="00E82EE5"/>
    <w:rsid w:val="00E83634"/>
    <w:rsid w:val="00E839A4"/>
    <w:rsid w:val="00E91956"/>
    <w:rsid w:val="00E91B63"/>
    <w:rsid w:val="00E93464"/>
    <w:rsid w:val="00E9410B"/>
    <w:rsid w:val="00E9738F"/>
    <w:rsid w:val="00EA0777"/>
    <w:rsid w:val="00EA1F89"/>
    <w:rsid w:val="00EA332A"/>
    <w:rsid w:val="00EA38FF"/>
    <w:rsid w:val="00EA57AB"/>
    <w:rsid w:val="00EA7067"/>
    <w:rsid w:val="00EB14BC"/>
    <w:rsid w:val="00EB287C"/>
    <w:rsid w:val="00EB3763"/>
    <w:rsid w:val="00EC3DC7"/>
    <w:rsid w:val="00EC5C09"/>
    <w:rsid w:val="00EC7CEC"/>
    <w:rsid w:val="00ED261D"/>
    <w:rsid w:val="00ED3440"/>
    <w:rsid w:val="00ED45AD"/>
    <w:rsid w:val="00ED4E08"/>
    <w:rsid w:val="00ED585D"/>
    <w:rsid w:val="00ED58C6"/>
    <w:rsid w:val="00ED6506"/>
    <w:rsid w:val="00ED6BA2"/>
    <w:rsid w:val="00ED7B70"/>
    <w:rsid w:val="00EE079E"/>
    <w:rsid w:val="00EE0C7B"/>
    <w:rsid w:val="00EE1E9D"/>
    <w:rsid w:val="00EE250F"/>
    <w:rsid w:val="00EE37B2"/>
    <w:rsid w:val="00EE67BF"/>
    <w:rsid w:val="00EF095E"/>
    <w:rsid w:val="00EF3A78"/>
    <w:rsid w:val="00EF3B26"/>
    <w:rsid w:val="00F03EF0"/>
    <w:rsid w:val="00F12240"/>
    <w:rsid w:val="00F12699"/>
    <w:rsid w:val="00F147FC"/>
    <w:rsid w:val="00F1519C"/>
    <w:rsid w:val="00F15E92"/>
    <w:rsid w:val="00F209D7"/>
    <w:rsid w:val="00F27530"/>
    <w:rsid w:val="00F34470"/>
    <w:rsid w:val="00F353A8"/>
    <w:rsid w:val="00F3578F"/>
    <w:rsid w:val="00F35B05"/>
    <w:rsid w:val="00F35C6C"/>
    <w:rsid w:val="00F372D2"/>
    <w:rsid w:val="00F41912"/>
    <w:rsid w:val="00F44F21"/>
    <w:rsid w:val="00F45BE1"/>
    <w:rsid w:val="00F46094"/>
    <w:rsid w:val="00F507B5"/>
    <w:rsid w:val="00F520E5"/>
    <w:rsid w:val="00F527DE"/>
    <w:rsid w:val="00F5633B"/>
    <w:rsid w:val="00F60874"/>
    <w:rsid w:val="00F61EE5"/>
    <w:rsid w:val="00F65E55"/>
    <w:rsid w:val="00F66CC5"/>
    <w:rsid w:val="00F704E3"/>
    <w:rsid w:val="00F74499"/>
    <w:rsid w:val="00F74F27"/>
    <w:rsid w:val="00F820CC"/>
    <w:rsid w:val="00F86923"/>
    <w:rsid w:val="00F90DA4"/>
    <w:rsid w:val="00F9162B"/>
    <w:rsid w:val="00F94102"/>
    <w:rsid w:val="00FA1D5F"/>
    <w:rsid w:val="00FA5783"/>
    <w:rsid w:val="00FA617F"/>
    <w:rsid w:val="00FA7ADE"/>
    <w:rsid w:val="00FB3886"/>
    <w:rsid w:val="00FB52E0"/>
    <w:rsid w:val="00FB5DC4"/>
    <w:rsid w:val="00FB76BB"/>
    <w:rsid w:val="00FC04C0"/>
    <w:rsid w:val="00FC21D7"/>
    <w:rsid w:val="00FC2DC4"/>
    <w:rsid w:val="00FC2F77"/>
    <w:rsid w:val="00FC539F"/>
    <w:rsid w:val="00FC6173"/>
    <w:rsid w:val="00FD207D"/>
    <w:rsid w:val="00FD7C3D"/>
    <w:rsid w:val="00FE5A9A"/>
    <w:rsid w:val="00FE7052"/>
    <w:rsid w:val="00FF0BDC"/>
    <w:rsid w:val="00FF10E2"/>
    <w:rsid w:val="00FF1DBC"/>
    <w:rsid w:val="00FF311C"/>
    <w:rsid w:val="00FF54A1"/>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48"/>
    <o:shapelayout v:ext="edit">
      <o:idmap v:ext="edit" data="1"/>
    </o:shapelayout>
  </w:shapeDefaults>
  <w:decimalSymbol w:val=","/>
  <w:listSeparator w:val=";"/>
  <w14:docId w14:val="774A2F1A"/>
  <w15:docId w15:val="{034FF910-0FDE-4895-84BA-6D8F29BD48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iPriority="1" w:unhideWhenUsed="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semiHidden="1" w:uiPriority="1" w:unhideWhenUsed="1" w:qFormat="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semiHidden="1" w:unhideWhenUsed="1"/>
    <w:lsdException w:name="Intense Emphasis" w:semiHidden="1" w:unhideWhenUsed="1"/>
    <w:lsdException w:name="Subtle Reference" w:semiHidden="1" w:unhideWhenUsed="1"/>
    <w:lsdException w:name="Intense Reference" w:semiHidden="1" w:unhideWhenUsed="1"/>
    <w:lsdException w:name="Book Title" w:semiHidden="1" w:unhideWhenUsed="1"/>
    <w:lsdException w:name="Bibliography" w:semiHidden="1"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4A3277"/>
    <w:rPr>
      <w:lang w:val="sk-SK"/>
    </w:rPr>
  </w:style>
  <w:style w:type="paragraph" w:styleId="Nadpis1">
    <w:name w:val="heading 1"/>
    <w:basedOn w:val="Normlny"/>
    <w:next w:val="Normlny"/>
    <w:link w:val="Nadpis1Char"/>
    <w:uiPriority w:val="9"/>
    <w:qFormat/>
    <w:rsid w:val="00841CD9"/>
    <w:pPr>
      <w:keepNext/>
      <w:keepLines/>
      <w:spacing w:before="480"/>
      <w:outlineLvl w:val="0"/>
    </w:pPr>
    <w:rPr>
      <w:rFonts w:asciiTheme="majorHAnsi" w:eastAsiaTheme="majorEastAsia" w:hAnsiTheme="majorHAnsi" w:cstheme="majorBidi"/>
      <w:b/>
      <w:bCs/>
      <w:color w:val="0F4761" w:themeColor="accent1" w:themeShade="BF"/>
      <w:sz w:val="28"/>
      <w:szCs w:val="28"/>
    </w:rPr>
  </w:style>
  <w:style w:type="paragraph" w:styleId="Nadpis2">
    <w:name w:val="heading 2"/>
    <w:basedOn w:val="Normlny"/>
    <w:next w:val="Normlny"/>
    <w:link w:val="Nadpis2Char"/>
    <w:uiPriority w:val="9"/>
    <w:unhideWhenUsed/>
    <w:qFormat/>
    <w:rsid w:val="00841CD9"/>
    <w:pPr>
      <w:keepNext/>
      <w:keepLines/>
      <w:spacing w:before="200"/>
      <w:outlineLvl w:val="1"/>
    </w:pPr>
    <w:rPr>
      <w:rFonts w:asciiTheme="majorHAnsi" w:eastAsiaTheme="majorEastAsia" w:hAnsiTheme="majorHAnsi" w:cstheme="majorBidi"/>
      <w:b/>
      <w:bCs/>
      <w:color w:val="156082" w:themeColor="accent1"/>
      <w:sz w:val="26"/>
      <w:szCs w:val="26"/>
    </w:rPr>
  </w:style>
  <w:style w:type="paragraph" w:styleId="Nadpis3">
    <w:name w:val="heading 3"/>
    <w:basedOn w:val="Normlny"/>
    <w:next w:val="Normlny"/>
    <w:link w:val="Nadpis3Char"/>
    <w:uiPriority w:val="9"/>
    <w:unhideWhenUsed/>
    <w:qFormat/>
    <w:rsid w:val="00841CD9"/>
    <w:pPr>
      <w:keepNext/>
      <w:keepLines/>
      <w:spacing w:before="200"/>
      <w:outlineLvl w:val="2"/>
    </w:pPr>
    <w:rPr>
      <w:rFonts w:asciiTheme="majorHAnsi" w:eastAsiaTheme="majorEastAsia" w:hAnsiTheme="majorHAnsi" w:cstheme="majorBidi"/>
      <w:b/>
      <w:bCs/>
      <w:color w:val="156082" w:themeColor="accent1"/>
    </w:rPr>
  </w:style>
  <w:style w:type="paragraph" w:styleId="Nadpis4">
    <w:name w:val="heading 4"/>
    <w:basedOn w:val="Normlny"/>
    <w:next w:val="Normlny"/>
    <w:link w:val="Nadpis4Char"/>
    <w:uiPriority w:val="9"/>
    <w:unhideWhenUsed/>
    <w:qFormat/>
    <w:rsid w:val="00841CD9"/>
    <w:pPr>
      <w:keepNext/>
      <w:keepLines/>
      <w:spacing w:before="200"/>
      <w:outlineLvl w:val="3"/>
    </w:pPr>
    <w:rPr>
      <w:rFonts w:asciiTheme="majorHAnsi" w:eastAsiaTheme="majorEastAsia" w:hAnsiTheme="majorHAnsi" w:cstheme="majorBidi"/>
      <w:b/>
      <w:bCs/>
      <w:i/>
      <w:iCs/>
      <w:color w:val="156082" w:themeColor="accent1"/>
    </w:rPr>
  </w:style>
  <w:style w:type="paragraph" w:styleId="Nadpis5">
    <w:name w:val="heading 5"/>
    <w:basedOn w:val="Normlny"/>
    <w:next w:val="Normlny"/>
    <w:link w:val="Nadpis5Char"/>
    <w:uiPriority w:val="9"/>
    <w:semiHidden/>
    <w:unhideWhenUsed/>
    <w:qFormat/>
    <w:rsid w:val="00545D70"/>
    <w:pPr>
      <w:keepNext/>
      <w:keepLines/>
      <w:widowControl w:val="0"/>
      <w:autoSpaceDE w:val="0"/>
      <w:autoSpaceDN w:val="0"/>
      <w:spacing w:before="40" w:after="0" w:line="240" w:lineRule="auto"/>
      <w:ind w:left="1008" w:hanging="1008"/>
      <w:outlineLvl w:val="4"/>
    </w:pPr>
    <w:rPr>
      <w:rFonts w:asciiTheme="majorHAnsi" w:eastAsiaTheme="majorEastAsia" w:hAnsiTheme="majorHAnsi" w:cstheme="majorBidi"/>
      <w:color w:val="0F4761" w:themeColor="accent1" w:themeShade="BF"/>
    </w:rPr>
  </w:style>
  <w:style w:type="paragraph" w:styleId="Nadpis6">
    <w:name w:val="heading 6"/>
    <w:basedOn w:val="Normlny"/>
    <w:next w:val="Normlny"/>
    <w:link w:val="Nadpis6Char"/>
    <w:uiPriority w:val="9"/>
    <w:semiHidden/>
    <w:unhideWhenUsed/>
    <w:qFormat/>
    <w:rsid w:val="00545D70"/>
    <w:pPr>
      <w:keepNext/>
      <w:keepLines/>
      <w:widowControl w:val="0"/>
      <w:autoSpaceDE w:val="0"/>
      <w:autoSpaceDN w:val="0"/>
      <w:spacing w:before="40" w:after="0" w:line="240" w:lineRule="auto"/>
      <w:ind w:left="1152" w:hanging="1152"/>
      <w:outlineLvl w:val="5"/>
    </w:pPr>
    <w:rPr>
      <w:rFonts w:asciiTheme="majorHAnsi" w:eastAsiaTheme="majorEastAsia" w:hAnsiTheme="majorHAnsi" w:cstheme="majorBidi"/>
      <w:color w:val="0A2F40" w:themeColor="accent1" w:themeShade="7F"/>
    </w:rPr>
  </w:style>
  <w:style w:type="paragraph" w:styleId="Nadpis7">
    <w:name w:val="heading 7"/>
    <w:basedOn w:val="Normlny"/>
    <w:next w:val="Normlny"/>
    <w:link w:val="Nadpis7Char"/>
    <w:uiPriority w:val="9"/>
    <w:semiHidden/>
    <w:unhideWhenUsed/>
    <w:qFormat/>
    <w:rsid w:val="00545D70"/>
    <w:pPr>
      <w:keepNext/>
      <w:keepLines/>
      <w:widowControl w:val="0"/>
      <w:autoSpaceDE w:val="0"/>
      <w:autoSpaceDN w:val="0"/>
      <w:spacing w:before="40" w:after="0" w:line="240" w:lineRule="auto"/>
      <w:ind w:left="1296" w:hanging="1296"/>
      <w:outlineLvl w:val="6"/>
    </w:pPr>
    <w:rPr>
      <w:rFonts w:asciiTheme="majorHAnsi" w:eastAsiaTheme="majorEastAsia" w:hAnsiTheme="majorHAnsi" w:cstheme="majorBidi"/>
      <w:i/>
      <w:iCs/>
      <w:color w:val="0A2F40" w:themeColor="accent1" w:themeShade="7F"/>
    </w:rPr>
  </w:style>
  <w:style w:type="paragraph" w:styleId="Nadpis8">
    <w:name w:val="heading 8"/>
    <w:basedOn w:val="Normlny"/>
    <w:next w:val="Normlny"/>
    <w:link w:val="Nadpis8Char"/>
    <w:uiPriority w:val="9"/>
    <w:semiHidden/>
    <w:unhideWhenUsed/>
    <w:qFormat/>
    <w:rsid w:val="00545D70"/>
    <w:pPr>
      <w:keepNext/>
      <w:keepLines/>
      <w:widowControl w:val="0"/>
      <w:autoSpaceDE w:val="0"/>
      <w:autoSpaceDN w:val="0"/>
      <w:spacing w:before="40" w:after="0" w:line="240" w:lineRule="auto"/>
      <w:ind w:left="1440" w:hanging="1440"/>
      <w:outlineLvl w:val="7"/>
    </w:pPr>
    <w:rPr>
      <w:rFonts w:asciiTheme="majorHAnsi" w:eastAsiaTheme="majorEastAsia" w:hAnsiTheme="majorHAnsi" w:cstheme="majorBidi"/>
      <w:color w:val="272727" w:themeColor="text1" w:themeTint="D8"/>
      <w:sz w:val="21"/>
      <w:szCs w:val="21"/>
    </w:rPr>
  </w:style>
  <w:style w:type="paragraph" w:styleId="Nadpis9">
    <w:name w:val="heading 9"/>
    <w:basedOn w:val="Normlny"/>
    <w:next w:val="Normlny"/>
    <w:link w:val="Nadpis9Char"/>
    <w:uiPriority w:val="9"/>
    <w:semiHidden/>
    <w:unhideWhenUsed/>
    <w:qFormat/>
    <w:rsid w:val="00545D70"/>
    <w:pPr>
      <w:keepNext/>
      <w:keepLines/>
      <w:widowControl w:val="0"/>
      <w:autoSpaceDE w:val="0"/>
      <w:autoSpaceDN w:val="0"/>
      <w:spacing w:before="40" w:after="0" w:line="240" w:lineRule="auto"/>
      <w:ind w:left="1584" w:hanging="1584"/>
      <w:outlineLvl w:val="8"/>
    </w:pPr>
    <w:rPr>
      <w:rFonts w:asciiTheme="majorHAnsi" w:eastAsiaTheme="majorEastAsia" w:hAnsiTheme="majorHAnsi" w:cstheme="majorBidi"/>
      <w:i/>
      <w:iCs/>
      <w:color w:val="272727" w:themeColor="text1" w:themeTint="D8"/>
      <w:sz w:val="21"/>
      <w:szCs w:val="21"/>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841CD9"/>
    <w:pPr>
      <w:tabs>
        <w:tab w:val="center" w:pos="4680"/>
        <w:tab w:val="right" w:pos="9360"/>
      </w:tabs>
    </w:pPr>
  </w:style>
  <w:style w:type="character" w:customStyle="1" w:styleId="HlavikaChar">
    <w:name w:val="Hlavička Char"/>
    <w:basedOn w:val="Predvolenpsmoodseku"/>
    <w:link w:val="Hlavika"/>
    <w:uiPriority w:val="99"/>
    <w:rsid w:val="00841CD9"/>
  </w:style>
  <w:style w:type="character" w:customStyle="1" w:styleId="Nadpis1Char">
    <w:name w:val="Nadpis 1 Char"/>
    <w:basedOn w:val="Predvolenpsmoodseku"/>
    <w:link w:val="Nadpis1"/>
    <w:uiPriority w:val="9"/>
    <w:rsid w:val="00841CD9"/>
    <w:rPr>
      <w:rFonts w:asciiTheme="majorHAnsi" w:eastAsiaTheme="majorEastAsia" w:hAnsiTheme="majorHAnsi" w:cstheme="majorBidi"/>
      <w:b/>
      <w:bCs/>
      <w:color w:val="0F4761" w:themeColor="accent1" w:themeShade="BF"/>
      <w:sz w:val="28"/>
      <w:szCs w:val="28"/>
    </w:rPr>
  </w:style>
  <w:style w:type="character" w:customStyle="1" w:styleId="Nadpis2Char">
    <w:name w:val="Nadpis 2 Char"/>
    <w:basedOn w:val="Predvolenpsmoodseku"/>
    <w:link w:val="Nadpis2"/>
    <w:uiPriority w:val="9"/>
    <w:rsid w:val="00841CD9"/>
    <w:rPr>
      <w:rFonts w:asciiTheme="majorHAnsi" w:eastAsiaTheme="majorEastAsia" w:hAnsiTheme="majorHAnsi" w:cstheme="majorBidi"/>
      <w:b/>
      <w:bCs/>
      <w:color w:val="156082" w:themeColor="accent1"/>
      <w:sz w:val="26"/>
      <w:szCs w:val="26"/>
    </w:rPr>
  </w:style>
  <w:style w:type="character" w:customStyle="1" w:styleId="Nadpis3Char">
    <w:name w:val="Nadpis 3 Char"/>
    <w:basedOn w:val="Predvolenpsmoodseku"/>
    <w:link w:val="Nadpis3"/>
    <w:uiPriority w:val="9"/>
    <w:rsid w:val="00841CD9"/>
    <w:rPr>
      <w:rFonts w:asciiTheme="majorHAnsi" w:eastAsiaTheme="majorEastAsia" w:hAnsiTheme="majorHAnsi" w:cstheme="majorBidi"/>
      <w:b/>
      <w:bCs/>
      <w:color w:val="156082" w:themeColor="accent1"/>
    </w:rPr>
  </w:style>
  <w:style w:type="character" w:customStyle="1" w:styleId="Nadpis4Char">
    <w:name w:val="Nadpis 4 Char"/>
    <w:basedOn w:val="Predvolenpsmoodseku"/>
    <w:link w:val="Nadpis4"/>
    <w:uiPriority w:val="9"/>
    <w:rsid w:val="00841CD9"/>
    <w:rPr>
      <w:rFonts w:asciiTheme="majorHAnsi" w:eastAsiaTheme="majorEastAsia" w:hAnsiTheme="majorHAnsi" w:cstheme="majorBidi"/>
      <w:b/>
      <w:bCs/>
      <w:i/>
      <w:iCs/>
      <w:color w:val="156082" w:themeColor="accent1"/>
    </w:rPr>
  </w:style>
  <w:style w:type="paragraph" w:styleId="Normlnysozarkami">
    <w:name w:val="Normal Indent"/>
    <w:basedOn w:val="Normlny"/>
    <w:uiPriority w:val="99"/>
    <w:unhideWhenUsed/>
    <w:rsid w:val="00841CD9"/>
    <w:pPr>
      <w:ind w:left="720"/>
    </w:pPr>
  </w:style>
  <w:style w:type="paragraph" w:styleId="Podtitul">
    <w:name w:val="Subtitle"/>
    <w:basedOn w:val="Normlny"/>
    <w:next w:val="Normlny"/>
    <w:link w:val="PodtitulChar"/>
    <w:uiPriority w:val="11"/>
    <w:qFormat/>
    <w:rsid w:val="00841CD9"/>
    <w:pPr>
      <w:numPr>
        <w:ilvl w:val="1"/>
      </w:numPr>
      <w:ind w:left="86"/>
    </w:pPr>
    <w:rPr>
      <w:rFonts w:asciiTheme="majorHAnsi" w:eastAsiaTheme="majorEastAsia" w:hAnsiTheme="majorHAnsi" w:cstheme="majorBidi"/>
      <w:i/>
      <w:iCs/>
      <w:color w:val="156082" w:themeColor="accent1"/>
      <w:spacing w:val="15"/>
      <w:sz w:val="24"/>
      <w:szCs w:val="24"/>
    </w:rPr>
  </w:style>
  <w:style w:type="character" w:customStyle="1" w:styleId="PodtitulChar">
    <w:name w:val="Podtitul Char"/>
    <w:basedOn w:val="Predvolenpsmoodseku"/>
    <w:link w:val="Podtitul"/>
    <w:uiPriority w:val="11"/>
    <w:rsid w:val="00841CD9"/>
    <w:rPr>
      <w:rFonts w:asciiTheme="majorHAnsi" w:eastAsiaTheme="majorEastAsia" w:hAnsiTheme="majorHAnsi" w:cstheme="majorBidi"/>
      <w:i/>
      <w:iCs/>
      <w:color w:val="156082" w:themeColor="accent1"/>
      <w:spacing w:val="15"/>
      <w:sz w:val="24"/>
      <w:szCs w:val="24"/>
    </w:rPr>
  </w:style>
  <w:style w:type="paragraph" w:styleId="Nzov">
    <w:name w:val="Title"/>
    <w:basedOn w:val="Normlny"/>
    <w:next w:val="Normlny"/>
    <w:link w:val="NzovChar"/>
    <w:uiPriority w:val="10"/>
    <w:qFormat/>
    <w:rsid w:val="00841CD9"/>
    <w:pPr>
      <w:pBdr>
        <w:bottom w:val="single" w:sz="8" w:space="4" w:color="156082" w:themeColor="accent1"/>
      </w:pBdr>
      <w:spacing w:after="300"/>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NzovChar">
    <w:name w:val="Názov Char"/>
    <w:basedOn w:val="Predvolenpsmoodseku"/>
    <w:link w:val="Nzov"/>
    <w:uiPriority w:val="10"/>
    <w:rsid w:val="00841CD9"/>
    <w:rPr>
      <w:rFonts w:asciiTheme="majorHAnsi" w:eastAsiaTheme="majorEastAsia" w:hAnsiTheme="majorHAnsi" w:cstheme="majorBidi"/>
      <w:color w:val="0A1D30" w:themeColor="text2" w:themeShade="BF"/>
      <w:spacing w:val="5"/>
      <w:kern w:val="28"/>
      <w:sz w:val="52"/>
      <w:szCs w:val="52"/>
    </w:rPr>
  </w:style>
  <w:style w:type="character" w:styleId="Zvraznenie">
    <w:name w:val="Emphasis"/>
    <w:basedOn w:val="Predvolenpsmoodseku"/>
    <w:uiPriority w:val="20"/>
    <w:qFormat/>
    <w:rsid w:val="00D1197D"/>
    <w:rPr>
      <w:i/>
      <w:iCs/>
    </w:rPr>
  </w:style>
  <w:style w:type="character" w:styleId="Hypertextovprepojenie">
    <w:name w:val="Hyperlink"/>
    <w:basedOn w:val="Predvolenpsmoodseku"/>
    <w:uiPriority w:val="99"/>
    <w:unhideWhenUsed/>
    <w:rPr>
      <w:color w:val="467886" w:themeColor="hyperlink"/>
      <w:u w:val="single"/>
    </w:rPr>
  </w:style>
  <w:style w:type="table" w:styleId="Mriekatabuky">
    <w:name w:val="Table Grid"/>
    <w:basedOn w:val="Normlnatabuka"/>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opis">
    <w:name w:val="caption"/>
    <w:basedOn w:val="Normlny"/>
    <w:next w:val="Normlny"/>
    <w:uiPriority w:val="35"/>
    <w:semiHidden/>
    <w:unhideWhenUsed/>
    <w:qFormat/>
    <w:rsid w:val="007109C0"/>
    <w:pPr>
      <w:spacing w:line="240" w:lineRule="auto"/>
    </w:pPr>
    <w:rPr>
      <w:b/>
      <w:bCs/>
      <w:color w:val="156082" w:themeColor="accent1"/>
      <w:sz w:val="18"/>
      <w:szCs w:val="18"/>
    </w:rPr>
  </w:style>
  <w:style w:type="paragraph" w:styleId="Revzia">
    <w:name w:val="Revision"/>
    <w:hidden/>
    <w:uiPriority w:val="99"/>
    <w:unhideWhenUsed/>
    <w:rsid w:val="00BB04FA"/>
    <w:pPr>
      <w:spacing w:after="0" w:line="240" w:lineRule="auto"/>
    </w:pPr>
  </w:style>
  <w:style w:type="paragraph" w:styleId="Odsekzoznamu">
    <w:name w:val="List Paragraph"/>
    <w:basedOn w:val="Normlny"/>
    <w:uiPriority w:val="1"/>
    <w:unhideWhenUsed/>
    <w:qFormat/>
    <w:rsid w:val="008D56DF"/>
    <w:pPr>
      <w:ind w:left="720"/>
      <w:contextualSpacing/>
    </w:pPr>
  </w:style>
  <w:style w:type="paragraph" w:styleId="Zkladntext">
    <w:name w:val="Body Text"/>
    <w:basedOn w:val="Normlny"/>
    <w:link w:val="ZkladntextChar"/>
    <w:uiPriority w:val="1"/>
    <w:qFormat/>
    <w:rsid w:val="008D56DF"/>
    <w:pPr>
      <w:widowControl w:val="0"/>
      <w:autoSpaceDE w:val="0"/>
      <w:autoSpaceDN w:val="0"/>
      <w:spacing w:after="0" w:line="240" w:lineRule="auto"/>
    </w:pPr>
    <w:rPr>
      <w:rFonts w:ascii="Times New Roman" w:eastAsia="Times New Roman" w:hAnsi="Times New Roman" w:cs="Times New Roman"/>
      <w:sz w:val="24"/>
      <w:szCs w:val="24"/>
    </w:rPr>
  </w:style>
  <w:style w:type="character" w:customStyle="1" w:styleId="ZkladntextChar">
    <w:name w:val="Základný text Char"/>
    <w:basedOn w:val="Predvolenpsmoodseku"/>
    <w:link w:val="Zkladntext"/>
    <w:uiPriority w:val="1"/>
    <w:rsid w:val="008D56DF"/>
    <w:rPr>
      <w:rFonts w:ascii="Times New Roman" w:eastAsia="Times New Roman" w:hAnsi="Times New Roman" w:cs="Times New Roman"/>
      <w:sz w:val="24"/>
      <w:szCs w:val="24"/>
    </w:rPr>
  </w:style>
  <w:style w:type="character" w:styleId="Odkaznakomentr">
    <w:name w:val="annotation reference"/>
    <w:basedOn w:val="Predvolenpsmoodseku"/>
    <w:uiPriority w:val="99"/>
    <w:semiHidden/>
    <w:unhideWhenUsed/>
    <w:rsid w:val="0082432B"/>
    <w:rPr>
      <w:sz w:val="16"/>
      <w:szCs w:val="16"/>
    </w:rPr>
  </w:style>
  <w:style w:type="paragraph" w:styleId="Textkomentra">
    <w:name w:val="annotation text"/>
    <w:basedOn w:val="Normlny"/>
    <w:link w:val="TextkomentraChar"/>
    <w:uiPriority w:val="99"/>
    <w:unhideWhenUsed/>
    <w:rsid w:val="0082432B"/>
    <w:pPr>
      <w:spacing w:line="240" w:lineRule="auto"/>
    </w:pPr>
    <w:rPr>
      <w:sz w:val="20"/>
      <w:szCs w:val="20"/>
    </w:rPr>
  </w:style>
  <w:style w:type="character" w:customStyle="1" w:styleId="TextkomentraChar">
    <w:name w:val="Text komentára Char"/>
    <w:basedOn w:val="Predvolenpsmoodseku"/>
    <w:link w:val="Textkomentra"/>
    <w:uiPriority w:val="99"/>
    <w:rsid w:val="0082432B"/>
    <w:rPr>
      <w:sz w:val="20"/>
      <w:szCs w:val="20"/>
    </w:rPr>
  </w:style>
  <w:style w:type="paragraph" w:styleId="Predmetkomentra">
    <w:name w:val="annotation subject"/>
    <w:basedOn w:val="Textkomentra"/>
    <w:next w:val="Textkomentra"/>
    <w:link w:val="PredmetkomentraChar"/>
    <w:uiPriority w:val="99"/>
    <w:semiHidden/>
    <w:unhideWhenUsed/>
    <w:rsid w:val="0082432B"/>
    <w:rPr>
      <w:b/>
      <w:bCs/>
    </w:rPr>
  </w:style>
  <w:style w:type="character" w:customStyle="1" w:styleId="PredmetkomentraChar">
    <w:name w:val="Predmet komentára Char"/>
    <w:basedOn w:val="TextkomentraChar"/>
    <w:link w:val="Predmetkomentra"/>
    <w:uiPriority w:val="99"/>
    <w:semiHidden/>
    <w:rsid w:val="0082432B"/>
    <w:rPr>
      <w:b/>
      <w:bCs/>
      <w:sz w:val="20"/>
      <w:szCs w:val="20"/>
    </w:rPr>
  </w:style>
  <w:style w:type="table" w:customStyle="1" w:styleId="TableNormal">
    <w:name w:val="Table Normal"/>
    <w:uiPriority w:val="2"/>
    <w:semiHidden/>
    <w:unhideWhenUsed/>
    <w:qFormat/>
    <w:rsid w:val="00206C6F"/>
    <w:pPr>
      <w:widowControl w:val="0"/>
      <w:autoSpaceDE w:val="0"/>
      <w:autoSpaceDN w:val="0"/>
      <w:spacing w:after="0" w:line="240" w:lineRule="auto"/>
    </w:pPr>
    <w:tblPr>
      <w:tblInd w:w="0" w:type="dxa"/>
      <w:tblCellMar>
        <w:top w:w="0" w:type="dxa"/>
        <w:left w:w="0" w:type="dxa"/>
        <w:bottom w:w="0" w:type="dxa"/>
        <w:right w:w="0" w:type="dxa"/>
      </w:tblCellMar>
    </w:tblPr>
  </w:style>
  <w:style w:type="paragraph" w:customStyle="1" w:styleId="TableParagraph">
    <w:name w:val="Table Paragraph"/>
    <w:basedOn w:val="Normlny"/>
    <w:uiPriority w:val="1"/>
    <w:qFormat/>
    <w:rsid w:val="00206C6F"/>
    <w:pPr>
      <w:widowControl w:val="0"/>
      <w:autoSpaceDE w:val="0"/>
      <w:autoSpaceDN w:val="0"/>
      <w:spacing w:after="0" w:line="240" w:lineRule="auto"/>
    </w:pPr>
    <w:rPr>
      <w:rFonts w:ascii="Times New Roman" w:eastAsia="Times New Roman" w:hAnsi="Times New Roman" w:cs="Times New Roman"/>
    </w:rPr>
  </w:style>
  <w:style w:type="character" w:customStyle="1" w:styleId="Nadpis5Char">
    <w:name w:val="Nadpis 5 Char"/>
    <w:basedOn w:val="Predvolenpsmoodseku"/>
    <w:link w:val="Nadpis5"/>
    <w:uiPriority w:val="9"/>
    <w:semiHidden/>
    <w:rsid w:val="00545D70"/>
    <w:rPr>
      <w:rFonts w:asciiTheme="majorHAnsi" w:eastAsiaTheme="majorEastAsia" w:hAnsiTheme="majorHAnsi" w:cstheme="majorBidi"/>
      <w:color w:val="0F4761" w:themeColor="accent1" w:themeShade="BF"/>
    </w:rPr>
  </w:style>
  <w:style w:type="character" w:customStyle="1" w:styleId="Nadpis6Char">
    <w:name w:val="Nadpis 6 Char"/>
    <w:basedOn w:val="Predvolenpsmoodseku"/>
    <w:link w:val="Nadpis6"/>
    <w:uiPriority w:val="9"/>
    <w:semiHidden/>
    <w:rsid w:val="00545D70"/>
    <w:rPr>
      <w:rFonts w:asciiTheme="majorHAnsi" w:eastAsiaTheme="majorEastAsia" w:hAnsiTheme="majorHAnsi" w:cstheme="majorBidi"/>
      <w:color w:val="0A2F40" w:themeColor="accent1" w:themeShade="7F"/>
    </w:rPr>
  </w:style>
  <w:style w:type="character" w:customStyle="1" w:styleId="Nadpis7Char">
    <w:name w:val="Nadpis 7 Char"/>
    <w:basedOn w:val="Predvolenpsmoodseku"/>
    <w:link w:val="Nadpis7"/>
    <w:uiPriority w:val="9"/>
    <w:semiHidden/>
    <w:rsid w:val="00545D70"/>
    <w:rPr>
      <w:rFonts w:asciiTheme="majorHAnsi" w:eastAsiaTheme="majorEastAsia" w:hAnsiTheme="majorHAnsi" w:cstheme="majorBidi"/>
      <w:i/>
      <w:iCs/>
      <w:color w:val="0A2F40" w:themeColor="accent1" w:themeShade="7F"/>
    </w:rPr>
  </w:style>
  <w:style w:type="character" w:customStyle="1" w:styleId="Nadpis8Char">
    <w:name w:val="Nadpis 8 Char"/>
    <w:basedOn w:val="Predvolenpsmoodseku"/>
    <w:link w:val="Nadpis8"/>
    <w:uiPriority w:val="9"/>
    <w:semiHidden/>
    <w:rsid w:val="00545D70"/>
    <w:rPr>
      <w:rFonts w:asciiTheme="majorHAnsi" w:eastAsiaTheme="majorEastAsia" w:hAnsiTheme="majorHAnsi" w:cstheme="majorBidi"/>
      <w:color w:val="272727" w:themeColor="text1" w:themeTint="D8"/>
      <w:sz w:val="21"/>
      <w:szCs w:val="21"/>
    </w:rPr>
  </w:style>
  <w:style w:type="character" w:customStyle="1" w:styleId="Nadpis9Char">
    <w:name w:val="Nadpis 9 Char"/>
    <w:basedOn w:val="Predvolenpsmoodseku"/>
    <w:link w:val="Nadpis9"/>
    <w:uiPriority w:val="9"/>
    <w:semiHidden/>
    <w:rsid w:val="00545D70"/>
    <w:rPr>
      <w:rFonts w:asciiTheme="majorHAnsi" w:eastAsiaTheme="majorEastAsia" w:hAnsiTheme="majorHAnsi" w:cstheme="majorBidi"/>
      <w:i/>
      <w:iCs/>
      <w:color w:val="272727" w:themeColor="text1" w:themeTint="D8"/>
      <w:sz w:val="21"/>
      <w:szCs w:val="21"/>
    </w:rPr>
  </w:style>
  <w:style w:type="paragraph" w:styleId="Obsah1">
    <w:name w:val="toc 1"/>
    <w:basedOn w:val="Normlny"/>
    <w:uiPriority w:val="39"/>
    <w:qFormat/>
    <w:rsid w:val="00545D70"/>
    <w:pPr>
      <w:widowControl w:val="0"/>
      <w:autoSpaceDE w:val="0"/>
      <w:autoSpaceDN w:val="0"/>
      <w:spacing w:before="121" w:after="0" w:line="240" w:lineRule="auto"/>
      <w:ind w:left="1654" w:hanging="442"/>
    </w:pPr>
    <w:rPr>
      <w:rFonts w:ascii="Cambria" w:eastAsia="Cambria" w:hAnsi="Cambria" w:cs="Cambria"/>
    </w:rPr>
  </w:style>
  <w:style w:type="paragraph" w:styleId="Obsah2">
    <w:name w:val="toc 2"/>
    <w:basedOn w:val="Normlny"/>
    <w:uiPriority w:val="39"/>
    <w:qFormat/>
    <w:rsid w:val="00545D70"/>
    <w:pPr>
      <w:widowControl w:val="0"/>
      <w:autoSpaceDE w:val="0"/>
      <w:autoSpaceDN w:val="0"/>
      <w:spacing w:before="121" w:after="0" w:line="240" w:lineRule="auto"/>
      <w:ind w:left="2173" w:hanging="740"/>
    </w:pPr>
    <w:rPr>
      <w:rFonts w:ascii="Cambria" w:eastAsia="Cambria" w:hAnsi="Cambria" w:cs="Cambria"/>
    </w:rPr>
  </w:style>
  <w:style w:type="paragraph" w:styleId="Obsah3">
    <w:name w:val="toc 3"/>
    <w:basedOn w:val="Normlny"/>
    <w:uiPriority w:val="39"/>
    <w:qFormat/>
    <w:rsid w:val="00545D70"/>
    <w:pPr>
      <w:widowControl w:val="0"/>
      <w:autoSpaceDE w:val="0"/>
      <w:autoSpaceDN w:val="0"/>
      <w:spacing w:before="121" w:after="0" w:line="240" w:lineRule="auto"/>
      <w:ind w:left="1659"/>
    </w:pPr>
    <w:rPr>
      <w:rFonts w:ascii="Cambria" w:eastAsia="Cambria" w:hAnsi="Cambria" w:cs="Cambria"/>
    </w:rPr>
  </w:style>
  <w:style w:type="paragraph" w:styleId="Obsah4">
    <w:name w:val="toc 4"/>
    <w:basedOn w:val="Normlny"/>
    <w:uiPriority w:val="39"/>
    <w:qFormat/>
    <w:rsid w:val="00545D70"/>
    <w:pPr>
      <w:widowControl w:val="0"/>
      <w:autoSpaceDE w:val="0"/>
      <w:autoSpaceDN w:val="0"/>
      <w:spacing w:before="121" w:after="0" w:line="240" w:lineRule="auto"/>
      <w:ind w:left="1659"/>
    </w:pPr>
    <w:rPr>
      <w:rFonts w:ascii="Cambria" w:eastAsia="Cambria" w:hAnsi="Cambria" w:cs="Cambria"/>
      <w:b/>
      <w:bCs/>
      <w:i/>
    </w:rPr>
  </w:style>
  <w:style w:type="paragraph" w:styleId="Obsah5">
    <w:name w:val="toc 5"/>
    <w:basedOn w:val="Normlny"/>
    <w:uiPriority w:val="39"/>
    <w:qFormat/>
    <w:rsid w:val="00545D70"/>
    <w:pPr>
      <w:widowControl w:val="0"/>
      <w:autoSpaceDE w:val="0"/>
      <w:autoSpaceDN w:val="0"/>
      <w:spacing w:before="121" w:after="0" w:line="240" w:lineRule="auto"/>
      <w:ind w:left="2413"/>
    </w:pPr>
    <w:rPr>
      <w:rFonts w:ascii="Cambria" w:eastAsia="Cambria" w:hAnsi="Cambria" w:cs="Cambria"/>
    </w:rPr>
  </w:style>
  <w:style w:type="paragraph" w:styleId="Obsah6">
    <w:name w:val="toc 6"/>
    <w:basedOn w:val="Normlny"/>
    <w:uiPriority w:val="39"/>
    <w:qFormat/>
    <w:rsid w:val="00545D70"/>
    <w:pPr>
      <w:widowControl w:val="0"/>
      <w:autoSpaceDE w:val="0"/>
      <w:autoSpaceDN w:val="0"/>
      <w:spacing w:before="121" w:after="0" w:line="240" w:lineRule="auto"/>
      <w:ind w:left="2653"/>
    </w:pPr>
    <w:rPr>
      <w:rFonts w:ascii="Cambria" w:eastAsia="Cambria" w:hAnsi="Cambria" w:cs="Cambria"/>
    </w:rPr>
  </w:style>
  <w:style w:type="paragraph" w:styleId="Pta">
    <w:name w:val="footer"/>
    <w:basedOn w:val="Normlny"/>
    <w:link w:val="PtaChar"/>
    <w:uiPriority w:val="99"/>
    <w:unhideWhenUsed/>
    <w:rsid w:val="00545D70"/>
    <w:pPr>
      <w:widowControl w:val="0"/>
      <w:tabs>
        <w:tab w:val="center" w:pos="4536"/>
        <w:tab w:val="right" w:pos="9072"/>
      </w:tabs>
      <w:autoSpaceDE w:val="0"/>
      <w:autoSpaceDN w:val="0"/>
      <w:spacing w:after="0" w:line="240" w:lineRule="auto"/>
    </w:pPr>
    <w:rPr>
      <w:rFonts w:ascii="Times New Roman" w:eastAsia="Times New Roman" w:hAnsi="Times New Roman" w:cs="Times New Roman"/>
    </w:rPr>
  </w:style>
  <w:style w:type="character" w:customStyle="1" w:styleId="PtaChar">
    <w:name w:val="Päta Char"/>
    <w:basedOn w:val="Predvolenpsmoodseku"/>
    <w:link w:val="Pta"/>
    <w:uiPriority w:val="99"/>
    <w:rsid w:val="00545D70"/>
    <w:rPr>
      <w:rFonts w:ascii="Times New Roman" w:eastAsia="Times New Roman" w:hAnsi="Times New Roman" w:cs="Times New Roman"/>
    </w:rPr>
  </w:style>
  <w:style w:type="paragraph" w:styleId="Textbubliny">
    <w:name w:val="Balloon Text"/>
    <w:basedOn w:val="Normlny"/>
    <w:link w:val="TextbublinyChar"/>
    <w:uiPriority w:val="99"/>
    <w:semiHidden/>
    <w:unhideWhenUsed/>
    <w:rsid w:val="00545D70"/>
    <w:pPr>
      <w:widowControl w:val="0"/>
      <w:autoSpaceDE w:val="0"/>
      <w:autoSpaceDN w:val="0"/>
      <w:spacing w:after="0" w:line="240" w:lineRule="auto"/>
    </w:pPr>
    <w:rPr>
      <w:rFonts w:ascii="Segoe UI" w:eastAsia="Times New Roman" w:hAnsi="Segoe UI" w:cs="Segoe UI"/>
      <w:sz w:val="18"/>
      <w:szCs w:val="18"/>
    </w:rPr>
  </w:style>
  <w:style w:type="character" w:customStyle="1" w:styleId="TextbublinyChar">
    <w:name w:val="Text bubliny Char"/>
    <w:basedOn w:val="Predvolenpsmoodseku"/>
    <w:link w:val="Textbubliny"/>
    <w:uiPriority w:val="99"/>
    <w:semiHidden/>
    <w:rsid w:val="00545D70"/>
    <w:rPr>
      <w:rFonts w:ascii="Segoe UI" w:eastAsia="Times New Roman" w:hAnsi="Segoe UI" w:cs="Segoe UI"/>
      <w:sz w:val="18"/>
      <w:szCs w:val="18"/>
    </w:rPr>
  </w:style>
  <w:style w:type="paragraph" w:customStyle="1" w:styleId="CIPnadpis1">
    <w:name w:val="CIP nadpis 1"/>
    <w:basedOn w:val="Nadpis2"/>
    <w:link w:val="CIPnadpis1Char"/>
    <w:qFormat/>
    <w:rsid w:val="00545D70"/>
    <w:pPr>
      <w:keepNext w:val="0"/>
      <w:keepLines w:val="0"/>
      <w:widowControl w:val="0"/>
      <w:numPr>
        <w:numId w:val="6"/>
      </w:numPr>
      <w:tabs>
        <w:tab w:val="left" w:pos="567"/>
      </w:tabs>
      <w:autoSpaceDE w:val="0"/>
      <w:autoSpaceDN w:val="0"/>
      <w:spacing w:before="207" w:after="0" w:line="240" w:lineRule="auto"/>
    </w:pPr>
    <w:rPr>
      <w:rFonts w:ascii="Times New Roman" w:eastAsia="Times New Roman" w:hAnsi="Times New Roman" w:cs="Times New Roman"/>
      <w:sz w:val="24"/>
      <w:szCs w:val="24"/>
    </w:rPr>
  </w:style>
  <w:style w:type="character" w:customStyle="1" w:styleId="CIPnadpis1Char">
    <w:name w:val="CIP nadpis 1 Char"/>
    <w:basedOn w:val="Nadpis2Char"/>
    <w:link w:val="CIPnadpis1"/>
    <w:rsid w:val="00545D70"/>
    <w:rPr>
      <w:rFonts w:ascii="Times New Roman" w:eastAsia="Times New Roman" w:hAnsi="Times New Roman" w:cs="Times New Roman"/>
      <w:b/>
      <w:bCs/>
      <w:color w:val="156082" w:themeColor="accent1"/>
      <w:sz w:val="24"/>
      <w:szCs w:val="24"/>
      <w:lang w:val="sk-SK"/>
    </w:rPr>
  </w:style>
  <w:style w:type="paragraph" w:customStyle="1" w:styleId="2CIPnadpis2">
    <w:name w:val="2 CIP nadpis 2"/>
    <w:basedOn w:val="CIPnadpis1"/>
    <w:link w:val="2CIPnadpis2Char"/>
    <w:qFormat/>
    <w:rsid w:val="00545D70"/>
    <w:pPr>
      <w:numPr>
        <w:ilvl w:val="1"/>
      </w:numPr>
      <w:spacing w:before="0"/>
      <w:ind w:left="578" w:hanging="578"/>
    </w:pPr>
    <w:rPr>
      <w:i/>
      <w:iCs/>
    </w:rPr>
  </w:style>
  <w:style w:type="character" w:customStyle="1" w:styleId="2CIPnadpis2Char">
    <w:name w:val="2 CIP nadpis 2 Char"/>
    <w:basedOn w:val="CIPnadpis1Char"/>
    <w:link w:val="2CIPnadpis2"/>
    <w:rsid w:val="00545D70"/>
    <w:rPr>
      <w:rFonts w:ascii="Times New Roman" w:eastAsia="Times New Roman" w:hAnsi="Times New Roman" w:cs="Times New Roman"/>
      <w:b/>
      <w:bCs/>
      <w:i/>
      <w:iCs/>
      <w:color w:val="156082" w:themeColor="accent1"/>
      <w:sz w:val="24"/>
      <w:szCs w:val="24"/>
      <w:lang w:val="sk-SK"/>
    </w:rPr>
  </w:style>
  <w:style w:type="paragraph" w:customStyle="1" w:styleId="CIPnadpis3">
    <w:name w:val="CIP nadpis 3"/>
    <w:basedOn w:val="Nadpis2"/>
    <w:link w:val="CIPnadpis3Char"/>
    <w:qFormat/>
    <w:rsid w:val="00545D70"/>
    <w:pPr>
      <w:keepNext w:val="0"/>
      <w:keepLines w:val="0"/>
      <w:widowControl w:val="0"/>
      <w:numPr>
        <w:ilvl w:val="1"/>
      </w:numPr>
      <w:autoSpaceDE w:val="0"/>
      <w:autoSpaceDN w:val="0"/>
      <w:spacing w:before="0" w:after="0" w:line="240" w:lineRule="auto"/>
      <w:ind w:hanging="576"/>
    </w:pPr>
    <w:rPr>
      <w:rFonts w:ascii="Times New Roman" w:eastAsia="Times New Roman" w:hAnsi="Times New Roman" w:cs="Times New Roman"/>
      <w:b w:val="0"/>
      <w:noProof/>
      <w:sz w:val="24"/>
      <w:szCs w:val="24"/>
      <w:lang w:eastAsia="sk-SK"/>
    </w:rPr>
  </w:style>
  <w:style w:type="character" w:customStyle="1" w:styleId="CIPnadpis3Char">
    <w:name w:val="CIP nadpis 3 Char"/>
    <w:basedOn w:val="Nadpis2Char"/>
    <w:link w:val="CIPnadpis3"/>
    <w:rsid w:val="00545D70"/>
    <w:rPr>
      <w:rFonts w:ascii="Times New Roman" w:eastAsia="Times New Roman" w:hAnsi="Times New Roman" w:cs="Times New Roman"/>
      <w:b w:val="0"/>
      <w:bCs/>
      <w:noProof/>
      <w:color w:val="156082" w:themeColor="accent1"/>
      <w:sz w:val="24"/>
      <w:szCs w:val="24"/>
      <w:lang w:val="sk-SK" w:eastAsia="sk-SK"/>
    </w:rPr>
  </w:style>
  <w:style w:type="paragraph" w:styleId="Hlavikaobsahu">
    <w:name w:val="TOC Heading"/>
    <w:basedOn w:val="Nadpis1"/>
    <w:next w:val="Normlny"/>
    <w:uiPriority w:val="39"/>
    <w:unhideWhenUsed/>
    <w:qFormat/>
    <w:rsid w:val="00545D70"/>
    <w:pPr>
      <w:spacing w:before="240" w:after="0" w:line="259" w:lineRule="auto"/>
      <w:outlineLvl w:val="9"/>
    </w:pPr>
    <w:rPr>
      <w:b w:val="0"/>
      <w:bCs w:val="0"/>
      <w:sz w:val="32"/>
      <w:szCs w:val="32"/>
      <w:lang w:eastAsia="sk-SK"/>
    </w:rPr>
  </w:style>
  <w:style w:type="paragraph" w:styleId="Obsah7">
    <w:name w:val="toc 7"/>
    <w:basedOn w:val="Normlny"/>
    <w:next w:val="Normlny"/>
    <w:autoRedefine/>
    <w:uiPriority w:val="39"/>
    <w:unhideWhenUsed/>
    <w:rsid w:val="00545D70"/>
    <w:pPr>
      <w:spacing w:after="100" w:line="278" w:lineRule="auto"/>
      <w:ind w:left="1440"/>
    </w:pPr>
    <w:rPr>
      <w:rFonts w:eastAsiaTheme="minorEastAsia"/>
      <w:kern w:val="2"/>
      <w:sz w:val="24"/>
      <w:szCs w:val="24"/>
      <w:lang w:eastAsia="sk-SK"/>
      <w14:ligatures w14:val="standardContextual"/>
    </w:rPr>
  </w:style>
  <w:style w:type="paragraph" w:styleId="Obsah8">
    <w:name w:val="toc 8"/>
    <w:basedOn w:val="Normlny"/>
    <w:next w:val="Normlny"/>
    <w:autoRedefine/>
    <w:uiPriority w:val="39"/>
    <w:unhideWhenUsed/>
    <w:rsid w:val="00545D70"/>
    <w:pPr>
      <w:spacing w:after="100" w:line="278" w:lineRule="auto"/>
      <w:ind w:left="1680"/>
    </w:pPr>
    <w:rPr>
      <w:rFonts w:eastAsiaTheme="minorEastAsia"/>
      <w:kern w:val="2"/>
      <w:sz w:val="24"/>
      <w:szCs w:val="24"/>
      <w:lang w:eastAsia="sk-SK"/>
      <w14:ligatures w14:val="standardContextual"/>
    </w:rPr>
  </w:style>
  <w:style w:type="paragraph" w:styleId="Obsah9">
    <w:name w:val="toc 9"/>
    <w:basedOn w:val="Normlny"/>
    <w:next w:val="Normlny"/>
    <w:autoRedefine/>
    <w:uiPriority w:val="39"/>
    <w:unhideWhenUsed/>
    <w:rsid w:val="00545D70"/>
    <w:pPr>
      <w:spacing w:after="100" w:line="278" w:lineRule="auto"/>
      <w:ind w:left="1920"/>
    </w:pPr>
    <w:rPr>
      <w:rFonts w:eastAsiaTheme="minorEastAsia"/>
      <w:kern w:val="2"/>
      <w:sz w:val="24"/>
      <w:szCs w:val="24"/>
      <w:lang w:eastAsia="sk-SK"/>
      <w14:ligatures w14:val="standardContextual"/>
    </w:rPr>
  </w:style>
  <w:style w:type="character" w:styleId="Nevyrieenzmienka">
    <w:name w:val="Unresolved Mention"/>
    <w:basedOn w:val="Predvolenpsmoodseku"/>
    <w:uiPriority w:val="99"/>
    <w:semiHidden/>
    <w:unhideWhenUsed/>
    <w:rsid w:val="00545D70"/>
    <w:rPr>
      <w:color w:val="605E5C"/>
      <w:shd w:val="clear" w:color="auto" w:fill="E1DFDD"/>
    </w:rPr>
  </w:style>
  <w:style w:type="paragraph" w:styleId="Textpoznmkypodiarou">
    <w:name w:val="footnote text"/>
    <w:basedOn w:val="Normlny"/>
    <w:link w:val="TextpoznmkypodiarouChar"/>
    <w:uiPriority w:val="99"/>
    <w:semiHidden/>
    <w:unhideWhenUsed/>
    <w:rsid w:val="00545D70"/>
    <w:pPr>
      <w:widowControl w:val="0"/>
      <w:autoSpaceDE w:val="0"/>
      <w:autoSpaceDN w:val="0"/>
      <w:spacing w:after="0" w:line="240" w:lineRule="auto"/>
    </w:pPr>
    <w:rPr>
      <w:rFonts w:ascii="Times New Roman" w:eastAsia="Times New Roman" w:hAnsi="Times New Roman" w:cs="Times New Roman"/>
      <w:sz w:val="20"/>
      <w:szCs w:val="20"/>
    </w:rPr>
  </w:style>
  <w:style w:type="character" w:customStyle="1" w:styleId="TextpoznmkypodiarouChar">
    <w:name w:val="Text poznámky pod čiarou Char"/>
    <w:basedOn w:val="Predvolenpsmoodseku"/>
    <w:link w:val="Textpoznmkypodiarou"/>
    <w:uiPriority w:val="99"/>
    <w:semiHidden/>
    <w:rsid w:val="00545D70"/>
    <w:rPr>
      <w:rFonts w:ascii="Times New Roman" w:eastAsia="Times New Roman" w:hAnsi="Times New Roman" w:cs="Times New Roman"/>
      <w:sz w:val="20"/>
      <w:szCs w:val="20"/>
    </w:rPr>
  </w:style>
  <w:style w:type="character" w:styleId="Odkaznapoznmkupodiarou">
    <w:name w:val="footnote reference"/>
    <w:basedOn w:val="Predvolenpsmoodseku"/>
    <w:uiPriority w:val="99"/>
    <w:semiHidden/>
    <w:unhideWhenUsed/>
    <w:rsid w:val="00545D70"/>
    <w:rPr>
      <w:vertAlign w:val="superscript"/>
    </w:rPr>
  </w:style>
  <w:style w:type="paragraph" w:customStyle="1" w:styleId="Default">
    <w:name w:val="Default"/>
    <w:rsid w:val="00545D70"/>
    <w:pPr>
      <w:autoSpaceDE w:val="0"/>
      <w:autoSpaceDN w:val="0"/>
      <w:adjustRightInd w:val="0"/>
      <w:spacing w:after="0" w:line="240" w:lineRule="auto"/>
    </w:pPr>
    <w:rPr>
      <w:rFonts w:ascii="Calibri" w:hAnsi="Calibri" w:cs="Calibri"/>
      <w:color w:val="000000"/>
      <w:sz w:val="24"/>
      <w:szCs w:val="24"/>
      <w:lang w:val="sk-SK"/>
    </w:rPr>
  </w:style>
  <w:style w:type="character" w:styleId="Zstupntext">
    <w:name w:val="Placeholder Text"/>
    <w:basedOn w:val="Predvolenpsmoodseku"/>
    <w:uiPriority w:val="99"/>
    <w:semiHidden/>
    <w:rsid w:val="00287C35"/>
    <w:rPr>
      <w:rFonts w:ascii="Times New Roman" w:hAnsi="Times New Roman" w:cs="Times New Roman"/>
      <w:color w:val="808080"/>
    </w:rPr>
  </w:style>
  <w:style w:type="character" w:customStyle="1" w:styleId="placeholdertext0">
    <w:name w:val="placeholdertext0"/>
    <w:basedOn w:val="Predvolenpsmoodseku"/>
    <w:uiPriority w:val="99"/>
    <w:rsid w:val="00287C35"/>
    <w:rPr>
      <w:rFonts w:cs="Times New Roman"/>
    </w:rPr>
  </w:style>
  <w:style w:type="character" w:styleId="PouitHypertextovPrepojenie">
    <w:name w:val="FollowedHyperlink"/>
    <w:basedOn w:val="Predvolenpsmoodseku"/>
    <w:uiPriority w:val="99"/>
    <w:semiHidden/>
    <w:unhideWhenUsed/>
    <w:rsid w:val="00287C35"/>
    <w:rPr>
      <w:color w:val="96607D" w:themeColor="followedHyperlink"/>
      <w:u w:val="single"/>
    </w:rPr>
  </w:style>
  <w:style w:type="paragraph" w:customStyle="1" w:styleId="pf0">
    <w:name w:val="pf0"/>
    <w:basedOn w:val="Normlny"/>
    <w:rsid w:val="00287C35"/>
    <w:pPr>
      <w:spacing w:before="100" w:beforeAutospacing="1" w:after="100" w:afterAutospacing="1" w:line="240" w:lineRule="auto"/>
      <w:jc w:val="both"/>
    </w:pPr>
    <w:rPr>
      <w:rFonts w:ascii="Times New Roman" w:eastAsia="Times New Roman" w:hAnsi="Times New Roman" w:cs="Times New Roman"/>
      <w:sz w:val="24"/>
      <w:szCs w:val="24"/>
      <w:lang w:eastAsia="sk-SK"/>
    </w:rPr>
  </w:style>
  <w:style w:type="character" w:customStyle="1" w:styleId="cf01">
    <w:name w:val="cf01"/>
    <w:basedOn w:val="Predvolenpsmoodseku"/>
    <w:rsid w:val="00287C35"/>
    <w:rPr>
      <w:rFonts w:ascii="Segoe UI" w:hAnsi="Segoe UI" w:cs="Segoe UI" w:hint="default"/>
      <w:sz w:val="18"/>
      <w:szCs w:val="18"/>
    </w:rPr>
  </w:style>
  <w:style w:type="numbering" w:customStyle="1" w:styleId="Bezzoznamu1">
    <w:name w:val="Bez zoznamu1"/>
    <w:next w:val="Bezzoznamu"/>
    <w:uiPriority w:val="99"/>
    <w:semiHidden/>
    <w:unhideWhenUsed/>
    <w:rsid w:val="00E42EB5"/>
  </w:style>
  <w:style w:type="paragraph" w:styleId="Bezriadkovania">
    <w:name w:val="No Spacing"/>
    <w:uiPriority w:val="1"/>
    <w:qFormat/>
    <w:rsid w:val="00E3685A"/>
    <w:pPr>
      <w:spacing w:after="0" w:line="240" w:lineRule="auto"/>
    </w:pPr>
    <w:rPr>
      <w:lang w:val="sk-SK"/>
    </w:rPr>
  </w:style>
  <w:style w:type="numbering" w:customStyle="1" w:styleId="Bezzoznamu2">
    <w:name w:val="Bez zoznamu2"/>
    <w:next w:val="Bezzoznamu"/>
    <w:uiPriority w:val="99"/>
    <w:semiHidden/>
    <w:unhideWhenUsed/>
    <w:rsid w:val="003D6EDB"/>
  </w:style>
  <w:style w:type="numbering" w:customStyle="1" w:styleId="Bezzoznamu11">
    <w:name w:val="Bez zoznamu11"/>
    <w:next w:val="Bezzoznamu"/>
    <w:uiPriority w:val="99"/>
    <w:semiHidden/>
    <w:unhideWhenUsed/>
    <w:rsid w:val="003D6E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17" Type="http://schemas.openxmlformats.org/officeDocument/2006/relationships/image" Target="media/image97.png"/><Relationship Id="rId299" Type="http://schemas.openxmlformats.org/officeDocument/2006/relationships/hyperlink" Target="https://www.slov-lex.sk/ezbierky/pravne-predpisy/SK/ZZ/2010/92/" TargetMode="External"/><Relationship Id="rId21" Type="http://schemas.openxmlformats.org/officeDocument/2006/relationships/image" Target="media/image1.emf"/><Relationship Id="rId63" Type="http://schemas.openxmlformats.org/officeDocument/2006/relationships/image" Target="media/image43.png"/><Relationship Id="rId159" Type="http://schemas.openxmlformats.org/officeDocument/2006/relationships/image" Target="media/image139.png"/><Relationship Id="rId324" Type="http://schemas.openxmlformats.org/officeDocument/2006/relationships/hyperlink" Target="https://slov-lex.sk/pravne-predpisy/SK/ZZ/1975/70/" TargetMode="External"/><Relationship Id="rId170" Type="http://schemas.openxmlformats.org/officeDocument/2006/relationships/image" Target="media/image150.emf"/><Relationship Id="rId226" Type="http://schemas.openxmlformats.org/officeDocument/2006/relationships/image" Target="media/image201.png"/><Relationship Id="rId268" Type="http://schemas.openxmlformats.org/officeDocument/2006/relationships/image" Target="media/image237.png"/><Relationship Id="rId32" Type="http://schemas.openxmlformats.org/officeDocument/2006/relationships/image" Target="media/image12.emf"/><Relationship Id="rId74" Type="http://schemas.openxmlformats.org/officeDocument/2006/relationships/image" Target="media/image54.png"/><Relationship Id="rId128" Type="http://schemas.openxmlformats.org/officeDocument/2006/relationships/image" Target="media/image108.emf"/><Relationship Id="rId335" Type="http://schemas.openxmlformats.org/officeDocument/2006/relationships/header" Target="header2.xml"/><Relationship Id="rId5" Type="http://schemas.openxmlformats.org/officeDocument/2006/relationships/webSettings" Target="webSettings.xml"/><Relationship Id="rId181" Type="http://schemas.openxmlformats.org/officeDocument/2006/relationships/image" Target="media/image158.png"/><Relationship Id="rId237" Type="http://schemas.openxmlformats.org/officeDocument/2006/relationships/image" Target="media/image212.png"/><Relationship Id="rId279" Type="http://schemas.openxmlformats.org/officeDocument/2006/relationships/image" Target="media/image248.png"/><Relationship Id="rId43" Type="http://schemas.openxmlformats.org/officeDocument/2006/relationships/image" Target="media/image23.emf"/><Relationship Id="rId139" Type="http://schemas.openxmlformats.org/officeDocument/2006/relationships/image" Target="media/image119.emf"/><Relationship Id="rId290" Type="http://schemas.openxmlformats.org/officeDocument/2006/relationships/image" Target="media/image259.png"/><Relationship Id="rId304" Type="http://schemas.openxmlformats.org/officeDocument/2006/relationships/hyperlink" Target="https://slov-lex.sk/pravne-predpisy/SK/ZZ/2018/56/" TargetMode="External"/><Relationship Id="rId85" Type="http://schemas.openxmlformats.org/officeDocument/2006/relationships/image" Target="media/image65.png"/><Relationship Id="rId150" Type="http://schemas.openxmlformats.org/officeDocument/2006/relationships/image" Target="media/image130.emf"/><Relationship Id="rId192" Type="http://schemas.openxmlformats.org/officeDocument/2006/relationships/image" Target="media/image167.emf"/><Relationship Id="rId206" Type="http://schemas.openxmlformats.org/officeDocument/2006/relationships/image" Target="media/image181.emf"/><Relationship Id="rId248" Type="http://schemas.openxmlformats.org/officeDocument/2006/relationships/image" Target="media/image223.emf"/><Relationship Id="rId12" Type="http://schemas.openxmlformats.org/officeDocument/2006/relationships/hyperlink" Target="https://slov-lex.sk/pravne-predpisy/SK/ZZ/2018/56/" TargetMode="External"/><Relationship Id="rId108" Type="http://schemas.openxmlformats.org/officeDocument/2006/relationships/image" Target="media/image88.png"/><Relationship Id="rId315" Type="http://schemas.openxmlformats.org/officeDocument/2006/relationships/hyperlink" Target="https://slov-lex.sk/pravne-predpisy/SK/ZZ/2003/190/" TargetMode="External"/><Relationship Id="rId54" Type="http://schemas.openxmlformats.org/officeDocument/2006/relationships/image" Target="media/image34.png"/><Relationship Id="rId96" Type="http://schemas.openxmlformats.org/officeDocument/2006/relationships/image" Target="media/image76.png"/><Relationship Id="rId161" Type="http://schemas.openxmlformats.org/officeDocument/2006/relationships/image" Target="media/image141.png"/><Relationship Id="rId217" Type="http://schemas.openxmlformats.org/officeDocument/2006/relationships/image" Target="media/image192.emf"/><Relationship Id="rId259" Type="http://schemas.openxmlformats.org/officeDocument/2006/relationships/oleObject" Target="embeddings/oleObject9.bin"/><Relationship Id="rId23" Type="http://schemas.openxmlformats.org/officeDocument/2006/relationships/image" Target="media/image3.emf"/><Relationship Id="rId119" Type="http://schemas.openxmlformats.org/officeDocument/2006/relationships/image" Target="media/image99.png"/><Relationship Id="rId270" Type="http://schemas.openxmlformats.org/officeDocument/2006/relationships/image" Target="media/image239.png"/><Relationship Id="rId326" Type="http://schemas.openxmlformats.org/officeDocument/2006/relationships/hyperlink" Target="https://slov-lex.sk/pravne-predpisy/SK/ZZ/2003/190/" TargetMode="External"/><Relationship Id="rId65" Type="http://schemas.openxmlformats.org/officeDocument/2006/relationships/image" Target="media/image45.png"/><Relationship Id="rId130" Type="http://schemas.openxmlformats.org/officeDocument/2006/relationships/image" Target="media/image110.emf"/><Relationship Id="rId172" Type="http://schemas.openxmlformats.org/officeDocument/2006/relationships/image" Target="media/image152.emf"/><Relationship Id="rId228" Type="http://schemas.openxmlformats.org/officeDocument/2006/relationships/image" Target="media/image203.png"/><Relationship Id="rId281" Type="http://schemas.openxmlformats.org/officeDocument/2006/relationships/image" Target="media/image250.png"/><Relationship Id="rId337" Type="http://schemas.openxmlformats.org/officeDocument/2006/relationships/footer" Target="footer2.xml"/><Relationship Id="rId34" Type="http://schemas.openxmlformats.org/officeDocument/2006/relationships/image" Target="media/image14.emf"/><Relationship Id="rId76" Type="http://schemas.openxmlformats.org/officeDocument/2006/relationships/image" Target="media/image56.png"/><Relationship Id="rId141" Type="http://schemas.openxmlformats.org/officeDocument/2006/relationships/image" Target="media/image121.emf"/><Relationship Id="rId7" Type="http://schemas.openxmlformats.org/officeDocument/2006/relationships/endnotes" Target="endnotes.xml"/><Relationship Id="rId183" Type="http://schemas.openxmlformats.org/officeDocument/2006/relationships/image" Target="media/image159.png"/><Relationship Id="rId239" Type="http://schemas.openxmlformats.org/officeDocument/2006/relationships/image" Target="media/image214.png"/><Relationship Id="rId250" Type="http://schemas.openxmlformats.org/officeDocument/2006/relationships/image" Target="media/image225.emf"/><Relationship Id="rId292" Type="http://schemas.openxmlformats.org/officeDocument/2006/relationships/image" Target="media/image261.png"/><Relationship Id="rId306" Type="http://schemas.openxmlformats.org/officeDocument/2006/relationships/hyperlink" Target="https://slov-lex.sk/pravne-predpisy/SK/ZZ/2010/92/" TargetMode="External"/><Relationship Id="rId45" Type="http://schemas.openxmlformats.org/officeDocument/2006/relationships/image" Target="media/image25.emf"/><Relationship Id="rId87" Type="http://schemas.openxmlformats.org/officeDocument/2006/relationships/image" Target="media/image67.png"/><Relationship Id="rId110" Type="http://schemas.openxmlformats.org/officeDocument/2006/relationships/image" Target="media/image90.png"/><Relationship Id="rId152" Type="http://schemas.openxmlformats.org/officeDocument/2006/relationships/image" Target="media/image132.emf"/><Relationship Id="rId194" Type="http://schemas.openxmlformats.org/officeDocument/2006/relationships/image" Target="media/image169.emf"/><Relationship Id="rId208" Type="http://schemas.openxmlformats.org/officeDocument/2006/relationships/image" Target="media/image183.emf"/><Relationship Id="rId240" Type="http://schemas.openxmlformats.org/officeDocument/2006/relationships/image" Target="media/image215.png"/><Relationship Id="rId261" Type="http://schemas.openxmlformats.org/officeDocument/2006/relationships/oleObject" Target="embeddings/oleObject10.bin"/><Relationship Id="rId14" Type="http://schemas.openxmlformats.org/officeDocument/2006/relationships/hyperlink" Target="https://slov-lex.sk/pravne-predpisy/SK/ZZ/2018/56/" TargetMode="External"/><Relationship Id="rId35" Type="http://schemas.openxmlformats.org/officeDocument/2006/relationships/image" Target="media/image15.emf"/><Relationship Id="rId56" Type="http://schemas.openxmlformats.org/officeDocument/2006/relationships/image" Target="media/image36.png"/><Relationship Id="rId77" Type="http://schemas.openxmlformats.org/officeDocument/2006/relationships/image" Target="media/image57.png"/><Relationship Id="rId100" Type="http://schemas.openxmlformats.org/officeDocument/2006/relationships/image" Target="media/image80.png"/><Relationship Id="rId282" Type="http://schemas.openxmlformats.org/officeDocument/2006/relationships/image" Target="media/image251.png"/><Relationship Id="rId317" Type="http://schemas.openxmlformats.org/officeDocument/2006/relationships/hyperlink" Target="https://slov-lex.sk/pravne-predpisy/SK/ZZ/2008/436/" TargetMode="External"/><Relationship Id="rId338" Type="http://schemas.openxmlformats.org/officeDocument/2006/relationships/header" Target="header3.xml"/><Relationship Id="rId8" Type="http://schemas.openxmlformats.org/officeDocument/2006/relationships/hyperlink" Target="https://static.slov-lex.sk/SK/ZZ/2019/64/ZZ_2019_64_20250722.pdf" TargetMode="External"/><Relationship Id="rId98" Type="http://schemas.openxmlformats.org/officeDocument/2006/relationships/image" Target="media/image78.png"/><Relationship Id="rId121" Type="http://schemas.openxmlformats.org/officeDocument/2006/relationships/image" Target="media/image101.png"/><Relationship Id="rId142" Type="http://schemas.openxmlformats.org/officeDocument/2006/relationships/image" Target="media/image122.emf"/><Relationship Id="rId163" Type="http://schemas.openxmlformats.org/officeDocument/2006/relationships/image" Target="media/image143.png"/><Relationship Id="rId184" Type="http://schemas.openxmlformats.org/officeDocument/2006/relationships/oleObject" Target="embeddings/oleObject5.bin"/><Relationship Id="rId219" Type="http://schemas.openxmlformats.org/officeDocument/2006/relationships/image" Target="media/image194.emf"/><Relationship Id="rId230" Type="http://schemas.openxmlformats.org/officeDocument/2006/relationships/image" Target="media/image205.png"/><Relationship Id="rId251" Type="http://schemas.openxmlformats.org/officeDocument/2006/relationships/image" Target="media/image226.emf"/><Relationship Id="rId25" Type="http://schemas.openxmlformats.org/officeDocument/2006/relationships/image" Target="media/image5.emf"/><Relationship Id="rId46" Type="http://schemas.openxmlformats.org/officeDocument/2006/relationships/image" Target="media/image26.emf"/><Relationship Id="rId67" Type="http://schemas.openxmlformats.org/officeDocument/2006/relationships/image" Target="media/image47.png"/><Relationship Id="rId272" Type="http://schemas.openxmlformats.org/officeDocument/2006/relationships/image" Target="media/image241.png"/><Relationship Id="rId293" Type="http://schemas.openxmlformats.org/officeDocument/2006/relationships/image" Target="media/image262.jpeg"/><Relationship Id="rId307" Type="http://schemas.openxmlformats.org/officeDocument/2006/relationships/hyperlink" Target="https://slov-lex.sk/pravne-predpisy/SK/ZZ/2003/190/" TargetMode="External"/><Relationship Id="rId328" Type="http://schemas.openxmlformats.org/officeDocument/2006/relationships/hyperlink" Target="https://slov-lex.sk/pravne-predpisy/SK/ZZ/2018/56/" TargetMode="External"/><Relationship Id="rId88" Type="http://schemas.openxmlformats.org/officeDocument/2006/relationships/image" Target="media/image68.png"/><Relationship Id="rId111" Type="http://schemas.openxmlformats.org/officeDocument/2006/relationships/image" Target="media/image91.png"/><Relationship Id="rId132" Type="http://schemas.openxmlformats.org/officeDocument/2006/relationships/image" Target="media/image112.emf"/><Relationship Id="rId153" Type="http://schemas.openxmlformats.org/officeDocument/2006/relationships/image" Target="media/image133.emf"/><Relationship Id="rId174" Type="http://schemas.openxmlformats.org/officeDocument/2006/relationships/image" Target="media/image154.emf"/><Relationship Id="rId195" Type="http://schemas.openxmlformats.org/officeDocument/2006/relationships/image" Target="media/image170.emf"/><Relationship Id="rId209" Type="http://schemas.openxmlformats.org/officeDocument/2006/relationships/image" Target="media/image184.emf"/><Relationship Id="rId220" Type="http://schemas.openxmlformats.org/officeDocument/2006/relationships/image" Target="media/image195.emf"/><Relationship Id="rId241" Type="http://schemas.openxmlformats.org/officeDocument/2006/relationships/image" Target="media/image216.png"/><Relationship Id="rId15" Type="http://schemas.openxmlformats.org/officeDocument/2006/relationships/hyperlink" Target="https://slov-lex.sk/pravne-predpisy/SK/ZZ/2018/56/" TargetMode="External"/><Relationship Id="rId36" Type="http://schemas.openxmlformats.org/officeDocument/2006/relationships/image" Target="media/image16.emf"/><Relationship Id="rId57" Type="http://schemas.openxmlformats.org/officeDocument/2006/relationships/image" Target="media/image37.png"/><Relationship Id="rId262" Type="http://schemas.openxmlformats.org/officeDocument/2006/relationships/image" Target="media/image232.png"/><Relationship Id="rId283" Type="http://schemas.openxmlformats.org/officeDocument/2006/relationships/image" Target="media/image252.png"/><Relationship Id="rId318" Type="http://schemas.openxmlformats.org/officeDocument/2006/relationships/hyperlink" Target="https://slov-lex.sk/pravne-predpisy/SK/ZZ/2008/436/" TargetMode="External"/><Relationship Id="rId339" Type="http://schemas.openxmlformats.org/officeDocument/2006/relationships/footer" Target="footer3.xml"/><Relationship Id="rId78" Type="http://schemas.openxmlformats.org/officeDocument/2006/relationships/image" Target="media/image58.png"/><Relationship Id="rId99" Type="http://schemas.openxmlformats.org/officeDocument/2006/relationships/image" Target="media/image79.png"/><Relationship Id="rId101" Type="http://schemas.openxmlformats.org/officeDocument/2006/relationships/image" Target="media/image81.png"/><Relationship Id="rId122" Type="http://schemas.openxmlformats.org/officeDocument/2006/relationships/image" Target="media/image102.emf"/><Relationship Id="rId143" Type="http://schemas.openxmlformats.org/officeDocument/2006/relationships/image" Target="media/image123.emf"/><Relationship Id="rId164" Type="http://schemas.openxmlformats.org/officeDocument/2006/relationships/image" Target="media/image144.png"/><Relationship Id="rId185" Type="http://schemas.openxmlformats.org/officeDocument/2006/relationships/image" Target="media/image160.emf"/><Relationship Id="rId9" Type="http://schemas.openxmlformats.org/officeDocument/2006/relationships/hyperlink" Target="https://www.slov-lex.sk/ezbierky/pravne-predpisy/SK/ZZ/2019/64/20250722" TargetMode="External"/><Relationship Id="rId210" Type="http://schemas.openxmlformats.org/officeDocument/2006/relationships/image" Target="media/image185.emf"/><Relationship Id="rId26" Type="http://schemas.openxmlformats.org/officeDocument/2006/relationships/image" Target="media/image6.emf"/><Relationship Id="rId231" Type="http://schemas.openxmlformats.org/officeDocument/2006/relationships/image" Target="media/image206.png"/><Relationship Id="rId252" Type="http://schemas.openxmlformats.org/officeDocument/2006/relationships/image" Target="media/image227.png"/><Relationship Id="rId273" Type="http://schemas.openxmlformats.org/officeDocument/2006/relationships/image" Target="media/image242.png"/><Relationship Id="rId294" Type="http://schemas.openxmlformats.org/officeDocument/2006/relationships/image" Target="media/image263.jpeg"/><Relationship Id="rId308" Type="http://schemas.openxmlformats.org/officeDocument/2006/relationships/hyperlink" Target="https://slov-lex.sk/pravne-predpisy/SK/ZZ/2010/92/" TargetMode="External"/><Relationship Id="rId329" Type="http://schemas.openxmlformats.org/officeDocument/2006/relationships/hyperlink" Target="https://slov-lex.sk/pravne-predpisy/SK/ZZ/2002/128/" TargetMode="External"/><Relationship Id="rId47" Type="http://schemas.openxmlformats.org/officeDocument/2006/relationships/image" Target="media/image27.emf"/><Relationship Id="rId68" Type="http://schemas.openxmlformats.org/officeDocument/2006/relationships/image" Target="media/image48.png"/><Relationship Id="rId89" Type="http://schemas.openxmlformats.org/officeDocument/2006/relationships/image" Target="media/image69.png"/><Relationship Id="rId112" Type="http://schemas.openxmlformats.org/officeDocument/2006/relationships/image" Target="media/image92.png"/><Relationship Id="rId133" Type="http://schemas.openxmlformats.org/officeDocument/2006/relationships/image" Target="media/image113.emf"/><Relationship Id="rId154" Type="http://schemas.openxmlformats.org/officeDocument/2006/relationships/image" Target="media/image134.emf"/><Relationship Id="rId175" Type="http://schemas.openxmlformats.org/officeDocument/2006/relationships/image" Target="media/image155.png"/><Relationship Id="rId340" Type="http://schemas.openxmlformats.org/officeDocument/2006/relationships/fontTable" Target="fontTable.xml"/><Relationship Id="rId196" Type="http://schemas.openxmlformats.org/officeDocument/2006/relationships/image" Target="media/image171.emf"/><Relationship Id="rId200" Type="http://schemas.openxmlformats.org/officeDocument/2006/relationships/image" Target="media/image175.emf"/><Relationship Id="rId16" Type="http://schemas.openxmlformats.org/officeDocument/2006/relationships/hyperlink" Target="https://slov-lex.sk/pravne-predpisy/SK/ZZ/2018/56/" TargetMode="External"/><Relationship Id="rId221" Type="http://schemas.openxmlformats.org/officeDocument/2006/relationships/image" Target="media/image196.emf"/><Relationship Id="rId242" Type="http://schemas.openxmlformats.org/officeDocument/2006/relationships/image" Target="media/image217.png"/><Relationship Id="rId263" Type="http://schemas.openxmlformats.org/officeDocument/2006/relationships/oleObject" Target="embeddings/oleObject11.bin"/><Relationship Id="rId284" Type="http://schemas.openxmlformats.org/officeDocument/2006/relationships/image" Target="media/image253.png"/><Relationship Id="rId319" Type="http://schemas.openxmlformats.org/officeDocument/2006/relationships/hyperlink" Target="https://slov-lex.sk/pravne-predpisy/SK/ZZ/2018/56/" TargetMode="External"/><Relationship Id="rId37" Type="http://schemas.openxmlformats.org/officeDocument/2006/relationships/image" Target="media/image17.emf"/><Relationship Id="rId58" Type="http://schemas.openxmlformats.org/officeDocument/2006/relationships/image" Target="media/image38.png"/><Relationship Id="rId79" Type="http://schemas.openxmlformats.org/officeDocument/2006/relationships/image" Target="media/image59.png"/><Relationship Id="rId102" Type="http://schemas.openxmlformats.org/officeDocument/2006/relationships/image" Target="media/image82.png"/><Relationship Id="rId123" Type="http://schemas.openxmlformats.org/officeDocument/2006/relationships/image" Target="media/image103.emf"/><Relationship Id="rId144" Type="http://schemas.openxmlformats.org/officeDocument/2006/relationships/image" Target="media/image124.emf"/><Relationship Id="rId330" Type="http://schemas.openxmlformats.org/officeDocument/2006/relationships/hyperlink" Target="https://slov-lex.sk/pravne-predpisy/SK/ZZ/2002/128/" TargetMode="External"/><Relationship Id="rId90" Type="http://schemas.openxmlformats.org/officeDocument/2006/relationships/image" Target="media/image70.png"/><Relationship Id="rId165" Type="http://schemas.openxmlformats.org/officeDocument/2006/relationships/image" Target="media/image145.png"/><Relationship Id="rId186" Type="http://schemas.openxmlformats.org/officeDocument/2006/relationships/image" Target="media/image161.emf"/><Relationship Id="rId211" Type="http://schemas.openxmlformats.org/officeDocument/2006/relationships/image" Target="media/image186.emf"/><Relationship Id="rId232" Type="http://schemas.openxmlformats.org/officeDocument/2006/relationships/image" Target="media/image207.png"/><Relationship Id="rId253" Type="http://schemas.openxmlformats.org/officeDocument/2006/relationships/oleObject" Target="embeddings/oleObject6.bin"/><Relationship Id="rId274" Type="http://schemas.openxmlformats.org/officeDocument/2006/relationships/image" Target="media/image243.png"/><Relationship Id="rId295" Type="http://schemas.openxmlformats.org/officeDocument/2006/relationships/image" Target="media/image264.png"/><Relationship Id="rId309" Type="http://schemas.openxmlformats.org/officeDocument/2006/relationships/hyperlink" Target="https://www.slov-lex.sk/ezbierky/pravne-predpisy/SK/ZZ/2003/190/" TargetMode="External"/><Relationship Id="rId27" Type="http://schemas.openxmlformats.org/officeDocument/2006/relationships/image" Target="media/image7.emf"/><Relationship Id="rId48" Type="http://schemas.openxmlformats.org/officeDocument/2006/relationships/image" Target="media/image28.emf"/><Relationship Id="rId69" Type="http://schemas.openxmlformats.org/officeDocument/2006/relationships/image" Target="media/image49.png"/><Relationship Id="rId113" Type="http://schemas.openxmlformats.org/officeDocument/2006/relationships/image" Target="media/image93.png"/><Relationship Id="rId134" Type="http://schemas.openxmlformats.org/officeDocument/2006/relationships/image" Target="media/image114.emf"/><Relationship Id="rId320" Type="http://schemas.openxmlformats.org/officeDocument/2006/relationships/hyperlink" Target="https://slov-lex.sk/pravne-predpisy/SK/ZZ/2003/190/" TargetMode="External"/><Relationship Id="rId80" Type="http://schemas.openxmlformats.org/officeDocument/2006/relationships/image" Target="media/image60.png"/><Relationship Id="rId155" Type="http://schemas.openxmlformats.org/officeDocument/2006/relationships/image" Target="media/image135.emf"/><Relationship Id="rId176" Type="http://schemas.openxmlformats.org/officeDocument/2006/relationships/oleObject" Target="embeddings/oleObject1.bin"/><Relationship Id="rId197" Type="http://schemas.openxmlformats.org/officeDocument/2006/relationships/image" Target="media/image172.emf"/><Relationship Id="rId341" Type="http://schemas.openxmlformats.org/officeDocument/2006/relationships/theme" Target="theme/theme1.xml"/><Relationship Id="rId201" Type="http://schemas.openxmlformats.org/officeDocument/2006/relationships/image" Target="media/image176.emf"/><Relationship Id="rId222" Type="http://schemas.openxmlformats.org/officeDocument/2006/relationships/image" Target="media/image197.emf"/><Relationship Id="rId243" Type="http://schemas.openxmlformats.org/officeDocument/2006/relationships/image" Target="media/image218.png"/><Relationship Id="rId264" Type="http://schemas.openxmlformats.org/officeDocument/2006/relationships/image" Target="media/image233.png"/><Relationship Id="rId285" Type="http://schemas.openxmlformats.org/officeDocument/2006/relationships/image" Target="media/image254.png"/><Relationship Id="rId17" Type="http://schemas.openxmlformats.org/officeDocument/2006/relationships/hyperlink" Target="https://slov-lex.sk/pravne-predpisy/SK/ZZ/2018/56/" TargetMode="External"/><Relationship Id="rId38" Type="http://schemas.openxmlformats.org/officeDocument/2006/relationships/image" Target="media/image18.emf"/><Relationship Id="rId59" Type="http://schemas.openxmlformats.org/officeDocument/2006/relationships/image" Target="media/image39.png"/><Relationship Id="rId103" Type="http://schemas.openxmlformats.org/officeDocument/2006/relationships/image" Target="media/image83.png"/><Relationship Id="rId124" Type="http://schemas.openxmlformats.org/officeDocument/2006/relationships/image" Target="media/image104.emf"/><Relationship Id="rId310" Type="http://schemas.openxmlformats.org/officeDocument/2006/relationships/hyperlink" Target="https://www.slov-lex.sk/ezbierky/pravne-predpisy/SK/ZZ/2010/92/" TargetMode="External"/><Relationship Id="rId70" Type="http://schemas.openxmlformats.org/officeDocument/2006/relationships/image" Target="media/image50.png"/><Relationship Id="rId91" Type="http://schemas.openxmlformats.org/officeDocument/2006/relationships/image" Target="media/image71.png"/><Relationship Id="rId145" Type="http://schemas.openxmlformats.org/officeDocument/2006/relationships/image" Target="media/image125.emf"/><Relationship Id="rId166" Type="http://schemas.openxmlformats.org/officeDocument/2006/relationships/image" Target="media/image146.emf"/><Relationship Id="rId187" Type="http://schemas.openxmlformats.org/officeDocument/2006/relationships/image" Target="media/image162.emf"/><Relationship Id="rId331" Type="http://schemas.openxmlformats.org/officeDocument/2006/relationships/hyperlink" Target="https://slov-lex.sk/pravne-predpisy/SK/ZZ/2018/56/" TargetMode="External"/><Relationship Id="rId1" Type="http://schemas.openxmlformats.org/officeDocument/2006/relationships/customXml" Target="../customXml/item1.xml"/><Relationship Id="rId212" Type="http://schemas.openxmlformats.org/officeDocument/2006/relationships/image" Target="media/image187.emf"/><Relationship Id="rId233" Type="http://schemas.openxmlformats.org/officeDocument/2006/relationships/image" Target="media/image208.png"/><Relationship Id="rId254" Type="http://schemas.openxmlformats.org/officeDocument/2006/relationships/image" Target="media/image228.png"/><Relationship Id="rId28" Type="http://schemas.openxmlformats.org/officeDocument/2006/relationships/image" Target="media/image8.emf"/><Relationship Id="rId49" Type="http://schemas.openxmlformats.org/officeDocument/2006/relationships/image" Target="media/image29.emf"/><Relationship Id="rId114" Type="http://schemas.openxmlformats.org/officeDocument/2006/relationships/image" Target="media/image94.png"/><Relationship Id="rId275" Type="http://schemas.openxmlformats.org/officeDocument/2006/relationships/image" Target="media/image244.png"/><Relationship Id="rId296" Type="http://schemas.openxmlformats.org/officeDocument/2006/relationships/hyperlink" Target="https://slov-lex.sk/pravne-predpisy/SK/ZZ/2003/190/" TargetMode="External"/><Relationship Id="rId300" Type="http://schemas.openxmlformats.org/officeDocument/2006/relationships/hyperlink" Target="https://slov-lex.sk/pravne-predpisy/SK/ZZ/2003/190/" TargetMode="External"/><Relationship Id="rId60" Type="http://schemas.openxmlformats.org/officeDocument/2006/relationships/image" Target="media/image40.png"/><Relationship Id="rId81" Type="http://schemas.openxmlformats.org/officeDocument/2006/relationships/image" Target="media/image61.png"/><Relationship Id="rId135" Type="http://schemas.openxmlformats.org/officeDocument/2006/relationships/image" Target="media/image115.emf"/><Relationship Id="rId156" Type="http://schemas.openxmlformats.org/officeDocument/2006/relationships/image" Target="media/image136.emf"/><Relationship Id="rId177" Type="http://schemas.openxmlformats.org/officeDocument/2006/relationships/image" Target="media/image156.png"/><Relationship Id="rId198" Type="http://schemas.openxmlformats.org/officeDocument/2006/relationships/image" Target="media/image173.emf"/><Relationship Id="rId321" Type="http://schemas.openxmlformats.org/officeDocument/2006/relationships/hyperlink" Target="https://slov-lex.sk/pravne-predpisy/SK/ZZ/2018/56/" TargetMode="External"/><Relationship Id="rId202" Type="http://schemas.openxmlformats.org/officeDocument/2006/relationships/image" Target="media/image177.emf"/><Relationship Id="rId223" Type="http://schemas.openxmlformats.org/officeDocument/2006/relationships/image" Target="media/image198.emf"/><Relationship Id="rId244" Type="http://schemas.openxmlformats.org/officeDocument/2006/relationships/image" Target="media/image219.png"/><Relationship Id="rId18" Type="http://schemas.openxmlformats.org/officeDocument/2006/relationships/hyperlink" Target="https://slov-lex.sk/pravne-predpisy/SK/ZZ/2018/56/" TargetMode="External"/><Relationship Id="rId39" Type="http://schemas.openxmlformats.org/officeDocument/2006/relationships/image" Target="media/image19.emf"/><Relationship Id="rId265" Type="http://schemas.openxmlformats.org/officeDocument/2006/relationships/image" Target="media/image234.png"/><Relationship Id="rId286" Type="http://schemas.openxmlformats.org/officeDocument/2006/relationships/image" Target="media/image255.png"/><Relationship Id="rId50" Type="http://schemas.openxmlformats.org/officeDocument/2006/relationships/image" Target="media/image30.png"/><Relationship Id="rId104" Type="http://schemas.openxmlformats.org/officeDocument/2006/relationships/image" Target="media/image84.png"/><Relationship Id="rId125" Type="http://schemas.openxmlformats.org/officeDocument/2006/relationships/image" Target="media/image105.emf"/><Relationship Id="rId146" Type="http://schemas.openxmlformats.org/officeDocument/2006/relationships/image" Target="media/image126.emf"/><Relationship Id="rId167" Type="http://schemas.openxmlformats.org/officeDocument/2006/relationships/image" Target="media/image147.emf"/><Relationship Id="rId188" Type="http://schemas.openxmlformats.org/officeDocument/2006/relationships/image" Target="media/image163.emf"/><Relationship Id="rId311" Type="http://schemas.openxmlformats.org/officeDocument/2006/relationships/hyperlink" Target="https://slov-lex.sk/pravne-predpisy/SK/ZZ/1975/70/" TargetMode="External"/><Relationship Id="rId332" Type="http://schemas.openxmlformats.org/officeDocument/2006/relationships/hyperlink" Target="https://slov-lex.sk/pravne-predpisy/SK/ZZ/2018/157/" TargetMode="External"/><Relationship Id="rId71" Type="http://schemas.openxmlformats.org/officeDocument/2006/relationships/image" Target="media/image51.png"/><Relationship Id="rId92" Type="http://schemas.openxmlformats.org/officeDocument/2006/relationships/image" Target="media/image72.png"/><Relationship Id="rId213" Type="http://schemas.openxmlformats.org/officeDocument/2006/relationships/image" Target="media/image188.emf"/><Relationship Id="rId234" Type="http://schemas.openxmlformats.org/officeDocument/2006/relationships/image" Target="media/image209.png"/><Relationship Id="rId2" Type="http://schemas.openxmlformats.org/officeDocument/2006/relationships/numbering" Target="numbering.xml"/><Relationship Id="rId29" Type="http://schemas.openxmlformats.org/officeDocument/2006/relationships/image" Target="media/image9.emf"/><Relationship Id="rId255" Type="http://schemas.openxmlformats.org/officeDocument/2006/relationships/oleObject" Target="embeddings/oleObject7.bin"/><Relationship Id="rId276" Type="http://schemas.openxmlformats.org/officeDocument/2006/relationships/image" Target="media/image245.png"/><Relationship Id="rId297" Type="http://schemas.openxmlformats.org/officeDocument/2006/relationships/hyperlink" Target="https://slov-lex.sk/pravne-predpisy/SK/ZZ/2010/92/" TargetMode="External"/><Relationship Id="rId40" Type="http://schemas.openxmlformats.org/officeDocument/2006/relationships/image" Target="media/image20.emf"/><Relationship Id="rId115" Type="http://schemas.openxmlformats.org/officeDocument/2006/relationships/image" Target="media/image95.png"/><Relationship Id="rId136" Type="http://schemas.openxmlformats.org/officeDocument/2006/relationships/image" Target="media/image116.emf"/><Relationship Id="rId157" Type="http://schemas.openxmlformats.org/officeDocument/2006/relationships/image" Target="media/image137.png"/><Relationship Id="rId178" Type="http://schemas.openxmlformats.org/officeDocument/2006/relationships/oleObject" Target="embeddings/oleObject2.bin"/><Relationship Id="rId301" Type="http://schemas.openxmlformats.org/officeDocument/2006/relationships/hyperlink" Target="https://slov-lex.sk/pravne-predpisy/SK/ZZ/2003/190/" TargetMode="External"/><Relationship Id="rId322" Type="http://schemas.openxmlformats.org/officeDocument/2006/relationships/hyperlink" Target="https://slov-lex.sk/pravne-predpisy/SK/ZZ/2018/56/" TargetMode="External"/><Relationship Id="rId61" Type="http://schemas.openxmlformats.org/officeDocument/2006/relationships/image" Target="media/image41.png"/><Relationship Id="rId82" Type="http://schemas.openxmlformats.org/officeDocument/2006/relationships/image" Target="media/image62.png"/><Relationship Id="rId199" Type="http://schemas.openxmlformats.org/officeDocument/2006/relationships/image" Target="media/image174.emf"/><Relationship Id="rId203" Type="http://schemas.openxmlformats.org/officeDocument/2006/relationships/image" Target="media/image178.emf"/><Relationship Id="rId19" Type="http://schemas.openxmlformats.org/officeDocument/2006/relationships/hyperlink" Target="https://slov-lex.sk/pravne-predpisy/SK/ZZ/2018/56/" TargetMode="External"/><Relationship Id="rId224" Type="http://schemas.openxmlformats.org/officeDocument/2006/relationships/image" Target="media/image199.emf"/><Relationship Id="rId245" Type="http://schemas.openxmlformats.org/officeDocument/2006/relationships/image" Target="media/image220.png"/><Relationship Id="rId266" Type="http://schemas.openxmlformats.org/officeDocument/2006/relationships/image" Target="media/image235.png"/><Relationship Id="rId287" Type="http://schemas.openxmlformats.org/officeDocument/2006/relationships/image" Target="media/image256.png"/><Relationship Id="rId30" Type="http://schemas.openxmlformats.org/officeDocument/2006/relationships/image" Target="media/image10.emf"/><Relationship Id="rId105" Type="http://schemas.openxmlformats.org/officeDocument/2006/relationships/image" Target="media/image85.png"/><Relationship Id="rId126" Type="http://schemas.openxmlformats.org/officeDocument/2006/relationships/image" Target="media/image106.emf"/><Relationship Id="rId147" Type="http://schemas.openxmlformats.org/officeDocument/2006/relationships/image" Target="media/image127.emf"/><Relationship Id="rId168" Type="http://schemas.openxmlformats.org/officeDocument/2006/relationships/image" Target="media/image148.emf"/><Relationship Id="rId312" Type="http://schemas.openxmlformats.org/officeDocument/2006/relationships/hyperlink" Target="https://slov-lex.sk/pravne-predpisy/SK/ZZ/2018/56/" TargetMode="External"/><Relationship Id="rId333" Type="http://schemas.openxmlformats.org/officeDocument/2006/relationships/hyperlink" Target="https://slov-lex.sk/pravne-predpisy/SK/ZZ/2018/157/" TargetMode="External"/><Relationship Id="rId51" Type="http://schemas.openxmlformats.org/officeDocument/2006/relationships/image" Target="media/image31.png"/><Relationship Id="rId72" Type="http://schemas.openxmlformats.org/officeDocument/2006/relationships/image" Target="media/image52.png"/><Relationship Id="rId93" Type="http://schemas.openxmlformats.org/officeDocument/2006/relationships/image" Target="media/image73.png"/><Relationship Id="rId189" Type="http://schemas.openxmlformats.org/officeDocument/2006/relationships/image" Target="media/image164.emf"/><Relationship Id="rId3" Type="http://schemas.openxmlformats.org/officeDocument/2006/relationships/styles" Target="styles.xml"/><Relationship Id="rId214" Type="http://schemas.openxmlformats.org/officeDocument/2006/relationships/image" Target="media/image189.emf"/><Relationship Id="rId235" Type="http://schemas.openxmlformats.org/officeDocument/2006/relationships/image" Target="media/image210.png"/><Relationship Id="rId256" Type="http://schemas.openxmlformats.org/officeDocument/2006/relationships/image" Target="media/image229.png"/><Relationship Id="rId277" Type="http://schemas.openxmlformats.org/officeDocument/2006/relationships/image" Target="media/image246.png"/><Relationship Id="rId298" Type="http://schemas.openxmlformats.org/officeDocument/2006/relationships/hyperlink" Target="https://www.slov-lex.sk/ezbierky/pravne-predpisy/SK/ZZ/2003/190/" TargetMode="External"/><Relationship Id="rId116" Type="http://schemas.openxmlformats.org/officeDocument/2006/relationships/image" Target="media/image96.png"/><Relationship Id="rId137" Type="http://schemas.openxmlformats.org/officeDocument/2006/relationships/image" Target="media/image117.emf"/><Relationship Id="rId158" Type="http://schemas.openxmlformats.org/officeDocument/2006/relationships/image" Target="media/image138.png"/><Relationship Id="rId302" Type="http://schemas.openxmlformats.org/officeDocument/2006/relationships/hyperlink" Target="https://slov-lex.sk/pravne-predpisy/SK/ZZ/2018/56/" TargetMode="External"/><Relationship Id="rId323" Type="http://schemas.openxmlformats.org/officeDocument/2006/relationships/hyperlink" Target="https://slov-lex.sk/pravne-predpisy/SK/ZZ/2018/60/" TargetMode="External"/><Relationship Id="rId20" Type="http://schemas.openxmlformats.org/officeDocument/2006/relationships/hyperlink" Target="https://slov-lex.sk/pravne-predpisy/SK/ZZ/1999/397/" TargetMode="External"/><Relationship Id="rId41" Type="http://schemas.openxmlformats.org/officeDocument/2006/relationships/image" Target="media/image21.emf"/><Relationship Id="rId62" Type="http://schemas.openxmlformats.org/officeDocument/2006/relationships/image" Target="media/image42.png"/><Relationship Id="rId83" Type="http://schemas.openxmlformats.org/officeDocument/2006/relationships/image" Target="media/image63.png"/><Relationship Id="rId179" Type="http://schemas.openxmlformats.org/officeDocument/2006/relationships/image" Target="media/image157.png"/><Relationship Id="rId190" Type="http://schemas.openxmlformats.org/officeDocument/2006/relationships/image" Target="media/image165.emf"/><Relationship Id="rId204" Type="http://schemas.openxmlformats.org/officeDocument/2006/relationships/image" Target="media/image179.emf"/><Relationship Id="rId225" Type="http://schemas.openxmlformats.org/officeDocument/2006/relationships/image" Target="media/image200.png"/><Relationship Id="rId246" Type="http://schemas.openxmlformats.org/officeDocument/2006/relationships/image" Target="media/image221.emf"/><Relationship Id="rId267" Type="http://schemas.openxmlformats.org/officeDocument/2006/relationships/image" Target="media/image236.png"/><Relationship Id="rId288" Type="http://schemas.openxmlformats.org/officeDocument/2006/relationships/image" Target="media/image257.png"/><Relationship Id="rId106" Type="http://schemas.openxmlformats.org/officeDocument/2006/relationships/image" Target="media/image86.png"/><Relationship Id="rId127" Type="http://schemas.openxmlformats.org/officeDocument/2006/relationships/image" Target="media/image107.emf"/><Relationship Id="rId313" Type="http://schemas.openxmlformats.org/officeDocument/2006/relationships/hyperlink" Target="https://slov-lex.sk/pravne-predpisy/SK/ZZ/2003/190/" TargetMode="External"/><Relationship Id="rId10" Type="http://schemas.openxmlformats.org/officeDocument/2006/relationships/hyperlink" Target="https://www.slov-lex.sk/ezbierky/pravne-predpisy/SK/ZZ/2019/64/20250722" TargetMode="External"/><Relationship Id="rId31" Type="http://schemas.openxmlformats.org/officeDocument/2006/relationships/image" Target="media/image11.emf"/><Relationship Id="rId52" Type="http://schemas.openxmlformats.org/officeDocument/2006/relationships/image" Target="media/image32.png"/><Relationship Id="rId73" Type="http://schemas.openxmlformats.org/officeDocument/2006/relationships/image" Target="media/image53.png"/><Relationship Id="rId94" Type="http://schemas.openxmlformats.org/officeDocument/2006/relationships/image" Target="media/image74.png"/><Relationship Id="rId148" Type="http://schemas.openxmlformats.org/officeDocument/2006/relationships/image" Target="media/image128.emf"/><Relationship Id="rId169" Type="http://schemas.openxmlformats.org/officeDocument/2006/relationships/image" Target="media/image149.png"/><Relationship Id="rId334" Type="http://schemas.openxmlformats.org/officeDocument/2006/relationships/header" Target="header1.xml"/><Relationship Id="rId4" Type="http://schemas.openxmlformats.org/officeDocument/2006/relationships/settings" Target="settings.xml"/><Relationship Id="rId180" Type="http://schemas.openxmlformats.org/officeDocument/2006/relationships/oleObject" Target="embeddings/oleObject3.bin"/><Relationship Id="rId215" Type="http://schemas.openxmlformats.org/officeDocument/2006/relationships/image" Target="media/image190.emf"/><Relationship Id="rId236" Type="http://schemas.openxmlformats.org/officeDocument/2006/relationships/image" Target="media/image211.png"/><Relationship Id="rId257" Type="http://schemas.openxmlformats.org/officeDocument/2006/relationships/oleObject" Target="embeddings/oleObject8.bin"/><Relationship Id="rId278" Type="http://schemas.openxmlformats.org/officeDocument/2006/relationships/image" Target="media/image247.png"/><Relationship Id="rId303" Type="http://schemas.openxmlformats.org/officeDocument/2006/relationships/hyperlink" Target="https://slov-lex.sk/pravne-predpisy/SK/ZZ/2003/190/" TargetMode="External"/><Relationship Id="rId42" Type="http://schemas.openxmlformats.org/officeDocument/2006/relationships/image" Target="media/image22.emf"/><Relationship Id="rId84" Type="http://schemas.openxmlformats.org/officeDocument/2006/relationships/image" Target="media/image64.png"/><Relationship Id="rId138" Type="http://schemas.openxmlformats.org/officeDocument/2006/relationships/image" Target="media/image118.emf"/><Relationship Id="rId191" Type="http://schemas.openxmlformats.org/officeDocument/2006/relationships/image" Target="media/image166.emf"/><Relationship Id="rId205" Type="http://schemas.openxmlformats.org/officeDocument/2006/relationships/image" Target="media/image180.emf"/><Relationship Id="rId247" Type="http://schemas.openxmlformats.org/officeDocument/2006/relationships/image" Target="media/image222.emf"/><Relationship Id="rId107" Type="http://schemas.openxmlformats.org/officeDocument/2006/relationships/image" Target="media/image87.png"/><Relationship Id="rId289" Type="http://schemas.openxmlformats.org/officeDocument/2006/relationships/image" Target="media/image258.png"/><Relationship Id="rId11" Type="http://schemas.openxmlformats.org/officeDocument/2006/relationships/hyperlink" Target="https://slov-lex.sk/pravne-predpisy/SK/ZZ/2018/56/" TargetMode="External"/><Relationship Id="rId53" Type="http://schemas.openxmlformats.org/officeDocument/2006/relationships/image" Target="media/image33.png"/><Relationship Id="rId149" Type="http://schemas.openxmlformats.org/officeDocument/2006/relationships/image" Target="media/image129.emf"/><Relationship Id="rId314" Type="http://schemas.openxmlformats.org/officeDocument/2006/relationships/hyperlink" Target="https://slov-lex.sk/pravne-predpisy/SK/ZZ/2022/268/" TargetMode="External"/><Relationship Id="rId95" Type="http://schemas.openxmlformats.org/officeDocument/2006/relationships/image" Target="media/image75.png"/><Relationship Id="rId160" Type="http://schemas.openxmlformats.org/officeDocument/2006/relationships/image" Target="media/image140.png"/><Relationship Id="rId216" Type="http://schemas.openxmlformats.org/officeDocument/2006/relationships/image" Target="media/image191.emf"/><Relationship Id="rId258" Type="http://schemas.openxmlformats.org/officeDocument/2006/relationships/image" Target="media/image230.png"/><Relationship Id="rId22" Type="http://schemas.openxmlformats.org/officeDocument/2006/relationships/image" Target="media/image2.emf"/><Relationship Id="rId64" Type="http://schemas.openxmlformats.org/officeDocument/2006/relationships/image" Target="media/image44.png"/><Relationship Id="rId118" Type="http://schemas.openxmlformats.org/officeDocument/2006/relationships/image" Target="media/image98.png"/><Relationship Id="rId325" Type="http://schemas.openxmlformats.org/officeDocument/2006/relationships/hyperlink" Target="https://slov-lex.sk/pravne-predpisy/SK/ZZ/2003/190/" TargetMode="External"/><Relationship Id="rId171" Type="http://schemas.openxmlformats.org/officeDocument/2006/relationships/image" Target="media/image151.emf"/><Relationship Id="rId227" Type="http://schemas.openxmlformats.org/officeDocument/2006/relationships/image" Target="media/image202.png"/><Relationship Id="rId269" Type="http://schemas.openxmlformats.org/officeDocument/2006/relationships/image" Target="media/image238.png"/><Relationship Id="rId33" Type="http://schemas.openxmlformats.org/officeDocument/2006/relationships/image" Target="media/image13.emf"/><Relationship Id="rId129" Type="http://schemas.openxmlformats.org/officeDocument/2006/relationships/image" Target="media/image109.png"/><Relationship Id="rId280" Type="http://schemas.openxmlformats.org/officeDocument/2006/relationships/image" Target="media/image249.png"/><Relationship Id="rId336" Type="http://schemas.openxmlformats.org/officeDocument/2006/relationships/footer" Target="footer1.xml"/><Relationship Id="rId75" Type="http://schemas.openxmlformats.org/officeDocument/2006/relationships/image" Target="media/image55.png"/><Relationship Id="rId140" Type="http://schemas.openxmlformats.org/officeDocument/2006/relationships/image" Target="media/image120.emf"/><Relationship Id="rId182" Type="http://schemas.openxmlformats.org/officeDocument/2006/relationships/oleObject" Target="embeddings/oleObject4.bin"/><Relationship Id="rId6" Type="http://schemas.openxmlformats.org/officeDocument/2006/relationships/footnotes" Target="footnotes.xml"/><Relationship Id="rId238" Type="http://schemas.openxmlformats.org/officeDocument/2006/relationships/image" Target="media/image213.png"/><Relationship Id="rId291" Type="http://schemas.openxmlformats.org/officeDocument/2006/relationships/image" Target="media/image260.png"/><Relationship Id="rId305" Type="http://schemas.openxmlformats.org/officeDocument/2006/relationships/hyperlink" Target="https://slov-lex.sk/pravne-predpisy/SK/ZZ/2003/190/" TargetMode="External"/><Relationship Id="rId44" Type="http://schemas.openxmlformats.org/officeDocument/2006/relationships/image" Target="media/image24.emf"/><Relationship Id="rId86" Type="http://schemas.openxmlformats.org/officeDocument/2006/relationships/image" Target="media/image66.png"/><Relationship Id="rId151" Type="http://schemas.openxmlformats.org/officeDocument/2006/relationships/image" Target="media/image131.emf"/><Relationship Id="rId193" Type="http://schemas.openxmlformats.org/officeDocument/2006/relationships/image" Target="media/image168.emf"/><Relationship Id="rId207" Type="http://schemas.openxmlformats.org/officeDocument/2006/relationships/image" Target="media/image182.emf"/><Relationship Id="rId249" Type="http://schemas.openxmlformats.org/officeDocument/2006/relationships/image" Target="media/image224.emf"/><Relationship Id="rId13" Type="http://schemas.openxmlformats.org/officeDocument/2006/relationships/hyperlink" Target="https://slov-lex.sk/pravne-predpisy/SK/ZZ/2018/56/" TargetMode="External"/><Relationship Id="rId109" Type="http://schemas.openxmlformats.org/officeDocument/2006/relationships/image" Target="media/image89.png"/><Relationship Id="rId260" Type="http://schemas.openxmlformats.org/officeDocument/2006/relationships/image" Target="media/image231.png"/><Relationship Id="rId316" Type="http://schemas.openxmlformats.org/officeDocument/2006/relationships/hyperlink" Target="https://slov-lex.sk/pravne-predpisy/SK/ZZ/2022/268/" TargetMode="External"/><Relationship Id="rId55" Type="http://schemas.openxmlformats.org/officeDocument/2006/relationships/image" Target="media/image35.png"/><Relationship Id="rId97" Type="http://schemas.openxmlformats.org/officeDocument/2006/relationships/image" Target="media/image77.png"/><Relationship Id="rId120" Type="http://schemas.openxmlformats.org/officeDocument/2006/relationships/image" Target="media/image100.png"/><Relationship Id="rId162" Type="http://schemas.openxmlformats.org/officeDocument/2006/relationships/image" Target="media/image142.png"/><Relationship Id="rId218" Type="http://schemas.openxmlformats.org/officeDocument/2006/relationships/image" Target="media/image193.emf"/><Relationship Id="rId271" Type="http://schemas.openxmlformats.org/officeDocument/2006/relationships/image" Target="media/image240.png"/><Relationship Id="rId24" Type="http://schemas.openxmlformats.org/officeDocument/2006/relationships/image" Target="media/image4.emf"/><Relationship Id="rId66" Type="http://schemas.openxmlformats.org/officeDocument/2006/relationships/image" Target="media/image46.png"/><Relationship Id="rId131" Type="http://schemas.openxmlformats.org/officeDocument/2006/relationships/image" Target="media/image111.emf"/><Relationship Id="rId327" Type="http://schemas.openxmlformats.org/officeDocument/2006/relationships/hyperlink" Target="https://slov-lex.sk/pravne-predpisy/SK/ZZ/2010/92/" TargetMode="External"/><Relationship Id="rId173" Type="http://schemas.openxmlformats.org/officeDocument/2006/relationships/image" Target="media/image153.emf"/><Relationship Id="rId229" Type="http://schemas.openxmlformats.org/officeDocument/2006/relationships/image" Target="media/image204.png"/></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3A5678-B59C-4A8B-847B-D662C17DA7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212</TotalTime>
  <Pages>87</Pages>
  <Words>27336</Words>
  <Characters>155816</Characters>
  <Application>Microsoft Office Word</Application>
  <DocSecurity>0</DocSecurity>
  <Lines>1298</Lines>
  <Paragraphs>365</Paragraphs>
  <ScaleCrop>false</ScaleCrop>
  <HeadingPairs>
    <vt:vector size="2" baseType="variant">
      <vt:variant>
        <vt:lpstr>Názov</vt:lpstr>
      </vt:variant>
      <vt:variant>
        <vt:i4>1</vt:i4>
      </vt:variant>
    </vt:vector>
  </HeadingPairs>
  <TitlesOfParts>
    <vt:vector size="1" baseType="lpstr">
      <vt:lpstr/>
    </vt:vector>
  </TitlesOfParts>
  <Company>ÚNMS SR</Company>
  <LinksUpToDate>false</LinksUpToDate>
  <CharactersWithSpaces>182787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Tahotná Liliana, JUDr.</dc:creator>
  <cp:lastModifiedBy>Tahotná Liliana, JUDr.</cp:lastModifiedBy>
  <cp:revision>16</cp:revision>
  <cp:lastPrinted>2026-10-23T07:33:00Z</cp:lastPrinted>
  <dcterms:created xsi:type="dcterms:W3CDTF">2026-10-12T14:13:00Z</dcterms:created>
  <dcterms:modified xsi:type="dcterms:W3CDTF">2026-10-23T07:33:00Z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REG@103.510:zaz_addressee_iban">
    <vt:lpwstr/>
  </property>
  <property fmtid="{D5CDD505-2E9C-101B-9397-08002B2CF9AE}" pid="3" name="FSC#SKCONV@103.510:docname">
    <vt:lpwstr/>
  </property>
  <property fmtid="{D5CDD505-2E9C-101B-9397-08002B2CF9AE}" pid="4" name="FSC#SKMF@103.510:mf_zaznam_jeden_adresat">
    <vt:lpwstr/>
  </property>
  <property fmtid="{D5CDD505-2E9C-101B-9397-08002B2CF9AE}" pid="5" name="FSC#SKMF@103.510:mf_zaznam_vnut_adresati_01">
    <vt:lpwstr/>
  </property>
  <property fmtid="{D5CDD505-2E9C-101B-9397-08002B2CF9AE}" pid="6" name="FSC#SKMF@103.510:mf_zaznam_vnut_adresati_02">
    <vt:lpwstr/>
  </property>
  <property fmtid="{D5CDD505-2E9C-101B-9397-08002B2CF9AE}" pid="7" name="FSC#SKMF@103.510:mf_zaznam_vnut_adresati_03">
    <vt:lpwstr/>
  </property>
  <property fmtid="{D5CDD505-2E9C-101B-9397-08002B2CF9AE}" pid="8" name="FSC#SKMF@103.510:mf_zaznam_vnut_adresati_04">
    <vt:lpwstr/>
  </property>
  <property fmtid="{D5CDD505-2E9C-101B-9397-08002B2CF9AE}" pid="9" name="FSC#SKMF@103.510:mf_zaznam_vnut_adresati_05">
    <vt:lpwstr/>
  </property>
  <property fmtid="{D5CDD505-2E9C-101B-9397-08002B2CF9AE}" pid="10" name="FSC#SKMF@103.510:mf_zaznam_vnut_adresati_06">
    <vt:lpwstr/>
  </property>
  <property fmtid="{D5CDD505-2E9C-101B-9397-08002B2CF9AE}" pid="11" name="FSC#SKMF@103.510:mf_zaznam_vnut_adresati_07">
    <vt:lpwstr/>
  </property>
  <property fmtid="{D5CDD505-2E9C-101B-9397-08002B2CF9AE}" pid="12" name="FSC#SKMF@103.510:mf_zaznam_vnut_adresati_08">
    <vt:lpwstr/>
  </property>
  <property fmtid="{D5CDD505-2E9C-101B-9397-08002B2CF9AE}" pid="13" name="FSC#SKMF@103.510:mf_zaznam_vnut_adresati_09">
    <vt:lpwstr/>
  </property>
  <property fmtid="{D5CDD505-2E9C-101B-9397-08002B2CF9AE}" pid="14" name="FSC#SKMF@103.510:mf_zaznam_vnut_adresati_10">
    <vt:lpwstr/>
  </property>
  <property fmtid="{D5CDD505-2E9C-101B-9397-08002B2CF9AE}" pid="15" name="FSC#SKMF@103.510:mf_zaznam_vnut_adresati_11">
    <vt:lpwstr/>
  </property>
  <property fmtid="{D5CDD505-2E9C-101B-9397-08002B2CF9AE}" pid="16" name="FSC#SKMF@103.510:mf_zaznam_vnut_adresati_12">
    <vt:lpwstr/>
  </property>
  <property fmtid="{D5CDD505-2E9C-101B-9397-08002B2CF9AE}" pid="17" name="FSC#SKMF@103.510:mf_zaznam_vnut_adresati_13">
    <vt:lpwstr/>
  </property>
  <property fmtid="{D5CDD505-2E9C-101B-9397-08002B2CF9AE}" pid="18" name="FSC#SKMF@103.510:mf_zaznam_vnut_adresati_14">
    <vt:lpwstr/>
  </property>
  <property fmtid="{D5CDD505-2E9C-101B-9397-08002B2CF9AE}" pid="19" name="FSC#SKMF@103.510:mf_zaznam_vnut_adresati_15">
    <vt:lpwstr/>
  </property>
  <property fmtid="{D5CDD505-2E9C-101B-9397-08002B2CF9AE}" pid="20" name="FSC#SKMF@103.510:mf_zaznam_vnut_adresati_16">
    <vt:lpwstr/>
  </property>
  <property fmtid="{D5CDD505-2E9C-101B-9397-08002B2CF9AE}" pid="21" name="FSC#SKMF@103.510:mf_zaznam_vnut_adresati_17">
    <vt:lpwstr/>
  </property>
  <property fmtid="{D5CDD505-2E9C-101B-9397-08002B2CF9AE}" pid="22" name="FSC#SKMF@103.510:mf_zaznam_vnut_adresati_18">
    <vt:lpwstr/>
  </property>
  <property fmtid="{D5CDD505-2E9C-101B-9397-08002B2CF9AE}" pid="23" name="FSC#SKMF@103.510:mf_zaznam_vnut_adresati_19">
    <vt:lpwstr/>
  </property>
  <property fmtid="{D5CDD505-2E9C-101B-9397-08002B2CF9AE}" pid="24" name="FSC#SKMF@103.510:mf_zaznam_vnut_adresati_20">
    <vt:lpwstr/>
  </property>
  <property fmtid="{D5CDD505-2E9C-101B-9397-08002B2CF9AE}" pid="25" name="FSC#SKMF@103.510:mf_zaznam_vnut_adresati_21">
    <vt:lpwstr/>
  </property>
  <property fmtid="{D5CDD505-2E9C-101B-9397-08002B2CF9AE}" pid="26" name="FSC#SKMF@103.510:mf_zaznam_vnut_adresati_22">
    <vt:lpwstr/>
  </property>
  <property fmtid="{D5CDD505-2E9C-101B-9397-08002B2CF9AE}" pid="27" name="FSC#SKMF@103.510:mf_zaznam_vnut_adresati_23">
    <vt:lpwstr/>
  </property>
  <property fmtid="{D5CDD505-2E9C-101B-9397-08002B2CF9AE}" pid="28" name="FSC#SKMF@103.510:mf_zaznam_vnut_adresati_24">
    <vt:lpwstr/>
  </property>
  <property fmtid="{D5CDD505-2E9C-101B-9397-08002B2CF9AE}" pid="29" name="FSC#SKMF@103.510:mf_zaznam_vnut_adresati_25">
    <vt:lpwstr/>
  </property>
  <property fmtid="{D5CDD505-2E9C-101B-9397-08002B2CF9AE}" pid="30" name="FSC#SKMF@103.510:mf_zaznam_vnut_adresati_26">
    <vt:lpwstr/>
  </property>
  <property fmtid="{D5CDD505-2E9C-101B-9397-08002B2CF9AE}" pid="31" name="FSC#SKMF@103.510:mf_zaznam_vnut_adresati_27">
    <vt:lpwstr/>
  </property>
  <property fmtid="{D5CDD505-2E9C-101B-9397-08002B2CF9AE}" pid="32" name="FSC#SKMF@103.510:mf_zaznam_vnut_adresati_28">
    <vt:lpwstr/>
  </property>
  <property fmtid="{D5CDD505-2E9C-101B-9397-08002B2CF9AE}" pid="33" name="FSC#SKMF@103.510:mf_zaznam_vnut_adresati_29">
    <vt:lpwstr/>
  </property>
  <property fmtid="{D5CDD505-2E9C-101B-9397-08002B2CF9AE}" pid="34" name="FSC#SKMF@103.510:mf_zaznam_vnut_adresati_30">
    <vt:lpwstr/>
  </property>
  <property fmtid="{D5CDD505-2E9C-101B-9397-08002B2CF9AE}" pid="35" name="FSC#SKMF@103.510:mf_zaznam_vnut_adresati_31">
    <vt:lpwstr/>
  </property>
  <property fmtid="{D5CDD505-2E9C-101B-9397-08002B2CF9AE}" pid="36" name="FSC#SKMF@103.510:mf_zaznam_vnut_adresati_32">
    <vt:lpwstr/>
  </property>
  <property fmtid="{D5CDD505-2E9C-101B-9397-08002B2CF9AE}" pid="37" name="FSC#SKMF@103.510:mf_zaznam_vnut_adresati_33">
    <vt:lpwstr/>
  </property>
  <property fmtid="{D5CDD505-2E9C-101B-9397-08002B2CF9AE}" pid="38" name="FSC#SKMF@103.510:mf_zaznam_vnut_adresati_34">
    <vt:lpwstr/>
  </property>
  <property fmtid="{D5CDD505-2E9C-101B-9397-08002B2CF9AE}" pid="39" name="FSC#SKMF@103.510:mf_zaznam_vnut_adresati_35">
    <vt:lpwstr/>
  </property>
  <property fmtid="{D5CDD505-2E9C-101B-9397-08002B2CF9AE}" pid="40" name="FSC#SKMF@103.510:mf_zaznam_vnut_adresati_36">
    <vt:lpwstr/>
  </property>
  <property fmtid="{D5CDD505-2E9C-101B-9397-08002B2CF9AE}" pid="41" name="FSC#SKMF@103.510:mf_zaznam_vnut_adresati_37">
    <vt:lpwstr/>
  </property>
  <property fmtid="{D5CDD505-2E9C-101B-9397-08002B2CF9AE}" pid="42" name="FSC#SKMF@103.510:mf_zaznam_vnut_adresati_38">
    <vt:lpwstr/>
  </property>
  <property fmtid="{D5CDD505-2E9C-101B-9397-08002B2CF9AE}" pid="43" name="FSC#SKMF@103.510:mf_zaznam_vnut_adresati_39">
    <vt:lpwstr/>
  </property>
  <property fmtid="{D5CDD505-2E9C-101B-9397-08002B2CF9AE}" pid="44" name="FSC#SKMF@103.510:mf_zaznam_vnut_adresati_40">
    <vt:lpwstr/>
  </property>
  <property fmtid="{D5CDD505-2E9C-101B-9397-08002B2CF9AE}" pid="45" name="FSC#SKMF@103.510:mf_zaznam_vnut_adresati_41">
    <vt:lpwstr/>
  </property>
  <property fmtid="{D5CDD505-2E9C-101B-9397-08002B2CF9AE}" pid="46" name="FSC#SKMF@103.510:mf_zaznam_vnut_adresati_42">
    <vt:lpwstr/>
  </property>
  <property fmtid="{D5CDD505-2E9C-101B-9397-08002B2CF9AE}" pid="47" name="FSC#SKMF@103.510:mf_zaznam_vnut_adresati_43">
    <vt:lpwstr/>
  </property>
  <property fmtid="{D5CDD505-2E9C-101B-9397-08002B2CF9AE}" pid="48" name="FSC#SKMF@103.510:mf_zaznam_vnut_adresati_44">
    <vt:lpwstr/>
  </property>
  <property fmtid="{D5CDD505-2E9C-101B-9397-08002B2CF9AE}" pid="49" name="FSC#SKMF@103.510:mf_zaznam_vnut_adresati_45">
    <vt:lpwstr/>
  </property>
  <property fmtid="{D5CDD505-2E9C-101B-9397-08002B2CF9AE}" pid="50" name="FSC#SKMF@103.510:mf_zaznam_vnut_adresati_46">
    <vt:lpwstr/>
  </property>
  <property fmtid="{D5CDD505-2E9C-101B-9397-08002B2CF9AE}" pid="51" name="FSC#SKMF@103.510:mf_zaznam_vnut_adresati_47">
    <vt:lpwstr/>
  </property>
  <property fmtid="{D5CDD505-2E9C-101B-9397-08002B2CF9AE}" pid="52" name="FSC#SKMF@103.510:mf_zaznam_vnut_adresati_48">
    <vt:lpwstr/>
  </property>
  <property fmtid="{D5CDD505-2E9C-101B-9397-08002B2CF9AE}" pid="53" name="FSC#SKMF@103.510:mf_zaznam_vnut_adresati_49">
    <vt:lpwstr/>
  </property>
  <property fmtid="{D5CDD505-2E9C-101B-9397-08002B2CF9AE}" pid="54" name="FSC#SKMF@103.510:mf_zaznam_vnut_adresati_50">
    <vt:lpwstr/>
  </property>
  <property fmtid="{D5CDD505-2E9C-101B-9397-08002B2CF9AE}" pid="55" name="FSC#SKMF@103.510:mf_zaznam_vnut_adresati_51">
    <vt:lpwstr/>
  </property>
  <property fmtid="{D5CDD505-2E9C-101B-9397-08002B2CF9AE}" pid="56" name="FSC#SKMF@103.510:mf_EnumStupenKlasifikacie">
    <vt:lpwstr/>
  </property>
  <property fmtid="{D5CDD505-2E9C-101B-9397-08002B2CF9AE}" pid="57" name="FSC#SKMF@103.510:mf_OpravneneOsoby">
    <vt:lpwstr/>
  </property>
  <property fmtid="{D5CDD505-2E9C-101B-9397-08002B2CF9AE}" pid="58" name="FSC#SKMF@103.510:mf_OpravneneOsoby_en">
    <vt:lpwstr/>
  </property>
  <property fmtid="{D5CDD505-2E9C-101B-9397-08002B2CF9AE}" pid="59" name="FSC#SKMF@103.510:mf_Vlastnik">
    <vt:lpwstr/>
  </property>
  <property fmtid="{D5CDD505-2E9C-101B-9397-08002B2CF9AE}" pid="60" name="FSC#SKMF@103.510:mf_Vlastnik_en">
    <vt:lpwstr/>
  </property>
  <property fmtid="{D5CDD505-2E9C-101B-9397-08002B2CF9AE}" pid="61" name="FSC#SKMF@103.510:mf_SpracEmail">
    <vt:lpwstr/>
  </property>
  <property fmtid="{D5CDD505-2E9C-101B-9397-08002B2CF9AE}" pid="62" name="FSC#SKMF@103.510:mf_aktuc_funkcia">
    <vt:lpwstr>referent</vt:lpwstr>
  </property>
  <property fmtid="{D5CDD505-2E9C-101B-9397-08002B2CF9AE}" pid="63" name="FSC#SKMF@103.510:mf_aktuc_nadrutvar">
    <vt:lpwstr>800 (OSaEZ Odbor skúšobníctva a európskych záležitostí)</vt:lpwstr>
  </property>
  <property fmtid="{D5CDD505-2E9C-101B-9397-08002B2CF9AE}" pid="64" name="FSC#SKMF@103.510:mf_aktuc_klapka">
    <vt:lpwstr/>
  </property>
  <property fmtid="{D5CDD505-2E9C-101B-9397-08002B2CF9AE}" pid="65" name="FSC#SKMF@103.510:mf_aktuc_email">
    <vt:lpwstr>liliana.tahotna@normoff.gov.sk</vt:lpwstr>
  </property>
  <property fmtid="{D5CDD505-2E9C-101B-9397-08002B2CF9AE}" pid="66" name="FSC#SKMF@103.510:mf_aktuc">
    <vt:lpwstr>JUDr. Liliana Tahotná</vt:lpwstr>
  </property>
  <property fmtid="{D5CDD505-2E9C-101B-9397-08002B2CF9AE}" pid="67" name="FSC#SKMF@103.510:mf_aktuc_zast">
    <vt:lpwstr>JUDr. Liliana Tahotná</vt:lpwstr>
  </property>
  <property fmtid="{D5CDD505-2E9C-101B-9397-08002B2CF9AE}" pid="68" name="FSC#SKEDITIONREG@103.510:a_acceptor">
    <vt:lpwstr/>
  </property>
  <property fmtid="{D5CDD505-2E9C-101B-9397-08002B2CF9AE}" pid="69" name="FSC#SKEDITIONREG@103.510:a_clearedat">
    <vt:lpwstr/>
  </property>
  <property fmtid="{D5CDD505-2E9C-101B-9397-08002B2CF9AE}" pid="70" name="FSC#SKEDITIONREG@103.510:a_clearedby">
    <vt:lpwstr/>
  </property>
  <property fmtid="{D5CDD505-2E9C-101B-9397-08002B2CF9AE}" pid="71" name="FSC#SKEDITIONREG@103.510:a_comm">
    <vt:lpwstr/>
  </property>
  <property fmtid="{D5CDD505-2E9C-101B-9397-08002B2CF9AE}" pid="72" name="FSC#SKEDITIONREG@103.510:a_decisionattachments">
    <vt:lpwstr/>
  </property>
  <property fmtid="{D5CDD505-2E9C-101B-9397-08002B2CF9AE}" pid="73" name="FSC#SKEDITIONREG@103.510:a_deliveredat">
    <vt:lpwstr/>
  </property>
  <property fmtid="{D5CDD505-2E9C-101B-9397-08002B2CF9AE}" pid="74" name="FSC#SKEDITIONREG@103.510:a_delivery">
    <vt:lpwstr/>
  </property>
  <property fmtid="{D5CDD505-2E9C-101B-9397-08002B2CF9AE}" pid="75" name="FSC#SKEDITIONREG@103.510:a_extension">
    <vt:lpwstr/>
  </property>
  <property fmtid="{D5CDD505-2E9C-101B-9397-08002B2CF9AE}" pid="76" name="FSC#SKEDITIONREG@103.510:a_filenumber">
    <vt:lpwstr/>
  </property>
  <property fmtid="{D5CDD505-2E9C-101B-9397-08002B2CF9AE}" pid="77" name="FSC#SKEDITIONREG@103.510:a_fileresponsible">
    <vt:lpwstr/>
  </property>
  <property fmtid="{D5CDD505-2E9C-101B-9397-08002B2CF9AE}" pid="78" name="FSC#SKEDITIONREG@103.510:a_fileresporg">
    <vt:lpwstr/>
  </property>
  <property fmtid="{D5CDD505-2E9C-101B-9397-08002B2CF9AE}" pid="79" name="FSC#SKEDITIONREG@103.510:a_fileresporg_email_OU">
    <vt:lpwstr/>
  </property>
  <property fmtid="{D5CDD505-2E9C-101B-9397-08002B2CF9AE}" pid="80" name="FSC#SKEDITIONREG@103.510:a_fileresporg_emailaddress">
    <vt:lpwstr/>
  </property>
  <property fmtid="{D5CDD505-2E9C-101B-9397-08002B2CF9AE}" pid="81" name="FSC#SKEDITIONREG@103.510:a_fileresporg_fax">
    <vt:lpwstr/>
  </property>
  <property fmtid="{D5CDD505-2E9C-101B-9397-08002B2CF9AE}" pid="82" name="FSC#SKEDITIONREG@103.510:a_fileresporg_fax_OU">
    <vt:lpwstr/>
  </property>
  <property fmtid="{D5CDD505-2E9C-101B-9397-08002B2CF9AE}" pid="83" name="FSC#SKEDITIONREG@103.510:a_fileresporg_function">
    <vt:lpwstr/>
  </property>
  <property fmtid="{D5CDD505-2E9C-101B-9397-08002B2CF9AE}" pid="84" name="FSC#SKEDITIONREG@103.510:a_fileresporg_function_OU">
    <vt:lpwstr/>
  </property>
  <property fmtid="{D5CDD505-2E9C-101B-9397-08002B2CF9AE}" pid="85" name="FSC#SKEDITIONREG@103.510:a_fileresporg_head">
    <vt:lpwstr/>
  </property>
  <property fmtid="{D5CDD505-2E9C-101B-9397-08002B2CF9AE}" pid="86" name="FSC#SKEDITIONREG@103.510:a_fileresporg_head_OU">
    <vt:lpwstr/>
  </property>
  <property fmtid="{D5CDD505-2E9C-101B-9397-08002B2CF9AE}" pid="87" name="FSC#SKEDITIONREG@103.510:a_fileresporg_OU">
    <vt:lpwstr/>
  </property>
  <property fmtid="{D5CDD505-2E9C-101B-9397-08002B2CF9AE}" pid="88" name="FSC#SKEDITIONREG@103.510:a_fileresporg_phone">
    <vt:lpwstr/>
  </property>
  <property fmtid="{D5CDD505-2E9C-101B-9397-08002B2CF9AE}" pid="89" name="FSC#SKEDITIONREG@103.510:a_fileresporg_phone_OU">
    <vt:lpwstr/>
  </property>
  <property fmtid="{D5CDD505-2E9C-101B-9397-08002B2CF9AE}" pid="90" name="FSC#SKEDITIONREG@103.510:a_incattachments">
    <vt:lpwstr/>
  </property>
  <property fmtid="{D5CDD505-2E9C-101B-9397-08002B2CF9AE}" pid="91" name="FSC#SKEDITIONREG@103.510:a_incnr">
    <vt:lpwstr/>
  </property>
  <property fmtid="{D5CDD505-2E9C-101B-9397-08002B2CF9AE}" pid="92" name="FSC#SKEDITIONREG@103.510:a_objcreatedstr">
    <vt:lpwstr/>
  </property>
  <property fmtid="{D5CDD505-2E9C-101B-9397-08002B2CF9AE}" pid="93" name="FSC#SKEDITIONREG@103.510:a_ordernumber">
    <vt:lpwstr/>
  </property>
  <property fmtid="{D5CDD505-2E9C-101B-9397-08002B2CF9AE}" pid="94" name="FSC#SKEDITIONREG@103.510:a_oursign">
    <vt:lpwstr/>
  </property>
  <property fmtid="{D5CDD505-2E9C-101B-9397-08002B2CF9AE}" pid="95" name="FSC#SKEDITIONREG@103.510:a_sendersign">
    <vt:lpwstr/>
  </property>
  <property fmtid="{D5CDD505-2E9C-101B-9397-08002B2CF9AE}" pid="96" name="FSC#SKEDITIONREG@103.510:a_shortou">
    <vt:lpwstr/>
  </property>
  <property fmtid="{D5CDD505-2E9C-101B-9397-08002B2CF9AE}" pid="97" name="FSC#SKEDITIONREG@103.510:a_testsalutation">
    <vt:lpwstr/>
  </property>
  <property fmtid="{D5CDD505-2E9C-101B-9397-08002B2CF9AE}" pid="98" name="FSC#SKEDITIONREG@103.510:a_validfrom">
    <vt:lpwstr/>
  </property>
  <property fmtid="{D5CDD505-2E9C-101B-9397-08002B2CF9AE}" pid="99" name="FSC#SKEDITIONREG@103.510:as_activity">
    <vt:lpwstr/>
  </property>
  <property fmtid="{D5CDD505-2E9C-101B-9397-08002B2CF9AE}" pid="100" name="FSC#SKEDITIONREG@103.510:as_docdate">
    <vt:lpwstr/>
  </property>
  <property fmtid="{D5CDD505-2E9C-101B-9397-08002B2CF9AE}" pid="101" name="FSC#SKEDITIONREG@103.510:as_establishdate">
    <vt:lpwstr/>
  </property>
  <property fmtid="{D5CDD505-2E9C-101B-9397-08002B2CF9AE}" pid="102" name="FSC#SKEDITIONREG@103.510:as_fileresphead">
    <vt:lpwstr/>
  </property>
  <property fmtid="{D5CDD505-2E9C-101B-9397-08002B2CF9AE}" pid="103" name="FSC#SKEDITIONREG@103.510:as_filerespheadfnct">
    <vt:lpwstr/>
  </property>
  <property fmtid="{D5CDD505-2E9C-101B-9397-08002B2CF9AE}" pid="104" name="FSC#SKEDITIONREG@103.510:as_fileresponsible">
    <vt:lpwstr/>
  </property>
  <property fmtid="{D5CDD505-2E9C-101B-9397-08002B2CF9AE}" pid="105" name="FSC#SKEDITIONREG@103.510:as_filesubj">
    <vt:lpwstr/>
  </property>
  <property fmtid="{D5CDD505-2E9C-101B-9397-08002B2CF9AE}" pid="106" name="FSC#SKEDITIONREG@103.510:as_objname">
    <vt:lpwstr/>
  </property>
  <property fmtid="{D5CDD505-2E9C-101B-9397-08002B2CF9AE}" pid="107" name="FSC#SKEDITIONREG@103.510:as_ou">
    <vt:lpwstr/>
  </property>
  <property fmtid="{D5CDD505-2E9C-101B-9397-08002B2CF9AE}" pid="108" name="FSC#SKEDITIONREG@103.510:as_owner">
    <vt:lpwstr>JUDr. Liliana Tahotná</vt:lpwstr>
  </property>
  <property fmtid="{D5CDD505-2E9C-101B-9397-08002B2CF9AE}" pid="109" name="FSC#SKEDITIONREG@103.510:as_phonelink">
    <vt:lpwstr/>
  </property>
  <property fmtid="{D5CDD505-2E9C-101B-9397-08002B2CF9AE}" pid="110" name="FSC#SKEDITIONREG@103.510:oz_externAdr">
    <vt:lpwstr/>
  </property>
  <property fmtid="{D5CDD505-2E9C-101B-9397-08002B2CF9AE}" pid="111" name="FSC#SKEDITIONREG@103.510:a_depositperiod">
    <vt:lpwstr/>
  </property>
  <property fmtid="{D5CDD505-2E9C-101B-9397-08002B2CF9AE}" pid="112" name="FSC#SKEDITIONREG@103.510:a_disposestate">
    <vt:lpwstr/>
  </property>
  <property fmtid="{D5CDD505-2E9C-101B-9397-08002B2CF9AE}" pid="113" name="FSC#SKEDITIONREG@103.510:a_fileresponsiblefnct">
    <vt:lpwstr/>
  </property>
  <property fmtid="{D5CDD505-2E9C-101B-9397-08002B2CF9AE}" pid="114" name="FSC#SKEDITIONREG@103.510:a_fileresporg_position">
    <vt:lpwstr/>
  </property>
  <property fmtid="{D5CDD505-2E9C-101B-9397-08002B2CF9AE}" pid="115" name="FSC#SKEDITIONREG@103.510:a_fileresporg_position_OU">
    <vt:lpwstr/>
  </property>
  <property fmtid="{D5CDD505-2E9C-101B-9397-08002B2CF9AE}" pid="116" name="FSC#SKEDITIONREG@103.510:a_osobnecislosprac">
    <vt:lpwstr/>
  </property>
  <property fmtid="{D5CDD505-2E9C-101B-9397-08002B2CF9AE}" pid="117" name="FSC#SKEDITIONREG@103.510:a_registrysign">
    <vt:lpwstr/>
  </property>
  <property fmtid="{D5CDD505-2E9C-101B-9397-08002B2CF9AE}" pid="118" name="FSC#SKEDITIONREG@103.510:a_subfileatt">
    <vt:lpwstr/>
  </property>
  <property fmtid="{D5CDD505-2E9C-101B-9397-08002B2CF9AE}" pid="119" name="FSC#SKEDITIONREG@103.510:as_filesubjall">
    <vt:lpwstr/>
  </property>
  <property fmtid="{D5CDD505-2E9C-101B-9397-08002B2CF9AE}" pid="120" name="FSC#SKEDITIONREG@103.510:CreatedAt">
    <vt:lpwstr>10. 9. 2026, 16:05</vt:lpwstr>
  </property>
  <property fmtid="{D5CDD505-2E9C-101B-9397-08002B2CF9AE}" pid="121" name="FSC#SKEDITIONREG@103.510:curruserrolegroup">
    <vt:lpwstr>Útvar skúšobníctva</vt:lpwstr>
  </property>
  <property fmtid="{D5CDD505-2E9C-101B-9397-08002B2CF9AE}" pid="122" name="FSC#SKEDITIONREG@103.510:currusersubst">
    <vt:lpwstr>JUDr. Liliana Tahotná</vt:lpwstr>
  </property>
  <property fmtid="{D5CDD505-2E9C-101B-9397-08002B2CF9AE}" pid="123" name="FSC#SKEDITIONREG@103.510:emailsprac">
    <vt:lpwstr/>
  </property>
  <property fmtid="{D5CDD505-2E9C-101B-9397-08002B2CF9AE}" pid="124" name="FSC#SKEDITIONREG@103.510:ms_VyskladaniePoznamok">
    <vt:lpwstr/>
  </property>
  <property fmtid="{D5CDD505-2E9C-101B-9397-08002B2CF9AE}" pid="125" name="FSC#SKEDITIONREG@103.510:oumlname_fnct">
    <vt:lpwstr/>
  </property>
  <property fmtid="{D5CDD505-2E9C-101B-9397-08002B2CF9AE}" pid="126" name="FSC#SKEDITIONREG@103.510:sk_org_city">
    <vt:lpwstr>Bratislava 15</vt:lpwstr>
  </property>
  <property fmtid="{D5CDD505-2E9C-101B-9397-08002B2CF9AE}" pid="127" name="FSC#SKEDITIONREG@103.510:sk_org_dic">
    <vt:lpwstr>2020850711</vt:lpwstr>
  </property>
  <property fmtid="{D5CDD505-2E9C-101B-9397-08002B2CF9AE}" pid="128" name="FSC#SKEDITIONREG@103.510:sk_org_email">
    <vt:lpwstr>mailto:unms@normoff.gov.sk</vt:lpwstr>
  </property>
  <property fmtid="{D5CDD505-2E9C-101B-9397-08002B2CF9AE}" pid="129" name="FSC#SKEDITIONREG@103.510:sk_org_fax">
    <vt:lpwstr/>
  </property>
  <property fmtid="{D5CDD505-2E9C-101B-9397-08002B2CF9AE}" pid="130" name="FSC#SKEDITIONREG@103.510:sk_org_fullname">
    <vt:lpwstr>Úrad pre normalizáciu, metrológiu a skúšobníctvo Slovenskej republiky</vt:lpwstr>
  </property>
  <property fmtid="{D5CDD505-2E9C-101B-9397-08002B2CF9AE}" pid="131" name="FSC#SKEDITIONREG@103.510:sk_org_ico">
    <vt:lpwstr>30810710</vt:lpwstr>
  </property>
  <property fmtid="{D5CDD505-2E9C-101B-9397-08002B2CF9AE}" pid="132" name="FSC#SKEDITIONREG@103.510:sk_org_phone">
    <vt:lpwstr>+421252496847</vt:lpwstr>
  </property>
  <property fmtid="{D5CDD505-2E9C-101B-9397-08002B2CF9AE}" pid="133" name="FSC#SKEDITIONREG@103.510:sk_org_shortname">
    <vt:lpwstr/>
  </property>
  <property fmtid="{D5CDD505-2E9C-101B-9397-08002B2CF9AE}" pid="134" name="FSC#SKEDITIONREG@103.510:sk_org_state">
    <vt:lpwstr/>
  </property>
  <property fmtid="{D5CDD505-2E9C-101B-9397-08002B2CF9AE}" pid="135" name="FSC#SKEDITIONREG@103.510:sk_org_street">
    <vt:lpwstr>Štefanovičova 3</vt:lpwstr>
  </property>
  <property fmtid="{D5CDD505-2E9C-101B-9397-08002B2CF9AE}" pid="136" name="FSC#SKEDITIONREG@103.510:sk_org_zip">
    <vt:lpwstr>810 05</vt:lpwstr>
  </property>
  <property fmtid="{D5CDD505-2E9C-101B-9397-08002B2CF9AE}" pid="137" name="FSC#SKEDITIONREG@103.510:viz_clearedat">
    <vt:lpwstr/>
  </property>
  <property fmtid="{D5CDD505-2E9C-101B-9397-08002B2CF9AE}" pid="138" name="FSC#SKEDITIONREG@103.510:viz_clearedby">
    <vt:lpwstr/>
  </property>
  <property fmtid="{D5CDD505-2E9C-101B-9397-08002B2CF9AE}" pid="139" name="FSC#SKEDITIONREG@103.510:viz_comm">
    <vt:lpwstr/>
  </property>
  <property fmtid="{D5CDD505-2E9C-101B-9397-08002B2CF9AE}" pid="140" name="FSC#SKEDITIONREG@103.510:viz_decisionattachments">
    <vt:lpwstr/>
  </property>
  <property fmtid="{D5CDD505-2E9C-101B-9397-08002B2CF9AE}" pid="141" name="FSC#SKEDITIONREG@103.510:viz_deliveredat">
    <vt:lpwstr/>
  </property>
  <property fmtid="{D5CDD505-2E9C-101B-9397-08002B2CF9AE}" pid="142" name="FSC#SKEDITIONREG@103.510:viz_delivery">
    <vt:lpwstr/>
  </property>
  <property fmtid="{D5CDD505-2E9C-101B-9397-08002B2CF9AE}" pid="143" name="FSC#SKEDITIONREG@103.510:viz_extension">
    <vt:lpwstr/>
  </property>
  <property fmtid="{D5CDD505-2E9C-101B-9397-08002B2CF9AE}" pid="144" name="FSC#SKEDITIONREG@103.510:viz_filenumber">
    <vt:lpwstr/>
  </property>
  <property fmtid="{D5CDD505-2E9C-101B-9397-08002B2CF9AE}" pid="145" name="FSC#SKEDITIONREG@103.510:viz_fileresponsible">
    <vt:lpwstr/>
  </property>
  <property fmtid="{D5CDD505-2E9C-101B-9397-08002B2CF9AE}" pid="146" name="FSC#SKEDITIONREG@103.510:viz_fileresporg">
    <vt:lpwstr/>
  </property>
  <property fmtid="{D5CDD505-2E9C-101B-9397-08002B2CF9AE}" pid="147" name="FSC#SKEDITIONREG@103.510:viz_fileresporg_email_OU">
    <vt:lpwstr/>
  </property>
  <property fmtid="{D5CDD505-2E9C-101B-9397-08002B2CF9AE}" pid="148" name="FSC#SKEDITIONREG@103.510:viz_fileresporg_emailaddress">
    <vt:lpwstr/>
  </property>
  <property fmtid="{D5CDD505-2E9C-101B-9397-08002B2CF9AE}" pid="149" name="FSC#SKEDITIONREG@103.510:viz_fileresporg_fax">
    <vt:lpwstr/>
  </property>
  <property fmtid="{D5CDD505-2E9C-101B-9397-08002B2CF9AE}" pid="150" name="FSC#SKEDITIONREG@103.510:viz_fileresporg_fax_OU">
    <vt:lpwstr/>
  </property>
  <property fmtid="{D5CDD505-2E9C-101B-9397-08002B2CF9AE}" pid="151" name="FSC#SKEDITIONREG@103.510:viz_fileresporg_function">
    <vt:lpwstr/>
  </property>
  <property fmtid="{D5CDD505-2E9C-101B-9397-08002B2CF9AE}" pid="152" name="FSC#SKEDITIONREG@103.510:viz_fileresporg_function_OU">
    <vt:lpwstr/>
  </property>
  <property fmtid="{D5CDD505-2E9C-101B-9397-08002B2CF9AE}" pid="153" name="FSC#SKEDITIONREG@103.510:viz_fileresporg_head">
    <vt:lpwstr/>
  </property>
  <property fmtid="{D5CDD505-2E9C-101B-9397-08002B2CF9AE}" pid="154" name="FSC#SKEDITIONREG@103.510:viz_fileresporg_head_OU">
    <vt:lpwstr/>
  </property>
  <property fmtid="{D5CDD505-2E9C-101B-9397-08002B2CF9AE}" pid="155" name="FSC#SKEDITIONREG@103.510:viz_fileresporg_longname">
    <vt:lpwstr/>
  </property>
  <property fmtid="{D5CDD505-2E9C-101B-9397-08002B2CF9AE}" pid="156" name="FSC#SKEDITIONREG@103.510:viz_fileresporg_mesto">
    <vt:lpwstr/>
  </property>
  <property fmtid="{D5CDD505-2E9C-101B-9397-08002B2CF9AE}" pid="157" name="FSC#SKEDITIONREG@103.510:viz_fileresporg_odbor">
    <vt:lpwstr/>
  </property>
  <property fmtid="{D5CDD505-2E9C-101B-9397-08002B2CF9AE}" pid="158" name="FSC#SKEDITIONREG@103.510:viz_fileresporg_odbor_function">
    <vt:lpwstr/>
  </property>
  <property fmtid="{D5CDD505-2E9C-101B-9397-08002B2CF9AE}" pid="159" name="FSC#SKEDITIONREG@103.510:viz_fileresporg_odbor_head">
    <vt:lpwstr/>
  </property>
  <property fmtid="{D5CDD505-2E9C-101B-9397-08002B2CF9AE}" pid="160" name="FSC#SKEDITIONREG@103.510:viz_fileresporg_OU">
    <vt:lpwstr/>
  </property>
  <property fmtid="{D5CDD505-2E9C-101B-9397-08002B2CF9AE}" pid="161" name="FSC#SKEDITIONREG@103.510:viz_fileresporg_phone">
    <vt:lpwstr/>
  </property>
  <property fmtid="{D5CDD505-2E9C-101B-9397-08002B2CF9AE}" pid="162" name="FSC#SKEDITIONREG@103.510:viz_fileresporg_phone_OU">
    <vt:lpwstr/>
  </property>
  <property fmtid="{D5CDD505-2E9C-101B-9397-08002B2CF9AE}" pid="163" name="FSC#SKEDITIONREG@103.510:viz_fileresporg_position">
    <vt:lpwstr/>
  </property>
  <property fmtid="{D5CDD505-2E9C-101B-9397-08002B2CF9AE}" pid="164" name="FSC#SKEDITIONREG@103.510:viz_fileresporg_position_OU">
    <vt:lpwstr/>
  </property>
  <property fmtid="{D5CDD505-2E9C-101B-9397-08002B2CF9AE}" pid="165" name="FSC#SKEDITIONREG@103.510:viz_fileresporg_psc">
    <vt:lpwstr/>
  </property>
  <property fmtid="{D5CDD505-2E9C-101B-9397-08002B2CF9AE}" pid="166" name="FSC#SKEDITIONREG@103.510:viz_fileresporg_sekcia">
    <vt:lpwstr/>
  </property>
  <property fmtid="{D5CDD505-2E9C-101B-9397-08002B2CF9AE}" pid="167" name="FSC#SKEDITIONREG@103.510:viz_fileresporg_sekcia_function">
    <vt:lpwstr/>
  </property>
  <property fmtid="{D5CDD505-2E9C-101B-9397-08002B2CF9AE}" pid="168" name="FSC#SKEDITIONREG@103.510:viz_fileresporg_sekcia_head">
    <vt:lpwstr/>
  </property>
  <property fmtid="{D5CDD505-2E9C-101B-9397-08002B2CF9AE}" pid="169" name="FSC#SKEDITIONREG@103.510:viz_fileresporg_stat">
    <vt:lpwstr/>
  </property>
  <property fmtid="{D5CDD505-2E9C-101B-9397-08002B2CF9AE}" pid="170" name="FSC#SKEDITIONREG@103.510:viz_fileresporg_ulica">
    <vt:lpwstr/>
  </property>
  <property fmtid="{D5CDD505-2E9C-101B-9397-08002B2CF9AE}" pid="171" name="FSC#SKEDITIONREG@103.510:viz_fileresporgknazov">
    <vt:lpwstr/>
  </property>
  <property fmtid="{D5CDD505-2E9C-101B-9397-08002B2CF9AE}" pid="172" name="FSC#SKEDITIONREG@103.510:viz_filesubj">
    <vt:lpwstr/>
  </property>
  <property fmtid="{D5CDD505-2E9C-101B-9397-08002B2CF9AE}" pid="173" name="FSC#SKEDITIONREG@103.510:viz_incattachments">
    <vt:lpwstr/>
  </property>
  <property fmtid="{D5CDD505-2E9C-101B-9397-08002B2CF9AE}" pid="174" name="FSC#SKEDITIONREG@103.510:viz_incnr">
    <vt:lpwstr/>
  </property>
  <property fmtid="{D5CDD505-2E9C-101B-9397-08002B2CF9AE}" pid="175" name="FSC#SKEDITIONREG@103.510:viz_intletterrecivers">
    <vt:lpwstr/>
  </property>
  <property fmtid="{D5CDD505-2E9C-101B-9397-08002B2CF9AE}" pid="176" name="FSC#SKEDITIONREG@103.510:viz_objcreatedstr">
    <vt:lpwstr/>
  </property>
  <property fmtid="{D5CDD505-2E9C-101B-9397-08002B2CF9AE}" pid="177" name="FSC#SKEDITIONREG@103.510:viz_ordernumber">
    <vt:lpwstr/>
  </property>
  <property fmtid="{D5CDD505-2E9C-101B-9397-08002B2CF9AE}" pid="178" name="FSC#SKEDITIONREG@103.510:viz_oursign">
    <vt:lpwstr/>
  </property>
  <property fmtid="{D5CDD505-2E9C-101B-9397-08002B2CF9AE}" pid="179" name="FSC#SKEDITIONREG@103.510:viz_responseto_createdby">
    <vt:lpwstr/>
  </property>
  <property fmtid="{D5CDD505-2E9C-101B-9397-08002B2CF9AE}" pid="180" name="FSC#SKEDITIONREG@103.510:viz_sendersign">
    <vt:lpwstr/>
  </property>
  <property fmtid="{D5CDD505-2E9C-101B-9397-08002B2CF9AE}" pid="181" name="FSC#SKEDITIONREG@103.510:viz_shortfileresporg">
    <vt:lpwstr/>
  </property>
  <property fmtid="{D5CDD505-2E9C-101B-9397-08002B2CF9AE}" pid="182" name="FSC#SKEDITIONREG@103.510:viz_tel_number">
    <vt:lpwstr/>
  </property>
  <property fmtid="{D5CDD505-2E9C-101B-9397-08002B2CF9AE}" pid="183" name="FSC#SKEDITIONREG@103.510:viz_tel_number2">
    <vt:lpwstr/>
  </property>
  <property fmtid="{D5CDD505-2E9C-101B-9397-08002B2CF9AE}" pid="184" name="FSC#SKEDITIONREG@103.510:viz_testsalutation">
    <vt:lpwstr/>
  </property>
  <property fmtid="{D5CDD505-2E9C-101B-9397-08002B2CF9AE}" pid="185" name="FSC#SKEDITIONREG@103.510:viz_validfrom">
    <vt:lpwstr/>
  </property>
  <property fmtid="{D5CDD505-2E9C-101B-9397-08002B2CF9AE}" pid="186" name="FSC#SKEDITIONREG@103.510:zaznam_jeden_adresat">
    <vt:lpwstr/>
  </property>
  <property fmtid="{D5CDD505-2E9C-101B-9397-08002B2CF9AE}" pid="187" name="FSC#SKEDITIONREG@103.510:zaznam_vnut_adresati_1">
    <vt:lpwstr/>
  </property>
  <property fmtid="{D5CDD505-2E9C-101B-9397-08002B2CF9AE}" pid="188" name="FSC#SKEDITIONREG@103.510:zaznam_vnut_adresati_2">
    <vt:lpwstr/>
  </property>
  <property fmtid="{D5CDD505-2E9C-101B-9397-08002B2CF9AE}" pid="189" name="FSC#SKEDITIONREG@103.510:zaznam_vnut_adresati_3">
    <vt:lpwstr/>
  </property>
  <property fmtid="{D5CDD505-2E9C-101B-9397-08002B2CF9AE}" pid="190" name="FSC#SKEDITIONREG@103.510:zaznam_vnut_adresati_4">
    <vt:lpwstr/>
  </property>
  <property fmtid="{D5CDD505-2E9C-101B-9397-08002B2CF9AE}" pid="191" name="FSC#SKEDITIONREG@103.510:zaznam_vnut_adresati_5">
    <vt:lpwstr/>
  </property>
  <property fmtid="{D5CDD505-2E9C-101B-9397-08002B2CF9AE}" pid="192" name="FSC#SKEDITIONREG@103.510:zaznam_vnut_adresati_6">
    <vt:lpwstr/>
  </property>
  <property fmtid="{D5CDD505-2E9C-101B-9397-08002B2CF9AE}" pid="193" name="FSC#SKEDITIONREG@103.510:zaznam_vnut_adresati_7">
    <vt:lpwstr/>
  </property>
  <property fmtid="{D5CDD505-2E9C-101B-9397-08002B2CF9AE}" pid="194" name="FSC#SKEDITIONREG@103.510:zaznam_vnut_adresati_8">
    <vt:lpwstr/>
  </property>
  <property fmtid="{D5CDD505-2E9C-101B-9397-08002B2CF9AE}" pid="195" name="FSC#SKEDITIONREG@103.510:zaznam_vnut_adresati_9">
    <vt:lpwstr/>
  </property>
  <property fmtid="{D5CDD505-2E9C-101B-9397-08002B2CF9AE}" pid="196" name="FSC#SKEDITIONREG@103.510:zaznam_vnut_adresati_10">
    <vt:lpwstr/>
  </property>
  <property fmtid="{D5CDD505-2E9C-101B-9397-08002B2CF9AE}" pid="197" name="FSC#SKEDITIONREG@103.510:zaznam_vnut_adresati_11">
    <vt:lpwstr/>
  </property>
  <property fmtid="{D5CDD505-2E9C-101B-9397-08002B2CF9AE}" pid="198" name="FSC#SKEDITIONREG@103.510:zaznam_vnut_adresati_12">
    <vt:lpwstr/>
  </property>
  <property fmtid="{D5CDD505-2E9C-101B-9397-08002B2CF9AE}" pid="199" name="FSC#SKEDITIONREG@103.510:zaznam_vnut_adresati_13">
    <vt:lpwstr/>
  </property>
  <property fmtid="{D5CDD505-2E9C-101B-9397-08002B2CF9AE}" pid="200" name="FSC#SKEDITIONREG@103.510:zaznam_vnut_adresati_14">
    <vt:lpwstr/>
  </property>
  <property fmtid="{D5CDD505-2E9C-101B-9397-08002B2CF9AE}" pid="201" name="FSC#SKEDITIONREG@103.510:zaznam_vnut_adresati_15">
    <vt:lpwstr/>
  </property>
  <property fmtid="{D5CDD505-2E9C-101B-9397-08002B2CF9AE}" pid="202" name="FSC#SKEDITIONREG@103.510:zaznam_vnut_adresati_16">
    <vt:lpwstr/>
  </property>
  <property fmtid="{D5CDD505-2E9C-101B-9397-08002B2CF9AE}" pid="203" name="FSC#SKEDITIONREG@103.510:zaznam_vnut_adresati_17">
    <vt:lpwstr/>
  </property>
  <property fmtid="{D5CDD505-2E9C-101B-9397-08002B2CF9AE}" pid="204" name="FSC#SKEDITIONREG@103.510:zaznam_vnut_adresati_18">
    <vt:lpwstr/>
  </property>
  <property fmtid="{D5CDD505-2E9C-101B-9397-08002B2CF9AE}" pid="205" name="FSC#SKEDITIONREG@103.510:zaznam_vnut_adresati_19">
    <vt:lpwstr/>
  </property>
  <property fmtid="{D5CDD505-2E9C-101B-9397-08002B2CF9AE}" pid="206" name="FSC#SKEDITIONREG@103.510:zaznam_vnut_adresati_20">
    <vt:lpwstr/>
  </property>
  <property fmtid="{D5CDD505-2E9C-101B-9397-08002B2CF9AE}" pid="207" name="FSC#SKEDITIONREG@103.510:zaznam_vnut_adresati_21">
    <vt:lpwstr/>
  </property>
  <property fmtid="{D5CDD505-2E9C-101B-9397-08002B2CF9AE}" pid="208" name="FSC#SKEDITIONREG@103.510:zaznam_vnut_adresati_22">
    <vt:lpwstr/>
  </property>
  <property fmtid="{D5CDD505-2E9C-101B-9397-08002B2CF9AE}" pid="209" name="FSC#SKEDITIONREG@103.510:zaznam_vnut_adresati_23">
    <vt:lpwstr/>
  </property>
  <property fmtid="{D5CDD505-2E9C-101B-9397-08002B2CF9AE}" pid="210" name="FSC#SKEDITIONREG@103.510:zaznam_vnut_adresati_24">
    <vt:lpwstr/>
  </property>
  <property fmtid="{D5CDD505-2E9C-101B-9397-08002B2CF9AE}" pid="211" name="FSC#SKEDITIONREG@103.510:zaznam_vnut_adresati_25">
    <vt:lpwstr/>
  </property>
  <property fmtid="{D5CDD505-2E9C-101B-9397-08002B2CF9AE}" pid="212" name="FSC#SKEDITIONREG@103.510:zaznam_vnut_adresati_26">
    <vt:lpwstr/>
  </property>
  <property fmtid="{D5CDD505-2E9C-101B-9397-08002B2CF9AE}" pid="213" name="FSC#SKEDITIONREG@103.510:zaznam_vnut_adresati_27">
    <vt:lpwstr/>
  </property>
  <property fmtid="{D5CDD505-2E9C-101B-9397-08002B2CF9AE}" pid="214" name="FSC#SKEDITIONREG@103.510:zaznam_vnut_adresati_28">
    <vt:lpwstr/>
  </property>
  <property fmtid="{D5CDD505-2E9C-101B-9397-08002B2CF9AE}" pid="215" name="FSC#SKEDITIONREG@103.510:zaznam_vnut_adresati_29">
    <vt:lpwstr/>
  </property>
  <property fmtid="{D5CDD505-2E9C-101B-9397-08002B2CF9AE}" pid="216" name="FSC#SKEDITIONREG@103.510:zaznam_vnut_adresati_30">
    <vt:lpwstr/>
  </property>
  <property fmtid="{D5CDD505-2E9C-101B-9397-08002B2CF9AE}" pid="217" name="FSC#SKEDITIONREG@103.510:zaznam_vnut_adresati_31">
    <vt:lpwstr/>
  </property>
  <property fmtid="{D5CDD505-2E9C-101B-9397-08002B2CF9AE}" pid="218" name="FSC#SKEDITIONREG@103.510:zaznam_vnut_adresati_32">
    <vt:lpwstr/>
  </property>
  <property fmtid="{D5CDD505-2E9C-101B-9397-08002B2CF9AE}" pid="219" name="FSC#SKEDITIONREG@103.510:zaznam_vnut_adresati_33">
    <vt:lpwstr/>
  </property>
  <property fmtid="{D5CDD505-2E9C-101B-9397-08002B2CF9AE}" pid="220" name="FSC#SKEDITIONREG@103.510:zaznam_vnut_adresati_34">
    <vt:lpwstr/>
  </property>
  <property fmtid="{D5CDD505-2E9C-101B-9397-08002B2CF9AE}" pid="221" name="FSC#SKEDITIONREG@103.510:zaznam_vnut_adresati_35">
    <vt:lpwstr/>
  </property>
  <property fmtid="{D5CDD505-2E9C-101B-9397-08002B2CF9AE}" pid="222" name="FSC#SKEDITIONREG@103.510:zaznam_vnut_adresati_36">
    <vt:lpwstr/>
  </property>
  <property fmtid="{D5CDD505-2E9C-101B-9397-08002B2CF9AE}" pid="223" name="FSC#SKEDITIONREG@103.510:zaznam_vnut_adresati_37">
    <vt:lpwstr/>
  </property>
  <property fmtid="{D5CDD505-2E9C-101B-9397-08002B2CF9AE}" pid="224" name="FSC#SKEDITIONREG@103.510:zaznam_vnut_adresati_38">
    <vt:lpwstr/>
  </property>
  <property fmtid="{D5CDD505-2E9C-101B-9397-08002B2CF9AE}" pid="225" name="FSC#SKEDITIONREG@103.510:zaznam_vnut_adresati_39">
    <vt:lpwstr/>
  </property>
  <property fmtid="{D5CDD505-2E9C-101B-9397-08002B2CF9AE}" pid="226" name="FSC#SKEDITIONREG@103.510:zaznam_vnut_adresati_40">
    <vt:lpwstr/>
  </property>
  <property fmtid="{D5CDD505-2E9C-101B-9397-08002B2CF9AE}" pid="227" name="FSC#SKEDITIONREG@103.510:zaznam_vnut_adresati_41">
    <vt:lpwstr/>
  </property>
  <property fmtid="{D5CDD505-2E9C-101B-9397-08002B2CF9AE}" pid="228" name="FSC#SKEDITIONREG@103.510:zaznam_vnut_adresati_42">
    <vt:lpwstr/>
  </property>
  <property fmtid="{D5CDD505-2E9C-101B-9397-08002B2CF9AE}" pid="229" name="FSC#SKEDITIONREG@103.510:zaznam_vnut_adresati_43">
    <vt:lpwstr/>
  </property>
  <property fmtid="{D5CDD505-2E9C-101B-9397-08002B2CF9AE}" pid="230" name="FSC#SKEDITIONREG@103.510:zaznam_vnut_adresati_44">
    <vt:lpwstr/>
  </property>
  <property fmtid="{D5CDD505-2E9C-101B-9397-08002B2CF9AE}" pid="231" name="FSC#SKEDITIONREG@103.510:zaznam_vnut_adresati_45">
    <vt:lpwstr/>
  </property>
  <property fmtid="{D5CDD505-2E9C-101B-9397-08002B2CF9AE}" pid="232" name="FSC#SKEDITIONREG@103.510:zaznam_vnut_adresati_46">
    <vt:lpwstr/>
  </property>
  <property fmtid="{D5CDD505-2E9C-101B-9397-08002B2CF9AE}" pid="233" name="FSC#SKEDITIONREG@103.510:zaznam_vnut_adresati_47">
    <vt:lpwstr/>
  </property>
  <property fmtid="{D5CDD505-2E9C-101B-9397-08002B2CF9AE}" pid="234" name="FSC#SKEDITIONREG@103.510:zaznam_vnut_adresati_48">
    <vt:lpwstr/>
  </property>
  <property fmtid="{D5CDD505-2E9C-101B-9397-08002B2CF9AE}" pid="235" name="FSC#SKEDITIONREG@103.510:zaznam_vnut_adresati_49">
    <vt:lpwstr/>
  </property>
  <property fmtid="{D5CDD505-2E9C-101B-9397-08002B2CF9AE}" pid="236" name="FSC#SKEDITIONREG@103.510:zaznam_vnut_adresati_50">
    <vt:lpwstr/>
  </property>
  <property fmtid="{D5CDD505-2E9C-101B-9397-08002B2CF9AE}" pid="237" name="FSC#SKEDITIONREG@103.510:zaznam_vnut_adresati_51">
    <vt:lpwstr/>
  </property>
  <property fmtid="{D5CDD505-2E9C-101B-9397-08002B2CF9AE}" pid="238" name="FSC#SKEDITIONREG@103.510:zaznam_vnut_adresati_52">
    <vt:lpwstr/>
  </property>
  <property fmtid="{D5CDD505-2E9C-101B-9397-08002B2CF9AE}" pid="239" name="FSC#SKEDITIONREG@103.510:zaznam_vnut_adresati_53">
    <vt:lpwstr/>
  </property>
  <property fmtid="{D5CDD505-2E9C-101B-9397-08002B2CF9AE}" pid="240" name="FSC#SKEDITIONREG@103.510:zaznam_vnut_adresati_54">
    <vt:lpwstr/>
  </property>
  <property fmtid="{D5CDD505-2E9C-101B-9397-08002B2CF9AE}" pid="241" name="FSC#SKEDITIONREG@103.510:zaznam_vnut_adresati_55">
    <vt:lpwstr/>
  </property>
  <property fmtid="{D5CDD505-2E9C-101B-9397-08002B2CF9AE}" pid="242" name="FSC#SKEDITIONREG@103.510:zaznam_vnut_adresati_56">
    <vt:lpwstr/>
  </property>
  <property fmtid="{D5CDD505-2E9C-101B-9397-08002B2CF9AE}" pid="243" name="FSC#SKEDITIONREG@103.510:zaznam_vnut_adresati_57">
    <vt:lpwstr/>
  </property>
  <property fmtid="{D5CDD505-2E9C-101B-9397-08002B2CF9AE}" pid="244" name="FSC#SKEDITIONREG@103.510:zaznam_vnut_adresati_58">
    <vt:lpwstr/>
  </property>
  <property fmtid="{D5CDD505-2E9C-101B-9397-08002B2CF9AE}" pid="245" name="FSC#SKEDITIONREG@103.510:zaznam_vnut_adresati_59">
    <vt:lpwstr/>
  </property>
  <property fmtid="{D5CDD505-2E9C-101B-9397-08002B2CF9AE}" pid="246" name="FSC#SKEDITIONREG@103.510:zaznam_vnut_adresati_60">
    <vt:lpwstr/>
  </property>
  <property fmtid="{D5CDD505-2E9C-101B-9397-08002B2CF9AE}" pid="247" name="FSC#SKEDITIONREG@103.510:zaznam_vnut_adresati_61">
    <vt:lpwstr/>
  </property>
  <property fmtid="{D5CDD505-2E9C-101B-9397-08002B2CF9AE}" pid="248" name="FSC#SKEDITIONREG@103.510:zaznam_vnut_adresati_62">
    <vt:lpwstr/>
  </property>
  <property fmtid="{D5CDD505-2E9C-101B-9397-08002B2CF9AE}" pid="249" name="FSC#SKEDITIONREG@103.510:zaznam_vnut_adresati_63">
    <vt:lpwstr/>
  </property>
  <property fmtid="{D5CDD505-2E9C-101B-9397-08002B2CF9AE}" pid="250" name="FSC#SKEDITIONREG@103.510:zaznam_vnut_adresati_64">
    <vt:lpwstr/>
  </property>
  <property fmtid="{D5CDD505-2E9C-101B-9397-08002B2CF9AE}" pid="251" name="FSC#SKEDITIONREG@103.510:zaznam_vnut_adresati_65">
    <vt:lpwstr/>
  </property>
  <property fmtid="{D5CDD505-2E9C-101B-9397-08002B2CF9AE}" pid="252" name="FSC#SKEDITIONREG@103.510:zaznam_vnut_adresati_66">
    <vt:lpwstr/>
  </property>
  <property fmtid="{D5CDD505-2E9C-101B-9397-08002B2CF9AE}" pid="253" name="FSC#SKEDITIONREG@103.510:zaznam_vnut_adresati_67">
    <vt:lpwstr/>
  </property>
  <property fmtid="{D5CDD505-2E9C-101B-9397-08002B2CF9AE}" pid="254" name="FSC#SKEDITIONREG@103.510:zaznam_vnut_adresati_68">
    <vt:lpwstr/>
  </property>
  <property fmtid="{D5CDD505-2E9C-101B-9397-08002B2CF9AE}" pid="255" name="FSC#SKEDITIONREG@103.510:zaznam_vnut_adresati_69">
    <vt:lpwstr/>
  </property>
  <property fmtid="{D5CDD505-2E9C-101B-9397-08002B2CF9AE}" pid="256" name="FSC#SKEDITIONREG@103.510:zaznam_vnut_adresati_70">
    <vt:lpwstr/>
  </property>
  <property fmtid="{D5CDD505-2E9C-101B-9397-08002B2CF9AE}" pid="257" name="FSC#SKEDITIONREG@103.510:zaznam_vonk_adresati_1">
    <vt:lpwstr/>
  </property>
  <property fmtid="{D5CDD505-2E9C-101B-9397-08002B2CF9AE}" pid="258" name="FSC#SKEDITIONREG@103.510:zaznam_vonk_adresati_2">
    <vt:lpwstr/>
  </property>
  <property fmtid="{D5CDD505-2E9C-101B-9397-08002B2CF9AE}" pid="259" name="FSC#SKEDITIONREG@103.510:zaznam_vonk_adresati_3">
    <vt:lpwstr/>
  </property>
  <property fmtid="{D5CDD505-2E9C-101B-9397-08002B2CF9AE}" pid="260" name="FSC#SKEDITIONREG@103.510:zaznam_vonk_adresati_4">
    <vt:lpwstr/>
  </property>
  <property fmtid="{D5CDD505-2E9C-101B-9397-08002B2CF9AE}" pid="261" name="FSC#SKEDITIONREG@103.510:zaznam_vonk_adresati_5">
    <vt:lpwstr/>
  </property>
  <property fmtid="{D5CDD505-2E9C-101B-9397-08002B2CF9AE}" pid="262" name="FSC#SKEDITIONREG@103.510:zaznam_vonk_adresati_6">
    <vt:lpwstr/>
  </property>
  <property fmtid="{D5CDD505-2E9C-101B-9397-08002B2CF9AE}" pid="263" name="FSC#SKEDITIONREG@103.510:zaznam_vonk_adresati_7">
    <vt:lpwstr/>
  </property>
  <property fmtid="{D5CDD505-2E9C-101B-9397-08002B2CF9AE}" pid="264" name="FSC#SKEDITIONREG@103.510:zaznam_vonk_adresati_8">
    <vt:lpwstr/>
  </property>
  <property fmtid="{D5CDD505-2E9C-101B-9397-08002B2CF9AE}" pid="265" name="FSC#SKEDITIONREG@103.510:zaznam_vonk_adresati_9">
    <vt:lpwstr/>
  </property>
  <property fmtid="{D5CDD505-2E9C-101B-9397-08002B2CF9AE}" pid="266" name="FSC#SKEDITIONREG@103.510:zaznam_vonk_adresati_10">
    <vt:lpwstr/>
  </property>
  <property fmtid="{D5CDD505-2E9C-101B-9397-08002B2CF9AE}" pid="267" name="FSC#SKEDITIONREG@103.510:zaznam_vonk_adresati_11">
    <vt:lpwstr/>
  </property>
  <property fmtid="{D5CDD505-2E9C-101B-9397-08002B2CF9AE}" pid="268" name="FSC#SKEDITIONREG@103.510:zaznam_vonk_adresati_12">
    <vt:lpwstr/>
  </property>
  <property fmtid="{D5CDD505-2E9C-101B-9397-08002B2CF9AE}" pid="269" name="FSC#SKEDITIONREG@103.510:zaznam_vonk_adresati_13">
    <vt:lpwstr/>
  </property>
  <property fmtid="{D5CDD505-2E9C-101B-9397-08002B2CF9AE}" pid="270" name="FSC#SKEDITIONREG@103.510:zaznam_vonk_adresati_14">
    <vt:lpwstr/>
  </property>
  <property fmtid="{D5CDD505-2E9C-101B-9397-08002B2CF9AE}" pid="271" name="FSC#SKEDITIONREG@103.510:zaznam_vonk_adresati_15">
    <vt:lpwstr/>
  </property>
  <property fmtid="{D5CDD505-2E9C-101B-9397-08002B2CF9AE}" pid="272" name="FSC#SKEDITIONREG@103.510:zaznam_vonk_adresati_16">
    <vt:lpwstr/>
  </property>
  <property fmtid="{D5CDD505-2E9C-101B-9397-08002B2CF9AE}" pid="273" name="FSC#SKEDITIONREG@103.510:zaznam_vonk_adresati_17">
    <vt:lpwstr/>
  </property>
  <property fmtid="{D5CDD505-2E9C-101B-9397-08002B2CF9AE}" pid="274" name="FSC#SKEDITIONREG@103.510:zaznam_vonk_adresati_18">
    <vt:lpwstr/>
  </property>
  <property fmtid="{D5CDD505-2E9C-101B-9397-08002B2CF9AE}" pid="275" name="FSC#SKEDITIONREG@103.510:zaznam_vonk_adresati_19">
    <vt:lpwstr/>
  </property>
  <property fmtid="{D5CDD505-2E9C-101B-9397-08002B2CF9AE}" pid="276" name="FSC#SKEDITIONREG@103.510:zaznam_vonk_adresati_20">
    <vt:lpwstr/>
  </property>
  <property fmtid="{D5CDD505-2E9C-101B-9397-08002B2CF9AE}" pid="277" name="FSC#SKEDITIONREG@103.510:zaznam_vonk_adresati_21">
    <vt:lpwstr/>
  </property>
  <property fmtid="{D5CDD505-2E9C-101B-9397-08002B2CF9AE}" pid="278" name="FSC#SKEDITIONREG@103.510:zaznam_vonk_adresati_22">
    <vt:lpwstr/>
  </property>
  <property fmtid="{D5CDD505-2E9C-101B-9397-08002B2CF9AE}" pid="279" name="FSC#SKEDITIONREG@103.510:zaznam_vonk_adresati_23">
    <vt:lpwstr/>
  </property>
  <property fmtid="{D5CDD505-2E9C-101B-9397-08002B2CF9AE}" pid="280" name="FSC#SKEDITIONREG@103.510:zaznam_vonk_adresati_24">
    <vt:lpwstr/>
  </property>
  <property fmtid="{D5CDD505-2E9C-101B-9397-08002B2CF9AE}" pid="281" name="FSC#SKEDITIONREG@103.510:zaznam_vonk_adresati_25">
    <vt:lpwstr/>
  </property>
  <property fmtid="{D5CDD505-2E9C-101B-9397-08002B2CF9AE}" pid="282" name="FSC#SKEDITIONREG@103.510:zaznam_vonk_adresati_26">
    <vt:lpwstr/>
  </property>
  <property fmtid="{D5CDD505-2E9C-101B-9397-08002B2CF9AE}" pid="283" name="FSC#SKEDITIONREG@103.510:zaznam_vonk_adresati_27">
    <vt:lpwstr/>
  </property>
  <property fmtid="{D5CDD505-2E9C-101B-9397-08002B2CF9AE}" pid="284" name="FSC#SKEDITIONREG@103.510:zaznam_vonk_adresati_28">
    <vt:lpwstr/>
  </property>
  <property fmtid="{D5CDD505-2E9C-101B-9397-08002B2CF9AE}" pid="285" name="FSC#SKEDITIONREG@103.510:zaznam_vonk_adresati_29">
    <vt:lpwstr/>
  </property>
  <property fmtid="{D5CDD505-2E9C-101B-9397-08002B2CF9AE}" pid="286" name="FSC#SKEDITIONREG@103.510:zaznam_vonk_adresati_30">
    <vt:lpwstr/>
  </property>
  <property fmtid="{D5CDD505-2E9C-101B-9397-08002B2CF9AE}" pid="287" name="FSC#SKEDITIONREG@103.510:zaznam_vonk_adresati_31">
    <vt:lpwstr/>
  </property>
  <property fmtid="{D5CDD505-2E9C-101B-9397-08002B2CF9AE}" pid="288" name="FSC#SKEDITIONREG@103.510:zaznam_vonk_adresati_32">
    <vt:lpwstr/>
  </property>
  <property fmtid="{D5CDD505-2E9C-101B-9397-08002B2CF9AE}" pid="289" name="FSC#SKEDITIONREG@103.510:zaznam_vonk_adresati_33">
    <vt:lpwstr/>
  </property>
  <property fmtid="{D5CDD505-2E9C-101B-9397-08002B2CF9AE}" pid="290" name="FSC#SKEDITIONREG@103.510:zaznam_vonk_adresati_34">
    <vt:lpwstr/>
  </property>
  <property fmtid="{D5CDD505-2E9C-101B-9397-08002B2CF9AE}" pid="291" name="FSC#SKEDITIONREG@103.510:zaznam_vonk_adresati_35">
    <vt:lpwstr/>
  </property>
  <property fmtid="{D5CDD505-2E9C-101B-9397-08002B2CF9AE}" pid="292" name="FSC#SKEDITIONREG@103.510:Stazovatel">
    <vt:lpwstr/>
  </property>
  <property fmtid="{D5CDD505-2E9C-101B-9397-08002B2CF9AE}" pid="293" name="FSC#SKEDITIONREG@103.510:ProtiKomu">
    <vt:lpwstr/>
  </property>
  <property fmtid="{D5CDD505-2E9C-101B-9397-08002B2CF9AE}" pid="294" name="FSC#SKEDITIONREG@103.510:EvCisloStaz">
    <vt:lpwstr/>
  </property>
  <property fmtid="{D5CDD505-2E9C-101B-9397-08002B2CF9AE}" pid="295" name="FSC#SKEDITIONREG@103.510:jod_AttrDateSkutocnyDatumVydania">
    <vt:lpwstr/>
  </property>
  <property fmtid="{D5CDD505-2E9C-101B-9397-08002B2CF9AE}" pid="296" name="FSC#SKEDITIONREG@103.510:jod_AttrNumCisloZmeny">
    <vt:lpwstr/>
  </property>
  <property fmtid="{D5CDD505-2E9C-101B-9397-08002B2CF9AE}" pid="297" name="FSC#SKEDITIONREG@103.510:jod_AttrStrRegCisloZaznamu">
    <vt:lpwstr/>
  </property>
  <property fmtid="{D5CDD505-2E9C-101B-9397-08002B2CF9AE}" pid="298" name="FSC#SKEDITIONREG@103.510:jod_cislodoc">
    <vt:lpwstr/>
  </property>
  <property fmtid="{D5CDD505-2E9C-101B-9397-08002B2CF9AE}" pid="299" name="FSC#SKEDITIONREG@103.510:jod_druh">
    <vt:lpwstr/>
  </property>
  <property fmtid="{D5CDD505-2E9C-101B-9397-08002B2CF9AE}" pid="300" name="FSC#SKEDITIONREG@103.510:jod_lu">
    <vt:lpwstr/>
  </property>
  <property fmtid="{D5CDD505-2E9C-101B-9397-08002B2CF9AE}" pid="301" name="FSC#SKEDITIONREG@103.510:jod_nazov">
    <vt:lpwstr/>
  </property>
  <property fmtid="{D5CDD505-2E9C-101B-9397-08002B2CF9AE}" pid="302" name="FSC#SKEDITIONREG@103.510:jod_typ">
    <vt:lpwstr/>
  </property>
  <property fmtid="{D5CDD505-2E9C-101B-9397-08002B2CF9AE}" pid="303" name="FSC#SKEDITIONREG@103.510:jod_zh">
    <vt:lpwstr/>
  </property>
  <property fmtid="{D5CDD505-2E9C-101B-9397-08002B2CF9AE}" pid="304" name="FSC#SKEDITIONREG@103.510:jod_sAttrDatePlatnostDo">
    <vt:lpwstr/>
  </property>
  <property fmtid="{D5CDD505-2E9C-101B-9397-08002B2CF9AE}" pid="305" name="FSC#SKEDITIONREG@103.510:jod_sAttrDatePlatnostOd">
    <vt:lpwstr/>
  </property>
  <property fmtid="{D5CDD505-2E9C-101B-9397-08002B2CF9AE}" pid="306" name="FSC#SKEDITIONREG@103.510:jod_sAttrDateUcinnostDoc">
    <vt:lpwstr/>
  </property>
  <property fmtid="{D5CDD505-2E9C-101B-9397-08002B2CF9AE}" pid="307" name="FSC#SKEDITIONREG@103.510:a_telephone">
    <vt:lpwstr/>
  </property>
  <property fmtid="{D5CDD505-2E9C-101B-9397-08002B2CF9AE}" pid="308" name="FSC#SKEDITIONREG@103.510:a_email">
    <vt:lpwstr/>
  </property>
  <property fmtid="{D5CDD505-2E9C-101B-9397-08002B2CF9AE}" pid="309" name="FSC#SKEDITIONREG@103.510:a_nazovOU">
    <vt:lpwstr/>
  </property>
  <property fmtid="{D5CDD505-2E9C-101B-9397-08002B2CF9AE}" pid="310" name="FSC#SKEDITIONREG@103.510:a_veduciOU">
    <vt:lpwstr/>
  </property>
  <property fmtid="{D5CDD505-2E9C-101B-9397-08002B2CF9AE}" pid="311" name="FSC#SKEDITIONREG@103.510:a_nadradeneOU">
    <vt:lpwstr/>
  </property>
  <property fmtid="{D5CDD505-2E9C-101B-9397-08002B2CF9AE}" pid="312" name="FSC#SKEDITIONREG@103.510:a_veduciOd">
    <vt:lpwstr/>
  </property>
  <property fmtid="{D5CDD505-2E9C-101B-9397-08002B2CF9AE}" pid="313" name="FSC#SKEDITIONREG@103.510:a_komu">
    <vt:lpwstr/>
  </property>
  <property fmtid="{D5CDD505-2E9C-101B-9397-08002B2CF9AE}" pid="314" name="FSC#SKEDITIONREG@103.510:a_nasecislo">
    <vt:lpwstr/>
  </property>
  <property fmtid="{D5CDD505-2E9C-101B-9397-08002B2CF9AE}" pid="315" name="FSC#SKEDITIONREG@103.510:a_riaditelOdboru">
    <vt:lpwstr/>
  </property>
  <property fmtid="{D5CDD505-2E9C-101B-9397-08002B2CF9AE}" pid="316" name="FSC#SKEDITIONREG@103.510:zaz_fileresporg_addrstreet">
    <vt:lpwstr/>
  </property>
  <property fmtid="{D5CDD505-2E9C-101B-9397-08002B2CF9AE}" pid="317" name="FSC#SKEDITIONREG@103.510:zaz_fileresporg_addrzipcode">
    <vt:lpwstr/>
  </property>
  <property fmtid="{D5CDD505-2E9C-101B-9397-08002B2CF9AE}" pid="318" name="FSC#SKEDITIONREG@103.510:zaz_fileresporg_addrcity">
    <vt:lpwstr/>
  </property>
  <property fmtid="{D5CDD505-2E9C-101B-9397-08002B2CF9AE}" pid="319" name="FSC#SKMODSYS@103.500:mdnazov">
    <vt:lpwstr/>
  </property>
  <property fmtid="{D5CDD505-2E9C-101B-9397-08002B2CF9AE}" pid="320" name="FSC#SKMODSYS@103.500:mdfileresp">
    <vt:lpwstr/>
  </property>
  <property fmtid="{D5CDD505-2E9C-101B-9397-08002B2CF9AE}" pid="321" name="FSC#SKMODSYS@103.500:mdfileresporg">
    <vt:lpwstr/>
  </property>
  <property fmtid="{D5CDD505-2E9C-101B-9397-08002B2CF9AE}" pid="322" name="FSC#SKMODSYS@103.500:mdcreateat">
    <vt:lpwstr>10. 9. 2026</vt:lpwstr>
  </property>
  <property fmtid="{D5CDD505-2E9C-101B-9397-08002B2CF9AE}" pid="323" name="FSC#SKCP@103.500:cp_AttrPtrOrgUtvar">
    <vt:lpwstr/>
  </property>
  <property fmtid="{D5CDD505-2E9C-101B-9397-08002B2CF9AE}" pid="324" name="FSC#SKCP@103.500:cp_AttrStrEvCisloCP">
    <vt:lpwstr> </vt:lpwstr>
  </property>
  <property fmtid="{D5CDD505-2E9C-101B-9397-08002B2CF9AE}" pid="325" name="FSC#SKCP@103.500:cp_zamestnanec">
    <vt:lpwstr/>
  </property>
  <property fmtid="{D5CDD505-2E9C-101B-9397-08002B2CF9AE}" pid="326" name="FSC#SKCP@103.500:cpt_miestoRokovania">
    <vt:lpwstr/>
  </property>
  <property fmtid="{D5CDD505-2E9C-101B-9397-08002B2CF9AE}" pid="327" name="FSC#SKCP@103.500:cpt_datumCesty">
    <vt:lpwstr/>
  </property>
  <property fmtid="{D5CDD505-2E9C-101B-9397-08002B2CF9AE}" pid="328" name="FSC#SKCP@103.500:cpt_ucelCesty">
    <vt:lpwstr/>
  </property>
  <property fmtid="{D5CDD505-2E9C-101B-9397-08002B2CF9AE}" pid="329" name="FSC#SKCP@103.500:cpz_miestoRokovania">
    <vt:lpwstr/>
  </property>
  <property fmtid="{D5CDD505-2E9C-101B-9397-08002B2CF9AE}" pid="330" name="FSC#SKCP@103.500:cpz_datumCesty">
    <vt:lpwstr> - </vt:lpwstr>
  </property>
  <property fmtid="{D5CDD505-2E9C-101B-9397-08002B2CF9AE}" pid="331" name="FSC#SKCP@103.500:cpz_ucelCesty">
    <vt:lpwstr/>
  </property>
  <property fmtid="{D5CDD505-2E9C-101B-9397-08002B2CF9AE}" pid="332" name="FSC#SKCP@103.500:cpz_datumVypracovania">
    <vt:lpwstr/>
  </property>
  <property fmtid="{D5CDD505-2E9C-101B-9397-08002B2CF9AE}" pid="333" name="FSC#SKCP@103.500:cpz_datPodpSchv1">
    <vt:lpwstr/>
  </property>
  <property fmtid="{D5CDD505-2E9C-101B-9397-08002B2CF9AE}" pid="334" name="FSC#SKCP@103.500:cpz_datPodpSchv2">
    <vt:lpwstr/>
  </property>
  <property fmtid="{D5CDD505-2E9C-101B-9397-08002B2CF9AE}" pid="335" name="FSC#SKCP@103.500:cpz_datPodpSchv3">
    <vt:lpwstr/>
  </property>
  <property fmtid="{D5CDD505-2E9C-101B-9397-08002B2CF9AE}" pid="336" name="FSC#SKCP@103.500:cpz_PodpSchv1">
    <vt:lpwstr/>
  </property>
  <property fmtid="{D5CDD505-2E9C-101B-9397-08002B2CF9AE}" pid="337" name="FSC#SKCP@103.500:cpz_PodpSchv2">
    <vt:lpwstr/>
  </property>
  <property fmtid="{D5CDD505-2E9C-101B-9397-08002B2CF9AE}" pid="338" name="FSC#SKCP@103.500:cpz_PodpSchv3">
    <vt:lpwstr/>
  </property>
  <property fmtid="{D5CDD505-2E9C-101B-9397-08002B2CF9AE}" pid="339" name="FSC#SKCP@103.500:cpz_Funkcia">
    <vt:lpwstr/>
  </property>
  <property fmtid="{D5CDD505-2E9C-101B-9397-08002B2CF9AE}" pid="340" name="FSC#SKCP@103.500:cp_Spolucestujuci">
    <vt:lpwstr/>
  </property>
  <property fmtid="{D5CDD505-2E9C-101B-9397-08002B2CF9AE}" pid="341" name="FSC#SKNAD@103.500:nad_objname">
    <vt:lpwstr/>
  </property>
  <property fmtid="{D5CDD505-2E9C-101B-9397-08002B2CF9AE}" pid="342" name="FSC#SKNAD@103.500:nad_AttrStrNazov">
    <vt:lpwstr/>
  </property>
  <property fmtid="{D5CDD505-2E9C-101B-9397-08002B2CF9AE}" pid="343" name="FSC#SKNAD@103.500:nad_AttrPtrSpracovatel">
    <vt:lpwstr/>
  </property>
  <property fmtid="{D5CDD505-2E9C-101B-9397-08002B2CF9AE}" pid="344" name="FSC#SKNAD@103.500:nad_AttrPtrGestor1">
    <vt:lpwstr/>
  </property>
  <property fmtid="{D5CDD505-2E9C-101B-9397-08002B2CF9AE}" pid="345" name="FSC#SKNAD@103.500:nad_AttrPtrGestor1Funkcia">
    <vt:lpwstr/>
  </property>
  <property fmtid="{D5CDD505-2E9C-101B-9397-08002B2CF9AE}" pid="346" name="FSC#SKNAD@103.500:nad_AttrPtrGestor1OU">
    <vt:lpwstr/>
  </property>
  <property fmtid="{D5CDD505-2E9C-101B-9397-08002B2CF9AE}" pid="347" name="FSC#SKNAD@103.500:nad_AttrPtrGestor2">
    <vt:lpwstr/>
  </property>
  <property fmtid="{D5CDD505-2E9C-101B-9397-08002B2CF9AE}" pid="348" name="FSC#SKNAD@103.500:nad_AttrPtrGestor2Funkcia">
    <vt:lpwstr/>
  </property>
  <property fmtid="{D5CDD505-2E9C-101B-9397-08002B2CF9AE}" pid="349" name="FSC#SKNAD@103.500:nad_schvalil">
    <vt:lpwstr/>
  </property>
  <property fmtid="{D5CDD505-2E9C-101B-9397-08002B2CF9AE}" pid="350" name="FSC#SKNAD@103.500:nad_schvalilfunkcia">
    <vt:lpwstr/>
  </property>
  <property fmtid="{D5CDD505-2E9C-101B-9397-08002B2CF9AE}" pid="351" name="FSC#SKNAD@103.500:nad_vr">
    <vt:lpwstr/>
  </property>
  <property fmtid="{D5CDD505-2E9C-101B-9397-08002B2CF9AE}" pid="352" name="FSC#SKNAD@103.500:nad_AttrDateDatumPodpisania">
    <vt:lpwstr/>
  </property>
  <property fmtid="{D5CDD505-2E9C-101B-9397-08002B2CF9AE}" pid="353" name="FSC#SKNAD@103.500:nad_pripobjname">
    <vt:lpwstr/>
  </property>
  <property fmtid="{D5CDD505-2E9C-101B-9397-08002B2CF9AE}" pid="354" name="FSC#SKNAD@103.500:nad_pripVytvorilKto">
    <vt:lpwstr/>
  </property>
  <property fmtid="{D5CDD505-2E9C-101B-9397-08002B2CF9AE}" pid="355" name="FSC#SKNAD@103.500:nad_pripVytvorilKedy">
    <vt:lpwstr>10.9.2026, 16:05</vt:lpwstr>
  </property>
  <property fmtid="{D5CDD505-2E9C-101B-9397-08002B2CF9AE}" pid="356" name="FSC#SKNAD@103.500:nad_AttrStrCisloNA">
    <vt:lpwstr/>
  </property>
  <property fmtid="{D5CDD505-2E9C-101B-9397-08002B2CF9AE}" pid="357" name="FSC#SKNAD@103.500:nad_AttrDateUcinnaOd">
    <vt:lpwstr/>
  </property>
  <property fmtid="{D5CDD505-2E9C-101B-9397-08002B2CF9AE}" pid="358" name="FSC#SKNAD@103.500:nad_AttrDateUcinnaDo">
    <vt:lpwstr/>
  </property>
  <property fmtid="{D5CDD505-2E9C-101B-9397-08002B2CF9AE}" pid="359" name="FSC#SKNAD@103.500:nad_AttrPtrPredchadzajuceNA">
    <vt:lpwstr/>
  </property>
  <property fmtid="{D5CDD505-2E9C-101B-9397-08002B2CF9AE}" pid="360" name="FSC#SKNAD@103.500:nad_AttrPtrSpracovatelOU">
    <vt:lpwstr/>
  </property>
  <property fmtid="{D5CDD505-2E9C-101B-9397-08002B2CF9AE}" pid="361" name="FSC#SKNAD@103.500:nad_AttrPtrPatriKNA">
    <vt:lpwstr/>
  </property>
  <property fmtid="{D5CDD505-2E9C-101B-9397-08002B2CF9AE}" pid="362" name="FSC#SKNAD@103.500:nad_AttrIntCisloDodatku">
    <vt:lpwstr/>
  </property>
  <property fmtid="{D5CDD505-2E9C-101B-9397-08002B2CF9AE}" pid="363" name="FSC#SKNAD@103.500:nad_AttrPtrSpracVeduci">
    <vt:lpwstr/>
  </property>
  <property fmtid="{D5CDD505-2E9C-101B-9397-08002B2CF9AE}" pid="364" name="FSC#SKNAD@103.500:nad_AttrPtrSpracVeduciOU">
    <vt:lpwstr/>
  </property>
  <property fmtid="{D5CDD505-2E9C-101B-9397-08002B2CF9AE}" pid="365" name="FSC#SKNAD@103.500:nad_spis">
    <vt:lpwstr/>
  </property>
  <property fmtid="{D5CDD505-2E9C-101B-9397-08002B2CF9AE}" pid="366" name="FSC#SKNAD@103.500:nad_spracovatelfunkcia">
    <vt:lpwstr/>
  </property>
  <property fmtid="{D5CDD505-2E9C-101B-9397-08002B2CF9AE}" pid="367" name="FSC#SKNAD@103.500:nad_AttrDatePlatnostiDo">
    <vt:lpwstr/>
  </property>
  <property fmtid="{D5CDD505-2E9C-101B-9397-08002B2CF9AE}" pid="368" name="FSC#SKNAD@103.500:nad_AttrDatePlatnostiOd">
    <vt:lpwstr/>
  </property>
  <property fmtid="{D5CDD505-2E9C-101B-9397-08002B2CF9AE}" pid="369" name="FSC#SKPUPP@103.500:pupp_riaditelPorady">
    <vt:lpwstr/>
  </property>
  <property fmtid="{D5CDD505-2E9C-101B-9397-08002B2CF9AE}" pid="370" name="FSC#SKPUPP@103.500:pupp_cisloporady">
    <vt:lpwstr/>
  </property>
  <property fmtid="{D5CDD505-2E9C-101B-9397-08002B2CF9AE}" pid="371" name="FSC#SKPUPP@103.500:pupp_konanieOHodine">
    <vt:lpwstr/>
  </property>
  <property fmtid="{D5CDD505-2E9C-101B-9397-08002B2CF9AE}" pid="372" name="FSC#SKPUPP@103.500:pupp_datPorMesiacString">
    <vt:lpwstr/>
  </property>
  <property fmtid="{D5CDD505-2E9C-101B-9397-08002B2CF9AE}" pid="373" name="FSC#SKPUPP@103.500:pupp_datumporady">
    <vt:lpwstr/>
  </property>
  <property fmtid="{D5CDD505-2E9C-101B-9397-08002B2CF9AE}" pid="374" name="FSC#SKPUPP@103.500:pupp_konaniedo">
    <vt:lpwstr/>
  </property>
  <property fmtid="{D5CDD505-2E9C-101B-9397-08002B2CF9AE}" pid="375" name="FSC#SKPUPP@103.500:pupp_konanieod">
    <vt:lpwstr/>
  </property>
  <property fmtid="{D5CDD505-2E9C-101B-9397-08002B2CF9AE}" pid="376" name="FSC#SKPUPP@103.500:pupp_menopp">
    <vt:lpwstr/>
  </property>
  <property fmtid="{D5CDD505-2E9C-101B-9397-08002B2CF9AE}" pid="377" name="FSC#SKPUPP@103.500:pupp_miestokonania">
    <vt:lpwstr/>
  </property>
  <property fmtid="{D5CDD505-2E9C-101B-9397-08002B2CF9AE}" pid="378" name="FSC#SKPUPP@103.500:pupp_temaporady">
    <vt:lpwstr/>
  </property>
  <property fmtid="{D5CDD505-2E9C-101B-9397-08002B2CF9AE}" pid="379" name="FSC#SKPUPP@103.500:pupp_ucastnici">
    <vt:lpwstr/>
  </property>
  <property fmtid="{D5CDD505-2E9C-101B-9397-08002B2CF9AE}" pid="380" name="FSC#SKPUPP@103.500:pupp_ulohy">
    <vt:lpwstr>test</vt:lpwstr>
  </property>
  <property fmtid="{D5CDD505-2E9C-101B-9397-08002B2CF9AE}" pid="381" name="FSC#SKPUPP@103.500:pupp_ucastnici_funkcie">
    <vt:lpwstr/>
  </property>
  <property fmtid="{D5CDD505-2E9C-101B-9397-08002B2CF9AE}" pid="382" name="FSC#SKPUPP@103.500:pupp_nazov_ulohy">
    <vt:lpwstr/>
  </property>
  <property fmtid="{D5CDD505-2E9C-101B-9397-08002B2CF9AE}" pid="383" name="FSC#SKPUPP@103.500:pupp_cislo_ulohy">
    <vt:lpwstr/>
  </property>
  <property fmtid="{D5CDD505-2E9C-101B-9397-08002B2CF9AE}" pid="384" name="FSC#SKPUPP@103.500:pupp_riesitel_ulohy">
    <vt:lpwstr/>
  </property>
  <property fmtid="{D5CDD505-2E9C-101B-9397-08002B2CF9AE}" pid="385" name="FSC#SKPUPP@103.500:pupp_vybavit_ulohy">
    <vt:lpwstr/>
  </property>
  <property fmtid="{D5CDD505-2E9C-101B-9397-08002B2CF9AE}" pid="386" name="FSC#SKPUPP@103.500:pupp_orgutvar">
    <vt:lpwstr/>
  </property>
  <property fmtid="{D5CDD505-2E9C-101B-9397-08002B2CF9AE}" pid="387" name="FSC#COOELAK@1.1001:Subject">
    <vt:lpwstr>Novela zákona č. 64/2019 Z. z.</vt:lpwstr>
  </property>
  <property fmtid="{D5CDD505-2E9C-101B-9397-08002B2CF9AE}" pid="388" name="FSC#COOELAK@1.1001:FileReference">
    <vt:lpwstr>686-2026</vt:lpwstr>
  </property>
  <property fmtid="{D5CDD505-2E9C-101B-9397-08002B2CF9AE}" pid="389" name="FSC#COOELAK@1.1001:FileRefYear">
    <vt:lpwstr>2026</vt:lpwstr>
  </property>
  <property fmtid="{D5CDD505-2E9C-101B-9397-08002B2CF9AE}" pid="390" name="FSC#COOELAK@1.1001:FileRefOrdinal">
    <vt:lpwstr>686</vt:lpwstr>
  </property>
  <property fmtid="{D5CDD505-2E9C-101B-9397-08002B2CF9AE}" pid="391" name="FSC#COOELAK@1.1001:FileRefOU">
    <vt:lpwstr>801</vt:lpwstr>
  </property>
  <property fmtid="{D5CDD505-2E9C-101B-9397-08002B2CF9AE}" pid="392" name="FSC#COOELAK@1.1001:Organization">
    <vt:lpwstr/>
  </property>
  <property fmtid="{D5CDD505-2E9C-101B-9397-08002B2CF9AE}" pid="393" name="FSC#COOELAK@1.1001:Owner">
    <vt:lpwstr>JUDr. Liliana Tahotná</vt:lpwstr>
  </property>
  <property fmtid="{D5CDD505-2E9C-101B-9397-08002B2CF9AE}" pid="394" name="FSC#COOELAK@1.1001:OwnerExtension">
    <vt:lpwstr/>
  </property>
  <property fmtid="{D5CDD505-2E9C-101B-9397-08002B2CF9AE}" pid="395" name="FSC#COOELAK@1.1001:OwnerFaxExtension">
    <vt:lpwstr/>
  </property>
  <property fmtid="{D5CDD505-2E9C-101B-9397-08002B2CF9AE}" pid="396" name="FSC#COOELAK@1.1001:DispatchedBy">
    <vt:lpwstr/>
  </property>
  <property fmtid="{D5CDD505-2E9C-101B-9397-08002B2CF9AE}" pid="397" name="FSC#COOELAK@1.1001:DispatchedAt">
    <vt:lpwstr/>
  </property>
  <property fmtid="{D5CDD505-2E9C-101B-9397-08002B2CF9AE}" pid="398" name="FSC#COOELAK@1.1001:ApprovedBy">
    <vt:lpwstr/>
  </property>
  <property fmtid="{D5CDD505-2E9C-101B-9397-08002B2CF9AE}" pid="399" name="FSC#COOELAK@1.1001:ApprovedAt">
    <vt:lpwstr/>
  </property>
  <property fmtid="{D5CDD505-2E9C-101B-9397-08002B2CF9AE}" pid="400" name="FSC#COOELAK@1.1001:Department">
    <vt:lpwstr>801 (Útvar skúšobníctva)</vt:lpwstr>
  </property>
  <property fmtid="{D5CDD505-2E9C-101B-9397-08002B2CF9AE}" pid="401" name="FSC#COOELAK@1.1001:CreatedAt">
    <vt:lpwstr>10.09.2026</vt:lpwstr>
  </property>
  <property fmtid="{D5CDD505-2E9C-101B-9397-08002B2CF9AE}" pid="402" name="FSC#COOELAK@1.1001:OU">
    <vt:lpwstr>801 (Útvar skúšobníctva)</vt:lpwstr>
  </property>
  <property fmtid="{D5CDD505-2E9C-101B-9397-08002B2CF9AE}" pid="403" name="FSC#COOELAK@1.1001:Priority">
    <vt:lpwstr> ()</vt:lpwstr>
  </property>
  <property fmtid="{D5CDD505-2E9C-101B-9397-08002B2CF9AE}" pid="404" name="FSC#COOELAK@1.1001:ObjBarCode">
    <vt:lpwstr>*COO.2203.104.2.11621209*</vt:lpwstr>
  </property>
  <property fmtid="{D5CDD505-2E9C-101B-9397-08002B2CF9AE}" pid="405" name="FSC#COOELAK@1.1001:RefBarCode">
    <vt:lpwstr>*COO.2203.104.2.11621187*</vt:lpwstr>
  </property>
  <property fmtid="{D5CDD505-2E9C-101B-9397-08002B2CF9AE}" pid="406" name="FSC#COOELAK@1.1001:FileRefBarCode">
    <vt:lpwstr>*686-2026*</vt:lpwstr>
  </property>
  <property fmtid="{D5CDD505-2E9C-101B-9397-08002B2CF9AE}" pid="407" name="FSC#COOELAK@1.1001:ExternalRef">
    <vt:lpwstr/>
  </property>
  <property fmtid="{D5CDD505-2E9C-101B-9397-08002B2CF9AE}" pid="408" name="FSC#COOELAK@1.1001:IncomingNumber">
    <vt:lpwstr/>
  </property>
  <property fmtid="{D5CDD505-2E9C-101B-9397-08002B2CF9AE}" pid="409" name="FSC#COOELAK@1.1001:IncomingSubject">
    <vt:lpwstr/>
  </property>
  <property fmtid="{D5CDD505-2E9C-101B-9397-08002B2CF9AE}" pid="410" name="FSC#COOELAK@1.1001:ProcessResponsible">
    <vt:lpwstr/>
  </property>
  <property fmtid="{D5CDD505-2E9C-101B-9397-08002B2CF9AE}" pid="411" name="FSC#COOELAK@1.1001:ProcessResponsiblePhone">
    <vt:lpwstr/>
  </property>
  <property fmtid="{D5CDD505-2E9C-101B-9397-08002B2CF9AE}" pid="412" name="FSC#COOELAK@1.1001:ProcessResponsibleMail">
    <vt:lpwstr/>
  </property>
  <property fmtid="{D5CDD505-2E9C-101B-9397-08002B2CF9AE}" pid="413" name="FSC#COOELAK@1.1001:ProcessResponsibleFax">
    <vt:lpwstr/>
  </property>
  <property fmtid="{D5CDD505-2E9C-101B-9397-08002B2CF9AE}" pid="414" name="FSC#COOELAK@1.1001:ApproverFirstName">
    <vt:lpwstr/>
  </property>
  <property fmtid="{D5CDD505-2E9C-101B-9397-08002B2CF9AE}" pid="415" name="FSC#COOELAK@1.1001:ApproverSurName">
    <vt:lpwstr/>
  </property>
  <property fmtid="{D5CDD505-2E9C-101B-9397-08002B2CF9AE}" pid="416" name="FSC#COOELAK@1.1001:ApproverTitle">
    <vt:lpwstr/>
  </property>
  <property fmtid="{D5CDD505-2E9C-101B-9397-08002B2CF9AE}" pid="417" name="FSC#COOELAK@1.1001:ExternalDate">
    <vt:lpwstr/>
  </property>
  <property fmtid="{D5CDD505-2E9C-101B-9397-08002B2CF9AE}" pid="418" name="FSC#COOELAK@1.1001:SettlementApprovedAt">
    <vt:lpwstr/>
  </property>
  <property fmtid="{D5CDD505-2E9C-101B-9397-08002B2CF9AE}" pid="419" name="FSC#COOELAK@1.1001:BaseNumber">
    <vt:lpwstr>AD.01</vt:lpwstr>
  </property>
  <property fmtid="{D5CDD505-2E9C-101B-9397-08002B2CF9AE}" pid="420" name="FSC#COOELAK@1.1001:CurrentUserRolePos">
    <vt:lpwstr>referent 120</vt:lpwstr>
  </property>
  <property fmtid="{D5CDD505-2E9C-101B-9397-08002B2CF9AE}" pid="421" name="FSC#COOELAK@1.1001:CurrentUserEmail">
    <vt:lpwstr>liliana.tahotna@normoff.gov.sk</vt:lpwstr>
  </property>
  <property fmtid="{D5CDD505-2E9C-101B-9397-08002B2CF9AE}" pid="422" name="FSC#ELAKGOV@1.1001:PersonalSubjGender">
    <vt:lpwstr/>
  </property>
  <property fmtid="{D5CDD505-2E9C-101B-9397-08002B2CF9AE}" pid="423" name="FSC#ELAKGOV@1.1001:PersonalSubjFirstName">
    <vt:lpwstr/>
  </property>
  <property fmtid="{D5CDD505-2E9C-101B-9397-08002B2CF9AE}" pid="424" name="FSC#ELAKGOV@1.1001:PersonalSubjSurName">
    <vt:lpwstr/>
  </property>
  <property fmtid="{D5CDD505-2E9C-101B-9397-08002B2CF9AE}" pid="425" name="FSC#ELAKGOV@1.1001:PersonalSubjSalutation">
    <vt:lpwstr/>
  </property>
  <property fmtid="{D5CDD505-2E9C-101B-9397-08002B2CF9AE}" pid="426" name="FSC#ELAKGOV@1.1001:PersonalSubjAddress">
    <vt:lpwstr/>
  </property>
  <property fmtid="{D5CDD505-2E9C-101B-9397-08002B2CF9AE}" pid="427" name="FSC#ATSTATECFG@1.1001:Office">
    <vt:lpwstr/>
  </property>
  <property fmtid="{D5CDD505-2E9C-101B-9397-08002B2CF9AE}" pid="428" name="FSC#ATSTATECFG@1.1001:Agent">
    <vt:lpwstr>JUDr. Liliana Tahotná</vt:lpwstr>
  </property>
  <property fmtid="{D5CDD505-2E9C-101B-9397-08002B2CF9AE}" pid="429" name="FSC#ATSTATECFG@1.1001:AgentPhone">
    <vt:lpwstr/>
  </property>
  <property fmtid="{D5CDD505-2E9C-101B-9397-08002B2CF9AE}" pid="430" name="FSC#ATSTATECFG@1.1001:DepartmentFax">
    <vt:lpwstr/>
  </property>
  <property fmtid="{D5CDD505-2E9C-101B-9397-08002B2CF9AE}" pid="431" name="FSC#ATSTATECFG@1.1001:DepartmentEmail">
    <vt:lpwstr/>
  </property>
  <property fmtid="{D5CDD505-2E9C-101B-9397-08002B2CF9AE}" pid="432" name="FSC#ATSTATECFG@1.1001:SubfileDate">
    <vt:lpwstr>10.09.2026</vt:lpwstr>
  </property>
  <property fmtid="{D5CDD505-2E9C-101B-9397-08002B2CF9AE}" pid="433" name="FSC#ATSTATECFG@1.1001:SubfileSubject">
    <vt:lpwstr>Žiadosť o schválenie návrhu novely zákona č. 64/2019 Z. z. do medzirezortného pripomienkového konania</vt:lpwstr>
  </property>
  <property fmtid="{D5CDD505-2E9C-101B-9397-08002B2CF9AE}" pid="434" name="FSC#ATSTATECFG@1.1001:DepartmentZipCode">
    <vt:lpwstr/>
  </property>
  <property fmtid="{D5CDD505-2E9C-101B-9397-08002B2CF9AE}" pid="435" name="FSC#ATSTATECFG@1.1001:DepartmentCountry">
    <vt:lpwstr/>
  </property>
  <property fmtid="{D5CDD505-2E9C-101B-9397-08002B2CF9AE}" pid="436" name="FSC#ATSTATECFG@1.1001:DepartmentCity">
    <vt:lpwstr/>
  </property>
  <property fmtid="{D5CDD505-2E9C-101B-9397-08002B2CF9AE}" pid="437" name="FSC#ATSTATECFG@1.1001:DepartmentStreet">
    <vt:lpwstr/>
  </property>
  <property fmtid="{D5CDD505-2E9C-101B-9397-08002B2CF9AE}" pid="438" name="FSC#CCAPRECONFIGG@15.1001:DepartmentON">
    <vt:lpwstr/>
  </property>
  <property fmtid="{D5CDD505-2E9C-101B-9397-08002B2CF9AE}" pid="439" name="FSC#CCAPRECONFIGG@15.1001:DepartmentWebsite">
    <vt:lpwstr/>
  </property>
  <property fmtid="{D5CDD505-2E9C-101B-9397-08002B2CF9AE}" pid="440" name="FSC#ATSTATECFG@1.1001:DepartmentDVR">
    <vt:lpwstr/>
  </property>
  <property fmtid="{D5CDD505-2E9C-101B-9397-08002B2CF9AE}" pid="441" name="FSC#ATSTATECFG@1.1001:DepartmentUID">
    <vt:lpwstr/>
  </property>
  <property fmtid="{D5CDD505-2E9C-101B-9397-08002B2CF9AE}" pid="442" name="FSC#ATSTATECFG@1.1001:SubfileReference">
    <vt:lpwstr>686-2026-5</vt:lpwstr>
  </property>
  <property fmtid="{D5CDD505-2E9C-101B-9397-08002B2CF9AE}" pid="443" name="FSC#ATSTATECFG@1.1001:Clause">
    <vt:lpwstr/>
  </property>
  <property fmtid="{D5CDD505-2E9C-101B-9397-08002B2CF9AE}" pid="444" name="FSC#ATSTATECFG@1.1001:ApprovedSignature">
    <vt:lpwstr/>
  </property>
  <property fmtid="{D5CDD505-2E9C-101B-9397-08002B2CF9AE}" pid="445" name="FSC#ATSTATECFG@1.1001:BankAccount">
    <vt:lpwstr/>
  </property>
  <property fmtid="{D5CDD505-2E9C-101B-9397-08002B2CF9AE}" pid="446" name="FSC#ATSTATECFG@1.1001:BankAccountOwner">
    <vt:lpwstr/>
  </property>
  <property fmtid="{D5CDD505-2E9C-101B-9397-08002B2CF9AE}" pid="447" name="FSC#ATSTATECFG@1.1001:BankInstitute">
    <vt:lpwstr/>
  </property>
  <property fmtid="{D5CDD505-2E9C-101B-9397-08002B2CF9AE}" pid="448" name="FSC#ATSTATECFG@1.1001:BankAccountID">
    <vt:lpwstr/>
  </property>
  <property fmtid="{D5CDD505-2E9C-101B-9397-08002B2CF9AE}" pid="449" name="FSC#ATSTATECFG@1.1001:BankAccountIBAN">
    <vt:lpwstr/>
  </property>
  <property fmtid="{D5CDD505-2E9C-101B-9397-08002B2CF9AE}" pid="450" name="FSC#ATSTATECFG@1.1001:BankAccountBIC">
    <vt:lpwstr/>
  </property>
  <property fmtid="{D5CDD505-2E9C-101B-9397-08002B2CF9AE}" pid="451" name="FSC#ATSTATECFG@1.1001:BankName">
    <vt:lpwstr/>
  </property>
  <property fmtid="{D5CDD505-2E9C-101B-9397-08002B2CF9AE}" pid="452" name="FSC#COOELAK@1.1001:ObjectAddressees">
    <vt:lpwstr/>
  </property>
  <property fmtid="{D5CDD505-2E9C-101B-9397-08002B2CF9AE}" pid="453" name="FSC#COOELAK@1.1001:replyreference">
    <vt:lpwstr/>
  </property>
  <property fmtid="{D5CDD505-2E9C-101B-9397-08002B2CF9AE}" pid="454" name="FSC#COOELAK@1.1001:OfficeHours">
    <vt:lpwstr/>
  </property>
  <property fmtid="{D5CDD505-2E9C-101B-9397-08002B2CF9AE}" pid="455" name="FSC#COOELAK@1.1001:FileRefOULong">
    <vt:lpwstr>Útvar skúšobníctva</vt:lpwstr>
  </property>
  <property fmtid="{D5CDD505-2E9C-101B-9397-08002B2CF9AE}" pid="456" name="FSC#COOSYSTEM@1.1:Container">
    <vt:lpwstr>COO.2203.104.2.11621209</vt:lpwstr>
  </property>
  <property fmtid="{D5CDD505-2E9C-101B-9397-08002B2CF9AE}" pid="457" name="FSC#FSCFOLIO@1.1001:docpropproject">
    <vt:lpwstr/>
  </property>
</Properties>
</file>