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6DC0F27B" w:rsidR="00054C41" w:rsidRPr="00BF05B1" w:rsidRDefault="00054C41" w:rsidP="00BF05B1">
      <w:pPr>
        <w:spacing w:after="240" w:line="240" w:lineRule="auto"/>
        <w:jc w:val="both"/>
        <w:rPr>
          <w:rFonts w:ascii="Times New Roman" w:hAnsi="Times New Roman" w:cs="Times New Roman"/>
          <w:b/>
          <w:bCs/>
          <w:strike/>
          <w:sz w:val="24"/>
          <w:szCs w:val="24"/>
        </w:rPr>
      </w:pPr>
      <w:r w:rsidRPr="001F1B43">
        <w:rPr>
          <w:rFonts w:ascii="Times New Roman" w:eastAsia="Calibri" w:hAnsi="Times New Roman" w:cs="Times New Roman"/>
          <w:b/>
          <w:sz w:val="24"/>
          <w:szCs w:val="24"/>
        </w:rPr>
        <w:t>Názov materiálu:</w:t>
      </w:r>
      <w:r w:rsidR="008E0FD3">
        <w:rPr>
          <w:rFonts w:ascii="Times New Roman" w:eastAsia="Calibri" w:hAnsi="Times New Roman" w:cs="Times New Roman"/>
          <w:b/>
          <w:sz w:val="24"/>
          <w:szCs w:val="24"/>
        </w:rPr>
        <w:t xml:space="preserve"> </w:t>
      </w:r>
      <w:r w:rsidR="008E0FD3" w:rsidRPr="00BF05B1">
        <w:rPr>
          <w:rFonts w:ascii="Times New Roman" w:eastAsia="Calibri" w:hAnsi="Times New Roman" w:cs="Times New Roman"/>
          <w:b/>
          <w:sz w:val="24"/>
          <w:szCs w:val="24"/>
        </w:rPr>
        <w:t xml:space="preserve">Návrh zákona </w:t>
      </w:r>
      <w:bookmarkStart w:id="0" w:name="_Hlk221018813"/>
      <w:r w:rsidR="00BF05B1" w:rsidRPr="00BF05B1">
        <w:rPr>
          <w:rFonts w:ascii="Times New Roman" w:hAnsi="Times New Roman" w:cs="Times New Roman"/>
          <w:b/>
          <w:bCs/>
          <w:sz w:val="24"/>
          <w:szCs w:val="24"/>
        </w:rPr>
        <w:t xml:space="preserve">o </w:t>
      </w:r>
      <w:bookmarkStart w:id="1" w:name="_Hlk221018271"/>
      <w:r w:rsidR="00BF05B1" w:rsidRPr="00BF05B1">
        <w:rPr>
          <w:rFonts w:ascii="Times New Roman" w:hAnsi="Times New Roman" w:cs="Times New Roman"/>
          <w:b/>
          <w:bCs/>
          <w:sz w:val="24"/>
          <w:szCs w:val="24"/>
        </w:rPr>
        <w:t>registri jednotiek pre poskytovanie služieb krátkodobého prenájmu ubytovania</w:t>
      </w:r>
      <w:r w:rsidR="00BF05B1" w:rsidRPr="00BF05B1" w:rsidDel="00735A7F">
        <w:rPr>
          <w:rFonts w:ascii="Times New Roman" w:hAnsi="Times New Roman" w:cs="Times New Roman"/>
          <w:b/>
          <w:bCs/>
          <w:sz w:val="24"/>
          <w:szCs w:val="24"/>
        </w:rPr>
        <w:t xml:space="preserve"> </w:t>
      </w:r>
      <w:bookmarkEnd w:id="0"/>
      <w:bookmarkEnd w:id="1"/>
      <w:r w:rsidR="00BF05B1" w:rsidRPr="00BF05B1">
        <w:rPr>
          <w:rFonts w:ascii="Times New Roman" w:hAnsi="Times New Roman" w:cs="Times New Roman"/>
          <w:b/>
          <w:bCs/>
          <w:sz w:val="24"/>
          <w:szCs w:val="24"/>
        </w:rPr>
        <w:t xml:space="preserve">a o doplnení zákona  č. 264/2022 Z. z. o mediálnych službách a o zmene a doplnení niektorých zákonov (zákon o mediálnych službách) v znení neskorších predpisov    </w:t>
      </w:r>
    </w:p>
    <w:p w14:paraId="2711DC2C" w14:textId="38C79F70"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8E0FD3">
        <w:rPr>
          <w:rFonts w:ascii="Times New Roman" w:eastAsia="Calibri" w:hAnsi="Times New Roman" w:cs="Times New Roman"/>
          <w:b/>
          <w:sz w:val="24"/>
          <w:szCs w:val="24"/>
        </w:rPr>
        <w:t xml:space="preserve"> Ministerstv</w:t>
      </w:r>
      <w:r w:rsidR="00EA321B">
        <w:rPr>
          <w:rFonts w:ascii="Times New Roman" w:eastAsia="Calibri" w:hAnsi="Times New Roman" w:cs="Times New Roman"/>
          <w:b/>
          <w:sz w:val="24"/>
          <w:szCs w:val="24"/>
        </w:rPr>
        <w:t>o cestovného ruchu a športu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4571642" w14:textId="77777777" w:rsidR="00197F3E" w:rsidRDefault="00197F3E" w:rsidP="009C4CD0">
            <w:pPr>
              <w:rPr>
                <w:b/>
                <w:bCs/>
                <w:color w:val="000000"/>
                <w:sz w:val="20"/>
                <w:szCs w:val="20"/>
              </w:rPr>
            </w:pPr>
          </w:p>
          <w:p w14:paraId="6297764B" w14:textId="59845380" w:rsidR="003B165D" w:rsidRDefault="00AF2BC6" w:rsidP="003B165D">
            <w:pPr>
              <w:jc w:val="center"/>
              <w:rPr>
                <w:b/>
                <w:bCs/>
                <w:color w:val="000000"/>
                <w:sz w:val="20"/>
                <w:szCs w:val="20"/>
              </w:rPr>
            </w:pPr>
            <w:r>
              <w:rPr>
                <w:b/>
                <w:bCs/>
                <w:color w:val="000000"/>
                <w:sz w:val="20"/>
                <w:szCs w:val="20"/>
              </w:rPr>
              <w:t>2</w:t>
            </w:r>
            <w:r w:rsidR="001676BB">
              <w:rPr>
                <w:b/>
                <w:bCs/>
                <w:color w:val="000000"/>
                <w:sz w:val="20"/>
                <w:szCs w:val="20"/>
              </w:rPr>
              <w:t>3</w:t>
            </w:r>
            <w:r>
              <w:rPr>
                <w:b/>
                <w:bCs/>
                <w:color w:val="000000"/>
                <w:sz w:val="20"/>
                <w:szCs w:val="20"/>
              </w:rPr>
              <w:t xml:space="preserve"> </w:t>
            </w:r>
            <w:r w:rsidR="001676BB">
              <w:rPr>
                <w:b/>
                <w:bCs/>
                <w:color w:val="000000"/>
                <w:sz w:val="20"/>
                <w:szCs w:val="20"/>
              </w:rPr>
              <w:t>994</w:t>
            </w:r>
          </w:p>
          <w:p w14:paraId="1A8F0D68"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0E77D10C" w:rsidR="00C929AE" w:rsidRPr="009C4CD0" w:rsidRDefault="001676BB" w:rsidP="009C4CD0">
            <w:pPr>
              <w:jc w:val="center"/>
              <w:rPr>
                <w:b/>
                <w:bCs/>
                <w:color w:val="000000"/>
                <w:sz w:val="20"/>
                <w:szCs w:val="20"/>
              </w:rPr>
            </w:pPr>
            <w:r>
              <w:rPr>
                <w:b/>
                <w:bCs/>
                <w:color w:val="000000"/>
                <w:sz w:val="20"/>
                <w:szCs w:val="20"/>
              </w:rPr>
              <w:t>23 994</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3E20FA6E" w:rsidR="00C929AE" w:rsidRPr="00C929AE" w:rsidRDefault="00AF2BC6"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2</w:t>
            </w:r>
            <w:r w:rsidR="001676BB">
              <w:rPr>
                <w:rFonts w:ascii="Times New Roman" w:eastAsia="Times New Roman" w:hAnsi="Times New Roman" w:cs="Times New Roman"/>
                <w:b/>
                <w:bCs/>
                <w:color w:val="000000"/>
                <w:sz w:val="20"/>
                <w:szCs w:val="20"/>
                <w:lang w:eastAsia="sk-SK"/>
              </w:rPr>
              <w:t>3 994</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xml:space="preserve">. </w:t>
            </w:r>
            <w:proofErr w:type="spellStart"/>
            <w:r w:rsidR="00C929AE"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02F8BD4D"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w:t>
            </w:r>
            <w:r w:rsidR="00BA4C89">
              <w:rPr>
                <w:rFonts w:ascii="Times New Roman" w:eastAsia="Times New Roman" w:hAnsi="Times New Roman" w:cs="Times New Roman"/>
                <w:b/>
                <w:bCs/>
                <w:color w:val="000000"/>
                <w:sz w:val="20"/>
                <w:szCs w:val="20"/>
                <w:lang w:eastAsia="sk-SK"/>
              </w:rPr>
              <w:t>i</w:t>
            </w:r>
            <w:r>
              <w:rPr>
                <w:rFonts w:ascii="Times New Roman" w:eastAsia="Times New Roman" w:hAnsi="Times New Roman" w:cs="Times New Roman"/>
                <w:b/>
                <w:bCs/>
                <w:color w:val="000000"/>
                <w:sz w:val="20"/>
                <w:szCs w:val="20"/>
                <w:lang w:eastAsia="sk-SK"/>
              </w:rPr>
              <w: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E6ACB" w:rsidRPr="00895898"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4D09990C" w:rsidR="00DE6ACB" w:rsidRPr="00895898" w:rsidRDefault="00DC27D1" w:rsidP="00CE3B21">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1. </w:t>
            </w:r>
          </w:p>
        </w:tc>
        <w:tc>
          <w:tcPr>
            <w:tcW w:w="1740" w:type="dxa"/>
            <w:vAlign w:val="center"/>
          </w:tcPr>
          <w:p w14:paraId="7D629DAC" w14:textId="4FC85803" w:rsidR="00DE6ACB" w:rsidRPr="00895898" w:rsidRDefault="00CD280C" w:rsidP="00EB7E93">
            <w:pPr>
              <w:spacing w:after="0" w:line="240" w:lineRule="auto"/>
              <w:jc w:val="center"/>
              <w:rPr>
                <w:rFonts w:ascii="Times New Roman" w:eastAsia="Times New Roman" w:hAnsi="Times New Roman" w:cs="Times New Roman"/>
                <w:sz w:val="20"/>
                <w:szCs w:val="20"/>
                <w:lang w:eastAsia="sk-SK"/>
              </w:rPr>
            </w:pPr>
            <w:r w:rsidRPr="00CD280C">
              <w:rPr>
                <w:rFonts w:ascii="Times New Roman" w:eastAsia="Times New Roman" w:hAnsi="Times New Roman" w:cs="Times New Roman"/>
                <w:sz w:val="20"/>
                <w:szCs w:val="20"/>
                <w:lang w:eastAsia="sk-SK"/>
              </w:rPr>
              <w:t>Povinnosť registrácie jednotky ubytovania pre krátkodobé prenájmy -  registrácia podaná elektronicky</w:t>
            </w:r>
          </w:p>
        </w:tc>
        <w:tc>
          <w:tcPr>
            <w:tcW w:w="992" w:type="dxa"/>
          </w:tcPr>
          <w:p w14:paraId="4B47CD37" w14:textId="19E69F5E" w:rsidR="00DE6ACB" w:rsidRPr="00895898" w:rsidRDefault="00CD280C" w:rsidP="00377C7F">
            <w:pPr>
              <w:spacing w:after="0" w:line="240" w:lineRule="auto"/>
              <w:jc w:val="center"/>
              <w:rPr>
                <w:rFonts w:ascii="Times New Roman" w:eastAsia="Times New Roman" w:hAnsi="Times New Roman" w:cs="Times New Roman"/>
                <w:sz w:val="20"/>
                <w:szCs w:val="20"/>
                <w:lang w:eastAsia="sk-SK"/>
              </w:rPr>
            </w:pPr>
            <w:r w:rsidRPr="00CD280C">
              <w:rPr>
                <w:rFonts w:ascii="Times New Roman" w:eastAsia="Times New Roman" w:hAnsi="Times New Roman" w:cs="Times New Roman"/>
                <w:sz w:val="20"/>
                <w:szCs w:val="20"/>
                <w:lang w:eastAsia="sk-SK"/>
              </w:rPr>
              <w:t>návrh zákona č. ..../2026 o službách krátkodobého prenájmu</w:t>
            </w:r>
            <w:r w:rsidR="00E54A15">
              <w:rPr>
                <w:rFonts w:ascii="Times New Roman" w:eastAsia="Times New Roman" w:hAnsi="Times New Roman" w:cs="Times New Roman"/>
                <w:sz w:val="20"/>
                <w:szCs w:val="20"/>
                <w:lang w:eastAsia="sk-SK"/>
              </w:rPr>
              <w:t xml:space="preserve"> a ktorým sa mení a dopĺňa zákon o mediálnych službách</w:t>
            </w:r>
            <w:r w:rsidR="00D13E71">
              <w:rPr>
                <w:rFonts w:ascii="Times New Roman" w:eastAsia="Times New Roman" w:hAnsi="Times New Roman" w:cs="Times New Roman"/>
                <w:sz w:val="20"/>
                <w:szCs w:val="20"/>
                <w:lang w:eastAsia="sk-SK"/>
              </w:rPr>
              <w:t xml:space="preserve"> + vyhláška</w:t>
            </w:r>
          </w:p>
        </w:tc>
        <w:tc>
          <w:tcPr>
            <w:tcW w:w="1134" w:type="dxa"/>
          </w:tcPr>
          <w:p w14:paraId="6C0C351F" w14:textId="77777777" w:rsidR="00DE6ACB" w:rsidRDefault="00DE6ACB" w:rsidP="00CE3B21">
            <w:pPr>
              <w:spacing w:after="0" w:line="240" w:lineRule="auto"/>
              <w:rPr>
                <w:rFonts w:ascii="Times New Roman" w:eastAsia="Times New Roman" w:hAnsi="Times New Roman" w:cs="Times New Roman"/>
                <w:sz w:val="20"/>
                <w:szCs w:val="20"/>
                <w:lang w:eastAsia="sk-SK"/>
              </w:rPr>
            </w:pPr>
          </w:p>
          <w:p w14:paraId="6F805A38" w14:textId="77777777" w:rsidR="00924969" w:rsidRDefault="00924969" w:rsidP="00CE3B21">
            <w:pPr>
              <w:spacing w:after="0" w:line="240" w:lineRule="auto"/>
              <w:rPr>
                <w:rFonts w:ascii="Times New Roman" w:eastAsia="Times New Roman" w:hAnsi="Times New Roman" w:cs="Times New Roman"/>
                <w:sz w:val="20"/>
                <w:szCs w:val="20"/>
                <w:lang w:eastAsia="sk-SK"/>
              </w:rPr>
            </w:pPr>
          </w:p>
          <w:p w14:paraId="1395E392" w14:textId="77777777" w:rsidR="00924969" w:rsidRDefault="00924969" w:rsidP="00CE3B21">
            <w:pPr>
              <w:spacing w:after="0" w:line="240" w:lineRule="auto"/>
              <w:rPr>
                <w:rFonts w:ascii="Times New Roman" w:eastAsia="Times New Roman" w:hAnsi="Times New Roman" w:cs="Times New Roman"/>
                <w:sz w:val="20"/>
                <w:szCs w:val="20"/>
                <w:lang w:eastAsia="sk-SK"/>
              </w:rPr>
            </w:pPr>
          </w:p>
          <w:p w14:paraId="017B1B46" w14:textId="77777777" w:rsidR="00924969" w:rsidRDefault="00924969" w:rsidP="00CE3B21">
            <w:pPr>
              <w:spacing w:after="0" w:line="240" w:lineRule="auto"/>
              <w:rPr>
                <w:rFonts w:ascii="Times New Roman" w:eastAsia="Times New Roman" w:hAnsi="Times New Roman" w:cs="Times New Roman"/>
                <w:sz w:val="20"/>
                <w:szCs w:val="20"/>
                <w:lang w:eastAsia="sk-SK"/>
              </w:rPr>
            </w:pPr>
          </w:p>
          <w:p w14:paraId="1DAB6E2B" w14:textId="77777777" w:rsidR="00BA4C89" w:rsidRDefault="00BA4C89" w:rsidP="00924969">
            <w:pPr>
              <w:spacing w:after="0" w:line="240" w:lineRule="auto"/>
              <w:jc w:val="center"/>
              <w:rPr>
                <w:rFonts w:ascii="Times New Roman" w:eastAsia="Times New Roman" w:hAnsi="Times New Roman" w:cs="Times New Roman"/>
                <w:sz w:val="20"/>
                <w:szCs w:val="20"/>
                <w:lang w:eastAsia="sk-SK"/>
              </w:rPr>
            </w:pPr>
          </w:p>
          <w:p w14:paraId="39773B8B" w14:textId="77777777" w:rsidR="00BA4C89" w:rsidRDefault="00BA4C89" w:rsidP="00924969">
            <w:pPr>
              <w:spacing w:after="0" w:line="240" w:lineRule="auto"/>
              <w:jc w:val="center"/>
              <w:rPr>
                <w:rFonts w:ascii="Times New Roman" w:eastAsia="Times New Roman" w:hAnsi="Times New Roman" w:cs="Times New Roman"/>
                <w:sz w:val="20"/>
                <w:szCs w:val="20"/>
                <w:lang w:eastAsia="sk-SK"/>
              </w:rPr>
            </w:pPr>
          </w:p>
          <w:p w14:paraId="1FD203DE" w14:textId="77777777" w:rsidR="00BA4C89" w:rsidRDefault="00BA4C89" w:rsidP="00924969">
            <w:pPr>
              <w:spacing w:after="0" w:line="240" w:lineRule="auto"/>
              <w:jc w:val="center"/>
              <w:rPr>
                <w:rFonts w:ascii="Times New Roman" w:eastAsia="Times New Roman" w:hAnsi="Times New Roman" w:cs="Times New Roman"/>
                <w:sz w:val="20"/>
                <w:szCs w:val="20"/>
                <w:lang w:eastAsia="sk-SK"/>
              </w:rPr>
            </w:pPr>
          </w:p>
          <w:p w14:paraId="1C988908" w14:textId="2E3419E4" w:rsidR="00924969" w:rsidRPr="00895898" w:rsidRDefault="00924969" w:rsidP="00924969">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4</w:t>
            </w:r>
          </w:p>
        </w:tc>
        <w:tc>
          <w:tcPr>
            <w:tcW w:w="1843" w:type="dxa"/>
            <w:vAlign w:val="center"/>
          </w:tcPr>
          <w:p w14:paraId="22CDA76A" w14:textId="67CE9A5C" w:rsidR="00DE6ACB" w:rsidRPr="00895898" w:rsidRDefault="003518CF" w:rsidP="00562A1E">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3518CF">
              <w:rPr>
                <w:rFonts w:ascii="Times New Roman" w:eastAsia="Times New Roman" w:hAnsi="Times New Roman" w:cs="Times New Roman"/>
                <w:sz w:val="20"/>
                <w:szCs w:val="20"/>
              </w:rPr>
              <w:t>2. EÚ úplná harmonizácia</w:t>
            </w:r>
          </w:p>
        </w:tc>
        <w:tc>
          <w:tcPr>
            <w:tcW w:w="992" w:type="dxa"/>
            <w:vAlign w:val="center"/>
          </w:tcPr>
          <w:p w14:paraId="469C4721" w14:textId="6FCA39E1" w:rsidR="00DE6ACB" w:rsidRPr="00895898" w:rsidRDefault="003518CF" w:rsidP="00CE3B21">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20.5.2026</w:t>
            </w:r>
          </w:p>
        </w:tc>
        <w:tc>
          <w:tcPr>
            <w:tcW w:w="1160" w:type="dxa"/>
            <w:noWrap/>
            <w:vAlign w:val="center"/>
          </w:tcPr>
          <w:p w14:paraId="74618A9C" w14:textId="1997281E" w:rsidR="00DE6ACB" w:rsidRPr="00895898" w:rsidRDefault="004016A2" w:rsidP="00CE3B21">
            <w:pPr>
              <w:spacing w:after="0" w:line="240" w:lineRule="auto"/>
              <w:rPr>
                <w:rFonts w:ascii="Times New Roman" w:eastAsia="Times New Roman" w:hAnsi="Times New Roman" w:cs="Times New Roman"/>
                <w:color w:val="000000"/>
                <w:sz w:val="20"/>
                <w:szCs w:val="20"/>
                <w:lang w:eastAsia="sk-SK"/>
              </w:rPr>
            </w:pPr>
            <w:r w:rsidRPr="004016A2">
              <w:rPr>
                <w:rFonts w:ascii="Times New Roman" w:eastAsia="Times New Roman" w:hAnsi="Times New Roman" w:cs="Times New Roman"/>
                <w:color w:val="000000"/>
                <w:sz w:val="20"/>
                <w:szCs w:val="20"/>
                <w:lang w:eastAsia="sk-SK"/>
              </w:rPr>
              <w:t>hostitelia - právnické osoby a fyzické osoby - podnikatelia</w:t>
            </w:r>
          </w:p>
        </w:tc>
        <w:tc>
          <w:tcPr>
            <w:tcW w:w="1108" w:type="dxa"/>
          </w:tcPr>
          <w:p w14:paraId="2F0B1A6E" w14:textId="77777777" w:rsidR="004016A2" w:rsidRDefault="004016A2" w:rsidP="00865163">
            <w:pPr>
              <w:spacing w:after="0" w:line="240" w:lineRule="auto"/>
              <w:jc w:val="center"/>
              <w:rPr>
                <w:rFonts w:ascii="Times New Roman" w:eastAsia="Times New Roman" w:hAnsi="Times New Roman" w:cs="Times New Roman"/>
                <w:sz w:val="20"/>
                <w:szCs w:val="20"/>
                <w:lang w:eastAsia="sk-SK"/>
              </w:rPr>
            </w:pPr>
          </w:p>
          <w:p w14:paraId="5491F537" w14:textId="77777777" w:rsidR="004016A2" w:rsidRDefault="004016A2" w:rsidP="00865163">
            <w:pPr>
              <w:spacing w:after="0" w:line="240" w:lineRule="auto"/>
              <w:jc w:val="center"/>
              <w:rPr>
                <w:rFonts w:ascii="Times New Roman" w:eastAsia="Times New Roman" w:hAnsi="Times New Roman" w:cs="Times New Roman"/>
                <w:sz w:val="20"/>
                <w:szCs w:val="20"/>
                <w:lang w:eastAsia="sk-SK"/>
              </w:rPr>
            </w:pPr>
          </w:p>
          <w:p w14:paraId="0A579852" w14:textId="77777777" w:rsidR="004016A2" w:rsidRDefault="004016A2" w:rsidP="00865163">
            <w:pPr>
              <w:spacing w:after="0" w:line="240" w:lineRule="auto"/>
              <w:jc w:val="center"/>
              <w:rPr>
                <w:rFonts w:ascii="Times New Roman" w:eastAsia="Times New Roman" w:hAnsi="Times New Roman" w:cs="Times New Roman"/>
                <w:sz w:val="20"/>
                <w:szCs w:val="20"/>
                <w:lang w:eastAsia="sk-SK"/>
              </w:rPr>
            </w:pPr>
          </w:p>
          <w:p w14:paraId="51288CBE" w14:textId="77777777" w:rsidR="00FB7C0E" w:rsidRDefault="00FB7C0E" w:rsidP="00865163">
            <w:pPr>
              <w:spacing w:after="0" w:line="240" w:lineRule="auto"/>
              <w:jc w:val="center"/>
              <w:rPr>
                <w:rFonts w:ascii="Times New Roman" w:eastAsia="Times New Roman" w:hAnsi="Times New Roman" w:cs="Times New Roman"/>
                <w:sz w:val="20"/>
                <w:szCs w:val="20"/>
                <w:lang w:eastAsia="sk-SK"/>
              </w:rPr>
            </w:pPr>
          </w:p>
          <w:p w14:paraId="0BE9F0D0" w14:textId="77777777" w:rsidR="00BD77E5" w:rsidRDefault="00BD77E5" w:rsidP="00865163">
            <w:pPr>
              <w:spacing w:after="0" w:line="240" w:lineRule="auto"/>
              <w:jc w:val="center"/>
              <w:rPr>
                <w:rFonts w:ascii="Times New Roman" w:eastAsia="Times New Roman" w:hAnsi="Times New Roman" w:cs="Times New Roman"/>
                <w:sz w:val="20"/>
                <w:szCs w:val="20"/>
                <w:lang w:eastAsia="sk-SK"/>
              </w:rPr>
            </w:pPr>
          </w:p>
          <w:p w14:paraId="1F18173F" w14:textId="77777777" w:rsidR="00BD77E5" w:rsidRDefault="00BD77E5" w:rsidP="00865163">
            <w:pPr>
              <w:spacing w:after="0" w:line="240" w:lineRule="auto"/>
              <w:jc w:val="center"/>
              <w:rPr>
                <w:rFonts w:ascii="Times New Roman" w:eastAsia="Times New Roman" w:hAnsi="Times New Roman" w:cs="Times New Roman"/>
                <w:sz w:val="20"/>
                <w:szCs w:val="20"/>
                <w:lang w:eastAsia="sk-SK"/>
              </w:rPr>
            </w:pPr>
          </w:p>
          <w:p w14:paraId="182EFB47" w14:textId="77777777" w:rsidR="00BD77E5" w:rsidRDefault="00BD77E5" w:rsidP="00865163">
            <w:pPr>
              <w:spacing w:after="0" w:line="240" w:lineRule="auto"/>
              <w:jc w:val="center"/>
              <w:rPr>
                <w:rFonts w:ascii="Times New Roman" w:eastAsia="Times New Roman" w:hAnsi="Times New Roman" w:cs="Times New Roman"/>
                <w:sz w:val="20"/>
                <w:szCs w:val="20"/>
                <w:lang w:eastAsia="sk-SK"/>
              </w:rPr>
            </w:pPr>
          </w:p>
          <w:p w14:paraId="21EFAE26" w14:textId="77777777" w:rsidR="00BA4C89" w:rsidRDefault="00BA4C89" w:rsidP="00865163">
            <w:pPr>
              <w:spacing w:after="0" w:line="240" w:lineRule="auto"/>
              <w:jc w:val="center"/>
              <w:rPr>
                <w:rFonts w:ascii="Times New Roman" w:eastAsia="Times New Roman" w:hAnsi="Times New Roman" w:cs="Times New Roman"/>
                <w:sz w:val="20"/>
                <w:szCs w:val="20"/>
                <w:lang w:eastAsia="sk-SK"/>
              </w:rPr>
            </w:pPr>
          </w:p>
          <w:p w14:paraId="5D0F89C4" w14:textId="20276237" w:rsidR="00DE6ACB" w:rsidRPr="00895898" w:rsidRDefault="004016A2" w:rsidP="00865163">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10948</w:t>
            </w:r>
          </w:p>
        </w:tc>
        <w:tc>
          <w:tcPr>
            <w:tcW w:w="851" w:type="dxa"/>
            <w:noWrap/>
            <w:vAlign w:val="center"/>
          </w:tcPr>
          <w:p w14:paraId="38251139" w14:textId="1BAC287F" w:rsidR="00DE6ACB" w:rsidRPr="00895898" w:rsidRDefault="00FB7C0E" w:rsidP="00865163">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w:t>
            </w:r>
          </w:p>
        </w:tc>
        <w:tc>
          <w:tcPr>
            <w:tcW w:w="843" w:type="dxa"/>
            <w:noWrap/>
            <w:vAlign w:val="center"/>
          </w:tcPr>
          <w:p w14:paraId="01129C91" w14:textId="2F2C4A75" w:rsidR="00DE6ACB" w:rsidRPr="00895898" w:rsidRDefault="00FD4A61" w:rsidP="00865163">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17 754</w:t>
            </w:r>
          </w:p>
        </w:tc>
        <w:tc>
          <w:tcPr>
            <w:tcW w:w="1000" w:type="dxa"/>
            <w:noWrap/>
            <w:vAlign w:val="center"/>
          </w:tcPr>
          <w:p w14:paraId="420D0685" w14:textId="09B18E01" w:rsidR="00DE6ACB" w:rsidRPr="00895898" w:rsidRDefault="0046162F" w:rsidP="0046162F">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In</w:t>
            </w:r>
          </w:p>
        </w:tc>
        <w:tc>
          <w:tcPr>
            <w:tcW w:w="708" w:type="dxa"/>
            <w:noWrap/>
            <w:vAlign w:val="center"/>
          </w:tcPr>
          <w:p w14:paraId="08BFFDBA"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3EE6B774" w:rsidR="00DE6ACB" w:rsidRPr="00895898" w:rsidRDefault="005E3C33" w:rsidP="005E3C33">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r w:rsidR="0046162F"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2847ABE8" w:rsidR="0046162F" w:rsidRPr="00895898" w:rsidRDefault="0046162F" w:rsidP="0046162F">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w:t>
            </w:r>
          </w:p>
        </w:tc>
        <w:tc>
          <w:tcPr>
            <w:tcW w:w="1740" w:type="dxa"/>
            <w:vAlign w:val="center"/>
          </w:tcPr>
          <w:p w14:paraId="302744A6" w14:textId="3ED1A5FE" w:rsidR="0046162F" w:rsidRPr="00895898" w:rsidRDefault="006D73C7" w:rsidP="00EB7E93">
            <w:pPr>
              <w:spacing w:after="0" w:line="240" w:lineRule="auto"/>
              <w:jc w:val="center"/>
              <w:rPr>
                <w:rFonts w:ascii="Times New Roman" w:eastAsia="Times New Roman" w:hAnsi="Times New Roman" w:cs="Times New Roman"/>
                <w:sz w:val="20"/>
                <w:szCs w:val="20"/>
                <w:lang w:eastAsia="sk-SK"/>
              </w:rPr>
            </w:pPr>
            <w:r w:rsidRPr="006D73C7">
              <w:rPr>
                <w:rFonts w:ascii="Times New Roman" w:eastAsia="Times New Roman" w:hAnsi="Times New Roman" w:cs="Times New Roman"/>
                <w:sz w:val="20"/>
                <w:szCs w:val="20"/>
                <w:lang w:eastAsia="sk-SK"/>
              </w:rPr>
              <w:t xml:space="preserve">Oznamovacia povinnosť -Povinnosť zasielať údaje o činnosti jednotnému digitálnemu </w:t>
            </w:r>
            <w:r w:rsidRPr="006D73C7">
              <w:rPr>
                <w:rFonts w:ascii="Times New Roman" w:eastAsia="Times New Roman" w:hAnsi="Times New Roman" w:cs="Times New Roman"/>
                <w:sz w:val="20"/>
                <w:szCs w:val="20"/>
                <w:lang w:eastAsia="sk-SK"/>
              </w:rPr>
              <w:lastRenderedPageBreak/>
              <w:t>kontaktnému miestu</w:t>
            </w:r>
          </w:p>
        </w:tc>
        <w:tc>
          <w:tcPr>
            <w:tcW w:w="992" w:type="dxa"/>
          </w:tcPr>
          <w:p w14:paraId="6D81551D" w14:textId="719B6A5D" w:rsidR="0046162F" w:rsidRPr="00895898" w:rsidRDefault="00E54A15" w:rsidP="00377C7F">
            <w:pPr>
              <w:spacing w:after="0" w:line="240" w:lineRule="auto"/>
              <w:jc w:val="center"/>
              <w:rPr>
                <w:rFonts w:ascii="Times New Roman" w:eastAsia="Times New Roman" w:hAnsi="Times New Roman" w:cs="Times New Roman"/>
                <w:sz w:val="20"/>
                <w:szCs w:val="20"/>
                <w:lang w:eastAsia="sk-SK"/>
              </w:rPr>
            </w:pPr>
            <w:r w:rsidRPr="00CD280C">
              <w:rPr>
                <w:rFonts w:ascii="Times New Roman" w:eastAsia="Times New Roman" w:hAnsi="Times New Roman" w:cs="Times New Roman"/>
                <w:sz w:val="20"/>
                <w:szCs w:val="20"/>
                <w:lang w:eastAsia="sk-SK"/>
              </w:rPr>
              <w:lastRenderedPageBreak/>
              <w:t>návrh zákona č. ..../2026 o službách krátkodobého prenájmu</w:t>
            </w:r>
            <w:r>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lastRenderedPageBreak/>
              <w:t>a ktorým sa mení a dopĺňa zákon o mediálnych službách + vyhláška</w:t>
            </w:r>
          </w:p>
        </w:tc>
        <w:tc>
          <w:tcPr>
            <w:tcW w:w="1134" w:type="dxa"/>
          </w:tcPr>
          <w:p w14:paraId="202E55BB" w14:textId="77777777" w:rsidR="0046162F" w:rsidRDefault="0046162F" w:rsidP="0046162F">
            <w:pPr>
              <w:spacing w:after="0" w:line="240" w:lineRule="auto"/>
              <w:rPr>
                <w:rFonts w:ascii="Times New Roman" w:eastAsia="Times New Roman" w:hAnsi="Times New Roman" w:cs="Times New Roman"/>
                <w:sz w:val="20"/>
                <w:szCs w:val="20"/>
                <w:lang w:eastAsia="sk-SK"/>
              </w:rPr>
            </w:pPr>
          </w:p>
          <w:p w14:paraId="6C2B7586" w14:textId="77777777" w:rsidR="00924969" w:rsidRDefault="00924969" w:rsidP="0046162F">
            <w:pPr>
              <w:spacing w:after="0" w:line="240" w:lineRule="auto"/>
              <w:rPr>
                <w:rFonts w:ascii="Times New Roman" w:eastAsia="Times New Roman" w:hAnsi="Times New Roman" w:cs="Times New Roman"/>
                <w:sz w:val="20"/>
                <w:szCs w:val="20"/>
                <w:lang w:eastAsia="sk-SK"/>
              </w:rPr>
            </w:pPr>
          </w:p>
          <w:p w14:paraId="2CDEB9F5" w14:textId="77777777" w:rsidR="00924969" w:rsidRDefault="00924969" w:rsidP="0046162F">
            <w:pPr>
              <w:spacing w:after="0" w:line="240" w:lineRule="auto"/>
              <w:rPr>
                <w:rFonts w:ascii="Times New Roman" w:eastAsia="Times New Roman" w:hAnsi="Times New Roman" w:cs="Times New Roman"/>
                <w:sz w:val="20"/>
                <w:szCs w:val="20"/>
                <w:lang w:eastAsia="sk-SK"/>
              </w:rPr>
            </w:pPr>
          </w:p>
          <w:p w14:paraId="05CC7A9F" w14:textId="77777777" w:rsidR="00924969" w:rsidRDefault="00924969" w:rsidP="0046162F">
            <w:pPr>
              <w:spacing w:after="0" w:line="240" w:lineRule="auto"/>
              <w:rPr>
                <w:rFonts w:ascii="Times New Roman" w:eastAsia="Times New Roman" w:hAnsi="Times New Roman" w:cs="Times New Roman"/>
                <w:sz w:val="20"/>
                <w:szCs w:val="20"/>
                <w:lang w:eastAsia="sk-SK"/>
              </w:rPr>
            </w:pPr>
          </w:p>
          <w:p w14:paraId="15AB3E50" w14:textId="56EED9A1" w:rsidR="00924969" w:rsidRPr="00895898" w:rsidRDefault="003310BB" w:rsidP="003310B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8</w:t>
            </w:r>
          </w:p>
        </w:tc>
        <w:tc>
          <w:tcPr>
            <w:tcW w:w="1843" w:type="dxa"/>
            <w:vAlign w:val="center"/>
          </w:tcPr>
          <w:p w14:paraId="65823171" w14:textId="54DA573C" w:rsidR="0046162F" w:rsidDel="00801596" w:rsidRDefault="0046162F" w:rsidP="0046162F">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3518CF">
              <w:rPr>
                <w:rFonts w:ascii="Times New Roman" w:eastAsia="Times New Roman" w:hAnsi="Times New Roman" w:cs="Times New Roman"/>
                <w:sz w:val="20"/>
                <w:szCs w:val="20"/>
              </w:rPr>
              <w:t>2. EÚ úplná harmonizácia</w:t>
            </w:r>
          </w:p>
        </w:tc>
        <w:tc>
          <w:tcPr>
            <w:tcW w:w="992" w:type="dxa"/>
            <w:vAlign w:val="center"/>
          </w:tcPr>
          <w:p w14:paraId="4EAFA699" w14:textId="3206FB9F" w:rsidR="0046162F" w:rsidRPr="00895898" w:rsidRDefault="0046162F" w:rsidP="0046162F">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20.5.2026</w:t>
            </w:r>
          </w:p>
        </w:tc>
        <w:tc>
          <w:tcPr>
            <w:tcW w:w="1160" w:type="dxa"/>
            <w:noWrap/>
            <w:vAlign w:val="center"/>
          </w:tcPr>
          <w:p w14:paraId="439720A9" w14:textId="0372B90B" w:rsidR="0046162F" w:rsidRPr="00895898" w:rsidRDefault="0046162F" w:rsidP="0046162F">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Online platformy</w:t>
            </w:r>
          </w:p>
        </w:tc>
        <w:tc>
          <w:tcPr>
            <w:tcW w:w="1108" w:type="dxa"/>
          </w:tcPr>
          <w:p w14:paraId="74AFDA5D" w14:textId="77777777" w:rsidR="0046162F" w:rsidRDefault="0046162F" w:rsidP="0046162F">
            <w:pPr>
              <w:spacing w:after="0" w:line="240" w:lineRule="auto"/>
              <w:jc w:val="center"/>
              <w:rPr>
                <w:rFonts w:ascii="Times New Roman" w:eastAsia="Times New Roman" w:hAnsi="Times New Roman" w:cs="Times New Roman"/>
                <w:sz w:val="20"/>
                <w:szCs w:val="20"/>
                <w:lang w:eastAsia="sk-SK"/>
              </w:rPr>
            </w:pPr>
          </w:p>
          <w:p w14:paraId="082C9EAF" w14:textId="77777777" w:rsidR="0046162F" w:rsidRDefault="0046162F" w:rsidP="0046162F">
            <w:pPr>
              <w:spacing w:after="0" w:line="240" w:lineRule="auto"/>
              <w:jc w:val="center"/>
              <w:rPr>
                <w:rFonts w:ascii="Times New Roman" w:eastAsia="Times New Roman" w:hAnsi="Times New Roman" w:cs="Times New Roman"/>
                <w:sz w:val="20"/>
                <w:szCs w:val="20"/>
                <w:lang w:eastAsia="sk-SK"/>
              </w:rPr>
            </w:pPr>
          </w:p>
          <w:p w14:paraId="7BA1DBD1" w14:textId="77777777" w:rsidR="0046162F" w:rsidRDefault="0046162F" w:rsidP="0046162F">
            <w:pPr>
              <w:spacing w:after="0" w:line="240" w:lineRule="auto"/>
              <w:jc w:val="center"/>
              <w:rPr>
                <w:rFonts w:ascii="Times New Roman" w:eastAsia="Times New Roman" w:hAnsi="Times New Roman" w:cs="Times New Roman"/>
                <w:sz w:val="20"/>
                <w:szCs w:val="20"/>
                <w:lang w:eastAsia="sk-SK"/>
              </w:rPr>
            </w:pPr>
          </w:p>
          <w:p w14:paraId="17CCCE83" w14:textId="66884744" w:rsidR="0046162F" w:rsidRPr="00895898" w:rsidRDefault="0046162F" w:rsidP="00BD77E5">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13</w:t>
            </w:r>
          </w:p>
        </w:tc>
        <w:tc>
          <w:tcPr>
            <w:tcW w:w="851" w:type="dxa"/>
            <w:noWrap/>
            <w:vAlign w:val="center"/>
          </w:tcPr>
          <w:p w14:paraId="271B2646" w14:textId="63B3CE68" w:rsidR="0046162F" w:rsidRPr="00895898" w:rsidRDefault="00AF2BC6" w:rsidP="002C354C">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467</w:t>
            </w:r>
          </w:p>
        </w:tc>
        <w:tc>
          <w:tcPr>
            <w:tcW w:w="843" w:type="dxa"/>
            <w:noWrap/>
            <w:vAlign w:val="center"/>
          </w:tcPr>
          <w:p w14:paraId="57980520" w14:textId="1059F84F" w:rsidR="0046162F" w:rsidRPr="00895898" w:rsidRDefault="00AF2BC6" w:rsidP="002C354C">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6 071</w:t>
            </w:r>
          </w:p>
        </w:tc>
        <w:tc>
          <w:tcPr>
            <w:tcW w:w="1000" w:type="dxa"/>
            <w:noWrap/>
            <w:vAlign w:val="center"/>
          </w:tcPr>
          <w:p w14:paraId="7E097137" w14:textId="418290D2" w:rsidR="0046162F" w:rsidRPr="00895898" w:rsidRDefault="0046162F" w:rsidP="0046162F">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In</w:t>
            </w:r>
          </w:p>
        </w:tc>
        <w:tc>
          <w:tcPr>
            <w:tcW w:w="708" w:type="dxa"/>
            <w:noWrap/>
            <w:vAlign w:val="center"/>
          </w:tcPr>
          <w:p w14:paraId="4B494DF4" w14:textId="77777777" w:rsidR="0046162F" w:rsidRPr="00895898" w:rsidRDefault="0046162F" w:rsidP="0046162F">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34189FE7" w:rsidR="0046162F" w:rsidRPr="00895898" w:rsidRDefault="005E3C33" w:rsidP="005E3C33">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r w:rsidR="0046162F"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2A61CAEE" w:rsidR="0046162F" w:rsidRPr="00895898" w:rsidRDefault="0046162F" w:rsidP="0046162F">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w:t>
            </w:r>
          </w:p>
        </w:tc>
        <w:tc>
          <w:tcPr>
            <w:tcW w:w="1740" w:type="dxa"/>
            <w:vAlign w:val="center"/>
          </w:tcPr>
          <w:p w14:paraId="196B83CB" w14:textId="541E0BA5" w:rsidR="00CA1414" w:rsidRPr="00CA1414" w:rsidRDefault="009363F0" w:rsidP="00CA1414">
            <w:pPr>
              <w:jc w:val="center"/>
              <w:rPr>
                <w:rFonts w:ascii="Times New Roman" w:eastAsia="Times New Roman" w:hAnsi="Times New Roman" w:cs="Times New Roman"/>
                <w:sz w:val="20"/>
                <w:szCs w:val="20"/>
                <w:lang w:eastAsia="sk-SK"/>
              </w:rPr>
            </w:pPr>
            <w:r w:rsidRPr="009363F0">
              <w:rPr>
                <w:rFonts w:ascii="Times New Roman" w:eastAsia="Times New Roman" w:hAnsi="Times New Roman" w:cs="Times New Roman"/>
                <w:sz w:val="20"/>
                <w:szCs w:val="20"/>
                <w:lang w:eastAsia="sk-SK"/>
              </w:rPr>
              <w:t>Povinnosť prispôsobiť svoje online rozhranie (IT systém)</w:t>
            </w:r>
            <w:r w:rsidR="00CA1414">
              <w:rPr>
                <w:rFonts w:ascii="Times New Roman" w:eastAsia="Times New Roman" w:hAnsi="Times New Roman" w:cs="Times New Roman"/>
                <w:sz w:val="20"/>
                <w:szCs w:val="20"/>
                <w:lang w:eastAsia="sk-SK"/>
              </w:rPr>
              <w:t xml:space="preserve"> </w:t>
            </w:r>
            <w:r w:rsidR="00CA1414" w:rsidRPr="00CA1414">
              <w:rPr>
                <w:rFonts w:ascii="Times New Roman" w:eastAsia="Times New Roman" w:hAnsi="Times New Roman" w:cs="Times New Roman"/>
                <w:sz w:val="20"/>
                <w:szCs w:val="20"/>
                <w:lang w:eastAsia="sk-SK"/>
              </w:rPr>
              <w:t>pre zadávanie registračných čísel hostiteľmi k ponukám ubytovania</w:t>
            </w:r>
          </w:p>
          <w:p w14:paraId="6F09B9B9" w14:textId="4CABC009" w:rsidR="0046162F" w:rsidRPr="00895898" w:rsidRDefault="0046162F" w:rsidP="00CA1414">
            <w:pPr>
              <w:spacing w:after="0" w:line="240" w:lineRule="auto"/>
              <w:jc w:val="center"/>
              <w:rPr>
                <w:rFonts w:ascii="Times New Roman" w:eastAsia="Times New Roman" w:hAnsi="Times New Roman" w:cs="Times New Roman"/>
                <w:sz w:val="20"/>
                <w:szCs w:val="20"/>
                <w:lang w:eastAsia="sk-SK"/>
              </w:rPr>
            </w:pPr>
          </w:p>
        </w:tc>
        <w:tc>
          <w:tcPr>
            <w:tcW w:w="992" w:type="dxa"/>
          </w:tcPr>
          <w:p w14:paraId="6326D60E" w14:textId="757F398A" w:rsidR="0046162F" w:rsidRPr="00895898" w:rsidRDefault="00E54A15" w:rsidP="00377C7F">
            <w:pPr>
              <w:spacing w:after="0" w:line="240" w:lineRule="auto"/>
              <w:jc w:val="center"/>
              <w:rPr>
                <w:rFonts w:ascii="Times New Roman" w:eastAsia="Times New Roman" w:hAnsi="Times New Roman" w:cs="Times New Roman"/>
                <w:sz w:val="20"/>
                <w:szCs w:val="20"/>
                <w:lang w:eastAsia="sk-SK"/>
              </w:rPr>
            </w:pPr>
            <w:r w:rsidRPr="00CD280C">
              <w:rPr>
                <w:rFonts w:ascii="Times New Roman" w:eastAsia="Times New Roman" w:hAnsi="Times New Roman" w:cs="Times New Roman"/>
                <w:sz w:val="20"/>
                <w:szCs w:val="20"/>
                <w:lang w:eastAsia="sk-SK"/>
              </w:rPr>
              <w:t>návrh zákona č. ..../2026 o službách krátkodobého prenájmu</w:t>
            </w:r>
            <w:r>
              <w:rPr>
                <w:rFonts w:ascii="Times New Roman" w:eastAsia="Times New Roman" w:hAnsi="Times New Roman" w:cs="Times New Roman"/>
                <w:sz w:val="20"/>
                <w:szCs w:val="20"/>
                <w:lang w:eastAsia="sk-SK"/>
              </w:rPr>
              <w:t xml:space="preserve"> a ktorým sa mení a dopĺňa zákon o mediálnych službách + vyhláška</w:t>
            </w:r>
          </w:p>
        </w:tc>
        <w:tc>
          <w:tcPr>
            <w:tcW w:w="1134" w:type="dxa"/>
          </w:tcPr>
          <w:p w14:paraId="75E29E58" w14:textId="77777777" w:rsidR="0046162F" w:rsidRDefault="0046162F" w:rsidP="003310BB">
            <w:pPr>
              <w:spacing w:after="0" w:line="240" w:lineRule="auto"/>
              <w:jc w:val="center"/>
              <w:rPr>
                <w:rFonts w:ascii="Times New Roman" w:eastAsia="Times New Roman" w:hAnsi="Times New Roman" w:cs="Times New Roman"/>
                <w:sz w:val="20"/>
                <w:szCs w:val="20"/>
                <w:lang w:eastAsia="sk-SK"/>
              </w:rPr>
            </w:pPr>
          </w:p>
          <w:p w14:paraId="167BC576" w14:textId="77777777" w:rsidR="003310BB" w:rsidRDefault="003310BB" w:rsidP="003310BB">
            <w:pPr>
              <w:spacing w:after="0" w:line="240" w:lineRule="auto"/>
              <w:jc w:val="center"/>
              <w:rPr>
                <w:rFonts w:ascii="Times New Roman" w:eastAsia="Times New Roman" w:hAnsi="Times New Roman" w:cs="Times New Roman"/>
                <w:sz w:val="20"/>
                <w:szCs w:val="20"/>
                <w:lang w:eastAsia="sk-SK"/>
              </w:rPr>
            </w:pPr>
          </w:p>
          <w:p w14:paraId="124894F5" w14:textId="77777777" w:rsidR="00BA4C89" w:rsidRDefault="00BA4C89" w:rsidP="003310BB">
            <w:pPr>
              <w:spacing w:after="0" w:line="240" w:lineRule="auto"/>
              <w:jc w:val="center"/>
              <w:rPr>
                <w:rFonts w:ascii="Times New Roman" w:eastAsia="Times New Roman" w:hAnsi="Times New Roman" w:cs="Times New Roman"/>
                <w:sz w:val="20"/>
                <w:szCs w:val="20"/>
                <w:lang w:eastAsia="sk-SK"/>
              </w:rPr>
            </w:pPr>
          </w:p>
          <w:p w14:paraId="2D3A3FED" w14:textId="77777777" w:rsidR="00BA4C89" w:rsidRDefault="00BA4C89" w:rsidP="003310BB">
            <w:pPr>
              <w:spacing w:after="0" w:line="240" w:lineRule="auto"/>
              <w:jc w:val="center"/>
              <w:rPr>
                <w:rFonts w:ascii="Times New Roman" w:eastAsia="Times New Roman" w:hAnsi="Times New Roman" w:cs="Times New Roman"/>
                <w:sz w:val="20"/>
                <w:szCs w:val="20"/>
                <w:lang w:eastAsia="sk-SK"/>
              </w:rPr>
            </w:pPr>
          </w:p>
          <w:p w14:paraId="2D730D00" w14:textId="77777777" w:rsidR="00BA4C89" w:rsidRDefault="00BA4C89" w:rsidP="003310BB">
            <w:pPr>
              <w:spacing w:after="0" w:line="240" w:lineRule="auto"/>
              <w:jc w:val="center"/>
              <w:rPr>
                <w:rFonts w:ascii="Times New Roman" w:eastAsia="Times New Roman" w:hAnsi="Times New Roman" w:cs="Times New Roman"/>
                <w:sz w:val="20"/>
                <w:szCs w:val="20"/>
                <w:lang w:eastAsia="sk-SK"/>
              </w:rPr>
            </w:pPr>
          </w:p>
          <w:p w14:paraId="26AEF9CD" w14:textId="77777777" w:rsidR="00BA4C89" w:rsidRDefault="00BA4C89" w:rsidP="003310BB">
            <w:pPr>
              <w:spacing w:after="0" w:line="240" w:lineRule="auto"/>
              <w:jc w:val="center"/>
              <w:rPr>
                <w:rFonts w:ascii="Times New Roman" w:eastAsia="Times New Roman" w:hAnsi="Times New Roman" w:cs="Times New Roman"/>
                <w:sz w:val="20"/>
                <w:szCs w:val="20"/>
                <w:lang w:eastAsia="sk-SK"/>
              </w:rPr>
            </w:pPr>
          </w:p>
          <w:p w14:paraId="4356F630" w14:textId="77777777" w:rsidR="00BA4C89" w:rsidRDefault="00BA4C89" w:rsidP="003310BB">
            <w:pPr>
              <w:spacing w:after="0" w:line="240" w:lineRule="auto"/>
              <w:jc w:val="center"/>
              <w:rPr>
                <w:rFonts w:ascii="Times New Roman" w:eastAsia="Times New Roman" w:hAnsi="Times New Roman" w:cs="Times New Roman"/>
                <w:sz w:val="20"/>
                <w:szCs w:val="20"/>
                <w:lang w:eastAsia="sk-SK"/>
              </w:rPr>
            </w:pPr>
          </w:p>
          <w:p w14:paraId="63EECDFF" w14:textId="21B1F6D4" w:rsidR="003310BB" w:rsidRPr="00895898" w:rsidRDefault="003310BB" w:rsidP="003310B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13</w:t>
            </w:r>
          </w:p>
        </w:tc>
        <w:tc>
          <w:tcPr>
            <w:tcW w:w="1843" w:type="dxa"/>
            <w:vAlign w:val="center"/>
          </w:tcPr>
          <w:p w14:paraId="5B619397" w14:textId="44835901" w:rsidR="0046162F" w:rsidDel="00801596" w:rsidRDefault="0046162F" w:rsidP="0046162F">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3518CF">
              <w:rPr>
                <w:rFonts w:ascii="Times New Roman" w:eastAsia="Times New Roman" w:hAnsi="Times New Roman" w:cs="Times New Roman"/>
                <w:sz w:val="20"/>
                <w:szCs w:val="20"/>
              </w:rPr>
              <w:t>2. EÚ úplná harmonizácia</w:t>
            </w:r>
          </w:p>
        </w:tc>
        <w:tc>
          <w:tcPr>
            <w:tcW w:w="992" w:type="dxa"/>
            <w:vAlign w:val="center"/>
          </w:tcPr>
          <w:p w14:paraId="4967ED88" w14:textId="0AE8CC1C" w:rsidR="0046162F" w:rsidRPr="00895898" w:rsidRDefault="0046162F" w:rsidP="0046162F">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20.5.2026</w:t>
            </w:r>
          </w:p>
        </w:tc>
        <w:tc>
          <w:tcPr>
            <w:tcW w:w="1160" w:type="dxa"/>
            <w:noWrap/>
            <w:vAlign w:val="center"/>
          </w:tcPr>
          <w:p w14:paraId="331066E7" w14:textId="1135854F" w:rsidR="0046162F" w:rsidRPr="00895898" w:rsidRDefault="0046162F" w:rsidP="0046162F">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Online platformy</w:t>
            </w:r>
          </w:p>
        </w:tc>
        <w:tc>
          <w:tcPr>
            <w:tcW w:w="1108" w:type="dxa"/>
          </w:tcPr>
          <w:p w14:paraId="2371E2EE" w14:textId="77777777" w:rsidR="0046162F" w:rsidRDefault="0046162F" w:rsidP="00865163">
            <w:pPr>
              <w:spacing w:after="0" w:line="240" w:lineRule="auto"/>
              <w:jc w:val="center"/>
              <w:rPr>
                <w:rFonts w:ascii="Times New Roman" w:eastAsia="Times New Roman" w:hAnsi="Times New Roman" w:cs="Times New Roman"/>
                <w:sz w:val="20"/>
                <w:szCs w:val="20"/>
                <w:lang w:eastAsia="sk-SK"/>
              </w:rPr>
            </w:pPr>
          </w:p>
          <w:p w14:paraId="631B8798" w14:textId="77777777" w:rsidR="0046162F" w:rsidRDefault="0046162F" w:rsidP="00865163">
            <w:pPr>
              <w:spacing w:after="0" w:line="240" w:lineRule="auto"/>
              <w:jc w:val="center"/>
              <w:rPr>
                <w:rFonts w:ascii="Times New Roman" w:eastAsia="Times New Roman" w:hAnsi="Times New Roman" w:cs="Times New Roman"/>
                <w:sz w:val="20"/>
                <w:szCs w:val="20"/>
                <w:lang w:eastAsia="sk-SK"/>
              </w:rPr>
            </w:pPr>
          </w:p>
          <w:p w14:paraId="322DC8D5" w14:textId="77777777" w:rsidR="0046162F" w:rsidRDefault="0046162F" w:rsidP="00865163">
            <w:pPr>
              <w:spacing w:after="0" w:line="240" w:lineRule="auto"/>
              <w:jc w:val="center"/>
              <w:rPr>
                <w:rFonts w:ascii="Times New Roman" w:eastAsia="Times New Roman" w:hAnsi="Times New Roman" w:cs="Times New Roman"/>
                <w:sz w:val="20"/>
                <w:szCs w:val="20"/>
                <w:lang w:eastAsia="sk-SK"/>
              </w:rPr>
            </w:pPr>
          </w:p>
          <w:p w14:paraId="72F9C312" w14:textId="77777777" w:rsidR="00BD77E5" w:rsidRDefault="00BD77E5" w:rsidP="00865163">
            <w:pPr>
              <w:spacing w:after="0" w:line="240" w:lineRule="auto"/>
              <w:jc w:val="center"/>
              <w:rPr>
                <w:rFonts w:ascii="Times New Roman" w:eastAsia="Times New Roman" w:hAnsi="Times New Roman" w:cs="Times New Roman"/>
                <w:sz w:val="20"/>
                <w:szCs w:val="20"/>
                <w:lang w:eastAsia="sk-SK"/>
              </w:rPr>
            </w:pPr>
          </w:p>
          <w:p w14:paraId="6CAD6BF1" w14:textId="77777777" w:rsidR="00BD77E5" w:rsidRDefault="00BD77E5" w:rsidP="00865163">
            <w:pPr>
              <w:spacing w:after="0" w:line="240" w:lineRule="auto"/>
              <w:jc w:val="center"/>
              <w:rPr>
                <w:rFonts w:ascii="Times New Roman" w:eastAsia="Times New Roman" w:hAnsi="Times New Roman" w:cs="Times New Roman"/>
                <w:sz w:val="20"/>
                <w:szCs w:val="20"/>
                <w:lang w:eastAsia="sk-SK"/>
              </w:rPr>
            </w:pPr>
          </w:p>
          <w:p w14:paraId="76BF5222" w14:textId="77777777" w:rsidR="00BD77E5" w:rsidRDefault="00BD77E5" w:rsidP="00865163">
            <w:pPr>
              <w:spacing w:after="0" w:line="240" w:lineRule="auto"/>
              <w:jc w:val="center"/>
              <w:rPr>
                <w:rFonts w:ascii="Times New Roman" w:eastAsia="Times New Roman" w:hAnsi="Times New Roman" w:cs="Times New Roman"/>
                <w:sz w:val="20"/>
                <w:szCs w:val="20"/>
                <w:lang w:eastAsia="sk-SK"/>
              </w:rPr>
            </w:pPr>
          </w:p>
          <w:p w14:paraId="4A48506F" w14:textId="77777777" w:rsidR="00BD77E5" w:rsidRDefault="00BD77E5" w:rsidP="00865163">
            <w:pPr>
              <w:spacing w:after="0" w:line="240" w:lineRule="auto"/>
              <w:jc w:val="center"/>
              <w:rPr>
                <w:rFonts w:ascii="Times New Roman" w:eastAsia="Times New Roman" w:hAnsi="Times New Roman" w:cs="Times New Roman"/>
                <w:sz w:val="20"/>
                <w:szCs w:val="20"/>
                <w:lang w:eastAsia="sk-SK"/>
              </w:rPr>
            </w:pPr>
          </w:p>
          <w:p w14:paraId="7F177E76" w14:textId="77777777" w:rsidR="00BD77E5" w:rsidRDefault="00BD77E5" w:rsidP="00865163">
            <w:pPr>
              <w:spacing w:after="0" w:line="240" w:lineRule="auto"/>
              <w:jc w:val="center"/>
              <w:rPr>
                <w:rFonts w:ascii="Times New Roman" w:eastAsia="Times New Roman" w:hAnsi="Times New Roman" w:cs="Times New Roman"/>
                <w:sz w:val="20"/>
                <w:szCs w:val="20"/>
                <w:lang w:eastAsia="sk-SK"/>
              </w:rPr>
            </w:pPr>
          </w:p>
          <w:p w14:paraId="1748865C" w14:textId="55FA518D" w:rsidR="0046162F" w:rsidRPr="00895898" w:rsidRDefault="0046162F" w:rsidP="00865163">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13</w:t>
            </w:r>
          </w:p>
        </w:tc>
        <w:tc>
          <w:tcPr>
            <w:tcW w:w="851" w:type="dxa"/>
            <w:noWrap/>
            <w:vAlign w:val="center"/>
          </w:tcPr>
          <w:p w14:paraId="46152A61" w14:textId="77777777" w:rsidR="0046162F" w:rsidRDefault="0046162F" w:rsidP="00865163">
            <w:pPr>
              <w:spacing w:after="0" w:line="240" w:lineRule="auto"/>
              <w:jc w:val="center"/>
              <w:rPr>
                <w:rFonts w:ascii="Times New Roman" w:eastAsia="Times New Roman" w:hAnsi="Times New Roman" w:cs="Times New Roman"/>
                <w:sz w:val="20"/>
                <w:szCs w:val="20"/>
                <w:lang w:eastAsia="sk-SK"/>
              </w:rPr>
            </w:pPr>
          </w:p>
          <w:p w14:paraId="58A02FCE" w14:textId="77777777" w:rsidR="00335A64" w:rsidRDefault="00335A64" w:rsidP="00865163">
            <w:pPr>
              <w:spacing w:after="0" w:line="240" w:lineRule="auto"/>
              <w:jc w:val="center"/>
              <w:rPr>
                <w:rFonts w:ascii="Times New Roman" w:eastAsia="Times New Roman" w:hAnsi="Times New Roman" w:cs="Times New Roman"/>
                <w:sz w:val="20"/>
                <w:szCs w:val="20"/>
                <w:lang w:eastAsia="sk-SK"/>
              </w:rPr>
            </w:pPr>
          </w:p>
          <w:p w14:paraId="61437858" w14:textId="77777777" w:rsidR="00335A64" w:rsidRDefault="00335A64" w:rsidP="00865163">
            <w:pPr>
              <w:spacing w:after="0" w:line="240" w:lineRule="auto"/>
              <w:jc w:val="center"/>
              <w:rPr>
                <w:rFonts w:ascii="Times New Roman" w:eastAsia="Times New Roman" w:hAnsi="Times New Roman" w:cs="Times New Roman"/>
                <w:sz w:val="20"/>
                <w:szCs w:val="20"/>
                <w:lang w:eastAsia="sk-SK"/>
              </w:rPr>
            </w:pPr>
          </w:p>
          <w:p w14:paraId="11E448D4" w14:textId="4614606E" w:rsidR="00335A64" w:rsidRDefault="001676BB" w:rsidP="00865163">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6</w:t>
            </w:r>
          </w:p>
          <w:p w14:paraId="64029658" w14:textId="77777777" w:rsidR="00335A64" w:rsidRDefault="00335A64" w:rsidP="00865163">
            <w:pPr>
              <w:spacing w:after="0" w:line="240" w:lineRule="auto"/>
              <w:jc w:val="center"/>
              <w:rPr>
                <w:rFonts w:ascii="Times New Roman" w:eastAsia="Times New Roman" w:hAnsi="Times New Roman" w:cs="Times New Roman"/>
                <w:sz w:val="20"/>
                <w:szCs w:val="20"/>
                <w:lang w:eastAsia="sk-SK"/>
              </w:rPr>
            </w:pPr>
          </w:p>
          <w:p w14:paraId="2E742B8E" w14:textId="77777777" w:rsidR="00335A64" w:rsidRDefault="00335A64" w:rsidP="00865163">
            <w:pPr>
              <w:spacing w:after="0" w:line="240" w:lineRule="auto"/>
              <w:jc w:val="center"/>
              <w:rPr>
                <w:rFonts w:ascii="Times New Roman" w:eastAsia="Times New Roman" w:hAnsi="Times New Roman" w:cs="Times New Roman"/>
                <w:sz w:val="20"/>
                <w:szCs w:val="20"/>
                <w:lang w:eastAsia="sk-SK"/>
              </w:rPr>
            </w:pPr>
          </w:p>
          <w:p w14:paraId="5457341D" w14:textId="00A849B4" w:rsidR="00335A64" w:rsidRPr="00895898" w:rsidRDefault="00335A64" w:rsidP="00865163">
            <w:pPr>
              <w:spacing w:after="0" w:line="240" w:lineRule="auto"/>
              <w:jc w:val="center"/>
              <w:rPr>
                <w:rFonts w:ascii="Times New Roman" w:eastAsia="Times New Roman" w:hAnsi="Times New Roman" w:cs="Times New Roman"/>
                <w:sz w:val="20"/>
                <w:szCs w:val="20"/>
                <w:lang w:eastAsia="sk-SK"/>
              </w:rPr>
            </w:pPr>
          </w:p>
        </w:tc>
        <w:tc>
          <w:tcPr>
            <w:tcW w:w="843" w:type="dxa"/>
            <w:noWrap/>
            <w:vAlign w:val="center"/>
          </w:tcPr>
          <w:p w14:paraId="0A81E618" w14:textId="77777777" w:rsidR="0046162F" w:rsidRDefault="0046162F" w:rsidP="00865163">
            <w:pPr>
              <w:spacing w:after="0" w:line="240" w:lineRule="auto"/>
              <w:jc w:val="center"/>
              <w:rPr>
                <w:rFonts w:ascii="Times New Roman" w:eastAsia="Times New Roman" w:hAnsi="Times New Roman" w:cs="Times New Roman"/>
                <w:color w:val="000000"/>
                <w:sz w:val="20"/>
                <w:szCs w:val="20"/>
                <w:lang w:eastAsia="sk-SK"/>
              </w:rPr>
            </w:pPr>
          </w:p>
          <w:p w14:paraId="30771B52" w14:textId="75F8091E" w:rsidR="00335A64" w:rsidRPr="00895898" w:rsidRDefault="001676BB" w:rsidP="00865163">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84</w:t>
            </w:r>
          </w:p>
        </w:tc>
        <w:tc>
          <w:tcPr>
            <w:tcW w:w="1000" w:type="dxa"/>
            <w:noWrap/>
            <w:vAlign w:val="center"/>
          </w:tcPr>
          <w:p w14:paraId="645FEA02" w14:textId="2313D051" w:rsidR="0046162F" w:rsidRPr="00895898" w:rsidRDefault="0046162F" w:rsidP="00865163">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In</w:t>
            </w:r>
          </w:p>
        </w:tc>
        <w:tc>
          <w:tcPr>
            <w:tcW w:w="708" w:type="dxa"/>
            <w:noWrap/>
            <w:vAlign w:val="center"/>
          </w:tcPr>
          <w:p w14:paraId="4EA14B08" w14:textId="77777777" w:rsidR="0046162F" w:rsidRPr="00895898" w:rsidRDefault="0046162F" w:rsidP="0046162F">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2FBB34B0" w:rsidR="0046162F" w:rsidRPr="00895898" w:rsidRDefault="005E3C33" w:rsidP="005E3C33">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r w:rsidR="00730680"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592983F8" w:rsidR="00730680" w:rsidRPr="00895898" w:rsidRDefault="00730680" w:rsidP="00730680">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4.</w:t>
            </w:r>
          </w:p>
        </w:tc>
        <w:tc>
          <w:tcPr>
            <w:tcW w:w="1740" w:type="dxa"/>
            <w:vAlign w:val="center"/>
          </w:tcPr>
          <w:p w14:paraId="04DBC1D2" w14:textId="30932ACC" w:rsidR="00730680" w:rsidRPr="00895898" w:rsidRDefault="00730680" w:rsidP="00730680">
            <w:pPr>
              <w:spacing w:after="0" w:line="240" w:lineRule="auto"/>
              <w:jc w:val="center"/>
              <w:rPr>
                <w:rFonts w:ascii="Times New Roman" w:eastAsia="Times New Roman" w:hAnsi="Times New Roman" w:cs="Times New Roman"/>
                <w:sz w:val="20"/>
                <w:szCs w:val="20"/>
                <w:lang w:eastAsia="sk-SK"/>
              </w:rPr>
            </w:pPr>
            <w:r w:rsidRPr="00D13E71">
              <w:rPr>
                <w:rFonts w:ascii="Times New Roman" w:eastAsia="Times New Roman" w:hAnsi="Times New Roman" w:cs="Times New Roman"/>
                <w:sz w:val="20"/>
                <w:szCs w:val="20"/>
                <w:lang w:eastAsia="sk-SK"/>
              </w:rPr>
              <w:t>Povinnosť oznamovať výsledky náhodných kontrol</w:t>
            </w:r>
          </w:p>
        </w:tc>
        <w:tc>
          <w:tcPr>
            <w:tcW w:w="992" w:type="dxa"/>
          </w:tcPr>
          <w:p w14:paraId="7DA73847" w14:textId="29DAFABC" w:rsidR="00730680" w:rsidRPr="00895898" w:rsidRDefault="00E54A15" w:rsidP="00377C7F">
            <w:pPr>
              <w:spacing w:after="0" w:line="240" w:lineRule="auto"/>
              <w:jc w:val="center"/>
              <w:rPr>
                <w:rFonts w:ascii="Times New Roman" w:eastAsia="Times New Roman" w:hAnsi="Times New Roman" w:cs="Times New Roman"/>
                <w:sz w:val="20"/>
                <w:szCs w:val="20"/>
                <w:lang w:eastAsia="sk-SK"/>
              </w:rPr>
            </w:pPr>
            <w:r w:rsidRPr="00CD280C">
              <w:rPr>
                <w:rFonts w:ascii="Times New Roman" w:eastAsia="Times New Roman" w:hAnsi="Times New Roman" w:cs="Times New Roman"/>
                <w:sz w:val="20"/>
                <w:szCs w:val="20"/>
                <w:lang w:eastAsia="sk-SK"/>
              </w:rPr>
              <w:t>návrh zákona č. ..../2026 o službách krátkodobého prenájmu</w:t>
            </w:r>
            <w:r>
              <w:rPr>
                <w:rFonts w:ascii="Times New Roman" w:eastAsia="Times New Roman" w:hAnsi="Times New Roman" w:cs="Times New Roman"/>
                <w:sz w:val="20"/>
                <w:szCs w:val="20"/>
                <w:lang w:eastAsia="sk-SK"/>
              </w:rPr>
              <w:t xml:space="preserve"> a ktorým sa mení a dopĺňa zákon o mediálnych </w:t>
            </w:r>
            <w:r>
              <w:rPr>
                <w:rFonts w:ascii="Times New Roman" w:eastAsia="Times New Roman" w:hAnsi="Times New Roman" w:cs="Times New Roman"/>
                <w:sz w:val="20"/>
                <w:szCs w:val="20"/>
                <w:lang w:eastAsia="sk-SK"/>
              </w:rPr>
              <w:lastRenderedPageBreak/>
              <w:t>službách + vyhláška</w:t>
            </w:r>
          </w:p>
        </w:tc>
        <w:tc>
          <w:tcPr>
            <w:tcW w:w="1134" w:type="dxa"/>
          </w:tcPr>
          <w:p w14:paraId="0CD38EB6" w14:textId="77777777" w:rsidR="00730680" w:rsidRDefault="00730680" w:rsidP="00730680">
            <w:pPr>
              <w:spacing w:after="0" w:line="240" w:lineRule="auto"/>
              <w:rPr>
                <w:rFonts w:ascii="Times New Roman" w:eastAsia="Times New Roman" w:hAnsi="Times New Roman" w:cs="Times New Roman"/>
                <w:sz w:val="20"/>
                <w:szCs w:val="20"/>
                <w:lang w:eastAsia="sk-SK"/>
              </w:rPr>
            </w:pPr>
          </w:p>
          <w:p w14:paraId="1CEE3C1E" w14:textId="77777777" w:rsidR="003310BB" w:rsidRDefault="003310BB" w:rsidP="00730680">
            <w:pPr>
              <w:spacing w:after="0" w:line="240" w:lineRule="auto"/>
              <w:rPr>
                <w:rFonts w:ascii="Times New Roman" w:eastAsia="Times New Roman" w:hAnsi="Times New Roman" w:cs="Times New Roman"/>
                <w:sz w:val="20"/>
                <w:szCs w:val="20"/>
                <w:lang w:eastAsia="sk-SK"/>
              </w:rPr>
            </w:pPr>
          </w:p>
          <w:p w14:paraId="5A73024E" w14:textId="77777777" w:rsidR="003310BB" w:rsidRDefault="003310BB" w:rsidP="00730680">
            <w:pPr>
              <w:spacing w:after="0" w:line="240" w:lineRule="auto"/>
              <w:rPr>
                <w:rFonts w:ascii="Times New Roman" w:eastAsia="Times New Roman" w:hAnsi="Times New Roman" w:cs="Times New Roman"/>
                <w:sz w:val="20"/>
                <w:szCs w:val="20"/>
                <w:lang w:eastAsia="sk-SK"/>
              </w:rPr>
            </w:pPr>
          </w:p>
          <w:p w14:paraId="04C4270E" w14:textId="77777777" w:rsidR="003310BB" w:rsidRDefault="003310BB" w:rsidP="00730680">
            <w:pPr>
              <w:spacing w:after="0" w:line="240" w:lineRule="auto"/>
              <w:rPr>
                <w:rFonts w:ascii="Times New Roman" w:eastAsia="Times New Roman" w:hAnsi="Times New Roman" w:cs="Times New Roman"/>
                <w:sz w:val="20"/>
                <w:szCs w:val="20"/>
                <w:lang w:eastAsia="sk-SK"/>
              </w:rPr>
            </w:pPr>
          </w:p>
          <w:p w14:paraId="05B8F38F" w14:textId="77777777" w:rsidR="00BA4C89" w:rsidRDefault="00BA4C89" w:rsidP="003310BB">
            <w:pPr>
              <w:spacing w:after="0" w:line="240" w:lineRule="auto"/>
              <w:jc w:val="center"/>
              <w:rPr>
                <w:rFonts w:ascii="Times New Roman" w:eastAsia="Times New Roman" w:hAnsi="Times New Roman" w:cs="Times New Roman"/>
                <w:sz w:val="20"/>
                <w:szCs w:val="20"/>
                <w:lang w:eastAsia="sk-SK"/>
              </w:rPr>
            </w:pPr>
          </w:p>
          <w:p w14:paraId="5D09FAA6" w14:textId="77777777" w:rsidR="00BA4C89" w:rsidRDefault="00BA4C89" w:rsidP="003310BB">
            <w:pPr>
              <w:spacing w:after="0" w:line="240" w:lineRule="auto"/>
              <w:jc w:val="center"/>
              <w:rPr>
                <w:rFonts w:ascii="Times New Roman" w:eastAsia="Times New Roman" w:hAnsi="Times New Roman" w:cs="Times New Roman"/>
                <w:sz w:val="20"/>
                <w:szCs w:val="20"/>
                <w:lang w:eastAsia="sk-SK"/>
              </w:rPr>
            </w:pPr>
          </w:p>
          <w:p w14:paraId="1326F554" w14:textId="236461D5" w:rsidR="003310BB" w:rsidRPr="00895898" w:rsidRDefault="003310BB" w:rsidP="003310BB">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8</w:t>
            </w:r>
          </w:p>
        </w:tc>
        <w:tc>
          <w:tcPr>
            <w:tcW w:w="1843" w:type="dxa"/>
            <w:vAlign w:val="center"/>
          </w:tcPr>
          <w:p w14:paraId="589E62F8" w14:textId="49C63D49" w:rsidR="00730680" w:rsidDel="00801596" w:rsidRDefault="00730680" w:rsidP="00730680">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3518CF">
              <w:rPr>
                <w:rFonts w:ascii="Times New Roman" w:eastAsia="Times New Roman" w:hAnsi="Times New Roman" w:cs="Times New Roman"/>
                <w:sz w:val="20"/>
                <w:szCs w:val="20"/>
              </w:rPr>
              <w:t>2. EÚ úplná harmonizácia</w:t>
            </w:r>
          </w:p>
        </w:tc>
        <w:tc>
          <w:tcPr>
            <w:tcW w:w="992" w:type="dxa"/>
            <w:vAlign w:val="center"/>
          </w:tcPr>
          <w:p w14:paraId="4F479A8F" w14:textId="3C8509AB" w:rsidR="00730680" w:rsidRPr="00895898" w:rsidRDefault="00730680" w:rsidP="00730680">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20.5.2026</w:t>
            </w:r>
          </w:p>
        </w:tc>
        <w:tc>
          <w:tcPr>
            <w:tcW w:w="1160" w:type="dxa"/>
            <w:noWrap/>
            <w:vAlign w:val="center"/>
          </w:tcPr>
          <w:p w14:paraId="09015152" w14:textId="75F51C93" w:rsidR="00730680" w:rsidRPr="00895898" w:rsidRDefault="00730680" w:rsidP="00730680">
            <w:pPr>
              <w:spacing w:after="0" w:line="240" w:lineRule="auto"/>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Online platformy</w:t>
            </w:r>
          </w:p>
        </w:tc>
        <w:tc>
          <w:tcPr>
            <w:tcW w:w="1108" w:type="dxa"/>
          </w:tcPr>
          <w:p w14:paraId="1DB27C4D" w14:textId="77777777" w:rsidR="00730680" w:rsidRDefault="00730680" w:rsidP="00730680">
            <w:pPr>
              <w:spacing w:after="0" w:line="240" w:lineRule="auto"/>
              <w:jc w:val="center"/>
              <w:rPr>
                <w:rFonts w:ascii="Times New Roman" w:eastAsia="Times New Roman" w:hAnsi="Times New Roman" w:cs="Times New Roman"/>
                <w:sz w:val="20"/>
                <w:szCs w:val="20"/>
                <w:lang w:eastAsia="sk-SK"/>
              </w:rPr>
            </w:pPr>
          </w:p>
          <w:p w14:paraId="63575B21" w14:textId="77777777" w:rsidR="00730680" w:rsidRDefault="00730680" w:rsidP="00730680">
            <w:pPr>
              <w:spacing w:after="0" w:line="240" w:lineRule="auto"/>
              <w:jc w:val="center"/>
              <w:rPr>
                <w:rFonts w:ascii="Times New Roman" w:eastAsia="Times New Roman" w:hAnsi="Times New Roman" w:cs="Times New Roman"/>
                <w:sz w:val="20"/>
                <w:szCs w:val="20"/>
                <w:lang w:eastAsia="sk-SK"/>
              </w:rPr>
            </w:pPr>
          </w:p>
          <w:p w14:paraId="294FF3EE" w14:textId="77777777" w:rsidR="00730680" w:rsidRDefault="00730680" w:rsidP="00730680">
            <w:pPr>
              <w:spacing w:after="0" w:line="240" w:lineRule="auto"/>
              <w:jc w:val="center"/>
              <w:rPr>
                <w:rFonts w:ascii="Times New Roman" w:eastAsia="Times New Roman" w:hAnsi="Times New Roman" w:cs="Times New Roman"/>
                <w:sz w:val="20"/>
                <w:szCs w:val="20"/>
                <w:lang w:eastAsia="sk-SK"/>
              </w:rPr>
            </w:pPr>
          </w:p>
          <w:p w14:paraId="3AF8B5E3" w14:textId="77777777" w:rsidR="00EF5E62" w:rsidRDefault="00EF5E62" w:rsidP="00730680">
            <w:pPr>
              <w:spacing w:after="0" w:line="240" w:lineRule="auto"/>
              <w:jc w:val="center"/>
              <w:rPr>
                <w:rFonts w:ascii="Times New Roman" w:eastAsia="Times New Roman" w:hAnsi="Times New Roman" w:cs="Times New Roman"/>
                <w:sz w:val="20"/>
                <w:szCs w:val="20"/>
                <w:lang w:eastAsia="sk-SK"/>
              </w:rPr>
            </w:pPr>
          </w:p>
          <w:p w14:paraId="3A58A0D2" w14:textId="77777777" w:rsidR="00BD77E5" w:rsidRDefault="00BD77E5" w:rsidP="00730680">
            <w:pPr>
              <w:spacing w:after="0" w:line="240" w:lineRule="auto"/>
              <w:jc w:val="center"/>
              <w:rPr>
                <w:rFonts w:ascii="Times New Roman" w:eastAsia="Times New Roman" w:hAnsi="Times New Roman" w:cs="Times New Roman"/>
                <w:sz w:val="20"/>
                <w:szCs w:val="20"/>
                <w:lang w:eastAsia="sk-SK"/>
              </w:rPr>
            </w:pPr>
          </w:p>
          <w:p w14:paraId="2969AC0E" w14:textId="77777777" w:rsidR="00BD77E5" w:rsidRDefault="00BD77E5" w:rsidP="00730680">
            <w:pPr>
              <w:spacing w:after="0" w:line="240" w:lineRule="auto"/>
              <w:jc w:val="center"/>
              <w:rPr>
                <w:rFonts w:ascii="Times New Roman" w:eastAsia="Times New Roman" w:hAnsi="Times New Roman" w:cs="Times New Roman"/>
                <w:sz w:val="20"/>
                <w:szCs w:val="20"/>
                <w:lang w:eastAsia="sk-SK"/>
              </w:rPr>
            </w:pPr>
          </w:p>
          <w:p w14:paraId="12996373" w14:textId="751E6084" w:rsidR="00730680" w:rsidRPr="00895898" w:rsidRDefault="00730680" w:rsidP="0073068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13</w:t>
            </w:r>
          </w:p>
        </w:tc>
        <w:tc>
          <w:tcPr>
            <w:tcW w:w="851" w:type="dxa"/>
            <w:noWrap/>
            <w:vAlign w:val="center"/>
          </w:tcPr>
          <w:p w14:paraId="2188F025" w14:textId="245002EF" w:rsidR="00730680" w:rsidRPr="00895898" w:rsidRDefault="00EF5E62" w:rsidP="00EF5E62">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6</w:t>
            </w:r>
          </w:p>
        </w:tc>
        <w:tc>
          <w:tcPr>
            <w:tcW w:w="843" w:type="dxa"/>
            <w:noWrap/>
            <w:vAlign w:val="center"/>
          </w:tcPr>
          <w:p w14:paraId="1D718C37" w14:textId="43FA665B" w:rsidR="00730680" w:rsidRPr="00895898" w:rsidRDefault="00EF5E62" w:rsidP="00EF5E62">
            <w:pPr>
              <w:spacing w:after="0" w:line="240" w:lineRule="auto"/>
              <w:jc w:val="center"/>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84</w:t>
            </w:r>
          </w:p>
        </w:tc>
        <w:tc>
          <w:tcPr>
            <w:tcW w:w="1000" w:type="dxa"/>
            <w:noWrap/>
            <w:vAlign w:val="center"/>
          </w:tcPr>
          <w:p w14:paraId="281CEC7A" w14:textId="15A5D6FC" w:rsidR="00730680" w:rsidRPr="00895898" w:rsidRDefault="00730680" w:rsidP="0073068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In</w:t>
            </w:r>
          </w:p>
        </w:tc>
        <w:tc>
          <w:tcPr>
            <w:tcW w:w="708" w:type="dxa"/>
            <w:noWrap/>
            <w:vAlign w:val="center"/>
          </w:tcPr>
          <w:p w14:paraId="78A8DDA2" w14:textId="77777777" w:rsidR="00730680" w:rsidRPr="00895898" w:rsidRDefault="00730680" w:rsidP="00730680">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3BE120A0" w:rsidR="00730680" w:rsidRPr="00895898" w:rsidRDefault="00730680" w:rsidP="00730680">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r w:rsidR="00730680"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1740" w:type="dxa"/>
            <w:vAlign w:val="center"/>
          </w:tcPr>
          <w:p w14:paraId="0514BEF2"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1843" w:type="dxa"/>
            <w:vAlign w:val="center"/>
          </w:tcPr>
          <w:p w14:paraId="356D853D" w14:textId="77777777" w:rsidR="00730680" w:rsidDel="00801596" w:rsidRDefault="00730680" w:rsidP="00730680">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730680" w:rsidRPr="00895898" w:rsidRDefault="00730680" w:rsidP="00730680">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3D2938FA" w14:textId="77777777" w:rsidR="00730680" w:rsidRPr="00895898" w:rsidRDefault="00730680" w:rsidP="00730680">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F2A96C4"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0FE6B8D8" w14:textId="77777777" w:rsidR="00730680" w:rsidRPr="00895898" w:rsidRDefault="00730680" w:rsidP="00730680">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14DEF91"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5EC50E3" w14:textId="77777777" w:rsidR="00730680" w:rsidRPr="00895898" w:rsidRDefault="00730680" w:rsidP="00730680">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r>
      <w:tr w:rsidR="00730680"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1740" w:type="dxa"/>
            <w:vAlign w:val="center"/>
          </w:tcPr>
          <w:p w14:paraId="14BCDC2E"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1843" w:type="dxa"/>
            <w:vAlign w:val="center"/>
          </w:tcPr>
          <w:p w14:paraId="6DD38128" w14:textId="77777777" w:rsidR="00730680" w:rsidDel="00801596" w:rsidRDefault="00730680" w:rsidP="00730680">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730680" w:rsidRPr="00895898" w:rsidRDefault="00730680" w:rsidP="00730680">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61B4BCC4" w14:textId="77777777" w:rsidR="00730680" w:rsidRPr="00895898" w:rsidRDefault="00730680" w:rsidP="00730680">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9915185"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46F12C04" w14:textId="77777777" w:rsidR="00730680" w:rsidRPr="00895898" w:rsidRDefault="00730680" w:rsidP="00730680">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D3260FB"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00BF5AA0" w14:textId="77777777" w:rsidR="00730680" w:rsidRPr="00895898" w:rsidRDefault="00730680" w:rsidP="00730680">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r>
      <w:tr w:rsidR="00730680"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1740" w:type="dxa"/>
            <w:vAlign w:val="center"/>
          </w:tcPr>
          <w:p w14:paraId="6C2DF285"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1843" w:type="dxa"/>
            <w:vAlign w:val="center"/>
          </w:tcPr>
          <w:p w14:paraId="77912E88" w14:textId="77777777" w:rsidR="00730680" w:rsidDel="00801596" w:rsidRDefault="00730680" w:rsidP="00730680">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730680" w:rsidRPr="00895898" w:rsidRDefault="00730680" w:rsidP="00730680">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4AE2E156" w14:textId="77777777" w:rsidR="00730680" w:rsidRPr="00895898" w:rsidRDefault="00730680" w:rsidP="00730680">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6F10BC4F"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70151A82" w14:textId="77777777" w:rsidR="00730680" w:rsidRPr="00895898" w:rsidRDefault="00730680" w:rsidP="00730680">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74A6D825"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3FBF0B70" w14:textId="77777777" w:rsidR="00730680" w:rsidRPr="00895898" w:rsidRDefault="00730680" w:rsidP="00730680">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730680" w:rsidRPr="00895898" w:rsidRDefault="00730680" w:rsidP="00730680">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4350717A" w14:textId="1325C48A" w:rsidR="005E428F" w:rsidRPr="00BF05B1" w:rsidRDefault="00E51AC8" w:rsidP="00BF05B1">
      <w:pPr>
        <w:spacing w:after="240" w:line="276" w:lineRule="auto"/>
        <w:ind w:firstLine="360"/>
        <w:jc w:val="both"/>
        <w:rPr>
          <w:rFonts w:ascii="Times New Roman" w:hAnsi="Times New Roman" w:cs="Times New Roman"/>
          <w:b/>
          <w:bCs/>
          <w:strike/>
          <w:sz w:val="24"/>
          <w:szCs w:val="24"/>
        </w:rPr>
      </w:pPr>
      <w:r w:rsidRPr="007C2385">
        <w:rPr>
          <w:rFonts w:ascii="Times New Roman" w:eastAsia="Calibri" w:hAnsi="Times New Roman" w:cs="Times New Roman"/>
          <w:bCs/>
          <w:color w:val="000000"/>
          <w:sz w:val="24"/>
          <w:szCs w:val="24"/>
        </w:rPr>
        <w:t xml:space="preserve">Návrhom zákona </w:t>
      </w:r>
      <w:r w:rsidR="00BF05B1" w:rsidRPr="00BF05B1">
        <w:rPr>
          <w:rFonts w:ascii="Times New Roman" w:hAnsi="Times New Roman" w:cs="Times New Roman"/>
          <w:sz w:val="24"/>
          <w:szCs w:val="24"/>
        </w:rPr>
        <w:t>o registri jednotiek pre poskytovanie služieb krátkodobého prenájmu ubytovania</w:t>
      </w:r>
      <w:r w:rsidR="00BF05B1" w:rsidRPr="00BF05B1" w:rsidDel="00735A7F">
        <w:rPr>
          <w:rFonts w:ascii="Times New Roman" w:hAnsi="Times New Roman" w:cs="Times New Roman"/>
          <w:sz w:val="24"/>
          <w:szCs w:val="24"/>
        </w:rPr>
        <w:t xml:space="preserve"> </w:t>
      </w:r>
      <w:r w:rsidR="00BF05B1" w:rsidRPr="00BF05B1">
        <w:rPr>
          <w:rFonts w:ascii="Times New Roman" w:hAnsi="Times New Roman" w:cs="Times New Roman"/>
          <w:sz w:val="24"/>
          <w:szCs w:val="24"/>
        </w:rPr>
        <w:t>a o doplnení zákona  č. 264/2022 Z. z. o mediálnych službách a o</w:t>
      </w:r>
      <w:r w:rsidR="00D42538">
        <w:rPr>
          <w:rFonts w:ascii="Times New Roman" w:hAnsi="Times New Roman" w:cs="Times New Roman"/>
          <w:sz w:val="24"/>
          <w:szCs w:val="24"/>
        </w:rPr>
        <w:t xml:space="preserve"> zmene a </w:t>
      </w:r>
      <w:r w:rsidR="00BF05B1" w:rsidRPr="00BF05B1">
        <w:rPr>
          <w:rFonts w:ascii="Times New Roman" w:hAnsi="Times New Roman" w:cs="Times New Roman"/>
          <w:sz w:val="24"/>
          <w:szCs w:val="24"/>
        </w:rPr>
        <w:t>doplnení niektorých zákonov (zákon o mediálnych službách) v znení neskorších predpisov</w:t>
      </w:r>
      <w:r w:rsidRPr="007C2385">
        <w:rPr>
          <w:rFonts w:ascii="Times New Roman" w:eastAsia="Calibri" w:hAnsi="Times New Roman" w:cs="Times New Roman"/>
          <w:bCs/>
          <w:color w:val="000000"/>
          <w:sz w:val="24"/>
          <w:szCs w:val="24"/>
        </w:rPr>
        <w:t xml:space="preserve"> sa </w:t>
      </w:r>
      <w:r w:rsidR="00DD0EC6" w:rsidRPr="007C2385">
        <w:rPr>
          <w:rFonts w:ascii="Times New Roman" w:eastAsia="Calibri" w:hAnsi="Times New Roman" w:cs="Times New Roman"/>
          <w:bCs/>
          <w:color w:val="000000"/>
          <w:sz w:val="24"/>
          <w:szCs w:val="24"/>
        </w:rPr>
        <w:t>implementuje Nariadenie</w:t>
      </w:r>
      <w:r w:rsidR="000401CF" w:rsidRPr="007C2385">
        <w:rPr>
          <w:rFonts w:ascii="Times New Roman" w:eastAsia="Calibri" w:hAnsi="Times New Roman" w:cs="Times New Roman"/>
          <w:bCs/>
          <w:color w:val="000000"/>
          <w:sz w:val="24"/>
          <w:szCs w:val="24"/>
        </w:rPr>
        <w:t xml:space="preserve"> Európskeho parlamentu</w:t>
      </w:r>
      <w:r w:rsidR="00BE2D90" w:rsidRPr="007C2385">
        <w:rPr>
          <w:rFonts w:ascii="Times New Roman" w:eastAsia="Calibri" w:hAnsi="Times New Roman" w:cs="Times New Roman"/>
          <w:bCs/>
          <w:color w:val="000000"/>
          <w:sz w:val="24"/>
          <w:szCs w:val="24"/>
        </w:rPr>
        <w:t xml:space="preserve"> a Rady (EÚ)</w:t>
      </w:r>
      <w:r w:rsidR="00DD0EC6" w:rsidRPr="007C2385">
        <w:rPr>
          <w:rFonts w:ascii="Times New Roman" w:eastAsia="Calibri" w:hAnsi="Times New Roman" w:cs="Times New Roman"/>
          <w:bCs/>
          <w:color w:val="000000"/>
          <w:sz w:val="24"/>
          <w:szCs w:val="24"/>
        </w:rPr>
        <w:t xml:space="preserve"> </w:t>
      </w:r>
      <w:r w:rsidR="00BE2D90" w:rsidRPr="007C2385">
        <w:rPr>
          <w:rFonts w:ascii="Times New Roman" w:eastAsia="Calibri" w:hAnsi="Times New Roman" w:cs="Times New Roman"/>
          <w:bCs/>
          <w:color w:val="000000"/>
          <w:sz w:val="24"/>
          <w:szCs w:val="24"/>
        </w:rPr>
        <w:t xml:space="preserve">2024/1028 z 11. apríla 2024 </w:t>
      </w:r>
      <w:r w:rsidR="000401CF" w:rsidRPr="007C2385">
        <w:rPr>
          <w:rFonts w:ascii="Times New Roman" w:eastAsia="Calibri" w:hAnsi="Times New Roman" w:cs="Times New Roman"/>
          <w:bCs/>
          <w:color w:val="000000"/>
          <w:sz w:val="24"/>
          <w:szCs w:val="24"/>
        </w:rPr>
        <w:t>o zbere a poskytovaní údajov týkajúcich sa služieb krátkodobého prenájmu ubytovania a o zmene nariadenia (EÚ) 2018/1724</w:t>
      </w:r>
      <w:r w:rsidR="00BE2D90" w:rsidRPr="007C2385">
        <w:rPr>
          <w:rFonts w:ascii="Times New Roman" w:eastAsia="Calibri" w:hAnsi="Times New Roman" w:cs="Times New Roman"/>
          <w:bCs/>
          <w:color w:val="000000"/>
          <w:sz w:val="24"/>
          <w:szCs w:val="24"/>
        </w:rPr>
        <w:t xml:space="preserve"> (ďalej len „nariadenie</w:t>
      </w:r>
      <w:r w:rsidR="00E73E46" w:rsidRPr="007C2385">
        <w:rPr>
          <w:rFonts w:ascii="Times New Roman" w:eastAsia="Calibri" w:hAnsi="Times New Roman" w:cs="Times New Roman"/>
          <w:bCs/>
          <w:color w:val="000000"/>
          <w:sz w:val="24"/>
          <w:szCs w:val="24"/>
        </w:rPr>
        <w:t xml:space="preserve"> </w:t>
      </w:r>
      <w:r w:rsidR="00BB45D2" w:rsidRPr="007C2385">
        <w:rPr>
          <w:rFonts w:ascii="Times New Roman" w:eastAsia="Calibri" w:hAnsi="Times New Roman" w:cs="Times New Roman"/>
          <w:bCs/>
          <w:color w:val="000000"/>
          <w:sz w:val="24"/>
          <w:szCs w:val="24"/>
        </w:rPr>
        <w:t xml:space="preserve">(EÚ) </w:t>
      </w:r>
      <w:r w:rsidR="00E73E46" w:rsidRPr="007C2385">
        <w:rPr>
          <w:rFonts w:ascii="Times New Roman" w:eastAsia="Calibri" w:hAnsi="Times New Roman" w:cs="Times New Roman"/>
          <w:bCs/>
          <w:color w:val="000000"/>
          <w:sz w:val="24"/>
          <w:szCs w:val="24"/>
        </w:rPr>
        <w:t>2024/1028</w:t>
      </w:r>
      <w:r w:rsidR="00BE2D90" w:rsidRPr="007C2385">
        <w:rPr>
          <w:rFonts w:ascii="Times New Roman" w:eastAsia="Calibri" w:hAnsi="Times New Roman" w:cs="Times New Roman"/>
          <w:bCs/>
          <w:color w:val="000000"/>
          <w:sz w:val="24"/>
          <w:szCs w:val="24"/>
        </w:rPr>
        <w:t>“)</w:t>
      </w:r>
      <w:r w:rsidR="00E73E46" w:rsidRPr="007C2385">
        <w:rPr>
          <w:rFonts w:ascii="Times New Roman" w:eastAsia="Calibri" w:hAnsi="Times New Roman" w:cs="Times New Roman"/>
          <w:bCs/>
          <w:color w:val="000000"/>
          <w:sz w:val="24"/>
          <w:szCs w:val="24"/>
        </w:rPr>
        <w:t xml:space="preserve">. Návrh zákona </w:t>
      </w:r>
      <w:r w:rsidRPr="007C2385">
        <w:rPr>
          <w:rFonts w:ascii="Times New Roman" w:eastAsia="Calibri" w:hAnsi="Times New Roman" w:cs="Times New Roman"/>
          <w:bCs/>
          <w:color w:val="000000"/>
          <w:sz w:val="24"/>
          <w:szCs w:val="24"/>
        </w:rPr>
        <w:t>z</w:t>
      </w:r>
      <w:r w:rsidR="00DD0EC6" w:rsidRPr="007C2385">
        <w:rPr>
          <w:rFonts w:ascii="Times New Roman" w:eastAsia="Calibri" w:hAnsi="Times New Roman" w:cs="Times New Roman"/>
          <w:bCs/>
          <w:color w:val="000000"/>
          <w:sz w:val="24"/>
          <w:szCs w:val="24"/>
        </w:rPr>
        <w:t xml:space="preserve">riaďuje </w:t>
      </w:r>
      <w:r w:rsidR="003B7A3D">
        <w:rPr>
          <w:rFonts w:ascii="Times New Roman" w:eastAsia="Calibri" w:hAnsi="Times New Roman" w:cs="Times New Roman"/>
          <w:bCs/>
          <w:color w:val="000000"/>
          <w:sz w:val="24"/>
          <w:szCs w:val="24"/>
        </w:rPr>
        <w:t>r</w:t>
      </w:r>
      <w:r w:rsidR="00DD0EC6" w:rsidRPr="007C2385">
        <w:rPr>
          <w:rFonts w:ascii="Times New Roman" w:eastAsia="Calibri" w:hAnsi="Times New Roman" w:cs="Times New Roman"/>
          <w:bCs/>
          <w:color w:val="000000"/>
          <w:sz w:val="24"/>
          <w:szCs w:val="24"/>
        </w:rPr>
        <w:t xml:space="preserve">egister </w:t>
      </w:r>
      <w:r w:rsidR="008C064E">
        <w:rPr>
          <w:rFonts w:ascii="Times New Roman" w:eastAsia="Times New Roman" w:hAnsi="Times New Roman" w:cs="Times New Roman"/>
          <w:color w:val="000000"/>
          <w:sz w:val="24"/>
        </w:rPr>
        <w:t>jednotiek pre poskytovanie služieb krátkodobého prenájmu ubytovania</w:t>
      </w:r>
      <w:r w:rsidR="008C064E" w:rsidRPr="007C2385">
        <w:rPr>
          <w:rFonts w:ascii="Times New Roman" w:eastAsia="Calibri" w:hAnsi="Times New Roman" w:cs="Times New Roman"/>
          <w:bCs/>
          <w:color w:val="000000"/>
          <w:sz w:val="24"/>
          <w:szCs w:val="24"/>
        </w:rPr>
        <w:t xml:space="preserve"> </w:t>
      </w:r>
      <w:r w:rsidR="000748B0" w:rsidRPr="007C2385">
        <w:rPr>
          <w:rFonts w:ascii="Times New Roman" w:eastAsia="Calibri" w:hAnsi="Times New Roman" w:cs="Times New Roman"/>
          <w:bCs/>
          <w:color w:val="000000"/>
          <w:sz w:val="24"/>
          <w:szCs w:val="24"/>
        </w:rPr>
        <w:t>(ďalej len „register“)</w:t>
      </w:r>
      <w:r w:rsidR="00DD0EC6" w:rsidRPr="007C2385">
        <w:rPr>
          <w:rFonts w:ascii="Times New Roman" w:eastAsia="Calibri" w:hAnsi="Times New Roman" w:cs="Times New Roman"/>
          <w:bCs/>
          <w:color w:val="000000"/>
          <w:sz w:val="24"/>
          <w:szCs w:val="24"/>
        </w:rPr>
        <w:t xml:space="preserve"> a</w:t>
      </w:r>
      <w:r w:rsidR="00E73E46" w:rsidRPr="007C2385">
        <w:rPr>
          <w:rFonts w:ascii="Times New Roman" w:eastAsia="Calibri" w:hAnsi="Times New Roman" w:cs="Times New Roman"/>
          <w:bCs/>
          <w:color w:val="000000"/>
          <w:sz w:val="24"/>
          <w:szCs w:val="24"/>
        </w:rPr>
        <w:t> </w:t>
      </w:r>
      <w:r w:rsidR="00DD0EC6" w:rsidRPr="007C2385">
        <w:rPr>
          <w:rFonts w:ascii="Times New Roman" w:eastAsia="Calibri" w:hAnsi="Times New Roman" w:cs="Times New Roman"/>
          <w:bCs/>
          <w:color w:val="000000"/>
          <w:sz w:val="24"/>
          <w:szCs w:val="24"/>
        </w:rPr>
        <w:t>zav</w:t>
      </w:r>
      <w:r w:rsidR="00E73E46" w:rsidRPr="007C2385">
        <w:rPr>
          <w:rFonts w:ascii="Times New Roman" w:eastAsia="Calibri" w:hAnsi="Times New Roman" w:cs="Times New Roman"/>
          <w:bCs/>
          <w:color w:val="000000"/>
          <w:sz w:val="24"/>
          <w:szCs w:val="24"/>
        </w:rPr>
        <w:t xml:space="preserve">ádza povinnosť </w:t>
      </w:r>
      <w:r w:rsidR="000748B0" w:rsidRPr="007C2385">
        <w:rPr>
          <w:rFonts w:ascii="Times New Roman" w:eastAsia="Calibri" w:hAnsi="Times New Roman" w:cs="Times New Roman"/>
          <w:bCs/>
          <w:color w:val="000000"/>
          <w:sz w:val="24"/>
          <w:szCs w:val="24"/>
        </w:rPr>
        <w:t xml:space="preserve">hostiteľov registrovať </w:t>
      </w:r>
      <w:r w:rsidR="00E73E46" w:rsidRPr="007C2385">
        <w:rPr>
          <w:rFonts w:ascii="Times New Roman" w:eastAsia="Calibri" w:hAnsi="Times New Roman" w:cs="Times New Roman"/>
          <w:bCs/>
          <w:color w:val="000000"/>
          <w:sz w:val="24"/>
          <w:szCs w:val="24"/>
        </w:rPr>
        <w:t>jednotk</w:t>
      </w:r>
      <w:r w:rsidR="000748B0" w:rsidRPr="007C2385">
        <w:rPr>
          <w:rFonts w:ascii="Times New Roman" w:eastAsia="Calibri" w:hAnsi="Times New Roman" w:cs="Times New Roman"/>
          <w:bCs/>
          <w:color w:val="000000"/>
          <w:sz w:val="24"/>
          <w:szCs w:val="24"/>
        </w:rPr>
        <w:t>y</w:t>
      </w:r>
      <w:r w:rsidR="00E73E46" w:rsidRPr="007C2385">
        <w:rPr>
          <w:rFonts w:ascii="Times New Roman" w:eastAsia="Calibri" w:hAnsi="Times New Roman" w:cs="Times New Roman"/>
          <w:bCs/>
          <w:color w:val="000000"/>
          <w:sz w:val="24"/>
          <w:szCs w:val="24"/>
        </w:rPr>
        <w:t xml:space="preserve"> </w:t>
      </w:r>
      <w:r w:rsidR="00B551AC" w:rsidRPr="007C2385">
        <w:rPr>
          <w:rFonts w:ascii="Times New Roman" w:eastAsia="Calibri" w:hAnsi="Times New Roman" w:cs="Times New Roman"/>
          <w:bCs/>
          <w:color w:val="000000"/>
          <w:sz w:val="24"/>
          <w:szCs w:val="24"/>
        </w:rPr>
        <w:t>ubytovania pre krátkodobé prenájmy</w:t>
      </w:r>
      <w:r w:rsidR="000748B0" w:rsidRPr="007C2385">
        <w:rPr>
          <w:rFonts w:ascii="Times New Roman" w:eastAsia="Calibri" w:hAnsi="Times New Roman" w:cs="Times New Roman"/>
          <w:bCs/>
          <w:color w:val="000000"/>
          <w:sz w:val="24"/>
          <w:szCs w:val="24"/>
        </w:rPr>
        <w:t xml:space="preserve"> v</w:t>
      </w:r>
      <w:r w:rsidR="005E428F" w:rsidRPr="007C2385">
        <w:rPr>
          <w:rFonts w:ascii="Times New Roman" w:eastAsia="Calibri" w:hAnsi="Times New Roman" w:cs="Times New Roman"/>
          <w:bCs/>
          <w:color w:val="000000"/>
          <w:sz w:val="24"/>
          <w:szCs w:val="24"/>
        </w:rPr>
        <w:t xml:space="preserve"> tomto </w:t>
      </w:r>
      <w:r w:rsidR="000748B0" w:rsidRPr="007C2385">
        <w:rPr>
          <w:rFonts w:ascii="Times New Roman" w:eastAsia="Calibri" w:hAnsi="Times New Roman" w:cs="Times New Roman"/>
          <w:bCs/>
          <w:color w:val="000000"/>
          <w:sz w:val="24"/>
          <w:szCs w:val="24"/>
        </w:rPr>
        <w:t>registri</w:t>
      </w:r>
      <w:r w:rsidR="003B7A3D">
        <w:rPr>
          <w:rFonts w:ascii="Times New Roman" w:eastAsia="Calibri" w:hAnsi="Times New Roman" w:cs="Times New Roman"/>
          <w:bCs/>
          <w:color w:val="000000"/>
          <w:sz w:val="24"/>
          <w:szCs w:val="24"/>
        </w:rPr>
        <w:t xml:space="preserve"> za účelom získania registračného čísla ako jedinečného identifikátora tejto jednotky. </w:t>
      </w:r>
      <w:r w:rsidR="00514C4F">
        <w:rPr>
          <w:rFonts w:ascii="Times New Roman" w:eastAsia="Calibri" w:hAnsi="Times New Roman" w:cs="Times New Roman"/>
          <w:bCs/>
          <w:color w:val="000000"/>
          <w:sz w:val="24"/>
          <w:szCs w:val="24"/>
        </w:rPr>
        <w:t>Online</w:t>
      </w:r>
      <w:r w:rsidR="00BE7689" w:rsidRPr="007C2385">
        <w:rPr>
          <w:rFonts w:ascii="Times New Roman" w:eastAsia="Calibri" w:hAnsi="Times New Roman" w:cs="Times New Roman"/>
          <w:bCs/>
          <w:color w:val="000000"/>
          <w:sz w:val="24"/>
          <w:szCs w:val="24"/>
        </w:rPr>
        <w:t xml:space="preserve"> platfor</w:t>
      </w:r>
      <w:r w:rsidR="006602A8" w:rsidRPr="007C2385">
        <w:rPr>
          <w:rFonts w:ascii="Times New Roman" w:eastAsia="Calibri" w:hAnsi="Times New Roman" w:cs="Times New Roman"/>
          <w:bCs/>
          <w:color w:val="000000"/>
          <w:sz w:val="24"/>
          <w:szCs w:val="24"/>
        </w:rPr>
        <w:t>m</w:t>
      </w:r>
      <w:r w:rsidR="00514C4F">
        <w:rPr>
          <w:rFonts w:ascii="Times New Roman" w:eastAsia="Calibri" w:hAnsi="Times New Roman" w:cs="Times New Roman"/>
          <w:bCs/>
          <w:color w:val="000000"/>
          <w:sz w:val="24"/>
          <w:szCs w:val="24"/>
        </w:rPr>
        <w:t>y</w:t>
      </w:r>
      <w:r w:rsidR="00BE7689" w:rsidRPr="007C2385">
        <w:rPr>
          <w:rFonts w:ascii="Times New Roman" w:eastAsia="Calibri" w:hAnsi="Times New Roman" w:cs="Times New Roman"/>
          <w:bCs/>
          <w:color w:val="000000"/>
          <w:sz w:val="24"/>
          <w:szCs w:val="24"/>
        </w:rPr>
        <w:t xml:space="preserve"> a</w:t>
      </w:r>
      <w:r w:rsidR="006602A8" w:rsidRPr="007C2385">
        <w:rPr>
          <w:rFonts w:ascii="Times New Roman" w:eastAsia="Calibri" w:hAnsi="Times New Roman" w:cs="Times New Roman"/>
          <w:bCs/>
          <w:color w:val="000000"/>
          <w:sz w:val="24"/>
          <w:szCs w:val="24"/>
        </w:rPr>
        <w:t> </w:t>
      </w:r>
      <w:r w:rsidR="00BE7689" w:rsidRPr="007C2385">
        <w:rPr>
          <w:rFonts w:ascii="Times New Roman" w:eastAsia="Calibri" w:hAnsi="Times New Roman" w:cs="Times New Roman"/>
          <w:bCs/>
          <w:color w:val="000000"/>
          <w:sz w:val="24"/>
          <w:szCs w:val="24"/>
        </w:rPr>
        <w:t>mal</w:t>
      </w:r>
      <w:r w:rsidR="008066FC">
        <w:rPr>
          <w:rFonts w:ascii="Times New Roman" w:eastAsia="Calibri" w:hAnsi="Times New Roman" w:cs="Times New Roman"/>
          <w:bCs/>
          <w:color w:val="000000"/>
          <w:sz w:val="24"/>
          <w:szCs w:val="24"/>
        </w:rPr>
        <w:t>é</w:t>
      </w:r>
      <w:r w:rsidR="006602A8" w:rsidRPr="007C2385">
        <w:rPr>
          <w:rFonts w:ascii="Times New Roman" w:eastAsia="Calibri" w:hAnsi="Times New Roman" w:cs="Times New Roman"/>
          <w:bCs/>
          <w:color w:val="000000"/>
          <w:sz w:val="24"/>
          <w:szCs w:val="24"/>
        </w:rPr>
        <w:t xml:space="preserve"> </w:t>
      </w:r>
      <w:r w:rsidR="00BE7689" w:rsidRPr="007C2385">
        <w:rPr>
          <w:rFonts w:ascii="Times New Roman" w:eastAsia="Calibri" w:hAnsi="Times New Roman" w:cs="Times New Roman"/>
          <w:bCs/>
          <w:color w:val="000000"/>
          <w:sz w:val="24"/>
          <w:szCs w:val="24"/>
        </w:rPr>
        <w:t>online platform</w:t>
      </w:r>
      <w:r w:rsidR="008066FC">
        <w:rPr>
          <w:rFonts w:ascii="Times New Roman" w:eastAsia="Calibri" w:hAnsi="Times New Roman" w:cs="Times New Roman"/>
          <w:bCs/>
          <w:color w:val="000000"/>
          <w:sz w:val="24"/>
          <w:szCs w:val="24"/>
        </w:rPr>
        <w:t>y</w:t>
      </w:r>
      <w:r w:rsidR="00BE7689" w:rsidRPr="007C2385">
        <w:rPr>
          <w:rFonts w:ascii="Times New Roman" w:eastAsia="Calibri" w:hAnsi="Times New Roman" w:cs="Times New Roman"/>
          <w:bCs/>
          <w:color w:val="000000"/>
          <w:sz w:val="24"/>
          <w:szCs w:val="24"/>
        </w:rPr>
        <w:t xml:space="preserve"> pre krátkodobé prenájmy</w:t>
      </w:r>
      <w:r w:rsidR="008066FC">
        <w:rPr>
          <w:rFonts w:ascii="Times New Roman" w:eastAsia="Calibri" w:hAnsi="Times New Roman" w:cs="Times New Roman"/>
          <w:bCs/>
          <w:color w:val="000000"/>
          <w:sz w:val="24"/>
          <w:szCs w:val="24"/>
        </w:rPr>
        <w:t xml:space="preserve"> </w:t>
      </w:r>
      <w:r w:rsidR="00535A40">
        <w:rPr>
          <w:rFonts w:ascii="Times New Roman" w:eastAsia="Calibri" w:hAnsi="Times New Roman" w:cs="Times New Roman"/>
          <w:bCs/>
          <w:color w:val="000000"/>
          <w:sz w:val="24"/>
          <w:szCs w:val="24"/>
        </w:rPr>
        <w:t xml:space="preserve">nemôžu ponúkať a </w:t>
      </w:r>
      <w:r w:rsidR="006602A8" w:rsidRPr="007C2385">
        <w:rPr>
          <w:rFonts w:ascii="Times New Roman" w:eastAsia="Calibri" w:hAnsi="Times New Roman" w:cs="Times New Roman"/>
          <w:bCs/>
          <w:color w:val="000000"/>
          <w:sz w:val="24"/>
          <w:szCs w:val="24"/>
        </w:rPr>
        <w:t xml:space="preserve">uverejňovať </w:t>
      </w:r>
      <w:r w:rsidR="00535A40">
        <w:rPr>
          <w:rFonts w:ascii="Times New Roman" w:eastAsia="Calibri" w:hAnsi="Times New Roman" w:cs="Times New Roman"/>
          <w:bCs/>
          <w:color w:val="000000"/>
          <w:sz w:val="24"/>
          <w:szCs w:val="24"/>
        </w:rPr>
        <w:t>inzeráty hostiteľov bez platného registračného čísla.</w:t>
      </w:r>
      <w:r w:rsidR="00BE7689" w:rsidRPr="007C2385">
        <w:rPr>
          <w:rFonts w:ascii="Times New Roman" w:eastAsia="Calibri" w:hAnsi="Times New Roman" w:cs="Times New Roman"/>
          <w:bCs/>
          <w:color w:val="000000"/>
          <w:sz w:val="24"/>
          <w:szCs w:val="24"/>
        </w:rPr>
        <w:t xml:space="preserve"> </w:t>
      </w:r>
      <w:r w:rsidR="00BD0BE6">
        <w:rPr>
          <w:rFonts w:ascii="Times New Roman" w:eastAsia="Calibri" w:hAnsi="Times New Roman" w:cs="Times New Roman"/>
          <w:bCs/>
          <w:color w:val="000000"/>
          <w:sz w:val="24"/>
          <w:szCs w:val="24"/>
        </w:rPr>
        <w:t xml:space="preserve">Z návrhu </w:t>
      </w:r>
      <w:r w:rsidR="00F959D4">
        <w:rPr>
          <w:rFonts w:ascii="Times New Roman" w:eastAsia="Calibri" w:hAnsi="Times New Roman" w:cs="Times New Roman"/>
          <w:bCs/>
          <w:color w:val="000000"/>
          <w:sz w:val="24"/>
          <w:szCs w:val="24"/>
        </w:rPr>
        <w:t xml:space="preserve">predmetného </w:t>
      </w:r>
      <w:r w:rsidR="00BD0BE6">
        <w:rPr>
          <w:rFonts w:ascii="Times New Roman" w:eastAsia="Calibri" w:hAnsi="Times New Roman" w:cs="Times New Roman"/>
          <w:bCs/>
          <w:color w:val="000000"/>
          <w:sz w:val="24"/>
          <w:szCs w:val="24"/>
        </w:rPr>
        <w:t xml:space="preserve">zákona </w:t>
      </w:r>
      <w:r w:rsidR="00F959D4">
        <w:rPr>
          <w:rFonts w:ascii="Times New Roman" w:eastAsia="Calibri" w:hAnsi="Times New Roman" w:cs="Times New Roman"/>
          <w:bCs/>
          <w:color w:val="000000"/>
          <w:sz w:val="24"/>
          <w:szCs w:val="24"/>
        </w:rPr>
        <w:t xml:space="preserve">a nariadenia </w:t>
      </w:r>
      <w:r w:rsidR="0065174B">
        <w:rPr>
          <w:rFonts w:ascii="Times New Roman" w:eastAsia="Calibri" w:hAnsi="Times New Roman" w:cs="Times New Roman"/>
          <w:bCs/>
          <w:color w:val="000000"/>
          <w:sz w:val="24"/>
          <w:szCs w:val="24"/>
        </w:rPr>
        <w:t>2024/1028 vyplýva online</w:t>
      </w:r>
      <w:r w:rsidR="0065174B" w:rsidRPr="007C2385">
        <w:rPr>
          <w:rFonts w:ascii="Times New Roman" w:eastAsia="Calibri" w:hAnsi="Times New Roman" w:cs="Times New Roman"/>
          <w:bCs/>
          <w:color w:val="000000"/>
          <w:sz w:val="24"/>
          <w:szCs w:val="24"/>
        </w:rPr>
        <w:t xml:space="preserve"> platform</w:t>
      </w:r>
      <w:r w:rsidR="0065174B">
        <w:rPr>
          <w:rFonts w:ascii="Times New Roman" w:eastAsia="Calibri" w:hAnsi="Times New Roman" w:cs="Times New Roman"/>
          <w:bCs/>
          <w:color w:val="000000"/>
          <w:sz w:val="24"/>
          <w:szCs w:val="24"/>
        </w:rPr>
        <w:t>ám</w:t>
      </w:r>
      <w:r w:rsidR="0065174B" w:rsidRPr="007C2385">
        <w:rPr>
          <w:rFonts w:ascii="Times New Roman" w:eastAsia="Calibri" w:hAnsi="Times New Roman" w:cs="Times New Roman"/>
          <w:bCs/>
          <w:color w:val="000000"/>
          <w:sz w:val="24"/>
          <w:szCs w:val="24"/>
        </w:rPr>
        <w:t xml:space="preserve"> a mal</w:t>
      </w:r>
      <w:r w:rsidR="0065174B">
        <w:rPr>
          <w:rFonts w:ascii="Times New Roman" w:eastAsia="Calibri" w:hAnsi="Times New Roman" w:cs="Times New Roman"/>
          <w:bCs/>
          <w:color w:val="000000"/>
          <w:sz w:val="24"/>
          <w:szCs w:val="24"/>
        </w:rPr>
        <w:t>ým</w:t>
      </w:r>
      <w:r w:rsidR="0065174B" w:rsidRPr="007C2385">
        <w:rPr>
          <w:rFonts w:ascii="Times New Roman" w:eastAsia="Calibri" w:hAnsi="Times New Roman" w:cs="Times New Roman"/>
          <w:bCs/>
          <w:color w:val="000000"/>
          <w:sz w:val="24"/>
          <w:szCs w:val="24"/>
        </w:rPr>
        <w:t xml:space="preserve"> online platform</w:t>
      </w:r>
      <w:r w:rsidR="0065174B">
        <w:rPr>
          <w:rFonts w:ascii="Times New Roman" w:eastAsia="Calibri" w:hAnsi="Times New Roman" w:cs="Times New Roman"/>
          <w:bCs/>
          <w:color w:val="000000"/>
          <w:sz w:val="24"/>
          <w:szCs w:val="24"/>
        </w:rPr>
        <w:t>ám</w:t>
      </w:r>
      <w:r w:rsidR="0065174B" w:rsidRPr="007C2385">
        <w:rPr>
          <w:rFonts w:ascii="Times New Roman" w:eastAsia="Calibri" w:hAnsi="Times New Roman" w:cs="Times New Roman"/>
          <w:bCs/>
          <w:color w:val="000000"/>
          <w:sz w:val="24"/>
          <w:szCs w:val="24"/>
        </w:rPr>
        <w:t xml:space="preserve"> pre krátkodobé prenájmy</w:t>
      </w:r>
      <w:r w:rsidR="0065174B">
        <w:rPr>
          <w:rFonts w:ascii="Times New Roman" w:eastAsia="Calibri" w:hAnsi="Times New Roman" w:cs="Times New Roman"/>
          <w:bCs/>
          <w:color w:val="000000"/>
          <w:sz w:val="24"/>
          <w:szCs w:val="24"/>
        </w:rPr>
        <w:t xml:space="preserve"> povinnosť oznamovať </w:t>
      </w:r>
      <w:r w:rsidR="00120A03">
        <w:rPr>
          <w:rFonts w:ascii="Times New Roman" w:eastAsia="Calibri" w:hAnsi="Times New Roman" w:cs="Times New Roman"/>
          <w:bCs/>
          <w:color w:val="000000"/>
          <w:sz w:val="24"/>
          <w:szCs w:val="24"/>
        </w:rPr>
        <w:t xml:space="preserve">údaje o činnosti za </w:t>
      </w:r>
      <w:r w:rsidR="00F060BC">
        <w:rPr>
          <w:rFonts w:ascii="Times New Roman" w:eastAsia="Calibri" w:hAnsi="Times New Roman" w:cs="Times New Roman"/>
          <w:bCs/>
          <w:color w:val="000000"/>
          <w:sz w:val="24"/>
          <w:szCs w:val="24"/>
        </w:rPr>
        <w:t>jednotku ubytovania pre krátkodobé prenájmy a</w:t>
      </w:r>
      <w:r w:rsidR="005151E0">
        <w:rPr>
          <w:rFonts w:ascii="Times New Roman" w:eastAsia="Calibri" w:hAnsi="Times New Roman" w:cs="Times New Roman"/>
          <w:bCs/>
          <w:color w:val="000000"/>
          <w:sz w:val="24"/>
          <w:szCs w:val="24"/>
        </w:rPr>
        <w:t> </w:t>
      </w:r>
      <w:r w:rsidR="00996B0A">
        <w:rPr>
          <w:rFonts w:ascii="Times New Roman" w:eastAsia="Calibri" w:hAnsi="Times New Roman" w:cs="Times New Roman"/>
          <w:bCs/>
          <w:color w:val="000000"/>
          <w:sz w:val="24"/>
          <w:szCs w:val="24"/>
        </w:rPr>
        <w:t>informovať</w:t>
      </w:r>
      <w:r w:rsidR="005151E0">
        <w:rPr>
          <w:rFonts w:ascii="Times New Roman" w:eastAsia="Calibri" w:hAnsi="Times New Roman" w:cs="Times New Roman"/>
          <w:bCs/>
          <w:color w:val="000000"/>
          <w:sz w:val="24"/>
          <w:szCs w:val="24"/>
        </w:rPr>
        <w:t xml:space="preserve"> príslušné orgány o výsledkoch náhodných kontrol.</w:t>
      </w:r>
      <w:r w:rsidR="00C47B84">
        <w:rPr>
          <w:rFonts w:ascii="Times New Roman" w:eastAsia="Calibri" w:hAnsi="Times New Roman" w:cs="Times New Roman"/>
          <w:bCs/>
          <w:color w:val="000000"/>
          <w:sz w:val="24"/>
          <w:szCs w:val="24"/>
        </w:rPr>
        <w:t xml:space="preserve"> </w:t>
      </w:r>
      <w:r w:rsidR="005E428F" w:rsidRPr="007C2385">
        <w:rPr>
          <w:rFonts w:ascii="Times New Roman" w:eastAsia="Calibri" w:hAnsi="Times New Roman" w:cs="Times New Roman"/>
          <w:bCs/>
          <w:color w:val="000000"/>
          <w:sz w:val="24"/>
          <w:szCs w:val="24"/>
        </w:rPr>
        <w:t>Jednotlivé regulácie</w:t>
      </w:r>
      <w:r w:rsidR="00C47B84">
        <w:rPr>
          <w:rFonts w:ascii="Times New Roman" w:eastAsia="Calibri" w:hAnsi="Times New Roman" w:cs="Times New Roman"/>
          <w:bCs/>
          <w:color w:val="000000"/>
          <w:sz w:val="24"/>
          <w:szCs w:val="24"/>
        </w:rPr>
        <w:t>, ktoré sú uvedené v</w:t>
      </w:r>
      <w:r w:rsidR="008A4648" w:rsidRPr="007C2385">
        <w:rPr>
          <w:rFonts w:ascii="Times New Roman" w:eastAsia="Calibri" w:hAnsi="Times New Roman" w:cs="Times New Roman"/>
          <w:bCs/>
          <w:color w:val="000000"/>
          <w:sz w:val="24"/>
          <w:szCs w:val="24"/>
        </w:rPr>
        <w:t xml:space="preserve"> návrhu zákona </w:t>
      </w:r>
      <w:r w:rsidR="00C47B84">
        <w:rPr>
          <w:rFonts w:ascii="Times New Roman" w:eastAsia="Calibri" w:hAnsi="Times New Roman" w:cs="Times New Roman"/>
          <w:bCs/>
          <w:color w:val="000000"/>
          <w:sz w:val="24"/>
          <w:szCs w:val="24"/>
        </w:rPr>
        <w:t xml:space="preserve">sú </w:t>
      </w:r>
      <w:r w:rsidR="00BB45D2" w:rsidRPr="007C2385">
        <w:rPr>
          <w:rFonts w:ascii="Times New Roman" w:eastAsia="Calibri" w:hAnsi="Times New Roman" w:cs="Times New Roman"/>
          <w:bCs/>
          <w:color w:val="000000"/>
          <w:sz w:val="24"/>
          <w:szCs w:val="24"/>
        </w:rPr>
        <w:t xml:space="preserve">v súlade s </w:t>
      </w:r>
      <w:r w:rsidR="00D1687F" w:rsidRPr="007C2385">
        <w:rPr>
          <w:rFonts w:ascii="Times New Roman" w:eastAsia="Calibri" w:hAnsi="Times New Roman" w:cs="Times New Roman"/>
          <w:bCs/>
          <w:color w:val="000000"/>
          <w:sz w:val="24"/>
          <w:szCs w:val="24"/>
        </w:rPr>
        <w:t xml:space="preserve">požiadavkami nariadenia </w:t>
      </w:r>
      <w:r w:rsidR="00BB45D2" w:rsidRPr="007C2385">
        <w:rPr>
          <w:rFonts w:ascii="Times New Roman" w:eastAsia="Calibri" w:hAnsi="Times New Roman" w:cs="Times New Roman"/>
          <w:bCs/>
          <w:color w:val="000000"/>
          <w:sz w:val="24"/>
          <w:szCs w:val="24"/>
        </w:rPr>
        <w:t xml:space="preserve">(EÚ) </w:t>
      </w:r>
      <w:r w:rsidR="00D1687F" w:rsidRPr="007C2385">
        <w:rPr>
          <w:rFonts w:ascii="Times New Roman" w:eastAsia="Calibri" w:hAnsi="Times New Roman" w:cs="Times New Roman"/>
          <w:bCs/>
          <w:color w:val="000000"/>
          <w:sz w:val="24"/>
          <w:szCs w:val="24"/>
        </w:rPr>
        <w:t>2024/1028</w:t>
      </w:r>
      <w:r w:rsidR="00782951" w:rsidRPr="007C2385">
        <w:rPr>
          <w:rFonts w:ascii="Times New Roman" w:eastAsia="Calibri" w:hAnsi="Times New Roman" w:cs="Times New Roman"/>
          <w:bCs/>
          <w:color w:val="000000"/>
          <w:sz w:val="24"/>
          <w:szCs w:val="24"/>
        </w:rPr>
        <w:t>.</w:t>
      </w:r>
    </w:p>
    <w:p w14:paraId="4EB75B10" w14:textId="77777777" w:rsidR="00694375" w:rsidRDefault="00F300D9" w:rsidP="00A01C1E">
      <w:pPr>
        <w:ind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Návrh </w:t>
      </w:r>
      <w:r w:rsidR="006878B2">
        <w:rPr>
          <w:rFonts w:ascii="Times New Roman" w:hAnsi="Times New Roman" w:cs="Times New Roman"/>
          <w:color w:val="000000" w:themeColor="text1"/>
          <w:sz w:val="24"/>
          <w:szCs w:val="24"/>
        </w:rPr>
        <w:t xml:space="preserve">zákona </w:t>
      </w:r>
      <w:r w:rsidR="001E209C">
        <w:rPr>
          <w:rFonts w:ascii="Times New Roman" w:hAnsi="Times New Roman" w:cs="Times New Roman"/>
          <w:color w:val="000000" w:themeColor="text1"/>
          <w:sz w:val="24"/>
          <w:szCs w:val="24"/>
        </w:rPr>
        <w:t xml:space="preserve">ustanovuje práva a povinnosti pre tieto </w:t>
      </w:r>
      <w:r w:rsidR="001B5771" w:rsidRPr="007C2385">
        <w:rPr>
          <w:rFonts w:ascii="Times New Roman" w:hAnsi="Times New Roman" w:cs="Times New Roman"/>
          <w:color w:val="000000" w:themeColor="text1"/>
          <w:sz w:val="24"/>
          <w:szCs w:val="24"/>
        </w:rPr>
        <w:t>subjekty</w:t>
      </w:r>
      <w:r w:rsidR="00694375">
        <w:rPr>
          <w:rFonts w:ascii="Times New Roman" w:hAnsi="Times New Roman" w:cs="Times New Roman"/>
          <w:color w:val="000000" w:themeColor="text1"/>
          <w:sz w:val="24"/>
          <w:szCs w:val="24"/>
        </w:rPr>
        <w:t>:</w:t>
      </w:r>
      <w:r w:rsidR="001B5771" w:rsidRPr="007C2385">
        <w:rPr>
          <w:rFonts w:ascii="Times New Roman" w:hAnsi="Times New Roman" w:cs="Times New Roman"/>
          <w:color w:val="000000" w:themeColor="text1"/>
          <w:sz w:val="24"/>
          <w:szCs w:val="24"/>
        </w:rPr>
        <w:t xml:space="preserve"> </w:t>
      </w:r>
    </w:p>
    <w:p w14:paraId="5CE78BFB" w14:textId="77777777" w:rsidR="00B87CBD" w:rsidRDefault="00694375" w:rsidP="00694375">
      <w:pPr>
        <w:pStyle w:val="Odsekzoznamu"/>
        <w:numPr>
          <w:ilvl w:val="0"/>
          <w:numId w:val="15"/>
        </w:numPr>
        <w:jc w:val="both"/>
        <w:rPr>
          <w:rFonts w:ascii="Times New Roman" w:hAnsi="Times New Roman" w:cs="Times New Roman"/>
          <w:color w:val="000000" w:themeColor="text1"/>
          <w:sz w:val="24"/>
          <w:szCs w:val="24"/>
        </w:rPr>
      </w:pPr>
      <w:r w:rsidRPr="008F2F9B">
        <w:rPr>
          <w:rFonts w:ascii="Times New Roman" w:hAnsi="Times New Roman" w:cs="Times New Roman"/>
          <w:b/>
          <w:bCs/>
          <w:color w:val="000000" w:themeColor="text1"/>
          <w:sz w:val="24"/>
          <w:szCs w:val="24"/>
        </w:rPr>
        <w:t>H</w:t>
      </w:r>
      <w:r w:rsidR="001B5771" w:rsidRPr="008F2F9B">
        <w:rPr>
          <w:rFonts w:ascii="Times New Roman" w:hAnsi="Times New Roman" w:cs="Times New Roman"/>
          <w:b/>
          <w:bCs/>
          <w:color w:val="000000" w:themeColor="text1"/>
          <w:sz w:val="24"/>
          <w:szCs w:val="24"/>
        </w:rPr>
        <w:t>ostiteli</w:t>
      </w:r>
      <w:r w:rsidRPr="008F2F9B">
        <w:rPr>
          <w:rFonts w:ascii="Times New Roman" w:hAnsi="Times New Roman" w:cs="Times New Roman"/>
          <w:b/>
          <w:bCs/>
          <w:color w:val="000000" w:themeColor="text1"/>
          <w:sz w:val="24"/>
          <w:szCs w:val="24"/>
        </w:rPr>
        <w:t>a</w:t>
      </w:r>
      <w:r>
        <w:rPr>
          <w:rFonts w:ascii="Times New Roman" w:hAnsi="Times New Roman" w:cs="Times New Roman"/>
          <w:color w:val="000000" w:themeColor="text1"/>
          <w:sz w:val="24"/>
          <w:szCs w:val="24"/>
        </w:rPr>
        <w:t>, t. j. subjekty povinné registrovať j</w:t>
      </w:r>
      <w:r w:rsidR="00DC0BD5">
        <w:rPr>
          <w:rFonts w:ascii="Times New Roman" w:hAnsi="Times New Roman" w:cs="Times New Roman"/>
          <w:color w:val="000000" w:themeColor="text1"/>
          <w:sz w:val="24"/>
          <w:szCs w:val="24"/>
        </w:rPr>
        <w:t>ednotku ubytovania pre krátkodobé prenájmy</w:t>
      </w:r>
      <w:r w:rsidR="00B87CBD">
        <w:rPr>
          <w:rFonts w:ascii="Times New Roman" w:hAnsi="Times New Roman" w:cs="Times New Roman"/>
          <w:color w:val="000000" w:themeColor="text1"/>
          <w:sz w:val="24"/>
          <w:szCs w:val="24"/>
        </w:rPr>
        <w:t>,</w:t>
      </w:r>
      <w:r w:rsidR="001B5771" w:rsidRPr="00694375">
        <w:rPr>
          <w:rFonts w:ascii="Times New Roman" w:hAnsi="Times New Roman" w:cs="Times New Roman"/>
          <w:color w:val="000000" w:themeColor="text1"/>
          <w:sz w:val="24"/>
          <w:szCs w:val="24"/>
        </w:rPr>
        <w:t xml:space="preserve"> konkrétne: </w:t>
      </w:r>
    </w:p>
    <w:p w14:paraId="491E66E3" w14:textId="77777777" w:rsidR="00B87CBD" w:rsidRDefault="001B5771" w:rsidP="00B87CBD">
      <w:pPr>
        <w:pStyle w:val="Odsekzoznamu"/>
        <w:numPr>
          <w:ilvl w:val="0"/>
          <w:numId w:val="16"/>
        </w:numPr>
        <w:jc w:val="both"/>
        <w:rPr>
          <w:rFonts w:ascii="Times New Roman" w:hAnsi="Times New Roman" w:cs="Times New Roman"/>
          <w:color w:val="000000" w:themeColor="text1"/>
          <w:sz w:val="24"/>
          <w:szCs w:val="24"/>
        </w:rPr>
      </w:pPr>
      <w:r w:rsidRPr="008F2F9B">
        <w:rPr>
          <w:rFonts w:ascii="Times New Roman" w:hAnsi="Times New Roman" w:cs="Times New Roman"/>
          <w:i/>
          <w:iCs/>
          <w:color w:val="000000" w:themeColor="text1"/>
          <w:sz w:val="24"/>
          <w:szCs w:val="24"/>
        </w:rPr>
        <w:t>právnické osoby</w:t>
      </w:r>
      <w:r w:rsidRPr="00694375">
        <w:rPr>
          <w:rFonts w:ascii="Times New Roman" w:hAnsi="Times New Roman" w:cs="Times New Roman"/>
          <w:color w:val="000000" w:themeColor="text1"/>
          <w:sz w:val="24"/>
          <w:szCs w:val="24"/>
        </w:rPr>
        <w:t xml:space="preserve">, </w:t>
      </w:r>
    </w:p>
    <w:p w14:paraId="634DC8DF" w14:textId="1271FE00" w:rsidR="00B87CBD" w:rsidRPr="008F2F9B" w:rsidRDefault="001B5771" w:rsidP="00B87CBD">
      <w:pPr>
        <w:pStyle w:val="Odsekzoznamu"/>
        <w:numPr>
          <w:ilvl w:val="0"/>
          <w:numId w:val="16"/>
        </w:numPr>
        <w:jc w:val="both"/>
        <w:rPr>
          <w:rFonts w:ascii="Times New Roman" w:hAnsi="Times New Roman" w:cs="Times New Roman"/>
          <w:i/>
          <w:iCs/>
          <w:color w:val="000000" w:themeColor="text1"/>
          <w:sz w:val="24"/>
          <w:szCs w:val="24"/>
        </w:rPr>
      </w:pPr>
      <w:r w:rsidRPr="008F2F9B">
        <w:rPr>
          <w:rFonts w:ascii="Times New Roman" w:hAnsi="Times New Roman" w:cs="Times New Roman"/>
          <w:i/>
          <w:iCs/>
          <w:color w:val="000000" w:themeColor="text1"/>
          <w:sz w:val="24"/>
          <w:szCs w:val="24"/>
        </w:rPr>
        <w:t>fyzické</w:t>
      </w:r>
      <w:r w:rsidR="009739F9" w:rsidRPr="008F2F9B">
        <w:rPr>
          <w:rFonts w:ascii="Times New Roman" w:hAnsi="Times New Roman" w:cs="Times New Roman"/>
          <w:i/>
          <w:iCs/>
          <w:color w:val="000000" w:themeColor="text1"/>
          <w:sz w:val="24"/>
          <w:szCs w:val="24"/>
        </w:rPr>
        <w:t xml:space="preserve"> osoby – podnikatelia</w:t>
      </w:r>
      <w:r w:rsidR="008F2F9B">
        <w:rPr>
          <w:rFonts w:ascii="Times New Roman" w:hAnsi="Times New Roman" w:cs="Times New Roman"/>
          <w:i/>
          <w:iCs/>
          <w:color w:val="000000" w:themeColor="text1"/>
          <w:sz w:val="24"/>
          <w:szCs w:val="24"/>
        </w:rPr>
        <w:t>;</w:t>
      </w:r>
    </w:p>
    <w:p w14:paraId="6AE3095D" w14:textId="10795619" w:rsidR="009739F9" w:rsidRPr="00B87CBD" w:rsidRDefault="008F2F9B" w:rsidP="00B87CBD">
      <w:pPr>
        <w:pStyle w:val="Odsekzoznamu"/>
        <w:numPr>
          <w:ilvl w:val="0"/>
          <w:numId w:val="15"/>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w:t>
      </w:r>
      <w:r w:rsidR="00F36CC1" w:rsidRPr="00B87CBD">
        <w:rPr>
          <w:rFonts w:ascii="Times New Roman" w:hAnsi="Times New Roman" w:cs="Times New Roman"/>
          <w:color w:val="000000" w:themeColor="text1"/>
          <w:sz w:val="24"/>
          <w:szCs w:val="24"/>
        </w:rPr>
        <w:t xml:space="preserve">ruhou skupinou subjektov sú </w:t>
      </w:r>
      <w:r w:rsidR="00F36CC1" w:rsidRPr="008F2F9B">
        <w:rPr>
          <w:rFonts w:ascii="Times New Roman" w:hAnsi="Times New Roman" w:cs="Times New Roman"/>
          <w:b/>
          <w:bCs/>
          <w:color w:val="000000" w:themeColor="text1"/>
          <w:sz w:val="24"/>
          <w:szCs w:val="24"/>
        </w:rPr>
        <w:t>online platfo</w:t>
      </w:r>
      <w:r w:rsidR="009E6DE3" w:rsidRPr="008F2F9B">
        <w:rPr>
          <w:rFonts w:ascii="Times New Roman" w:hAnsi="Times New Roman" w:cs="Times New Roman"/>
          <w:b/>
          <w:bCs/>
          <w:color w:val="000000" w:themeColor="text1"/>
          <w:sz w:val="24"/>
          <w:szCs w:val="24"/>
        </w:rPr>
        <w:t>r</w:t>
      </w:r>
      <w:r w:rsidR="00F36CC1" w:rsidRPr="008F2F9B">
        <w:rPr>
          <w:rFonts w:ascii="Times New Roman" w:hAnsi="Times New Roman" w:cs="Times New Roman"/>
          <w:b/>
          <w:bCs/>
          <w:color w:val="000000" w:themeColor="text1"/>
          <w:sz w:val="24"/>
          <w:szCs w:val="24"/>
        </w:rPr>
        <w:t>my</w:t>
      </w:r>
      <w:r>
        <w:rPr>
          <w:rFonts w:ascii="Times New Roman" w:hAnsi="Times New Roman" w:cs="Times New Roman"/>
          <w:b/>
          <w:bCs/>
          <w:color w:val="000000" w:themeColor="text1"/>
          <w:sz w:val="24"/>
          <w:szCs w:val="24"/>
        </w:rPr>
        <w:t xml:space="preserve"> </w:t>
      </w:r>
      <w:r w:rsidR="00F36CC1" w:rsidRPr="008F2F9B">
        <w:rPr>
          <w:rFonts w:ascii="Times New Roman" w:hAnsi="Times New Roman" w:cs="Times New Roman"/>
          <w:b/>
          <w:bCs/>
          <w:color w:val="000000" w:themeColor="text1"/>
          <w:sz w:val="24"/>
          <w:szCs w:val="24"/>
        </w:rPr>
        <w:t>pre krátkodobé prenájmy</w:t>
      </w:r>
      <w:r>
        <w:rPr>
          <w:rFonts w:ascii="Times New Roman" w:hAnsi="Times New Roman" w:cs="Times New Roman"/>
          <w:b/>
          <w:bCs/>
          <w:color w:val="000000" w:themeColor="text1"/>
          <w:sz w:val="24"/>
          <w:szCs w:val="24"/>
        </w:rPr>
        <w:t xml:space="preserve"> (vrátane malých online platforiem pre krátkodobé prenájmy)</w:t>
      </w:r>
      <w:r w:rsidR="009E6DE3" w:rsidRPr="00B87CBD">
        <w:rPr>
          <w:rFonts w:ascii="Times New Roman" w:hAnsi="Times New Roman" w:cs="Times New Roman"/>
          <w:color w:val="000000" w:themeColor="text1"/>
          <w:sz w:val="24"/>
          <w:szCs w:val="24"/>
        </w:rPr>
        <w:t xml:space="preserve">. </w:t>
      </w:r>
    </w:p>
    <w:p w14:paraId="00303631" w14:textId="77777777" w:rsidR="00EC31BE" w:rsidRPr="00EC31BE" w:rsidRDefault="00EC31BE" w:rsidP="00877C0E">
      <w:pPr>
        <w:ind w:firstLine="360"/>
        <w:jc w:val="both"/>
        <w:rPr>
          <w:rFonts w:ascii="Times New Roman" w:hAnsi="Times New Roman" w:cs="Times New Roman"/>
          <w:color w:val="000000" w:themeColor="text1"/>
          <w:sz w:val="24"/>
          <w:szCs w:val="24"/>
        </w:rPr>
      </w:pPr>
      <w:r w:rsidRPr="00EC31BE">
        <w:rPr>
          <w:rFonts w:ascii="Times New Roman" w:hAnsi="Times New Roman" w:cs="Times New Roman"/>
          <w:color w:val="000000" w:themeColor="text1"/>
          <w:sz w:val="24"/>
          <w:szCs w:val="24"/>
        </w:rPr>
        <w:t>Pri vypracovaní analýzy bol ako podklad na odhad počtu subjektov – hostiteľov, ktorí budú povinní registrovať jednotky ubytovania poskytované formou krátkodobého prenájmu, použitý súbor údajov získaných z konzultácií s odbornou verejnosťou a z verejne dostupných štatistických zdrojov. Analýza vychádza z údajov za rok 2024.</w:t>
      </w:r>
    </w:p>
    <w:p w14:paraId="74A56459" w14:textId="553B821D" w:rsidR="00EC31BE" w:rsidRPr="008C064E" w:rsidRDefault="008C064E" w:rsidP="00877C0E">
      <w:pPr>
        <w:ind w:firstLine="360"/>
        <w:jc w:val="both"/>
        <w:rPr>
          <w:rFonts w:ascii="Times New Roman" w:hAnsi="Times New Roman" w:cs="Times New Roman"/>
          <w:sz w:val="24"/>
          <w:szCs w:val="24"/>
        </w:rPr>
      </w:pPr>
      <w:r w:rsidRPr="008C064E">
        <w:rPr>
          <w:rFonts w:ascii="Times New Roman" w:eastAsia="Times New Roman" w:hAnsi="Times New Roman" w:cs="Times New Roman"/>
          <w:sz w:val="24"/>
        </w:rPr>
        <w:t xml:space="preserve">Podľa údajov Štatistického úradu Slovenskej republiky (ďalej len „ŠÚSR“) boli v roku 2024 ubytovacie zariadenia (prevádzkované podnikateľmi t. z. právnickými osobami a fyzickými osobami s identifikátorom IČO, ktorí poskytovali prechodné ubytovanie návštevníkom/aktívnym účastníkom cestovného ruchu1) evidované v 933 obciach Slovenskej republiky, vrátane obcí s diskrétnymi údajmi. Z dôvodu obmedzenej dostupnosti údajov nebolo možné analyzovať celé územie Slovenskej republiky, keďže pri niektorých obciach nie sú </w:t>
      </w:r>
      <w:r w:rsidRPr="008C064E">
        <w:rPr>
          <w:rFonts w:ascii="Times New Roman" w:eastAsia="Times New Roman" w:hAnsi="Times New Roman" w:cs="Times New Roman"/>
          <w:sz w:val="24"/>
        </w:rPr>
        <w:lastRenderedPageBreak/>
        <w:t xml:space="preserve">zverejnené údaje o počte ubytovacích zariadení, lôžok alebo izieb evidovaných ŠÚSR nakoľko ide o dôverné štatistické údaje (v súlade so  zákonom č. 540/2001 Z. z. o štátnej štatistike v znení neskorších predpisov.  Druhým zdrojom o počte zariadení ponúkaných prostredníctvom online platforiem zdieľaného ubytovania (zdroj </w:t>
      </w:r>
      <w:proofErr w:type="spellStart"/>
      <w:r w:rsidRPr="008C064E">
        <w:rPr>
          <w:rFonts w:ascii="Times New Roman" w:eastAsia="Times New Roman" w:hAnsi="Times New Roman" w:cs="Times New Roman"/>
          <w:sz w:val="24"/>
        </w:rPr>
        <w:t>AirDNA</w:t>
      </w:r>
      <w:proofErr w:type="spellEnd"/>
      <w:r w:rsidRPr="008C064E">
        <w:rPr>
          <w:rFonts w:ascii="Times New Roman" w:eastAsia="Times New Roman" w:hAnsi="Times New Roman" w:cs="Times New Roman"/>
          <w:sz w:val="24"/>
        </w:rPr>
        <w:t>), ktorý neobsahoval dostupné údaje pri časti obcí.</w:t>
      </w:r>
      <w:r>
        <w:rPr>
          <w:rStyle w:val="Odkaznapoznmkupodiarou"/>
          <w:rFonts w:ascii="Times New Roman" w:eastAsia="Times New Roman" w:hAnsi="Times New Roman" w:cs="Times New Roman"/>
          <w:sz w:val="24"/>
        </w:rPr>
        <w:footnoteReference w:id="2"/>
      </w:r>
    </w:p>
    <w:p w14:paraId="291D7BD5" w14:textId="77777777" w:rsidR="00EC31BE" w:rsidRPr="00EC31BE" w:rsidRDefault="00EC31BE" w:rsidP="00877C0E">
      <w:pPr>
        <w:ind w:firstLine="360"/>
        <w:jc w:val="both"/>
        <w:rPr>
          <w:rFonts w:ascii="Times New Roman" w:hAnsi="Times New Roman" w:cs="Times New Roman"/>
          <w:color w:val="000000" w:themeColor="text1"/>
          <w:sz w:val="24"/>
          <w:szCs w:val="24"/>
        </w:rPr>
      </w:pPr>
      <w:r w:rsidRPr="00EC31BE">
        <w:rPr>
          <w:rFonts w:ascii="Times New Roman" w:hAnsi="Times New Roman" w:cs="Times New Roman"/>
          <w:color w:val="000000" w:themeColor="text1"/>
          <w:sz w:val="24"/>
          <w:szCs w:val="24"/>
        </w:rPr>
        <w:t>Z uvedeného dôvodu bolo do analýzy zahrnutých 23 obcí, pri ktorých boli súčasne dostupné údaje:</w:t>
      </w:r>
    </w:p>
    <w:p w14:paraId="6B2459C4" w14:textId="77777777" w:rsidR="00EC31BE" w:rsidRPr="00EC31BE" w:rsidRDefault="00EC31BE" w:rsidP="00EC31BE">
      <w:pPr>
        <w:numPr>
          <w:ilvl w:val="0"/>
          <w:numId w:val="18"/>
        </w:numPr>
        <w:tabs>
          <w:tab w:val="num" w:pos="720"/>
        </w:tabs>
        <w:jc w:val="both"/>
        <w:rPr>
          <w:rFonts w:ascii="Times New Roman" w:hAnsi="Times New Roman" w:cs="Times New Roman"/>
          <w:color w:val="000000" w:themeColor="text1"/>
          <w:sz w:val="24"/>
          <w:szCs w:val="24"/>
        </w:rPr>
      </w:pPr>
      <w:r w:rsidRPr="00EC31BE">
        <w:rPr>
          <w:rFonts w:ascii="Times New Roman" w:hAnsi="Times New Roman" w:cs="Times New Roman"/>
          <w:color w:val="000000" w:themeColor="text1"/>
          <w:sz w:val="24"/>
          <w:szCs w:val="24"/>
        </w:rPr>
        <w:t>ubytovacích zariadeniach evidovaných ŠÚSR a</w:t>
      </w:r>
    </w:p>
    <w:p w14:paraId="6C94A7AA" w14:textId="77777777" w:rsidR="00EC31BE" w:rsidRPr="00EC31BE" w:rsidRDefault="00EC31BE" w:rsidP="00EC31BE">
      <w:pPr>
        <w:numPr>
          <w:ilvl w:val="0"/>
          <w:numId w:val="18"/>
        </w:numPr>
        <w:tabs>
          <w:tab w:val="num" w:pos="720"/>
        </w:tabs>
        <w:jc w:val="both"/>
        <w:rPr>
          <w:rFonts w:ascii="Times New Roman" w:hAnsi="Times New Roman" w:cs="Times New Roman"/>
          <w:color w:val="000000" w:themeColor="text1"/>
          <w:sz w:val="24"/>
          <w:szCs w:val="24"/>
        </w:rPr>
      </w:pPr>
      <w:r w:rsidRPr="00EC31BE">
        <w:rPr>
          <w:rFonts w:ascii="Times New Roman" w:hAnsi="Times New Roman" w:cs="Times New Roman"/>
          <w:color w:val="000000" w:themeColor="text1"/>
          <w:sz w:val="24"/>
          <w:szCs w:val="24"/>
        </w:rPr>
        <w:t>zariadeniach ponúkaných prostredníctvom online platforiem zdieľaného ubytovania (existencia inzerátov – tzv. „</w:t>
      </w:r>
      <w:proofErr w:type="spellStart"/>
      <w:r w:rsidRPr="00EC31BE">
        <w:rPr>
          <w:rFonts w:ascii="Times New Roman" w:hAnsi="Times New Roman" w:cs="Times New Roman"/>
          <w:color w:val="000000" w:themeColor="text1"/>
          <w:sz w:val="24"/>
          <w:szCs w:val="24"/>
        </w:rPr>
        <w:t>listings</w:t>
      </w:r>
      <w:proofErr w:type="spellEnd"/>
      <w:r w:rsidRPr="00EC31BE">
        <w:rPr>
          <w:rFonts w:ascii="Times New Roman" w:hAnsi="Times New Roman" w:cs="Times New Roman"/>
          <w:color w:val="000000" w:themeColor="text1"/>
          <w:sz w:val="24"/>
          <w:szCs w:val="24"/>
        </w:rPr>
        <w:t>“).</w:t>
      </w:r>
    </w:p>
    <w:p w14:paraId="469F8910" w14:textId="77777777" w:rsidR="00EC31BE" w:rsidRPr="00EC31BE" w:rsidRDefault="00EC31BE" w:rsidP="00877C0E">
      <w:pPr>
        <w:ind w:firstLine="708"/>
        <w:jc w:val="both"/>
        <w:rPr>
          <w:rFonts w:ascii="Times New Roman" w:hAnsi="Times New Roman" w:cs="Times New Roman"/>
          <w:color w:val="000000" w:themeColor="text1"/>
          <w:sz w:val="24"/>
          <w:szCs w:val="24"/>
        </w:rPr>
      </w:pPr>
      <w:r w:rsidRPr="00EC31BE">
        <w:rPr>
          <w:rFonts w:ascii="Times New Roman" w:hAnsi="Times New Roman" w:cs="Times New Roman"/>
          <w:color w:val="000000" w:themeColor="text1"/>
          <w:sz w:val="24"/>
          <w:szCs w:val="24"/>
        </w:rPr>
        <w:t>Výber týchto obcí nebol náhodný. Ide o obce s najvyššou koncentráciou ubytovacích zariadení a zároveň s najvyšším výberom dane za ubytovanie. Analyzované obce sa podieľajú:</w:t>
      </w:r>
    </w:p>
    <w:p w14:paraId="715A08EB" w14:textId="77777777" w:rsidR="00EC31BE" w:rsidRPr="00EC31BE" w:rsidRDefault="00EC31BE" w:rsidP="00EC31BE">
      <w:pPr>
        <w:jc w:val="both"/>
        <w:rPr>
          <w:rFonts w:ascii="Times New Roman" w:hAnsi="Times New Roman" w:cs="Times New Roman"/>
          <w:color w:val="000000" w:themeColor="text1"/>
          <w:sz w:val="24"/>
          <w:szCs w:val="24"/>
        </w:rPr>
      </w:pPr>
      <w:r w:rsidRPr="00EC31BE">
        <w:rPr>
          <w:rFonts w:ascii="Times New Roman" w:hAnsi="Times New Roman" w:cs="Times New Roman"/>
          <w:color w:val="000000" w:themeColor="text1"/>
          <w:sz w:val="24"/>
          <w:szCs w:val="24"/>
        </w:rPr>
        <w:t>37,2 % na celkovej sume vybratej dane za ubytovanie v Slovenskej republike,</w:t>
      </w:r>
    </w:p>
    <w:p w14:paraId="261524F8" w14:textId="77777777" w:rsidR="00EC31BE" w:rsidRPr="00EC31BE" w:rsidRDefault="00EC31BE" w:rsidP="00EC31BE">
      <w:pPr>
        <w:jc w:val="both"/>
        <w:rPr>
          <w:rFonts w:ascii="Times New Roman" w:hAnsi="Times New Roman" w:cs="Times New Roman"/>
          <w:color w:val="000000" w:themeColor="text1"/>
          <w:sz w:val="24"/>
          <w:szCs w:val="24"/>
        </w:rPr>
      </w:pPr>
      <w:r w:rsidRPr="00EC31BE">
        <w:rPr>
          <w:rFonts w:ascii="Times New Roman" w:hAnsi="Times New Roman" w:cs="Times New Roman"/>
          <w:color w:val="000000" w:themeColor="text1"/>
          <w:sz w:val="24"/>
          <w:szCs w:val="24"/>
        </w:rPr>
        <w:t>25,49 % na celkovom počte ubytovacích zariadení evidovaných ŠÚSR,</w:t>
      </w:r>
    </w:p>
    <w:p w14:paraId="143812D7" w14:textId="77777777" w:rsidR="00EC31BE" w:rsidRPr="00EC31BE" w:rsidRDefault="00EC31BE" w:rsidP="00EC31BE">
      <w:pPr>
        <w:jc w:val="both"/>
        <w:rPr>
          <w:rFonts w:ascii="Times New Roman" w:hAnsi="Times New Roman" w:cs="Times New Roman"/>
          <w:color w:val="000000" w:themeColor="text1"/>
          <w:sz w:val="24"/>
          <w:szCs w:val="24"/>
        </w:rPr>
      </w:pPr>
      <w:r w:rsidRPr="00EC31BE">
        <w:rPr>
          <w:rFonts w:ascii="Times New Roman" w:hAnsi="Times New Roman" w:cs="Times New Roman"/>
          <w:color w:val="000000" w:themeColor="text1"/>
          <w:sz w:val="24"/>
          <w:szCs w:val="24"/>
        </w:rPr>
        <w:t>29,79 % na celkovom počte lôžok evidovaných ŠÚSR a</w:t>
      </w:r>
    </w:p>
    <w:p w14:paraId="4637864A" w14:textId="77777777" w:rsidR="00EC31BE" w:rsidRPr="00EC31BE" w:rsidRDefault="00EC31BE" w:rsidP="00EC31BE">
      <w:pPr>
        <w:jc w:val="both"/>
        <w:rPr>
          <w:rFonts w:ascii="Times New Roman" w:hAnsi="Times New Roman" w:cs="Times New Roman"/>
          <w:color w:val="000000" w:themeColor="text1"/>
          <w:sz w:val="24"/>
          <w:szCs w:val="24"/>
        </w:rPr>
      </w:pPr>
      <w:r w:rsidRPr="00EC31BE">
        <w:rPr>
          <w:rFonts w:ascii="Times New Roman" w:hAnsi="Times New Roman" w:cs="Times New Roman"/>
          <w:color w:val="000000" w:themeColor="text1"/>
          <w:sz w:val="24"/>
          <w:szCs w:val="24"/>
        </w:rPr>
        <w:t>33,04 % na celkovom počte lôžok v evidovaných ubytovacích zariadeniach.</w:t>
      </w:r>
    </w:p>
    <w:p w14:paraId="1BB01D7C" w14:textId="77777777" w:rsidR="00EC31BE" w:rsidRPr="00EC31BE" w:rsidRDefault="00EC31BE" w:rsidP="00877C0E">
      <w:pPr>
        <w:ind w:firstLine="708"/>
        <w:jc w:val="both"/>
        <w:rPr>
          <w:rFonts w:ascii="Times New Roman" w:hAnsi="Times New Roman" w:cs="Times New Roman"/>
          <w:color w:val="000000" w:themeColor="text1"/>
          <w:sz w:val="24"/>
          <w:szCs w:val="24"/>
        </w:rPr>
      </w:pPr>
      <w:r w:rsidRPr="00EC31BE">
        <w:rPr>
          <w:rFonts w:ascii="Times New Roman" w:hAnsi="Times New Roman" w:cs="Times New Roman"/>
          <w:color w:val="000000" w:themeColor="text1"/>
          <w:sz w:val="24"/>
          <w:szCs w:val="24"/>
        </w:rPr>
        <w:t>Uvedené údaje potvrdzujú, že vybraná vzorka obcí predstavuje významnú a relevantnú časť trhu krátkodobého ubytovania na území Slovenskej republiky.</w:t>
      </w:r>
    </w:p>
    <w:p w14:paraId="7F25DBA0" w14:textId="77777777" w:rsidR="00EC31BE" w:rsidRPr="00EC31BE" w:rsidRDefault="00EC31BE" w:rsidP="00877C0E">
      <w:pPr>
        <w:ind w:firstLine="708"/>
        <w:jc w:val="both"/>
        <w:rPr>
          <w:rFonts w:ascii="Times New Roman" w:hAnsi="Times New Roman" w:cs="Times New Roman"/>
          <w:color w:val="000000" w:themeColor="text1"/>
          <w:sz w:val="24"/>
          <w:szCs w:val="24"/>
        </w:rPr>
      </w:pPr>
      <w:r w:rsidRPr="00EC31BE">
        <w:rPr>
          <w:rFonts w:ascii="Times New Roman" w:hAnsi="Times New Roman" w:cs="Times New Roman"/>
          <w:color w:val="000000" w:themeColor="text1"/>
          <w:sz w:val="24"/>
          <w:szCs w:val="24"/>
        </w:rPr>
        <w:t>Porovnaním počtu ubytovacích zariadení evidovaných ŠÚSR a počtu zariadení ponúkaných prostredníctvom online platforiem zdieľaného ubytovania v analyzovanej vzorke obcí bol zistený viac ako dvojnásobný rozdiel (koeficient 2,04). Na online platformách bolo identifikovaných o 1 395 zariadení viac ako bolo evidovaných v štatistikách ŠÚSR.</w:t>
      </w:r>
    </w:p>
    <w:p w14:paraId="2042F651" w14:textId="1C2D0830" w:rsidR="00EC31BE" w:rsidRPr="008C064E" w:rsidRDefault="008C064E" w:rsidP="00877C0E">
      <w:pPr>
        <w:ind w:firstLine="708"/>
        <w:jc w:val="both"/>
        <w:rPr>
          <w:rFonts w:ascii="Times New Roman" w:hAnsi="Times New Roman" w:cs="Times New Roman"/>
          <w:sz w:val="24"/>
          <w:szCs w:val="24"/>
        </w:rPr>
      </w:pPr>
      <w:r w:rsidRPr="008C064E">
        <w:rPr>
          <w:rFonts w:ascii="Times New Roman" w:eastAsia="Times New Roman" w:hAnsi="Times New Roman" w:cs="Times New Roman"/>
          <w:sz w:val="24"/>
        </w:rPr>
        <w:t>Tento rozdiel nemožno interpretovať ako priamy počet neevidovaných zariadení, keďže časť zariadení ponúkaných prostredníctvom online platforiem nespĺňa podmienky evidovania v štatistickom registri ubytovacích zariadení. V štatistickom registri ubytovacích zariadení sú evidované ubytovacie zariadenia – prevádzkované právnickými a fyzickými osobami s  identifikátorom.  Na platformách zdieľaného ubytovania sa vo väčšine prípadov nenachádzajú hotelové zariadenia, ale prevažne menšie ubytovacie jednotky s nižším počtom lôžok a izieb. Uvedený rozdiel preto indikuje existenciu šedej ekonomiky v oblasti krátkodobého ubytovania a naznačuje, že skutočný počet neevidovaných zariadení môže byť vyšší než samotný rozdiel medzi oboma zdrojmi dát</w:t>
      </w:r>
      <w:r w:rsidR="00EC31BE" w:rsidRPr="008C064E">
        <w:rPr>
          <w:rFonts w:ascii="Times New Roman" w:hAnsi="Times New Roman" w:cs="Times New Roman"/>
          <w:sz w:val="24"/>
          <w:szCs w:val="24"/>
        </w:rPr>
        <w:t>.</w:t>
      </w:r>
    </w:p>
    <w:p w14:paraId="752105EF" w14:textId="77777777" w:rsidR="00EC31BE" w:rsidRPr="00EC31BE" w:rsidRDefault="00EC31BE" w:rsidP="00877C0E">
      <w:pPr>
        <w:ind w:firstLine="708"/>
        <w:jc w:val="both"/>
        <w:rPr>
          <w:rFonts w:ascii="Times New Roman" w:hAnsi="Times New Roman" w:cs="Times New Roman"/>
          <w:color w:val="000000" w:themeColor="text1"/>
          <w:sz w:val="24"/>
          <w:szCs w:val="24"/>
        </w:rPr>
      </w:pPr>
      <w:r w:rsidRPr="00EC31BE">
        <w:rPr>
          <w:rFonts w:ascii="Times New Roman" w:hAnsi="Times New Roman" w:cs="Times New Roman"/>
          <w:color w:val="000000" w:themeColor="text1"/>
          <w:sz w:val="24"/>
          <w:szCs w:val="24"/>
        </w:rPr>
        <w:t xml:space="preserve">Na účely odhadu dopadu zavedenia registra ubytovacích jednotiek na podnikateľské prostredie bol použitý konzervatívny prístup. V analyzovanej vzorke obcí, ktoré predstavujú približne </w:t>
      </w:r>
      <w:r w:rsidRPr="00EC31BE">
        <w:rPr>
          <w:rFonts w:ascii="Times New Roman" w:hAnsi="Times New Roman" w:cs="Times New Roman"/>
          <w:b/>
          <w:bCs/>
          <w:color w:val="000000" w:themeColor="text1"/>
          <w:sz w:val="24"/>
          <w:szCs w:val="24"/>
        </w:rPr>
        <w:t>25 %</w:t>
      </w:r>
      <w:r w:rsidRPr="00EC31BE">
        <w:rPr>
          <w:rFonts w:ascii="Times New Roman" w:hAnsi="Times New Roman" w:cs="Times New Roman"/>
          <w:color w:val="000000" w:themeColor="text1"/>
          <w:sz w:val="24"/>
          <w:szCs w:val="24"/>
        </w:rPr>
        <w:t xml:space="preserve"> všetkých ubytovacích zariadení evidovaných ŠÚSR, bolo na online platformách identifikovaných </w:t>
      </w:r>
      <w:r w:rsidRPr="00EC31BE">
        <w:rPr>
          <w:rFonts w:ascii="Times New Roman" w:hAnsi="Times New Roman" w:cs="Times New Roman"/>
          <w:b/>
          <w:bCs/>
          <w:color w:val="000000" w:themeColor="text1"/>
          <w:sz w:val="24"/>
          <w:szCs w:val="24"/>
        </w:rPr>
        <w:t>2 737</w:t>
      </w:r>
      <w:r w:rsidRPr="00EC31BE">
        <w:rPr>
          <w:rFonts w:ascii="Times New Roman" w:hAnsi="Times New Roman" w:cs="Times New Roman"/>
          <w:color w:val="000000" w:themeColor="text1"/>
          <w:sz w:val="24"/>
          <w:szCs w:val="24"/>
        </w:rPr>
        <w:t xml:space="preserve"> ubytovacích jednotiek.</w:t>
      </w:r>
    </w:p>
    <w:p w14:paraId="0EEDA4A7" w14:textId="77777777" w:rsidR="00EC31BE" w:rsidRPr="00EC31BE" w:rsidRDefault="00EC31BE" w:rsidP="00877C0E">
      <w:pPr>
        <w:ind w:firstLine="708"/>
        <w:jc w:val="both"/>
        <w:rPr>
          <w:rFonts w:ascii="Times New Roman" w:hAnsi="Times New Roman" w:cs="Times New Roman"/>
          <w:color w:val="000000" w:themeColor="text1"/>
          <w:sz w:val="24"/>
          <w:szCs w:val="24"/>
        </w:rPr>
      </w:pPr>
      <w:r w:rsidRPr="00EC31BE">
        <w:rPr>
          <w:rFonts w:ascii="Times New Roman" w:hAnsi="Times New Roman" w:cs="Times New Roman"/>
          <w:color w:val="000000" w:themeColor="text1"/>
          <w:sz w:val="24"/>
          <w:szCs w:val="24"/>
        </w:rPr>
        <w:lastRenderedPageBreak/>
        <w:t xml:space="preserve">Za predpokladu, že analyzovaná vzorka obcí je z hľadiska štruktúry trhu primerane reprezentatívna pre celé územie Slovenskej republiky, možno tento počet zjednodušene </w:t>
      </w:r>
      <w:proofErr w:type="spellStart"/>
      <w:r w:rsidRPr="00EC31BE">
        <w:rPr>
          <w:rFonts w:ascii="Times New Roman" w:hAnsi="Times New Roman" w:cs="Times New Roman"/>
          <w:color w:val="000000" w:themeColor="text1"/>
          <w:sz w:val="24"/>
          <w:szCs w:val="24"/>
        </w:rPr>
        <w:t>extrapolovať</w:t>
      </w:r>
      <w:proofErr w:type="spellEnd"/>
      <w:r w:rsidRPr="00EC31BE">
        <w:rPr>
          <w:rFonts w:ascii="Times New Roman" w:hAnsi="Times New Roman" w:cs="Times New Roman"/>
          <w:color w:val="000000" w:themeColor="text1"/>
          <w:sz w:val="24"/>
          <w:szCs w:val="24"/>
        </w:rPr>
        <w:t xml:space="preserve"> na celú populáciu ubytovacích zariadení. Na základe tohto zjednodušeného výpočtu sa odhaduje, že v dôsledku zavedenia registra bude povinnosť registrácie minimálne približne </w:t>
      </w:r>
      <w:r w:rsidRPr="00EC31BE">
        <w:rPr>
          <w:rFonts w:ascii="Times New Roman" w:hAnsi="Times New Roman" w:cs="Times New Roman"/>
          <w:b/>
          <w:bCs/>
          <w:color w:val="000000" w:themeColor="text1"/>
          <w:sz w:val="24"/>
          <w:szCs w:val="24"/>
        </w:rPr>
        <w:t>10 948</w:t>
      </w:r>
      <w:r w:rsidRPr="00EC31BE">
        <w:rPr>
          <w:rFonts w:ascii="Times New Roman" w:hAnsi="Times New Roman" w:cs="Times New Roman"/>
          <w:color w:val="000000" w:themeColor="text1"/>
          <w:sz w:val="24"/>
          <w:szCs w:val="24"/>
        </w:rPr>
        <w:t xml:space="preserve"> ubytovacích jednotiek (</w:t>
      </w:r>
      <w:r w:rsidRPr="00EC31BE">
        <w:rPr>
          <w:rFonts w:ascii="Times New Roman" w:hAnsi="Times New Roman" w:cs="Times New Roman"/>
          <w:b/>
          <w:bCs/>
          <w:color w:val="000000" w:themeColor="text1"/>
          <w:sz w:val="24"/>
          <w:szCs w:val="24"/>
        </w:rPr>
        <w:t>2 737 × 4</w:t>
      </w:r>
      <w:r w:rsidRPr="00EC31BE">
        <w:rPr>
          <w:rFonts w:ascii="Times New Roman" w:hAnsi="Times New Roman" w:cs="Times New Roman"/>
          <w:color w:val="000000" w:themeColor="text1"/>
          <w:sz w:val="24"/>
          <w:szCs w:val="24"/>
        </w:rPr>
        <w:t>).</w:t>
      </w:r>
    </w:p>
    <w:p w14:paraId="18E7294A" w14:textId="2ED882F6" w:rsidR="00EC31BE" w:rsidRPr="008C064E" w:rsidRDefault="008C064E" w:rsidP="00877C0E">
      <w:pPr>
        <w:ind w:firstLine="708"/>
        <w:jc w:val="both"/>
        <w:rPr>
          <w:rFonts w:ascii="Times New Roman" w:hAnsi="Times New Roman" w:cs="Times New Roman"/>
          <w:sz w:val="24"/>
          <w:szCs w:val="24"/>
        </w:rPr>
      </w:pPr>
      <w:r w:rsidRPr="008C064E">
        <w:rPr>
          <w:rFonts w:ascii="Times New Roman" w:eastAsia="Times New Roman" w:hAnsi="Times New Roman" w:cs="Times New Roman"/>
          <w:sz w:val="24"/>
        </w:rPr>
        <w:t>Uvedený odhad predstavuje minimálny rámcový odhad počtu subjektov, ktorých sa zavedenie registra dotkne, a je potrebné ho vnímať s ohľadom na metodické odlišnosti dvoch zdrojov použitých pri analýze a ich interpretácie</w:t>
      </w:r>
      <w:r w:rsidR="00EC31BE" w:rsidRPr="008C064E">
        <w:rPr>
          <w:rFonts w:ascii="Times New Roman" w:hAnsi="Times New Roman" w:cs="Times New Roman"/>
          <w:sz w:val="24"/>
          <w:szCs w:val="24"/>
        </w:rPr>
        <w:t>.</w:t>
      </w:r>
    </w:p>
    <w:tbl>
      <w:tblPr>
        <w:tblW w:w="9220" w:type="dxa"/>
        <w:tblCellMar>
          <w:left w:w="70" w:type="dxa"/>
          <w:right w:w="70" w:type="dxa"/>
        </w:tblCellMar>
        <w:tblLook w:val="04A0" w:firstRow="1" w:lastRow="0" w:firstColumn="1" w:lastColumn="0" w:noHBand="0" w:noVBand="1"/>
      </w:tblPr>
      <w:tblGrid>
        <w:gridCol w:w="1716"/>
        <w:gridCol w:w="1870"/>
        <w:gridCol w:w="1640"/>
        <w:gridCol w:w="1280"/>
        <w:gridCol w:w="1100"/>
        <w:gridCol w:w="1614"/>
      </w:tblGrid>
      <w:tr w:rsidR="00F303E5" w:rsidRPr="00F303E5" w14:paraId="4C4D106F" w14:textId="77777777" w:rsidTr="00F303E5">
        <w:trPr>
          <w:trHeight w:val="1279"/>
        </w:trPr>
        <w:tc>
          <w:tcPr>
            <w:tcW w:w="3586" w:type="dxa"/>
            <w:gridSpan w:val="2"/>
            <w:tcBorders>
              <w:top w:val="nil"/>
              <w:left w:val="single" w:sz="4" w:space="0" w:color="auto"/>
              <w:bottom w:val="single" w:sz="4" w:space="0" w:color="auto"/>
              <w:right w:val="nil"/>
            </w:tcBorders>
            <w:vAlign w:val="center"/>
            <w:hideMark/>
          </w:tcPr>
          <w:p w14:paraId="072C2393" w14:textId="77777777" w:rsidR="00F303E5" w:rsidRPr="00F303E5" w:rsidRDefault="00F303E5" w:rsidP="00F303E5">
            <w:pPr>
              <w:spacing w:after="0" w:line="240" w:lineRule="auto"/>
              <w:rPr>
                <w:rFonts w:ascii="Aptos Narrow" w:eastAsia="Times New Roman" w:hAnsi="Aptos Narrow" w:cs="Times New Roman"/>
                <w:b/>
                <w:bCs/>
                <w:color w:val="000000"/>
                <w:sz w:val="32"/>
                <w:szCs w:val="32"/>
                <w:lang w:eastAsia="sk-SK"/>
              </w:rPr>
            </w:pPr>
            <w:r w:rsidRPr="00F303E5">
              <w:rPr>
                <w:rFonts w:ascii="Aptos Narrow" w:eastAsia="Times New Roman" w:hAnsi="Aptos Narrow" w:cs="Times New Roman"/>
                <w:b/>
                <w:bCs/>
                <w:color w:val="000000"/>
                <w:sz w:val="32"/>
                <w:szCs w:val="32"/>
                <w:lang w:eastAsia="sk-SK"/>
              </w:rPr>
              <w:t>Celkový počet ubytovacích zariadení k dispozícii</w:t>
            </w:r>
          </w:p>
        </w:tc>
        <w:tc>
          <w:tcPr>
            <w:tcW w:w="1640" w:type="dxa"/>
            <w:tcBorders>
              <w:top w:val="nil"/>
              <w:left w:val="nil"/>
              <w:bottom w:val="nil"/>
              <w:right w:val="nil"/>
            </w:tcBorders>
            <w:noWrap/>
            <w:vAlign w:val="bottom"/>
            <w:hideMark/>
          </w:tcPr>
          <w:p w14:paraId="435D8596" w14:textId="77777777" w:rsidR="00F303E5" w:rsidRPr="00F303E5" w:rsidRDefault="00F303E5" w:rsidP="00F303E5">
            <w:pPr>
              <w:spacing w:after="0" w:line="240" w:lineRule="auto"/>
              <w:rPr>
                <w:rFonts w:ascii="Aptos Narrow" w:eastAsia="Times New Roman" w:hAnsi="Aptos Narrow" w:cs="Times New Roman"/>
                <w:b/>
                <w:bCs/>
                <w:color w:val="000000"/>
                <w:lang w:eastAsia="sk-SK"/>
              </w:rPr>
            </w:pPr>
            <w:r w:rsidRPr="00F303E5">
              <w:rPr>
                <w:rFonts w:ascii="Aptos Narrow" w:eastAsia="Times New Roman" w:hAnsi="Aptos Narrow" w:cs="Times New Roman"/>
                <w:b/>
                <w:bCs/>
                <w:color w:val="000000"/>
                <w:lang w:eastAsia="sk-SK"/>
              </w:rPr>
              <w:t>Zariadenia</w:t>
            </w:r>
          </w:p>
        </w:tc>
        <w:tc>
          <w:tcPr>
            <w:tcW w:w="1280" w:type="dxa"/>
            <w:tcBorders>
              <w:top w:val="nil"/>
              <w:left w:val="nil"/>
              <w:bottom w:val="nil"/>
              <w:right w:val="nil"/>
            </w:tcBorders>
            <w:noWrap/>
            <w:vAlign w:val="center"/>
            <w:hideMark/>
          </w:tcPr>
          <w:p w14:paraId="75DA9465" w14:textId="77777777" w:rsidR="00F303E5" w:rsidRPr="00F303E5" w:rsidRDefault="00F303E5" w:rsidP="00F303E5">
            <w:pPr>
              <w:spacing w:after="0" w:line="240" w:lineRule="auto"/>
              <w:rPr>
                <w:rFonts w:ascii="Aptos Narrow" w:eastAsia="Times New Roman" w:hAnsi="Aptos Narrow" w:cs="Times New Roman"/>
                <w:b/>
                <w:bCs/>
                <w:color w:val="000000"/>
                <w:lang w:eastAsia="sk-SK"/>
              </w:rPr>
            </w:pPr>
          </w:p>
        </w:tc>
        <w:tc>
          <w:tcPr>
            <w:tcW w:w="1100" w:type="dxa"/>
            <w:tcBorders>
              <w:top w:val="single" w:sz="4" w:space="0" w:color="auto"/>
              <w:left w:val="single" w:sz="4" w:space="0" w:color="auto"/>
              <w:bottom w:val="nil"/>
              <w:right w:val="nil"/>
            </w:tcBorders>
            <w:noWrap/>
            <w:vAlign w:val="center"/>
            <w:hideMark/>
          </w:tcPr>
          <w:p w14:paraId="5D7BDCC7" w14:textId="77777777" w:rsidR="00F303E5" w:rsidRPr="00F303E5" w:rsidRDefault="00F303E5" w:rsidP="00F303E5">
            <w:pPr>
              <w:spacing w:after="0" w:line="240" w:lineRule="auto"/>
              <w:rPr>
                <w:rFonts w:ascii="Aptos Narrow" w:eastAsia="Times New Roman" w:hAnsi="Aptos Narrow" w:cs="Times New Roman"/>
                <w:color w:val="000000"/>
                <w:lang w:eastAsia="sk-SK"/>
              </w:rPr>
            </w:pPr>
            <w:r w:rsidRPr="00F303E5">
              <w:rPr>
                <w:rFonts w:ascii="Aptos Narrow" w:eastAsia="Times New Roman" w:hAnsi="Aptos Narrow" w:cs="Times New Roman"/>
                <w:color w:val="000000"/>
                <w:lang w:eastAsia="sk-SK"/>
              </w:rPr>
              <w:t> </w:t>
            </w:r>
          </w:p>
        </w:tc>
        <w:tc>
          <w:tcPr>
            <w:tcW w:w="1614" w:type="dxa"/>
            <w:tcBorders>
              <w:top w:val="single" w:sz="4" w:space="0" w:color="auto"/>
              <w:left w:val="nil"/>
              <w:bottom w:val="nil"/>
              <w:right w:val="single" w:sz="4" w:space="0" w:color="auto"/>
            </w:tcBorders>
            <w:noWrap/>
            <w:vAlign w:val="center"/>
            <w:hideMark/>
          </w:tcPr>
          <w:p w14:paraId="73D1A252" w14:textId="77777777" w:rsidR="00F303E5" w:rsidRPr="00F303E5" w:rsidRDefault="00F303E5" w:rsidP="00F303E5">
            <w:pPr>
              <w:spacing w:after="0" w:line="240" w:lineRule="auto"/>
              <w:rPr>
                <w:rFonts w:ascii="Aptos Narrow" w:eastAsia="Times New Roman" w:hAnsi="Aptos Narrow" w:cs="Times New Roman"/>
                <w:color w:val="000000"/>
                <w:lang w:eastAsia="sk-SK"/>
              </w:rPr>
            </w:pPr>
            <w:r w:rsidRPr="00F303E5">
              <w:rPr>
                <w:rFonts w:ascii="Aptos Narrow" w:eastAsia="Times New Roman" w:hAnsi="Aptos Narrow" w:cs="Times New Roman"/>
                <w:color w:val="000000"/>
                <w:lang w:eastAsia="sk-SK"/>
              </w:rPr>
              <w:t> </w:t>
            </w:r>
          </w:p>
        </w:tc>
      </w:tr>
      <w:tr w:rsidR="00F303E5" w:rsidRPr="00F303E5" w14:paraId="068DB6A0" w14:textId="77777777" w:rsidTr="00F303E5">
        <w:trPr>
          <w:trHeight w:val="300"/>
        </w:trPr>
        <w:tc>
          <w:tcPr>
            <w:tcW w:w="1716" w:type="dxa"/>
            <w:tcBorders>
              <w:top w:val="nil"/>
              <w:left w:val="single" w:sz="4" w:space="0" w:color="auto"/>
              <w:bottom w:val="single" w:sz="4" w:space="0" w:color="auto"/>
              <w:right w:val="single" w:sz="4" w:space="0" w:color="auto"/>
            </w:tcBorders>
            <w:shd w:val="clear" w:color="000000" w:fill="F2F2F2"/>
            <w:noWrap/>
            <w:vAlign w:val="bottom"/>
            <w:hideMark/>
          </w:tcPr>
          <w:p w14:paraId="437C5AD9" w14:textId="77777777" w:rsidR="00F303E5" w:rsidRPr="00F303E5" w:rsidRDefault="00F303E5" w:rsidP="00F303E5">
            <w:pPr>
              <w:spacing w:after="0" w:line="240" w:lineRule="auto"/>
              <w:rPr>
                <w:rFonts w:ascii="Aptos Narrow" w:eastAsia="Times New Roman" w:hAnsi="Aptos Narrow" w:cs="Times New Roman"/>
                <w:b/>
                <w:bCs/>
                <w:color w:val="000000"/>
                <w:sz w:val="20"/>
                <w:szCs w:val="20"/>
                <w:lang w:eastAsia="sk-SK"/>
              </w:rPr>
            </w:pPr>
            <w:r w:rsidRPr="00F303E5">
              <w:rPr>
                <w:rFonts w:ascii="Aptos Narrow" w:eastAsia="Times New Roman" w:hAnsi="Aptos Narrow" w:cs="Times New Roman"/>
                <w:b/>
                <w:bCs/>
                <w:color w:val="000000"/>
                <w:sz w:val="20"/>
                <w:szCs w:val="20"/>
                <w:lang w:eastAsia="sk-SK"/>
              </w:rPr>
              <w:t>KRAJ</w:t>
            </w:r>
          </w:p>
        </w:tc>
        <w:tc>
          <w:tcPr>
            <w:tcW w:w="1870" w:type="dxa"/>
            <w:tcBorders>
              <w:top w:val="nil"/>
              <w:left w:val="nil"/>
              <w:bottom w:val="single" w:sz="4" w:space="0" w:color="auto"/>
              <w:right w:val="single" w:sz="4" w:space="0" w:color="auto"/>
            </w:tcBorders>
            <w:shd w:val="clear" w:color="000000" w:fill="F2F2F2"/>
            <w:noWrap/>
            <w:vAlign w:val="bottom"/>
            <w:hideMark/>
          </w:tcPr>
          <w:p w14:paraId="14B61F96" w14:textId="77777777" w:rsidR="00F303E5" w:rsidRPr="00F303E5" w:rsidRDefault="00F303E5" w:rsidP="00F303E5">
            <w:pPr>
              <w:spacing w:after="0" w:line="240" w:lineRule="auto"/>
              <w:rPr>
                <w:rFonts w:ascii="Aptos Narrow" w:eastAsia="Times New Roman" w:hAnsi="Aptos Narrow" w:cs="Times New Roman"/>
                <w:b/>
                <w:bCs/>
                <w:color w:val="000000"/>
                <w:sz w:val="20"/>
                <w:szCs w:val="20"/>
                <w:lang w:eastAsia="sk-SK"/>
              </w:rPr>
            </w:pPr>
            <w:r w:rsidRPr="00F303E5">
              <w:rPr>
                <w:rFonts w:ascii="Aptos Narrow" w:eastAsia="Times New Roman" w:hAnsi="Aptos Narrow" w:cs="Times New Roman"/>
                <w:b/>
                <w:bCs/>
                <w:color w:val="000000"/>
                <w:sz w:val="20"/>
                <w:szCs w:val="20"/>
                <w:lang w:eastAsia="sk-SK"/>
              </w:rPr>
              <w:t>OBEC</w:t>
            </w:r>
          </w:p>
        </w:tc>
        <w:tc>
          <w:tcPr>
            <w:tcW w:w="1640" w:type="dxa"/>
            <w:tcBorders>
              <w:top w:val="single" w:sz="4" w:space="0" w:color="auto"/>
              <w:left w:val="nil"/>
              <w:bottom w:val="single" w:sz="4" w:space="0" w:color="auto"/>
              <w:right w:val="single" w:sz="4" w:space="0" w:color="auto"/>
            </w:tcBorders>
            <w:shd w:val="clear" w:color="000000" w:fill="F2F2F2"/>
            <w:noWrap/>
            <w:vAlign w:val="bottom"/>
            <w:hideMark/>
          </w:tcPr>
          <w:p w14:paraId="29E66E6C" w14:textId="77777777" w:rsidR="00F303E5" w:rsidRPr="00F303E5" w:rsidRDefault="00F303E5" w:rsidP="00F303E5">
            <w:pPr>
              <w:spacing w:after="0" w:line="240" w:lineRule="auto"/>
              <w:rPr>
                <w:rFonts w:ascii="Calibri" w:eastAsia="Times New Roman" w:hAnsi="Calibri" w:cs="Calibri"/>
                <w:b/>
                <w:bCs/>
                <w:sz w:val="20"/>
                <w:szCs w:val="20"/>
                <w:lang w:eastAsia="sk-SK"/>
              </w:rPr>
            </w:pPr>
            <w:r w:rsidRPr="00F303E5">
              <w:rPr>
                <w:rFonts w:ascii="Calibri" w:eastAsia="Times New Roman" w:hAnsi="Calibri" w:cs="Calibri"/>
                <w:b/>
                <w:bCs/>
                <w:sz w:val="20"/>
                <w:szCs w:val="20"/>
                <w:lang w:eastAsia="sk-SK"/>
              </w:rPr>
              <w:t>SU (1. - 4.Q.)</w:t>
            </w:r>
          </w:p>
        </w:tc>
        <w:tc>
          <w:tcPr>
            <w:tcW w:w="1280" w:type="dxa"/>
            <w:tcBorders>
              <w:top w:val="single" w:sz="4" w:space="0" w:color="auto"/>
              <w:left w:val="nil"/>
              <w:bottom w:val="single" w:sz="4" w:space="0" w:color="auto"/>
              <w:right w:val="single" w:sz="4" w:space="0" w:color="auto"/>
            </w:tcBorders>
            <w:shd w:val="clear" w:color="000000" w:fill="F2F2F2"/>
            <w:noWrap/>
            <w:vAlign w:val="bottom"/>
            <w:hideMark/>
          </w:tcPr>
          <w:p w14:paraId="0826F02B" w14:textId="77777777" w:rsidR="00F303E5" w:rsidRPr="00F303E5" w:rsidRDefault="00F303E5" w:rsidP="00F303E5">
            <w:pPr>
              <w:spacing w:after="0" w:line="240" w:lineRule="auto"/>
              <w:rPr>
                <w:rFonts w:ascii="Aptos Narrow" w:eastAsia="Times New Roman" w:hAnsi="Aptos Narrow" w:cs="Times New Roman"/>
                <w:b/>
                <w:bCs/>
                <w:color w:val="000000"/>
                <w:sz w:val="20"/>
                <w:szCs w:val="20"/>
                <w:lang w:eastAsia="sk-SK"/>
              </w:rPr>
            </w:pPr>
            <w:proofErr w:type="spellStart"/>
            <w:r w:rsidRPr="00F303E5">
              <w:rPr>
                <w:rFonts w:ascii="Aptos Narrow" w:eastAsia="Times New Roman" w:hAnsi="Aptos Narrow" w:cs="Times New Roman"/>
                <w:b/>
                <w:bCs/>
                <w:color w:val="000000"/>
                <w:sz w:val="20"/>
                <w:szCs w:val="20"/>
                <w:lang w:eastAsia="sk-SK"/>
              </w:rPr>
              <w:t>AirDNA</w:t>
            </w:r>
            <w:proofErr w:type="spellEnd"/>
          </w:p>
        </w:tc>
        <w:tc>
          <w:tcPr>
            <w:tcW w:w="1100" w:type="dxa"/>
            <w:tcBorders>
              <w:top w:val="single" w:sz="4" w:space="0" w:color="auto"/>
              <w:left w:val="nil"/>
              <w:bottom w:val="single" w:sz="4" w:space="0" w:color="auto"/>
              <w:right w:val="single" w:sz="4" w:space="0" w:color="auto"/>
            </w:tcBorders>
            <w:shd w:val="clear" w:color="000000" w:fill="F2F2F2"/>
            <w:noWrap/>
            <w:vAlign w:val="center"/>
            <w:hideMark/>
          </w:tcPr>
          <w:p w14:paraId="58D8474F" w14:textId="77777777" w:rsidR="00F303E5" w:rsidRPr="00F303E5" w:rsidRDefault="00F303E5" w:rsidP="00F303E5">
            <w:pPr>
              <w:spacing w:after="0" w:line="240" w:lineRule="auto"/>
              <w:rPr>
                <w:rFonts w:ascii="Aptos Narrow" w:eastAsia="Times New Roman" w:hAnsi="Aptos Narrow" w:cs="Times New Roman"/>
                <w:b/>
                <w:bCs/>
                <w:color w:val="000000"/>
                <w:sz w:val="20"/>
                <w:szCs w:val="20"/>
                <w:lang w:eastAsia="sk-SK"/>
              </w:rPr>
            </w:pPr>
            <w:r w:rsidRPr="00F303E5">
              <w:rPr>
                <w:rFonts w:ascii="Aptos Narrow" w:eastAsia="Times New Roman" w:hAnsi="Aptos Narrow" w:cs="Times New Roman"/>
                <w:b/>
                <w:bCs/>
                <w:color w:val="000000"/>
                <w:sz w:val="20"/>
                <w:szCs w:val="20"/>
                <w:lang w:eastAsia="sk-SK"/>
              </w:rPr>
              <w:t>ROZDIEL</w:t>
            </w:r>
          </w:p>
        </w:tc>
        <w:tc>
          <w:tcPr>
            <w:tcW w:w="1614" w:type="dxa"/>
            <w:tcBorders>
              <w:top w:val="single" w:sz="4" w:space="0" w:color="auto"/>
              <w:left w:val="nil"/>
              <w:bottom w:val="single" w:sz="4" w:space="0" w:color="auto"/>
              <w:right w:val="single" w:sz="4" w:space="0" w:color="auto"/>
            </w:tcBorders>
            <w:shd w:val="clear" w:color="000000" w:fill="F2F2F2"/>
            <w:noWrap/>
            <w:vAlign w:val="center"/>
            <w:hideMark/>
          </w:tcPr>
          <w:p w14:paraId="7C34898C" w14:textId="77777777" w:rsidR="00F303E5" w:rsidRPr="00F303E5" w:rsidRDefault="00F303E5" w:rsidP="00F303E5">
            <w:pPr>
              <w:spacing w:after="0" w:line="240" w:lineRule="auto"/>
              <w:rPr>
                <w:rFonts w:ascii="Aptos Narrow" w:eastAsia="Times New Roman" w:hAnsi="Aptos Narrow" w:cs="Times New Roman"/>
                <w:b/>
                <w:bCs/>
                <w:color w:val="000000"/>
                <w:sz w:val="20"/>
                <w:szCs w:val="20"/>
                <w:lang w:eastAsia="sk-SK"/>
              </w:rPr>
            </w:pPr>
            <w:r w:rsidRPr="00F303E5">
              <w:rPr>
                <w:rFonts w:ascii="Aptos Narrow" w:eastAsia="Times New Roman" w:hAnsi="Aptos Narrow" w:cs="Times New Roman"/>
                <w:b/>
                <w:bCs/>
                <w:color w:val="000000"/>
                <w:sz w:val="20"/>
                <w:szCs w:val="20"/>
                <w:lang w:eastAsia="sk-SK"/>
              </w:rPr>
              <w:t>ROZDIEL (násobok)</w:t>
            </w:r>
          </w:p>
        </w:tc>
      </w:tr>
      <w:tr w:rsidR="00F303E5" w:rsidRPr="00F303E5" w14:paraId="467FD2C4"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05A3C7DC"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Banskobystrický kraj</w:t>
            </w:r>
          </w:p>
        </w:tc>
        <w:tc>
          <w:tcPr>
            <w:tcW w:w="1870" w:type="dxa"/>
            <w:tcBorders>
              <w:top w:val="nil"/>
              <w:left w:val="nil"/>
              <w:bottom w:val="single" w:sz="4" w:space="0" w:color="auto"/>
              <w:right w:val="single" w:sz="4" w:space="0" w:color="auto"/>
            </w:tcBorders>
            <w:noWrap/>
            <w:vAlign w:val="bottom"/>
            <w:hideMark/>
          </w:tcPr>
          <w:p w14:paraId="7736EB15"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 xml:space="preserve">Banská Bystrica </w:t>
            </w:r>
          </w:p>
        </w:tc>
        <w:tc>
          <w:tcPr>
            <w:tcW w:w="1640" w:type="dxa"/>
            <w:tcBorders>
              <w:top w:val="nil"/>
              <w:left w:val="nil"/>
              <w:bottom w:val="single" w:sz="4" w:space="0" w:color="auto"/>
              <w:right w:val="single" w:sz="4" w:space="0" w:color="auto"/>
            </w:tcBorders>
            <w:noWrap/>
            <w:vAlign w:val="bottom"/>
            <w:hideMark/>
          </w:tcPr>
          <w:p w14:paraId="10E56C42"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42</w:t>
            </w:r>
          </w:p>
        </w:tc>
        <w:tc>
          <w:tcPr>
            <w:tcW w:w="1280" w:type="dxa"/>
            <w:tcBorders>
              <w:top w:val="nil"/>
              <w:left w:val="nil"/>
              <w:bottom w:val="single" w:sz="4" w:space="0" w:color="auto"/>
              <w:right w:val="single" w:sz="4" w:space="0" w:color="auto"/>
            </w:tcBorders>
            <w:noWrap/>
            <w:vAlign w:val="bottom"/>
            <w:hideMark/>
          </w:tcPr>
          <w:p w14:paraId="4C76DB8B"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198</w:t>
            </w:r>
          </w:p>
        </w:tc>
        <w:tc>
          <w:tcPr>
            <w:tcW w:w="1100" w:type="dxa"/>
            <w:tcBorders>
              <w:top w:val="nil"/>
              <w:left w:val="nil"/>
              <w:bottom w:val="single" w:sz="4" w:space="0" w:color="auto"/>
              <w:right w:val="single" w:sz="4" w:space="0" w:color="auto"/>
            </w:tcBorders>
            <w:noWrap/>
            <w:vAlign w:val="bottom"/>
            <w:hideMark/>
          </w:tcPr>
          <w:p w14:paraId="06D14CD9"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156</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267DE325"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4,71</w:t>
            </w:r>
          </w:p>
        </w:tc>
      </w:tr>
      <w:tr w:rsidR="00F303E5" w:rsidRPr="00F303E5" w14:paraId="06A0AE15"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30C57841"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Banskobystrický kraj</w:t>
            </w:r>
          </w:p>
        </w:tc>
        <w:tc>
          <w:tcPr>
            <w:tcW w:w="1870" w:type="dxa"/>
            <w:tcBorders>
              <w:top w:val="nil"/>
              <w:left w:val="nil"/>
              <w:bottom w:val="single" w:sz="4" w:space="0" w:color="auto"/>
              <w:right w:val="single" w:sz="4" w:space="0" w:color="auto"/>
            </w:tcBorders>
            <w:noWrap/>
            <w:vAlign w:val="bottom"/>
            <w:hideMark/>
          </w:tcPr>
          <w:p w14:paraId="22A3214B"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Donovaly</w:t>
            </w:r>
          </w:p>
        </w:tc>
        <w:tc>
          <w:tcPr>
            <w:tcW w:w="1640" w:type="dxa"/>
            <w:tcBorders>
              <w:top w:val="nil"/>
              <w:left w:val="nil"/>
              <w:bottom w:val="single" w:sz="4" w:space="0" w:color="auto"/>
              <w:right w:val="single" w:sz="4" w:space="0" w:color="auto"/>
            </w:tcBorders>
            <w:noWrap/>
            <w:vAlign w:val="bottom"/>
            <w:hideMark/>
          </w:tcPr>
          <w:p w14:paraId="6740FF41"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62</w:t>
            </w:r>
          </w:p>
        </w:tc>
        <w:tc>
          <w:tcPr>
            <w:tcW w:w="1280" w:type="dxa"/>
            <w:tcBorders>
              <w:top w:val="nil"/>
              <w:left w:val="nil"/>
              <w:bottom w:val="single" w:sz="4" w:space="0" w:color="auto"/>
              <w:right w:val="single" w:sz="4" w:space="0" w:color="auto"/>
            </w:tcBorders>
            <w:noWrap/>
            <w:vAlign w:val="bottom"/>
            <w:hideMark/>
          </w:tcPr>
          <w:p w14:paraId="438D459E"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95</w:t>
            </w:r>
          </w:p>
        </w:tc>
        <w:tc>
          <w:tcPr>
            <w:tcW w:w="1100" w:type="dxa"/>
            <w:tcBorders>
              <w:top w:val="nil"/>
              <w:left w:val="nil"/>
              <w:bottom w:val="single" w:sz="4" w:space="0" w:color="auto"/>
              <w:right w:val="single" w:sz="4" w:space="0" w:color="auto"/>
            </w:tcBorders>
            <w:noWrap/>
            <w:vAlign w:val="bottom"/>
            <w:hideMark/>
          </w:tcPr>
          <w:p w14:paraId="1DB4928C"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33</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3366B7A9"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1,53</w:t>
            </w:r>
          </w:p>
        </w:tc>
      </w:tr>
      <w:tr w:rsidR="00F303E5" w:rsidRPr="00F303E5" w14:paraId="06B11880"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5D430D61"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Banskobystrický kraj</w:t>
            </w:r>
          </w:p>
        </w:tc>
        <w:tc>
          <w:tcPr>
            <w:tcW w:w="1870" w:type="dxa"/>
            <w:tcBorders>
              <w:top w:val="nil"/>
              <w:left w:val="nil"/>
              <w:bottom w:val="single" w:sz="4" w:space="0" w:color="auto"/>
              <w:right w:val="single" w:sz="4" w:space="0" w:color="auto"/>
            </w:tcBorders>
            <w:noWrap/>
            <w:vAlign w:val="bottom"/>
            <w:hideMark/>
          </w:tcPr>
          <w:p w14:paraId="70653374"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Zvolen</w:t>
            </w:r>
          </w:p>
        </w:tc>
        <w:tc>
          <w:tcPr>
            <w:tcW w:w="1640" w:type="dxa"/>
            <w:tcBorders>
              <w:top w:val="nil"/>
              <w:left w:val="nil"/>
              <w:bottom w:val="single" w:sz="4" w:space="0" w:color="auto"/>
              <w:right w:val="single" w:sz="4" w:space="0" w:color="auto"/>
            </w:tcBorders>
            <w:noWrap/>
            <w:vAlign w:val="bottom"/>
            <w:hideMark/>
          </w:tcPr>
          <w:p w14:paraId="7573D496"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19</w:t>
            </w:r>
          </w:p>
        </w:tc>
        <w:tc>
          <w:tcPr>
            <w:tcW w:w="1280" w:type="dxa"/>
            <w:tcBorders>
              <w:top w:val="nil"/>
              <w:left w:val="nil"/>
              <w:bottom w:val="single" w:sz="4" w:space="0" w:color="auto"/>
              <w:right w:val="single" w:sz="4" w:space="0" w:color="auto"/>
            </w:tcBorders>
            <w:noWrap/>
            <w:vAlign w:val="bottom"/>
            <w:hideMark/>
          </w:tcPr>
          <w:p w14:paraId="77AF6A9C"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35</w:t>
            </w:r>
          </w:p>
        </w:tc>
        <w:tc>
          <w:tcPr>
            <w:tcW w:w="1100" w:type="dxa"/>
            <w:tcBorders>
              <w:top w:val="nil"/>
              <w:left w:val="nil"/>
              <w:bottom w:val="single" w:sz="4" w:space="0" w:color="auto"/>
              <w:right w:val="single" w:sz="4" w:space="0" w:color="auto"/>
            </w:tcBorders>
            <w:noWrap/>
            <w:vAlign w:val="bottom"/>
            <w:hideMark/>
          </w:tcPr>
          <w:p w14:paraId="1F99E713"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16</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6E4275E1"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1,84</w:t>
            </w:r>
          </w:p>
        </w:tc>
      </w:tr>
      <w:tr w:rsidR="00F303E5" w:rsidRPr="00F303E5" w14:paraId="29323CC8"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53059F5F"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Banskobystrický kraj</w:t>
            </w:r>
          </w:p>
        </w:tc>
        <w:tc>
          <w:tcPr>
            <w:tcW w:w="1870" w:type="dxa"/>
            <w:tcBorders>
              <w:top w:val="nil"/>
              <w:left w:val="nil"/>
              <w:bottom w:val="single" w:sz="4" w:space="0" w:color="auto"/>
              <w:right w:val="single" w:sz="4" w:space="0" w:color="auto"/>
            </w:tcBorders>
            <w:noWrap/>
            <w:vAlign w:val="bottom"/>
            <w:hideMark/>
          </w:tcPr>
          <w:p w14:paraId="19BFD42F"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Banská Štiavnica</w:t>
            </w:r>
          </w:p>
        </w:tc>
        <w:tc>
          <w:tcPr>
            <w:tcW w:w="1640" w:type="dxa"/>
            <w:tcBorders>
              <w:top w:val="nil"/>
              <w:left w:val="nil"/>
              <w:bottom w:val="single" w:sz="4" w:space="0" w:color="auto"/>
              <w:right w:val="single" w:sz="4" w:space="0" w:color="auto"/>
            </w:tcBorders>
            <w:noWrap/>
            <w:vAlign w:val="bottom"/>
            <w:hideMark/>
          </w:tcPr>
          <w:p w14:paraId="6F3BCC4A"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81</w:t>
            </w:r>
          </w:p>
        </w:tc>
        <w:tc>
          <w:tcPr>
            <w:tcW w:w="1280" w:type="dxa"/>
            <w:tcBorders>
              <w:top w:val="nil"/>
              <w:left w:val="nil"/>
              <w:bottom w:val="single" w:sz="4" w:space="0" w:color="auto"/>
              <w:right w:val="single" w:sz="4" w:space="0" w:color="auto"/>
            </w:tcBorders>
            <w:noWrap/>
            <w:vAlign w:val="bottom"/>
            <w:hideMark/>
          </w:tcPr>
          <w:p w14:paraId="64191C15"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130</w:t>
            </w:r>
          </w:p>
        </w:tc>
        <w:tc>
          <w:tcPr>
            <w:tcW w:w="1100" w:type="dxa"/>
            <w:tcBorders>
              <w:top w:val="nil"/>
              <w:left w:val="nil"/>
              <w:bottom w:val="single" w:sz="4" w:space="0" w:color="auto"/>
              <w:right w:val="single" w:sz="4" w:space="0" w:color="auto"/>
            </w:tcBorders>
            <w:noWrap/>
            <w:vAlign w:val="bottom"/>
            <w:hideMark/>
          </w:tcPr>
          <w:p w14:paraId="32572C5E"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49</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554DEAB6"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1,60</w:t>
            </w:r>
          </w:p>
        </w:tc>
      </w:tr>
      <w:tr w:rsidR="00F303E5" w:rsidRPr="00F303E5" w14:paraId="62F363F9"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07529762"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Bratislavský kraj</w:t>
            </w:r>
          </w:p>
        </w:tc>
        <w:tc>
          <w:tcPr>
            <w:tcW w:w="1870" w:type="dxa"/>
            <w:tcBorders>
              <w:top w:val="nil"/>
              <w:left w:val="nil"/>
              <w:bottom w:val="single" w:sz="4" w:space="0" w:color="auto"/>
              <w:right w:val="single" w:sz="4" w:space="0" w:color="auto"/>
            </w:tcBorders>
            <w:noWrap/>
            <w:vAlign w:val="bottom"/>
            <w:hideMark/>
          </w:tcPr>
          <w:p w14:paraId="06862C19"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Senec</w:t>
            </w:r>
          </w:p>
        </w:tc>
        <w:tc>
          <w:tcPr>
            <w:tcW w:w="1640" w:type="dxa"/>
            <w:tcBorders>
              <w:top w:val="nil"/>
              <w:left w:val="nil"/>
              <w:bottom w:val="single" w:sz="4" w:space="0" w:color="auto"/>
              <w:right w:val="single" w:sz="4" w:space="0" w:color="auto"/>
            </w:tcBorders>
            <w:noWrap/>
            <w:vAlign w:val="bottom"/>
            <w:hideMark/>
          </w:tcPr>
          <w:p w14:paraId="645675F9"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30</w:t>
            </w:r>
          </w:p>
        </w:tc>
        <w:tc>
          <w:tcPr>
            <w:tcW w:w="1280" w:type="dxa"/>
            <w:tcBorders>
              <w:top w:val="nil"/>
              <w:left w:val="nil"/>
              <w:bottom w:val="single" w:sz="4" w:space="0" w:color="auto"/>
              <w:right w:val="single" w:sz="4" w:space="0" w:color="auto"/>
            </w:tcBorders>
            <w:noWrap/>
            <w:vAlign w:val="bottom"/>
            <w:hideMark/>
          </w:tcPr>
          <w:p w14:paraId="63F8C8D1"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51</w:t>
            </w:r>
          </w:p>
        </w:tc>
        <w:tc>
          <w:tcPr>
            <w:tcW w:w="1100" w:type="dxa"/>
            <w:tcBorders>
              <w:top w:val="nil"/>
              <w:left w:val="nil"/>
              <w:bottom w:val="single" w:sz="4" w:space="0" w:color="auto"/>
              <w:right w:val="single" w:sz="4" w:space="0" w:color="auto"/>
            </w:tcBorders>
            <w:noWrap/>
            <w:vAlign w:val="bottom"/>
            <w:hideMark/>
          </w:tcPr>
          <w:p w14:paraId="5A3CE153"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21</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6C9D2077"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1,70</w:t>
            </w:r>
          </w:p>
        </w:tc>
      </w:tr>
      <w:tr w:rsidR="00F303E5" w:rsidRPr="00F303E5" w14:paraId="3C8B2DE3"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2E4F3348"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Košický kraj</w:t>
            </w:r>
          </w:p>
        </w:tc>
        <w:tc>
          <w:tcPr>
            <w:tcW w:w="1870" w:type="dxa"/>
            <w:tcBorders>
              <w:top w:val="nil"/>
              <w:left w:val="nil"/>
              <w:bottom w:val="single" w:sz="4" w:space="0" w:color="auto"/>
              <w:right w:val="single" w:sz="4" w:space="0" w:color="auto"/>
            </w:tcBorders>
            <w:noWrap/>
            <w:vAlign w:val="bottom"/>
            <w:hideMark/>
          </w:tcPr>
          <w:p w14:paraId="2F6F133F"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Košice</w:t>
            </w:r>
          </w:p>
        </w:tc>
        <w:tc>
          <w:tcPr>
            <w:tcW w:w="1640" w:type="dxa"/>
            <w:tcBorders>
              <w:top w:val="nil"/>
              <w:left w:val="nil"/>
              <w:bottom w:val="single" w:sz="4" w:space="0" w:color="auto"/>
              <w:right w:val="single" w:sz="4" w:space="0" w:color="auto"/>
            </w:tcBorders>
            <w:noWrap/>
            <w:vAlign w:val="bottom"/>
            <w:hideMark/>
          </w:tcPr>
          <w:p w14:paraId="5342134E"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176</w:t>
            </w:r>
          </w:p>
        </w:tc>
        <w:tc>
          <w:tcPr>
            <w:tcW w:w="1280" w:type="dxa"/>
            <w:tcBorders>
              <w:top w:val="nil"/>
              <w:left w:val="nil"/>
              <w:bottom w:val="single" w:sz="4" w:space="0" w:color="auto"/>
              <w:right w:val="single" w:sz="4" w:space="0" w:color="auto"/>
            </w:tcBorders>
            <w:noWrap/>
            <w:vAlign w:val="bottom"/>
            <w:hideMark/>
          </w:tcPr>
          <w:p w14:paraId="28EB72C0"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601</w:t>
            </w:r>
          </w:p>
        </w:tc>
        <w:tc>
          <w:tcPr>
            <w:tcW w:w="1100" w:type="dxa"/>
            <w:tcBorders>
              <w:top w:val="nil"/>
              <w:left w:val="nil"/>
              <w:bottom w:val="single" w:sz="4" w:space="0" w:color="auto"/>
              <w:right w:val="single" w:sz="4" w:space="0" w:color="auto"/>
            </w:tcBorders>
            <w:noWrap/>
            <w:vAlign w:val="bottom"/>
            <w:hideMark/>
          </w:tcPr>
          <w:p w14:paraId="6B9DFA4D"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425</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269851E9"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3,41</w:t>
            </w:r>
          </w:p>
        </w:tc>
      </w:tr>
      <w:tr w:rsidR="00F303E5" w:rsidRPr="00F303E5" w14:paraId="4CB01445"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426C39ED"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Košický kraj</w:t>
            </w:r>
          </w:p>
        </w:tc>
        <w:tc>
          <w:tcPr>
            <w:tcW w:w="1870" w:type="dxa"/>
            <w:tcBorders>
              <w:top w:val="nil"/>
              <w:left w:val="nil"/>
              <w:bottom w:val="single" w:sz="4" w:space="0" w:color="auto"/>
              <w:right w:val="single" w:sz="4" w:space="0" w:color="auto"/>
            </w:tcBorders>
            <w:noWrap/>
            <w:vAlign w:val="bottom"/>
            <w:hideMark/>
          </w:tcPr>
          <w:p w14:paraId="4CF7187B"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 xml:space="preserve">Spišská Nová Ves </w:t>
            </w:r>
          </w:p>
        </w:tc>
        <w:tc>
          <w:tcPr>
            <w:tcW w:w="1640" w:type="dxa"/>
            <w:tcBorders>
              <w:top w:val="nil"/>
              <w:left w:val="nil"/>
              <w:bottom w:val="single" w:sz="4" w:space="0" w:color="auto"/>
              <w:right w:val="single" w:sz="4" w:space="0" w:color="auto"/>
            </w:tcBorders>
            <w:noWrap/>
            <w:vAlign w:val="bottom"/>
            <w:hideMark/>
          </w:tcPr>
          <w:p w14:paraId="3E73094A"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15</w:t>
            </w:r>
          </w:p>
        </w:tc>
        <w:tc>
          <w:tcPr>
            <w:tcW w:w="1280" w:type="dxa"/>
            <w:tcBorders>
              <w:top w:val="nil"/>
              <w:left w:val="nil"/>
              <w:bottom w:val="single" w:sz="4" w:space="0" w:color="auto"/>
              <w:right w:val="single" w:sz="4" w:space="0" w:color="auto"/>
            </w:tcBorders>
            <w:noWrap/>
            <w:vAlign w:val="bottom"/>
            <w:hideMark/>
          </w:tcPr>
          <w:p w14:paraId="5E383738"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22</w:t>
            </w:r>
          </w:p>
        </w:tc>
        <w:tc>
          <w:tcPr>
            <w:tcW w:w="1100" w:type="dxa"/>
            <w:tcBorders>
              <w:top w:val="nil"/>
              <w:left w:val="nil"/>
              <w:bottom w:val="single" w:sz="4" w:space="0" w:color="auto"/>
              <w:right w:val="single" w:sz="4" w:space="0" w:color="auto"/>
            </w:tcBorders>
            <w:noWrap/>
            <w:vAlign w:val="bottom"/>
            <w:hideMark/>
          </w:tcPr>
          <w:p w14:paraId="2DAB494B"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7</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1F2795F1"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1,47</w:t>
            </w:r>
          </w:p>
        </w:tc>
      </w:tr>
      <w:tr w:rsidR="00F303E5" w:rsidRPr="00F303E5" w14:paraId="118AE2D7"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1A066D1E"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Nitriansky kraj</w:t>
            </w:r>
          </w:p>
        </w:tc>
        <w:tc>
          <w:tcPr>
            <w:tcW w:w="1870" w:type="dxa"/>
            <w:tcBorders>
              <w:top w:val="nil"/>
              <w:left w:val="nil"/>
              <w:bottom w:val="single" w:sz="4" w:space="0" w:color="auto"/>
              <w:right w:val="single" w:sz="4" w:space="0" w:color="auto"/>
            </w:tcBorders>
            <w:noWrap/>
            <w:vAlign w:val="bottom"/>
            <w:hideMark/>
          </w:tcPr>
          <w:p w14:paraId="0394C768"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Nitra</w:t>
            </w:r>
          </w:p>
        </w:tc>
        <w:tc>
          <w:tcPr>
            <w:tcW w:w="1640" w:type="dxa"/>
            <w:tcBorders>
              <w:top w:val="nil"/>
              <w:left w:val="nil"/>
              <w:bottom w:val="single" w:sz="4" w:space="0" w:color="auto"/>
              <w:right w:val="single" w:sz="4" w:space="0" w:color="auto"/>
            </w:tcBorders>
            <w:noWrap/>
            <w:vAlign w:val="bottom"/>
            <w:hideMark/>
          </w:tcPr>
          <w:p w14:paraId="7DB29A66"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40</w:t>
            </w:r>
          </w:p>
        </w:tc>
        <w:tc>
          <w:tcPr>
            <w:tcW w:w="1280" w:type="dxa"/>
            <w:tcBorders>
              <w:top w:val="nil"/>
              <w:left w:val="nil"/>
              <w:bottom w:val="single" w:sz="4" w:space="0" w:color="auto"/>
              <w:right w:val="single" w:sz="4" w:space="0" w:color="auto"/>
            </w:tcBorders>
            <w:noWrap/>
            <w:vAlign w:val="bottom"/>
            <w:hideMark/>
          </w:tcPr>
          <w:p w14:paraId="47DA2F0B"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92</w:t>
            </w:r>
          </w:p>
        </w:tc>
        <w:tc>
          <w:tcPr>
            <w:tcW w:w="1100" w:type="dxa"/>
            <w:tcBorders>
              <w:top w:val="nil"/>
              <w:left w:val="nil"/>
              <w:bottom w:val="single" w:sz="4" w:space="0" w:color="auto"/>
              <w:right w:val="single" w:sz="4" w:space="0" w:color="auto"/>
            </w:tcBorders>
            <w:noWrap/>
            <w:vAlign w:val="bottom"/>
            <w:hideMark/>
          </w:tcPr>
          <w:p w14:paraId="184B99BB"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52</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27556185"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2,30</w:t>
            </w:r>
          </w:p>
        </w:tc>
      </w:tr>
      <w:tr w:rsidR="00F303E5" w:rsidRPr="00F303E5" w14:paraId="62E392E7"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182D1C70"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Prešovský kraj</w:t>
            </w:r>
          </w:p>
        </w:tc>
        <w:tc>
          <w:tcPr>
            <w:tcW w:w="1870" w:type="dxa"/>
            <w:tcBorders>
              <w:top w:val="nil"/>
              <w:left w:val="nil"/>
              <w:bottom w:val="single" w:sz="4" w:space="0" w:color="auto"/>
              <w:right w:val="single" w:sz="4" w:space="0" w:color="auto"/>
            </w:tcBorders>
            <w:noWrap/>
            <w:vAlign w:val="bottom"/>
            <w:hideMark/>
          </w:tcPr>
          <w:p w14:paraId="15A8AF5C"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Poprad</w:t>
            </w:r>
          </w:p>
        </w:tc>
        <w:tc>
          <w:tcPr>
            <w:tcW w:w="1640" w:type="dxa"/>
            <w:tcBorders>
              <w:top w:val="nil"/>
              <w:left w:val="nil"/>
              <w:bottom w:val="single" w:sz="4" w:space="0" w:color="auto"/>
              <w:right w:val="single" w:sz="4" w:space="0" w:color="auto"/>
            </w:tcBorders>
            <w:noWrap/>
            <w:vAlign w:val="bottom"/>
            <w:hideMark/>
          </w:tcPr>
          <w:p w14:paraId="035C1885" w14:textId="77777777" w:rsidR="00F303E5" w:rsidRPr="00F303E5" w:rsidRDefault="00F303E5" w:rsidP="00F303E5">
            <w:pPr>
              <w:spacing w:after="0" w:line="240" w:lineRule="auto"/>
              <w:jc w:val="right"/>
              <w:rPr>
                <w:rFonts w:ascii="Calibri" w:eastAsia="Times New Roman" w:hAnsi="Calibri" w:cs="Calibri"/>
                <w:color w:val="000000"/>
                <w:sz w:val="20"/>
                <w:szCs w:val="20"/>
                <w:lang w:eastAsia="sk-SK"/>
              </w:rPr>
            </w:pPr>
            <w:r w:rsidRPr="00F303E5">
              <w:rPr>
                <w:rFonts w:ascii="Calibri" w:eastAsia="Times New Roman" w:hAnsi="Calibri" w:cs="Calibri"/>
                <w:color w:val="000000"/>
                <w:sz w:val="20"/>
                <w:szCs w:val="20"/>
                <w:lang w:eastAsia="sk-SK"/>
              </w:rPr>
              <w:t>81</w:t>
            </w:r>
          </w:p>
        </w:tc>
        <w:tc>
          <w:tcPr>
            <w:tcW w:w="1280" w:type="dxa"/>
            <w:tcBorders>
              <w:top w:val="nil"/>
              <w:left w:val="nil"/>
              <w:bottom w:val="single" w:sz="4" w:space="0" w:color="auto"/>
              <w:right w:val="single" w:sz="4" w:space="0" w:color="auto"/>
            </w:tcBorders>
            <w:noWrap/>
            <w:vAlign w:val="bottom"/>
            <w:hideMark/>
          </w:tcPr>
          <w:p w14:paraId="7F254D5A"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179</w:t>
            </w:r>
          </w:p>
        </w:tc>
        <w:tc>
          <w:tcPr>
            <w:tcW w:w="1100" w:type="dxa"/>
            <w:tcBorders>
              <w:top w:val="nil"/>
              <w:left w:val="nil"/>
              <w:bottom w:val="single" w:sz="4" w:space="0" w:color="auto"/>
              <w:right w:val="single" w:sz="4" w:space="0" w:color="auto"/>
            </w:tcBorders>
            <w:noWrap/>
            <w:vAlign w:val="bottom"/>
            <w:hideMark/>
          </w:tcPr>
          <w:p w14:paraId="551567E3"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98</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313F4269"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2,21</w:t>
            </w:r>
          </w:p>
        </w:tc>
      </w:tr>
      <w:tr w:rsidR="00F303E5" w:rsidRPr="00F303E5" w14:paraId="796D1913"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4F87A32D"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Prešovský kraj</w:t>
            </w:r>
          </w:p>
        </w:tc>
        <w:tc>
          <w:tcPr>
            <w:tcW w:w="1870" w:type="dxa"/>
            <w:tcBorders>
              <w:top w:val="nil"/>
              <w:left w:val="nil"/>
              <w:bottom w:val="single" w:sz="4" w:space="0" w:color="auto"/>
              <w:right w:val="single" w:sz="4" w:space="0" w:color="auto"/>
            </w:tcBorders>
            <w:noWrap/>
            <w:vAlign w:val="bottom"/>
            <w:hideMark/>
          </w:tcPr>
          <w:p w14:paraId="218BC779"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Bardejov</w:t>
            </w:r>
          </w:p>
        </w:tc>
        <w:tc>
          <w:tcPr>
            <w:tcW w:w="1640" w:type="dxa"/>
            <w:tcBorders>
              <w:top w:val="nil"/>
              <w:left w:val="nil"/>
              <w:bottom w:val="single" w:sz="4" w:space="0" w:color="auto"/>
              <w:right w:val="single" w:sz="4" w:space="0" w:color="auto"/>
            </w:tcBorders>
            <w:noWrap/>
            <w:vAlign w:val="bottom"/>
            <w:hideMark/>
          </w:tcPr>
          <w:p w14:paraId="0A70236F"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38</w:t>
            </w:r>
          </w:p>
        </w:tc>
        <w:tc>
          <w:tcPr>
            <w:tcW w:w="1280" w:type="dxa"/>
            <w:tcBorders>
              <w:top w:val="nil"/>
              <w:left w:val="nil"/>
              <w:bottom w:val="single" w:sz="4" w:space="0" w:color="auto"/>
              <w:right w:val="single" w:sz="4" w:space="0" w:color="auto"/>
            </w:tcBorders>
            <w:noWrap/>
            <w:vAlign w:val="bottom"/>
            <w:hideMark/>
          </w:tcPr>
          <w:p w14:paraId="0B0C0ED4"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29</w:t>
            </w:r>
          </w:p>
        </w:tc>
        <w:tc>
          <w:tcPr>
            <w:tcW w:w="1100" w:type="dxa"/>
            <w:tcBorders>
              <w:top w:val="nil"/>
              <w:left w:val="nil"/>
              <w:bottom w:val="single" w:sz="4" w:space="0" w:color="auto"/>
              <w:right w:val="single" w:sz="4" w:space="0" w:color="auto"/>
            </w:tcBorders>
            <w:noWrap/>
            <w:vAlign w:val="bottom"/>
            <w:hideMark/>
          </w:tcPr>
          <w:p w14:paraId="68A182A7"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-9</w:t>
            </w:r>
          </w:p>
        </w:tc>
        <w:tc>
          <w:tcPr>
            <w:tcW w:w="1614" w:type="dxa"/>
            <w:tcBorders>
              <w:top w:val="nil"/>
              <w:left w:val="nil"/>
              <w:bottom w:val="single" w:sz="4" w:space="0" w:color="auto"/>
              <w:right w:val="single" w:sz="4" w:space="0" w:color="auto"/>
            </w:tcBorders>
            <w:noWrap/>
            <w:vAlign w:val="bottom"/>
            <w:hideMark/>
          </w:tcPr>
          <w:p w14:paraId="171E1DE2"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0,76</w:t>
            </w:r>
          </w:p>
        </w:tc>
      </w:tr>
      <w:tr w:rsidR="00F303E5" w:rsidRPr="00F303E5" w14:paraId="2CAA0AE6"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6967F406"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Prešovský kraj</w:t>
            </w:r>
          </w:p>
        </w:tc>
        <w:tc>
          <w:tcPr>
            <w:tcW w:w="1870" w:type="dxa"/>
            <w:tcBorders>
              <w:top w:val="nil"/>
              <w:left w:val="nil"/>
              <w:bottom w:val="single" w:sz="4" w:space="0" w:color="auto"/>
              <w:right w:val="single" w:sz="4" w:space="0" w:color="auto"/>
            </w:tcBorders>
            <w:noWrap/>
            <w:vAlign w:val="bottom"/>
            <w:hideMark/>
          </w:tcPr>
          <w:p w14:paraId="5409696A"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Kežmarok</w:t>
            </w:r>
          </w:p>
        </w:tc>
        <w:tc>
          <w:tcPr>
            <w:tcW w:w="1640" w:type="dxa"/>
            <w:tcBorders>
              <w:top w:val="nil"/>
              <w:left w:val="nil"/>
              <w:bottom w:val="single" w:sz="4" w:space="0" w:color="auto"/>
              <w:right w:val="single" w:sz="4" w:space="0" w:color="auto"/>
            </w:tcBorders>
            <w:noWrap/>
            <w:vAlign w:val="bottom"/>
            <w:hideMark/>
          </w:tcPr>
          <w:p w14:paraId="081DDC2E"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17</w:t>
            </w:r>
          </w:p>
        </w:tc>
        <w:tc>
          <w:tcPr>
            <w:tcW w:w="1280" w:type="dxa"/>
            <w:tcBorders>
              <w:top w:val="nil"/>
              <w:left w:val="nil"/>
              <w:bottom w:val="single" w:sz="4" w:space="0" w:color="auto"/>
              <w:right w:val="single" w:sz="4" w:space="0" w:color="auto"/>
            </w:tcBorders>
            <w:noWrap/>
            <w:vAlign w:val="bottom"/>
            <w:hideMark/>
          </w:tcPr>
          <w:p w14:paraId="7C948DED"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33</w:t>
            </w:r>
          </w:p>
        </w:tc>
        <w:tc>
          <w:tcPr>
            <w:tcW w:w="1100" w:type="dxa"/>
            <w:tcBorders>
              <w:top w:val="nil"/>
              <w:left w:val="nil"/>
              <w:bottom w:val="single" w:sz="4" w:space="0" w:color="auto"/>
              <w:right w:val="single" w:sz="4" w:space="0" w:color="auto"/>
            </w:tcBorders>
            <w:noWrap/>
            <w:vAlign w:val="bottom"/>
            <w:hideMark/>
          </w:tcPr>
          <w:p w14:paraId="6A15A64B"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16</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5B998C59"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1,94</w:t>
            </w:r>
          </w:p>
        </w:tc>
      </w:tr>
      <w:tr w:rsidR="00F303E5" w:rsidRPr="00F303E5" w14:paraId="0027191C"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1270E7DC"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Prešovský kraj</w:t>
            </w:r>
          </w:p>
        </w:tc>
        <w:tc>
          <w:tcPr>
            <w:tcW w:w="1870" w:type="dxa"/>
            <w:tcBorders>
              <w:top w:val="nil"/>
              <w:left w:val="nil"/>
              <w:bottom w:val="single" w:sz="4" w:space="0" w:color="auto"/>
              <w:right w:val="single" w:sz="4" w:space="0" w:color="auto"/>
            </w:tcBorders>
            <w:noWrap/>
            <w:vAlign w:val="bottom"/>
            <w:hideMark/>
          </w:tcPr>
          <w:p w14:paraId="107B8F48"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Prešov</w:t>
            </w:r>
          </w:p>
        </w:tc>
        <w:tc>
          <w:tcPr>
            <w:tcW w:w="1640" w:type="dxa"/>
            <w:tcBorders>
              <w:top w:val="nil"/>
              <w:left w:val="nil"/>
              <w:bottom w:val="single" w:sz="4" w:space="0" w:color="auto"/>
              <w:right w:val="single" w:sz="4" w:space="0" w:color="auto"/>
            </w:tcBorders>
            <w:noWrap/>
            <w:vAlign w:val="bottom"/>
            <w:hideMark/>
          </w:tcPr>
          <w:p w14:paraId="6F348503" w14:textId="77777777" w:rsidR="00F303E5" w:rsidRPr="00F303E5" w:rsidRDefault="00F303E5" w:rsidP="00F303E5">
            <w:pPr>
              <w:spacing w:after="0" w:line="240" w:lineRule="auto"/>
              <w:jc w:val="right"/>
              <w:rPr>
                <w:rFonts w:ascii="Calibri" w:eastAsia="Times New Roman" w:hAnsi="Calibri" w:cs="Calibri"/>
                <w:sz w:val="20"/>
                <w:szCs w:val="20"/>
                <w:lang w:eastAsia="sk-SK"/>
              </w:rPr>
            </w:pPr>
            <w:r w:rsidRPr="00F303E5">
              <w:rPr>
                <w:rFonts w:ascii="Calibri" w:eastAsia="Times New Roman" w:hAnsi="Calibri" w:cs="Calibri"/>
                <w:sz w:val="20"/>
                <w:szCs w:val="20"/>
                <w:lang w:eastAsia="sk-SK"/>
              </w:rPr>
              <w:t>45</w:t>
            </w:r>
          </w:p>
        </w:tc>
        <w:tc>
          <w:tcPr>
            <w:tcW w:w="1280" w:type="dxa"/>
            <w:tcBorders>
              <w:top w:val="nil"/>
              <w:left w:val="nil"/>
              <w:bottom w:val="single" w:sz="4" w:space="0" w:color="auto"/>
              <w:right w:val="single" w:sz="4" w:space="0" w:color="auto"/>
            </w:tcBorders>
            <w:noWrap/>
            <w:vAlign w:val="bottom"/>
            <w:hideMark/>
          </w:tcPr>
          <w:p w14:paraId="4CDFA559"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82</w:t>
            </w:r>
          </w:p>
        </w:tc>
        <w:tc>
          <w:tcPr>
            <w:tcW w:w="1100" w:type="dxa"/>
            <w:tcBorders>
              <w:top w:val="nil"/>
              <w:left w:val="nil"/>
              <w:bottom w:val="single" w:sz="4" w:space="0" w:color="auto"/>
              <w:right w:val="single" w:sz="4" w:space="0" w:color="auto"/>
            </w:tcBorders>
            <w:noWrap/>
            <w:vAlign w:val="bottom"/>
            <w:hideMark/>
          </w:tcPr>
          <w:p w14:paraId="3AD7187B"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37</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68D2F5A8"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1,82</w:t>
            </w:r>
          </w:p>
        </w:tc>
      </w:tr>
      <w:tr w:rsidR="00F303E5" w:rsidRPr="00F303E5" w14:paraId="7E695E3A"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76FAE9F0"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Prešovský kraj</w:t>
            </w:r>
          </w:p>
        </w:tc>
        <w:tc>
          <w:tcPr>
            <w:tcW w:w="1870" w:type="dxa"/>
            <w:tcBorders>
              <w:top w:val="nil"/>
              <w:left w:val="nil"/>
              <w:bottom w:val="single" w:sz="4" w:space="0" w:color="auto"/>
              <w:right w:val="single" w:sz="4" w:space="0" w:color="auto"/>
            </w:tcBorders>
            <w:noWrap/>
            <w:vAlign w:val="bottom"/>
            <w:hideMark/>
          </w:tcPr>
          <w:p w14:paraId="12ED80D2" w14:textId="2F68D283"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Vysok</w:t>
            </w:r>
            <w:r w:rsidR="005D4946">
              <w:rPr>
                <w:rFonts w:ascii="Aptos Narrow" w:eastAsia="Times New Roman" w:hAnsi="Aptos Narrow" w:cs="Times New Roman"/>
                <w:color w:val="000000"/>
                <w:sz w:val="20"/>
                <w:szCs w:val="20"/>
                <w:lang w:eastAsia="sk-SK"/>
              </w:rPr>
              <w:t>é</w:t>
            </w:r>
            <w:r w:rsidRPr="00F303E5">
              <w:rPr>
                <w:rFonts w:ascii="Aptos Narrow" w:eastAsia="Times New Roman" w:hAnsi="Aptos Narrow" w:cs="Times New Roman"/>
                <w:color w:val="000000"/>
                <w:sz w:val="20"/>
                <w:szCs w:val="20"/>
                <w:lang w:eastAsia="sk-SK"/>
              </w:rPr>
              <w:t xml:space="preserve"> Tatry</w:t>
            </w:r>
          </w:p>
        </w:tc>
        <w:tc>
          <w:tcPr>
            <w:tcW w:w="1640" w:type="dxa"/>
            <w:tcBorders>
              <w:top w:val="nil"/>
              <w:left w:val="nil"/>
              <w:bottom w:val="single" w:sz="4" w:space="0" w:color="auto"/>
              <w:right w:val="single" w:sz="4" w:space="0" w:color="auto"/>
            </w:tcBorders>
            <w:noWrap/>
            <w:vAlign w:val="bottom"/>
            <w:hideMark/>
          </w:tcPr>
          <w:p w14:paraId="3C73B80E" w14:textId="77777777" w:rsidR="00F303E5" w:rsidRPr="00F303E5" w:rsidRDefault="00F303E5" w:rsidP="00F303E5">
            <w:pPr>
              <w:spacing w:after="0" w:line="240" w:lineRule="auto"/>
              <w:jc w:val="right"/>
              <w:rPr>
                <w:rFonts w:ascii="Calibri" w:eastAsia="Times New Roman" w:hAnsi="Calibri" w:cs="Calibri"/>
                <w:sz w:val="20"/>
                <w:szCs w:val="20"/>
                <w:lang w:eastAsia="sk-SK"/>
              </w:rPr>
            </w:pPr>
            <w:r w:rsidRPr="00F303E5">
              <w:rPr>
                <w:rFonts w:ascii="Calibri" w:eastAsia="Times New Roman" w:hAnsi="Calibri" w:cs="Calibri"/>
                <w:sz w:val="20"/>
                <w:szCs w:val="20"/>
                <w:lang w:eastAsia="sk-SK"/>
              </w:rPr>
              <w:t>210</w:t>
            </w:r>
          </w:p>
        </w:tc>
        <w:tc>
          <w:tcPr>
            <w:tcW w:w="1280" w:type="dxa"/>
            <w:tcBorders>
              <w:top w:val="nil"/>
              <w:left w:val="nil"/>
              <w:bottom w:val="single" w:sz="4" w:space="0" w:color="auto"/>
              <w:right w:val="single" w:sz="4" w:space="0" w:color="auto"/>
            </w:tcBorders>
            <w:noWrap/>
            <w:vAlign w:val="bottom"/>
            <w:hideMark/>
          </w:tcPr>
          <w:p w14:paraId="3E68BAAA"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278</w:t>
            </w:r>
          </w:p>
        </w:tc>
        <w:tc>
          <w:tcPr>
            <w:tcW w:w="1100" w:type="dxa"/>
            <w:tcBorders>
              <w:top w:val="nil"/>
              <w:left w:val="nil"/>
              <w:bottom w:val="single" w:sz="4" w:space="0" w:color="auto"/>
              <w:right w:val="single" w:sz="4" w:space="0" w:color="auto"/>
            </w:tcBorders>
            <w:noWrap/>
            <w:vAlign w:val="bottom"/>
            <w:hideMark/>
          </w:tcPr>
          <w:p w14:paraId="52CDF3D5"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68</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421017AF"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1,32</w:t>
            </w:r>
          </w:p>
        </w:tc>
      </w:tr>
      <w:tr w:rsidR="00F303E5" w:rsidRPr="00F303E5" w14:paraId="2C3B9086"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2B50C61E"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Trenčiansky kraj</w:t>
            </w:r>
          </w:p>
        </w:tc>
        <w:tc>
          <w:tcPr>
            <w:tcW w:w="1870" w:type="dxa"/>
            <w:tcBorders>
              <w:top w:val="nil"/>
              <w:left w:val="nil"/>
              <w:bottom w:val="single" w:sz="4" w:space="0" w:color="auto"/>
              <w:right w:val="single" w:sz="4" w:space="0" w:color="auto"/>
            </w:tcBorders>
            <w:noWrap/>
            <w:vAlign w:val="bottom"/>
            <w:hideMark/>
          </w:tcPr>
          <w:p w14:paraId="54CD27DE"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Trenčín</w:t>
            </w:r>
          </w:p>
        </w:tc>
        <w:tc>
          <w:tcPr>
            <w:tcW w:w="1640" w:type="dxa"/>
            <w:tcBorders>
              <w:top w:val="nil"/>
              <w:left w:val="nil"/>
              <w:bottom w:val="single" w:sz="4" w:space="0" w:color="auto"/>
              <w:right w:val="single" w:sz="4" w:space="0" w:color="auto"/>
            </w:tcBorders>
            <w:noWrap/>
            <w:vAlign w:val="bottom"/>
            <w:hideMark/>
          </w:tcPr>
          <w:p w14:paraId="5D7F479D"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41</w:t>
            </w:r>
          </w:p>
        </w:tc>
        <w:tc>
          <w:tcPr>
            <w:tcW w:w="1280" w:type="dxa"/>
            <w:tcBorders>
              <w:top w:val="nil"/>
              <w:left w:val="nil"/>
              <w:bottom w:val="single" w:sz="4" w:space="0" w:color="auto"/>
              <w:right w:val="single" w:sz="4" w:space="0" w:color="auto"/>
            </w:tcBorders>
            <w:noWrap/>
            <w:vAlign w:val="bottom"/>
            <w:hideMark/>
          </w:tcPr>
          <w:p w14:paraId="76EB3550"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120</w:t>
            </w:r>
          </w:p>
        </w:tc>
        <w:tc>
          <w:tcPr>
            <w:tcW w:w="1100" w:type="dxa"/>
            <w:tcBorders>
              <w:top w:val="nil"/>
              <w:left w:val="nil"/>
              <w:bottom w:val="single" w:sz="4" w:space="0" w:color="auto"/>
              <w:right w:val="single" w:sz="4" w:space="0" w:color="auto"/>
            </w:tcBorders>
            <w:noWrap/>
            <w:vAlign w:val="bottom"/>
            <w:hideMark/>
          </w:tcPr>
          <w:p w14:paraId="386931C1"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79</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36A67DF9"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2,93</w:t>
            </w:r>
          </w:p>
        </w:tc>
      </w:tr>
      <w:tr w:rsidR="00F303E5" w:rsidRPr="00F303E5" w14:paraId="5955C86E"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04244112"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Trenčiansky kraj</w:t>
            </w:r>
          </w:p>
        </w:tc>
        <w:tc>
          <w:tcPr>
            <w:tcW w:w="1870" w:type="dxa"/>
            <w:tcBorders>
              <w:top w:val="nil"/>
              <w:left w:val="nil"/>
              <w:bottom w:val="single" w:sz="4" w:space="0" w:color="auto"/>
              <w:right w:val="single" w:sz="4" w:space="0" w:color="auto"/>
            </w:tcBorders>
            <w:noWrap/>
            <w:vAlign w:val="bottom"/>
            <w:hideMark/>
          </w:tcPr>
          <w:p w14:paraId="7DE10196"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Trenčianske Teplice</w:t>
            </w:r>
          </w:p>
        </w:tc>
        <w:tc>
          <w:tcPr>
            <w:tcW w:w="1640" w:type="dxa"/>
            <w:tcBorders>
              <w:top w:val="nil"/>
              <w:left w:val="nil"/>
              <w:bottom w:val="single" w:sz="4" w:space="0" w:color="auto"/>
              <w:right w:val="single" w:sz="4" w:space="0" w:color="auto"/>
            </w:tcBorders>
            <w:noWrap/>
            <w:vAlign w:val="bottom"/>
            <w:hideMark/>
          </w:tcPr>
          <w:p w14:paraId="3C06E495"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27</w:t>
            </w:r>
          </w:p>
        </w:tc>
        <w:tc>
          <w:tcPr>
            <w:tcW w:w="1280" w:type="dxa"/>
            <w:tcBorders>
              <w:top w:val="nil"/>
              <w:left w:val="nil"/>
              <w:bottom w:val="single" w:sz="4" w:space="0" w:color="auto"/>
              <w:right w:val="single" w:sz="4" w:space="0" w:color="auto"/>
            </w:tcBorders>
            <w:noWrap/>
            <w:vAlign w:val="bottom"/>
            <w:hideMark/>
          </w:tcPr>
          <w:p w14:paraId="6F7C032A"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19</w:t>
            </w:r>
          </w:p>
        </w:tc>
        <w:tc>
          <w:tcPr>
            <w:tcW w:w="1100" w:type="dxa"/>
            <w:tcBorders>
              <w:top w:val="nil"/>
              <w:left w:val="nil"/>
              <w:bottom w:val="single" w:sz="4" w:space="0" w:color="auto"/>
              <w:right w:val="single" w:sz="4" w:space="0" w:color="auto"/>
            </w:tcBorders>
            <w:noWrap/>
            <w:vAlign w:val="bottom"/>
            <w:hideMark/>
          </w:tcPr>
          <w:p w14:paraId="039256B3"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-8</w:t>
            </w:r>
          </w:p>
        </w:tc>
        <w:tc>
          <w:tcPr>
            <w:tcW w:w="1614" w:type="dxa"/>
            <w:tcBorders>
              <w:top w:val="nil"/>
              <w:left w:val="nil"/>
              <w:bottom w:val="single" w:sz="4" w:space="0" w:color="auto"/>
              <w:right w:val="single" w:sz="4" w:space="0" w:color="auto"/>
            </w:tcBorders>
            <w:noWrap/>
            <w:vAlign w:val="bottom"/>
            <w:hideMark/>
          </w:tcPr>
          <w:p w14:paraId="2014CEFF"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0,70</w:t>
            </w:r>
          </w:p>
        </w:tc>
      </w:tr>
      <w:tr w:rsidR="00F303E5" w:rsidRPr="00F303E5" w14:paraId="185D4842"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4AF6FBDA"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Trenčiansky kraj</w:t>
            </w:r>
          </w:p>
        </w:tc>
        <w:tc>
          <w:tcPr>
            <w:tcW w:w="1870" w:type="dxa"/>
            <w:tcBorders>
              <w:top w:val="nil"/>
              <w:left w:val="nil"/>
              <w:bottom w:val="single" w:sz="4" w:space="0" w:color="auto"/>
              <w:right w:val="single" w:sz="4" w:space="0" w:color="auto"/>
            </w:tcBorders>
            <w:noWrap/>
            <w:vAlign w:val="bottom"/>
            <w:hideMark/>
          </w:tcPr>
          <w:p w14:paraId="0028B683"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Bojnice</w:t>
            </w:r>
          </w:p>
        </w:tc>
        <w:tc>
          <w:tcPr>
            <w:tcW w:w="1640" w:type="dxa"/>
            <w:tcBorders>
              <w:top w:val="nil"/>
              <w:left w:val="nil"/>
              <w:bottom w:val="single" w:sz="4" w:space="0" w:color="auto"/>
              <w:right w:val="single" w:sz="4" w:space="0" w:color="auto"/>
            </w:tcBorders>
            <w:noWrap/>
            <w:vAlign w:val="bottom"/>
            <w:hideMark/>
          </w:tcPr>
          <w:p w14:paraId="34EE6AAD"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30</w:t>
            </w:r>
          </w:p>
        </w:tc>
        <w:tc>
          <w:tcPr>
            <w:tcW w:w="1280" w:type="dxa"/>
            <w:tcBorders>
              <w:top w:val="nil"/>
              <w:left w:val="nil"/>
              <w:bottom w:val="single" w:sz="4" w:space="0" w:color="auto"/>
              <w:right w:val="single" w:sz="4" w:space="0" w:color="auto"/>
            </w:tcBorders>
            <w:noWrap/>
            <w:vAlign w:val="bottom"/>
            <w:hideMark/>
          </w:tcPr>
          <w:p w14:paraId="397F3356"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50</w:t>
            </w:r>
          </w:p>
        </w:tc>
        <w:tc>
          <w:tcPr>
            <w:tcW w:w="1100" w:type="dxa"/>
            <w:tcBorders>
              <w:top w:val="nil"/>
              <w:left w:val="nil"/>
              <w:bottom w:val="single" w:sz="4" w:space="0" w:color="auto"/>
              <w:right w:val="single" w:sz="4" w:space="0" w:color="auto"/>
            </w:tcBorders>
            <w:noWrap/>
            <w:vAlign w:val="bottom"/>
            <w:hideMark/>
          </w:tcPr>
          <w:p w14:paraId="5FE12CDA"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20</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5C829364"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1,67</w:t>
            </w:r>
          </w:p>
        </w:tc>
      </w:tr>
      <w:tr w:rsidR="00F303E5" w:rsidRPr="00F303E5" w14:paraId="6B4CD971"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4DA9D927"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Trnavský kraj</w:t>
            </w:r>
          </w:p>
        </w:tc>
        <w:tc>
          <w:tcPr>
            <w:tcW w:w="1870" w:type="dxa"/>
            <w:tcBorders>
              <w:top w:val="nil"/>
              <w:left w:val="nil"/>
              <w:bottom w:val="single" w:sz="4" w:space="0" w:color="auto"/>
              <w:right w:val="single" w:sz="4" w:space="0" w:color="auto"/>
            </w:tcBorders>
            <w:noWrap/>
            <w:vAlign w:val="bottom"/>
            <w:hideMark/>
          </w:tcPr>
          <w:p w14:paraId="07FC8A75"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Piešťany</w:t>
            </w:r>
          </w:p>
        </w:tc>
        <w:tc>
          <w:tcPr>
            <w:tcW w:w="1640" w:type="dxa"/>
            <w:tcBorders>
              <w:top w:val="nil"/>
              <w:left w:val="nil"/>
              <w:bottom w:val="single" w:sz="4" w:space="0" w:color="auto"/>
              <w:right w:val="single" w:sz="4" w:space="0" w:color="auto"/>
            </w:tcBorders>
            <w:noWrap/>
            <w:vAlign w:val="bottom"/>
            <w:hideMark/>
          </w:tcPr>
          <w:p w14:paraId="7E586372"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39</w:t>
            </w:r>
          </w:p>
        </w:tc>
        <w:tc>
          <w:tcPr>
            <w:tcW w:w="1280" w:type="dxa"/>
            <w:tcBorders>
              <w:top w:val="nil"/>
              <w:left w:val="nil"/>
              <w:bottom w:val="single" w:sz="4" w:space="0" w:color="auto"/>
              <w:right w:val="single" w:sz="4" w:space="0" w:color="auto"/>
            </w:tcBorders>
            <w:noWrap/>
            <w:vAlign w:val="bottom"/>
            <w:hideMark/>
          </w:tcPr>
          <w:p w14:paraId="1FEC0E6B"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122</w:t>
            </w:r>
          </w:p>
        </w:tc>
        <w:tc>
          <w:tcPr>
            <w:tcW w:w="1100" w:type="dxa"/>
            <w:tcBorders>
              <w:top w:val="nil"/>
              <w:left w:val="nil"/>
              <w:bottom w:val="single" w:sz="4" w:space="0" w:color="auto"/>
              <w:right w:val="single" w:sz="4" w:space="0" w:color="auto"/>
            </w:tcBorders>
            <w:noWrap/>
            <w:vAlign w:val="bottom"/>
            <w:hideMark/>
          </w:tcPr>
          <w:p w14:paraId="3DF1D80B"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83</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01F9E82E"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3,13</w:t>
            </w:r>
          </w:p>
        </w:tc>
      </w:tr>
      <w:tr w:rsidR="00F303E5" w:rsidRPr="00F303E5" w14:paraId="6693ECD1"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7E3EAEBF"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Žilinský kraj</w:t>
            </w:r>
          </w:p>
        </w:tc>
        <w:tc>
          <w:tcPr>
            <w:tcW w:w="1870" w:type="dxa"/>
            <w:tcBorders>
              <w:top w:val="nil"/>
              <w:left w:val="nil"/>
              <w:bottom w:val="single" w:sz="4" w:space="0" w:color="auto"/>
              <w:right w:val="single" w:sz="4" w:space="0" w:color="auto"/>
            </w:tcBorders>
            <w:noWrap/>
            <w:vAlign w:val="bottom"/>
            <w:hideMark/>
          </w:tcPr>
          <w:p w14:paraId="45C2DF7B"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Martin</w:t>
            </w:r>
          </w:p>
        </w:tc>
        <w:tc>
          <w:tcPr>
            <w:tcW w:w="1640" w:type="dxa"/>
            <w:tcBorders>
              <w:top w:val="nil"/>
              <w:left w:val="nil"/>
              <w:bottom w:val="single" w:sz="4" w:space="0" w:color="auto"/>
              <w:right w:val="single" w:sz="4" w:space="0" w:color="auto"/>
            </w:tcBorders>
            <w:noWrap/>
            <w:vAlign w:val="bottom"/>
            <w:hideMark/>
          </w:tcPr>
          <w:p w14:paraId="60044288"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35</w:t>
            </w:r>
          </w:p>
        </w:tc>
        <w:tc>
          <w:tcPr>
            <w:tcW w:w="1280" w:type="dxa"/>
            <w:tcBorders>
              <w:top w:val="nil"/>
              <w:left w:val="nil"/>
              <w:bottom w:val="single" w:sz="4" w:space="0" w:color="auto"/>
              <w:right w:val="single" w:sz="4" w:space="0" w:color="auto"/>
            </w:tcBorders>
            <w:noWrap/>
            <w:vAlign w:val="bottom"/>
            <w:hideMark/>
          </w:tcPr>
          <w:p w14:paraId="1E7934DF"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109</w:t>
            </w:r>
          </w:p>
        </w:tc>
        <w:tc>
          <w:tcPr>
            <w:tcW w:w="1100" w:type="dxa"/>
            <w:tcBorders>
              <w:top w:val="nil"/>
              <w:left w:val="nil"/>
              <w:bottom w:val="single" w:sz="4" w:space="0" w:color="auto"/>
              <w:right w:val="single" w:sz="4" w:space="0" w:color="auto"/>
            </w:tcBorders>
            <w:noWrap/>
            <w:vAlign w:val="bottom"/>
            <w:hideMark/>
          </w:tcPr>
          <w:p w14:paraId="2AEE2435"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74</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0CEFCCE4"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3,11</w:t>
            </w:r>
          </w:p>
        </w:tc>
      </w:tr>
      <w:tr w:rsidR="00F303E5" w:rsidRPr="00F303E5" w14:paraId="4C4C3D26"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53F0EB49"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Žilinský kraj</w:t>
            </w:r>
          </w:p>
        </w:tc>
        <w:tc>
          <w:tcPr>
            <w:tcW w:w="1870" w:type="dxa"/>
            <w:tcBorders>
              <w:top w:val="nil"/>
              <w:left w:val="nil"/>
              <w:bottom w:val="single" w:sz="4" w:space="0" w:color="auto"/>
              <w:right w:val="single" w:sz="4" w:space="0" w:color="auto"/>
            </w:tcBorders>
            <w:noWrap/>
            <w:vAlign w:val="bottom"/>
            <w:hideMark/>
          </w:tcPr>
          <w:p w14:paraId="5C7F35CC"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Žilina</w:t>
            </w:r>
          </w:p>
        </w:tc>
        <w:tc>
          <w:tcPr>
            <w:tcW w:w="1640" w:type="dxa"/>
            <w:tcBorders>
              <w:top w:val="nil"/>
              <w:left w:val="nil"/>
              <w:bottom w:val="single" w:sz="4" w:space="0" w:color="auto"/>
              <w:right w:val="single" w:sz="4" w:space="0" w:color="auto"/>
            </w:tcBorders>
            <w:noWrap/>
            <w:vAlign w:val="bottom"/>
            <w:hideMark/>
          </w:tcPr>
          <w:p w14:paraId="173FAAA1"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47</w:t>
            </w:r>
          </w:p>
        </w:tc>
        <w:tc>
          <w:tcPr>
            <w:tcW w:w="1280" w:type="dxa"/>
            <w:tcBorders>
              <w:top w:val="nil"/>
              <w:left w:val="nil"/>
              <w:bottom w:val="single" w:sz="4" w:space="0" w:color="auto"/>
              <w:right w:val="single" w:sz="4" w:space="0" w:color="auto"/>
            </w:tcBorders>
            <w:noWrap/>
            <w:vAlign w:val="bottom"/>
            <w:hideMark/>
          </w:tcPr>
          <w:p w14:paraId="00819BF6"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131</w:t>
            </w:r>
          </w:p>
        </w:tc>
        <w:tc>
          <w:tcPr>
            <w:tcW w:w="1100" w:type="dxa"/>
            <w:tcBorders>
              <w:top w:val="nil"/>
              <w:left w:val="nil"/>
              <w:bottom w:val="single" w:sz="4" w:space="0" w:color="auto"/>
              <w:right w:val="single" w:sz="4" w:space="0" w:color="auto"/>
            </w:tcBorders>
            <w:noWrap/>
            <w:vAlign w:val="bottom"/>
            <w:hideMark/>
          </w:tcPr>
          <w:p w14:paraId="0748EC0F"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84</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1394BE11"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2,79</w:t>
            </w:r>
          </w:p>
        </w:tc>
      </w:tr>
      <w:tr w:rsidR="00F303E5" w:rsidRPr="00F303E5" w14:paraId="317D3792"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23D2A805"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Žilinský kraj</w:t>
            </w:r>
          </w:p>
        </w:tc>
        <w:tc>
          <w:tcPr>
            <w:tcW w:w="1870" w:type="dxa"/>
            <w:tcBorders>
              <w:top w:val="nil"/>
              <w:left w:val="nil"/>
              <w:bottom w:val="single" w:sz="4" w:space="0" w:color="auto"/>
              <w:right w:val="single" w:sz="4" w:space="0" w:color="auto"/>
            </w:tcBorders>
            <w:noWrap/>
            <w:vAlign w:val="bottom"/>
            <w:hideMark/>
          </w:tcPr>
          <w:p w14:paraId="63849571" w14:textId="30798D45"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Liptovský Mik</w:t>
            </w:r>
            <w:r w:rsidR="005D4946">
              <w:rPr>
                <w:rFonts w:ascii="Aptos Narrow" w:eastAsia="Times New Roman" w:hAnsi="Aptos Narrow" w:cs="Times New Roman"/>
                <w:color w:val="000000"/>
                <w:sz w:val="20"/>
                <w:szCs w:val="20"/>
                <w:lang w:eastAsia="sk-SK"/>
              </w:rPr>
              <w:t>uláš</w:t>
            </w:r>
          </w:p>
        </w:tc>
        <w:tc>
          <w:tcPr>
            <w:tcW w:w="1640" w:type="dxa"/>
            <w:tcBorders>
              <w:top w:val="nil"/>
              <w:left w:val="nil"/>
              <w:bottom w:val="single" w:sz="4" w:space="0" w:color="auto"/>
              <w:right w:val="single" w:sz="4" w:space="0" w:color="auto"/>
            </w:tcBorders>
            <w:noWrap/>
            <w:vAlign w:val="bottom"/>
            <w:hideMark/>
          </w:tcPr>
          <w:p w14:paraId="7065F0C8"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105</w:t>
            </w:r>
          </w:p>
        </w:tc>
        <w:tc>
          <w:tcPr>
            <w:tcW w:w="1280" w:type="dxa"/>
            <w:tcBorders>
              <w:top w:val="nil"/>
              <w:left w:val="nil"/>
              <w:bottom w:val="single" w:sz="4" w:space="0" w:color="auto"/>
              <w:right w:val="single" w:sz="4" w:space="0" w:color="auto"/>
            </w:tcBorders>
            <w:noWrap/>
            <w:vAlign w:val="bottom"/>
            <w:hideMark/>
          </w:tcPr>
          <w:p w14:paraId="11D3159B"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238</w:t>
            </w:r>
          </w:p>
        </w:tc>
        <w:tc>
          <w:tcPr>
            <w:tcW w:w="1100" w:type="dxa"/>
            <w:tcBorders>
              <w:top w:val="nil"/>
              <w:left w:val="nil"/>
              <w:bottom w:val="single" w:sz="4" w:space="0" w:color="auto"/>
              <w:right w:val="single" w:sz="4" w:space="0" w:color="auto"/>
            </w:tcBorders>
            <w:noWrap/>
            <w:vAlign w:val="bottom"/>
            <w:hideMark/>
          </w:tcPr>
          <w:p w14:paraId="69F092FA"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133</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4D437F73"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2,27</w:t>
            </w:r>
          </w:p>
        </w:tc>
      </w:tr>
      <w:tr w:rsidR="00F303E5" w:rsidRPr="00F303E5" w14:paraId="166BBFDA"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2BC998E2"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Žilinský kraj</w:t>
            </w:r>
          </w:p>
        </w:tc>
        <w:tc>
          <w:tcPr>
            <w:tcW w:w="1870" w:type="dxa"/>
            <w:tcBorders>
              <w:top w:val="nil"/>
              <w:left w:val="nil"/>
              <w:bottom w:val="single" w:sz="4" w:space="0" w:color="auto"/>
              <w:right w:val="single" w:sz="4" w:space="0" w:color="auto"/>
            </w:tcBorders>
            <w:noWrap/>
            <w:vAlign w:val="bottom"/>
            <w:hideMark/>
          </w:tcPr>
          <w:p w14:paraId="6FFADC75" w14:textId="62AC61CE"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Rajeck</w:t>
            </w:r>
            <w:r w:rsidR="005D4946">
              <w:rPr>
                <w:rFonts w:ascii="Aptos Narrow" w:eastAsia="Times New Roman" w:hAnsi="Aptos Narrow" w:cs="Times New Roman"/>
                <w:color w:val="000000"/>
                <w:sz w:val="20"/>
                <w:szCs w:val="20"/>
                <w:lang w:eastAsia="sk-SK"/>
              </w:rPr>
              <w:t>é</w:t>
            </w:r>
            <w:r w:rsidRPr="00F303E5">
              <w:rPr>
                <w:rFonts w:ascii="Aptos Narrow" w:eastAsia="Times New Roman" w:hAnsi="Aptos Narrow" w:cs="Times New Roman"/>
                <w:color w:val="000000"/>
                <w:sz w:val="20"/>
                <w:szCs w:val="20"/>
                <w:lang w:eastAsia="sk-SK"/>
              </w:rPr>
              <w:t xml:space="preserve"> Teplice </w:t>
            </w:r>
          </w:p>
        </w:tc>
        <w:tc>
          <w:tcPr>
            <w:tcW w:w="1640" w:type="dxa"/>
            <w:tcBorders>
              <w:top w:val="nil"/>
              <w:left w:val="nil"/>
              <w:bottom w:val="single" w:sz="4" w:space="0" w:color="auto"/>
              <w:right w:val="single" w:sz="4" w:space="0" w:color="auto"/>
            </w:tcBorders>
            <w:noWrap/>
            <w:vAlign w:val="bottom"/>
            <w:hideMark/>
          </w:tcPr>
          <w:p w14:paraId="05E863DA"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24</w:t>
            </w:r>
          </w:p>
        </w:tc>
        <w:tc>
          <w:tcPr>
            <w:tcW w:w="1280" w:type="dxa"/>
            <w:tcBorders>
              <w:top w:val="nil"/>
              <w:left w:val="nil"/>
              <w:bottom w:val="single" w:sz="4" w:space="0" w:color="auto"/>
              <w:right w:val="single" w:sz="4" w:space="0" w:color="auto"/>
            </w:tcBorders>
            <w:noWrap/>
            <w:vAlign w:val="bottom"/>
            <w:hideMark/>
          </w:tcPr>
          <w:p w14:paraId="3F4B52AD"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31</w:t>
            </w:r>
          </w:p>
        </w:tc>
        <w:tc>
          <w:tcPr>
            <w:tcW w:w="1100" w:type="dxa"/>
            <w:tcBorders>
              <w:top w:val="nil"/>
              <w:left w:val="nil"/>
              <w:bottom w:val="single" w:sz="4" w:space="0" w:color="auto"/>
              <w:right w:val="single" w:sz="4" w:space="0" w:color="auto"/>
            </w:tcBorders>
            <w:noWrap/>
            <w:vAlign w:val="bottom"/>
            <w:hideMark/>
          </w:tcPr>
          <w:p w14:paraId="47AF7E54"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7</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328E414C"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1,29</w:t>
            </w:r>
          </w:p>
        </w:tc>
      </w:tr>
      <w:tr w:rsidR="00F303E5" w:rsidRPr="00F303E5" w14:paraId="06F8AA03"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3EABCD5C"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Žilinský kraj</w:t>
            </w:r>
          </w:p>
        </w:tc>
        <w:tc>
          <w:tcPr>
            <w:tcW w:w="1870" w:type="dxa"/>
            <w:tcBorders>
              <w:top w:val="nil"/>
              <w:left w:val="nil"/>
              <w:bottom w:val="single" w:sz="4" w:space="0" w:color="auto"/>
              <w:right w:val="single" w:sz="4" w:space="0" w:color="auto"/>
            </w:tcBorders>
            <w:noWrap/>
            <w:vAlign w:val="bottom"/>
            <w:hideMark/>
          </w:tcPr>
          <w:p w14:paraId="5FF220FB"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Liptovský Ján</w:t>
            </w:r>
          </w:p>
        </w:tc>
        <w:tc>
          <w:tcPr>
            <w:tcW w:w="1640" w:type="dxa"/>
            <w:tcBorders>
              <w:top w:val="nil"/>
              <w:left w:val="nil"/>
              <w:bottom w:val="single" w:sz="4" w:space="0" w:color="auto"/>
              <w:right w:val="single" w:sz="4" w:space="0" w:color="auto"/>
            </w:tcBorders>
            <w:noWrap/>
            <w:vAlign w:val="bottom"/>
            <w:hideMark/>
          </w:tcPr>
          <w:p w14:paraId="66E81FDD"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34</w:t>
            </w:r>
          </w:p>
        </w:tc>
        <w:tc>
          <w:tcPr>
            <w:tcW w:w="1280" w:type="dxa"/>
            <w:tcBorders>
              <w:top w:val="nil"/>
              <w:left w:val="nil"/>
              <w:bottom w:val="single" w:sz="4" w:space="0" w:color="auto"/>
              <w:right w:val="single" w:sz="4" w:space="0" w:color="auto"/>
            </w:tcBorders>
            <w:noWrap/>
            <w:vAlign w:val="bottom"/>
            <w:hideMark/>
          </w:tcPr>
          <w:p w14:paraId="721B4397"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37</w:t>
            </w:r>
          </w:p>
        </w:tc>
        <w:tc>
          <w:tcPr>
            <w:tcW w:w="1100" w:type="dxa"/>
            <w:tcBorders>
              <w:top w:val="nil"/>
              <w:left w:val="nil"/>
              <w:bottom w:val="single" w:sz="4" w:space="0" w:color="auto"/>
              <w:right w:val="single" w:sz="4" w:space="0" w:color="auto"/>
            </w:tcBorders>
            <w:noWrap/>
            <w:vAlign w:val="bottom"/>
            <w:hideMark/>
          </w:tcPr>
          <w:p w14:paraId="1AFCDDB0"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3</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71D156B7" w14:textId="77777777" w:rsidR="00F303E5" w:rsidRPr="00F303E5" w:rsidRDefault="00F303E5" w:rsidP="00F303E5">
            <w:pPr>
              <w:spacing w:after="0" w:line="240" w:lineRule="auto"/>
              <w:jc w:val="right"/>
              <w:rPr>
                <w:rFonts w:ascii="Aptos Narrow" w:eastAsia="Times New Roman" w:hAnsi="Aptos Narrow" w:cs="Times New Roman"/>
                <w:color w:val="9C0006"/>
                <w:sz w:val="20"/>
                <w:szCs w:val="20"/>
                <w:lang w:eastAsia="sk-SK"/>
              </w:rPr>
            </w:pPr>
            <w:r w:rsidRPr="00F303E5">
              <w:rPr>
                <w:rFonts w:ascii="Aptos Narrow" w:eastAsia="Times New Roman" w:hAnsi="Aptos Narrow" w:cs="Times New Roman"/>
                <w:color w:val="9C0006"/>
                <w:sz w:val="20"/>
                <w:szCs w:val="20"/>
                <w:lang w:eastAsia="sk-SK"/>
              </w:rPr>
              <w:t>1,09</w:t>
            </w:r>
          </w:p>
        </w:tc>
      </w:tr>
      <w:tr w:rsidR="00F303E5" w:rsidRPr="00F303E5" w14:paraId="5A1E9AC3"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0C9EEE90"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Žilinský kraj</w:t>
            </w:r>
          </w:p>
        </w:tc>
        <w:tc>
          <w:tcPr>
            <w:tcW w:w="1870" w:type="dxa"/>
            <w:tcBorders>
              <w:top w:val="nil"/>
              <w:left w:val="nil"/>
              <w:bottom w:val="single" w:sz="4" w:space="0" w:color="auto"/>
              <w:right w:val="single" w:sz="4" w:space="0" w:color="auto"/>
            </w:tcBorders>
            <w:noWrap/>
            <w:vAlign w:val="bottom"/>
            <w:hideMark/>
          </w:tcPr>
          <w:p w14:paraId="4832CA00"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Demänovská Dolina</w:t>
            </w:r>
          </w:p>
        </w:tc>
        <w:tc>
          <w:tcPr>
            <w:tcW w:w="1640" w:type="dxa"/>
            <w:tcBorders>
              <w:top w:val="nil"/>
              <w:left w:val="nil"/>
              <w:bottom w:val="single" w:sz="4" w:space="0" w:color="auto"/>
              <w:right w:val="single" w:sz="4" w:space="0" w:color="auto"/>
            </w:tcBorders>
            <w:noWrap/>
            <w:vAlign w:val="bottom"/>
            <w:hideMark/>
          </w:tcPr>
          <w:p w14:paraId="5F7C4AF9"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104</w:t>
            </w:r>
          </w:p>
        </w:tc>
        <w:tc>
          <w:tcPr>
            <w:tcW w:w="1280" w:type="dxa"/>
            <w:tcBorders>
              <w:top w:val="nil"/>
              <w:left w:val="nil"/>
              <w:bottom w:val="single" w:sz="4" w:space="0" w:color="auto"/>
              <w:right w:val="single" w:sz="4" w:space="0" w:color="auto"/>
            </w:tcBorders>
            <w:noWrap/>
            <w:vAlign w:val="bottom"/>
            <w:hideMark/>
          </w:tcPr>
          <w:p w14:paraId="3E551EA7"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55</w:t>
            </w:r>
          </w:p>
        </w:tc>
        <w:tc>
          <w:tcPr>
            <w:tcW w:w="1100" w:type="dxa"/>
            <w:tcBorders>
              <w:top w:val="nil"/>
              <w:left w:val="nil"/>
              <w:bottom w:val="single" w:sz="4" w:space="0" w:color="auto"/>
              <w:right w:val="single" w:sz="4" w:space="0" w:color="auto"/>
            </w:tcBorders>
            <w:noWrap/>
            <w:vAlign w:val="bottom"/>
            <w:hideMark/>
          </w:tcPr>
          <w:p w14:paraId="6285D198"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-49</w:t>
            </w:r>
          </w:p>
        </w:tc>
        <w:tc>
          <w:tcPr>
            <w:tcW w:w="1614" w:type="dxa"/>
            <w:tcBorders>
              <w:top w:val="nil"/>
              <w:left w:val="nil"/>
              <w:bottom w:val="single" w:sz="4" w:space="0" w:color="auto"/>
              <w:right w:val="single" w:sz="4" w:space="0" w:color="auto"/>
            </w:tcBorders>
            <w:noWrap/>
            <w:vAlign w:val="bottom"/>
            <w:hideMark/>
          </w:tcPr>
          <w:p w14:paraId="42C6A7C2" w14:textId="77777777" w:rsidR="00F303E5" w:rsidRPr="00F303E5" w:rsidRDefault="00F303E5" w:rsidP="00F303E5">
            <w:pPr>
              <w:spacing w:after="0" w:line="240" w:lineRule="auto"/>
              <w:jc w:val="right"/>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0,53</w:t>
            </w:r>
          </w:p>
        </w:tc>
      </w:tr>
      <w:tr w:rsidR="00F303E5" w:rsidRPr="00F303E5" w14:paraId="540E48EB" w14:textId="77777777" w:rsidTr="00F303E5">
        <w:trPr>
          <w:trHeight w:val="300"/>
        </w:trPr>
        <w:tc>
          <w:tcPr>
            <w:tcW w:w="1716" w:type="dxa"/>
            <w:tcBorders>
              <w:top w:val="nil"/>
              <w:left w:val="single" w:sz="4" w:space="0" w:color="auto"/>
              <w:bottom w:val="single" w:sz="4" w:space="0" w:color="auto"/>
              <w:right w:val="single" w:sz="4" w:space="0" w:color="auto"/>
            </w:tcBorders>
            <w:noWrap/>
            <w:vAlign w:val="bottom"/>
            <w:hideMark/>
          </w:tcPr>
          <w:p w14:paraId="63240A26"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 </w:t>
            </w:r>
          </w:p>
        </w:tc>
        <w:tc>
          <w:tcPr>
            <w:tcW w:w="1870" w:type="dxa"/>
            <w:tcBorders>
              <w:top w:val="nil"/>
              <w:left w:val="nil"/>
              <w:bottom w:val="single" w:sz="4" w:space="0" w:color="auto"/>
              <w:right w:val="single" w:sz="4" w:space="0" w:color="auto"/>
            </w:tcBorders>
            <w:noWrap/>
            <w:vAlign w:val="bottom"/>
            <w:hideMark/>
          </w:tcPr>
          <w:p w14:paraId="78A62F70"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 </w:t>
            </w:r>
          </w:p>
        </w:tc>
        <w:tc>
          <w:tcPr>
            <w:tcW w:w="1640" w:type="dxa"/>
            <w:tcBorders>
              <w:top w:val="nil"/>
              <w:left w:val="nil"/>
              <w:bottom w:val="single" w:sz="4" w:space="0" w:color="auto"/>
              <w:right w:val="single" w:sz="4" w:space="0" w:color="auto"/>
            </w:tcBorders>
            <w:noWrap/>
            <w:vAlign w:val="bottom"/>
            <w:hideMark/>
          </w:tcPr>
          <w:p w14:paraId="1A76E183"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 </w:t>
            </w:r>
          </w:p>
        </w:tc>
        <w:tc>
          <w:tcPr>
            <w:tcW w:w="1280" w:type="dxa"/>
            <w:tcBorders>
              <w:top w:val="nil"/>
              <w:left w:val="nil"/>
              <w:bottom w:val="single" w:sz="4" w:space="0" w:color="auto"/>
              <w:right w:val="single" w:sz="4" w:space="0" w:color="auto"/>
            </w:tcBorders>
            <w:noWrap/>
            <w:vAlign w:val="bottom"/>
            <w:hideMark/>
          </w:tcPr>
          <w:p w14:paraId="5DB621F3"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 </w:t>
            </w:r>
          </w:p>
        </w:tc>
        <w:tc>
          <w:tcPr>
            <w:tcW w:w="1100" w:type="dxa"/>
            <w:tcBorders>
              <w:top w:val="nil"/>
              <w:left w:val="nil"/>
              <w:bottom w:val="single" w:sz="4" w:space="0" w:color="auto"/>
              <w:right w:val="single" w:sz="4" w:space="0" w:color="auto"/>
            </w:tcBorders>
            <w:noWrap/>
            <w:vAlign w:val="bottom"/>
            <w:hideMark/>
          </w:tcPr>
          <w:p w14:paraId="2F414C6F"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 </w:t>
            </w:r>
          </w:p>
        </w:tc>
        <w:tc>
          <w:tcPr>
            <w:tcW w:w="1614" w:type="dxa"/>
            <w:tcBorders>
              <w:top w:val="nil"/>
              <w:left w:val="nil"/>
              <w:bottom w:val="single" w:sz="4" w:space="0" w:color="auto"/>
              <w:right w:val="single" w:sz="4" w:space="0" w:color="auto"/>
            </w:tcBorders>
            <w:noWrap/>
            <w:vAlign w:val="bottom"/>
            <w:hideMark/>
          </w:tcPr>
          <w:p w14:paraId="771DFA0A"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 </w:t>
            </w:r>
          </w:p>
        </w:tc>
      </w:tr>
      <w:tr w:rsidR="00F303E5" w:rsidRPr="00F303E5" w14:paraId="77148C1C" w14:textId="77777777" w:rsidTr="00F303E5">
        <w:trPr>
          <w:trHeight w:val="300"/>
        </w:trPr>
        <w:tc>
          <w:tcPr>
            <w:tcW w:w="1716" w:type="dxa"/>
            <w:tcBorders>
              <w:top w:val="nil"/>
              <w:left w:val="single" w:sz="4" w:space="0" w:color="auto"/>
              <w:bottom w:val="single" w:sz="4" w:space="0" w:color="auto"/>
              <w:right w:val="single" w:sz="4" w:space="0" w:color="auto"/>
            </w:tcBorders>
            <w:shd w:val="clear" w:color="000000" w:fill="F2F2F2"/>
            <w:noWrap/>
            <w:vAlign w:val="bottom"/>
            <w:hideMark/>
          </w:tcPr>
          <w:p w14:paraId="43103FCE" w14:textId="77777777" w:rsidR="00F303E5" w:rsidRPr="00F303E5" w:rsidRDefault="00F303E5" w:rsidP="00F303E5">
            <w:pPr>
              <w:spacing w:after="0" w:line="240" w:lineRule="auto"/>
              <w:rPr>
                <w:rFonts w:ascii="Aptos Narrow" w:eastAsia="Times New Roman" w:hAnsi="Aptos Narrow" w:cs="Times New Roman"/>
                <w:b/>
                <w:bCs/>
                <w:color w:val="000000"/>
                <w:sz w:val="20"/>
                <w:szCs w:val="20"/>
                <w:lang w:eastAsia="sk-SK"/>
              </w:rPr>
            </w:pPr>
            <w:r w:rsidRPr="00F303E5">
              <w:rPr>
                <w:rFonts w:ascii="Aptos Narrow" w:eastAsia="Times New Roman" w:hAnsi="Aptos Narrow" w:cs="Times New Roman"/>
                <w:b/>
                <w:bCs/>
                <w:color w:val="000000"/>
                <w:sz w:val="20"/>
                <w:szCs w:val="20"/>
                <w:lang w:eastAsia="sk-SK"/>
              </w:rPr>
              <w:t> </w:t>
            </w:r>
          </w:p>
        </w:tc>
        <w:tc>
          <w:tcPr>
            <w:tcW w:w="1870" w:type="dxa"/>
            <w:tcBorders>
              <w:top w:val="nil"/>
              <w:left w:val="nil"/>
              <w:bottom w:val="single" w:sz="4" w:space="0" w:color="auto"/>
              <w:right w:val="single" w:sz="4" w:space="0" w:color="auto"/>
            </w:tcBorders>
            <w:shd w:val="clear" w:color="000000" w:fill="F2F2F2"/>
            <w:noWrap/>
            <w:vAlign w:val="bottom"/>
            <w:hideMark/>
          </w:tcPr>
          <w:p w14:paraId="616C92E8" w14:textId="77777777" w:rsidR="00F303E5" w:rsidRPr="00F303E5" w:rsidRDefault="00F303E5" w:rsidP="00F303E5">
            <w:pPr>
              <w:spacing w:after="0" w:line="240" w:lineRule="auto"/>
              <w:rPr>
                <w:rFonts w:ascii="Aptos Narrow" w:eastAsia="Times New Roman" w:hAnsi="Aptos Narrow" w:cs="Times New Roman"/>
                <w:b/>
                <w:bCs/>
                <w:color w:val="000000"/>
                <w:sz w:val="20"/>
                <w:szCs w:val="20"/>
                <w:lang w:eastAsia="sk-SK"/>
              </w:rPr>
            </w:pPr>
            <w:r w:rsidRPr="00F303E5">
              <w:rPr>
                <w:rFonts w:ascii="Aptos Narrow" w:eastAsia="Times New Roman" w:hAnsi="Aptos Narrow" w:cs="Times New Roman"/>
                <w:b/>
                <w:bCs/>
                <w:color w:val="000000"/>
                <w:sz w:val="20"/>
                <w:szCs w:val="20"/>
                <w:lang w:eastAsia="sk-SK"/>
              </w:rPr>
              <w:t>Spolu</w:t>
            </w:r>
          </w:p>
        </w:tc>
        <w:tc>
          <w:tcPr>
            <w:tcW w:w="1640" w:type="dxa"/>
            <w:tcBorders>
              <w:top w:val="nil"/>
              <w:left w:val="nil"/>
              <w:bottom w:val="single" w:sz="4" w:space="0" w:color="auto"/>
              <w:right w:val="single" w:sz="4" w:space="0" w:color="auto"/>
            </w:tcBorders>
            <w:shd w:val="clear" w:color="000000" w:fill="F2F2F2"/>
            <w:noWrap/>
            <w:vAlign w:val="bottom"/>
            <w:hideMark/>
          </w:tcPr>
          <w:p w14:paraId="1D4CBCA7" w14:textId="77777777" w:rsidR="00F303E5" w:rsidRPr="00F303E5" w:rsidRDefault="00F303E5" w:rsidP="00F303E5">
            <w:pPr>
              <w:spacing w:after="0" w:line="240" w:lineRule="auto"/>
              <w:jc w:val="right"/>
              <w:rPr>
                <w:rFonts w:ascii="Aptos Narrow" w:eastAsia="Times New Roman" w:hAnsi="Aptos Narrow" w:cs="Times New Roman"/>
                <w:b/>
                <w:bCs/>
                <w:color w:val="000000"/>
                <w:sz w:val="20"/>
                <w:szCs w:val="20"/>
                <w:lang w:eastAsia="sk-SK"/>
              </w:rPr>
            </w:pPr>
            <w:r w:rsidRPr="00F303E5">
              <w:rPr>
                <w:rFonts w:ascii="Aptos Narrow" w:eastAsia="Times New Roman" w:hAnsi="Aptos Narrow" w:cs="Times New Roman"/>
                <w:b/>
                <w:bCs/>
                <w:color w:val="000000"/>
                <w:sz w:val="20"/>
                <w:szCs w:val="20"/>
                <w:lang w:eastAsia="sk-SK"/>
              </w:rPr>
              <w:t>1342</w:t>
            </w:r>
          </w:p>
        </w:tc>
        <w:tc>
          <w:tcPr>
            <w:tcW w:w="1280" w:type="dxa"/>
            <w:tcBorders>
              <w:top w:val="nil"/>
              <w:left w:val="nil"/>
              <w:bottom w:val="single" w:sz="4" w:space="0" w:color="auto"/>
              <w:right w:val="single" w:sz="4" w:space="0" w:color="auto"/>
            </w:tcBorders>
            <w:shd w:val="clear" w:color="000000" w:fill="F2F2F2"/>
            <w:noWrap/>
            <w:vAlign w:val="bottom"/>
            <w:hideMark/>
          </w:tcPr>
          <w:p w14:paraId="23EE1B80" w14:textId="77777777" w:rsidR="00F303E5" w:rsidRPr="00F303E5" w:rsidRDefault="00F303E5" w:rsidP="00F303E5">
            <w:pPr>
              <w:spacing w:after="0" w:line="240" w:lineRule="auto"/>
              <w:jc w:val="right"/>
              <w:rPr>
                <w:rFonts w:ascii="Aptos Narrow" w:eastAsia="Times New Roman" w:hAnsi="Aptos Narrow" w:cs="Times New Roman"/>
                <w:b/>
                <w:bCs/>
                <w:color w:val="000000"/>
                <w:sz w:val="20"/>
                <w:szCs w:val="20"/>
                <w:lang w:eastAsia="sk-SK"/>
              </w:rPr>
            </w:pPr>
            <w:r w:rsidRPr="00F303E5">
              <w:rPr>
                <w:rFonts w:ascii="Aptos Narrow" w:eastAsia="Times New Roman" w:hAnsi="Aptos Narrow" w:cs="Times New Roman"/>
                <w:b/>
                <w:bCs/>
                <w:color w:val="000000"/>
                <w:sz w:val="20"/>
                <w:szCs w:val="20"/>
                <w:lang w:eastAsia="sk-SK"/>
              </w:rPr>
              <w:t>2737</w:t>
            </w:r>
          </w:p>
        </w:tc>
        <w:tc>
          <w:tcPr>
            <w:tcW w:w="1100" w:type="dxa"/>
            <w:tcBorders>
              <w:top w:val="nil"/>
              <w:left w:val="nil"/>
              <w:bottom w:val="single" w:sz="4" w:space="0" w:color="auto"/>
              <w:right w:val="single" w:sz="4" w:space="0" w:color="auto"/>
            </w:tcBorders>
            <w:shd w:val="clear" w:color="000000" w:fill="FFFF00"/>
            <w:noWrap/>
            <w:vAlign w:val="bottom"/>
            <w:hideMark/>
          </w:tcPr>
          <w:p w14:paraId="00A1C642" w14:textId="77777777" w:rsidR="00F303E5" w:rsidRPr="00F303E5" w:rsidRDefault="00F303E5" w:rsidP="00F303E5">
            <w:pPr>
              <w:spacing w:after="0" w:line="240" w:lineRule="auto"/>
              <w:jc w:val="right"/>
              <w:rPr>
                <w:rFonts w:ascii="Aptos Narrow" w:eastAsia="Times New Roman" w:hAnsi="Aptos Narrow" w:cs="Times New Roman"/>
                <w:b/>
                <w:bCs/>
                <w:color w:val="000000"/>
                <w:sz w:val="20"/>
                <w:szCs w:val="20"/>
                <w:lang w:eastAsia="sk-SK"/>
              </w:rPr>
            </w:pPr>
            <w:r w:rsidRPr="00F303E5">
              <w:rPr>
                <w:rFonts w:ascii="Aptos Narrow" w:eastAsia="Times New Roman" w:hAnsi="Aptos Narrow" w:cs="Times New Roman"/>
                <w:b/>
                <w:bCs/>
                <w:color w:val="000000"/>
                <w:sz w:val="20"/>
                <w:szCs w:val="20"/>
                <w:lang w:eastAsia="sk-SK"/>
              </w:rPr>
              <w:t>1395</w:t>
            </w:r>
          </w:p>
        </w:tc>
        <w:tc>
          <w:tcPr>
            <w:tcW w:w="1614"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593F93C3" w14:textId="77777777" w:rsidR="00F303E5" w:rsidRPr="00F303E5" w:rsidRDefault="00F303E5" w:rsidP="00F303E5">
            <w:pPr>
              <w:spacing w:after="0" w:line="240" w:lineRule="auto"/>
              <w:jc w:val="right"/>
              <w:rPr>
                <w:rFonts w:ascii="Aptos Narrow" w:eastAsia="Times New Roman" w:hAnsi="Aptos Narrow" w:cs="Times New Roman"/>
                <w:b/>
                <w:bCs/>
                <w:color w:val="9C0006"/>
                <w:sz w:val="20"/>
                <w:szCs w:val="20"/>
                <w:lang w:eastAsia="sk-SK"/>
              </w:rPr>
            </w:pPr>
            <w:r w:rsidRPr="00F303E5">
              <w:rPr>
                <w:rFonts w:ascii="Aptos Narrow" w:eastAsia="Times New Roman" w:hAnsi="Aptos Narrow" w:cs="Times New Roman"/>
                <w:b/>
                <w:bCs/>
                <w:color w:val="9C0006"/>
                <w:sz w:val="20"/>
                <w:szCs w:val="20"/>
                <w:lang w:eastAsia="sk-SK"/>
              </w:rPr>
              <w:t>2,04</w:t>
            </w:r>
          </w:p>
        </w:tc>
      </w:tr>
      <w:tr w:rsidR="00F303E5" w:rsidRPr="00F303E5" w14:paraId="1E08204E" w14:textId="77777777" w:rsidTr="00F303E5">
        <w:trPr>
          <w:trHeight w:val="300"/>
        </w:trPr>
        <w:tc>
          <w:tcPr>
            <w:tcW w:w="1716" w:type="dxa"/>
            <w:tcBorders>
              <w:top w:val="nil"/>
              <w:left w:val="nil"/>
              <w:bottom w:val="nil"/>
              <w:right w:val="nil"/>
            </w:tcBorders>
            <w:noWrap/>
            <w:vAlign w:val="bottom"/>
            <w:hideMark/>
          </w:tcPr>
          <w:p w14:paraId="6A500588" w14:textId="77777777" w:rsidR="00F303E5" w:rsidRPr="00F303E5" w:rsidRDefault="00F303E5" w:rsidP="00F303E5">
            <w:pPr>
              <w:spacing w:after="0" w:line="240" w:lineRule="auto"/>
              <w:jc w:val="right"/>
              <w:rPr>
                <w:rFonts w:ascii="Aptos Narrow" w:eastAsia="Times New Roman" w:hAnsi="Aptos Narrow" w:cs="Times New Roman"/>
                <w:b/>
                <w:bCs/>
                <w:color w:val="9C0006"/>
                <w:sz w:val="20"/>
                <w:szCs w:val="20"/>
                <w:lang w:eastAsia="sk-SK"/>
              </w:rPr>
            </w:pPr>
          </w:p>
        </w:tc>
        <w:tc>
          <w:tcPr>
            <w:tcW w:w="1870" w:type="dxa"/>
            <w:tcBorders>
              <w:top w:val="nil"/>
              <w:left w:val="single" w:sz="4" w:space="0" w:color="auto"/>
              <w:bottom w:val="nil"/>
              <w:right w:val="single" w:sz="4" w:space="0" w:color="auto"/>
            </w:tcBorders>
            <w:noWrap/>
            <w:vAlign w:val="bottom"/>
            <w:hideMark/>
          </w:tcPr>
          <w:p w14:paraId="1AF119E3"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r w:rsidRPr="00F303E5">
              <w:rPr>
                <w:rFonts w:ascii="Aptos Narrow" w:eastAsia="Times New Roman" w:hAnsi="Aptos Narrow" w:cs="Times New Roman"/>
                <w:color w:val="000000"/>
                <w:sz w:val="20"/>
                <w:szCs w:val="20"/>
                <w:lang w:eastAsia="sk-SK"/>
              </w:rPr>
              <w:t xml:space="preserve">Rozdiel </w:t>
            </w:r>
            <w:proofErr w:type="spellStart"/>
            <w:r w:rsidRPr="00F303E5">
              <w:rPr>
                <w:rFonts w:ascii="Aptos Narrow" w:eastAsia="Times New Roman" w:hAnsi="Aptos Narrow" w:cs="Times New Roman"/>
                <w:color w:val="000000"/>
                <w:sz w:val="20"/>
                <w:szCs w:val="20"/>
                <w:lang w:eastAsia="sk-SK"/>
              </w:rPr>
              <w:t>AirDNA</w:t>
            </w:r>
            <w:proofErr w:type="spellEnd"/>
            <w:r w:rsidRPr="00F303E5">
              <w:rPr>
                <w:rFonts w:ascii="Aptos Narrow" w:eastAsia="Times New Roman" w:hAnsi="Aptos Narrow" w:cs="Times New Roman"/>
                <w:color w:val="000000"/>
                <w:sz w:val="20"/>
                <w:szCs w:val="20"/>
                <w:lang w:eastAsia="sk-SK"/>
              </w:rPr>
              <w:t xml:space="preserve"> - ŠÚSR</w:t>
            </w:r>
          </w:p>
        </w:tc>
        <w:tc>
          <w:tcPr>
            <w:tcW w:w="1640" w:type="dxa"/>
            <w:tcBorders>
              <w:top w:val="nil"/>
              <w:left w:val="nil"/>
              <w:bottom w:val="nil"/>
              <w:right w:val="nil"/>
            </w:tcBorders>
            <w:noWrap/>
            <w:vAlign w:val="bottom"/>
            <w:hideMark/>
          </w:tcPr>
          <w:p w14:paraId="2E7AC706" w14:textId="77777777" w:rsidR="00F303E5" w:rsidRPr="00F303E5" w:rsidRDefault="00F303E5" w:rsidP="00F303E5">
            <w:pPr>
              <w:spacing w:after="0" w:line="240" w:lineRule="auto"/>
              <w:rPr>
                <w:rFonts w:ascii="Aptos Narrow" w:eastAsia="Times New Roman" w:hAnsi="Aptos Narrow" w:cs="Times New Roman"/>
                <w:color w:val="000000"/>
                <w:sz w:val="20"/>
                <w:szCs w:val="20"/>
                <w:lang w:eastAsia="sk-SK"/>
              </w:rPr>
            </w:pPr>
          </w:p>
        </w:tc>
        <w:tc>
          <w:tcPr>
            <w:tcW w:w="1280" w:type="dxa"/>
            <w:tcBorders>
              <w:top w:val="nil"/>
              <w:left w:val="nil"/>
              <w:bottom w:val="nil"/>
              <w:right w:val="nil"/>
            </w:tcBorders>
            <w:noWrap/>
            <w:vAlign w:val="bottom"/>
            <w:hideMark/>
          </w:tcPr>
          <w:p w14:paraId="3731F571" w14:textId="77777777" w:rsidR="00F303E5" w:rsidRPr="00F303E5" w:rsidRDefault="00F303E5" w:rsidP="00F303E5">
            <w:pPr>
              <w:spacing w:after="0" w:line="240" w:lineRule="auto"/>
              <w:rPr>
                <w:rFonts w:ascii="Times New Roman" w:eastAsia="Times New Roman" w:hAnsi="Times New Roman" w:cs="Times New Roman"/>
                <w:sz w:val="20"/>
                <w:szCs w:val="20"/>
                <w:lang w:eastAsia="sk-SK"/>
              </w:rPr>
            </w:pPr>
          </w:p>
        </w:tc>
        <w:tc>
          <w:tcPr>
            <w:tcW w:w="1100" w:type="dxa"/>
            <w:tcBorders>
              <w:top w:val="nil"/>
              <w:left w:val="nil"/>
              <w:bottom w:val="nil"/>
              <w:right w:val="nil"/>
            </w:tcBorders>
            <w:noWrap/>
            <w:vAlign w:val="bottom"/>
            <w:hideMark/>
          </w:tcPr>
          <w:p w14:paraId="12A1B5BD" w14:textId="77777777" w:rsidR="00F303E5" w:rsidRPr="00F303E5" w:rsidRDefault="00F303E5" w:rsidP="00F303E5">
            <w:pPr>
              <w:spacing w:after="0" w:line="240" w:lineRule="auto"/>
              <w:rPr>
                <w:rFonts w:ascii="Times New Roman" w:eastAsia="Times New Roman" w:hAnsi="Times New Roman" w:cs="Times New Roman"/>
                <w:sz w:val="20"/>
                <w:szCs w:val="20"/>
                <w:lang w:eastAsia="sk-SK"/>
              </w:rPr>
            </w:pPr>
          </w:p>
        </w:tc>
        <w:tc>
          <w:tcPr>
            <w:tcW w:w="1614" w:type="dxa"/>
            <w:tcBorders>
              <w:top w:val="nil"/>
              <w:left w:val="nil"/>
              <w:bottom w:val="nil"/>
              <w:right w:val="nil"/>
            </w:tcBorders>
            <w:noWrap/>
            <w:vAlign w:val="bottom"/>
            <w:hideMark/>
          </w:tcPr>
          <w:p w14:paraId="60C5C449" w14:textId="77777777" w:rsidR="00F303E5" w:rsidRPr="00F303E5" w:rsidRDefault="00F303E5" w:rsidP="00F303E5">
            <w:pPr>
              <w:spacing w:after="0" w:line="240" w:lineRule="auto"/>
              <w:rPr>
                <w:rFonts w:ascii="Times New Roman" w:eastAsia="Times New Roman" w:hAnsi="Times New Roman" w:cs="Times New Roman"/>
                <w:sz w:val="20"/>
                <w:szCs w:val="20"/>
                <w:lang w:eastAsia="sk-SK"/>
              </w:rPr>
            </w:pPr>
          </w:p>
        </w:tc>
      </w:tr>
    </w:tbl>
    <w:p w14:paraId="139AAEF9" w14:textId="77777777" w:rsidR="00506D2D" w:rsidRPr="007C2385" w:rsidRDefault="00506D2D" w:rsidP="00054C41">
      <w:pPr>
        <w:jc w:val="both"/>
        <w:rPr>
          <w:rFonts w:ascii="Times New Roman" w:hAnsi="Times New Roman" w:cs="Times New Roman"/>
          <w:color w:val="000000" w:themeColor="text1"/>
          <w:sz w:val="24"/>
          <w:szCs w:val="24"/>
        </w:rPr>
      </w:pPr>
    </w:p>
    <w:p w14:paraId="174D9692" w14:textId="4FC0074D" w:rsidR="00DD68FE" w:rsidRDefault="00DD68FE" w:rsidP="00A01C1E">
      <w:pPr>
        <w:ind w:firstLine="708"/>
        <w:jc w:val="both"/>
        <w:rPr>
          <w:rFonts w:ascii="Times New Roman" w:hAnsi="Times New Roman" w:cs="Times New Roman"/>
          <w:color w:val="000000" w:themeColor="text1"/>
          <w:sz w:val="24"/>
          <w:szCs w:val="24"/>
        </w:rPr>
      </w:pPr>
      <w:r w:rsidRPr="00A01C1E">
        <w:rPr>
          <w:rFonts w:ascii="Times New Roman" w:hAnsi="Times New Roman" w:cs="Times New Roman"/>
          <w:b/>
          <w:bCs/>
          <w:color w:val="000000" w:themeColor="text1"/>
          <w:sz w:val="24"/>
          <w:szCs w:val="24"/>
        </w:rPr>
        <w:lastRenderedPageBreak/>
        <w:t xml:space="preserve">Pre </w:t>
      </w:r>
      <w:r w:rsidR="00A01C1E">
        <w:rPr>
          <w:rFonts w:ascii="Times New Roman" w:hAnsi="Times New Roman" w:cs="Times New Roman"/>
          <w:b/>
          <w:bCs/>
          <w:color w:val="000000" w:themeColor="text1"/>
          <w:sz w:val="24"/>
          <w:szCs w:val="24"/>
        </w:rPr>
        <w:t xml:space="preserve">výpočet počtu subjektov - </w:t>
      </w:r>
      <w:r w:rsidR="00A01C1E" w:rsidRPr="008F2F9B">
        <w:rPr>
          <w:rFonts w:ascii="Times New Roman" w:hAnsi="Times New Roman" w:cs="Times New Roman"/>
          <w:b/>
          <w:bCs/>
          <w:color w:val="000000" w:themeColor="text1"/>
          <w:sz w:val="24"/>
          <w:szCs w:val="24"/>
        </w:rPr>
        <w:t>online platformy</w:t>
      </w:r>
      <w:r w:rsidR="00A01C1E">
        <w:rPr>
          <w:rFonts w:ascii="Times New Roman" w:hAnsi="Times New Roman" w:cs="Times New Roman"/>
          <w:b/>
          <w:bCs/>
          <w:color w:val="000000" w:themeColor="text1"/>
          <w:sz w:val="24"/>
          <w:szCs w:val="24"/>
        </w:rPr>
        <w:t xml:space="preserve"> </w:t>
      </w:r>
      <w:r w:rsidR="00A01C1E" w:rsidRPr="008F2F9B">
        <w:rPr>
          <w:rFonts w:ascii="Times New Roman" w:hAnsi="Times New Roman" w:cs="Times New Roman"/>
          <w:b/>
          <w:bCs/>
          <w:color w:val="000000" w:themeColor="text1"/>
          <w:sz w:val="24"/>
          <w:szCs w:val="24"/>
        </w:rPr>
        <w:t>pre krátkodobé prenájmy</w:t>
      </w:r>
      <w:r w:rsidR="00A01C1E">
        <w:rPr>
          <w:rFonts w:ascii="Times New Roman" w:hAnsi="Times New Roman" w:cs="Times New Roman"/>
          <w:b/>
          <w:bCs/>
          <w:color w:val="000000" w:themeColor="text1"/>
          <w:sz w:val="24"/>
          <w:szCs w:val="24"/>
        </w:rPr>
        <w:t xml:space="preserve"> (vrátane malých online platforiem pre krátkodobé prenájmy) </w:t>
      </w:r>
      <w:r w:rsidR="00A01C1E" w:rsidRPr="00A01C1E">
        <w:rPr>
          <w:rFonts w:ascii="Times New Roman" w:hAnsi="Times New Roman" w:cs="Times New Roman"/>
          <w:color w:val="000000" w:themeColor="text1"/>
          <w:sz w:val="24"/>
          <w:szCs w:val="24"/>
        </w:rPr>
        <w:t>boli</w:t>
      </w:r>
      <w:r w:rsidR="00B4680D" w:rsidRPr="007C2385">
        <w:rPr>
          <w:rFonts w:ascii="Times New Roman" w:hAnsi="Times New Roman" w:cs="Times New Roman"/>
          <w:color w:val="000000" w:themeColor="text1"/>
          <w:sz w:val="24"/>
          <w:szCs w:val="24"/>
        </w:rPr>
        <w:t xml:space="preserve"> využi</w:t>
      </w:r>
      <w:r w:rsidR="00A01C1E">
        <w:rPr>
          <w:rFonts w:ascii="Times New Roman" w:hAnsi="Times New Roman" w:cs="Times New Roman"/>
          <w:color w:val="000000" w:themeColor="text1"/>
          <w:sz w:val="24"/>
          <w:szCs w:val="24"/>
        </w:rPr>
        <w:t>té</w:t>
      </w:r>
      <w:r w:rsidR="00E0236F" w:rsidRPr="007C2385">
        <w:rPr>
          <w:rFonts w:ascii="Times New Roman" w:hAnsi="Times New Roman" w:cs="Times New Roman"/>
          <w:color w:val="000000" w:themeColor="text1"/>
          <w:sz w:val="24"/>
          <w:szCs w:val="24"/>
        </w:rPr>
        <w:t xml:space="preserve"> </w:t>
      </w:r>
      <w:r w:rsidR="00393AF9" w:rsidRPr="007C2385">
        <w:rPr>
          <w:rFonts w:ascii="Times New Roman" w:hAnsi="Times New Roman" w:cs="Times New Roman"/>
          <w:color w:val="000000" w:themeColor="text1"/>
          <w:sz w:val="24"/>
          <w:szCs w:val="24"/>
        </w:rPr>
        <w:t xml:space="preserve">verejne dostupné </w:t>
      </w:r>
      <w:r w:rsidR="00E0236F" w:rsidRPr="007C2385">
        <w:rPr>
          <w:rFonts w:ascii="Times New Roman" w:hAnsi="Times New Roman" w:cs="Times New Roman"/>
          <w:color w:val="000000" w:themeColor="text1"/>
          <w:sz w:val="24"/>
          <w:szCs w:val="24"/>
        </w:rPr>
        <w:t>inform</w:t>
      </w:r>
      <w:r w:rsidR="00393AF9" w:rsidRPr="007C2385">
        <w:rPr>
          <w:rFonts w:ascii="Times New Roman" w:hAnsi="Times New Roman" w:cs="Times New Roman"/>
          <w:color w:val="000000" w:themeColor="text1"/>
          <w:sz w:val="24"/>
          <w:szCs w:val="24"/>
        </w:rPr>
        <w:t>ácie z webových prehliadačov</w:t>
      </w:r>
      <w:r w:rsidR="00A01C1E">
        <w:rPr>
          <w:rFonts w:ascii="Times New Roman" w:hAnsi="Times New Roman" w:cs="Times New Roman"/>
          <w:color w:val="000000" w:themeColor="text1"/>
          <w:sz w:val="24"/>
          <w:szCs w:val="24"/>
        </w:rPr>
        <w:t xml:space="preserve"> </w:t>
      </w:r>
      <w:r w:rsidR="0017493E">
        <w:rPr>
          <w:rFonts w:ascii="Times New Roman" w:hAnsi="Times New Roman" w:cs="Times New Roman"/>
          <w:color w:val="000000" w:themeColor="text1"/>
          <w:sz w:val="24"/>
          <w:szCs w:val="24"/>
        </w:rPr>
        <w:t>–</w:t>
      </w:r>
      <w:r w:rsidR="00A01C1E">
        <w:rPr>
          <w:rFonts w:ascii="Times New Roman" w:hAnsi="Times New Roman" w:cs="Times New Roman"/>
          <w:color w:val="000000" w:themeColor="text1"/>
          <w:sz w:val="24"/>
          <w:szCs w:val="24"/>
        </w:rPr>
        <w:t xml:space="preserve"> </w:t>
      </w:r>
      <w:r w:rsidR="0017493E">
        <w:rPr>
          <w:rFonts w:ascii="Times New Roman" w:hAnsi="Times New Roman" w:cs="Times New Roman"/>
          <w:color w:val="000000" w:themeColor="text1"/>
          <w:sz w:val="24"/>
          <w:szCs w:val="24"/>
        </w:rPr>
        <w:t xml:space="preserve">3 veľké medzinárodné online platformy: </w:t>
      </w:r>
      <w:proofErr w:type="spellStart"/>
      <w:r w:rsidR="0017493E" w:rsidRPr="000D2983">
        <w:rPr>
          <w:rFonts w:ascii="Times New Roman" w:hAnsi="Times New Roman" w:cs="Times New Roman"/>
          <w:i/>
          <w:iCs/>
          <w:color w:val="000000" w:themeColor="text1"/>
          <w:sz w:val="24"/>
          <w:szCs w:val="24"/>
        </w:rPr>
        <w:t>Ai</w:t>
      </w:r>
      <w:r w:rsidR="00B4478A" w:rsidRPr="000D2983">
        <w:rPr>
          <w:rFonts w:ascii="Times New Roman" w:hAnsi="Times New Roman" w:cs="Times New Roman"/>
          <w:i/>
          <w:iCs/>
          <w:color w:val="000000" w:themeColor="text1"/>
          <w:sz w:val="24"/>
          <w:szCs w:val="24"/>
        </w:rPr>
        <w:t>rBnB</w:t>
      </w:r>
      <w:proofErr w:type="spellEnd"/>
      <w:r w:rsidR="00B4478A" w:rsidRPr="000D2983">
        <w:rPr>
          <w:rFonts w:ascii="Times New Roman" w:hAnsi="Times New Roman" w:cs="Times New Roman"/>
          <w:i/>
          <w:iCs/>
          <w:color w:val="000000" w:themeColor="text1"/>
          <w:sz w:val="24"/>
          <w:szCs w:val="24"/>
        </w:rPr>
        <w:t xml:space="preserve">, </w:t>
      </w:r>
      <w:proofErr w:type="spellStart"/>
      <w:r w:rsidR="00B4478A" w:rsidRPr="000D2983">
        <w:rPr>
          <w:rFonts w:ascii="Times New Roman" w:hAnsi="Times New Roman" w:cs="Times New Roman"/>
          <w:i/>
          <w:iCs/>
          <w:color w:val="000000" w:themeColor="text1"/>
          <w:sz w:val="24"/>
          <w:szCs w:val="24"/>
        </w:rPr>
        <w:t>Booking</w:t>
      </w:r>
      <w:proofErr w:type="spellEnd"/>
      <w:r w:rsidR="00B4478A" w:rsidRPr="000D2983">
        <w:rPr>
          <w:rFonts w:ascii="Times New Roman" w:hAnsi="Times New Roman" w:cs="Times New Roman"/>
          <w:i/>
          <w:iCs/>
          <w:color w:val="000000" w:themeColor="text1"/>
          <w:sz w:val="24"/>
          <w:szCs w:val="24"/>
        </w:rPr>
        <w:t xml:space="preserve">, </w:t>
      </w:r>
      <w:proofErr w:type="spellStart"/>
      <w:r w:rsidR="000D2983" w:rsidRPr="000D2983">
        <w:rPr>
          <w:rFonts w:ascii="Times New Roman" w:hAnsi="Times New Roman" w:cs="Times New Roman"/>
          <w:i/>
          <w:iCs/>
          <w:color w:val="000000" w:themeColor="text1"/>
          <w:sz w:val="24"/>
          <w:szCs w:val="24"/>
        </w:rPr>
        <w:t>Clickstay</w:t>
      </w:r>
      <w:proofErr w:type="spellEnd"/>
      <w:r w:rsidR="0017493E">
        <w:rPr>
          <w:rFonts w:ascii="Times New Roman" w:hAnsi="Times New Roman" w:cs="Times New Roman"/>
          <w:color w:val="000000" w:themeColor="text1"/>
          <w:sz w:val="24"/>
          <w:szCs w:val="24"/>
        </w:rPr>
        <w:t xml:space="preserve"> + 10 slovenských platforiem</w:t>
      </w:r>
      <w:r w:rsidR="000D2983">
        <w:rPr>
          <w:rFonts w:ascii="Times New Roman" w:hAnsi="Times New Roman" w:cs="Times New Roman"/>
          <w:color w:val="000000" w:themeColor="text1"/>
          <w:sz w:val="24"/>
          <w:szCs w:val="24"/>
        </w:rPr>
        <w:t>:</w:t>
      </w:r>
      <w:r w:rsidR="00223F65">
        <w:rPr>
          <w:rFonts w:ascii="Times New Roman" w:hAnsi="Times New Roman" w:cs="Times New Roman"/>
          <w:color w:val="000000" w:themeColor="text1"/>
          <w:sz w:val="24"/>
          <w:szCs w:val="24"/>
        </w:rPr>
        <w:t xml:space="preserve"> </w:t>
      </w:r>
      <w:proofErr w:type="spellStart"/>
      <w:r w:rsidR="00223F65" w:rsidRPr="00A92286">
        <w:rPr>
          <w:rFonts w:ascii="Times New Roman" w:hAnsi="Times New Roman" w:cs="Times New Roman"/>
          <w:i/>
          <w:iCs/>
          <w:color w:val="000000" w:themeColor="text1"/>
          <w:sz w:val="24"/>
          <w:szCs w:val="24"/>
        </w:rPr>
        <w:t>Ubytujsa</w:t>
      </w:r>
      <w:proofErr w:type="spellEnd"/>
      <w:r w:rsidR="00D7516F" w:rsidRPr="00A92286">
        <w:rPr>
          <w:rFonts w:ascii="Times New Roman" w:hAnsi="Times New Roman" w:cs="Times New Roman"/>
          <w:i/>
          <w:iCs/>
          <w:color w:val="000000" w:themeColor="text1"/>
          <w:sz w:val="24"/>
          <w:szCs w:val="24"/>
        </w:rPr>
        <w:t xml:space="preserve">, </w:t>
      </w:r>
      <w:proofErr w:type="spellStart"/>
      <w:r w:rsidR="00D7516F" w:rsidRPr="00A92286">
        <w:rPr>
          <w:rFonts w:ascii="Times New Roman" w:hAnsi="Times New Roman" w:cs="Times New Roman"/>
          <w:i/>
          <w:iCs/>
          <w:color w:val="000000" w:themeColor="text1"/>
          <w:sz w:val="24"/>
          <w:szCs w:val="24"/>
        </w:rPr>
        <w:t>Hauzi</w:t>
      </w:r>
      <w:proofErr w:type="spellEnd"/>
      <w:r w:rsidR="00D7516F" w:rsidRPr="00A92286">
        <w:rPr>
          <w:rFonts w:ascii="Times New Roman" w:hAnsi="Times New Roman" w:cs="Times New Roman"/>
          <w:i/>
          <w:iCs/>
          <w:color w:val="000000" w:themeColor="text1"/>
          <w:sz w:val="24"/>
          <w:szCs w:val="24"/>
        </w:rPr>
        <w:t xml:space="preserve">, Limba, </w:t>
      </w:r>
      <w:proofErr w:type="spellStart"/>
      <w:r w:rsidR="00D7516F" w:rsidRPr="00A92286">
        <w:rPr>
          <w:rFonts w:ascii="Times New Roman" w:hAnsi="Times New Roman" w:cs="Times New Roman"/>
          <w:i/>
          <w:iCs/>
          <w:color w:val="000000" w:themeColor="text1"/>
          <w:sz w:val="24"/>
          <w:szCs w:val="24"/>
        </w:rPr>
        <w:t>Megaubytovanie</w:t>
      </w:r>
      <w:proofErr w:type="spellEnd"/>
      <w:r w:rsidR="00D7516F" w:rsidRPr="00A92286">
        <w:rPr>
          <w:rFonts w:ascii="Times New Roman" w:hAnsi="Times New Roman" w:cs="Times New Roman"/>
          <w:i/>
          <w:iCs/>
          <w:color w:val="000000" w:themeColor="text1"/>
          <w:sz w:val="24"/>
          <w:szCs w:val="24"/>
        </w:rPr>
        <w:t xml:space="preserve">, </w:t>
      </w:r>
      <w:proofErr w:type="spellStart"/>
      <w:r w:rsidR="00D7516F" w:rsidRPr="00A92286">
        <w:rPr>
          <w:rFonts w:ascii="Times New Roman" w:hAnsi="Times New Roman" w:cs="Times New Roman"/>
          <w:i/>
          <w:iCs/>
          <w:color w:val="000000" w:themeColor="text1"/>
          <w:sz w:val="24"/>
          <w:szCs w:val="24"/>
        </w:rPr>
        <w:t>Uby</w:t>
      </w:r>
      <w:proofErr w:type="spellEnd"/>
      <w:r w:rsidR="00D7516F" w:rsidRPr="00A92286">
        <w:rPr>
          <w:rFonts w:ascii="Times New Roman" w:hAnsi="Times New Roman" w:cs="Times New Roman"/>
          <w:i/>
          <w:iCs/>
          <w:color w:val="000000" w:themeColor="text1"/>
          <w:sz w:val="24"/>
          <w:szCs w:val="24"/>
        </w:rPr>
        <w:t xml:space="preserve">, </w:t>
      </w:r>
      <w:proofErr w:type="spellStart"/>
      <w:r w:rsidR="00D7516F" w:rsidRPr="00A92286">
        <w:rPr>
          <w:rFonts w:ascii="Times New Roman" w:hAnsi="Times New Roman" w:cs="Times New Roman"/>
          <w:i/>
          <w:iCs/>
          <w:color w:val="000000" w:themeColor="text1"/>
          <w:sz w:val="24"/>
          <w:szCs w:val="24"/>
        </w:rPr>
        <w:t>Podnachatu</w:t>
      </w:r>
      <w:proofErr w:type="spellEnd"/>
      <w:r w:rsidR="00D7516F" w:rsidRPr="00A92286">
        <w:rPr>
          <w:rFonts w:ascii="Times New Roman" w:hAnsi="Times New Roman" w:cs="Times New Roman"/>
          <w:i/>
          <w:iCs/>
          <w:color w:val="000000" w:themeColor="text1"/>
          <w:sz w:val="24"/>
          <w:szCs w:val="24"/>
        </w:rPr>
        <w:t xml:space="preserve">, </w:t>
      </w:r>
      <w:proofErr w:type="spellStart"/>
      <w:r w:rsidR="00313DDA">
        <w:rPr>
          <w:rFonts w:ascii="Times New Roman" w:hAnsi="Times New Roman" w:cs="Times New Roman"/>
          <w:i/>
          <w:iCs/>
          <w:color w:val="000000" w:themeColor="text1"/>
          <w:sz w:val="24"/>
          <w:szCs w:val="24"/>
        </w:rPr>
        <w:t>E</w:t>
      </w:r>
      <w:r w:rsidR="00D7516F" w:rsidRPr="00A92286">
        <w:rPr>
          <w:rFonts w:ascii="Times New Roman" w:hAnsi="Times New Roman" w:cs="Times New Roman"/>
          <w:i/>
          <w:iCs/>
          <w:color w:val="000000" w:themeColor="text1"/>
          <w:sz w:val="24"/>
          <w:szCs w:val="24"/>
        </w:rPr>
        <w:t>ubytovanie</w:t>
      </w:r>
      <w:proofErr w:type="spellEnd"/>
      <w:r w:rsidR="00D7516F" w:rsidRPr="00A92286">
        <w:rPr>
          <w:rFonts w:ascii="Times New Roman" w:hAnsi="Times New Roman" w:cs="Times New Roman"/>
          <w:i/>
          <w:iCs/>
          <w:color w:val="000000" w:themeColor="text1"/>
          <w:sz w:val="24"/>
          <w:szCs w:val="24"/>
        </w:rPr>
        <w:t xml:space="preserve">, </w:t>
      </w:r>
      <w:proofErr w:type="spellStart"/>
      <w:r w:rsidR="00D7516F" w:rsidRPr="00A92286">
        <w:rPr>
          <w:rFonts w:ascii="Times New Roman" w:hAnsi="Times New Roman" w:cs="Times New Roman"/>
          <w:i/>
          <w:iCs/>
          <w:color w:val="000000" w:themeColor="text1"/>
          <w:sz w:val="24"/>
          <w:szCs w:val="24"/>
        </w:rPr>
        <w:t>Ubytovanievmeste</w:t>
      </w:r>
      <w:proofErr w:type="spellEnd"/>
      <w:r w:rsidR="00D7516F" w:rsidRPr="00A92286">
        <w:rPr>
          <w:rFonts w:ascii="Times New Roman" w:hAnsi="Times New Roman" w:cs="Times New Roman"/>
          <w:i/>
          <w:iCs/>
          <w:color w:val="000000" w:themeColor="text1"/>
          <w:sz w:val="24"/>
          <w:szCs w:val="24"/>
        </w:rPr>
        <w:t xml:space="preserve">, </w:t>
      </w:r>
      <w:proofErr w:type="spellStart"/>
      <w:r w:rsidR="00D7516F" w:rsidRPr="00A92286">
        <w:rPr>
          <w:rFonts w:ascii="Times New Roman" w:hAnsi="Times New Roman" w:cs="Times New Roman"/>
          <w:i/>
          <w:iCs/>
          <w:color w:val="000000" w:themeColor="text1"/>
          <w:sz w:val="24"/>
          <w:szCs w:val="24"/>
        </w:rPr>
        <w:t>Mojeubytovanie</w:t>
      </w:r>
      <w:proofErr w:type="spellEnd"/>
      <w:r w:rsidR="00A92286" w:rsidRPr="00A92286">
        <w:rPr>
          <w:rFonts w:ascii="Times New Roman" w:hAnsi="Times New Roman" w:cs="Times New Roman"/>
          <w:i/>
          <w:iCs/>
          <w:color w:val="000000" w:themeColor="text1"/>
          <w:sz w:val="24"/>
          <w:szCs w:val="24"/>
        </w:rPr>
        <w:t xml:space="preserve">, </w:t>
      </w:r>
      <w:proofErr w:type="spellStart"/>
      <w:r w:rsidR="00A92286" w:rsidRPr="00A92286">
        <w:rPr>
          <w:rFonts w:ascii="Times New Roman" w:hAnsi="Times New Roman" w:cs="Times New Roman"/>
          <w:i/>
          <w:iCs/>
          <w:color w:val="000000" w:themeColor="text1"/>
          <w:sz w:val="24"/>
          <w:szCs w:val="24"/>
        </w:rPr>
        <w:t>Svetubytovanie</w:t>
      </w:r>
      <w:proofErr w:type="spellEnd"/>
      <w:r w:rsidR="00A92286">
        <w:rPr>
          <w:rFonts w:ascii="Times New Roman" w:hAnsi="Times New Roman" w:cs="Times New Roman"/>
          <w:color w:val="000000" w:themeColor="text1"/>
          <w:sz w:val="24"/>
          <w:szCs w:val="24"/>
        </w:rPr>
        <w:t xml:space="preserve"> = spolu </w:t>
      </w:r>
      <w:r w:rsidR="00A92286" w:rsidRPr="00A92286">
        <w:rPr>
          <w:rFonts w:ascii="Times New Roman" w:hAnsi="Times New Roman" w:cs="Times New Roman"/>
          <w:b/>
          <w:bCs/>
          <w:color w:val="000000" w:themeColor="text1"/>
          <w:sz w:val="24"/>
          <w:szCs w:val="24"/>
        </w:rPr>
        <w:t>13 subjektov</w:t>
      </w:r>
      <w:r w:rsidR="00393AF9" w:rsidRPr="007C2385">
        <w:rPr>
          <w:rFonts w:ascii="Times New Roman" w:hAnsi="Times New Roman" w:cs="Times New Roman"/>
          <w:color w:val="000000" w:themeColor="text1"/>
          <w:sz w:val="24"/>
          <w:szCs w:val="24"/>
        </w:rPr>
        <w:t>.</w:t>
      </w:r>
      <w:r w:rsidR="00B4680D" w:rsidRPr="007C2385">
        <w:rPr>
          <w:rFonts w:ascii="Times New Roman" w:hAnsi="Times New Roman" w:cs="Times New Roman"/>
          <w:color w:val="000000" w:themeColor="text1"/>
          <w:sz w:val="24"/>
          <w:szCs w:val="24"/>
        </w:rPr>
        <w:t xml:space="preserve"> </w:t>
      </w:r>
    </w:p>
    <w:p w14:paraId="0CB26AD5" w14:textId="77777777" w:rsidR="00877C0E" w:rsidRPr="007C2385" w:rsidRDefault="00877C0E" w:rsidP="00A01C1E">
      <w:pPr>
        <w:ind w:firstLine="708"/>
        <w:jc w:val="both"/>
        <w:rPr>
          <w:rFonts w:ascii="Times New Roman" w:hAnsi="Times New Roman" w:cs="Times New Roman"/>
          <w:color w:val="000000" w:themeColor="text1"/>
          <w:sz w:val="24"/>
          <w:szCs w:val="24"/>
        </w:rPr>
      </w:pPr>
    </w:p>
    <w:p w14:paraId="2E6F7159" w14:textId="77777777" w:rsidR="007C03AC" w:rsidRPr="007C2385" w:rsidRDefault="007C03AC" w:rsidP="007C03AC">
      <w:pPr>
        <w:jc w:val="both"/>
        <w:rPr>
          <w:rFonts w:ascii="Times New Roman" w:eastAsia="Calibri" w:hAnsi="Times New Roman" w:cs="Times New Roman"/>
          <w:color w:val="000000" w:themeColor="text1"/>
          <w:sz w:val="24"/>
          <w:szCs w:val="24"/>
          <w:u w:val="single"/>
        </w:rPr>
      </w:pPr>
      <w:r w:rsidRPr="007C2385">
        <w:rPr>
          <w:rFonts w:ascii="Times New Roman" w:eastAsia="Calibri" w:hAnsi="Times New Roman" w:cs="Times New Roman"/>
          <w:color w:val="000000" w:themeColor="text1"/>
          <w:sz w:val="24"/>
          <w:szCs w:val="24"/>
          <w:u w:val="single"/>
        </w:rPr>
        <w:t xml:space="preserve">Opisy regulácií: </w:t>
      </w:r>
    </w:p>
    <w:p w14:paraId="6A6CA64F" w14:textId="01B88048" w:rsidR="001B5771" w:rsidRPr="007C2385" w:rsidRDefault="007C03AC" w:rsidP="002A23AA">
      <w:pPr>
        <w:ind w:firstLine="708"/>
        <w:jc w:val="both"/>
        <w:rPr>
          <w:rFonts w:ascii="Times New Roman" w:eastAsia="Times New Roman" w:hAnsi="Times New Roman" w:cs="Times New Roman"/>
          <w:b/>
          <w:bCs/>
          <w:sz w:val="24"/>
          <w:szCs w:val="24"/>
          <w:lang w:eastAsia="sk-SK"/>
        </w:rPr>
      </w:pPr>
      <w:r w:rsidRPr="007C2385">
        <w:rPr>
          <w:rFonts w:ascii="Times New Roman" w:hAnsi="Times New Roman" w:cs="Times New Roman"/>
          <w:b/>
          <w:sz w:val="24"/>
          <w:szCs w:val="24"/>
        </w:rPr>
        <w:t xml:space="preserve">Regulácia 1: </w:t>
      </w:r>
      <w:r w:rsidR="001B5771" w:rsidRPr="007C2385">
        <w:rPr>
          <w:rFonts w:ascii="Times New Roman" w:hAnsi="Times New Roman" w:cs="Times New Roman"/>
          <w:color w:val="000000" w:themeColor="text1"/>
          <w:sz w:val="24"/>
          <w:szCs w:val="24"/>
        </w:rPr>
        <w:t xml:space="preserve"> </w:t>
      </w:r>
      <w:r w:rsidR="00C72F25" w:rsidRPr="007C2385">
        <w:rPr>
          <w:rFonts w:ascii="Times New Roman" w:eastAsia="Times New Roman" w:hAnsi="Times New Roman" w:cs="Times New Roman"/>
          <w:b/>
          <w:bCs/>
          <w:sz w:val="24"/>
          <w:szCs w:val="24"/>
          <w:lang w:eastAsia="sk-SK"/>
        </w:rPr>
        <w:t xml:space="preserve">Povinnosť registrácie jednotky ubytovania pre krátkodobé prenájmy -  </w:t>
      </w:r>
      <w:r w:rsidR="00DD68FE" w:rsidRPr="007C2385">
        <w:rPr>
          <w:rFonts w:ascii="Times New Roman" w:eastAsia="Times New Roman" w:hAnsi="Times New Roman" w:cs="Times New Roman"/>
          <w:b/>
          <w:bCs/>
          <w:sz w:val="24"/>
          <w:szCs w:val="24"/>
          <w:lang w:eastAsia="sk-SK"/>
        </w:rPr>
        <w:t xml:space="preserve">  </w:t>
      </w:r>
      <w:r w:rsidR="00C72F25" w:rsidRPr="007C2385">
        <w:rPr>
          <w:rFonts w:ascii="Times New Roman" w:eastAsia="Times New Roman" w:hAnsi="Times New Roman" w:cs="Times New Roman"/>
          <w:b/>
          <w:bCs/>
          <w:sz w:val="24"/>
          <w:szCs w:val="24"/>
          <w:lang w:eastAsia="sk-SK"/>
        </w:rPr>
        <w:t>registrácia  podaná elektronicky</w:t>
      </w:r>
    </w:p>
    <w:p w14:paraId="51F81CED" w14:textId="709277EB" w:rsidR="001113FA" w:rsidRDefault="00767A01" w:rsidP="007C03AC">
      <w:pPr>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Vplyv</w:t>
      </w:r>
      <w:r w:rsidRPr="00E07A5D">
        <w:rPr>
          <w:rFonts w:ascii="Times New Roman" w:eastAsia="Calibri" w:hAnsi="Times New Roman" w:cs="Times New Roman"/>
          <w:color w:val="000000" w:themeColor="text1"/>
          <w:sz w:val="24"/>
          <w:szCs w:val="24"/>
        </w:rPr>
        <w:t xml:space="preserve"> povinného elektronického vypĺňania </w:t>
      </w:r>
      <w:r>
        <w:rPr>
          <w:rFonts w:ascii="Times New Roman" w:eastAsia="Calibri" w:hAnsi="Times New Roman" w:cs="Times New Roman"/>
          <w:color w:val="000000" w:themeColor="text1"/>
          <w:sz w:val="24"/>
          <w:szCs w:val="24"/>
        </w:rPr>
        <w:t>registračného formulára</w:t>
      </w:r>
      <w:r w:rsidRPr="00E07A5D">
        <w:rPr>
          <w:rFonts w:ascii="Times New Roman" w:eastAsia="Calibri" w:hAnsi="Times New Roman" w:cs="Times New Roman"/>
          <w:color w:val="000000" w:themeColor="text1"/>
          <w:sz w:val="24"/>
          <w:szCs w:val="24"/>
        </w:rPr>
        <w:t xml:space="preserve"> pre podnikateľské prostredie</w:t>
      </w:r>
      <w:r w:rsidR="002B1940">
        <w:rPr>
          <w:rFonts w:ascii="Times New Roman" w:eastAsia="Calibri" w:hAnsi="Times New Roman" w:cs="Times New Roman"/>
          <w:color w:val="000000" w:themeColor="text1"/>
          <w:sz w:val="24"/>
          <w:szCs w:val="24"/>
        </w:rPr>
        <w:t xml:space="preserve"> -</w:t>
      </w:r>
      <w:r w:rsidR="002B1940" w:rsidRPr="002B1940">
        <w:rPr>
          <w:rFonts w:ascii="Times New Roman" w:eastAsia="Calibri" w:hAnsi="Times New Roman" w:cs="Times New Roman"/>
          <w:b/>
          <w:bCs/>
          <w:color w:val="000000" w:themeColor="text1"/>
          <w:sz w:val="24"/>
          <w:szCs w:val="24"/>
        </w:rPr>
        <w:t xml:space="preserve"> hostitelia</w:t>
      </w:r>
      <w:r w:rsidRPr="00E07A5D">
        <w:rPr>
          <w:rFonts w:ascii="Times New Roman" w:eastAsia="Calibri" w:hAnsi="Times New Roman" w:cs="Times New Roman"/>
          <w:color w:val="000000" w:themeColor="text1"/>
          <w:sz w:val="24"/>
          <w:szCs w:val="24"/>
        </w:rPr>
        <w:t xml:space="preserve"> sme odhadli nasledovne</w:t>
      </w:r>
      <w:r w:rsidR="00645E35">
        <w:rPr>
          <w:rFonts w:ascii="Times New Roman" w:eastAsia="Calibri" w:hAnsi="Times New Roman" w:cs="Times New Roman"/>
          <w:color w:val="000000" w:themeColor="text1"/>
          <w:sz w:val="24"/>
          <w:szCs w:val="24"/>
        </w:rPr>
        <w:t>:</w:t>
      </w:r>
    </w:p>
    <w:p w14:paraId="5E7CC25C" w14:textId="52037F59" w:rsidR="00645E35" w:rsidRDefault="00645E35" w:rsidP="007C03AC">
      <w:pPr>
        <w:jc w:val="both"/>
        <w:rPr>
          <w:rStyle w:val="awspan"/>
          <w:rFonts w:ascii="Times New Roman" w:hAnsi="Times New Roman" w:cs="Times New Roman"/>
          <w:b/>
          <w:bCs/>
          <w:sz w:val="24"/>
          <w:szCs w:val="24"/>
        </w:rPr>
      </w:pPr>
      <w:r>
        <w:rPr>
          <w:rFonts w:ascii="Times New Roman" w:eastAsia="Calibri" w:hAnsi="Times New Roman" w:cs="Times New Roman"/>
          <w:color w:val="000000" w:themeColor="text1"/>
          <w:sz w:val="24"/>
          <w:szCs w:val="24"/>
        </w:rPr>
        <w:t xml:space="preserve">Počet </w:t>
      </w:r>
      <w:r w:rsidR="00F26456" w:rsidRPr="00E07A5D">
        <w:rPr>
          <w:rStyle w:val="awspan"/>
          <w:rFonts w:ascii="Times New Roman" w:hAnsi="Times New Roman" w:cs="Times New Roman"/>
          <w:color w:val="000000"/>
          <w:sz w:val="24"/>
          <w:szCs w:val="24"/>
        </w:rPr>
        <w:t>dotknutých podnikateľských subjektov</w:t>
      </w:r>
      <w:r w:rsidR="00E02A2E">
        <w:rPr>
          <w:rStyle w:val="awspan"/>
          <w:rFonts w:ascii="Times New Roman" w:hAnsi="Times New Roman" w:cs="Times New Roman"/>
          <w:color w:val="000000"/>
          <w:sz w:val="24"/>
          <w:szCs w:val="24"/>
        </w:rPr>
        <w:t xml:space="preserve"> (hostiteľov):</w:t>
      </w:r>
      <w:r w:rsidR="00F26456" w:rsidRPr="00E07A5D">
        <w:rPr>
          <w:rStyle w:val="awspan"/>
          <w:rFonts w:ascii="Times New Roman" w:hAnsi="Times New Roman" w:cs="Times New Roman"/>
          <w:color w:val="000000"/>
          <w:sz w:val="24"/>
          <w:szCs w:val="24"/>
        </w:rPr>
        <w:t xml:space="preserve"> </w:t>
      </w:r>
      <w:r w:rsidR="00F26456" w:rsidRPr="00E07A5D">
        <w:rPr>
          <w:rStyle w:val="awspan"/>
          <w:rFonts w:ascii="Times New Roman" w:hAnsi="Times New Roman" w:cs="Times New Roman"/>
          <w:sz w:val="24"/>
          <w:szCs w:val="24"/>
        </w:rPr>
        <w:t>FO – podnikateľov a</w:t>
      </w:r>
      <w:r w:rsidR="00F26456">
        <w:rPr>
          <w:rStyle w:val="awspan"/>
          <w:rFonts w:ascii="Times New Roman" w:hAnsi="Times New Roman" w:cs="Times New Roman"/>
          <w:sz w:val="24"/>
          <w:szCs w:val="24"/>
        </w:rPr>
        <w:t> </w:t>
      </w:r>
      <w:r w:rsidR="00F26456" w:rsidRPr="00E07A5D">
        <w:rPr>
          <w:rStyle w:val="awspan"/>
          <w:rFonts w:ascii="Times New Roman" w:hAnsi="Times New Roman" w:cs="Times New Roman"/>
          <w:sz w:val="24"/>
          <w:szCs w:val="24"/>
        </w:rPr>
        <w:t>PO</w:t>
      </w:r>
      <w:r w:rsidR="00F26456">
        <w:rPr>
          <w:rStyle w:val="awspan"/>
          <w:rFonts w:ascii="Times New Roman" w:hAnsi="Times New Roman" w:cs="Times New Roman"/>
          <w:sz w:val="24"/>
          <w:szCs w:val="24"/>
        </w:rPr>
        <w:t xml:space="preserve"> = </w:t>
      </w:r>
      <w:r w:rsidR="00F26456" w:rsidRPr="00E02A2E">
        <w:rPr>
          <w:rStyle w:val="awspan"/>
          <w:rFonts w:ascii="Times New Roman" w:hAnsi="Times New Roman" w:cs="Times New Roman"/>
          <w:b/>
          <w:bCs/>
          <w:sz w:val="24"/>
          <w:szCs w:val="24"/>
        </w:rPr>
        <w:t>10</w:t>
      </w:r>
      <w:r w:rsidR="00313DDA">
        <w:rPr>
          <w:rStyle w:val="awspan"/>
          <w:rFonts w:ascii="Times New Roman" w:hAnsi="Times New Roman" w:cs="Times New Roman"/>
          <w:b/>
          <w:bCs/>
          <w:sz w:val="24"/>
          <w:szCs w:val="24"/>
        </w:rPr>
        <w:t> </w:t>
      </w:r>
      <w:r w:rsidR="00F26456" w:rsidRPr="00E02A2E">
        <w:rPr>
          <w:rStyle w:val="awspan"/>
          <w:rFonts w:ascii="Times New Roman" w:hAnsi="Times New Roman" w:cs="Times New Roman"/>
          <w:b/>
          <w:bCs/>
          <w:sz w:val="24"/>
          <w:szCs w:val="24"/>
        </w:rPr>
        <w:t>948</w:t>
      </w:r>
      <w:r w:rsidR="00313DDA">
        <w:rPr>
          <w:rStyle w:val="awspan"/>
          <w:rFonts w:ascii="Times New Roman" w:hAnsi="Times New Roman" w:cs="Times New Roman"/>
          <w:b/>
          <w:bCs/>
          <w:sz w:val="24"/>
          <w:szCs w:val="24"/>
        </w:rPr>
        <w:t xml:space="preserve"> </w:t>
      </w:r>
      <w:r w:rsidR="00313DDA" w:rsidRPr="00313DDA">
        <w:rPr>
          <w:rStyle w:val="awspan"/>
          <w:rFonts w:ascii="Times New Roman" w:hAnsi="Times New Roman" w:cs="Times New Roman"/>
          <w:sz w:val="24"/>
          <w:szCs w:val="24"/>
        </w:rPr>
        <w:t>(viď analýza vyššie)</w:t>
      </w:r>
      <w:r w:rsidR="00E02A2E" w:rsidRPr="00E02A2E">
        <w:rPr>
          <w:rStyle w:val="awspan"/>
          <w:rFonts w:ascii="Times New Roman" w:hAnsi="Times New Roman" w:cs="Times New Roman"/>
          <w:b/>
          <w:bCs/>
          <w:sz w:val="24"/>
          <w:szCs w:val="24"/>
        </w:rPr>
        <w:t xml:space="preserve"> </w:t>
      </w:r>
    </w:p>
    <w:p w14:paraId="6CC89DE1" w14:textId="43EE2B52" w:rsidR="00D31C52" w:rsidRDefault="00E11CA5" w:rsidP="00D31C52">
      <w:pPr>
        <w:jc w:val="both"/>
        <w:rPr>
          <w:rFonts w:ascii="Times New Roman" w:eastAsia="Times New Roman" w:hAnsi="Times New Roman" w:cs="Times New Roman"/>
          <w:color w:val="000000"/>
          <w:sz w:val="24"/>
          <w:szCs w:val="24"/>
          <w:lang w:eastAsia="sk-SK"/>
        </w:rPr>
      </w:pPr>
      <w:r w:rsidRPr="009150ED">
        <w:rPr>
          <w:rFonts w:ascii="Times New Roman" w:eastAsia="Calibri" w:hAnsi="Times New Roman" w:cs="Times New Roman"/>
          <w:color w:val="000000" w:themeColor="text1"/>
          <w:sz w:val="24"/>
          <w:szCs w:val="24"/>
        </w:rPr>
        <w:t>Pri kvantifikácii administratívnych nákladov (</w:t>
      </w:r>
      <w:r>
        <w:rPr>
          <w:rFonts w:ascii="Times New Roman" w:eastAsia="Calibri" w:hAnsi="Times New Roman" w:cs="Times New Roman"/>
          <w:color w:val="000000" w:themeColor="text1"/>
          <w:sz w:val="24"/>
          <w:szCs w:val="24"/>
        </w:rPr>
        <w:t>zvýšenie administratívnych nákladov</w:t>
      </w:r>
      <w:r w:rsidRPr="009150ED">
        <w:rPr>
          <w:rFonts w:ascii="Times New Roman" w:eastAsia="Calibri" w:hAnsi="Times New Roman" w:cs="Times New Roman"/>
          <w:color w:val="000000" w:themeColor="text1"/>
          <w:sz w:val="24"/>
          <w:szCs w:val="24"/>
        </w:rPr>
        <w:t xml:space="preserve">) bol zvolený postup na základe alternatívy č. </w:t>
      </w:r>
      <w:r>
        <w:rPr>
          <w:rFonts w:ascii="Times New Roman" w:eastAsia="Calibri" w:hAnsi="Times New Roman" w:cs="Times New Roman"/>
          <w:color w:val="000000" w:themeColor="text1"/>
          <w:sz w:val="24"/>
          <w:szCs w:val="24"/>
        </w:rPr>
        <w:t>2</w:t>
      </w:r>
      <w:r w:rsidR="00005CD6">
        <w:rPr>
          <w:rFonts w:ascii="Times New Roman" w:eastAsia="Calibri" w:hAnsi="Times New Roman" w:cs="Times New Roman"/>
          <w:color w:val="000000" w:themeColor="text1"/>
          <w:sz w:val="24"/>
          <w:szCs w:val="24"/>
        </w:rPr>
        <w:t xml:space="preserve"> </w:t>
      </w:r>
      <w:r w:rsidR="0062464D">
        <w:rPr>
          <w:rFonts w:ascii="Times New Roman" w:eastAsia="Calibri" w:hAnsi="Times New Roman" w:cs="Times New Roman"/>
          <w:color w:val="000000" w:themeColor="text1"/>
          <w:sz w:val="24"/>
          <w:szCs w:val="24"/>
        </w:rPr>
        <w:t xml:space="preserve">- </w:t>
      </w:r>
      <w:r w:rsidR="00D31C52" w:rsidRPr="0062464D">
        <w:rPr>
          <w:rFonts w:ascii="Times New Roman" w:eastAsia="Times New Roman" w:hAnsi="Times New Roman" w:cs="Times New Roman"/>
          <w:i/>
          <w:iCs/>
          <w:color w:val="000000"/>
          <w:sz w:val="24"/>
          <w:szCs w:val="24"/>
          <w:lang w:eastAsia="sk-SK"/>
        </w:rPr>
        <w:t>Zápis alebo aktualizácia údajov v registri/evidencii</w:t>
      </w:r>
      <w:r w:rsidR="0015238B">
        <w:rPr>
          <w:rFonts w:ascii="Times New Roman" w:eastAsia="Times New Roman" w:hAnsi="Times New Roman" w:cs="Times New Roman"/>
          <w:color w:val="000000"/>
          <w:sz w:val="24"/>
          <w:szCs w:val="24"/>
          <w:lang w:eastAsia="sk-SK"/>
        </w:rPr>
        <w:t xml:space="preserve"> pričom </w:t>
      </w:r>
      <w:r w:rsidR="00152AF3">
        <w:rPr>
          <w:rFonts w:ascii="Times New Roman" w:eastAsia="Times New Roman" w:hAnsi="Times New Roman" w:cs="Times New Roman"/>
          <w:color w:val="000000"/>
          <w:sz w:val="24"/>
          <w:szCs w:val="24"/>
          <w:lang w:eastAsia="sk-SK"/>
        </w:rPr>
        <w:t>odhadujeme veľkosť povinnosti v intenzite malá nakoľko sa predpokladá, že</w:t>
      </w:r>
      <w:r w:rsidR="00741A5F">
        <w:rPr>
          <w:rFonts w:ascii="Times New Roman" w:eastAsia="Times New Roman" w:hAnsi="Times New Roman" w:cs="Times New Roman"/>
          <w:color w:val="000000"/>
          <w:sz w:val="24"/>
          <w:szCs w:val="24"/>
          <w:lang w:eastAsia="sk-SK"/>
        </w:rPr>
        <w:t xml:space="preserve"> pri registrácii bude mať subjekt niektoré údaje </w:t>
      </w:r>
      <w:proofErr w:type="spellStart"/>
      <w:r w:rsidR="00741A5F">
        <w:rPr>
          <w:rFonts w:ascii="Times New Roman" w:eastAsia="Times New Roman" w:hAnsi="Times New Roman" w:cs="Times New Roman"/>
          <w:color w:val="000000"/>
          <w:sz w:val="24"/>
          <w:szCs w:val="24"/>
          <w:lang w:eastAsia="sk-SK"/>
        </w:rPr>
        <w:t>predvyplnené</w:t>
      </w:r>
      <w:proofErr w:type="spellEnd"/>
      <w:r w:rsidR="00741A5F">
        <w:rPr>
          <w:rFonts w:ascii="Times New Roman" w:eastAsia="Times New Roman" w:hAnsi="Times New Roman" w:cs="Times New Roman"/>
          <w:color w:val="000000"/>
          <w:sz w:val="24"/>
          <w:szCs w:val="24"/>
          <w:lang w:eastAsia="sk-SK"/>
        </w:rPr>
        <w:t>, resp. bude mať možnosť voľby</w:t>
      </w:r>
      <w:r w:rsidR="00A36001">
        <w:rPr>
          <w:rFonts w:ascii="Times New Roman" w:eastAsia="Times New Roman" w:hAnsi="Times New Roman" w:cs="Times New Roman"/>
          <w:color w:val="000000"/>
          <w:sz w:val="24"/>
          <w:szCs w:val="24"/>
          <w:lang w:eastAsia="sk-SK"/>
        </w:rPr>
        <w:t xml:space="preserve"> z prednastavených možností a teda povinnosť registrovať jednotku ubytovania</w:t>
      </w:r>
      <w:r w:rsidR="00653C30">
        <w:rPr>
          <w:rFonts w:ascii="Times New Roman" w:eastAsia="Times New Roman" w:hAnsi="Times New Roman" w:cs="Times New Roman"/>
          <w:color w:val="000000"/>
          <w:sz w:val="24"/>
          <w:szCs w:val="24"/>
          <w:lang w:eastAsia="sk-SK"/>
        </w:rPr>
        <w:t xml:space="preserve"> nezaberie dlhšie než odhadovaných 30 minút. </w:t>
      </w:r>
      <w:r w:rsidR="00152AF3">
        <w:rPr>
          <w:rFonts w:ascii="Times New Roman" w:eastAsia="Times New Roman" w:hAnsi="Times New Roman" w:cs="Times New Roman"/>
          <w:color w:val="000000"/>
          <w:sz w:val="24"/>
          <w:szCs w:val="24"/>
          <w:lang w:eastAsia="sk-SK"/>
        </w:rPr>
        <w:t xml:space="preserve"> </w:t>
      </w:r>
    </w:p>
    <w:p w14:paraId="22BD0029" w14:textId="63A0DE32" w:rsidR="006F1E73" w:rsidRPr="00D31C52" w:rsidRDefault="006F1E73" w:rsidP="00D31C52">
      <w:pPr>
        <w:jc w:val="both"/>
        <w:rPr>
          <w:rFonts w:ascii="Arial" w:eastAsia="Times New Roman" w:hAnsi="Arial" w:cs="Arial"/>
          <w:color w:val="000000"/>
          <w:sz w:val="20"/>
          <w:szCs w:val="20"/>
          <w:lang w:eastAsia="sk-SK"/>
        </w:rPr>
      </w:pPr>
      <w:r>
        <w:rPr>
          <w:rFonts w:ascii="Times New Roman" w:eastAsia="Times New Roman" w:hAnsi="Times New Roman" w:cs="Times New Roman"/>
          <w:color w:val="000000"/>
          <w:sz w:val="24"/>
          <w:szCs w:val="24"/>
          <w:lang w:eastAsia="sk-SK"/>
        </w:rPr>
        <w:t xml:space="preserve">Ide len o jednorazovú povinnosť – registrácia hostiteľa a ubytovacej jednotky pred prvým poskytnutím </w:t>
      </w:r>
      <w:r w:rsidR="002A23AA">
        <w:rPr>
          <w:rFonts w:ascii="Times New Roman" w:eastAsia="Times New Roman" w:hAnsi="Times New Roman" w:cs="Times New Roman"/>
          <w:color w:val="000000"/>
          <w:sz w:val="24"/>
          <w:szCs w:val="24"/>
          <w:lang w:eastAsia="sk-SK"/>
        </w:rPr>
        <w:t>ubytovania prostredníctvom online platformy.</w:t>
      </w:r>
    </w:p>
    <w:p w14:paraId="52868A1E" w14:textId="0DE243BF" w:rsidR="002B1940" w:rsidRPr="002A23AA" w:rsidRDefault="009439BA" w:rsidP="007C03AC">
      <w:pPr>
        <w:jc w:val="both"/>
        <w:rPr>
          <w:rFonts w:ascii="Times New Roman" w:eastAsia="Calibri" w:hAnsi="Times New Roman" w:cs="Times New Roman"/>
          <w:color w:val="000000" w:themeColor="text1"/>
          <w:sz w:val="24"/>
          <w:szCs w:val="24"/>
        </w:rPr>
      </w:pPr>
      <w:r w:rsidRPr="00B34822">
        <w:rPr>
          <w:rFonts w:ascii="Times New Roman" w:eastAsia="Calibri" w:hAnsi="Times New Roman" w:cs="Times New Roman"/>
          <w:color w:val="000000" w:themeColor="text1"/>
          <w:sz w:val="24"/>
          <w:szCs w:val="24"/>
        </w:rPr>
        <w:t xml:space="preserve">Zavedenie tejto povinnosti </w:t>
      </w:r>
      <w:r>
        <w:rPr>
          <w:rFonts w:ascii="Times New Roman" w:eastAsia="Calibri" w:hAnsi="Times New Roman" w:cs="Times New Roman"/>
          <w:color w:val="000000" w:themeColor="text1"/>
          <w:sz w:val="24"/>
          <w:szCs w:val="24"/>
        </w:rPr>
        <w:t>zvyšuje</w:t>
      </w:r>
      <w:r w:rsidRPr="00B34822">
        <w:rPr>
          <w:rFonts w:ascii="Times New Roman" w:eastAsia="Calibri" w:hAnsi="Times New Roman" w:cs="Times New Roman"/>
          <w:color w:val="000000" w:themeColor="text1"/>
          <w:sz w:val="24"/>
          <w:szCs w:val="24"/>
        </w:rPr>
        <w:t xml:space="preserve"> náklady podnikateľským subjektom</w:t>
      </w:r>
      <w:r w:rsidR="00B756F7">
        <w:rPr>
          <w:rFonts w:ascii="Times New Roman" w:eastAsia="Calibri" w:hAnsi="Times New Roman" w:cs="Times New Roman"/>
          <w:color w:val="000000" w:themeColor="text1"/>
          <w:sz w:val="24"/>
          <w:szCs w:val="24"/>
        </w:rPr>
        <w:t xml:space="preserve"> </w:t>
      </w:r>
      <w:r w:rsidR="00084843">
        <w:rPr>
          <w:rFonts w:ascii="Times New Roman" w:eastAsia="Calibri" w:hAnsi="Times New Roman" w:cs="Times New Roman"/>
          <w:color w:val="000000" w:themeColor="text1"/>
          <w:sz w:val="24"/>
          <w:szCs w:val="24"/>
        </w:rPr>
        <w:t xml:space="preserve">o </w:t>
      </w:r>
      <w:r w:rsidR="00484093">
        <w:rPr>
          <w:rFonts w:ascii="Times New Roman" w:eastAsia="Calibri" w:hAnsi="Times New Roman" w:cs="Times New Roman"/>
          <w:color w:val="000000" w:themeColor="text1"/>
          <w:sz w:val="24"/>
          <w:szCs w:val="24"/>
        </w:rPr>
        <w:t>2€ na jedného podnikateľa, t.</w:t>
      </w:r>
      <w:r w:rsidR="002B1940">
        <w:rPr>
          <w:rFonts w:ascii="Times New Roman" w:eastAsia="Calibri" w:hAnsi="Times New Roman" w:cs="Times New Roman"/>
          <w:color w:val="000000" w:themeColor="text1"/>
          <w:sz w:val="24"/>
          <w:szCs w:val="24"/>
        </w:rPr>
        <w:t xml:space="preserve"> </w:t>
      </w:r>
      <w:r w:rsidR="00484093">
        <w:rPr>
          <w:rFonts w:ascii="Times New Roman" w:eastAsia="Calibri" w:hAnsi="Times New Roman" w:cs="Times New Roman"/>
          <w:color w:val="000000" w:themeColor="text1"/>
          <w:sz w:val="24"/>
          <w:szCs w:val="24"/>
        </w:rPr>
        <w:t xml:space="preserve">j. </w:t>
      </w:r>
      <w:r w:rsidR="002B1940">
        <w:rPr>
          <w:rFonts w:ascii="Times New Roman" w:eastAsia="Calibri" w:hAnsi="Times New Roman" w:cs="Times New Roman"/>
          <w:color w:val="000000" w:themeColor="text1"/>
          <w:sz w:val="24"/>
          <w:szCs w:val="24"/>
        </w:rPr>
        <w:t>17 754 € na dotknuté subjekty spolu.</w:t>
      </w:r>
    </w:p>
    <w:p w14:paraId="150D993E" w14:textId="700EBEB7" w:rsidR="001113FA" w:rsidRPr="007C2385" w:rsidRDefault="00E8329B" w:rsidP="002A23AA">
      <w:pPr>
        <w:ind w:firstLine="708"/>
        <w:jc w:val="both"/>
        <w:rPr>
          <w:rFonts w:ascii="Times New Roman" w:eastAsia="Times New Roman" w:hAnsi="Times New Roman" w:cs="Times New Roman"/>
          <w:b/>
          <w:bCs/>
          <w:sz w:val="24"/>
          <w:szCs w:val="24"/>
          <w:lang w:eastAsia="sk-SK"/>
        </w:rPr>
      </w:pPr>
      <w:r w:rsidRPr="007C2385">
        <w:rPr>
          <w:rFonts w:ascii="Times New Roman" w:eastAsia="Calibri" w:hAnsi="Times New Roman" w:cs="Times New Roman"/>
          <w:b/>
          <w:color w:val="000000"/>
          <w:sz w:val="24"/>
          <w:szCs w:val="24"/>
        </w:rPr>
        <w:t>Regulácia 2:</w:t>
      </w:r>
      <w:r w:rsidRPr="007C2385">
        <w:rPr>
          <w:rFonts w:ascii="Times New Roman" w:eastAsia="Calibri" w:hAnsi="Times New Roman" w:cs="Times New Roman"/>
          <w:bCs/>
          <w:color w:val="000000"/>
          <w:sz w:val="24"/>
          <w:szCs w:val="24"/>
        </w:rPr>
        <w:t xml:space="preserve"> </w:t>
      </w:r>
      <w:r w:rsidRPr="007C2385">
        <w:rPr>
          <w:rFonts w:ascii="Times New Roman" w:eastAsia="Times New Roman" w:hAnsi="Times New Roman" w:cs="Times New Roman"/>
          <w:b/>
          <w:bCs/>
          <w:sz w:val="24"/>
          <w:szCs w:val="24"/>
          <w:lang w:eastAsia="sk-SK"/>
        </w:rPr>
        <w:t>Povinnosť zasielať údaje o činnosti jednotnému digitálnemu kontaktnému miestu</w:t>
      </w:r>
    </w:p>
    <w:p w14:paraId="02CC690C" w14:textId="7C08AD77" w:rsidR="00E8329B" w:rsidRDefault="002B1940" w:rsidP="007C03AC">
      <w:pPr>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Vplyv</w:t>
      </w:r>
      <w:r w:rsidRPr="00E07A5D">
        <w:rPr>
          <w:rFonts w:ascii="Times New Roman" w:eastAsia="Calibri" w:hAnsi="Times New Roman" w:cs="Times New Roman"/>
          <w:color w:val="000000" w:themeColor="text1"/>
          <w:sz w:val="24"/>
          <w:szCs w:val="24"/>
        </w:rPr>
        <w:t xml:space="preserve"> povinného </w:t>
      </w:r>
      <w:r w:rsidR="00F3361A">
        <w:rPr>
          <w:rFonts w:ascii="Times New Roman" w:eastAsia="Calibri" w:hAnsi="Times New Roman" w:cs="Times New Roman"/>
          <w:color w:val="000000" w:themeColor="text1"/>
          <w:sz w:val="24"/>
          <w:szCs w:val="24"/>
        </w:rPr>
        <w:t xml:space="preserve">zasielania údajov o činnosti jednotnému digitálnemu kontaktnému miestu </w:t>
      </w:r>
      <w:r w:rsidRPr="00E07A5D">
        <w:rPr>
          <w:rFonts w:ascii="Times New Roman" w:eastAsia="Calibri" w:hAnsi="Times New Roman" w:cs="Times New Roman"/>
          <w:color w:val="000000" w:themeColor="text1"/>
          <w:sz w:val="24"/>
          <w:szCs w:val="24"/>
        </w:rPr>
        <w:t xml:space="preserve"> </w:t>
      </w:r>
      <w:r w:rsidR="00214C22">
        <w:rPr>
          <w:rFonts w:ascii="Times New Roman" w:eastAsia="Calibri" w:hAnsi="Times New Roman" w:cs="Times New Roman"/>
          <w:color w:val="000000" w:themeColor="text1"/>
          <w:sz w:val="24"/>
          <w:szCs w:val="24"/>
        </w:rPr>
        <w:t xml:space="preserve">na </w:t>
      </w:r>
      <w:r w:rsidRPr="00E07A5D">
        <w:rPr>
          <w:rFonts w:ascii="Times New Roman" w:eastAsia="Calibri" w:hAnsi="Times New Roman" w:cs="Times New Roman"/>
          <w:color w:val="000000" w:themeColor="text1"/>
          <w:sz w:val="24"/>
          <w:szCs w:val="24"/>
        </w:rPr>
        <w:t>podnikateľské prostredie</w:t>
      </w:r>
      <w:r>
        <w:rPr>
          <w:rFonts w:ascii="Times New Roman" w:eastAsia="Calibri" w:hAnsi="Times New Roman" w:cs="Times New Roman"/>
          <w:color w:val="000000" w:themeColor="text1"/>
          <w:sz w:val="24"/>
          <w:szCs w:val="24"/>
        </w:rPr>
        <w:t xml:space="preserve"> -</w:t>
      </w:r>
      <w:r w:rsidRPr="002B1940">
        <w:rPr>
          <w:rFonts w:ascii="Times New Roman" w:eastAsia="Calibri" w:hAnsi="Times New Roman" w:cs="Times New Roman"/>
          <w:b/>
          <w:bCs/>
          <w:color w:val="000000" w:themeColor="text1"/>
          <w:sz w:val="24"/>
          <w:szCs w:val="24"/>
        </w:rPr>
        <w:t xml:space="preserve"> </w:t>
      </w:r>
      <w:r w:rsidRPr="008F2F9B">
        <w:rPr>
          <w:rFonts w:ascii="Times New Roman" w:hAnsi="Times New Roman" w:cs="Times New Roman"/>
          <w:b/>
          <w:bCs/>
          <w:color w:val="000000" w:themeColor="text1"/>
          <w:sz w:val="24"/>
          <w:szCs w:val="24"/>
        </w:rPr>
        <w:t>online platformy</w:t>
      </w:r>
      <w:r>
        <w:rPr>
          <w:rFonts w:ascii="Times New Roman" w:hAnsi="Times New Roman" w:cs="Times New Roman"/>
          <w:b/>
          <w:bCs/>
          <w:color w:val="000000" w:themeColor="text1"/>
          <w:sz w:val="24"/>
          <w:szCs w:val="24"/>
        </w:rPr>
        <w:t xml:space="preserve"> </w:t>
      </w:r>
      <w:r w:rsidRPr="008F2F9B">
        <w:rPr>
          <w:rFonts w:ascii="Times New Roman" w:hAnsi="Times New Roman" w:cs="Times New Roman"/>
          <w:b/>
          <w:bCs/>
          <w:color w:val="000000" w:themeColor="text1"/>
          <w:sz w:val="24"/>
          <w:szCs w:val="24"/>
        </w:rPr>
        <w:t>pre krátkodobé prenájmy</w:t>
      </w:r>
      <w:r>
        <w:rPr>
          <w:rFonts w:ascii="Times New Roman" w:hAnsi="Times New Roman" w:cs="Times New Roman"/>
          <w:b/>
          <w:bCs/>
          <w:color w:val="000000" w:themeColor="text1"/>
          <w:sz w:val="24"/>
          <w:szCs w:val="24"/>
        </w:rPr>
        <w:t xml:space="preserve"> (vrátane malých online platforiem pre krátkodobé prenájmy)</w:t>
      </w:r>
      <w:r w:rsidRPr="00E07A5D">
        <w:rPr>
          <w:rFonts w:ascii="Times New Roman" w:eastAsia="Calibri" w:hAnsi="Times New Roman" w:cs="Times New Roman"/>
          <w:color w:val="000000" w:themeColor="text1"/>
          <w:sz w:val="24"/>
          <w:szCs w:val="24"/>
        </w:rPr>
        <w:t xml:space="preserve"> sme odhadli nasledovne</w:t>
      </w:r>
      <w:r w:rsidR="00214C22">
        <w:rPr>
          <w:rFonts w:ascii="Times New Roman" w:eastAsia="Calibri" w:hAnsi="Times New Roman" w:cs="Times New Roman"/>
          <w:color w:val="000000" w:themeColor="text1"/>
          <w:sz w:val="24"/>
          <w:szCs w:val="24"/>
        </w:rPr>
        <w:t>:</w:t>
      </w:r>
    </w:p>
    <w:p w14:paraId="5833B5CB" w14:textId="616403A3" w:rsidR="001F59D7" w:rsidRDefault="001F59D7" w:rsidP="001F59D7">
      <w:pPr>
        <w:jc w:val="both"/>
        <w:rPr>
          <w:rStyle w:val="awspan"/>
          <w:rFonts w:ascii="Times New Roman" w:hAnsi="Times New Roman" w:cs="Times New Roman"/>
          <w:b/>
          <w:bCs/>
          <w:sz w:val="24"/>
          <w:szCs w:val="24"/>
        </w:rPr>
      </w:pPr>
      <w:r>
        <w:rPr>
          <w:rFonts w:ascii="Times New Roman" w:eastAsia="Calibri" w:hAnsi="Times New Roman" w:cs="Times New Roman"/>
          <w:color w:val="000000" w:themeColor="text1"/>
          <w:sz w:val="24"/>
          <w:szCs w:val="24"/>
        </w:rPr>
        <w:t xml:space="preserve">Počet </w:t>
      </w:r>
      <w:r w:rsidRPr="00E07A5D">
        <w:rPr>
          <w:rStyle w:val="awspan"/>
          <w:rFonts w:ascii="Times New Roman" w:hAnsi="Times New Roman" w:cs="Times New Roman"/>
          <w:color w:val="000000"/>
          <w:sz w:val="24"/>
          <w:szCs w:val="24"/>
        </w:rPr>
        <w:t>dotknutých podnikateľských subjektov</w:t>
      </w:r>
      <w:r>
        <w:rPr>
          <w:rStyle w:val="awspan"/>
          <w:rFonts w:ascii="Times New Roman" w:hAnsi="Times New Roman" w:cs="Times New Roman"/>
          <w:color w:val="000000"/>
          <w:sz w:val="24"/>
          <w:szCs w:val="24"/>
        </w:rPr>
        <w:t>:</w:t>
      </w:r>
      <w:r w:rsidRPr="00E07A5D">
        <w:rPr>
          <w:rStyle w:val="awspan"/>
          <w:rFonts w:ascii="Times New Roman" w:hAnsi="Times New Roman" w:cs="Times New Roman"/>
          <w:color w:val="000000"/>
          <w:sz w:val="24"/>
          <w:szCs w:val="24"/>
        </w:rPr>
        <w:t xml:space="preserve"> </w:t>
      </w:r>
      <w:r w:rsidR="000744A3" w:rsidRPr="000744A3">
        <w:rPr>
          <w:rFonts w:ascii="Times New Roman" w:hAnsi="Times New Roman" w:cs="Times New Roman"/>
          <w:color w:val="000000" w:themeColor="text1"/>
          <w:sz w:val="24"/>
          <w:szCs w:val="24"/>
        </w:rPr>
        <w:t>online platformy pre krátkodobé prenájmy (vrátane malých online platforiem pre krátkodobé prenájmy)</w:t>
      </w:r>
      <w:r w:rsidR="000744A3" w:rsidRPr="00E07A5D">
        <w:rPr>
          <w:rFonts w:ascii="Times New Roman" w:eastAsia="Calibri" w:hAnsi="Times New Roman" w:cs="Times New Roman"/>
          <w:color w:val="000000" w:themeColor="text1"/>
          <w:sz w:val="24"/>
          <w:szCs w:val="24"/>
        </w:rPr>
        <w:t xml:space="preserve"> </w:t>
      </w:r>
      <w:r>
        <w:rPr>
          <w:rStyle w:val="awspan"/>
          <w:rFonts w:ascii="Times New Roman" w:hAnsi="Times New Roman" w:cs="Times New Roman"/>
          <w:sz w:val="24"/>
          <w:szCs w:val="24"/>
        </w:rPr>
        <w:t xml:space="preserve">= </w:t>
      </w:r>
      <w:r w:rsidR="000744A3">
        <w:rPr>
          <w:rStyle w:val="awspan"/>
          <w:rFonts w:ascii="Times New Roman" w:hAnsi="Times New Roman" w:cs="Times New Roman"/>
          <w:b/>
          <w:bCs/>
          <w:sz w:val="24"/>
          <w:szCs w:val="24"/>
        </w:rPr>
        <w:t>13</w:t>
      </w:r>
      <w:r>
        <w:rPr>
          <w:rStyle w:val="awspan"/>
          <w:rFonts w:ascii="Times New Roman" w:hAnsi="Times New Roman" w:cs="Times New Roman"/>
          <w:b/>
          <w:bCs/>
          <w:sz w:val="24"/>
          <w:szCs w:val="24"/>
        </w:rPr>
        <w:t xml:space="preserve"> </w:t>
      </w:r>
      <w:r w:rsidRPr="00313DDA">
        <w:rPr>
          <w:rStyle w:val="awspan"/>
          <w:rFonts w:ascii="Times New Roman" w:hAnsi="Times New Roman" w:cs="Times New Roman"/>
          <w:sz w:val="24"/>
          <w:szCs w:val="24"/>
        </w:rPr>
        <w:t>(viď analýza vyššie)</w:t>
      </w:r>
      <w:r w:rsidRPr="00E02A2E">
        <w:rPr>
          <w:rStyle w:val="awspan"/>
          <w:rFonts w:ascii="Times New Roman" w:hAnsi="Times New Roman" w:cs="Times New Roman"/>
          <w:b/>
          <w:bCs/>
          <w:sz w:val="24"/>
          <w:szCs w:val="24"/>
        </w:rPr>
        <w:t xml:space="preserve"> </w:t>
      </w:r>
    </w:p>
    <w:p w14:paraId="6B0EBA9E" w14:textId="448AE2FF" w:rsidR="000744A3" w:rsidRPr="00C328F4" w:rsidRDefault="000744A3" w:rsidP="000744A3">
      <w:pPr>
        <w:jc w:val="both"/>
        <w:rPr>
          <w:rFonts w:ascii="Times New Roman" w:eastAsia="Times New Roman" w:hAnsi="Times New Roman" w:cs="Times New Roman"/>
          <w:i/>
          <w:iCs/>
          <w:color w:val="000000"/>
          <w:sz w:val="24"/>
          <w:szCs w:val="24"/>
          <w:lang w:eastAsia="sk-SK"/>
        </w:rPr>
      </w:pPr>
      <w:r w:rsidRPr="009150ED">
        <w:rPr>
          <w:rFonts w:ascii="Times New Roman" w:eastAsia="Calibri" w:hAnsi="Times New Roman" w:cs="Times New Roman"/>
          <w:color w:val="000000" w:themeColor="text1"/>
          <w:sz w:val="24"/>
          <w:szCs w:val="24"/>
        </w:rPr>
        <w:t>Pri kvantifikácii administratívnych nákladov (</w:t>
      </w:r>
      <w:r>
        <w:rPr>
          <w:rFonts w:ascii="Times New Roman" w:eastAsia="Calibri" w:hAnsi="Times New Roman" w:cs="Times New Roman"/>
          <w:color w:val="000000" w:themeColor="text1"/>
          <w:sz w:val="24"/>
          <w:szCs w:val="24"/>
        </w:rPr>
        <w:t>zvýšenie administratívnych nákladov</w:t>
      </w:r>
      <w:r w:rsidRPr="009150ED">
        <w:rPr>
          <w:rFonts w:ascii="Times New Roman" w:eastAsia="Calibri" w:hAnsi="Times New Roman" w:cs="Times New Roman"/>
          <w:color w:val="000000" w:themeColor="text1"/>
          <w:sz w:val="24"/>
          <w:szCs w:val="24"/>
        </w:rPr>
        <w:t xml:space="preserve">) bol zvolený postup na základe alternatívy č. </w:t>
      </w:r>
      <w:r>
        <w:rPr>
          <w:rFonts w:ascii="Times New Roman" w:eastAsia="Calibri" w:hAnsi="Times New Roman" w:cs="Times New Roman"/>
          <w:color w:val="000000" w:themeColor="text1"/>
          <w:sz w:val="24"/>
          <w:szCs w:val="24"/>
        </w:rPr>
        <w:t xml:space="preserve">2 </w:t>
      </w:r>
      <w:r w:rsidR="00E7750A">
        <w:rPr>
          <w:rFonts w:ascii="Times New Roman" w:eastAsia="Calibri" w:hAnsi="Times New Roman" w:cs="Times New Roman"/>
          <w:color w:val="000000" w:themeColor="text1"/>
          <w:sz w:val="24"/>
          <w:szCs w:val="24"/>
        </w:rPr>
        <w:t>–</w:t>
      </w:r>
      <w:r>
        <w:rPr>
          <w:rFonts w:ascii="Times New Roman" w:eastAsia="Calibri" w:hAnsi="Times New Roman" w:cs="Times New Roman"/>
          <w:color w:val="000000" w:themeColor="text1"/>
          <w:sz w:val="24"/>
          <w:szCs w:val="24"/>
        </w:rPr>
        <w:t xml:space="preserve"> </w:t>
      </w:r>
      <w:r w:rsidR="00E7750A" w:rsidRPr="00E7750A">
        <w:rPr>
          <w:rFonts w:ascii="Times New Roman" w:eastAsia="Calibri" w:hAnsi="Times New Roman" w:cs="Times New Roman"/>
          <w:i/>
          <w:iCs/>
          <w:color w:val="000000" w:themeColor="text1"/>
          <w:sz w:val="24"/>
          <w:szCs w:val="24"/>
        </w:rPr>
        <w:t>Poskytnutie informácie, oznámenie, vyhlásenie</w:t>
      </w:r>
      <w:r w:rsidR="00E7750A">
        <w:rPr>
          <w:rFonts w:ascii="Times New Roman" w:eastAsia="Calibri" w:hAnsi="Times New Roman" w:cs="Times New Roman"/>
          <w:i/>
          <w:iCs/>
          <w:color w:val="000000" w:themeColor="text1"/>
          <w:sz w:val="24"/>
          <w:szCs w:val="24"/>
        </w:rPr>
        <w:t>, t.</w:t>
      </w:r>
      <w:r w:rsidR="00BF05B1">
        <w:rPr>
          <w:rFonts w:ascii="Times New Roman" w:eastAsia="Calibri" w:hAnsi="Times New Roman" w:cs="Times New Roman"/>
          <w:i/>
          <w:iCs/>
          <w:color w:val="000000" w:themeColor="text1"/>
          <w:sz w:val="24"/>
          <w:szCs w:val="24"/>
        </w:rPr>
        <w:t xml:space="preserve"> </w:t>
      </w:r>
      <w:r w:rsidR="00E7750A">
        <w:rPr>
          <w:rFonts w:ascii="Times New Roman" w:eastAsia="Calibri" w:hAnsi="Times New Roman" w:cs="Times New Roman"/>
          <w:i/>
          <w:iCs/>
          <w:color w:val="000000" w:themeColor="text1"/>
          <w:sz w:val="24"/>
          <w:szCs w:val="24"/>
        </w:rPr>
        <w:t>j.</w:t>
      </w:r>
      <w:r w:rsidR="00E7750A">
        <w:rPr>
          <w:rFonts w:ascii="Times New Roman" w:eastAsia="Calibri" w:hAnsi="Times New Roman" w:cs="Times New Roman"/>
          <w:color w:val="000000" w:themeColor="text1"/>
          <w:sz w:val="24"/>
          <w:szCs w:val="24"/>
        </w:rPr>
        <w:t xml:space="preserve"> </w:t>
      </w:r>
      <w:r w:rsidR="008E5863" w:rsidRPr="00C328F4">
        <w:rPr>
          <w:rFonts w:ascii="Times New Roman" w:eastAsia="Times New Roman" w:hAnsi="Times New Roman" w:cs="Times New Roman"/>
          <w:i/>
          <w:iCs/>
          <w:color w:val="000000"/>
          <w:sz w:val="24"/>
          <w:szCs w:val="24"/>
          <w:lang w:eastAsia="sk-SK"/>
        </w:rPr>
        <w:t>Poskytnutie informácie,  oznámeni</w:t>
      </w:r>
      <w:r w:rsidR="00C328F4" w:rsidRPr="00C328F4">
        <w:rPr>
          <w:rFonts w:ascii="Times New Roman" w:eastAsia="Times New Roman" w:hAnsi="Times New Roman" w:cs="Times New Roman"/>
          <w:i/>
          <w:iCs/>
          <w:color w:val="000000"/>
          <w:sz w:val="24"/>
          <w:szCs w:val="24"/>
          <w:lang w:eastAsia="sk-SK"/>
        </w:rPr>
        <w:t>a</w:t>
      </w:r>
      <w:r w:rsidR="008E5863" w:rsidRPr="00C328F4">
        <w:rPr>
          <w:rFonts w:ascii="Times New Roman" w:eastAsia="Times New Roman" w:hAnsi="Times New Roman" w:cs="Times New Roman"/>
          <w:i/>
          <w:iCs/>
          <w:color w:val="000000"/>
          <w:sz w:val="24"/>
          <w:szCs w:val="24"/>
          <w:lang w:eastAsia="sk-SK"/>
        </w:rPr>
        <w:t xml:space="preserve"> skutočnosti či vyhlásenia verejnému orgánu, alebo tretej strane (verejnosti, zákazníkom, obchodným partnerom)</w:t>
      </w:r>
      <w:r w:rsidR="00D344CA">
        <w:rPr>
          <w:rFonts w:ascii="Times New Roman" w:eastAsia="Times New Roman" w:hAnsi="Times New Roman" w:cs="Times New Roman"/>
          <w:i/>
          <w:iCs/>
          <w:color w:val="000000"/>
          <w:sz w:val="24"/>
          <w:szCs w:val="24"/>
          <w:lang w:eastAsia="sk-SK"/>
        </w:rPr>
        <w:t xml:space="preserve">. </w:t>
      </w:r>
      <w:r w:rsidR="00394F68">
        <w:rPr>
          <w:rFonts w:ascii="Times New Roman" w:eastAsia="Times New Roman" w:hAnsi="Times New Roman" w:cs="Times New Roman"/>
          <w:color w:val="000000"/>
          <w:sz w:val="24"/>
          <w:szCs w:val="24"/>
          <w:lang w:eastAsia="sk-SK"/>
        </w:rPr>
        <w:t xml:space="preserve">Ide o zasielanie údajov o činnosti </w:t>
      </w:r>
      <w:r w:rsidR="00485A3E">
        <w:rPr>
          <w:rFonts w:ascii="Times New Roman" w:eastAsia="Times New Roman" w:hAnsi="Times New Roman" w:cs="Times New Roman"/>
          <w:color w:val="000000"/>
          <w:sz w:val="24"/>
          <w:szCs w:val="24"/>
          <w:lang w:eastAsia="sk-SK"/>
        </w:rPr>
        <w:t>jednotnému digitálnemu kontaktnému miestu, t. j. Ministerstvu cestovného ruch a športu Slovenskej republiky, kt</w:t>
      </w:r>
      <w:r w:rsidR="00421F63">
        <w:rPr>
          <w:rFonts w:ascii="Times New Roman" w:eastAsia="Times New Roman" w:hAnsi="Times New Roman" w:cs="Times New Roman"/>
          <w:color w:val="000000"/>
          <w:sz w:val="24"/>
          <w:szCs w:val="24"/>
          <w:lang w:eastAsia="sk-SK"/>
        </w:rPr>
        <w:t>oré v zmysle navrhovaného zákona zriaďuje a koordinuje jednotné kontaktné digitálne miesto.</w:t>
      </w:r>
      <w:r w:rsidR="00485A3E">
        <w:rPr>
          <w:rFonts w:ascii="Times New Roman" w:eastAsia="Times New Roman" w:hAnsi="Times New Roman" w:cs="Times New Roman"/>
          <w:color w:val="000000"/>
          <w:sz w:val="24"/>
          <w:szCs w:val="24"/>
          <w:lang w:eastAsia="sk-SK"/>
        </w:rPr>
        <w:t xml:space="preserve"> </w:t>
      </w:r>
      <w:r w:rsidR="00D344CA" w:rsidRPr="00D344CA">
        <w:rPr>
          <w:rFonts w:ascii="Times New Roman" w:eastAsia="Times New Roman" w:hAnsi="Times New Roman" w:cs="Times New Roman"/>
          <w:color w:val="000000"/>
          <w:sz w:val="24"/>
          <w:szCs w:val="24"/>
          <w:lang w:eastAsia="sk-SK"/>
        </w:rPr>
        <w:t>O</w:t>
      </w:r>
      <w:r>
        <w:rPr>
          <w:rFonts w:ascii="Times New Roman" w:eastAsia="Times New Roman" w:hAnsi="Times New Roman" w:cs="Times New Roman"/>
          <w:color w:val="000000"/>
          <w:sz w:val="24"/>
          <w:szCs w:val="24"/>
          <w:lang w:eastAsia="sk-SK"/>
        </w:rPr>
        <w:t xml:space="preserve">dhadujeme veľkosť povinnosti v intenzite </w:t>
      </w:r>
      <w:r w:rsidR="00435CED">
        <w:rPr>
          <w:rFonts w:ascii="Times New Roman" w:eastAsia="Times New Roman" w:hAnsi="Times New Roman" w:cs="Times New Roman"/>
          <w:color w:val="000000"/>
          <w:sz w:val="24"/>
          <w:szCs w:val="24"/>
          <w:lang w:eastAsia="sk-SK"/>
        </w:rPr>
        <w:t>štandardná</w:t>
      </w:r>
      <w:r>
        <w:rPr>
          <w:rFonts w:ascii="Times New Roman" w:eastAsia="Times New Roman" w:hAnsi="Times New Roman" w:cs="Times New Roman"/>
          <w:color w:val="000000"/>
          <w:sz w:val="24"/>
          <w:szCs w:val="24"/>
          <w:lang w:eastAsia="sk-SK"/>
        </w:rPr>
        <w:t xml:space="preserve"> nakoľko sa predpokladá, že pri </w:t>
      </w:r>
      <w:r w:rsidR="00F61DF3">
        <w:rPr>
          <w:rFonts w:ascii="Times New Roman" w:eastAsia="Times New Roman" w:hAnsi="Times New Roman" w:cs="Times New Roman"/>
          <w:color w:val="000000"/>
          <w:sz w:val="24"/>
          <w:szCs w:val="24"/>
          <w:lang w:eastAsia="sk-SK"/>
        </w:rPr>
        <w:t xml:space="preserve">plnení tejto povinnosti – t. j. </w:t>
      </w:r>
      <w:r w:rsidR="005910BC">
        <w:rPr>
          <w:rFonts w:ascii="Times New Roman" w:eastAsia="Times New Roman" w:hAnsi="Times New Roman" w:cs="Times New Roman"/>
          <w:color w:val="000000"/>
          <w:sz w:val="24"/>
          <w:szCs w:val="24"/>
          <w:lang w:eastAsia="sk-SK"/>
        </w:rPr>
        <w:t xml:space="preserve">zaslaní údajov o činnosti </w:t>
      </w:r>
      <w:r>
        <w:rPr>
          <w:rFonts w:ascii="Times New Roman" w:eastAsia="Times New Roman" w:hAnsi="Times New Roman" w:cs="Times New Roman"/>
          <w:color w:val="000000"/>
          <w:sz w:val="24"/>
          <w:szCs w:val="24"/>
          <w:lang w:eastAsia="sk-SK"/>
        </w:rPr>
        <w:t xml:space="preserve">bude mať subjekt </w:t>
      </w:r>
      <w:r w:rsidR="00325BAA">
        <w:rPr>
          <w:rFonts w:ascii="Times New Roman" w:eastAsia="Times New Roman" w:hAnsi="Times New Roman" w:cs="Times New Roman"/>
          <w:color w:val="000000"/>
          <w:sz w:val="24"/>
          <w:szCs w:val="24"/>
          <w:lang w:eastAsia="sk-SK"/>
        </w:rPr>
        <w:t>povinnosť zaslať ni</w:t>
      </w:r>
      <w:r w:rsidR="001043AF">
        <w:rPr>
          <w:rFonts w:ascii="Times New Roman" w:eastAsia="Times New Roman" w:hAnsi="Times New Roman" w:cs="Times New Roman"/>
          <w:color w:val="000000"/>
          <w:sz w:val="24"/>
          <w:szCs w:val="24"/>
          <w:lang w:eastAsia="sk-SK"/>
        </w:rPr>
        <w:t>ektoré z údajov, ktoré bude zbierať</w:t>
      </w:r>
      <w:r w:rsidR="002A23AA">
        <w:rPr>
          <w:rFonts w:ascii="Times New Roman" w:eastAsia="Times New Roman" w:hAnsi="Times New Roman" w:cs="Times New Roman"/>
          <w:color w:val="000000"/>
          <w:sz w:val="24"/>
          <w:szCs w:val="24"/>
          <w:lang w:eastAsia="sk-SK"/>
        </w:rPr>
        <w:t>(</w:t>
      </w:r>
      <w:r w:rsidR="007B60EA">
        <w:rPr>
          <w:rFonts w:ascii="Times New Roman" w:eastAsia="Times New Roman" w:hAnsi="Times New Roman" w:cs="Times New Roman"/>
          <w:color w:val="000000"/>
          <w:sz w:val="24"/>
          <w:szCs w:val="24"/>
          <w:lang w:eastAsia="sk-SK"/>
        </w:rPr>
        <w:t xml:space="preserve"> počet</w:t>
      </w:r>
      <w:r w:rsidR="00D602C6">
        <w:rPr>
          <w:rFonts w:ascii="Times New Roman" w:eastAsia="Times New Roman" w:hAnsi="Times New Roman" w:cs="Times New Roman"/>
          <w:color w:val="000000"/>
          <w:sz w:val="24"/>
          <w:szCs w:val="24"/>
          <w:lang w:eastAsia="sk-SK"/>
        </w:rPr>
        <w:t xml:space="preserve"> nocí, na ktoré je jednotka </w:t>
      </w:r>
      <w:r w:rsidR="00D602C6">
        <w:rPr>
          <w:rFonts w:ascii="Times New Roman" w:eastAsia="Times New Roman" w:hAnsi="Times New Roman" w:cs="Times New Roman"/>
          <w:color w:val="000000"/>
          <w:sz w:val="24"/>
          <w:szCs w:val="24"/>
          <w:lang w:eastAsia="sk-SK"/>
        </w:rPr>
        <w:lastRenderedPageBreak/>
        <w:t>prenajatá, počet hostí, ktorým je jednotka prenajatá na noc, spolu s krajinou pobytu každého hosťa</w:t>
      </w:r>
      <w:r w:rsidR="00691AEF">
        <w:rPr>
          <w:rFonts w:ascii="Times New Roman" w:eastAsia="Times New Roman" w:hAnsi="Times New Roman" w:cs="Times New Roman"/>
          <w:color w:val="000000"/>
          <w:sz w:val="24"/>
          <w:szCs w:val="24"/>
          <w:lang w:eastAsia="sk-SK"/>
        </w:rPr>
        <w:t xml:space="preserve">) vrátane </w:t>
      </w:r>
      <w:r w:rsidR="00C00C83">
        <w:rPr>
          <w:rFonts w:ascii="Times New Roman" w:eastAsia="Times New Roman" w:hAnsi="Times New Roman" w:cs="Times New Roman"/>
          <w:color w:val="000000"/>
          <w:sz w:val="24"/>
          <w:szCs w:val="24"/>
          <w:lang w:eastAsia="sk-SK"/>
        </w:rPr>
        <w:t>adresy jednotky, registračného čísla a URL položk</w:t>
      </w:r>
      <w:r w:rsidR="00534A27">
        <w:rPr>
          <w:rFonts w:ascii="Times New Roman" w:eastAsia="Times New Roman" w:hAnsi="Times New Roman" w:cs="Times New Roman"/>
          <w:color w:val="000000"/>
          <w:sz w:val="24"/>
          <w:szCs w:val="24"/>
          <w:lang w:eastAsia="sk-SK"/>
        </w:rPr>
        <w:t>y</w:t>
      </w:r>
      <w:r w:rsidR="001043AF">
        <w:rPr>
          <w:rFonts w:ascii="Times New Roman" w:eastAsia="Times New Roman" w:hAnsi="Times New Roman" w:cs="Times New Roman"/>
          <w:color w:val="000000"/>
          <w:sz w:val="24"/>
          <w:szCs w:val="24"/>
          <w:lang w:eastAsia="sk-SK"/>
        </w:rPr>
        <w:t>.</w:t>
      </w:r>
      <w:r w:rsidR="00534A27">
        <w:rPr>
          <w:rFonts w:ascii="Times New Roman" w:eastAsia="Times New Roman" w:hAnsi="Times New Roman" w:cs="Times New Roman"/>
          <w:color w:val="000000"/>
          <w:sz w:val="24"/>
          <w:szCs w:val="24"/>
          <w:lang w:eastAsia="sk-SK"/>
        </w:rPr>
        <w:t xml:space="preserve"> Tieto údaje bude subjekt povinný zasielať pravidelne mesačne celkovo za všetky jednotky</w:t>
      </w:r>
      <w:r w:rsidR="00D26700">
        <w:rPr>
          <w:rFonts w:ascii="Times New Roman" w:eastAsia="Times New Roman" w:hAnsi="Times New Roman" w:cs="Times New Roman"/>
          <w:color w:val="000000"/>
          <w:sz w:val="24"/>
          <w:szCs w:val="24"/>
          <w:lang w:eastAsia="sk-SK"/>
        </w:rPr>
        <w:t>, ktoré sa v danom mesiaci prenajali.</w:t>
      </w:r>
    </w:p>
    <w:p w14:paraId="2F1A3E41" w14:textId="2887EBAF" w:rsidR="000744A3" w:rsidRDefault="000744A3" w:rsidP="000744A3">
      <w:pPr>
        <w:jc w:val="both"/>
        <w:rPr>
          <w:rFonts w:ascii="Times New Roman" w:eastAsia="Calibri" w:hAnsi="Times New Roman" w:cs="Times New Roman"/>
          <w:color w:val="000000" w:themeColor="text1"/>
          <w:sz w:val="24"/>
          <w:szCs w:val="24"/>
        </w:rPr>
      </w:pPr>
      <w:r w:rsidRPr="00B34822">
        <w:rPr>
          <w:rFonts w:ascii="Times New Roman" w:eastAsia="Calibri" w:hAnsi="Times New Roman" w:cs="Times New Roman"/>
          <w:color w:val="000000" w:themeColor="text1"/>
          <w:sz w:val="24"/>
          <w:szCs w:val="24"/>
        </w:rPr>
        <w:t xml:space="preserve">Zavedenie tejto povinnosti </w:t>
      </w:r>
      <w:r>
        <w:rPr>
          <w:rFonts w:ascii="Times New Roman" w:eastAsia="Calibri" w:hAnsi="Times New Roman" w:cs="Times New Roman"/>
          <w:color w:val="000000" w:themeColor="text1"/>
          <w:sz w:val="24"/>
          <w:szCs w:val="24"/>
        </w:rPr>
        <w:t>zvyšuje</w:t>
      </w:r>
      <w:r w:rsidRPr="00B34822">
        <w:rPr>
          <w:rFonts w:ascii="Times New Roman" w:eastAsia="Calibri" w:hAnsi="Times New Roman" w:cs="Times New Roman"/>
          <w:color w:val="000000" w:themeColor="text1"/>
          <w:sz w:val="24"/>
          <w:szCs w:val="24"/>
        </w:rPr>
        <w:t xml:space="preserve"> náklady podnikateľským subjektom</w:t>
      </w:r>
      <w:r>
        <w:rPr>
          <w:rFonts w:ascii="Times New Roman" w:eastAsia="Calibri" w:hAnsi="Times New Roman" w:cs="Times New Roman"/>
          <w:color w:val="000000" w:themeColor="text1"/>
          <w:sz w:val="24"/>
          <w:szCs w:val="24"/>
        </w:rPr>
        <w:t xml:space="preserve"> </w:t>
      </w:r>
      <w:r w:rsidR="00084843">
        <w:rPr>
          <w:rFonts w:ascii="Times New Roman" w:eastAsia="Calibri" w:hAnsi="Times New Roman" w:cs="Times New Roman"/>
          <w:color w:val="000000" w:themeColor="text1"/>
          <w:sz w:val="24"/>
          <w:szCs w:val="24"/>
        </w:rPr>
        <w:t xml:space="preserve">o </w:t>
      </w:r>
      <w:r w:rsidR="00D26700">
        <w:rPr>
          <w:rFonts w:ascii="Times New Roman" w:eastAsia="Calibri" w:hAnsi="Times New Roman" w:cs="Times New Roman"/>
          <w:color w:val="000000" w:themeColor="text1"/>
          <w:sz w:val="24"/>
          <w:szCs w:val="24"/>
        </w:rPr>
        <w:t xml:space="preserve">467 </w:t>
      </w:r>
      <w:r>
        <w:rPr>
          <w:rFonts w:ascii="Times New Roman" w:eastAsia="Calibri" w:hAnsi="Times New Roman" w:cs="Times New Roman"/>
          <w:color w:val="000000" w:themeColor="text1"/>
          <w:sz w:val="24"/>
          <w:szCs w:val="24"/>
        </w:rPr>
        <w:t xml:space="preserve">€ na jedného podnikateľa, t. j. </w:t>
      </w:r>
      <w:r w:rsidR="00D26700">
        <w:rPr>
          <w:rFonts w:ascii="Times New Roman" w:eastAsia="Calibri" w:hAnsi="Times New Roman" w:cs="Times New Roman"/>
          <w:color w:val="000000" w:themeColor="text1"/>
          <w:sz w:val="24"/>
          <w:szCs w:val="24"/>
        </w:rPr>
        <w:t xml:space="preserve">6 </w:t>
      </w:r>
      <w:r w:rsidR="00084843">
        <w:rPr>
          <w:rFonts w:ascii="Times New Roman" w:eastAsia="Calibri" w:hAnsi="Times New Roman" w:cs="Times New Roman"/>
          <w:color w:val="000000" w:themeColor="text1"/>
          <w:sz w:val="24"/>
          <w:szCs w:val="24"/>
        </w:rPr>
        <w:t>071</w:t>
      </w:r>
      <w:r>
        <w:rPr>
          <w:rFonts w:ascii="Times New Roman" w:eastAsia="Calibri" w:hAnsi="Times New Roman" w:cs="Times New Roman"/>
          <w:color w:val="000000" w:themeColor="text1"/>
          <w:sz w:val="24"/>
          <w:szCs w:val="24"/>
        </w:rPr>
        <w:t xml:space="preserve"> € na dotknuté subjekty spolu.</w:t>
      </w:r>
    </w:p>
    <w:p w14:paraId="57EDC88D" w14:textId="77777777" w:rsidR="001F59D7" w:rsidRPr="007C2385" w:rsidRDefault="001F59D7" w:rsidP="007C03AC">
      <w:pPr>
        <w:jc w:val="both"/>
        <w:rPr>
          <w:rFonts w:ascii="Times New Roman" w:eastAsia="Times New Roman" w:hAnsi="Times New Roman" w:cs="Times New Roman"/>
          <w:b/>
          <w:bCs/>
          <w:sz w:val="24"/>
          <w:szCs w:val="24"/>
          <w:lang w:eastAsia="sk-SK"/>
        </w:rPr>
      </w:pPr>
    </w:p>
    <w:p w14:paraId="35E5454C" w14:textId="3FDF847A" w:rsidR="00E8329B" w:rsidRPr="007C2385" w:rsidRDefault="00E8329B" w:rsidP="002A23AA">
      <w:pPr>
        <w:ind w:firstLine="708"/>
        <w:jc w:val="both"/>
        <w:rPr>
          <w:rFonts w:ascii="Times New Roman" w:eastAsia="Times New Roman" w:hAnsi="Times New Roman" w:cs="Times New Roman"/>
          <w:b/>
          <w:bCs/>
          <w:sz w:val="24"/>
          <w:szCs w:val="24"/>
          <w:lang w:eastAsia="sk-SK"/>
        </w:rPr>
      </w:pPr>
      <w:r w:rsidRPr="007C2385">
        <w:rPr>
          <w:rFonts w:ascii="Times New Roman" w:eastAsia="Times New Roman" w:hAnsi="Times New Roman" w:cs="Times New Roman"/>
          <w:b/>
          <w:bCs/>
          <w:sz w:val="24"/>
          <w:szCs w:val="24"/>
          <w:lang w:eastAsia="sk-SK"/>
        </w:rPr>
        <w:t>Regulácia 3: Povinnosť prispôsobiť svoje online rozhranie (IT systém)</w:t>
      </w:r>
      <w:r w:rsidR="004B4DD3" w:rsidRPr="007C2385">
        <w:rPr>
          <w:rFonts w:ascii="Times New Roman" w:eastAsia="Times New Roman" w:hAnsi="Times New Roman" w:cs="Times New Roman"/>
          <w:b/>
          <w:bCs/>
          <w:sz w:val="24"/>
          <w:szCs w:val="24"/>
          <w:lang w:eastAsia="sk-SK"/>
        </w:rPr>
        <w:t xml:space="preserve"> pre zadáv</w:t>
      </w:r>
      <w:r w:rsidR="00286BC0" w:rsidRPr="007C2385">
        <w:rPr>
          <w:rFonts w:ascii="Times New Roman" w:eastAsia="Times New Roman" w:hAnsi="Times New Roman" w:cs="Times New Roman"/>
          <w:b/>
          <w:bCs/>
          <w:sz w:val="24"/>
          <w:szCs w:val="24"/>
          <w:lang w:eastAsia="sk-SK"/>
        </w:rPr>
        <w:t>anie</w:t>
      </w:r>
      <w:r w:rsidRPr="007C2385">
        <w:rPr>
          <w:rFonts w:ascii="Times New Roman" w:eastAsia="Times New Roman" w:hAnsi="Times New Roman" w:cs="Times New Roman"/>
          <w:b/>
          <w:bCs/>
          <w:sz w:val="24"/>
          <w:szCs w:val="24"/>
          <w:lang w:eastAsia="sk-SK"/>
        </w:rPr>
        <w:t xml:space="preserve"> registračn</w:t>
      </w:r>
      <w:r w:rsidR="00286BC0" w:rsidRPr="007C2385">
        <w:rPr>
          <w:rFonts w:ascii="Times New Roman" w:eastAsia="Times New Roman" w:hAnsi="Times New Roman" w:cs="Times New Roman"/>
          <w:b/>
          <w:bCs/>
          <w:sz w:val="24"/>
          <w:szCs w:val="24"/>
          <w:lang w:eastAsia="sk-SK"/>
        </w:rPr>
        <w:t>ých</w:t>
      </w:r>
      <w:r w:rsidRPr="007C2385">
        <w:rPr>
          <w:rFonts w:ascii="Times New Roman" w:eastAsia="Times New Roman" w:hAnsi="Times New Roman" w:cs="Times New Roman"/>
          <w:b/>
          <w:bCs/>
          <w:sz w:val="24"/>
          <w:szCs w:val="24"/>
          <w:lang w:eastAsia="sk-SK"/>
        </w:rPr>
        <w:t xml:space="preserve"> čís</w:t>
      </w:r>
      <w:r w:rsidR="00286BC0" w:rsidRPr="007C2385">
        <w:rPr>
          <w:rFonts w:ascii="Times New Roman" w:eastAsia="Times New Roman" w:hAnsi="Times New Roman" w:cs="Times New Roman"/>
          <w:b/>
          <w:bCs/>
          <w:sz w:val="24"/>
          <w:szCs w:val="24"/>
          <w:lang w:eastAsia="sk-SK"/>
        </w:rPr>
        <w:t>el</w:t>
      </w:r>
      <w:r w:rsidRPr="007C2385">
        <w:rPr>
          <w:rFonts w:ascii="Times New Roman" w:eastAsia="Times New Roman" w:hAnsi="Times New Roman" w:cs="Times New Roman"/>
          <w:b/>
          <w:bCs/>
          <w:sz w:val="24"/>
          <w:szCs w:val="24"/>
          <w:lang w:eastAsia="sk-SK"/>
        </w:rPr>
        <w:t xml:space="preserve"> </w:t>
      </w:r>
      <w:r w:rsidR="00286BC0" w:rsidRPr="007C2385">
        <w:rPr>
          <w:rFonts w:ascii="Times New Roman" w:eastAsia="Times New Roman" w:hAnsi="Times New Roman" w:cs="Times New Roman"/>
          <w:b/>
          <w:bCs/>
          <w:sz w:val="24"/>
          <w:szCs w:val="24"/>
          <w:lang w:eastAsia="sk-SK"/>
        </w:rPr>
        <w:t xml:space="preserve">hostiteľmi </w:t>
      </w:r>
      <w:r w:rsidRPr="007C2385">
        <w:rPr>
          <w:rFonts w:ascii="Times New Roman" w:eastAsia="Times New Roman" w:hAnsi="Times New Roman" w:cs="Times New Roman"/>
          <w:b/>
          <w:bCs/>
          <w:sz w:val="24"/>
          <w:szCs w:val="24"/>
          <w:lang w:eastAsia="sk-SK"/>
        </w:rPr>
        <w:t>k ponukám ubytovania</w:t>
      </w:r>
    </w:p>
    <w:p w14:paraId="39362D87" w14:textId="75AA55F4" w:rsidR="00286BC0" w:rsidRDefault="00C91EDD" w:rsidP="007C03AC">
      <w:pPr>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Vplyv</w:t>
      </w:r>
      <w:r w:rsidRPr="00E07A5D">
        <w:rPr>
          <w:rFonts w:ascii="Times New Roman" w:eastAsia="Calibri" w:hAnsi="Times New Roman" w:cs="Times New Roman"/>
          <w:color w:val="000000" w:themeColor="text1"/>
          <w:sz w:val="24"/>
          <w:szCs w:val="24"/>
        </w:rPr>
        <w:t xml:space="preserve"> </w:t>
      </w:r>
      <w:r w:rsidR="00AB744A">
        <w:rPr>
          <w:rFonts w:ascii="Times New Roman" w:eastAsia="Calibri" w:hAnsi="Times New Roman" w:cs="Times New Roman"/>
          <w:color w:val="000000" w:themeColor="text1"/>
          <w:sz w:val="24"/>
          <w:szCs w:val="24"/>
        </w:rPr>
        <w:t>upravenia online rozhrania (IT systému)</w:t>
      </w:r>
      <w:r>
        <w:rPr>
          <w:rFonts w:ascii="Times New Roman" w:eastAsia="Calibri" w:hAnsi="Times New Roman" w:cs="Times New Roman"/>
          <w:color w:val="000000" w:themeColor="text1"/>
          <w:sz w:val="24"/>
          <w:szCs w:val="24"/>
        </w:rPr>
        <w:t xml:space="preserve"> </w:t>
      </w:r>
      <w:r w:rsidRPr="00E07A5D">
        <w:rPr>
          <w:rFonts w:ascii="Times New Roman" w:eastAsia="Calibri" w:hAnsi="Times New Roman" w:cs="Times New Roman"/>
          <w:color w:val="000000" w:themeColor="text1"/>
          <w:sz w:val="24"/>
          <w:szCs w:val="24"/>
        </w:rPr>
        <w:t xml:space="preserve"> </w:t>
      </w:r>
      <w:r>
        <w:rPr>
          <w:rFonts w:ascii="Times New Roman" w:eastAsia="Calibri" w:hAnsi="Times New Roman" w:cs="Times New Roman"/>
          <w:color w:val="000000" w:themeColor="text1"/>
          <w:sz w:val="24"/>
          <w:szCs w:val="24"/>
        </w:rPr>
        <w:t xml:space="preserve">na </w:t>
      </w:r>
      <w:r w:rsidRPr="00E07A5D">
        <w:rPr>
          <w:rFonts w:ascii="Times New Roman" w:eastAsia="Calibri" w:hAnsi="Times New Roman" w:cs="Times New Roman"/>
          <w:color w:val="000000" w:themeColor="text1"/>
          <w:sz w:val="24"/>
          <w:szCs w:val="24"/>
        </w:rPr>
        <w:t>podnikateľské prostredie</w:t>
      </w:r>
      <w:r>
        <w:rPr>
          <w:rFonts w:ascii="Times New Roman" w:eastAsia="Calibri" w:hAnsi="Times New Roman" w:cs="Times New Roman"/>
          <w:color w:val="000000" w:themeColor="text1"/>
          <w:sz w:val="24"/>
          <w:szCs w:val="24"/>
        </w:rPr>
        <w:t xml:space="preserve"> -</w:t>
      </w:r>
      <w:r w:rsidRPr="002B1940">
        <w:rPr>
          <w:rFonts w:ascii="Times New Roman" w:eastAsia="Calibri" w:hAnsi="Times New Roman" w:cs="Times New Roman"/>
          <w:b/>
          <w:bCs/>
          <w:color w:val="000000" w:themeColor="text1"/>
          <w:sz w:val="24"/>
          <w:szCs w:val="24"/>
        </w:rPr>
        <w:t xml:space="preserve"> </w:t>
      </w:r>
      <w:r w:rsidRPr="008F2F9B">
        <w:rPr>
          <w:rFonts w:ascii="Times New Roman" w:hAnsi="Times New Roman" w:cs="Times New Roman"/>
          <w:b/>
          <w:bCs/>
          <w:color w:val="000000" w:themeColor="text1"/>
          <w:sz w:val="24"/>
          <w:szCs w:val="24"/>
        </w:rPr>
        <w:t>online platformy</w:t>
      </w:r>
      <w:r>
        <w:rPr>
          <w:rFonts w:ascii="Times New Roman" w:hAnsi="Times New Roman" w:cs="Times New Roman"/>
          <w:b/>
          <w:bCs/>
          <w:color w:val="000000" w:themeColor="text1"/>
          <w:sz w:val="24"/>
          <w:szCs w:val="24"/>
        </w:rPr>
        <w:t xml:space="preserve"> </w:t>
      </w:r>
      <w:r w:rsidRPr="008F2F9B">
        <w:rPr>
          <w:rFonts w:ascii="Times New Roman" w:hAnsi="Times New Roman" w:cs="Times New Roman"/>
          <w:b/>
          <w:bCs/>
          <w:color w:val="000000" w:themeColor="text1"/>
          <w:sz w:val="24"/>
          <w:szCs w:val="24"/>
        </w:rPr>
        <w:t>pre krátkodobé prenájmy</w:t>
      </w:r>
      <w:r>
        <w:rPr>
          <w:rFonts w:ascii="Times New Roman" w:hAnsi="Times New Roman" w:cs="Times New Roman"/>
          <w:b/>
          <w:bCs/>
          <w:color w:val="000000" w:themeColor="text1"/>
          <w:sz w:val="24"/>
          <w:szCs w:val="24"/>
        </w:rPr>
        <w:t xml:space="preserve"> (vrátane malých online platforiem pre krátkodobé prenájmy)</w:t>
      </w:r>
      <w:r w:rsidRPr="00E07A5D">
        <w:rPr>
          <w:rFonts w:ascii="Times New Roman" w:eastAsia="Calibri" w:hAnsi="Times New Roman" w:cs="Times New Roman"/>
          <w:color w:val="000000" w:themeColor="text1"/>
          <w:sz w:val="24"/>
          <w:szCs w:val="24"/>
        </w:rPr>
        <w:t xml:space="preserve"> sme odhadli nasledovne</w:t>
      </w:r>
      <w:r w:rsidR="00AB744A">
        <w:rPr>
          <w:rFonts w:ascii="Times New Roman" w:eastAsia="Calibri" w:hAnsi="Times New Roman" w:cs="Times New Roman"/>
          <w:color w:val="000000" w:themeColor="text1"/>
          <w:sz w:val="24"/>
          <w:szCs w:val="24"/>
        </w:rPr>
        <w:t>:</w:t>
      </w:r>
    </w:p>
    <w:p w14:paraId="5B2B3B00" w14:textId="77777777" w:rsidR="00AB744A" w:rsidRDefault="00AB744A" w:rsidP="00AB744A">
      <w:pPr>
        <w:jc w:val="both"/>
        <w:rPr>
          <w:rStyle w:val="awspan"/>
          <w:rFonts w:ascii="Times New Roman" w:hAnsi="Times New Roman" w:cs="Times New Roman"/>
          <w:b/>
          <w:bCs/>
          <w:sz w:val="24"/>
          <w:szCs w:val="24"/>
        </w:rPr>
      </w:pPr>
      <w:r>
        <w:rPr>
          <w:rFonts w:ascii="Times New Roman" w:eastAsia="Calibri" w:hAnsi="Times New Roman" w:cs="Times New Roman"/>
          <w:color w:val="000000" w:themeColor="text1"/>
          <w:sz w:val="24"/>
          <w:szCs w:val="24"/>
        </w:rPr>
        <w:t xml:space="preserve">Počet </w:t>
      </w:r>
      <w:r w:rsidRPr="00E07A5D">
        <w:rPr>
          <w:rStyle w:val="awspan"/>
          <w:rFonts w:ascii="Times New Roman" w:hAnsi="Times New Roman" w:cs="Times New Roman"/>
          <w:color w:val="000000"/>
          <w:sz w:val="24"/>
          <w:szCs w:val="24"/>
        </w:rPr>
        <w:t>dotknutých podnikateľských subjektov</w:t>
      </w:r>
      <w:r>
        <w:rPr>
          <w:rStyle w:val="awspan"/>
          <w:rFonts w:ascii="Times New Roman" w:hAnsi="Times New Roman" w:cs="Times New Roman"/>
          <w:color w:val="000000"/>
          <w:sz w:val="24"/>
          <w:szCs w:val="24"/>
        </w:rPr>
        <w:t>:</w:t>
      </w:r>
      <w:r w:rsidRPr="00E07A5D">
        <w:rPr>
          <w:rStyle w:val="awspan"/>
          <w:rFonts w:ascii="Times New Roman" w:hAnsi="Times New Roman" w:cs="Times New Roman"/>
          <w:color w:val="000000"/>
          <w:sz w:val="24"/>
          <w:szCs w:val="24"/>
        </w:rPr>
        <w:t xml:space="preserve"> </w:t>
      </w:r>
      <w:r w:rsidRPr="000744A3">
        <w:rPr>
          <w:rFonts w:ascii="Times New Roman" w:hAnsi="Times New Roman" w:cs="Times New Roman"/>
          <w:color w:val="000000" w:themeColor="text1"/>
          <w:sz w:val="24"/>
          <w:szCs w:val="24"/>
        </w:rPr>
        <w:t>online platformy pre krátkodobé prenájmy (vrátane malých online platforiem pre krátkodobé prenájmy)</w:t>
      </w:r>
      <w:r w:rsidRPr="00E07A5D">
        <w:rPr>
          <w:rFonts w:ascii="Times New Roman" w:eastAsia="Calibri" w:hAnsi="Times New Roman" w:cs="Times New Roman"/>
          <w:color w:val="000000" w:themeColor="text1"/>
          <w:sz w:val="24"/>
          <w:szCs w:val="24"/>
        </w:rPr>
        <w:t xml:space="preserve"> </w:t>
      </w:r>
      <w:r>
        <w:rPr>
          <w:rStyle w:val="awspan"/>
          <w:rFonts w:ascii="Times New Roman" w:hAnsi="Times New Roman" w:cs="Times New Roman"/>
          <w:sz w:val="24"/>
          <w:szCs w:val="24"/>
        </w:rPr>
        <w:t xml:space="preserve">= </w:t>
      </w:r>
      <w:r>
        <w:rPr>
          <w:rStyle w:val="awspan"/>
          <w:rFonts w:ascii="Times New Roman" w:hAnsi="Times New Roman" w:cs="Times New Roman"/>
          <w:b/>
          <w:bCs/>
          <w:sz w:val="24"/>
          <w:szCs w:val="24"/>
        </w:rPr>
        <w:t xml:space="preserve">13 </w:t>
      </w:r>
      <w:r w:rsidRPr="00313DDA">
        <w:rPr>
          <w:rStyle w:val="awspan"/>
          <w:rFonts w:ascii="Times New Roman" w:hAnsi="Times New Roman" w:cs="Times New Roman"/>
          <w:sz w:val="24"/>
          <w:szCs w:val="24"/>
        </w:rPr>
        <w:t>(viď analýza vyššie)</w:t>
      </w:r>
      <w:r w:rsidRPr="00E02A2E">
        <w:rPr>
          <w:rStyle w:val="awspan"/>
          <w:rFonts w:ascii="Times New Roman" w:hAnsi="Times New Roman" w:cs="Times New Roman"/>
          <w:b/>
          <w:bCs/>
          <w:sz w:val="24"/>
          <w:szCs w:val="24"/>
        </w:rPr>
        <w:t xml:space="preserve"> </w:t>
      </w:r>
    </w:p>
    <w:p w14:paraId="59277E75" w14:textId="7A7FDB23" w:rsidR="00AB744A" w:rsidRDefault="00AB744A" w:rsidP="007C03AC">
      <w:pPr>
        <w:jc w:val="both"/>
        <w:rPr>
          <w:rFonts w:ascii="Times New Roman" w:eastAsia="Times New Roman" w:hAnsi="Times New Roman" w:cs="Times New Roman"/>
          <w:color w:val="000000"/>
          <w:sz w:val="24"/>
          <w:szCs w:val="24"/>
          <w:lang w:eastAsia="sk-SK"/>
        </w:rPr>
      </w:pPr>
      <w:r w:rsidRPr="009150ED">
        <w:rPr>
          <w:rFonts w:ascii="Times New Roman" w:eastAsia="Calibri" w:hAnsi="Times New Roman" w:cs="Times New Roman"/>
          <w:color w:val="000000" w:themeColor="text1"/>
          <w:sz w:val="24"/>
          <w:szCs w:val="24"/>
        </w:rPr>
        <w:t>Pri kvantifikácii administratívnych nákladov (</w:t>
      </w:r>
      <w:r>
        <w:rPr>
          <w:rFonts w:ascii="Times New Roman" w:eastAsia="Calibri" w:hAnsi="Times New Roman" w:cs="Times New Roman"/>
          <w:color w:val="000000" w:themeColor="text1"/>
          <w:sz w:val="24"/>
          <w:szCs w:val="24"/>
        </w:rPr>
        <w:t>zvýšenie administratívnych nákladov</w:t>
      </w:r>
      <w:r w:rsidRPr="009150ED">
        <w:rPr>
          <w:rFonts w:ascii="Times New Roman" w:eastAsia="Calibri" w:hAnsi="Times New Roman" w:cs="Times New Roman"/>
          <w:color w:val="000000" w:themeColor="text1"/>
          <w:sz w:val="24"/>
          <w:szCs w:val="24"/>
        </w:rPr>
        <w:t xml:space="preserve">) bol zvolený postup na základe alternatívy č. </w:t>
      </w:r>
      <w:r>
        <w:rPr>
          <w:rFonts w:ascii="Times New Roman" w:eastAsia="Calibri" w:hAnsi="Times New Roman" w:cs="Times New Roman"/>
          <w:color w:val="000000" w:themeColor="text1"/>
          <w:sz w:val="24"/>
          <w:szCs w:val="24"/>
        </w:rPr>
        <w:t>2</w:t>
      </w:r>
      <w:r w:rsidR="00585ED2">
        <w:rPr>
          <w:rFonts w:ascii="Times New Roman" w:eastAsia="Calibri" w:hAnsi="Times New Roman" w:cs="Times New Roman"/>
          <w:color w:val="000000" w:themeColor="text1"/>
          <w:sz w:val="24"/>
          <w:szCs w:val="24"/>
        </w:rPr>
        <w:t xml:space="preserve"> – </w:t>
      </w:r>
      <w:r w:rsidR="00585ED2" w:rsidRPr="000A101A">
        <w:rPr>
          <w:rFonts w:ascii="Times New Roman" w:eastAsia="Calibri" w:hAnsi="Times New Roman" w:cs="Times New Roman"/>
          <w:i/>
          <w:iCs/>
          <w:color w:val="000000" w:themeColor="text1"/>
          <w:sz w:val="24"/>
          <w:szCs w:val="24"/>
        </w:rPr>
        <w:t>Zmena vnútorných proceso</w:t>
      </w:r>
      <w:r w:rsidR="00BB325D" w:rsidRPr="000A101A">
        <w:rPr>
          <w:rFonts w:ascii="Times New Roman" w:eastAsia="Calibri" w:hAnsi="Times New Roman" w:cs="Times New Roman"/>
          <w:i/>
          <w:iCs/>
          <w:color w:val="000000" w:themeColor="text1"/>
          <w:sz w:val="24"/>
          <w:szCs w:val="24"/>
        </w:rPr>
        <w:t>v, t.</w:t>
      </w:r>
      <w:r w:rsidR="000A101A" w:rsidRPr="000A101A">
        <w:rPr>
          <w:rFonts w:ascii="Times New Roman" w:eastAsia="Calibri" w:hAnsi="Times New Roman" w:cs="Times New Roman"/>
          <w:i/>
          <w:iCs/>
          <w:color w:val="000000" w:themeColor="text1"/>
          <w:sz w:val="24"/>
          <w:szCs w:val="24"/>
        </w:rPr>
        <w:t xml:space="preserve"> </w:t>
      </w:r>
      <w:r w:rsidR="00BB325D" w:rsidRPr="000A101A">
        <w:rPr>
          <w:rFonts w:ascii="Times New Roman" w:eastAsia="Calibri" w:hAnsi="Times New Roman" w:cs="Times New Roman"/>
          <w:i/>
          <w:iCs/>
          <w:color w:val="000000" w:themeColor="text1"/>
          <w:sz w:val="24"/>
          <w:szCs w:val="24"/>
        </w:rPr>
        <w:t>j. nastavenie vnútorných procesov v organizácii na</w:t>
      </w:r>
      <w:r w:rsidR="00D344CA" w:rsidRPr="000A101A">
        <w:rPr>
          <w:rFonts w:ascii="Times New Roman" w:eastAsia="Calibri" w:hAnsi="Times New Roman" w:cs="Times New Roman"/>
          <w:i/>
          <w:iCs/>
          <w:color w:val="000000" w:themeColor="text1"/>
          <w:sz w:val="24"/>
          <w:szCs w:val="24"/>
        </w:rPr>
        <w:t xml:space="preserve"> zabezpečenie trvalého súladu s novou registráciou</w:t>
      </w:r>
      <w:r w:rsidR="000A101A">
        <w:rPr>
          <w:rFonts w:ascii="Times New Roman" w:eastAsia="Calibri" w:hAnsi="Times New Roman" w:cs="Times New Roman"/>
          <w:color w:val="000000" w:themeColor="text1"/>
          <w:sz w:val="24"/>
          <w:szCs w:val="24"/>
        </w:rPr>
        <w:t>, nakoľko v zmysle tejto povinnosti budú povinné subjekty</w:t>
      </w:r>
      <w:r w:rsidR="00881A4D">
        <w:rPr>
          <w:rFonts w:ascii="Times New Roman" w:eastAsia="Calibri" w:hAnsi="Times New Roman" w:cs="Times New Roman"/>
          <w:color w:val="000000" w:themeColor="text1"/>
          <w:sz w:val="24"/>
          <w:szCs w:val="24"/>
        </w:rPr>
        <w:t xml:space="preserve"> (online platformy)</w:t>
      </w:r>
      <w:r w:rsidR="000A101A">
        <w:rPr>
          <w:rFonts w:ascii="Times New Roman" w:eastAsia="Calibri" w:hAnsi="Times New Roman" w:cs="Times New Roman"/>
          <w:color w:val="000000" w:themeColor="text1"/>
          <w:sz w:val="24"/>
          <w:szCs w:val="24"/>
        </w:rPr>
        <w:t xml:space="preserve"> musieť</w:t>
      </w:r>
      <w:r w:rsidR="008276D2">
        <w:rPr>
          <w:rFonts w:ascii="Times New Roman" w:eastAsia="Calibri" w:hAnsi="Times New Roman" w:cs="Times New Roman"/>
          <w:color w:val="000000" w:themeColor="text1"/>
          <w:sz w:val="24"/>
          <w:szCs w:val="24"/>
        </w:rPr>
        <w:t xml:space="preserve"> nastaviť svoj IT systém </w:t>
      </w:r>
      <w:r w:rsidR="00D9608E">
        <w:rPr>
          <w:rFonts w:ascii="Times New Roman" w:eastAsia="Calibri" w:hAnsi="Times New Roman" w:cs="Times New Roman"/>
          <w:color w:val="000000" w:themeColor="text1"/>
          <w:sz w:val="24"/>
          <w:szCs w:val="24"/>
        </w:rPr>
        <w:t xml:space="preserve">tak, aby hostitelia ponúkajúci jednotku ubytovania </w:t>
      </w:r>
      <w:r w:rsidR="00B6418F">
        <w:rPr>
          <w:rFonts w:ascii="Times New Roman" w:eastAsia="Calibri" w:hAnsi="Times New Roman" w:cs="Times New Roman"/>
          <w:color w:val="000000" w:themeColor="text1"/>
          <w:sz w:val="24"/>
          <w:szCs w:val="24"/>
        </w:rPr>
        <w:t xml:space="preserve">na ich webe, mohli zadávať číslo vygenerované registrom pri postupe registrácie. </w:t>
      </w:r>
      <w:r w:rsidR="0020566E" w:rsidRPr="00D344CA">
        <w:rPr>
          <w:rFonts w:ascii="Times New Roman" w:eastAsia="Times New Roman" w:hAnsi="Times New Roman" w:cs="Times New Roman"/>
          <w:color w:val="000000"/>
          <w:sz w:val="24"/>
          <w:szCs w:val="24"/>
          <w:lang w:eastAsia="sk-SK"/>
        </w:rPr>
        <w:t>O</w:t>
      </w:r>
      <w:r w:rsidR="0020566E">
        <w:rPr>
          <w:rFonts w:ascii="Times New Roman" w:eastAsia="Times New Roman" w:hAnsi="Times New Roman" w:cs="Times New Roman"/>
          <w:color w:val="000000"/>
          <w:sz w:val="24"/>
          <w:szCs w:val="24"/>
          <w:lang w:eastAsia="sk-SK"/>
        </w:rPr>
        <w:t xml:space="preserve">dhadujeme veľkosť povinnosti v intenzite malá nakoľko sa predpokladá, že </w:t>
      </w:r>
      <w:r w:rsidR="00E66D09">
        <w:rPr>
          <w:rFonts w:ascii="Times New Roman" w:eastAsia="Times New Roman" w:hAnsi="Times New Roman" w:cs="Times New Roman"/>
          <w:color w:val="000000"/>
          <w:sz w:val="24"/>
          <w:szCs w:val="24"/>
          <w:lang w:eastAsia="sk-SK"/>
        </w:rPr>
        <w:t xml:space="preserve">na splnenie tejto povinnosti </w:t>
      </w:r>
      <w:r w:rsidR="00066CC9">
        <w:rPr>
          <w:rFonts w:ascii="Times New Roman" w:eastAsia="Times New Roman" w:hAnsi="Times New Roman" w:cs="Times New Roman"/>
          <w:color w:val="000000"/>
          <w:sz w:val="24"/>
          <w:szCs w:val="24"/>
          <w:lang w:eastAsia="sk-SK"/>
        </w:rPr>
        <w:t>sa nebude vyžadovať viac než 120 minút. Ide o jednorazové splnenie povinnosti.</w:t>
      </w:r>
    </w:p>
    <w:p w14:paraId="145046F2" w14:textId="5533C7F2" w:rsidR="00993511" w:rsidRDefault="00066CC9" w:rsidP="00712C3E">
      <w:pPr>
        <w:jc w:val="both"/>
        <w:rPr>
          <w:rFonts w:ascii="Times New Roman" w:eastAsia="Times New Roman" w:hAnsi="Times New Roman" w:cs="Times New Roman"/>
          <w:b/>
          <w:bCs/>
          <w:sz w:val="24"/>
          <w:szCs w:val="24"/>
          <w:lang w:eastAsia="sk-SK"/>
        </w:rPr>
      </w:pPr>
      <w:r w:rsidRPr="00B34822">
        <w:rPr>
          <w:rFonts w:ascii="Times New Roman" w:eastAsia="Calibri" w:hAnsi="Times New Roman" w:cs="Times New Roman"/>
          <w:color w:val="000000" w:themeColor="text1"/>
          <w:sz w:val="24"/>
          <w:szCs w:val="24"/>
        </w:rPr>
        <w:t xml:space="preserve">Zavedenie tejto povinnosti </w:t>
      </w:r>
      <w:r>
        <w:rPr>
          <w:rFonts w:ascii="Times New Roman" w:eastAsia="Calibri" w:hAnsi="Times New Roman" w:cs="Times New Roman"/>
          <w:color w:val="000000" w:themeColor="text1"/>
          <w:sz w:val="24"/>
          <w:szCs w:val="24"/>
        </w:rPr>
        <w:t>zvyšuje</w:t>
      </w:r>
      <w:r w:rsidRPr="00B34822">
        <w:rPr>
          <w:rFonts w:ascii="Times New Roman" w:eastAsia="Calibri" w:hAnsi="Times New Roman" w:cs="Times New Roman"/>
          <w:color w:val="000000" w:themeColor="text1"/>
          <w:sz w:val="24"/>
          <w:szCs w:val="24"/>
        </w:rPr>
        <w:t xml:space="preserve"> náklady podnikateľským subjektom</w:t>
      </w:r>
      <w:r>
        <w:rPr>
          <w:rFonts w:ascii="Times New Roman" w:eastAsia="Calibri" w:hAnsi="Times New Roman" w:cs="Times New Roman"/>
          <w:color w:val="000000" w:themeColor="text1"/>
          <w:sz w:val="24"/>
          <w:szCs w:val="24"/>
        </w:rPr>
        <w:t xml:space="preserve"> o 6 € na jedného podnikateľa, t. j. </w:t>
      </w:r>
      <w:r w:rsidR="000D1A7B">
        <w:rPr>
          <w:rFonts w:ascii="Times New Roman" w:eastAsia="Calibri" w:hAnsi="Times New Roman" w:cs="Times New Roman"/>
          <w:color w:val="000000" w:themeColor="text1"/>
          <w:sz w:val="24"/>
          <w:szCs w:val="24"/>
        </w:rPr>
        <w:t>84</w:t>
      </w:r>
      <w:r>
        <w:rPr>
          <w:rFonts w:ascii="Times New Roman" w:eastAsia="Calibri" w:hAnsi="Times New Roman" w:cs="Times New Roman"/>
          <w:color w:val="000000" w:themeColor="text1"/>
          <w:sz w:val="24"/>
          <w:szCs w:val="24"/>
        </w:rPr>
        <w:t xml:space="preserve"> € na dotknuté subjekty spolu</w:t>
      </w:r>
      <w:r w:rsidR="000D1A7B">
        <w:rPr>
          <w:rFonts w:ascii="Times New Roman" w:eastAsia="Calibri" w:hAnsi="Times New Roman" w:cs="Times New Roman"/>
          <w:color w:val="000000" w:themeColor="text1"/>
          <w:sz w:val="24"/>
          <w:szCs w:val="24"/>
        </w:rPr>
        <w:t>.</w:t>
      </w:r>
    </w:p>
    <w:p w14:paraId="2FFFAD9D" w14:textId="77777777" w:rsidR="00993511" w:rsidRDefault="00993511" w:rsidP="002A23AA">
      <w:pPr>
        <w:ind w:firstLine="708"/>
        <w:jc w:val="both"/>
        <w:rPr>
          <w:rFonts w:ascii="Times New Roman" w:eastAsia="Times New Roman" w:hAnsi="Times New Roman" w:cs="Times New Roman"/>
          <w:b/>
          <w:bCs/>
          <w:sz w:val="24"/>
          <w:szCs w:val="24"/>
          <w:lang w:eastAsia="sk-SK"/>
        </w:rPr>
      </w:pPr>
    </w:p>
    <w:p w14:paraId="5B551B23" w14:textId="66BE5CEC" w:rsidR="00286BC0" w:rsidRDefault="00286BC0" w:rsidP="002A23AA">
      <w:pPr>
        <w:ind w:firstLine="708"/>
        <w:jc w:val="both"/>
        <w:rPr>
          <w:rFonts w:ascii="Times New Roman" w:eastAsia="Times New Roman" w:hAnsi="Times New Roman" w:cs="Times New Roman"/>
          <w:b/>
          <w:bCs/>
          <w:sz w:val="24"/>
          <w:szCs w:val="24"/>
          <w:lang w:eastAsia="sk-SK"/>
        </w:rPr>
      </w:pPr>
      <w:r w:rsidRPr="007C2385">
        <w:rPr>
          <w:rFonts w:ascii="Times New Roman" w:eastAsia="Times New Roman" w:hAnsi="Times New Roman" w:cs="Times New Roman"/>
          <w:b/>
          <w:bCs/>
          <w:sz w:val="24"/>
          <w:szCs w:val="24"/>
          <w:lang w:eastAsia="sk-SK"/>
        </w:rPr>
        <w:t xml:space="preserve">Regulácia 4: </w:t>
      </w:r>
      <w:r w:rsidR="007F2AAD" w:rsidRPr="007C2385">
        <w:rPr>
          <w:rFonts w:ascii="Times New Roman" w:eastAsia="Times New Roman" w:hAnsi="Times New Roman" w:cs="Times New Roman"/>
          <w:b/>
          <w:bCs/>
          <w:sz w:val="24"/>
          <w:szCs w:val="24"/>
          <w:lang w:eastAsia="sk-SK"/>
        </w:rPr>
        <w:t>Povinnosť oznamovať výsledky náhodných kontrol</w:t>
      </w:r>
    </w:p>
    <w:p w14:paraId="149D68EC" w14:textId="040D5B08" w:rsidR="00ED1580" w:rsidRDefault="00ED1580" w:rsidP="00ED1580">
      <w:pPr>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Vplyv</w:t>
      </w:r>
      <w:r w:rsidRPr="00E07A5D">
        <w:rPr>
          <w:rFonts w:ascii="Times New Roman" w:eastAsia="Calibri" w:hAnsi="Times New Roman" w:cs="Times New Roman"/>
          <w:color w:val="000000" w:themeColor="text1"/>
          <w:sz w:val="24"/>
          <w:szCs w:val="24"/>
        </w:rPr>
        <w:t xml:space="preserve"> </w:t>
      </w:r>
      <w:r>
        <w:rPr>
          <w:rFonts w:ascii="Times New Roman" w:eastAsia="Calibri" w:hAnsi="Times New Roman" w:cs="Times New Roman"/>
          <w:color w:val="000000" w:themeColor="text1"/>
          <w:sz w:val="24"/>
          <w:szCs w:val="24"/>
        </w:rPr>
        <w:t>povinnosti oznamovania výsledkov náhodných kontrol</w:t>
      </w:r>
      <w:r w:rsidRPr="00E07A5D">
        <w:rPr>
          <w:rFonts w:ascii="Times New Roman" w:eastAsia="Calibri" w:hAnsi="Times New Roman" w:cs="Times New Roman"/>
          <w:color w:val="000000" w:themeColor="text1"/>
          <w:sz w:val="24"/>
          <w:szCs w:val="24"/>
        </w:rPr>
        <w:t xml:space="preserve"> </w:t>
      </w:r>
      <w:r>
        <w:rPr>
          <w:rFonts w:ascii="Times New Roman" w:eastAsia="Calibri" w:hAnsi="Times New Roman" w:cs="Times New Roman"/>
          <w:color w:val="000000" w:themeColor="text1"/>
          <w:sz w:val="24"/>
          <w:szCs w:val="24"/>
        </w:rPr>
        <w:t xml:space="preserve">na </w:t>
      </w:r>
      <w:r w:rsidRPr="00E07A5D">
        <w:rPr>
          <w:rFonts w:ascii="Times New Roman" w:eastAsia="Calibri" w:hAnsi="Times New Roman" w:cs="Times New Roman"/>
          <w:color w:val="000000" w:themeColor="text1"/>
          <w:sz w:val="24"/>
          <w:szCs w:val="24"/>
        </w:rPr>
        <w:t>podnikateľské prostredie</w:t>
      </w:r>
      <w:r>
        <w:rPr>
          <w:rFonts w:ascii="Times New Roman" w:eastAsia="Calibri" w:hAnsi="Times New Roman" w:cs="Times New Roman"/>
          <w:color w:val="000000" w:themeColor="text1"/>
          <w:sz w:val="24"/>
          <w:szCs w:val="24"/>
        </w:rPr>
        <w:t xml:space="preserve"> -</w:t>
      </w:r>
      <w:r w:rsidRPr="002B1940">
        <w:rPr>
          <w:rFonts w:ascii="Times New Roman" w:eastAsia="Calibri" w:hAnsi="Times New Roman" w:cs="Times New Roman"/>
          <w:b/>
          <w:bCs/>
          <w:color w:val="000000" w:themeColor="text1"/>
          <w:sz w:val="24"/>
          <w:szCs w:val="24"/>
        </w:rPr>
        <w:t xml:space="preserve"> </w:t>
      </w:r>
      <w:r w:rsidRPr="008F2F9B">
        <w:rPr>
          <w:rFonts w:ascii="Times New Roman" w:hAnsi="Times New Roman" w:cs="Times New Roman"/>
          <w:b/>
          <w:bCs/>
          <w:color w:val="000000" w:themeColor="text1"/>
          <w:sz w:val="24"/>
          <w:szCs w:val="24"/>
        </w:rPr>
        <w:t>online platformy</w:t>
      </w:r>
      <w:r>
        <w:rPr>
          <w:rFonts w:ascii="Times New Roman" w:hAnsi="Times New Roman" w:cs="Times New Roman"/>
          <w:b/>
          <w:bCs/>
          <w:color w:val="000000" w:themeColor="text1"/>
          <w:sz w:val="24"/>
          <w:szCs w:val="24"/>
        </w:rPr>
        <w:t xml:space="preserve"> </w:t>
      </w:r>
      <w:r w:rsidRPr="008F2F9B">
        <w:rPr>
          <w:rFonts w:ascii="Times New Roman" w:hAnsi="Times New Roman" w:cs="Times New Roman"/>
          <w:b/>
          <w:bCs/>
          <w:color w:val="000000" w:themeColor="text1"/>
          <w:sz w:val="24"/>
          <w:szCs w:val="24"/>
        </w:rPr>
        <w:t>pre krátkodobé prenájmy</w:t>
      </w:r>
      <w:r>
        <w:rPr>
          <w:rFonts w:ascii="Times New Roman" w:hAnsi="Times New Roman" w:cs="Times New Roman"/>
          <w:b/>
          <w:bCs/>
          <w:color w:val="000000" w:themeColor="text1"/>
          <w:sz w:val="24"/>
          <w:szCs w:val="24"/>
        </w:rPr>
        <w:t xml:space="preserve"> (vrátane malých online platforiem pre krátkodobé prenájmy)</w:t>
      </w:r>
      <w:r w:rsidRPr="00E07A5D">
        <w:rPr>
          <w:rFonts w:ascii="Times New Roman" w:eastAsia="Calibri" w:hAnsi="Times New Roman" w:cs="Times New Roman"/>
          <w:color w:val="000000" w:themeColor="text1"/>
          <w:sz w:val="24"/>
          <w:szCs w:val="24"/>
        </w:rPr>
        <w:t xml:space="preserve"> sme odhadli nasledovne</w:t>
      </w:r>
      <w:r>
        <w:rPr>
          <w:rFonts w:ascii="Times New Roman" w:eastAsia="Calibri" w:hAnsi="Times New Roman" w:cs="Times New Roman"/>
          <w:color w:val="000000" w:themeColor="text1"/>
          <w:sz w:val="24"/>
          <w:szCs w:val="24"/>
        </w:rPr>
        <w:t>:</w:t>
      </w:r>
    </w:p>
    <w:p w14:paraId="75CED503" w14:textId="77777777" w:rsidR="00ED1580" w:rsidRDefault="00ED1580" w:rsidP="00ED1580">
      <w:pPr>
        <w:jc w:val="both"/>
        <w:rPr>
          <w:rStyle w:val="awspan"/>
          <w:rFonts w:ascii="Times New Roman" w:hAnsi="Times New Roman" w:cs="Times New Roman"/>
          <w:b/>
          <w:bCs/>
          <w:sz w:val="24"/>
          <w:szCs w:val="24"/>
        </w:rPr>
      </w:pPr>
      <w:r>
        <w:rPr>
          <w:rFonts w:ascii="Times New Roman" w:eastAsia="Calibri" w:hAnsi="Times New Roman" w:cs="Times New Roman"/>
          <w:color w:val="000000" w:themeColor="text1"/>
          <w:sz w:val="24"/>
          <w:szCs w:val="24"/>
        </w:rPr>
        <w:t xml:space="preserve">Počet </w:t>
      </w:r>
      <w:r w:rsidRPr="00E07A5D">
        <w:rPr>
          <w:rStyle w:val="awspan"/>
          <w:rFonts w:ascii="Times New Roman" w:hAnsi="Times New Roman" w:cs="Times New Roman"/>
          <w:color w:val="000000"/>
          <w:sz w:val="24"/>
          <w:szCs w:val="24"/>
        </w:rPr>
        <w:t>dotknutých podnikateľských subjektov</w:t>
      </w:r>
      <w:r>
        <w:rPr>
          <w:rStyle w:val="awspan"/>
          <w:rFonts w:ascii="Times New Roman" w:hAnsi="Times New Roman" w:cs="Times New Roman"/>
          <w:color w:val="000000"/>
          <w:sz w:val="24"/>
          <w:szCs w:val="24"/>
        </w:rPr>
        <w:t>:</w:t>
      </w:r>
      <w:r w:rsidRPr="00E07A5D">
        <w:rPr>
          <w:rStyle w:val="awspan"/>
          <w:rFonts w:ascii="Times New Roman" w:hAnsi="Times New Roman" w:cs="Times New Roman"/>
          <w:color w:val="000000"/>
          <w:sz w:val="24"/>
          <w:szCs w:val="24"/>
        </w:rPr>
        <w:t xml:space="preserve"> </w:t>
      </w:r>
      <w:r w:rsidRPr="000744A3">
        <w:rPr>
          <w:rFonts w:ascii="Times New Roman" w:hAnsi="Times New Roman" w:cs="Times New Roman"/>
          <w:color w:val="000000" w:themeColor="text1"/>
          <w:sz w:val="24"/>
          <w:szCs w:val="24"/>
        </w:rPr>
        <w:t>online platformy pre krátkodobé prenájmy (vrátane malých online platforiem pre krátkodobé prenájmy)</w:t>
      </w:r>
      <w:r w:rsidRPr="00E07A5D">
        <w:rPr>
          <w:rFonts w:ascii="Times New Roman" w:eastAsia="Calibri" w:hAnsi="Times New Roman" w:cs="Times New Roman"/>
          <w:color w:val="000000" w:themeColor="text1"/>
          <w:sz w:val="24"/>
          <w:szCs w:val="24"/>
        </w:rPr>
        <w:t xml:space="preserve"> </w:t>
      </w:r>
      <w:r>
        <w:rPr>
          <w:rStyle w:val="awspan"/>
          <w:rFonts w:ascii="Times New Roman" w:hAnsi="Times New Roman" w:cs="Times New Roman"/>
          <w:sz w:val="24"/>
          <w:szCs w:val="24"/>
        </w:rPr>
        <w:t xml:space="preserve">= </w:t>
      </w:r>
      <w:r>
        <w:rPr>
          <w:rStyle w:val="awspan"/>
          <w:rFonts w:ascii="Times New Roman" w:hAnsi="Times New Roman" w:cs="Times New Roman"/>
          <w:b/>
          <w:bCs/>
          <w:sz w:val="24"/>
          <w:szCs w:val="24"/>
        </w:rPr>
        <w:t xml:space="preserve">13 </w:t>
      </w:r>
      <w:r w:rsidRPr="00313DDA">
        <w:rPr>
          <w:rStyle w:val="awspan"/>
          <w:rFonts w:ascii="Times New Roman" w:hAnsi="Times New Roman" w:cs="Times New Roman"/>
          <w:sz w:val="24"/>
          <w:szCs w:val="24"/>
        </w:rPr>
        <w:t>(viď analýza vyššie)</w:t>
      </w:r>
      <w:r w:rsidRPr="00E02A2E">
        <w:rPr>
          <w:rStyle w:val="awspan"/>
          <w:rFonts w:ascii="Times New Roman" w:hAnsi="Times New Roman" w:cs="Times New Roman"/>
          <w:b/>
          <w:bCs/>
          <w:sz w:val="24"/>
          <w:szCs w:val="24"/>
        </w:rPr>
        <w:t xml:space="preserve"> </w:t>
      </w:r>
    </w:p>
    <w:p w14:paraId="1ACEC589" w14:textId="600D2718" w:rsidR="00ED1580" w:rsidRDefault="00394F68" w:rsidP="00ED1580">
      <w:pPr>
        <w:jc w:val="both"/>
        <w:rPr>
          <w:rFonts w:ascii="Times New Roman" w:eastAsia="Times New Roman" w:hAnsi="Times New Roman" w:cs="Times New Roman"/>
          <w:color w:val="000000"/>
          <w:sz w:val="24"/>
          <w:szCs w:val="24"/>
          <w:lang w:eastAsia="sk-SK"/>
        </w:rPr>
      </w:pPr>
      <w:r w:rsidRPr="009150ED">
        <w:rPr>
          <w:rFonts w:ascii="Times New Roman" w:eastAsia="Calibri" w:hAnsi="Times New Roman" w:cs="Times New Roman"/>
          <w:color w:val="000000" w:themeColor="text1"/>
          <w:sz w:val="24"/>
          <w:szCs w:val="24"/>
        </w:rPr>
        <w:t>Pri kvantifikácii administratívnych nákladov (</w:t>
      </w:r>
      <w:r>
        <w:rPr>
          <w:rFonts w:ascii="Times New Roman" w:eastAsia="Calibri" w:hAnsi="Times New Roman" w:cs="Times New Roman"/>
          <w:color w:val="000000" w:themeColor="text1"/>
          <w:sz w:val="24"/>
          <w:szCs w:val="24"/>
        </w:rPr>
        <w:t>zvýšenie administratívnych nákladov</w:t>
      </w:r>
      <w:r w:rsidRPr="009150ED">
        <w:rPr>
          <w:rFonts w:ascii="Times New Roman" w:eastAsia="Calibri" w:hAnsi="Times New Roman" w:cs="Times New Roman"/>
          <w:color w:val="000000" w:themeColor="text1"/>
          <w:sz w:val="24"/>
          <w:szCs w:val="24"/>
        </w:rPr>
        <w:t xml:space="preserve">) bol zvolený postup na základe alternatívy č. </w:t>
      </w:r>
      <w:r>
        <w:rPr>
          <w:rFonts w:ascii="Times New Roman" w:eastAsia="Calibri" w:hAnsi="Times New Roman" w:cs="Times New Roman"/>
          <w:color w:val="000000" w:themeColor="text1"/>
          <w:sz w:val="24"/>
          <w:szCs w:val="24"/>
        </w:rPr>
        <w:t xml:space="preserve">2 – </w:t>
      </w:r>
      <w:r w:rsidRPr="00E7750A">
        <w:rPr>
          <w:rFonts w:ascii="Times New Roman" w:eastAsia="Calibri" w:hAnsi="Times New Roman" w:cs="Times New Roman"/>
          <w:i/>
          <w:iCs/>
          <w:color w:val="000000" w:themeColor="text1"/>
          <w:sz w:val="24"/>
          <w:szCs w:val="24"/>
        </w:rPr>
        <w:t>Poskytnutie informácie, oznámenie, vyhlásenie</w:t>
      </w:r>
      <w:r>
        <w:rPr>
          <w:rFonts w:ascii="Times New Roman" w:eastAsia="Calibri" w:hAnsi="Times New Roman" w:cs="Times New Roman"/>
          <w:i/>
          <w:iCs/>
          <w:color w:val="000000" w:themeColor="text1"/>
          <w:sz w:val="24"/>
          <w:szCs w:val="24"/>
        </w:rPr>
        <w:t xml:space="preserve">, </w:t>
      </w:r>
      <w:proofErr w:type="spellStart"/>
      <w:r>
        <w:rPr>
          <w:rFonts w:ascii="Times New Roman" w:eastAsia="Calibri" w:hAnsi="Times New Roman" w:cs="Times New Roman"/>
          <w:i/>
          <w:iCs/>
          <w:color w:val="000000" w:themeColor="text1"/>
          <w:sz w:val="24"/>
          <w:szCs w:val="24"/>
        </w:rPr>
        <w:t>t.j</w:t>
      </w:r>
      <w:proofErr w:type="spellEnd"/>
      <w:r>
        <w:rPr>
          <w:rFonts w:ascii="Times New Roman" w:eastAsia="Calibri" w:hAnsi="Times New Roman" w:cs="Times New Roman"/>
          <w:i/>
          <w:iCs/>
          <w:color w:val="000000" w:themeColor="text1"/>
          <w:sz w:val="24"/>
          <w:szCs w:val="24"/>
        </w:rPr>
        <w:t>.</w:t>
      </w:r>
      <w:r>
        <w:rPr>
          <w:rFonts w:ascii="Times New Roman" w:eastAsia="Calibri" w:hAnsi="Times New Roman" w:cs="Times New Roman"/>
          <w:color w:val="000000" w:themeColor="text1"/>
          <w:sz w:val="24"/>
          <w:szCs w:val="24"/>
        </w:rPr>
        <w:t xml:space="preserve"> </w:t>
      </w:r>
      <w:r w:rsidRPr="00C328F4">
        <w:rPr>
          <w:rFonts w:ascii="Times New Roman" w:eastAsia="Times New Roman" w:hAnsi="Times New Roman" w:cs="Times New Roman"/>
          <w:i/>
          <w:iCs/>
          <w:color w:val="000000"/>
          <w:sz w:val="24"/>
          <w:szCs w:val="24"/>
          <w:lang w:eastAsia="sk-SK"/>
        </w:rPr>
        <w:t>Poskytnutie informácie,  oznámenia skutočnosti či vyhlásenia verejnému orgánu, alebo tretej strane (verejnosti, zákazníkom, obchodným partnerom)</w:t>
      </w:r>
      <w:r w:rsidR="00712C3E">
        <w:rPr>
          <w:rFonts w:ascii="Times New Roman" w:eastAsia="Times New Roman" w:hAnsi="Times New Roman" w:cs="Times New Roman"/>
          <w:i/>
          <w:iCs/>
          <w:color w:val="000000"/>
          <w:sz w:val="24"/>
          <w:szCs w:val="24"/>
          <w:lang w:eastAsia="sk-SK"/>
        </w:rPr>
        <w:t>.</w:t>
      </w:r>
      <w:r w:rsidR="00ED1580">
        <w:rPr>
          <w:rFonts w:ascii="Times New Roman" w:eastAsia="Calibri" w:hAnsi="Times New Roman" w:cs="Times New Roman"/>
          <w:color w:val="000000" w:themeColor="text1"/>
          <w:sz w:val="24"/>
          <w:szCs w:val="24"/>
        </w:rPr>
        <w:t> </w:t>
      </w:r>
      <w:r w:rsidR="00712C3E">
        <w:rPr>
          <w:rFonts w:ascii="Times New Roman" w:eastAsia="Calibri" w:hAnsi="Times New Roman" w:cs="Times New Roman"/>
          <w:color w:val="000000" w:themeColor="text1"/>
          <w:sz w:val="24"/>
          <w:szCs w:val="24"/>
        </w:rPr>
        <w:t xml:space="preserve">V súlade s touto povinnosťou </w:t>
      </w:r>
      <w:r w:rsidR="00ED1580">
        <w:rPr>
          <w:rFonts w:ascii="Times New Roman" w:eastAsia="Calibri" w:hAnsi="Times New Roman" w:cs="Times New Roman"/>
          <w:color w:val="000000" w:themeColor="text1"/>
          <w:sz w:val="24"/>
          <w:szCs w:val="24"/>
        </w:rPr>
        <w:t xml:space="preserve">budú povinné subjekty (online platformy) musieť </w:t>
      </w:r>
      <w:r w:rsidR="00712C3E">
        <w:rPr>
          <w:rFonts w:ascii="Times New Roman" w:eastAsia="Calibri" w:hAnsi="Times New Roman" w:cs="Times New Roman"/>
          <w:color w:val="000000" w:themeColor="text1"/>
          <w:sz w:val="24"/>
          <w:szCs w:val="24"/>
        </w:rPr>
        <w:t xml:space="preserve">vykonávať </w:t>
      </w:r>
      <w:r w:rsidR="00DA0B8B">
        <w:rPr>
          <w:rFonts w:ascii="Times New Roman" w:eastAsia="Calibri" w:hAnsi="Times New Roman" w:cs="Times New Roman"/>
          <w:color w:val="000000" w:themeColor="text1"/>
          <w:sz w:val="24"/>
          <w:szCs w:val="24"/>
        </w:rPr>
        <w:t xml:space="preserve">pravidelné </w:t>
      </w:r>
      <w:r w:rsidR="00712C3E">
        <w:rPr>
          <w:rFonts w:ascii="Times New Roman" w:eastAsia="Calibri" w:hAnsi="Times New Roman" w:cs="Times New Roman"/>
          <w:color w:val="000000" w:themeColor="text1"/>
          <w:sz w:val="24"/>
          <w:szCs w:val="24"/>
        </w:rPr>
        <w:t>náhodné kontroly</w:t>
      </w:r>
      <w:r w:rsidR="00DA0B8B">
        <w:rPr>
          <w:rFonts w:ascii="Times New Roman" w:eastAsia="Calibri" w:hAnsi="Times New Roman" w:cs="Times New Roman"/>
          <w:color w:val="000000" w:themeColor="text1"/>
          <w:sz w:val="24"/>
          <w:szCs w:val="24"/>
        </w:rPr>
        <w:t xml:space="preserve"> registrácií host</w:t>
      </w:r>
      <w:r w:rsidR="00C8047C">
        <w:rPr>
          <w:rFonts w:ascii="Times New Roman" w:eastAsia="Calibri" w:hAnsi="Times New Roman" w:cs="Times New Roman"/>
          <w:color w:val="000000" w:themeColor="text1"/>
          <w:sz w:val="24"/>
          <w:szCs w:val="24"/>
        </w:rPr>
        <w:t>i</w:t>
      </w:r>
      <w:r w:rsidR="00DA0B8B">
        <w:rPr>
          <w:rFonts w:ascii="Times New Roman" w:eastAsia="Calibri" w:hAnsi="Times New Roman" w:cs="Times New Roman"/>
          <w:color w:val="000000" w:themeColor="text1"/>
          <w:sz w:val="24"/>
          <w:szCs w:val="24"/>
        </w:rPr>
        <w:t>teľov</w:t>
      </w:r>
      <w:r w:rsidR="00C8047C">
        <w:rPr>
          <w:rFonts w:ascii="Times New Roman" w:eastAsia="Calibri" w:hAnsi="Times New Roman" w:cs="Times New Roman"/>
          <w:color w:val="000000" w:themeColor="text1"/>
          <w:sz w:val="24"/>
          <w:szCs w:val="24"/>
        </w:rPr>
        <w:t>, kontrolu platnosti registračného čísla poskytnutého hostiteľom pri zadávaní inzerátov</w:t>
      </w:r>
      <w:r w:rsidR="00150FC3">
        <w:rPr>
          <w:rFonts w:ascii="Times New Roman" w:eastAsia="Calibri" w:hAnsi="Times New Roman" w:cs="Times New Roman"/>
          <w:color w:val="000000" w:themeColor="text1"/>
          <w:sz w:val="24"/>
          <w:szCs w:val="24"/>
        </w:rPr>
        <w:t xml:space="preserve"> na ponuku krátkodobého ubytovania v registrovanej jednotke</w:t>
      </w:r>
      <w:r w:rsidR="00B06FF8">
        <w:rPr>
          <w:rFonts w:ascii="Times New Roman" w:eastAsia="Calibri" w:hAnsi="Times New Roman" w:cs="Times New Roman"/>
          <w:color w:val="000000" w:themeColor="text1"/>
          <w:sz w:val="24"/>
          <w:szCs w:val="24"/>
        </w:rPr>
        <w:t>. Následne povinné subjekty zašlú výsledky náhodných kontrol.</w:t>
      </w:r>
      <w:r w:rsidR="00712C3E">
        <w:rPr>
          <w:rFonts w:ascii="Times New Roman" w:eastAsia="Calibri" w:hAnsi="Times New Roman" w:cs="Times New Roman"/>
          <w:color w:val="000000" w:themeColor="text1"/>
          <w:sz w:val="24"/>
          <w:szCs w:val="24"/>
        </w:rPr>
        <w:t xml:space="preserve"> </w:t>
      </w:r>
      <w:r w:rsidR="009449FA">
        <w:rPr>
          <w:rFonts w:ascii="Times New Roman" w:eastAsia="Calibri" w:hAnsi="Times New Roman" w:cs="Times New Roman"/>
          <w:color w:val="000000" w:themeColor="text1"/>
          <w:sz w:val="24"/>
          <w:szCs w:val="24"/>
        </w:rPr>
        <w:t xml:space="preserve">Pri odhade </w:t>
      </w:r>
      <w:r w:rsidR="00ED1580">
        <w:rPr>
          <w:rFonts w:ascii="Times New Roman" w:eastAsia="Times New Roman" w:hAnsi="Times New Roman" w:cs="Times New Roman"/>
          <w:color w:val="000000"/>
          <w:sz w:val="24"/>
          <w:szCs w:val="24"/>
          <w:lang w:eastAsia="sk-SK"/>
        </w:rPr>
        <w:t xml:space="preserve">veľkosť povinnosti </w:t>
      </w:r>
      <w:r w:rsidR="009449FA">
        <w:rPr>
          <w:rFonts w:ascii="Times New Roman" w:eastAsia="Times New Roman" w:hAnsi="Times New Roman" w:cs="Times New Roman"/>
          <w:color w:val="000000"/>
          <w:sz w:val="24"/>
          <w:szCs w:val="24"/>
          <w:lang w:eastAsia="sk-SK"/>
        </w:rPr>
        <w:t>sme sa prikl</w:t>
      </w:r>
      <w:r w:rsidR="00E84AC3">
        <w:rPr>
          <w:rFonts w:ascii="Times New Roman" w:eastAsia="Times New Roman" w:hAnsi="Times New Roman" w:cs="Times New Roman"/>
          <w:color w:val="000000"/>
          <w:sz w:val="24"/>
          <w:szCs w:val="24"/>
          <w:lang w:eastAsia="sk-SK"/>
        </w:rPr>
        <w:t>onili k </w:t>
      </w:r>
      <w:r w:rsidR="00ED1580">
        <w:rPr>
          <w:rFonts w:ascii="Times New Roman" w:eastAsia="Times New Roman" w:hAnsi="Times New Roman" w:cs="Times New Roman"/>
          <w:color w:val="000000"/>
          <w:sz w:val="24"/>
          <w:szCs w:val="24"/>
          <w:lang w:eastAsia="sk-SK"/>
        </w:rPr>
        <w:t>mal</w:t>
      </w:r>
      <w:r w:rsidR="00E84AC3">
        <w:rPr>
          <w:rFonts w:ascii="Times New Roman" w:eastAsia="Times New Roman" w:hAnsi="Times New Roman" w:cs="Times New Roman"/>
          <w:color w:val="000000"/>
          <w:sz w:val="24"/>
          <w:szCs w:val="24"/>
          <w:lang w:eastAsia="sk-SK"/>
        </w:rPr>
        <w:t>ej intenzite,</w:t>
      </w:r>
      <w:r w:rsidR="00ED1580">
        <w:rPr>
          <w:rFonts w:ascii="Times New Roman" w:eastAsia="Times New Roman" w:hAnsi="Times New Roman" w:cs="Times New Roman"/>
          <w:color w:val="000000"/>
          <w:sz w:val="24"/>
          <w:szCs w:val="24"/>
          <w:lang w:eastAsia="sk-SK"/>
        </w:rPr>
        <w:t xml:space="preserve"> nakoľko sa predpokladá, že na splnenie tejto povinnosti </w:t>
      </w:r>
      <w:r w:rsidR="00E84AC3">
        <w:rPr>
          <w:rFonts w:ascii="Times New Roman" w:eastAsia="Times New Roman" w:hAnsi="Times New Roman" w:cs="Times New Roman"/>
          <w:color w:val="000000"/>
          <w:sz w:val="24"/>
          <w:szCs w:val="24"/>
          <w:lang w:eastAsia="sk-SK"/>
        </w:rPr>
        <w:t xml:space="preserve">bude využitý čas 30 </w:t>
      </w:r>
      <w:r w:rsidR="00E84AC3">
        <w:rPr>
          <w:rFonts w:ascii="Times New Roman" w:eastAsia="Times New Roman" w:hAnsi="Times New Roman" w:cs="Times New Roman"/>
          <w:color w:val="000000"/>
          <w:sz w:val="24"/>
          <w:szCs w:val="24"/>
          <w:lang w:eastAsia="sk-SK"/>
        </w:rPr>
        <w:lastRenderedPageBreak/>
        <w:t xml:space="preserve">minút </w:t>
      </w:r>
      <w:r w:rsidR="003911D6">
        <w:rPr>
          <w:rFonts w:ascii="Times New Roman" w:eastAsia="Times New Roman" w:hAnsi="Times New Roman" w:cs="Times New Roman"/>
          <w:color w:val="000000"/>
          <w:sz w:val="24"/>
          <w:szCs w:val="24"/>
          <w:lang w:eastAsia="sk-SK"/>
        </w:rPr>
        <w:t>ako predpokladá kalkulačka.</w:t>
      </w:r>
      <w:r w:rsidR="00ED1580">
        <w:rPr>
          <w:rFonts w:ascii="Times New Roman" w:eastAsia="Times New Roman" w:hAnsi="Times New Roman" w:cs="Times New Roman"/>
          <w:color w:val="000000"/>
          <w:sz w:val="24"/>
          <w:szCs w:val="24"/>
          <w:lang w:eastAsia="sk-SK"/>
        </w:rPr>
        <w:t xml:space="preserve"> </w:t>
      </w:r>
      <w:r w:rsidR="00FF4080">
        <w:rPr>
          <w:rFonts w:ascii="Times New Roman" w:eastAsia="Times New Roman" w:hAnsi="Times New Roman" w:cs="Times New Roman"/>
          <w:color w:val="000000"/>
          <w:sz w:val="24"/>
          <w:szCs w:val="24"/>
          <w:lang w:eastAsia="sk-SK"/>
        </w:rPr>
        <w:t>Nakoľko ide o</w:t>
      </w:r>
      <w:r w:rsidR="00A40A51">
        <w:rPr>
          <w:rFonts w:ascii="Times New Roman" w:eastAsia="Times New Roman" w:hAnsi="Times New Roman" w:cs="Times New Roman"/>
          <w:color w:val="000000"/>
          <w:sz w:val="24"/>
          <w:szCs w:val="24"/>
          <w:lang w:eastAsia="sk-SK"/>
        </w:rPr>
        <w:t> náhodné kontroly, t. j. nepravidelné</w:t>
      </w:r>
      <w:r w:rsidR="003911D6">
        <w:rPr>
          <w:rFonts w:ascii="Times New Roman" w:eastAsia="Times New Roman" w:hAnsi="Times New Roman" w:cs="Times New Roman"/>
          <w:color w:val="000000"/>
          <w:sz w:val="24"/>
          <w:szCs w:val="24"/>
          <w:lang w:eastAsia="sk-SK"/>
        </w:rPr>
        <w:t xml:space="preserve"> plnenie povinnosti</w:t>
      </w:r>
      <w:r w:rsidR="00A40A51">
        <w:rPr>
          <w:rFonts w:ascii="Times New Roman" w:eastAsia="Times New Roman" w:hAnsi="Times New Roman" w:cs="Times New Roman"/>
          <w:color w:val="000000"/>
          <w:sz w:val="24"/>
          <w:szCs w:val="24"/>
          <w:lang w:eastAsia="sk-SK"/>
        </w:rPr>
        <w:t>.</w:t>
      </w:r>
    </w:p>
    <w:p w14:paraId="097CCC8C" w14:textId="77777777" w:rsidR="00ED1580" w:rsidRPr="007C2385" w:rsidRDefault="00ED1580" w:rsidP="00ED1580">
      <w:pPr>
        <w:jc w:val="both"/>
        <w:rPr>
          <w:rFonts w:ascii="Times New Roman" w:eastAsia="Times New Roman" w:hAnsi="Times New Roman" w:cs="Times New Roman"/>
          <w:b/>
          <w:bCs/>
          <w:sz w:val="24"/>
          <w:szCs w:val="24"/>
          <w:lang w:eastAsia="sk-SK"/>
        </w:rPr>
      </w:pPr>
      <w:r w:rsidRPr="00B34822">
        <w:rPr>
          <w:rFonts w:ascii="Times New Roman" w:eastAsia="Calibri" w:hAnsi="Times New Roman" w:cs="Times New Roman"/>
          <w:color w:val="000000" w:themeColor="text1"/>
          <w:sz w:val="24"/>
          <w:szCs w:val="24"/>
        </w:rPr>
        <w:t xml:space="preserve">Zavedenie tejto povinnosti </w:t>
      </w:r>
      <w:r>
        <w:rPr>
          <w:rFonts w:ascii="Times New Roman" w:eastAsia="Calibri" w:hAnsi="Times New Roman" w:cs="Times New Roman"/>
          <w:color w:val="000000" w:themeColor="text1"/>
          <w:sz w:val="24"/>
          <w:szCs w:val="24"/>
        </w:rPr>
        <w:t>zvyšuje</w:t>
      </w:r>
      <w:r w:rsidRPr="00B34822">
        <w:rPr>
          <w:rFonts w:ascii="Times New Roman" w:eastAsia="Calibri" w:hAnsi="Times New Roman" w:cs="Times New Roman"/>
          <w:color w:val="000000" w:themeColor="text1"/>
          <w:sz w:val="24"/>
          <w:szCs w:val="24"/>
        </w:rPr>
        <w:t xml:space="preserve"> náklady podnikateľským subjektom</w:t>
      </w:r>
      <w:r>
        <w:rPr>
          <w:rFonts w:ascii="Times New Roman" w:eastAsia="Calibri" w:hAnsi="Times New Roman" w:cs="Times New Roman"/>
          <w:color w:val="000000" w:themeColor="text1"/>
          <w:sz w:val="24"/>
          <w:szCs w:val="24"/>
        </w:rPr>
        <w:t xml:space="preserve"> o 6 € na jedného podnikateľa, t. j. 84 € na dotknuté subjekty spolu.</w:t>
      </w:r>
    </w:p>
    <w:p w14:paraId="4E8CAAF5" w14:textId="77777777" w:rsidR="00F7329B" w:rsidRDefault="00F7329B" w:rsidP="00F7329B">
      <w:pPr>
        <w:jc w:val="both"/>
        <w:rPr>
          <w:rFonts w:ascii="Times New Roman" w:eastAsia="Times New Roman" w:hAnsi="Times New Roman" w:cs="Times New Roman"/>
          <w:b/>
          <w:bCs/>
          <w:sz w:val="24"/>
          <w:szCs w:val="24"/>
          <w:lang w:eastAsia="sk-SK"/>
        </w:rPr>
      </w:pPr>
    </w:p>
    <w:p w14:paraId="3617EAFF" w14:textId="36EE3209" w:rsidR="00395C4F" w:rsidRPr="00ED1580" w:rsidRDefault="00395C4F" w:rsidP="00F7329B">
      <w:pPr>
        <w:jc w:val="both"/>
        <w:rPr>
          <w:rFonts w:ascii="Times New Roman" w:eastAsia="Calibri" w:hAnsi="Times New Roman" w:cs="Times New Roman"/>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3"/>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7777777" w:rsidR="00054C41" w:rsidRPr="00D8247C" w:rsidRDefault="00054C41" w:rsidP="00054C41">
      <w:pPr>
        <w:spacing w:after="0"/>
        <w:jc w:val="both"/>
        <w:rPr>
          <w:rFonts w:ascii="Times New Roman" w:eastAsia="Calibri" w:hAnsi="Times New Roman" w:cs="Times New Roman"/>
          <w:i/>
          <w:sz w:val="24"/>
          <w:szCs w:val="24"/>
        </w:rPr>
      </w:pPr>
    </w:p>
    <w:p w14:paraId="7F21EEF4" w14:textId="4AF3C99D" w:rsidR="00C72CDE" w:rsidRDefault="00C72CDE" w:rsidP="00CB6D05">
      <w:pPr>
        <w:pStyle w:val="Normlnywebov"/>
        <w:ind w:firstLine="708"/>
        <w:jc w:val="both"/>
        <w:rPr>
          <w:color w:val="000000" w:themeColor="text1"/>
        </w:rPr>
      </w:pPr>
      <w:r w:rsidRPr="007C27B1">
        <w:rPr>
          <w:color w:val="000000" w:themeColor="text1"/>
        </w:rPr>
        <w:t>Verejnosť bola o príprave návrhu zákona</w:t>
      </w:r>
      <w:r>
        <w:rPr>
          <w:color w:val="000000" w:themeColor="text1"/>
        </w:rPr>
        <w:t xml:space="preserve"> o službách krátkodobého prenájmu ubytovania (ďalej len „návrh zákona“)</w:t>
      </w:r>
      <w:r w:rsidRPr="007C27B1">
        <w:rPr>
          <w:color w:val="000000" w:themeColor="text1"/>
        </w:rPr>
        <w:t xml:space="preserve">, informovaná prostredníctvom predbežnej informácie </w:t>
      </w:r>
      <w:r w:rsidR="00E753E2" w:rsidRPr="00E753E2">
        <w:rPr>
          <w:color w:val="000000" w:themeColor="text1"/>
        </w:rPr>
        <w:br/>
      </w:r>
      <w:r w:rsidR="00E753E2">
        <w:rPr>
          <w:color w:val="000000" w:themeColor="text1"/>
        </w:rPr>
        <w:t xml:space="preserve">č. </w:t>
      </w:r>
      <w:r w:rsidR="00E753E2" w:rsidRPr="00E753E2">
        <w:rPr>
          <w:color w:val="000000" w:themeColor="text1"/>
        </w:rPr>
        <w:t>PI/2025/189</w:t>
      </w:r>
      <w:r w:rsidR="00331024">
        <w:rPr>
          <w:color w:val="000000" w:themeColor="text1"/>
        </w:rPr>
        <w:t xml:space="preserve"> </w:t>
      </w:r>
      <w:r w:rsidRPr="007C27B1">
        <w:rPr>
          <w:color w:val="000000" w:themeColor="text1"/>
        </w:rPr>
        <w:t>zverejnenej v informačnom systéme verejnej správy Slov-Lex (internetová stránka</w:t>
      </w:r>
      <w:r w:rsidR="0069337C">
        <w:rPr>
          <w:color w:val="000000" w:themeColor="text1"/>
        </w:rPr>
        <w:t xml:space="preserve"> www.slov-lex.sk</w:t>
      </w:r>
      <w:r w:rsidR="0069337C" w:rsidRPr="0069337C">
        <w:rPr>
          <w:rFonts w:asciiTheme="minorHAnsi" w:eastAsiaTheme="minorHAnsi" w:hAnsiTheme="minorHAnsi" w:cstheme="minorBidi"/>
          <w:sz w:val="22"/>
          <w:szCs w:val="22"/>
          <w:lang w:eastAsia="en-US"/>
        </w:rPr>
        <w:t xml:space="preserve"> </w:t>
      </w:r>
      <w:hyperlink r:id="rId12" w:history="1">
        <w:r w:rsidR="0069337C" w:rsidRPr="0069337C">
          <w:rPr>
            <w:rStyle w:val="Hypertextovprepojenie"/>
          </w:rPr>
          <w:t>Legislatívny proces - PI/2025/189</w:t>
        </w:r>
      </w:hyperlink>
      <w:r w:rsidR="00331024">
        <w:rPr>
          <w:color w:val="000000" w:themeColor="text1"/>
        </w:rPr>
        <w:t xml:space="preserve"> </w:t>
      </w:r>
      <w:r w:rsidRPr="007C27B1">
        <w:rPr>
          <w:color w:val="000000" w:themeColor="text1"/>
        </w:rPr>
        <w:t>) od 2</w:t>
      </w:r>
      <w:r w:rsidR="00086978">
        <w:rPr>
          <w:color w:val="000000" w:themeColor="text1"/>
        </w:rPr>
        <w:t>1</w:t>
      </w:r>
      <w:r w:rsidRPr="007C27B1">
        <w:rPr>
          <w:color w:val="000000" w:themeColor="text1"/>
        </w:rPr>
        <w:t xml:space="preserve">. </w:t>
      </w:r>
      <w:r w:rsidR="001A2C8C">
        <w:rPr>
          <w:color w:val="000000" w:themeColor="text1"/>
        </w:rPr>
        <w:t>8</w:t>
      </w:r>
      <w:r w:rsidRPr="007C27B1">
        <w:rPr>
          <w:color w:val="000000" w:themeColor="text1"/>
        </w:rPr>
        <w:t>. 202</w:t>
      </w:r>
      <w:r w:rsidR="001A2C8C">
        <w:rPr>
          <w:color w:val="000000" w:themeColor="text1"/>
        </w:rPr>
        <w:t>5</w:t>
      </w:r>
      <w:r w:rsidRPr="007C27B1">
        <w:rPr>
          <w:color w:val="000000" w:themeColor="text1"/>
        </w:rPr>
        <w:t xml:space="preserve">, s termínom ukončenia pripomienkového konania dňa </w:t>
      </w:r>
      <w:r w:rsidR="00D156F8">
        <w:rPr>
          <w:color w:val="000000" w:themeColor="text1"/>
        </w:rPr>
        <w:t>4. 9.2025</w:t>
      </w:r>
      <w:r w:rsidRPr="007C27B1">
        <w:rPr>
          <w:color w:val="000000" w:themeColor="text1"/>
        </w:rPr>
        <w:t>. K predbežnej informácií neboli predložené žiadne pripomienky.</w:t>
      </w:r>
    </w:p>
    <w:p w14:paraId="3CF1505D" w14:textId="73B06375" w:rsidR="000C225C" w:rsidRPr="0043413E" w:rsidRDefault="0043413E" w:rsidP="006741F2">
      <w:pPr>
        <w:ind w:firstLine="708"/>
        <w:jc w:val="both"/>
        <w:rPr>
          <w:rFonts w:ascii="Times New Roman" w:hAnsi="Times New Roman" w:cs="Times New Roman"/>
          <w:sz w:val="24"/>
          <w:szCs w:val="24"/>
        </w:rPr>
      </w:pPr>
      <w:r w:rsidRPr="007C27B1">
        <w:rPr>
          <w:rFonts w:ascii="Times New Roman" w:hAnsi="Times New Roman" w:cs="Times New Roman"/>
          <w:color w:val="000000" w:themeColor="text1"/>
          <w:sz w:val="24"/>
          <w:szCs w:val="24"/>
        </w:rPr>
        <w:t>K predbežnej informácii </w:t>
      </w:r>
      <w:r w:rsidR="000C225C" w:rsidRPr="000C225C">
        <w:rPr>
          <w:rFonts w:ascii="Times New Roman" w:hAnsi="Times New Roman" w:cs="Times New Roman"/>
          <w:sz w:val="24"/>
          <w:szCs w:val="24"/>
        </w:rPr>
        <w:t xml:space="preserve">oslovil </w:t>
      </w:r>
      <w:r>
        <w:rPr>
          <w:rFonts w:ascii="Times New Roman" w:hAnsi="Times New Roman" w:cs="Times New Roman"/>
          <w:sz w:val="24"/>
          <w:szCs w:val="24"/>
        </w:rPr>
        <w:t xml:space="preserve">vecný gestor </w:t>
      </w:r>
      <w:r w:rsidR="000C225C" w:rsidRPr="000C225C">
        <w:rPr>
          <w:rFonts w:ascii="Times New Roman" w:hAnsi="Times New Roman" w:cs="Times New Roman"/>
          <w:sz w:val="24"/>
          <w:szCs w:val="24"/>
        </w:rPr>
        <w:t xml:space="preserve">cielene niekoľko </w:t>
      </w:r>
      <w:r>
        <w:rPr>
          <w:rFonts w:ascii="Times New Roman" w:hAnsi="Times New Roman" w:cs="Times New Roman"/>
          <w:sz w:val="24"/>
          <w:szCs w:val="24"/>
        </w:rPr>
        <w:t xml:space="preserve">vybraných </w:t>
      </w:r>
      <w:r w:rsidR="000C225C" w:rsidRPr="000C225C">
        <w:rPr>
          <w:rFonts w:ascii="Times New Roman" w:hAnsi="Times New Roman" w:cs="Times New Roman"/>
          <w:sz w:val="24"/>
          <w:szCs w:val="24"/>
        </w:rPr>
        <w:t xml:space="preserve">subjektov aby uskutočnil konzultácie s podnikateľským prostredím k návrhu zákona. Konzultácie sa uskutočnili elektronicky v termíne od 25. septembra do 10. októbra 2025 a boli oslovené tieto subjekty: Zväz cestovného ruchu, Klub 500, Asociácia organizácií cestovného ruchu a Združenie miest a obcí Slovenska. </w:t>
      </w:r>
      <w:r w:rsidR="000C225C" w:rsidRPr="0043413E">
        <w:rPr>
          <w:rFonts w:ascii="Times New Roman" w:hAnsi="Times New Roman" w:cs="Times New Roman"/>
          <w:sz w:val="24"/>
          <w:szCs w:val="24"/>
        </w:rPr>
        <w:t>Na cielené konzultácie a žiadosti o vyjadrenie k pripravovanému návrhu zákona zaslala svoje pripomienky iba Asociácia organizácií cestovného ruchu. Konzultácie predkladateľa s Asociáciou organizácií cestovného ruchu prebehli aj osobne v sídle Ministerstva cestovného ruchu a športu Slovenskej</w:t>
      </w:r>
      <w:r w:rsidR="003E6EA5">
        <w:rPr>
          <w:rFonts w:ascii="Times New Roman" w:hAnsi="Times New Roman" w:cs="Times New Roman"/>
          <w:sz w:val="24"/>
          <w:szCs w:val="24"/>
        </w:rPr>
        <w:t xml:space="preserve"> (ďalej len „ministerstvo cestovného ruchu“)</w:t>
      </w:r>
      <w:r w:rsidR="000C225C" w:rsidRPr="0043413E">
        <w:rPr>
          <w:rFonts w:ascii="Times New Roman" w:hAnsi="Times New Roman" w:cs="Times New Roman"/>
          <w:sz w:val="24"/>
          <w:szCs w:val="24"/>
        </w:rPr>
        <w:t xml:space="preserve"> republiky dňa 21. októbra 2025. </w:t>
      </w:r>
      <w:r w:rsidR="00445B72">
        <w:rPr>
          <w:rFonts w:ascii="Times New Roman" w:hAnsi="Times New Roman" w:cs="Times New Roman"/>
          <w:sz w:val="24"/>
          <w:szCs w:val="24"/>
        </w:rPr>
        <w:t xml:space="preserve">Druhým subjektom, ktorý zaslal pripomienky k návrhu zákona bol </w:t>
      </w:r>
      <w:r w:rsidR="000C225C" w:rsidRPr="0043413E">
        <w:rPr>
          <w:rFonts w:ascii="Times New Roman" w:hAnsi="Times New Roman" w:cs="Times New Roman"/>
          <w:sz w:val="24"/>
          <w:szCs w:val="24"/>
        </w:rPr>
        <w:t>Zväz cestovného ruchu</w:t>
      </w:r>
      <w:r w:rsidR="003E6EA5">
        <w:rPr>
          <w:rFonts w:ascii="Times New Roman" w:hAnsi="Times New Roman" w:cs="Times New Roman"/>
          <w:sz w:val="24"/>
          <w:szCs w:val="24"/>
        </w:rPr>
        <w:t xml:space="preserve">. Aj tento subjekt sa zúčastnil osobných konzultácií </w:t>
      </w:r>
      <w:r w:rsidR="000C225C" w:rsidRPr="0043413E">
        <w:rPr>
          <w:rFonts w:ascii="Times New Roman" w:hAnsi="Times New Roman" w:cs="Times New Roman"/>
          <w:sz w:val="24"/>
          <w:szCs w:val="24"/>
        </w:rPr>
        <w:t xml:space="preserve">v sídle </w:t>
      </w:r>
      <w:r w:rsidR="003E6EA5">
        <w:rPr>
          <w:rFonts w:ascii="Times New Roman" w:hAnsi="Times New Roman" w:cs="Times New Roman"/>
          <w:sz w:val="24"/>
          <w:szCs w:val="24"/>
        </w:rPr>
        <w:t>m</w:t>
      </w:r>
      <w:r w:rsidR="000C225C" w:rsidRPr="0043413E">
        <w:rPr>
          <w:rFonts w:ascii="Times New Roman" w:hAnsi="Times New Roman" w:cs="Times New Roman"/>
          <w:sz w:val="24"/>
          <w:szCs w:val="24"/>
        </w:rPr>
        <w:t xml:space="preserve">inisterstva cestovného ruchu dňa </w:t>
      </w:r>
      <w:r w:rsidR="00F2670F">
        <w:rPr>
          <w:rFonts w:ascii="Times New Roman" w:hAnsi="Times New Roman" w:cs="Times New Roman"/>
          <w:sz w:val="24"/>
          <w:szCs w:val="24"/>
        </w:rPr>
        <w:t xml:space="preserve">28. </w:t>
      </w:r>
      <w:r w:rsidR="000C225C" w:rsidRPr="0043413E">
        <w:rPr>
          <w:rFonts w:ascii="Times New Roman" w:hAnsi="Times New Roman" w:cs="Times New Roman"/>
          <w:sz w:val="24"/>
          <w:szCs w:val="24"/>
        </w:rPr>
        <w:t>októbra 2025.</w:t>
      </w:r>
    </w:p>
    <w:p w14:paraId="2B08A93F" w14:textId="77777777" w:rsidR="003F6D96" w:rsidRDefault="003F6D96" w:rsidP="00054C41">
      <w:pPr>
        <w:spacing w:after="0"/>
        <w:jc w:val="both"/>
        <w:rPr>
          <w:rFonts w:ascii="Times New Roman" w:eastAsia="Calibri" w:hAnsi="Times New Roman" w:cs="Times New Roman"/>
          <w:i/>
          <w:sz w:val="24"/>
          <w:szCs w:val="24"/>
        </w:rPr>
      </w:pPr>
    </w:p>
    <w:p w14:paraId="1FC0C3DC" w14:textId="77777777" w:rsidR="003F6D96" w:rsidRPr="00D8247C" w:rsidRDefault="003F6D96"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2" w:name="_Hlk47698091"/>
      <w:r w:rsidRPr="001F1B43">
        <w:rPr>
          <w:rFonts w:ascii="Times New Roman" w:eastAsia="Calibri" w:hAnsi="Times New Roman" w:cs="Times New Roman"/>
          <w:b/>
          <w:sz w:val="24"/>
          <w:szCs w:val="24"/>
        </w:rPr>
        <w:t>3.3 Vplyvy na konkurencieschopnosť a produktivitu</w:t>
      </w:r>
    </w:p>
    <w:bookmarkEnd w:id="2"/>
    <w:p w14:paraId="5CAF52B4" w14:textId="77777777" w:rsidR="00054C41" w:rsidRPr="00B55FB3" w:rsidRDefault="00054C41" w:rsidP="00054C41">
      <w:pPr>
        <w:spacing w:after="0"/>
        <w:jc w:val="both"/>
        <w:rPr>
          <w:rFonts w:ascii="Times New Roman" w:eastAsia="Calibri" w:hAnsi="Times New Roman" w:cs="Times New Roman"/>
          <w:i/>
          <w:sz w:val="24"/>
          <w:szCs w:val="24"/>
        </w:rPr>
      </w:pPr>
      <w:r w:rsidRPr="00B55FB3">
        <w:rPr>
          <w:rFonts w:ascii="Times New Roman" w:eastAsia="Calibri" w:hAnsi="Times New Roman" w:cs="Times New Roman"/>
          <w:i/>
          <w:sz w:val="24"/>
          <w:szCs w:val="24"/>
        </w:rPr>
        <w:t xml:space="preserve">Dochádza k vytvoreniu resp. k zmene bariér na trhu? </w:t>
      </w:r>
    </w:p>
    <w:p w14:paraId="4E2A0707" w14:textId="3553A315" w:rsidR="00013E96" w:rsidRDefault="002B0859" w:rsidP="00054C41">
      <w:pPr>
        <w:spacing w:after="0"/>
        <w:jc w:val="both"/>
        <w:rPr>
          <w:rFonts w:ascii="Times New Roman" w:eastAsia="Calibri" w:hAnsi="Times New Roman" w:cs="Times New Roman"/>
          <w:i/>
          <w:sz w:val="24"/>
          <w:szCs w:val="24"/>
          <w:highlight w:val="yellow"/>
        </w:rPr>
      </w:pPr>
      <w:r>
        <w:rPr>
          <w:rFonts w:ascii="Times New Roman" w:eastAsia="Calibri" w:hAnsi="Times New Roman" w:cs="Times New Roman"/>
          <w:i/>
          <w:sz w:val="24"/>
          <w:szCs w:val="24"/>
          <w:highlight w:val="yellow"/>
        </w:rPr>
        <w:t xml:space="preserve">           </w:t>
      </w:r>
    </w:p>
    <w:p w14:paraId="559ACDB6" w14:textId="55DA314F" w:rsidR="00945817" w:rsidRPr="00C210C9" w:rsidRDefault="00945817" w:rsidP="00054C41">
      <w:pPr>
        <w:spacing w:after="0"/>
        <w:jc w:val="both"/>
        <w:rPr>
          <w:rFonts w:ascii="Times New Roman" w:eastAsia="Calibri" w:hAnsi="Times New Roman" w:cs="Times New Roman"/>
          <w:iCs/>
          <w:sz w:val="24"/>
          <w:szCs w:val="24"/>
        </w:rPr>
      </w:pPr>
      <w:r w:rsidRPr="00C210C9">
        <w:rPr>
          <w:rFonts w:ascii="Times New Roman" w:eastAsia="Calibri" w:hAnsi="Times New Roman" w:cs="Times New Roman"/>
          <w:i/>
          <w:sz w:val="24"/>
          <w:szCs w:val="24"/>
        </w:rPr>
        <w:t xml:space="preserve">           </w:t>
      </w:r>
      <w:r w:rsidRPr="00C210C9">
        <w:rPr>
          <w:rFonts w:ascii="Times New Roman" w:eastAsia="Calibri" w:hAnsi="Times New Roman" w:cs="Times New Roman"/>
          <w:iCs/>
          <w:sz w:val="24"/>
          <w:szCs w:val="24"/>
        </w:rPr>
        <w:t xml:space="preserve">Navrhovaná právna úprava nevytvorí bariéry na trhu. </w:t>
      </w:r>
      <w:r w:rsidR="00C210C9">
        <w:rPr>
          <w:rFonts w:ascii="Times New Roman" w:eastAsia="Calibri" w:hAnsi="Times New Roman" w:cs="Times New Roman"/>
          <w:iCs/>
          <w:sz w:val="24"/>
          <w:szCs w:val="24"/>
        </w:rPr>
        <w:t xml:space="preserve">Práve naopak. </w:t>
      </w:r>
      <w:r w:rsidR="00C210C9" w:rsidRPr="00C210C9">
        <w:rPr>
          <w:rFonts w:ascii="Times New Roman" w:eastAsia="Calibri" w:hAnsi="Times New Roman" w:cs="Times New Roman"/>
          <w:iCs/>
          <w:sz w:val="24"/>
          <w:szCs w:val="24"/>
        </w:rPr>
        <w:t>Cieľom zabezpečiť spravodlivé, jednoznačné a transparentné poskytovanie služieb krátkodobého prenájmu ubytovania v rámci vnútorného trhu ako súčasť vyváženého ekosystému cestovného ruchu, ktorý poskytuje príležitosti pre platformy a zároveň rešpektuje ciele verejných politík, by sa mal na úrovni Únie stanoviť jednotný a cielený súbor pravidiel.</w:t>
      </w:r>
    </w:p>
    <w:p w14:paraId="0F00E318" w14:textId="77777777" w:rsidR="00C210C9" w:rsidRPr="00C210C9" w:rsidRDefault="00C210C9" w:rsidP="00054C41">
      <w:pPr>
        <w:spacing w:after="0"/>
        <w:jc w:val="both"/>
        <w:rPr>
          <w:rFonts w:ascii="Times New Roman" w:eastAsia="Calibri" w:hAnsi="Times New Roman" w:cs="Times New Roman"/>
          <w:i/>
          <w:sz w:val="24"/>
          <w:szCs w:val="24"/>
        </w:rPr>
      </w:pPr>
    </w:p>
    <w:p w14:paraId="4D049DE7" w14:textId="77777777" w:rsidR="00054C41" w:rsidRDefault="00054C41" w:rsidP="00054C41">
      <w:pPr>
        <w:spacing w:after="0"/>
        <w:jc w:val="both"/>
        <w:rPr>
          <w:rFonts w:ascii="Times New Roman" w:eastAsia="Calibri" w:hAnsi="Times New Roman" w:cs="Times New Roman"/>
          <w:i/>
          <w:sz w:val="24"/>
          <w:szCs w:val="24"/>
        </w:rPr>
      </w:pPr>
      <w:r w:rsidRPr="00B55FB3">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B55FB3">
        <w:rPr>
          <w:rFonts w:ascii="Times New Roman" w:eastAsia="Calibri" w:hAnsi="Times New Roman" w:cs="Times New Roman"/>
          <w:i/>
          <w:sz w:val="24"/>
          <w:szCs w:val="24"/>
        </w:rPr>
        <w:t>mikro</w:t>
      </w:r>
      <w:proofErr w:type="spellEnd"/>
      <w:r w:rsidRPr="00B55FB3">
        <w:rPr>
          <w:rFonts w:ascii="Times New Roman" w:eastAsia="Calibri" w:hAnsi="Times New Roman" w:cs="Times New Roman"/>
          <w:i/>
          <w:sz w:val="24"/>
          <w:szCs w:val="24"/>
        </w:rPr>
        <w:t>, malé a stredné podniky tzv. MSP)?</w:t>
      </w:r>
      <w:r w:rsidRPr="00D8247C">
        <w:rPr>
          <w:rFonts w:ascii="Times New Roman" w:eastAsia="Calibri" w:hAnsi="Times New Roman" w:cs="Times New Roman"/>
          <w:i/>
          <w:sz w:val="24"/>
          <w:szCs w:val="24"/>
        </w:rPr>
        <w:t xml:space="preserve"> </w:t>
      </w:r>
    </w:p>
    <w:p w14:paraId="20033C6E" w14:textId="77777777" w:rsidR="00013E96" w:rsidRDefault="00013E96" w:rsidP="00054C41">
      <w:pPr>
        <w:spacing w:after="0"/>
        <w:jc w:val="both"/>
        <w:rPr>
          <w:rFonts w:ascii="Times New Roman" w:eastAsia="Calibri" w:hAnsi="Times New Roman" w:cs="Times New Roman"/>
          <w:i/>
          <w:sz w:val="24"/>
          <w:szCs w:val="24"/>
        </w:rPr>
      </w:pPr>
    </w:p>
    <w:p w14:paraId="7B41E08B" w14:textId="12C93D25" w:rsidR="003F6D96" w:rsidRDefault="003F6D96"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b/>
      </w:r>
      <w:r w:rsidRPr="002B0859">
        <w:rPr>
          <w:rFonts w:ascii="Times New Roman" w:eastAsia="Calibri" w:hAnsi="Times New Roman" w:cs="Times New Roman"/>
          <w:iCs/>
          <w:sz w:val="24"/>
          <w:szCs w:val="24"/>
        </w:rPr>
        <w:t>Nie, všetky podni</w:t>
      </w:r>
      <w:r w:rsidR="002B0859" w:rsidRPr="002B0859">
        <w:rPr>
          <w:rFonts w:ascii="Times New Roman" w:eastAsia="Calibri" w:hAnsi="Times New Roman" w:cs="Times New Roman"/>
          <w:iCs/>
          <w:sz w:val="24"/>
          <w:szCs w:val="24"/>
        </w:rPr>
        <w:t>kateľské subjekty, či už na strane hostiteľov, alebo online platforiem (vrátane malých online platforiem) budú mať rovnaké povinnosti vyplývajúce z návrhu zákona</w:t>
      </w:r>
      <w:r w:rsidR="002B0859">
        <w:rPr>
          <w:rFonts w:ascii="Times New Roman" w:eastAsia="Calibri" w:hAnsi="Times New Roman" w:cs="Times New Roman"/>
          <w:i/>
          <w:sz w:val="24"/>
          <w:szCs w:val="24"/>
        </w:rPr>
        <w:t xml:space="preserve">. </w:t>
      </w:r>
    </w:p>
    <w:p w14:paraId="53417F9B" w14:textId="77777777" w:rsidR="002B0859" w:rsidRPr="00D8247C" w:rsidRDefault="002B0859" w:rsidP="00054C41">
      <w:pPr>
        <w:spacing w:after="0"/>
        <w:jc w:val="both"/>
        <w:rPr>
          <w:rFonts w:ascii="Times New Roman" w:eastAsia="Calibri" w:hAnsi="Times New Roman" w:cs="Times New Roman"/>
          <w:i/>
          <w:sz w:val="24"/>
          <w:szCs w:val="24"/>
        </w:rPr>
      </w:pPr>
    </w:p>
    <w:p w14:paraId="452A90F1"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4511B7F4" w14:textId="77777777" w:rsidR="00FA13EE" w:rsidRDefault="00FA13EE" w:rsidP="00054C41">
      <w:pPr>
        <w:spacing w:after="0"/>
        <w:jc w:val="both"/>
        <w:rPr>
          <w:rFonts w:ascii="Times New Roman" w:eastAsia="Calibri" w:hAnsi="Times New Roman" w:cs="Times New Roman"/>
          <w:sz w:val="24"/>
          <w:szCs w:val="24"/>
        </w:rPr>
      </w:pPr>
    </w:p>
    <w:p w14:paraId="6577BFCE" w14:textId="565CE6DE" w:rsidR="00013E96" w:rsidRDefault="00893AE8" w:rsidP="00FA13EE">
      <w:pPr>
        <w:spacing w:after="0"/>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Navrhovaný z</w:t>
      </w:r>
      <w:r w:rsidR="00013E96" w:rsidRPr="008462AF">
        <w:rPr>
          <w:rFonts w:ascii="Times New Roman" w:eastAsia="Calibri" w:hAnsi="Times New Roman" w:cs="Times New Roman"/>
          <w:sz w:val="24"/>
          <w:szCs w:val="24"/>
        </w:rPr>
        <w:t>ákon nemá vplyv na cezhraničn</w:t>
      </w:r>
      <w:r w:rsidR="00013E96">
        <w:rPr>
          <w:rFonts w:ascii="Times New Roman" w:eastAsia="Calibri" w:hAnsi="Times New Roman" w:cs="Times New Roman"/>
          <w:sz w:val="24"/>
          <w:szCs w:val="24"/>
        </w:rPr>
        <w:t>é</w:t>
      </w:r>
      <w:r w:rsidR="00013E96" w:rsidRPr="008462AF">
        <w:rPr>
          <w:rFonts w:ascii="Times New Roman" w:eastAsia="Calibri" w:hAnsi="Times New Roman" w:cs="Times New Roman"/>
          <w:sz w:val="24"/>
          <w:szCs w:val="24"/>
        </w:rPr>
        <w:t xml:space="preserve"> investíci</w:t>
      </w:r>
      <w:r w:rsidR="00013E96">
        <w:rPr>
          <w:rFonts w:ascii="Times New Roman" w:eastAsia="Calibri" w:hAnsi="Times New Roman" w:cs="Times New Roman"/>
          <w:sz w:val="24"/>
          <w:szCs w:val="24"/>
        </w:rPr>
        <w:t>e</w:t>
      </w:r>
      <w:r w:rsidR="00013E96" w:rsidRPr="008462AF">
        <w:rPr>
          <w:rFonts w:ascii="Times New Roman" w:eastAsia="Calibri" w:hAnsi="Times New Roman" w:cs="Times New Roman"/>
          <w:sz w:val="24"/>
          <w:szCs w:val="24"/>
        </w:rPr>
        <w:t>.</w:t>
      </w:r>
    </w:p>
    <w:p w14:paraId="14793E80" w14:textId="77777777" w:rsidR="00013E96" w:rsidRPr="00D8247C" w:rsidRDefault="00013E96" w:rsidP="00054C41">
      <w:pPr>
        <w:spacing w:after="0"/>
        <w:jc w:val="both"/>
        <w:rPr>
          <w:rFonts w:ascii="Times New Roman" w:eastAsia="Calibri" w:hAnsi="Times New Roman" w:cs="Times New Roman"/>
          <w:i/>
          <w:sz w:val="24"/>
          <w:szCs w:val="24"/>
        </w:rPr>
      </w:pP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 xml:space="preserve">Ovplyvní dostupnosť základných zdrojov (financie, pracovná sila, suroviny, mechanizmy, energie atď.)? </w:t>
      </w:r>
    </w:p>
    <w:p w14:paraId="27658D4B" w14:textId="77777777" w:rsidR="00FA13EE" w:rsidRDefault="00FA13EE" w:rsidP="00054C41">
      <w:pPr>
        <w:spacing w:after="0"/>
        <w:jc w:val="both"/>
        <w:rPr>
          <w:rFonts w:ascii="Times New Roman" w:eastAsia="Calibri" w:hAnsi="Times New Roman" w:cs="Times New Roman"/>
          <w:iCs/>
          <w:sz w:val="24"/>
          <w:szCs w:val="24"/>
        </w:rPr>
      </w:pPr>
    </w:p>
    <w:p w14:paraId="2B20E933" w14:textId="53CAD54B" w:rsidR="00893AE8" w:rsidRDefault="00FE2251" w:rsidP="00FA13EE">
      <w:pPr>
        <w:spacing w:after="0"/>
        <w:ind w:firstLine="708"/>
        <w:jc w:val="both"/>
        <w:rPr>
          <w:rFonts w:ascii="Times New Roman" w:eastAsia="Calibri" w:hAnsi="Times New Roman" w:cs="Times New Roman"/>
          <w:iCs/>
          <w:sz w:val="24"/>
          <w:szCs w:val="24"/>
        </w:rPr>
      </w:pPr>
      <w:r>
        <w:rPr>
          <w:rFonts w:ascii="Times New Roman" w:eastAsia="Calibri" w:hAnsi="Times New Roman" w:cs="Times New Roman"/>
          <w:iCs/>
          <w:sz w:val="24"/>
          <w:szCs w:val="24"/>
        </w:rPr>
        <w:t>Navrhovaný z</w:t>
      </w:r>
      <w:r w:rsidRPr="008462AF">
        <w:rPr>
          <w:rFonts w:ascii="Times New Roman" w:eastAsia="Calibri" w:hAnsi="Times New Roman" w:cs="Times New Roman"/>
          <w:iCs/>
          <w:sz w:val="24"/>
          <w:szCs w:val="24"/>
        </w:rPr>
        <w:t>ákon nebude mať vplyv na dostupnosť základných zdrojov.</w:t>
      </w:r>
    </w:p>
    <w:p w14:paraId="7EF87C17" w14:textId="77777777" w:rsidR="00FE2251" w:rsidRDefault="00FE2251" w:rsidP="00054C41">
      <w:pPr>
        <w:spacing w:after="0"/>
        <w:jc w:val="both"/>
        <w:rPr>
          <w:rFonts w:ascii="Times New Roman" w:eastAsia="Calibri" w:hAnsi="Times New Roman" w:cs="Times New Roman"/>
          <w:i/>
          <w:sz w:val="24"/>
          <w:szCs w:val="24"/>
        </w:rPr>
      </w:pP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1C692335" w14:textId="77777777" w:rsidR="00FA13EE" w:rsidRDefault="00FA13EE" w:rsidP="00054C41">
      <w:pPr>
        <w:spacing w:after="0"/>
        <w:jc w:val="both"/>
        <w:rPr>
          <w:rFonts w:ascii="Times New Roman" w:eastAsia="Calibri" w:hAnsi="Times New Roman" w:cs="Times New Roman"/>
          <w:iCs/>
          <w:sz w:val="24"/>
          <w:szCs w:val="24"/>
        </w:rPr>
      </w:pPr>
    </w:p>
    <w:p w14:paraId="09DDE36D" w14:textId="7DEA3110" w:rsidR="00FE2251" w:rsidRDefault="00FE2251" w:rsidP="00FA13EE">
      <w:pPr>
        <w:spacing w:after="0"/>
        <w:ind w:firstLine="708"/>
        <w:jc w:val="both"/>
        <w:rPr>
          <w:rFonts w:ascii="Times New Roman" w:eastAsia="Calibri" w:hAnsi="Times New Roman" w:cs="Times New Roman"/>
          <w:iCs/>
          <w:sz w:val="24"/>
          <w:szCs w:val="24"/>
        </w:rPr>
      </w:pPr>
      <w:r>
        <w:rPr>
          <w:rFonts w:ascii="Times New Roman" w:eastAsia="Calibri" w:hAnsi="Times New Roman" w:cs="Times New Roman"/>
          <w:iCs/>
          <w:sz w:val="24"/>
          <w:szCs w:val="24"/>
        </w:rPr>
        <w:t>Navrhovaný z</w:t>
      </w:r>
      <w:r w:rsidRPr="008462AF">
        <w:rPr>
          <w:rFonts w:ascii="Times New Roman" w:eastAsia="Calibri" w:hAnsi="Times New Roman" w:cs="Times New Roman"/>
          <w:iCs/>
          <w:sz w:val="24"/>
          <w:szCs w:val="24"/>
        </w:rPr>
        <w:t xml:space="preserve">ákon nebude mať vplyv na </w:t>
      </w:r>
      <w:r>
        <w:rPr>
          <w:rFonts w:ascii="Times New Roman" w:eastAsia="Calibri" w:hAnsi="Times New Roman" w:cs="Times New Roman"/>
          <w:iCs/>
          <w:sz w:val="24"/>
          <w:szCs w:val="24"/>
        </w:rPr>
        <w:t>inovácie, vedu a výskum</w:t>
      </w:r>
      <w:r w:rsidRPr="008462AF">
        <w:rPr>
          <w:rFonts w:ascii="Times New Roman" w:eastAsia="Calibri" w:hAnsi="Times New Roman" w:cs="Times New Roman"/>
          <w:iCs/>
          <w:sz w:val="24"/>
          <w:szCs w:val="24"/>
        </w:rPr>
        <w:t>.</w:t>
      </w:r>
    </w:p>
    <w:p w14:paraId="57AF131C" w14:textId="77777777" w:rsidR="00FE2251" w:rsidRDefault="00FE2251" w:rsidP="00054C41">
      <w:pPr>
        <w:spacing w:after="0"/>
        <w:jc w:val="both"/>
        <w:rPr>
          <w:rFonts w:ascii="Times New Roman" w:eastAsia="Calibri" w:hAnsi="Times New Roman" w:cs="Times New Roman"/>
          <w:i/>
          <w:sz w:val="24"/>
          <w:szCs w:val="24"/>
        </w:rPr>
      </w:pP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62F0C2B6" w:rsidR="00054C41" w:rsidRPr="00D8247C"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Content>
          <w:sdt>
            <w:sdtPr>
              <w:rPr>
                <w:rFonts w:ascii="Times New Roman" w:eastAsia="Calibri" w:hAnsi="Times New Roman" w:cs="Times New Roman"/>
                <w:i/>
                <w:sz w:val="24"/>
                <w:szCs w:val="24"/>
              </w:rPr>
              <w:id w:val="172987366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Content>
          <w:sdt>
            <w:sdtPr>
              <w:rPr>
                <w:rFonts w:ascii="Times New Roman" w:eastAsia="Calibri" w:hAnsi="Times New Roman" w:cs="Times New Roman"/>
                <w:i/>
                <w:sz w:val="24"/>
                <w:szCs w:val="24"/>
              </w:rPr>
              <w:id w:val="-80300261"/>
            </w:sdtPr>
            <w:sdtContent>
              <w:r w:rsidR="008E69AC">
                <w:rPr>
                  <w:rFonts w:ascii="Times New Roman" w:eastAsia="Calibri" w:hAnsi="Times New Roman" w:cs="Times New Roman"/>
                  <w:i/>
                  <w:sz w:val="24"/>
                  <w:szCs w:val="24"/>
                </w:rPr>
                <w:sym w:font="Wingdings" w:char="F078"/>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Content>
          <w:sdt>
            <w:sdtPr>
              <w:rPr>
                <w:rFonts w:ascii="Times New Roman" w:eastAsia="Calibri" w:hAnsi="Times New Roman" w:cs="Times New Roman"/>
                <w:i/>
                <w:sz w:val="24"/>
                <w:szCs w:val="24"/>
              </w:rPr>
              <w:id w:val="-1706551548"/>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4F9EC9BB" w:rsidR="00054C41" w:rsidRPr="00D8247C"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Content>
          <w:sdt>
            <w:sdtPr>
              <w:rPr>
                <w:rFonts w:ascii="Times New Roman" w:eastAsia="Calibri" w:hAnsi="Times New Roman" w:cs="Times New Roman"/>
                <w:i/>
                <w:sz w:val="24"/>
                <w:szCs w:val="24"/>
              </w:rPr>
              <w:id w:val="82571501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Content>
          <w:r w:rsidR="008E69AC">
            <w:rPr>
              <w:rFonts w:ascii="Times New Roman" w:eastAsia="Calibri" w:hAnsi="Times New Roman" w:cs="Times New Roman"/>
              <w:i/>
              <w:sz w:val="24"/>
              <w:szCs w:val="24"/>
            </w:rPr>
            <w:sym w:font="Wingdings" w:char="F078"/>
          </w:r>
          <w:r w:rsidR="008E69AC">
            <w:rPr>
              <w:rFonts w:ascii="Times New Roman" w:eastAsia="Calibri" w:hAnsi="Times New Roman" w:cs="Times New Roman"/>
              <w:i/>
              <w:sz w:val="24"/>
              <w:szCs w:val="24"/>
            </w:rPr>
            <w:t xml:space="preserve"> </w:t>
          </w:r>
        </w:sdtContent>
      </w:sdt>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Content>
          <w:sdt>
            <w:sdtPr>
              <w:rPr>
                <w:rFonts w:ascii="Times New Roman" w:eastAsia="Calibri" w:hAnsi="Times New Roman" w:cs="Times New Roman"/>
                <w:i/>
                <w:sz w:val="24"/>
                <w:szCs w:val="24"/>
              </w:rPr>
              <w:id w:val="-623767955"/>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9813083" w14:textId="77777777" w:rsidR="00786B64" w:rsidRDefault="00786B64" w:rsidP="00786B64">
      <w:pPr>
        <w:pStyle w:val="Odsekzoznamu"/>
        <w:spacing w:after="0" w:line="254" w:lineRule="auto"/>
        <w:jc w:val="both"/>
        <w:rPr>
          <w:rFonts w:ascii="Times New Roman" w:eastAsia="Calibri" w:hAnsi="Times New Roman" w:cs="Times New Roman"/>
          <w:i/>
          <w:sz w:val="24"/>
          <w:szCs w:val="24"/>
        </w:rPr>
      </w:pPr>
    </w:p>
    <w:p w14:paraId="790322FC" w14:textId="497C09F0" w:rsidR="0078413B" w:rsidRPr="00592EDC" w:rsidRDefault="0078413B" w:rsidP="00592EDC">
      <w:pPr>
        <w:spacing w:after="0" w:line="276" w:lineRule="auto"/>
        <w:ind w:firstLine="360"/>
        <w:jc w:val="both"/>
        <w:rPr>
          <w:rFonts w:ascii="Times New Roman" w:hAnsi="Times New Roman" w:cs="Times New Roman"/>
          <w:i/>
          <w:iCs/>
          <w:sz w:val="24"/>
        </w:rPr>
      </w:pPr>
      <w:r w:rsidRPr="00592EDC">
        <w:rPr>
          <w:rFonts w:ascii="Times New Roman" w:eastAsia="Times New Roman" w:hAnsi="Times New Roman" w:cs="Times New Roman"/>
          <w:bCs/>
          <w:sz w:val="24"/>
          <w:szCs w:val="24"/>
          <w:lang w:eastAsia="sk-SK"/>
        </w:rPr>
        <w:t>P</w:t>
      </w:r>
      <w:r w:rsidR="00CF0435" w:rsidRPr="00592EDC">
        <w:rPr>
          <w:rFonts w:ascii="Times New Roman" w:eastAsia="Times New Roman" w:hAnsi="Times New Roman" w:cs="Times New Roman"/>
          <w:bCs/>
          <w:sz w:val="24"/>
          <w:szCs w:val="24"/>
          <w:lang w:eastAsia="sk-SK"/>
        </w:rPr>
        <w:t>redkladateľ návrhu zákona predpokladá pozitívne vplyvy</w:t>
      </w:r>
      <w:r w:rsidR="006959FC" w:rsidRPr="00592EDC">
        <w:rPr>
          <w:rFonts w:ascii="Times New Roman" w:eastAsia="Times New Roman" w:hAnsi="Times New Roman" w:cs="Times New Roman"/>
          <w:bCs/>
          <w:sz w:val="24"/>
          <w:szCs w:val="24"/>
          <w:lang w:eastAsia="sk-SK"/>
        </w:rPr>
        <w:t xml:space="preserve"> navrhovanej právnej úpravy najmä </w:t>
      </w:r>
      <w:r w:rsidR="00095A75" w:rsidRPr="00592EDC">
        <w:rPr>
          <w:rFonts w:ascii="Times New Roman" w:eastAsia="Times New Roman" w:hAnsi="Times New Roman" w:cs="Times New Roman"/>
          <w:bCs/>
          <w:sz w:val="24"/>
          <w:szCs w:val="24"/>
          <w:lang w:eastAsia="sk-SK"/>
        </w:rPr>
        <w:t>v</w:t>
      </w:r>
      <w:r w:rsidR="003D3CE6" w:rsidRPr="00592EDC">
        <w:rPr>
          <w:rFonts w:ascii="Times New Roman" w:eastAsia="Times New Roman" w:hAnsi="Times New Roman" w:cs="Times New Roman"/>
          <w:bCs/>
          <w:sz w:val="24"/>
          <w:szCs w:val="24"/>
          <w:lang w:eastAsia="sk-SK"/>
        </w:rPr>
        <w:t> </w:t>
      </w:r>
      <w:r w:rsidR="00095A75" w:rsidRPr="00592EDC">
        <w:rPr>
          <w:rFonts w:ascii="Times New Roman" w:eastAsia="Times New Roman" w:hAnsi="Times New Roman" w:cs="Times New Roman"/>
          <w:bCs/>
          <w:sz w:val="24"/>
          <w:szCs w:val="24"/>
          <w:lang w:eastAsia="sk-SK"/>
        </w:rPr>
        <w:t>oblasti</w:t>
      </w:r>
      <w:r w:rsidR="003D3CE6" w:rsidRPr="00592EDC">
        <w:rPr>
          <w:rFonts w:ascii="Times New Roman" w:eastAsia="Times New Roman" w:hAnsi="Times New Roman" w:cs="Times New Roman"/>
          <w:bCs/>
          <w:sz w:val="24"/>
          <w:szCs w:val="24"/>
          <w:lang w:eastAsia="sk-SK"/>
        </w:rPr>
        <w:t xml:space="preserve"> znižovania </w:t>
      </w:r>
      <w:r w:rsidR="00BC7BAA" w:rsidRPr="00592EDC">
        <w:rPr>
          <w:rFonts w:ascii="Times New Roman" w:hAnsi="Times New Roman" w:cs="Times New Roman"/>
          <w:sz w:val="24"/>
        </w:rPr>
        <w:t>počtu nezákonných ponúk krátkodobých prenájmov ubytovania</w:t>
      </w:r>
      <w:r w:rsidR="00A03D7C" w:rsidRPr="00592EDC">
        <w:rPr>
          <w:rFonts w:ascii="Times New Roman" w:hAnsi="Times New Roman" w:cs="Times New Roman"/>
          <w:sz w:val="24"/>
        </w:rPr>
        <w:t xml:space="preserve">, zlepšením a zvýšením výberu dane z prenájmu nehnuteľností, ako aj zlepšenie a zvýšenie výberu </w:t>
      </w:r>
      <w:r w:rsidR="00D44FC5" w:rsidRPr="00592EDC">
        <w:rPr>
          <w:rFonts w:ascii="Times New Roman" w:hAnsi="Times New Roman" w:cs="Times New Roman"/>
          <w:sz w:val="24"/>
        </w:rPr>
        <w:t xml:space="preserve">daní za ubytovanie podľa </w:t>
      </w:r>
      <w:r w:rsidR="00455E4A" w:rsidRPr="00592EDC">
        <w:rPr>
          <w:rFonts w:ascii="Times New Roman" w:hAnsi="Times New Roman" w:cs="Times New Roman"/>
          <w:sz w:val="24"/>
        </w:rPr>
        <w:t>zákona č.</w:t>
      </w:r>
      <w:r w:rsidR="00122DF8" w:rsidRPr="00592EDC">
        <w:rPr>
          <w:rFonts w:ascii="Times New Roman" w:hAnsi="Times New Roman" w:cs="Times New Roman"/>
          <w:sz w:val="24"/>
        </w:rPr>
        <w:t xml:space="preserve"> 582/2004 o miestnych daniach</w:t>
      </w:r>
      <w:r w:rsidR="00157B12" w:rsidRPr="00592EDC">
        <w:rPr>
          <w:rFonts w:ascii="Times New Roman" w:hAnsi="Times New Roman" w:cs="Times New Roman"/>
          <w:sz w:val="24"/>
        </w:rPr>
        <w:t xml:space="preserve"> a o miestnom poplatku za komunálne odpady. </w:t>
      </w:r>
      <w:r w:rsidR="00B93B38" w:rsidRPr="00592EDC">
        <w:rPr>
          <w:rFonts w:ascii="Times New Roman" w:hAnsi="Times New Roman" w:cs="Times New Roman"/>
          <w:sz w:val="24"/>
        </w:rPr>
        <w:t>Zlepšením dostupnosti údajov o poskytovaní služieb krátkodobého prenájmu sa zvýši transparentnosť a podmienky poskytovania</w:t>
      </w:r>
      <w:r w:rsidR="00337A64" w:rsidRPr="00592EDC">
        <w:rPr>
          <w:rFonts w:ascii="Times New Roman" w:hAnsi="Times New Roman" w:cs="Times New Roman"/>
          <w:sz w:val="24"/>
        </w:rPr>
        <w:t xml:space="preserve"> týchto služieb aj pre domácich obyvateľov, ktorí majú záujem začať poskytovať takéto služby do budúcna (lepšia informovanosť o trhu</w:t>
      </w:r>
      <w:r w:rsidR="00337A64" w:rsidRPr="00592EDC">
        <w:rPr>
          <w:rFonts w:ascii="Times New Roman" w:hAnsi="Times New Roman" w:cs="Times New Roman"/>
          <w:i/>
          <w:iCs/>
          <w:sz w:val="24"/>
        </w:rPr>
        <w:t>).</w:t>
      </w:r>
      <w:r w:rsidR="00095A75" w:rsidRPr="00592EDC">
        <w:rPr>
          <w:rFonts w:ascii="Times New Roman" w:eastAsia="Times New Roman" w:hAnsi="Times New Roman" w:cs="Times New Roman"/>
          <w:bCs/>
          <w:sz w:val="24"/>
          <w:szCs w:val="24"/>
          <w:lang w:eastAsia="sk-SK"/>
        </w:rPr>
        <w:t xml:space="preserve"> </w:t>
      </w:r>
      <w:r w:rsidR="006959FC" w:rsidRPr="00592EDC">
        <w:rPr>
          <w:rFonts w:ascii="Times New Roman" w:eastAsia="Times New Roman" w:hAnsi="Times New Roman" w:cs="Times New Roman"/>
          <w:bCs/>
          <w:sz w:val="24"/>
          <w:szCs w:val="24"/>
          <w:lang w:eastAsia="sk-SK"/>
        </w:rPr>
        <w:t xml:space="preserve"> </w:t>
      </w:r>
    </w:p>
    <w:p w14:paraId="6C056FBE" w14:textId="4388FA9D" w:rsidR="00786B64" w:rsidRDefault="00786B64" w:rsidP="00786B64">
      <w:pPr>
        <w:spacing w:after="60" w:line="276" w:lineRule="auto"/>
        <w:ind w:firstLine="360"/>
        <w:jc w:val="both"/>
        <w:rPr>
          <w:rFonts w:ascii="Times New Roman" w:eastAsia="Times New Roman" w:hAnsi="Times New Roman" w:cs="Times New Roman"/>
          <w:bCs/>
          <w:sz w:val="24"/>
          <w:szCs w:val="24"/>
          <w:lang w:eastAsia="sk-SK"/>
        </w:rPr>
      </w:pPr>
      <w:r w:rsidRPr="00C56004">
        <w:rPr>
          <w:rFonts w:ascii="Times New Roman" w:eastAsia="Times New Roman" w:hAnsi="Times New Roman" w:cs="Times New Roman"/>
          <w:bCs/>
          <w:sz w:val="24"/>
          <w:szCs w:val="24"/>
          <w:lang w:eastAsia="sk-SK"/>
        </w:rPr>
        <w:t xml:space="preserve">Ďalším identifikovaným vplyvom na podnikateľské prostredie, ktorý má predkladaný návrh zákona, je oprávnenie uložiť pokutu hostiteľom (fyzické osoby – podnikateľ a právnické osoby) </w:t>
      </w:r>
      <w:r w:rsidRPr="00C56004">
        <w:rPr>
          <w:rFonts w:ascii="Times New Roman" w:eastAsia="Times New Roman" w:hAnsi="Times New Roman" w:cs="Times New Roman"/>
          <w:bCs/>
          <w:sz w:val="24"/>
          <w:szCs w:val="24"/>
          <w:lang w:eastAsia="sk-SK"/>
        </w:rPr>
        <w:lastRenderedPageBreak/>
        <w:t xml:space="preserve">a online platformám (malým online platformám) za porušenie ich povinností vyplývajúcich z návrhu zákona. </w:t>
      </w:r>
    </w:p>
    <w:p w14:paraId="279CB6DF" w14:textId="66BA157F" w:rsidR="00786B64" w:rsidRDefault="00786B64" w:rsidP="00786B64">
      <w:pPr>
        <w:spacing w:after="60" w:line="276" w:lineRule="auto"/>
        <w:ind w:firstLine="708"/>
        <w:jc w:val="both"/>
        <w:rPr>
          <w:rFonts w:ascii="Times New Roman" w:hAnsi="Times New Roman" w:cs="Times New Roman"/>
          <w:sz w:val="24"/>
          <w:szCs w:val="24"/>
        </w:rPr>
      </w:pPr>
      <w:r w:rsidRPr="00C56004">
        <w:rPr>
          <w:rFonts w:ascii="Times New Roman" w:eastAsia="Times New Roman" w:hAnsi="Times New Roman" w:cs="Times New Roman"/>
          <w:bCs/>
          <w:sz w:val="24"/>
          <w:szCs w:val="24"/>
          <w:lang w:eastAsia="sk-SK"/>
        </w:rPr>
        <w:t xml:space="preserve">Ministerstvo cestovného ruchu uloží hostiteľovi pokutu za spáchanie iného správneho deliktu ak ponúka ubytovanie </w:t>
      </w:r>
      <w:r w:rsidRPr="005651C3">
        <w:rPr>
          <w:rFonts w:ascii="Times New Roman" w:hAnsi="Times New Roman" w:cs="Times New Roman"/>
          <w:sz w:val="24"/>
          <w:szCs w:val="24"/>
        </w:rPr>
        <w:t>v jednotke prostredníctvom online platformy pre krátkodobé prenájmy alebo malej online platformy pre krátkodobé prenájmy</w:t>
      </w:r>
      <w:r>
        <w:rPr>
          <w:rFonts w:ascii="Times New Roman" w:hAnsi="Times New Roman" w:cs="Times New Roman"/>
        </w:rPr>
        <w:t xml:space="preserve"> </w:t>
      </w:r>
      <w:r w:rsidRPr="00A6780D">
        <w:rPr>
          <w:rFonts w:ascii="Times New Roman" w:hAnsi="Times New Roman" w:cs="Times New Roman"/>
          <w:sz w:val="24"/>
          <w:szCs w:val="24"/>
        </w:rPr>
        <w:t>bez platného registračného čísla, alebo ak hostiteľ nezaregistruje svoju jednotku pred prvým poskytnutím ubytovania prostredníctvom online platformy pre krátkodobé prenájmy alebo malej online platformy pre krátkodobé prenájmy alebo ak nezapíše do registra zmenu údajov v lehote do 30 dní odo dňa zmeny.</w:t>
      </w:r>
      <w:r>
        <w:rPr>
          <w:rFonts w:ascii="Times New Roman" w:hAnsi="Times New Roman" w:cs="Times New Roman"/>
          <w:sz w:val="24"/>
          <w:szCs w:val="24"/>
        </w:rPr>
        <w:t xml:space="preserve"> Ministerstvo cestovného ruchu môže udeliť pokutu za spáchanie iného správneho deliktu od </w:t>
      </w:r>
      <w:r w:rsidR="005D44D6">
        <w:rPr>
          <w:rFonts w:ascii="Times New Roman" w:hAnsi="Times New Roman" w:cs="Times New Roman"/>
          <w:sz w:val="24"/>
          <w:szCs w:val="24"/>
        </w:rPr>
        <w:t>1</w:t>
      </w:r>
      <w:r>
        <w:rPr>
          <w:rFonts w:ascii="Times New Roman" w:hAnsi="Times New Roman" w:cs="Times New Roman"/>
          <w:sz w:val="24"/>
          <w:szCs w:val="24"/>
        </w:rPr>
        <w:t xml:space="preserve"> 000 € až do výšky </w:t>
      </w:r>
      <w:r w:rsidR="005D44D6">
        <w:rPr>
          <w:rFonts w:ascii="Times New Roman" w:hAnsi="Times New Roman" w:cs="Times New Roman"/>
          <w:sz w:val="24"/>
          <w:szCs w:val="24"/>
        </w:rPr>
        <w:t>3</w:t>
      </w:r>
      <w:r>
        <w:rPr>
          <w:rFonts w:ascii="Times New Roman" w:hAnsi="Times New Roman" w:cs="Times New Roman"/>
          <w:sz w:val="24"/>
          <w:szCs w:val="24"/>
        </w:rPr>
        <w:t xml:space="preserve"> 000 €.</w:t>
      </w:r>
    </w:p>
    <w:p w14:paraId="422063C0" w14:textId="77777777" w:rsidR="00786B64" w:rsidRPr="00853A90" w:rsidRDefault="00786B64" w:rsidP="00786B64">
      <w:pPr>
        <w:spacing w:after="6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6780D">
        <w:rPr>
          <w:rFonts w:ascii="Times New Roman" w:hAnsi="Times New Roman" w:cs="Times New Roman"/>
          <w:sz w:val="24"/>
          <w:szCs w:val="24"/>
        </w:rPr>
        <w:t xml:space="preserve">  </w:t>
      </w:r>
      <w:r>
        <w:rPr>
          <w:rFonts w:ascii="Times New Roman" w:hAnsi="Times New Roman" w:cs="Times New Roman"/>
          <w:sz w:val="24"/>
          <w:szCs w:val="24"/>
        </w:rPr>
        <w:tab/>
      </w:r>
      <w:r w:rsidRPr="00853A90">
        <w:rPr>
          <w:rFonts w:ascii="Times New Roman" w:eastAsia="Times New Roman" w:hAnsi="Times New Roman" w:cs="Times New Roman"/>
          <w:bCs/>
          <w:sz w:val="24"/>
          <w:szCs w:val="24"/>
          <w:lang w:eastAsia="sk-SK"/>
        </w:rPr>
        <w:t>Ministerstvo cestovného ruchu uloží po</w:t>
      </w:r>
      <w:r w:rsidRPr="00853A90">
        <w:rPr>
          <w:rFonts w:ascii="Times New Roman" w:hAnsi="Times New Roman" w:cs="Times New Roman"/>
          <w:sz w:val="24"/>
          <w:szCs w:val="24"/>
        </w:rPr>
        <w:t xml:space="preserve">skytovateľovi online platformy pre krátkodobé prenájmy alebo poskytovateľovi malej online platformy pre krátkodobé prenájmy pokutu za spáchanie iného právneho deliktu ak neposkytne ministerstvu cestovného ruchu doklady potrebné pre overenie úplnosti, správnosti, pravdivosti a aktuálnosti údajov zapísaných do registra alebo ak poruší povinnosť bezodkladne odstrániť každú položku týkajúcu sa jednotky, ktorej bolo odňaté registračné číslo alebo ak povinný subjekt neznemožnil prístup na svojom webovom sídle ku každej takejto jednotke </w:t>
      </w:r>
      <w:r>
        <w:rPr>
          <w:rFonts w:ascii="Times New Roman" w:hAnsi="Times New Roman" w:cs="Times New Roman"/>
          <w:sz w:val="24"/>
          <w:szCs w:val="24"/>
        </w:rPr>
        <w:t>alebo ak poruší povinnosť stanovenú v čl. 7-9 nariadenia (EÚ) 2024/1028. Ministerstvo cestovného ruchu môže udeliť pokutu za spáchanie takéhoto správneho deliktu od 3 000 € až do výšky 30 000 €.</w:t>
      </w:r>
    </w:p>
    <w:p w14:paraId="63631ABB" w14:textId="77777777" w:rsidR="00786B64" w:rsidRPr="00F244DC" w:rsidRDefault="00786B64" w:rsidP="00786B64">
      <w:pPr>
        <w:pStyle w:val="Odsekzoznamu"/>
        <w:spacing w:after="0" w:line="254" w:lineRule="auto"/>
        <w:jc w:val="both"/>
        <w:rPr>
          <w:rFonts w:ascii="Times New Roman" w:eastAsia="Calibri" w:hAnsi="Times New Roman" w:cs="Times New Roman"/>
          <w:i/>
          <w:sz w:val="24"/>
          <w:szCs w:val="24"/>
        </w:rPr>
      </w:pP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365A8E73" w14:textId="556B9BDD" w:rsidR="00AD4754" w:rsidRPr="00AD4754" w:rsidRDefault="00AD4754" w:rsidP="004A5029">
      <w:pPr>
        <w:spacing w:after="0" w:line="276" w:lineRule="auto"/>
        <w:jc w:val="both"/>
        <w:rPr>
          <w:rFonts w:ascii="Times New Roman" w:eastAsia="Times New Roman" w:hAnsi="Times New Roman" w:cs="Times New Roman"/>
          <w:bCs/>
          <w:sz w:val="24"/>
          <w:szCs w:val="24"/>
          <w:lang w:eastAsia="sk-SK"/>
        </w:rPr>
      </w:pPr>
    </w:p>
    <w:p w14:paraId="642B7492" w14:textId="77777777" w:rsidR="00AD4754" w:rsidRDefault="00AD4754" w:rsidP="00F57A41">
      <w:pPr>
        <w:spacing w:after="0" w:line="240" w:lineRule="auto"/>
        <w:rPr>
          <w:rFonts w:ascii="Times New Roman" w:eastAsia="Times New Roman" w:hAnsi="Times New Roman" w:cs="Times New Roman"/>
          <w:b/>
          <w:sz w:val="28"/>
          <w:szCs w:val="28"/>
          <w:lang w:eastAsia="sk-SK"/>
        </w:rPr>
      </w:pPr>
    </w:p>
    <w:p w14:paraId="5F6B2AC3" w14:textId="77777777" w:rsidR="00C51A4D" w:rsidRDefault="00C51A4D" w:rsidP="00F57A41">
      <w:pPr>
        <w:spacing w:after="0" w:line="240" w:lineRule="auto"/>
        <w:rPr>
          <w:rFonts w:ascii="Times New Roman" w:eastAsia="Times New Roman" w:hAnsi="Times New Roman" w:cs="Times New Roman"/>
          <w:b/>
          <w:sz w:val="28"/>
          <w:szCs w:val="28"/>
          <w:lang w:eastAsia="sk-SK"/>
        </w:rPr>
      </w:pPr>
    </w:p>
    <w:p w14:paraId="16C5CE72" w14:textId="77777777" w:rsidR="00C51A4D" w:rsidRDefault="00C51A4D" w:rsidP="00F57A41">
      <w:pPr>
        <w:spacing w:after="0" w:line="240" w:lineRule="auto"/>
        <w:rPr>
          <w:rFonts w:ascii="Times New Roman" w:eastAsia="Times New Roman" w:hAnsi="Times New Roman" w:cs="Times New Roman"/>
          <w:b/>
          <w:sz w:val="28"/>
          <w:szCs w:val="28"/>
          <w:lang w:eastAsia="sk-SK"/>
        </w:rPr>
      </w:pPr>
    </w:p>
    <w:p w14:paraId="00935A49" w14:textId="77777777" w:rsidR="00C51A4D" w:rsidRDefault="00C51A4D" w:rsidP="00F57A41">
      <w:pPr>
        <w:spacing w:after="0" w:line="240" w:lineRule="auto"/>
        <w:rPr>
          <w:rFonts w:ascii="Times New Roman" w:eastAsia="Times New Roman" w:hAnsi="Times New Roman" w:cs="Times New Roman"/>
          <w:b/>
          <w:sz w:val="28"/>
          <w:szCs w:val="28"/>
          <w:lang w:eastAsia="sk-SK"/>
        </w:rPr>
      </w:pPr>
    </w:p>
    <w:p w14:paraId="55B4E51D" w14:textId="77777777" w:rsidR="00C51A4D" w:rsidRDefault="00C51A4D" w:rsidP="00F57A41">
      <w:pPr>
        <w:spacing w:after="0" w:line="240" w:lineRule="auto"/>
        <w:rPr>
          <w:rFonts w:ascii="Times New Roman" w:eastAsia="Times New Roman" w:hAnsi="Times New Roman" w:cs="Times New Roman"/>
          <w:b/>
          <w:sz w:val="28"/>
          <w:szCs w:val="28"/>
          <w:lang w:eastAsia="sk-SK"/>
        </w:rPr>
      </w:pPr>
    </w:p>
    <w:p w14:paraId="33140219" w14:textId="77777777" w:rsidR="00C51A4D" w:rsidRDefault="00C51A4D" w:rsidP="00F57A41">
      <w:pPr>
        <w:spacing w:after="0" w:line="240" w:lineRule="auto"/>
        <w:rPr>
          <w:rFonts w:ascii="Times New Roman" w:eastAsia="Times New Roman" w:hAnsi="Times New Roman" w:cs="Times New Roman"/>
          <w:b/>
          <w:sz w:val="28"/>
          <w:szCs w:val="28"/>
          <w:lang w:eastAsia="sk-SK"/>
        </w:rPr>
      </w:pPr>
    </w:p>
    <w:p w14:paraId="424DBDFC" w14:textId="4B179E94" w:rsidR="00B21D1F" w:rsidRDefault="00F57A41" w:rsidP="00F57A41">
      <w:pPr>
        <w:spacing w:after="0" w:line="240" w:lineRule="auto"/>
        <w:rPr>
          <w:rFonts w:ascii="Times New Roman" w:eastAsia="Times New Roman" w:hAnsi="Times New Roman" w:cs="Times New Roman"/>
          <w:b/>
          <w:sz w:val="28"/>
          <w:szCs w:val="28"/>
          <w:lang w:eastAsia="sk-SK"/>
        </w:rPr>
      </w:pPr>
      <w:r>
        <w:rPr>
          <w:rFonts w:ascii="Times New Roman" w:eastAsia="Times New Roman" w:hAnsi="Times New Roman" w:cs="Times New Roman"/>
          <w:b/>
          <w:sz w:val="28"/>
          <w:szCs w:val="28"/>
          <w:lang w:eastAsia="sk-SK"/>
        </w:rPr>
        <w:t xml:space="preserve"> </w:t>
      </w:r>
    </w:p>
    <w:sectPr w:rsidR="00B21D1F"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5199B" w14:textId="77777777" w:rsidR="002F3C16" w:rsidRDefault="002F3C16" w:rsidP="00054C41">
      <w:pPr>
        <w:spacing w:after="0" w:line="240" w:lineRule="auto"/>
      </w:pPr>
      <w:r>
        <w:separator/>
      </w:r>
    </w:p>
  </w:endnote>
  <w:endnote w:type="continuationSeparator" w:id="0">
    <w:p w14:paraId="6774D556" w14:textId="77777777" w:rsidR="002F3C16" w:rsidRDefault="002F3C16"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3170AA5"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8237B">
          <w:rPr>
            <w:rFonts w:ascii="Times New Roman" w:hAnsi="Times New Roman" w:cs="Times New Roman"/>
            <w:noProof/>
            <w:sz w:val="24"/>
            <w:szCs w:val="24"/>
          </w:rPr>
          <w:t>1</w:t>
        </w:r>
        <w:r w:rsidR="0048237B">
          <w:rPr>
            <w:rFonts w:ascii="Times New Roman" w:hAnsi="Times New Roman" w:cs="Times New Roman"/>
            <w:noProof/>
            <w:sz w:val="24"/>
            <w:szCs w:val="24"/>
          </w:rPr>
          <w:t>7</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75940" w14:textId="77777777" w:rsidR="002F3C16" w:rsidRDefault="002F3C16" w:rsidP="00054C41">
      <w:pPr>
        <w:spacing w:after="0" w:line="240" w:lineRule="auto"/>
      </w:pPr>
      <w:r>
        <w:separator/>
      </w:r>
    </w:p>
  </w:footnote>
  <w:footnote w:type="continuationSeparator" w:id="0">
    <w:p w14:paraId="06B15755" w14:textId="77777777" w:rsidR="002F3C16" w:rsidRDefault="002F3C16"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66FB6FAB" w14:textId="07C55B18" w:rsidR="008C064E" w:rsidRDefault="008C064E">
      <w:pPr>
        <w:pStyle w:val="Textpoznmkypodiarou"/>
      </w:pPr>
      <w:r>
        <w:rPr>
          <w:rStyle w:val="Odkaznapoznmkupodiarou"/>
        </w:rPr>
        <w:footnoteRef/>
      </w:r>
      <w:r>
        <w:t xml:space="preserve"> </w:t>
      </w:r>
      <w:r w:rsidRPr="008C064E">
        <w:rPr>
          <w:rFonts w:ascii="Times New Roman" w:eastAsia="Times New Roman" w:hAnsi="Times New Roman" w:cs="Times New Roman"/>
        </w:rPr>
        <w:t>V súlade s metodickou príručkou podľa čl. 10 nariadenia Európskeho parlamentu a Rady (EÚ) č. 692/2011 zo 6. júla 2011 o európskej štatistike cestovného ruchu, ktorým sa zrušuje smernica Rady 95/57/ES (Ú. v. EÚ L 192, 22.7.2011) v platnom znení</w:t>
      </w:r>
      <w:r>
        <w:rPr>
          <w:rFonts w:ascii="Times New Roman" w:eastAsia="Times New Roman" w:hAnsi="Times New Roman" w:cs="Times New Roman"/>
        </w:rPr>
        <w:t>.</w:t>
      </w:r>
    </w:p>
  </w:footnote>
  <w:footnote w:id="3">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FAB3628"/>
    <w:multiLevelType w:val="hybridMultilevel"/>
    <w:tmpl w:val="A13AA1B6"/>
    <w:lvl w:ilvl="0" w:tplc="F2A411B6">
      <w:start w:val="1"/>
      <w:numFmt w:val="decimal"/>
      <w:lvlText w:val="(%1)"/>
      <w:lvlJc w:val="left"/>
      <w:pPr>
        <w:ind w:left="2880" w:hanging="360"/>
      </w:pPr>
      <w:rPr>
        <w:rFonts w:hint="default"/>
      </w:rPr>
    </w:lvl>
    <w:lvl w:ilvl="1" w:tplc="041B0019" w:tentative="1">
      <w:start w:val="1"/>
      <w:numFmt w:val="lowerLetter"/>
      <w:lvlText w:val="%2."/>
      <w:lvlJc w:val="left"/>
      <w:pPr>
        <w:ind w:left="3600" w:hanging="360"/>
      </w:pPr>
    </w:lvl>
    <w:lvl w:ilvl="2" w:tplc="041B001B" w:tentative="1">
      <w:start w:val="1"/>
      <w:numFmt w:val="lowerRoman"/>
      <w:lvlText w:val="%3."/>
      <w:lvlJc w:val="right"/>
      <w:pPr>
        <w:ind w:left="4320" w:hanging="180"/>
      </w:pPr>
    </w:lvl>
    <w:lvl w:ilvl="3" w:tplc="041B000F" w:tentative="1">
      <w:start w:val="1"/>
      <w:numFmt w:val="decimal"/>
      <w:lvlText w:val="%4."/>
      <w:lvlJc w:val="left"/>
      <w:pPr>
        <w:ind w:left="5040" w:hanging="360"/>
      </w:pPr>
    </w:lvl>
    <w:lvl w:ilvl="4" w:tplc="041B0019" w:tentative="1">
      <w:start w:val="1"/>
      <w:numFmt w:val="lowerLetter"/>
      <w:lvlText w:val="%5."/>
      <w:lvlJc w:val="left"/>
      <w:pPr>
        <w:ind w:left="5760" w:hanging="360"/>
      </w:pPr>
    </w:lvl>
    <w:lvl w:ilvl="5" w:tplc="041B001B" w:tentative="1">
      <w:start w:val="1"/>
      <w:numFmt w:val="lowerRoman"/>
      <w:lvlText w:val="%6."/>
      <w:lvlJc w:val="right"/>
      <w:pPr>
        <w:ind w:left="6480" w:hanging="180"/>
      </w:pPr>
    </w:lvl>
    <w:lvl w:ilvl="6" w:tplc="041B000F" w:tentative="1">
      <w:start w:val="1"/>
      <w:numFmt w:val="decimal"/>
      <w:lvlText w:val="%7."/>
      <w:lvlJc w:val="left"/>
      <w:pPr>
        <w:ind w:left="7200" w:hanging="360"/>
      </w:pPr>
    </w:lvl>
    <w:lvl w:ilvl="7" w:tplc="041B0019" w:tentative="1">
      <w:start w:val="1"/>
      <w:numFmt w:val="lowerLetter"/>
      <w:lvlText w:val="%8."/>
      <w:lvlJc w:val="left"/>
      <w:pPr>
        <w:ind w:left="7920" w:hanging="360"/>
      </w:pPr>
    </w:lvl>
    <w:lvl w:ilvl="8" w:tplc="041B001B" w:tentative="1">
      <w:start w:val="1"/>
      <w:numFmt w:val="lowerRoman"/>
      <w:lvlText w:val="%9."/>
      <w:lvlJc w:val="right"/>
      <w:pPr>
        <w:ind w:left="8640" w:hanging="180"/>
      </w:p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DE00B40"/>
    <w:multiLevelType w:val="hybridMultilevel"/>
    <w:tmpl w:val="84F66F10"/>
    <w:lvl w:ilvl="0" w:tplc="041B0005">
      <w:start w:val="1"/>
      <w:numFmt w:val="bullet"/>
      <w:lvlText w:val=""/>
      <w:lvlJc w:val="left"/>
      <w:pPr>
        <w:ind w:left="1440" w:hanging="360"/>
      </w:pPr>
      <w:rPr>
        <w:rFonts w:ascii="Wingdings" w:hAnsi="Wingdings"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B3F5A4D"/>
    <w:multiLevelType w:val="hybridMultilevel"/>
    <w:tmpl w:val="F9DC18F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5D65489A"/>
    <w:multiLevelType w:val="hybridMultilevel"/>
    <w:tmpl w:val="F9B65F1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4"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2123256769">
    <w:abstractNumId w:val="2"/>
  </w:num>
  <w:num w:numId="2" w16cid:durableId="1592813509">
    <w:abstractNumId w:val="13"/>
  </w:num>
  <w:num w:numId="3" w16cid:durableId="2051874834">
    <w:abstractNumId w:val="14"/>
  </w:num>
  <w:num w:numId="4" w16cid:durableId="1078749787">
    <w:abstractNumId w:val="12"/>
  </w:num>
  <w:num w:numId="5" w16cid:durableId="1951431130">
    <w:abstractNumId w:val="8"/>
  </w:num>
  <w:num w:numId="6" w16cid:durableId="20104053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9767107">
    <w:abstractNumId w:val="14"/>
  </w:num>
  <w:num w:numId="8" w16cid:durableId="13479770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43238559">
    <w:abstractNumId w:val="11"/>
  </w:num>
  <w:num w:numId="10" w16cid:durableId="936712210">
    <w:abstractNumId w:val="4"/>
  </w:num>
  <w:num w:numId="11" w16cid:durableId="665061836">
    <w:abstractNumId w:val="6"/>
  </w:num>
  <w:num w:numId="12" w16cid:durableId="34351993">
    <w:abstractNumId w:val="0"/>
  </w:num>
  <w:num w:numId="13" w16cid:durableId="745342942">
    <w:abstractNumId w:val="15"/>
  </w:num>
  <w:num w:numId="14" w16cid:durableId="698772897">
    <w:abstractNumId w:val="7"/>
  </w:num>
  <w:num w:numId="15" w16cid:durableId="2084137612">
    <w:abstractNumId w:val="10"/>
  </w:num>
  <w:num w:numId="16" w16cid:durableId="26298006">
    <w:abstractNumId w:val="5"/>
  </w:num>
  <w:num w:numId="17" w16cid:durableId="1533573239">
    <w:abstractNumId w:val="1"/>
  </w:num>
  <w:num w:numId="18" w16cid:durableId="13334094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05CD6"/>
    <w:rsid w:val="00013E96"/>
    <w:rsid w:val="00014C92"/>
    <w:rsid w:val="00020295"/>
    <w:rsid w:val="0002425A"/>
    <w:rsid w:val="00024EE4"/>
    <w:rsid w:val="00032DAC"/>
    <w:rsid w:val="000401CF"/>
    <w:rsid w:val="00047C70"/>
    <w:rsid w:val="00047CB4"/>
    <w:rsid w:val="00050AAB"/>
    <w:rsid w:val="00054A53"/>
    <w:rsid w:val="00054C41"/>
    <w:rsid w:val="00060DA1"/>
    <w:rsid w:val="00061E85"/>
    <w:rsid w:val="00066CC9"/>
    <w:rsid w:val="000744A3"/>
    <w:rsid w:val="000748B0"/>
    <w:rsid w:val="000820E0"/>
    <w:rsid w:val="00084843"/>
    <w:rsid w:val="00086978"/>
    <w:rsid w:val="00086FC4"/>
    <w:rsid w:val="00091A43"/>
    <w:rsid w:val="00092905"/>
    <w:rsid w:val="0009490E"/>
    <w:rsid w:val="00095A75"/>
    <w:rsid w:val="000A101A"/>
    <w:rsid w:val="000A6B7F"/>
    <w:rsid w:val="000C1564"/>
    <w:rsid w:val="000C225C"/>
    <w:rsid w:val="000C5419"/>
    <w:rsid w:val="000C5A58"/>
    <w:rsid w:val="000C5E9A"/>
    <w:rsid w:val="000D15F0"/>
    <w:rsid w:val="000D1A7B"/>
    <w:rsid w:val="000D2983"/>
    <w:rsid w:val="001020EF"/>
    <w:rsid w:val="00102E13"/>
    <w:rsid w:val="001043AF"/>
    <w:rsid w:val="0011003B"/>
    <w:rsid w:val="001113FA"/>
    <w:rsid w:val="001133DA"/>
    <w:rsid w:val="00120A03"/>
    <w:rsid w:val="00122DF8"/>
    <w:rsid w:val="001254EB"/>
    <w:rsid w:val="00126A2B"/>
    <w:rsid w:val="00130636"/>
    <w:rsid w:val="00142154"/>
    <w:rsid w:val="001476A4"/>
    <w:rsid w:val="00150FC3"/>
    <w:rsid w:val="0015238B"/>
    <w:rsid w:val="00152AF3"/>
    <w:rsid w:val="00157B12"/>
    <w:rsid w:val="00162C6C"/>
    <w:rsid w:val="0016512E"/>
    <w:rsid w:val="001676BB"/>
    <w:rsid w:val="0017493E"/>
    <w:rsid w:val="0018715C"/>
    <w:rsid w:val="001942F9"/>
    <w:rsid w:val="00197F3E"/>
    <w:rsid w:val="001A1561"/>
    <w:rsid w:val="001A2C8C"/>
    <w:rsid w:val="001B4C03"/>
    <w:rsid w:val="001B5771"/>
    <w:rsid w:val="001B5FFC"/>
    <w:rsid w:val="001B6338"/>
    <w:rsid w:val="001B7B22"/>
    <w:rsid w:val="001C7B91"/>
    <w:rsid w:val="001D1083"/>
    <w:rsid w:val="001D3FA0"/>
    <w:rsid w:val="001E209C"/>
    <w:rsid w:val="001E24E8"/>
    <w:rsid w:val="001E53CB"/>
    <w:rsid w:val="001F59D7"/>
    <w:rsid w:val="0020062E"/>
    <w:rsid w:val="00201A84"/>
    <w:rsid w:val="00202CBF"/>
    <w:rsid w:val="0020566E"/>
    <w:rsid w:val="00207F43"/>
    <w:rsid w:val="00214C22"/>
    <w:rsid w:val="00221F5B"/>
    <w:rsid w:val="002232D3"/>
    <w:rsid w:val="00223F65"/>
    <w:rsid w:val="002244A5"/>
    <w:rsid w:val="00225A83"/>
    <w:rsid w:val="00226CBE"/>
    <w:rsid w:val="00231B8F"/>
    <w:rsid w:val="0026514D"/>
    <w:rsid w:val="00270E44"/>
    <w:rsid w:val="00270EA5"/>
    <w:rsid w:val="002712B9"/>
    <w:rsid w:val="0027392C"/>
    <w:rsid w:val="00284B8C"/>
    <w:rsid w:val="00286BC0"/>
    <w:rsid w:val="00290EE1"/>
    <w:rsid w:val="0029483F"/>
    <w:rsid w:val="002A23AA"/>
    <w:rsid w:val="002B0859"/>
    <w:rsid w:val="002B1940"/>
    <w:rsid w:val="002B24AE"/>
    <w:rsid w:val="002C2FC0"/>
    <w:rsid w:val="002C354C"/>
    <w:rsid w:val="002F3C16"/>
    <w:rsid w:val="00302A17"/>
    <w:rsid w:val="00313DDA"/>
    <w:rsid w:val="00314D25"/>
    <w:rsid w:val="00315BE2"/>
    <w:rsid w:val="003205D4"/>
    <w:rsid w:val="00325BAA"/>
    <w:rsid w:val="00331024"/>
    <w:rsid w:val="003310BB"/>
    <w:rsid w:val="003322EE"/>
    <w:rsid w:val="00335A64"/>
    <w:rsid w:val="00337630"/>
    <w:rsid w:val="00337A64"/>
    <w:rsid w:val="00340CFD"/>
    <w:rsid w:val="003413D5"/>
    <w:rsid w:val="00342621"/>
    <w:rsid w:val="00347AD6"/>
    <w:rsid w:val="003518CF"/>
    <w:rsid w:val="00357F22"/>
    <w:rsid w:val="0036748D"/>
    <w:rsid w:val="00367FE2"/>
    <w:rsid w:val="003757CF"/>
    <w:rsid w:val="00376039"/>
    <w:rsid w:val="00377892"/>
    <w:rsid w:val="00377C7F"/>
    <w:rsid w:val="0038255E"/>
    <w:rsid w:val="003911D6"/>
    <w:rsid w:val="00391648"/>
    <w:rsid w:val="0039304E"/>
    <w:rsid w:val="0039334E"/>
    <w:rsid w:val="00393AF9"/>
    <w:rsid w:val="00394AD2"/>
    <w:rsid w:val="00394F68"/>
    <w:rsid w:val="00395C4F"/>
    <w:rsid w:val="003A02AF"/>
    <w:rsid w:val="003A3124"/>
    <w:rsid w:val="003A686F"/>
    <w:rsid w:val="003A7D6E"/>
    <w:rsid w:val="003B165D"/>
    <w:rsid w:val="003B7A3D"/>
    <w:rsid w:val="003C280B"/>
    <w:rsid w:val="003D3CE6"/>
    <w:rsid w:val="003E1403"/>
    <w:rsid w:val="003E58B8"/>
    <w:rsid w:val="003E6EA5"/>
    <w:rsid w:val="003F06D7"/>
    <w:rsid w:val="003F2550"/>
    <w:rsid w:val="003F6D96"/>
    <w:rsid w:val="00400224"/>
    <w:rsid w:val="00400BA5"/>
    <w:rsid w:val="004016A2"/>
    <w:rsid w:val="00410E62"/>
    <w:rsid w:val="00414FA7"/>
    <w:rsid w:val="004167C4"/>
    <w:rsid w:val="00420090"/>
    <w:rsid w:val="00421F63"/>
    <w:rsid w:val="004239D1"/>
    <w:rsid w:val="0043413E"/>
    <w:rsid w:val="00434D0F"/>
    <w:rsid w:val="00435CED"/>
    <w:rsid w:val="00445638"/>
    <w:rsid w:val="00445B72"/>
    <w:rsid w:val="00446432"/>
    <w:rsid w:val="00446512"/>
    <w:rsid w:val="00455E4A"/>
    <w:rsid w:val="0046162F"/>
    <w:rsid w:val="00466D7A"/>
    <w:rsid w:val="0048237B"/>
    <w:rsid w:val="00484093"/>
    <w:rsid w:val="00484D16"/>
    <w:rsid w:val="00485A3E"/>
    <w:rsid w:val="00491853"/>
    <w:rsid w:val="004A14CD"/>
    <w:rsid w:val="004A2C6B"/>
    <w:rsid w:val="004A5029"/>
    <w:rsid w:val="004B4C55"/>
    <w:rsid w:val="004B4DD3"/>
    <w:rsid w:val="004D20CB"/>
    <w:rsid w:val="004D65B2"/>
    <w:rsid w:val="004D681D"/>
    <w:rsid w:val="004E2324"/>
    <w:rsid w:val="004E28AF"/>
    <w:rsid w:val="004F26E2"/>
    <w:rsid w:val="004F63E6"/>
    <w:rsid w:val="00506D2D"/>
    <w:rsid w:val="005103DA"/>
    <w:rsid w:val="00511EFE"/>
    <w:rsid w:val="00511F8F"/>
    <w:rsid w:val="00512BA7"/>
    <w:rsid w:val="00514C4F"/>
    <w:rsid w:val="005151E0"/>
    <w:rsid w:val="00515726"/>
    <w:rsid w:val="00534A27"/>
    <w:rsid w:val="00535A40"/>
    <w:rsid w:val="00562527"/>
    <w:rsid w:val="00562A1E"/>
    <w:rsid w:val="00563427"/>
    <w:rsid w:val="005651C3"/>
    <w:rsid w:val="00581EB9"/>
    <w:rsid w:val="00585ED2"/>
    <w:rsid w:val="005910BC"/>
    <w:rsid w:val="00592EDC"/>
    <w:rsid w:val="00596991"/>
    <w:rsid w:val="005A7878"/>
    <w:rsid w:val="005B4E6E"/>
    <w:rsid w:val="005B56E4"/>
    <w:rsid w:val="005C50BB"/>
    <w:rsid w:val="005C795C"/>
    <w:rsid w:val="005D0E50"/>
    <w:rsid w:val="005D39D8"/>
    <w:rsid w:val="005D44D6"/>
    <w:rsid w:val="005D4946"/>
    <w:rsid w:val="005D4999"/>
    <w:rsid w:val="005E022B"/>
    <w:rsid w:val="005E3C33"/>
    <w:rsid w:val="005E428F"/>
    <w:rsid w:val="0061037C"/>
    <w:rsid w:val="0061097B"/>
    <w:rsid w:val="00612619"/>
    <w:rsid w:val="0061612F"/>
    <w:rsid w:val="006177C8"/>
    <w:rsid w:val="0062464D"/>
    <w:rsid w:val="00625554"/>
    <w:rsid w:val="0062600A"/>
    <w:rsid w:val="0063777D"/>
    <w:rsid w:val="00641769"/>
    <w:rsid w:val="00643358"/>
    <w:rsid w:val="00645E35"/>
    <w:rsid w:val="00646084"/>
    <w:rsid w:val="0065174B"/>
    <w:rsid w:val="00653C30"/>
    <w:rsid w:val="006564C3"/>
    <w:rsid w:val="006578CB"/>
    <w:rsid w:val="006602A8"/>
    <w:rsid w:val="006741F2"/>
    <w:rsid w:val="006878B2"/>
    <w:rsid w:val="00691AEF"/>
    <w:rsid w:val="0069337C"/>
    <w:rsid w:val="00694375"/>
    <w:rsid w:val="006959FC"/>
    <w:rsid w:val="006A4E85"/>
    <w:rsid w:val="006A60C0"/>
    <w:rsid w:val="006A712F"/>
    <w:rsid w:val="006B0EBF"/>
    <w:rsid w:val="006B1285"/>
    <w:rsid w:val="006B5D74"/>
    <w:rsid w:val="006C25BE"/>
    <w:rsid w:val="006D73C7"/>
    <w:rsid w:val="006D7AD8"/>
    <w:rsid w:val="006E046D"/>
    <w:rsid w:val="006E4BD5"/>
    <w:rsid w:val="006F1D57"/>
    <w:rsid w:val="006F1E73"/>
    <w:rsid w:val="006F71AD"/>
    <w:rsid w:val="0070364C"/>
    <w:rsid w:val="00705A38"/>
    <w:rsid w:val="00710EDF"/>
    <w:rsid w:val="00712C3E"/>
    <w:rsid w:val="0072221D"/>
    <w:rsid w:val="0072357C"/>
    <w:rsid w:val="007259CB"/>
    <w:rsid w:val="00726031"/>
    <w:rsid w:val="00730680"/>
    <w:rsid w:val="00741A5F"/>
    <w:rsid w:val="007426BC"/>
    <w:rsid w:val="00751DA9"/>
    <w:rsid w:val="00755E69"/>
    <w:rsid w:val="007648EE"/>
    <w:rsid w:val="00767A01"/>
    <w:rsid w:val="0077106D"/>
    <w:rsid w:val="00772BFB"/>
    <w:rsid w:val="00780ACC"/>
    <w:rsid w:val="00782951"/>
    <w:rsid w:val="0078413B"/>
    <w:rsid w:val="00786B64"/>
    <w:rsid w:val="00787A11"/>
    <w:rsid w:val="00797B40"/>
    <w:rsid w:val="007A0C9D"/>
    <w:rsid w:val="007A6C13"/>
    <w:rsid w:val="007B40FB"/>
    <w:rsid w:val="007B60EA"/>
    <w:rsid w:val="007B62AF"/>
    <w:rsid w:val="007B7C2D"/>
    <w:rsid w:val="007C03AC"/>
    <w:rsid w:val="007C2385"/>
    <w:rsid w:val="007C5242"/>
    <w:rsid w:val="007D732F"/>
    <w:rsid w:val="007E038B"/>
    <w:rsid w:val="007E24B2"/>
    <w:rsid w:val="007E2DA4"/>
    <w:rsid w:val="007E6815"/>
    <w:rsid w:val="007E7632"/>
    <w:rsid w:val="007F1C84"/>
    <w:rsid w:val="007F2AAD"/>
    <w:rsid w:val="007F4579"/>
    <w:rsid w:val="00801596"/>
    <w:rsid w:val="00804BC8"/>
    <w:rsid w:val="008066FC"/>
    <w:rsid w:val="00806E23"/>
    <w:rsid w:val="00807981"/>
    <w:rsid w:val="00823F5A"/>
    <w:rsid w:val="008276D2"/>
    <w:rsid w:val="0083212F"/>
    <w:rsid w:val="00845D3B"/>
    <w:rsid w:val="00853A90"/>
    <w:rsid w:val="008634E9"/>
    <w:rsid w:val="00865163"/>
    <w:rsid w:val="008657F7"/>
    <w:rsid w:val="00877C0E"/>
    <w:rsid w:val="008801B5"/>
    <w:rsid w:val="00880578"/>
    <w:rsid w:val="00881A4D"/>
    <w:rsid w:val="00882407"/>
    <w:rsid w:val="008920C3"/>
    <w:rsid w:val="00893AE8"/>
    <w:rsid w:val="00894052"/>
    <w:rsid w:val="008A4648"/>
    <w:rsid w:val="008A7B87"/>
    <w:rsid w:val="008B0578"/>
    <w:rsid w:val="008B4AA1"/>
    <w:rsid w:val="008C064E"/>
    <w:rsid w:val="008C1C71"/>
    <w:rsid w:val="008C53C2"/>
    <w:rsid w:val="008E0FD3"/>
    <w:rsid w:val="008E1AD0"/>
    <w:rsid w:val="008E315F"/>
    <w:rsid w:val="008E5863"/>
    <w:rsid w:val="008E69AC"/>
    <w:rsid w:val="008E6B82"/>
    <w:rsid w:val="008F2F9B"/>
    <w:rsid w:val="008F6ADE"/>
    <w:rsid w:val="009103E7"/>
    <w:rsid w:val="0091269B"/>
    <w:rsid w:val="0092089E"/>
    <w:rsid w:val="00923C0C"/>
    <w:rsid w:val="00924969"/>
    <w:rsid w:val="009363F0"/>
    <w:rsid w:val="009439BA"/>
    <w:rsid w:val="009449FA"/>
    <w:rsid w:val="00945817"/>
    <w:rsid w:val="0095170D"/>
    <w:rsid w:val="00952CF6"/>
    <w:rsid w:val="00960413"/>
    <w:rsid w:val="00962A48"/>
    <w:rsid w:val="00970BA4"/>
    <w:rsid w:val="009739F9"/>
    <w:rsid w:val="00981995"/>
    <w:rsid w:val="00981C7F"/>
    <w:rsid w:val="00985515"/>
    <w:rsid w:val="00990813"/>
    <w:rsid w:val="00993511"/>
    <w:rsid w:val="0099544D"/>
    <w:rsid w:val="00996B0A"/>
    <w:rsid w:val="00997513"/>
    <w:rsid w:val="009A0E2C"/>
    <w:rsid w:val="009A4D56"/>
    <w:rsid w:val="009B1F04"/>
    <w:rsid w:val="009B77AE"/>
    <w:rsid w:val="009C4CD0"/>
    <w:rsid w:val="009D7A20"/>
    <w:rsid w:val="009E09F7"/>
    <w:rsid w:val="009E2D5C"/>
    <w:rsid w:val="009E3E44"/>
    <w:rsid w:val="009E57CA"/>
    <w:rsid w:val="009E6DE3"/>
    <w:rsid w:val="009F4175"/>
    <w:rsid w:val="009F66A4"/>
    <w:rsid w:val="009F6C80"/>
    <w:rsid w:val="00A000DA"/>
    <w:rsid w:val="00A01C1E"/>
    <w:rsid w:val="00A03D7C"/>
    <w:rsid w:val="00A1736E"/>
    <w:rsid w:val="00A216DF"/>
    <w:rsid w:val="00A33F2C"/>
    <w:rsid w:val="00A36001"/>
    <w:rsid w:val="00A40A51"/>
    <w:rsid w:val="00A50EE3"/>
    <w:rsid w:val="00A6780D"/>
    <w:rsid w:val="00A83E11"/>
    <w:rsid w:val="00A92286"/>
    <w:rsid w:val="00A94A0F"/>
    <w:rsid w:val="00A95462"/>
    <w:rsid w:val="00AA35E6"/>
    <w:rsid w:val="00AA3C6D"/>
    <w:rsid w:val="00AB57C4"/>
    <w:rsid w:val="00AB744A"/>
    <w:rsid w:val="00AD4754"/>
    <w:rsid w:val="00AF2BC6"/>
    <w:rsid w:val="00B04B15"/>
    <w:rsid w:val="00B050B1"/>
    <w:rsid w:val="00B06FF8"/>
    <w:rsid w:val="00B11CF5"/>
    <w:rsid w:val="00B209FA"/>
    <w:rsid w:val="00B21B42"/>
    <w:rsid w:val="00B21D1F"/>
    <w:rsid w:val="00B410BA"/>
    <w:rsid w:val="00B43D68"/>
    <w:rsid w:val="00B4478A"/>
    <w:rsid w:val="00B44A3A"/>
    <w:rsid w:val="00B4680D"/>
    <w:rsid w:val="00B515A4"/>
    <w:rsid w:val="00B551AC"/>
    <w:rsid w:val="00B55FB3"/>
    <w:rsid w:val="00B5600C"/>
    <w:rsid w:val="00B61DD4"/>
    <w:rsid w:val="00B6418F"/>
    <w:rsid w:val="00B66473"/>
    <w:rsid w:val="00B66E33"/>
    <w:rsid w:val="00B72E96"/>
    <w:rsid w:val="00B72FB1"/>
    <w:rsid w:val="00B756F7"/>
    <w:rsid w:val="00B760CA"/>
    <w:rsid w:val="00B76640"/>
    <w:rsid w:val="00B87CBD"/>
    <w:rsid w:val="00B93B38"/>
    <w:rsid w:val="00B953DA"/>
    <w:rsid w:val="00BA19B0"/>
    <w:rsid w:val="00BA4C89"/>
    <w:rsid w:val="00BB325D"/>
    <w:rsid w:val="00BB3870"/>
    <w:rsid w:val="00BB45A7"/>
    <w:rsid w:val="00BB45D2"/>
    <w:rsid w:val="00BC7BAA"/>
    <w:rsid w:val="00BD0BE6"/>
    <w:rsid w:val="00BD0EF7"/>
    <w:rsid w:val="00BD5B29"/>
    <w:rsid w:val="00BD6778"/>
    <w:rsid w:val="00BD77E5"/>
    <w:rsid w:val="00BE2D90"/>
    <w:rsid w:val="00BE7689"/>
    <w:rsid w:val="00BF05B1"/>
    <w:rsid w:val="00C00C83"/>
    <w:rsid w:val="00C01599"/>
    <w:rsid w:val="00C048D1"/>
    <w:rsid w:val="00C05563"/>
    <w:rsid w:val="00C11132"/>
    <w:rsid w:val="00C115B9"/>
    <w:rsid w:val="00C12FDD"/>
    <w:rsid w:val="00C145AA"/>
    <w:rsid w:val="00C14655"/>
    <w:rsid w:val="00C210C9"/>
    <w:rsid w:val="00C21399"/>
    <w:rsid w:val="00C27573"/>
    <w:rsid w:val="00C328F4"/>
    <w:rsid w:val="00C335D3"/>
    <w:rsid w:val="00C33648"/>
    <w:rsid w:val="00C446E2"/>
    <w:rsid w:val="00C47B84"/>
    <w:rsid w:val="00C51A4D"/>
    <w:rsid w:val="00C535F5"/>
    <w:rsid w:val="00C56004"/>
    <w:rsid w:val="00C560C4"/>
    <w:rsid w:val="00C61E28"/>
    <w:rsid w:val="00C6687C"/>
    <w:rsid w:val="00C6748F"/>
    <w:rsid w:val="00C72CDE"/>
    <w:rsid w:val="00C72F25"/>
    <w:rsid w:val="00C74337"/>
    <w:rsid w:val="00C75DC8"/>
    <w:rsid w:val="00C8047C"/>
    <w:rsid w:val="00C822C7"/>
    <w:rsid w:val="00C8688A"/>
    <w:rsid w:val="00C91EDD"/>
    <w:rsid w:val="00C929AE"/>
    <w:rsid w:val="00CA1414"/>
    <w:rsid w:val="00CA1B26"/>
    <w:rsid w:val="00CA4344"/>
    <w:rsid w:val="00CA6348"/>
    <w:rsid w:val="00CB1232"/>
    <w:rsid w:val="00CB17A0"/>
    <w:rsid w:val="00CB6D05"/>
    <w:rsid w:val="00CC3B7D"/>
    <w:rsid w:val="00CD280C"/>
    <w:rsid w:val="00CD556E"/>
    <w:rsid w:val="00CD5AE4"/>
    <w:rsid w:val="00CD5E86"/>
    <w:rsid w:val="00CE3B21"/>
    <w:rsid w:val="00CF0435"/>
    <w:rsid w:val="00CF4CA4"/>
    <w:rsid w:val="00CF4D09"/>
    <w:rsid w:val="00D005F2"/>
    <w:rsid w:val="00D03A8E"/>
    <w:rsid w:val="00D114ED"/>
    <w:rsid w:val="00D13E71"/>
    <w:rsid w:val="00D156F8"/>
    <w:rsid w:val="00D15875"/>
    <w:rsid w:val="00D15E56"/>
    <w:rsid w:val="00D1687F"/>
    <w:rsid w:val="00D22CB6"/>
    <w:rsid w:val="00D26700"/>
    <w:rsid w:val="00D2782D"/>
    <w:rsid w:val="00D3032C"/>
    <w:rsid w:val="00D31A3B"/>
    <w:rsid w:val="00D31C52"/>
    <w:rsid w:val="00D344CA"/>
    <w:rsid w:val="00D42538"/>
    <w:rsid w:val="00D44FC5"/>
    <w:rsid w:val="00D51235"/>
    <w:rsid w:val="00D5309D"/>
    <w:rsid w:val="00D602C6"/>
    <w:rsid w:val="00D631FA"/>
    <w:rsid w:val="00D71064"/>
    <w:rsid w:val="00D7516F"/>
    <w:rsid w:val="00D811BB"/>
    <w:rsid w:val="00D81392"/>
    <w:rsid w:val="00D82356"/>
    <w:rsid w:val="00D834B2"/>
    <w:rsid w:val="00D84EEE"/>
    <w:rsid w:val="00D855F2"/>
    <w:rsid w:val="00D90A61"/>
    <w:rsid w:val="00D946EF"/>
    <w:rsid w:val="00D95553"/>
    <w:rsid w:val="00D9608E"/>
    <w:rsid w:val="00DA0B8B"/>
    <w:rsid w:val="00DA1751"/>
    <w:rsid w:val="00DC0BD5"/>
    <w:rsid w:val="00DC27D1"/>
    <w:rsid w:val="00DC355F"/>
    <w:rsid w:val="00DD0EC6"/>
    <w:rsid w:val="00DD1B5B"/>
    <w:rsid w:val="00DD1E4C"/>
    <w:rsid w:val="00DD68FE"/>
    <w:rsid w:val="00DE331A"/>
    <w:rsid w:val="00DE45B0"/>
    <w:rsid w:val="00DE6ACB"/>
    <w:rsid w:val="00DF02CE"/>
    <w:rsid w:val="00DF1462"/>
    <w:rsid w:val="00E0236F"/>
    <w:rsid w:val="00E02A2E"/>
    <w:rsid w:val="00E030DA"/>
    <w:rsid w:val="00E11CA5"/>
    <w:rsid w:val="00E214C0"/>
    <w:rsid w:val="00E30D85"/>
    <w:rsid w:val="00E32487"/>
    <w:rsid w:val="00E444EB"/>
    <w:rsid w:val="00E51AC8"/>
    <w:rsid w:val="00E54A15"/>
    <w:rsid w:val="00E66D09"/>
    <w:rsid w:val="00E73E46"/>
    <w:rsid w:val="00E753E2"/>
    <w:rsid w:val="00E7750A"/>
    <w:rsid w:val="00E77A69"/>
    <w:rsid w:val="00E81A42"/>
    <w:rsid w:val="00E8329B"/>
    <w:rsid w:val="00E84AC3"/>
    <w:rsid w:val="00E961E8"/>
    <w:rsid w:val="00E96244"/>
    <w:rsid w:val="00E96DE0"/>
    <w:rsid w:val="00E97A35"/>
    <w:rsid w:val="00EA321B"/>
    <w:rsid w:val="00EB2BEC"/>
    <w:rsid w:val="00EB74BF"/>
    <w:rsid w:val="00EB7E93"/>
    <w:rsid w:val="00EC0704"/>
    <w:rsid w:val="00EC31BE"/>
    <w:rsid w:val="00EC33B7"/>
    <w:rsid w:val="00EC508B"/>
    <w:rsid w:val="00EC7EA9"/>
    <w:rsid w:val="00ED1580"/>
    <w:rsid w:val="00ED6B5D"/>
    <w:rsid w:val="00EE4C99"/>
    <w:rsid w:val="00EF100A"/>
    <w:rsid w:val="00EF5E62"/>
    <w:rsid w:val="00EF616C"/>
    <w:rsid w:val="00F01AB8"/>
    <w:rsid w:val="00F060BC"/>
    <w:rsid w:val="00F067CE"/>
    <w:rsid w:val="00F153D7"/>
    <w:rsid w:val="00F1599C"/>
    <w:rsid w:val="00F2433F"/>
    <w:rsid w:val="00F244DC"/>
    <w:rsid w:val="00F26456"/>
    <w:rsid w:val="00F2670F"/>
    <w:rsid w:val="00F300D9"/>
    <w:rsid w:val="00F303E5"/>
    <w:rsid w:val="00F3361A"/>
    <w:rsid w:val="00F36CC1"/>
    <w:rsid w:val="00F378F4"/>
    <w:rsid w:val="00F47912"/>
    <w:rsid w:val="00F541B6"/>
    <w:rsid w:val="00F57702"/>
    <w:rsid w:val="00F57A41"/>
    <w:rsid w:val="00F61361"/>
    <w:rsid w:val="00F613E8"/>
    <w:rsid w:val="00F61DAA"/>
    <w:rsid w:val="00F61DF3"/>
    <w:rsid w:val="00F7329B"/>
    <w:rsid w:val="00F74D3C"/>
    <w:rsid w:val="00F74FC9"/>
    <w:rsid w:val="00F91F47"/>
    <w:rsid w:val="00F93109"/>
    <w:rsid w:val="00F959D4"/>
    <w:rsid w:val="00FA13EE"/>
    <w:rsid w:val="00FA4F36"/>
    <w:rsid w:val="00FA6FFE"/>
    <w:rsid w:val="00FB7C0E"/>
    <w:rsid w:val="00FC121B"/>
    <w:rsid w:val="00FC50B9"/>
    <w:rsid w:val="00FD3DFB"/>
    <w:rsid w:val="00FD4A61"/>
    <w:rsid w:val="00FE0898"/>
    <w:rsid w:val="00FE2251"/>
    <w:rsid w:val="00FF0272"/>
    <w:rsid w:val="00FF4080"/>
    <w:rsid w:val="00FF414B"/>
    <w:rsid w:val="00FF4B7A"/>
    <w:rsid w:val="00FF6305"/>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aliases w:val="web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331024"/>
    <w:rPr>
      <w:color w:val="0563C1" w:themeColor="hyperlink"/>
      <w:u w:val="single"/>
    </w:rPr>
  </w:style>
  <w:style w:type="character" w:styleId="Nevyrieenzmienka">
    <w:name w:val="Unresolved Mention"/>
    <w:basedOn w:val="Predvolenpsmoodseku"/>
    <w:uiPriority w:val="99"/>
    <w:semiHidden/>
    <w:unhideWhenUsed/>
    <w:rsid w:val="00331024"/>
    <w:rPr>
      <w:color w:val="605E5C"/>
      <w:shd w:val="clear" w:color="auto" w:fill="E1DFDD"/>
    </w:rPr>
  </w:style>
  <w:style w:type="character" w:customStyle="1" w:styleId="awspan">
    <w:name w:val="awspan"/>
    <w:basedOn w:val="Predvolenpsmoodseku"/>
    <w:rsid w:val="00F264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lov-lex.sk/elegislativa/legislativne-procesy/SK/PI/2025/18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BF509634-EAD7-4553-A28C-7EA4AF6FF563}">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3921</Words>
  <Characters>22354</Characters>
  <Application>Microsoft Office Word</Application>
  <DocSecurity>0</DocSecurity>
  <Lines>186</Lines>
  <Paragraphs>52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Patrícia Gomolová</cp:lastModifiedBy>
  <cp:revision>2</cp:revision>
  <dcterms:created xsi:type="dcterms:W3CDTF">2026-03-19T05:29:00Z</dcterms:created>
  <dcterms:modified xsi:type="dcterms:W3CDTF">2026-03-19T05:29:00Z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y fmtid="{D5CDD505-2E9C-101B-9397-08002B2CF9AE}" pid="153" name="MSIP_Label_defa4170-0d19-0005-0004-bc88714345d2_Enabled">
    <vt:lpwstr>true</vt:lpwstr>
  </property>
  <property fmtid="{D5CDD505-2E9C-101B-9397-08002B2CF9AE}" pid="154" name="MSIP_Label_defa4170-0d19-0005-0004-bc88714345d2_SetDate">
    <vt:lpwstr>2025-11-18T11:11:50Z</vt:lpwstr>
  </property>
  <property fmtid="{D5CDD505-2E9C-101B-9397-08002B2CF9AE}" pid="155" name="MSIP_Label_defa4170-0d19-0005-0004-bc88714345d2_Method">
    <vt:lpwstr>Standard</vt:lpwstr>
  </property>
  <property fmtid="{D5CDD505-2E9C-101B-9397-08002B2CF9AE}" pid="156" name="MSIP_Label_defa4170-0d19-0005-0004-bc88714345d2_Name">
    <vt:lpwstr>defa4170-0d19-0005-0004-bc88714345d2</vt:lpwstr>
  </property>
  <property fmtid="{D5CDD505-2E9C-101B-9397-08002B2CF9AE}" pid="157" name="MSIP_Label_defa4170-0d19-0005-0004-bc88714345d2_SiteId">
    <vt:lpwstr>8e9b86cd-3ff9-4412-b358-62fa272e1859</vt:lpwstr>
  </property>
  <property fmtid="{D5CDD505-2E9C-101B-9397-08002B2CF9AE}" pid="158" name="MSIP_Label_defa4170-0d19-0005-0004-bc88714345d2_ActionId">
    <vt:lpwstr>9e9a2922-299b-4659-917f-bac17ed498b5</vt:lpwstr>
  </property>
  <property fmtid="{D5CDD505-2E9C-101B-9397-08002B2CF9AE}" pid="159" name="MSIP_Label_defa4170-0d19-0005-0004-bc88714345d2_ContentBits">
    <vt:lpwstr>0</vt:lpwstr>
  </property>
  <property fmtid="{D5CDD505-2E9C-101B-9397-08002B2CF9AE}" pid="160" name="MSIP_Label_defa4170-0d19-0005-0004-bc88714345d2_Tag">
    <vt:lpwstr>10, 3, 0, 1</vt:lpwstr>
  </property>
</Properties>
</file>