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spotrebiteľských úveroch a o iných úveroch a pôžičkách pre spotrebiteľov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LP/2025/44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307/94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307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177</w:t>
      </w:r>
      <w:r w:rsidR="00754CB0">
        <w:rPr>
          <w:rFonts w:ascii="Times New Roman" w:eastAsia="Times New Roman" w:hAnsi="Times New Roman" w:cs="Times New Roman"/>
          <w:sz w:val="24"/>
          <w:szCs w:val="24"/>
        </w:rPr>
        <w:t>/23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57/</w:t>
      </w:r>
      <w:r w:rsidR="008E0404">
        <w:rPr>
          <w:rFonts w:ascii="Times New Roman" w:eastAsia="Times New Roman" w:hAnsi="Times New Roman" w:cs="Times New Roman"/>
          <w:sz w:val="24"/>
          <w:szCs w:val="24"/>
        </w:rPr>
        <w:t xml:space="preserve">41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71</w:t>
      </w:r>
      <w:r w:rsidR="004A48F0">
        <w:rPr>
          <w:rFonts w:ascii="Times New Roman" w:eastAsia="Times New Roman" w:hAnsi="Times New Roman" w:cs="Times New Roman"/>
          <w:sz w:val="24"/>
          <w:szCs w:val="24"/>
        </w:rPr>
        <w:t>/30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 ods. 6</w:t>
              <w:br/>
            </w:r>
            <w:r>
              <w:rPr>
                <w:b w:val="off"/>
                <w:color w:val="000000"/>
                <w:rFonts w:ascii="Times New Roman" w:hAnsi="Times New Roman" w:cs="Times New Roman" w:eastAsia="Times New Roman"/>
                <w:sz w:val="24"/>
              </w:rPr>
              <w:t>Navrhujeme vypustiť ustanovenie v § 3 ods. 6, prípadne ustanovenie preformulovať tak, aby zakazovalo len skutočne nežiaduce praktiky.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by mohlo zabrániť aj používaniu niektorých obchodných praktík, ktoré sú výhodné pre spotrebiteľov. Niektorí poskytovatelia napríklad ponúkajú vrátenie časti zaplatených úrokov v prípade včasného a riadneho splácania úveru, čím sa v skutočnosti delia o časť svojho zisku so spotrebiteľom vďaka nižším nákladom na správu bezproblémovo splácaného úveru (napr. nie je potrebné kontaktovať alebo upomínať spotrebiteľa, ktorý bezproblémovo spláca úver). Takáto ponuka sa nemôže v plnej miere premietnuť do parametrov úverovej zmluvy v čase jej uzavretia, pretože aj pri riadnom posúdení schopnosti splácať úver vedie takéto posúdenie len k pravdepodobnosti riadneho splácania, nie k istote..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Akceptovanie pripomienky formou preformulovania ustanovenia. Uvedené bolo diskutované aj na rozporovom konaním s SBA a RÚZ SR dňa 16.4.2025, kde sa dohodlo preformulovanie ustanovenia s cieľom, aby sa zabránilo len skutočne nežiaducim praktikám.  </w:t>
              <w:br/>
            </w:r>
            <w:r>
              <w:rPr>
                <w:b w:val="off"/>
                <w:color w:val="000000"/>
                <w:rFonts w:ascii="Times New Roman" w:hAnsi="Times New Roman" w:cs="Times New Roman" w:eastAsia="Times New Roman"/>
                <w:sz w:val="24"/>
              </w:rPr>
              <w:t>Navrhované znenie ustanovenia: "(..) Veriteľovi sa zakazuje ponúkať alebo sľubovať spotrebiteľovi také zvýhodnenia súvisiace so spotrebiteľským úverom, ktoré sú podmienené dodatočnými podmienkami, ktoré by zbavovali alebo obmedzovali práva spotrebiteľa podľa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16.5.2025.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 ods. 5</w:t>
              <w:br/>
            </w:r>
            <w:r>
              <w:rPr>
                <w:b w:val="off"/>
                <w:color w:val="000000"/>
                <w:rFonts w:ascii="Times New Roman" w:hAnsi="Times New Roman" w:cs="Times New Roman" w:eastAsia="Times New Roman"/>
                <w:sz w:val="24"/>
              </w:rPr>
              <w:t>Navrhujeme v čl. I -  § 3 ods. 5 doplniť za slová „poplatky okrem“ slová „poplatkov, ktoré sú uvedené v zmluve o spotrebiteľskom úvere,“.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Uplatňovanie poplatkov, ktoré sú so spotrebiteľom vopred zmluvne dohodnuté Smernica Európskeho parlamentu a Rady (EÚ) 2023/2225 nezakazuje, v článku 31 ods. 2 len umožňuje členským štátom prijať zákazy alebo opatrenia týkajúce sa osobitných poplatkov, pričom uplatňovanie vopred zmluvne dohodnutých poplatkov umožňuje aj aktuálne účinný zákon č. 129/2010 o spotrebiteľských úveroch, konkrétne § 9, ods. 9, podľa ktorého „Od spotrebiteľa nemôže veriteľ požadovať úrok, poplatky alebo akékoľvek iné plnenie, ktoré nie sú ustanovené zákonom alebo uvedené v zmluve o spotrebiteľskom úvere.“ Navrhované ustanovenie by tak okrem iného zakázalo uplatňovanie aj v súčasnosti bežne uplatňovaného spracovateľského poplatku, ktorý sa uplatňuje z dôvodu administratívnych nákladov súvisiacich s poskytnutím a správou úveru, pričom tento poplatok je riadne započítaný do celkových nákladov spotrebiteľa a takisto zohľadnený v RPMN. Zrušením tohto poplatku sa náklady súvisiace s poskytnutím a správou úveru môžu preniesť do zvýšenej úrokovej sadzby, čím sa zvýšia splátky úveru. Na základe vyššie uvedeného tak navrhujeme doplnenie navrhovaného ustanovenia o možnosť uplatňovania zmluvne dohodnutých poplatkov a ponechať tak aktuálne možnosti uplatňovania poplatkov.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Uvedené ustanovenie predstavuje národnú voľbu pre členské štáty vyplývajúcu zo smernice (EÚ) 2023/2225 (čl. 31 ods. 2), ktorú Slovenská republika plánuje využiť. Čl. 31 ods. 2 smernice upravuje možnosť pre členský štát prijať zákazy alebo obmedzenia týkajúce sa osobitných platieb alebo poplatkov uplatňovaných veriteľmi na ich území. </w:t>
              <w:br/>
            </w:r>
            <w:r>
              <w:rPr>
                <w:b w:val="off"/>
                <w:color w:val="000000"/>
                <w:rFonts w:ascii="Times New Roman" w:hAnsi="Times New Roman" w:cs="Times New Roman" w:eastAsia="Times New Roman"/>
                <w:sz w:val="24"/>
              </w:rPr>
              <w:t>V záujme nájdenia kompromisu sa ustanovenie nevypúšťa, na druhej strane dochádza k jeho preformulovaniu v nasledovnom znení:</w:t>
              <w:br/>
            </w:r>
            <w:r>
              <w:rPr>
                <w:b w:val="off"/>
                <w:color w:val="000000"/>
                <w:rFonts w:ascii="Times New Roman" w:hAnsi="Times New Roman" w:cs="Times New Roman" w:eastAsia="Times New Roman"/>
                <w:sz w:val="24"/>
              </w:rPr>
              <w:t>"Veriteľovi sa zakazuje dojednávať so spotrebiteľom v zmluve o spotrebiteľskom úvere platenie iných poplatkov ako poplatkov súvisiacich s</w:t>
              <w:br/>
            </w:r>
            <w:r>
              <w:rPr>
                <w:b w:val="off"/>
                <w:color w:val="000000"/>
                <w:rFonts w:ascii="Times New Roman" w:hAnsi="Times New Roman" w:cs="Times New Roman" w:eastAsia="Times New Roman"/>
                <w:sz w:val="24"/>
              </w:rPr>
              <w:t xml:space="preserve">a)	poskytnutím spotrebiteľského úveru, </w:t>
              <w:br/>
            </w:r>
            <w:r>
              <w:rPr>
                <w:b w:val="off"/>
                <w:color w:val="000000"/>
                <w:rFonts w:ascii="Times New Roman" w:hAnsi="Times New Roman" w:cs="Times New Roman" w:eastAsia="Times New Roman"/>
                <w:sz w:val="24"/>
              </w:rPr>
              <w:t>b)	vedením platobného účtu alebo sporiaceho účtu, ak veriteľ požaduje jeho zriadenie,</w:t>
              <w:br/>
            </w:r>
            <w:r>
              <w:rPr>
                <w:b w:val="off"/>
                <w:color w:val="000000"/>
                <w:rFonts w:ascii="Times New Roman" w:hAnsi="Times New Roman" w:cs="Times New Roman" w:eastAsia="Times New Roman"/>
                <w:sz w:val="24"/>
              </w:rPr>
              <w:t>c)	poistením, ktoré súvisí so zmluvou o spotrebiteľskom úvere,</w:t>
              <w:br/>
            </w:r>
            <w:r>
              <w:rPr>
                <w:b w:val="off"/>
                <w:color w:val="000000"/>
                <w:rFonts w:ascii="Times New Roman" w:hAnsi="Times New Roman" w:cs="Times New Roman" w:eastAsia="Times New Roman"/>
                <w:sz w:val="24"/>
              </w:rPr>
              <w:t>d)	dodatočnými nákladmi veriteľa v súvislosti s omeškaním spotrebiteľa alebo</w:t>
              <w:br/>
            </w:r>
            <w:r>
              <w:rPr>
                <w:b w:val="off"/>
                <w:color w:val="000000"/>
                <w:rFonts w:ascii="Times New Roman" w:hAnsi="Times New Roman" w:cs="Times New Roman" w:eastAsia="Times New Roman"/>
                <w:sz w:val="24"/>
              </w:rPr>
              <w:t>e)	predčasným splatením spotrebiteľského úveru podľa §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Predmetné znenie ustanovenia bolo aj témou osobných rozporových konaní s SBA a NBS, ktoré súhlasili s navrhovaným znením, čím sa rozpor s týmito subjektami odstránil.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16.5.2025.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 ods. 7</w:t>
              <w:br/>
            </w:r>
            <w:r>
              <w:rPr>
                <w:b w:val="off"/>
                <w:color w:val="000000"/>
                <w:rFonts w:ascii="Times New Roman" w:hAnsi="Times New Roman" w:cs="Times New Roman" w:eastAsia="Times New Roman"/>
                <w:sz w:val="24"/>
              </w:rPr>
              <w:t>Navrhujeme § 3 ods. 7 doplniť za prvú vetu nasledovnú vetu: „Tým nie je dotknutá možnosť ponúknuť rôzne podmienky prístupu k úveru, ak je to riadne odôvodnené objektívnymi kritériami.“.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navrhované ustanovenie v duchu druhej vety článku 6 smernice, tak aby okrem iného došlo k riadnej transpozícií článku 6 smernice. Rozdielny prístup veriteľa k spotrebiteľom z iných členských štátov môže mať aj objektívne dôvody, ktoré sa v ustanovení smernice zohľadňujú. Napríklad pre veriteľa môže byť financovanie zahraničného spotrebiteľa príliš rizikové vzhľadom na možnú potrebu súdneho a exekučného konania v odlišnom právnom prostredí iného štátu, komunikáciu s orgánmi verejnej moci iného štátu v cudzom jazyku, súvisiace náklady, požiadavky miestnych orgánov na registráciu vozidla v dopravnej evidencii štátu obvyklého pobytu spotrebiteľa, a iné.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akceptovanie pripomienky nami navrhovanou úpravou – zmenená textácia návrhu znenia. Dôraz sa kladie na oprávnenosť pobytu spotrebiteľa v členskom štáte EÚ a na dôležitosť dodržiavania povinnosti, ktoré má veriteľ pri posudzovaní schopnosti spotrebiteľa splácať spotrebiteľský úver. </w:t>
              <w:br/>
            </w:r>
            <w:r>
              <w:rPr>
                <w:b w:val="off"/>
                <w:color w:val="000000"/>
                <w:rFonts w:ascii="Times New Roman" w:hAnsi="Times New Roman" w:cs="Times New Roman" w:eastAsia="Times New Roman"/>
                <w:sz w:val="24"/>
              </w:rPr>
              <w:t>Na základe iných pripomienok dochádza aj k dovysvetleniu ustanovenia v osobitnej časti dôvodovej správy. V rámci zabezpečenia právnej istoty znenie ustanovenia neodzrkadľuje samotný text uvedený v čl. 6 smernice (EÚ) 2023/2225, keďže pojem „objektívne kritéria“ predstavuje relatívne vágny pojem.</w:t>
              <w:br/>
            </w:r>
            <w:r>
              <w:rPr>
                <w:b w:val="off"/>
                <w:color w:val="000000"/>
                <w:rFonts w:ascii="Times New Roman" w:hAnsi="Times New Roman" w:cs="Times New Roman" w:eastAsia="Times New Roman"/>
                <w:sz w:val="24"/>
              </w:rPr>
              <w:t xml:space="preserve">Uvedené bolo diskutované aj na rozporovom konaním s SBA a RÚZ SR dňa 16.4.2025, na ktorom došlo k odstráneniu rozporu.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"Veriteľovi sa zakazuje pri podávaní žiadosti o spotrebiteľský úver a pri jeho poskytovaní diskriminovať spotrebiteľa zo Slovenskej republiky alebo z iného členského štátu Európskej únie (ďalej len „členský štát“), ak má spotrebiteľ oprávnený pobyt v tomto členskom štáte, z dôvodu štátnej príslušnosti, miesta pobytu alebo iného dôvodu podľa osobitných predpisov;27) tým nie je dotknuté dodržiavanie povinnosti veriteľa pri posudzovaní schopnosti spotrebiteľa splácať spotrebiteľský úver.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16.5.2025.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 ods. 6</w:t>
              <w:br/>
            </w:r>
            <w:r>
              <w:rPr>
                <w:b w:val="off"/>
                <w:color w:val="000000"/>
                <w:rFonts w:ascii="Times New Roman" w:hAnsi="Times New Roman" w:cs="Times New Roman" w:eastAsia="Times New Roman"/>
                <w:sz w:val="24"/>
              </w:rPr>
              <w:t>V § 5 ods. 6 navrhujeme vypustiť ustanovenie písmena d). Následne sa doterajšie písmená e) a f) budú označovať ako písmená d) a 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ustanovenie je do návrhu zahrnuté na základe voľného uváženia, keď smernica umožňuje, ale nie nevyhnutne vyžaduje, zákaz reklamy, ktorá zdôrazňuje jednoduchosť alebo rýchlosť získania spotrebiteľského úveru, nakoľko sa jedná o dispozitívne ustanovenie. Skutočnosť, že procesy veriteľa sú nastavené tak, že žiadosť o úver je pre spotrebiteľa jednoduchá, postup je spotrebiteľovi vopred jasný a žiadosť je podaná aj vybavená rýchlo, totiž v žiadnom prípade neznamená, že všetko nie je v súlade so zákonom. Pre priemerného spotrebiteľa však práve jednoduchosť procesu a rýchlosť spracovania jeho žiadosti patria medzi najdôležitejšie informácie, na základe ktorých sa rozhoduje - chce napríklad vedieť, že si môže kúpiť tovar na splátky priamo v obchode v priebehu niekoľkých minút a potrebuje na to len niekoľko vopred stanovených dokumentov.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Uvedená pripomienka je v rozpore so zámerom predkladateľa, ktorý má za cieľ zvýšiť ochranu spotrebiteľa. Nesúhlasíme s vypustením ustanovení. Ustanovenie je podľa nášho názoru v súlade so smernicou (EÚ) 2023/2225 a ich zadefinovanie priamo v návrhu zákona je využitím národnej voľby. Uvedené považujeme za nevyhnutné na účely zvýšenia ochrany finančného spotrebiteľa, posilnenia právnej istoty a v neposlednom rade aj z hľadiska stále pretrvávajúcej nízkej úrovne finančnej gramotnosti určitej časti finančných spotrebiteľov.</w:t>
              <w:br/>
            </w:r>
            <w:r>
              <w:rPr>
                <w:b w:val="off"/>
                <w:color w:val="000000"/>
                <w:rFonts w:ascii="Times New Roman" w:hAnsi="Times New Roman" w:cs="Times New Roman" w:eastAsia="Times New Roman"/>
                <w:sz w:val="24"/>
              </w:rPr>
              <w:t>Samotné splnenie podmienok na získanie úveru zo strany spotrebiteľa nie je jednoduché, keďže veriteľ je povinný skúmať schopnosť spotrebiteľa splácať spotrebiteľský úver, čiže musí prejsť testom bonity. Ak však týmto testom spotrebiteľ prejde, vtedy je aj v jeho záujme, aj v záujme rozvoja inovatívnych prístupov pri poskytovaní úverov, aby mu bol úver poskytnutý jednoduchým, efektívnym a rýchlym spôsobom bez ohľadu na formu/spôsob poskytovania úverov. Čiže cieľom nie je obmedzenie zefektívnenia a zjednodušenia foriem/spôsobov poskytovania úverov. Cieľom ustanovenia § 5 ods. 6 psím. d) je primárne poukázať na to, že v dnešnej dobe je stále ťažšie získať úver (napr. limity DTI, LTV), a preto reklama nemôže apelovať na jednoduchosť poskytovania úveru ako takého.</w:t>
              <w:br/>
            </w:r>
            <w:r>
              <w:rPr>
                <w:b w:val="off"/>
                <w:color w:val="000000"/>
                <w:rFonts w:ascii="Times New Roman" w:hAnsi="Times New Roman" w:cs="Times New Roman" w:eastAsia="Times New Roman"/>
                <w:sz w:val="24"/>
              </w:rPr>
              <w:t xml:space="preserve">Čiastočne akceptovanie pripomienky nami navrhovanou úpravou – zmenená textácia návrhu znenia s cieľom, aby sa poukázalo na to, že reklama nemôže zdôrazňovať jednoduchosť splnenia podmienok potrebných na získanie spotrebiteľského úveru. Zmenená textácia vypúšťa aj slová „alebo rýchlosť“. </w:t>
              <w:br/>
            </w:r>
            <w:r>
              <w:rPr>
                <w:b w:val="off"/>
                <w:color w:val="000000"/>
                <w:rFonts w:ascii="Times New Roman" w:hAnsi="Times New Roman" w:cs="Times New Roman" w:eastAsia="Times New Roman"/>
                <w:sz w:val="24"/>
              </w:rPr>
              <w:t xml:space="preserve">Uvedené bolo diskutované aj na rozporovom konaním s SBA a RÚZ SR dňa 16.4.2025, na ktorom došlo k odstráneniu rozporu.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Zakazuje sa reklama o spotrebiteľskom úvere, ktorá "d) zdôrazňuje jednoduchosť splnenia podmienok potrebných na získanie spotrebiteľského úveru,"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16.5.2025.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8 ods. 2</w:t>
              <w:br/>
            </w:r>
            <w:r>
              <w:rPr>
                <w:b w:val="off"/>
                <w:color w:val="000000"/>
                <w:rFonts w:ascii="Times New Roman" w:hAnsi="Times New Roman" w:cs="Times New Roman" w:eastAsia="Times New Roman"/>
                <w:sz w:val="24"/>
              </w:rPr>
              <w:t>V § 8 ods. 2 druhej vete navrhujeme slovo „poskytne“ nahradiť slovom „zašle“.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zosúladiť použité sloveso s formuláciou totožnej povinnosti v prvej vete, aby sa predišlo výkladovým nejasnostiam.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čl. 10 ods. 1 druhý pododsek smernice (EÚ) 2023/2225 bolo vyriešiť situáciu, ak veriteľ/finančný agent poskytne spotrebiteľovi predzmluvné informácie menej než jeden deň predtým, ako začne byť spotrebiteľ viazaný zmluvou o spotrebiteľskom úvere alebo jej ponukou. V takomto prípade je veriteľ/finančný agent povinný zaslať spotrebiteľovi pripomenutie o práve na odstúpenie od tejto zmluvy. </w:t>
              <w:br/>
            </w:r>
            <w:r>
              <w:rPr>
                <w:b w:val="off"/>
                <w:color w:val="000000"/>
                <w:rFonts w:ascii="Times New Roman" w:hAnsi="Times New Roman" w:cs="Times New Roman" w:eastAsia="Times New Roman"/>
                <w:sz w:val="24"/>
              </w:rPr>
              <w:t xml:space="preserve">Pripomienku neakceptujeme z dôvodu formulácie ustanovenia uvedeného v čl. 10 ods. 1 druhý pododsek smernice (EÚ) 2023/2225. Smernica vyslovene používa pojmy „zašle“ a „poskytne“. Navyše v záujme zabezpečenia súladu právnej úpravy, podobné znenia ustanovenia obsahuje aj návrh zákona o ochrane spotrebiteľa pri finančných službách na diaľku a o zmene a doplnení niektorých zákonov, ktorý bol predložený do medzirezortného pripomienkového konania pod č. LP/2024/638. </w:t>
              <w:br/>
            </w:r>
            <w:r>
              <w:rPr>
                <w:b w:val="off"/>
                <w:color w:val="000000"/>
                <w:rFonts w:ascii="Times New Roman" w:hAnsi="Times New Roman" w:cs="Times New Roman" w:eastAsia="Times New Roman"/>
                <w:sz w:val="24"/>
              </w:rPr>
              <w:t>Zároveň poznamenávame, že bankový sektor zásadne nerozporoval nami zvolený postup.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16.5.2025.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8 ods. 6 písm. q)</w:t>
              <w:br/>
            </w:r>
            <w:r>
              <w:rPr>
                <w:b w:val="off"/>
                <w:color w:val="000000"/>
                <w:rFonts w:ascii="Times New Roman" w:hAnsi="Times New Roman" w:cs="Times New Roman" w:eastAsia="Times New Roman"/>
                <w:sz w:val="24"/>
              </w:rPr>
              <w:t>V súvislosti s ustanovením § 8 ods. 6 písm. q) žiadame konkretizovať spôsob uvedenia splátkového kalendára pri úverových produktoch, ako sú kreditné karty, kde priebeh čerpania a splácania závisí do značnej miery od vôle spotrebiteľa.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Niektoré úverové produkty nemajú pevne stanovený splátkový kalendár a priebeh čerpania a splácania je do značnej miery nezávislý od veriteľa, ale riadi sa vôľou spotrebiteľa (napr. je stanovená len minimálna splátka vo výške určitého percenta z čerpanej sumy, pričom priebeh čerpania závisí od spotrebiteľa, spotrebiteľ môže využiť bezúročné obdobie atď.) Žiadame preto objasniť ako by mal byť v prípade takýchto úverov uvedený splátkový kalendár.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Znenie ustanovenia § 8 ods. 6 písm. q) je transpozíciou čl. 10 ods. 5 písm. q) smernice (EÚ) 2023/2225. </w:t>
              <w:br/>
            </w:r>
            <w:r>
              <w:rPr>
                <w:b w:val="off"/>
                <w:color w:val="000000"/>
                <w:rFonts w:ascii="Times New Roman" w:hAnsi="Times New Roman" w:cs="Times New Roman" w:eastAsia="Times New Roman"/>
                <w:sz w:val="24"/>
              </w:rPr>
              <w:t xml:space="preserve">Pripomienka sa týka predzmluvných informácií. Jednou z predzmluvným informácií má byť aj informácia o splátkovom kalendári, ktorý by mal obsahovať všetky platby a splátky, ktoré má spotrebiteľ zaplatiť počas trvania zmluvy o spotrebiteľskom úvere, vrátane platieb za akékoľvek doplnkové služby. </w:t>
              <w:br/>
            </w:r>
            <w:r>
              <w:rPr>
                <w:b w:val="off"/>
                <w:color w:val="000000"/>
                <w:rFonts w:ascii="Times New Roman" w:hAnsi="Times New Roman" w:cs="Times New Roman" w:eastAsia="Times New Roman"/>
                <w:sz w:val="24"/>
              </w:rPr>
              <w:t>Pokiaľ ide o úver vo forme kreditnej karty, vnímame rozdiel medzi priebežným splácaním kreditnej karty v rámci bezúročného obdobia, ktoré závisí od vôle spotrebiteľa a splácaním sumy, ktorá nebola vyrovnaná v danom období a podlieha úročeniu a následnému splateniu, spravidla v splátkach. Kreditná karta je síce spotrebiteľským úverom, ale „prakticky“ sa ním stáva až vtedy, ak nedôjde k vyrovnaniu požadovanej sumy v stanovenom období. Vtedy spravidla pripadá do úvahy nastavenie si splátkového kalendára, podľa ktorého sa bude nesplatená časť splácať aj s úrokmi v splátkach. Podotýkame, že v danej veci existuje viacero produktov, ktoré nie sú samostatne regulované zákonom v jednotlivých jeho ustanoveniach. Príkladom môže byť aj povolené prečerpanie a iné formy revolvingových úverov. Riešením pripomienky nie je legislatívna úprava v návrhu zákona, ale alternatívne vydanie metodického usmernenia, napr. zo strany NBS.</w:t>
              <w:br/>
            </w:r>
            <w:r>
              <w:rPr>
                <w:b w:val="off"/>
                <w:color w:val="000000"/>
                <w:rFonts w:ascii="Times New Roman" w:hAnsi="Times New Roman" w:cs="Times New Roman" w:eastAsia="Times New Roman"/>
                <w:sz w:val="24"/>
              </w:rPr>
              <w:t>Zároveň poznamenávame, že bankový sektor zásadne nerozporoval nami zvolený postup.</w:t>
              <w:br/>
            </w:r>
            <w:r>
              <w:rPr>
                <w:b w:val="off"/>
                <w:color w:val="000000"/>
                <w:rFonts w:ascii="Times New Roman" w:hAnsi="Times New Roman" w:cs="Times New Roman" w:eastAsia="Times New Roman"/>
                <w:sz w:val="24"/>
              </w:rPr>
              <w:t>V záujme odstránenia rozporu došlo aj k dopracovaniu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28.5.2025.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20 ods. 2 písm. y)</w:t>
              <w:br/>
            </w:r>
            <w:r>
              <w:rPr>
                <w:b w:val="off"/>
                <w:color w:val="000000"/>
                <w:rFonts w:ascii="Times New Roman" w:hAnsi="Times New Roman" w:cs="Times New Roman" w:eastAsia="Times New Roman"/>
                <w:sz w:val="24"/>
              </w:rPr>
              <w:t>V § 20 ods. 2 písm. y) žiadame špecifikovať uvedenú náležitosť zmluvy o spotrebiteľskom úvere tak, aby bolo jasne zrejmé, čie kontaktné údaje (ktorých poskytovateľov služieb dlhového poradenstva) majú byť uvedené v zmluve o spotrebiteľskom úvere.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formulované veľmi všeobecne. Nie je jasné, na ktorých poskytovateľov služieb dlhového poradenstva majú veritelia odkázať, na základe čoho ich majú určiť, či je potrebné uviesť všetkých existujúcich poskytovateľov atď. Ad absurdum by sa toto ustanovenie dalo vykladať aj tak, že veritelia sú povinní uvádzať kontaktné údaje všetkých poskytovateľov dlhového poradenstva, priebežne monitorovať ponuku služieb dlhového poradenstva a na vznik každého nového poskytovateľa reagovať okamžitou zmenou zmluvnej dokumentácie, čo je prakticky nemožné urobiť bez určitého odkladu. Chýbajúca náležitosť však môže mať ďalekosiahle dôsledky.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znenie: (2) Zmluva o spotrebiteľskom úvere, okrem požiadaviek upravených v ustanoveniach týkajúcich sa spotrebiteľských zmlúv podľa Občianskeho zákonníka, musí obsahovať tieto náležitosti:  "y) kontaktné údaje prevádzkovateľa dlhových poradenských služieb, najmä s ohľadom na adresu trvalého pobytu spotrebiteľa, a to najmä jeho obchodné meno, adresu elektronickej pošty a telefónne číslo, a odporúčanie pre spotrebiteľa, aby sa na takéhoto poskytovateľa obrátil pri problémoch so splácaním."</w:t>
              <w:br/>
            </w:r>
            <w:r>
              <w:rPr>
                <w:b w:val="off"/>
                <w:color w:val="000000"/>
                <w:rFonts w:ascii="Times New Roman" w:hAnsi="Times New Roman" w:cs="Times New Roman" w:eastAsia="Times New Roman"/>
                <w:sz w:val="24"/>
              </w:rPr>
              <w:t>Uvedené bolo diskutované aj na rozporovom konaním s SBA a RÚZ SR dňa 16.4.2025, na ktorom došlo k odstráneniu rozporu.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odstránenia rozporu došlo aj k dopracovaniu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28.5.2025.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20</w:t>
              <w:br/>
            </w:r>
            <w:r>
              <w:rPr>
                <w:b w:val="off"/>
                <w:color w:val="000000"/>
                <w:rFonts w:ascii="Times New Roman" w:hAnsi="Times New Roman" w:cs="Times New Roman" w:eastAsia="Times New Roman"/>
                <w:sz w:val="24"/>
              </w:rPr>
              <w:t>Navrhujeme prepracovať § 20 tak, aby skutočne obsahoval náležitosti zmluvy o spotrebiteľskom úvere v súlade s jeho nadpisom a článkom 21 smernice..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20 obsahuje aj ďalšie nesúvisiace alebo voľne súvisiace informácie, ktoré by mohli a mali byť systematicky zahrnuté do iných ustanovení návrhu. V neposlednom rade je potrebné, aby ustanovenia tohto paragrafu odrážali článok 21 smernice, ktorú transponujú, aby dôvody predĺženia práva na odstúpenie od zmluvy podľa § 22 ods. 1 návrhu boli v súlade aj s dôvodmi podľa článku 26 ods. 1 a 2 smernice (v § 22 návrhu je toto predĺženie spojené s oneskoreným doručením alebo nedoručením zmluvných podmienok a informácií podľa § 20, čo je širší okruh informácií, ako je uvedený v článku 26 ods. 1 a 2 smernice).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z dôvodu presunutia určitých ustanovení do iných §§ návrhu zákona, ako aj na základe úpravy odkazov v § 22 (odstúpenie od zmluvy). Na druhej strane máme za to, že niektoré ustanovenia je vhodnejšie ponechať pri náležitostiach zmluvy o spotrebiteľskom úvere najmä z dôvodu ich súvisu s týmito ustanoveniami.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stretnutia dňa 27.5.2025.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44 ods. 1</w:t>
              <w:br/>
            </w:r>
            <w:r>
              <w:rPr>
                <w:b w:val="off"/>
                <w:color w:val="000000"/>
                <w:rFonts w:ascii="Times New Roman" w:hAnsi="Times New Roman" w:cs="Times New Roman" w:eastAsia="Times New Roman"/>
                <w:sz w:val="24"/>
              </w:rPr>
              <w:t xml:space="preserve">V § 44 ods. 1 žiadame, aby sa uvedená povinnosť veriteľa spresnila tak, aby bolo jednoznačne jasné, na ktorých poskytovateľov dlhového poradenstva má veriteľ spotrebiteľa odkázať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formulované veľmi široko. Nie je jasné, na ktorých poskytovateľov služieb dlhového poradenstva majú veritelia odkázať, na základe čoho ich majú určiť, či je potrebné uviesť všetkých existujúcich alebo dostupných poskytovateľov atď.</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Akceptácia pripomienky - doplnené ustanovenie v časti, že prevádzkovateľ dlhových poradenských služieb má byť určený najmä s ohľadom na adresu trvalého pobytu spotrebiteľa. Zosúladenie aj s § 20 ods. 2 písm. y)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28.5.2025.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Prechodné ustanovenia § 56</w:t>
              <w:br/>
            </w:r>
            <w:r>
              <w:rPr>
                <w:b w:val="off"/>
                <w:color w:val="000000"/>
                <w:rFonts w:ascii="Times New Roman" w:hAnsi="Times New Roman" w:cs="Times New Roman" w:eastAsia="Times New Roman"/>
                <w:sz w:val="24"/>
              </w:rPr>
              <w:t>Pre vylúčenie pochybností navrhujeme doplniť do zákona v rámci prechodných ustanovení  výkladové pravidlo, podľa ktorého subjekty, ktoré disponujú ku dňu účinnosti nového zákona platným povolením na poskytovanie spotrebiteľských úverov, budú oprávnené pokračovať v činnosti aj po účinnosti a v súlade s ustanoveniami nového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Obdobná úprava je štandardom v zákonoch o poskytovaní finančných služieb, viď. napr. Prechodné ustanovenia (§ 41) zákona č. 186/2009 Z .z. finančnom sprostredkovaní a finančnom poradenstve a o zmene a doplnení niektorých zákonov: “4) Povolenie na sprostredkovanie poistenia poisťovacím agentom, povolenie na sprostredkovanie poistenia poisťovacím maklérom, povolenie na sprostredkovanie zaistenia sprostredkovateľom zaistenia, povolenie na výkon činnosti sprostredkovateľa investičných služieb a povolenie na sprostredkovanie doplnkového dôchodkového sporenia udelené pred 1. januárom 2010 sa považujú za povolenia udelené podľa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Prechodné ustanovenia budú vypracované v spolupráci s legislatívnou sekciou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16.5.2025.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46 ods. 2</w:t>
              <w:br/>
            </w:r>
            <w:r>
              <w:rPr>
                <w:b w:val="off"/>
                <w:color w:val="000000"/>
                <w:rFonts w:ascii="Times New Roman" w:hAnsi="Times New Roman" w:cs="Times New Roman" w:eastAsia="Times New Roman"/>
                <w:sz w:val="24"/>
              </w:rPr>
              <w:t>V § 46 ods. 2 požadujeme v záujme právnej istoty a aby sa predišlo rozličnému výkladu jednotlivých veriteľov, prípadne orgánov dohľadu, bližšie špecifikovať, čo sa má na mysli pod ustanovením „výrazne nezvýši celková suma“ a to buď priamo uvedením výkladového pravidla v zákone, prípadne odkazom na vykonávací predpis NBS..</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špecifikáciu vymedzených pojmov považujeme za nutnú z dôvodu zachovania právnej istoty adresátov predmetných ustanovení a predídeniu nejednotného, rozličného výkladu zo strany veriteľov alebo orgánov dohľadu.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transpozíciou čl. 35 druhý pododsek smernice (EÚ) 2023/2225. Cieľom ustanovenia je, aby  veriteľ nemusel posudzovať schopnosť spotrebiteľa splácať úver, ak sa výrazne nezvýši celková suma, ktorú musí spotrebiteľ vrátiť, a to v prípade, ak veriteľ primerane upravuje spotrebiteľovi podmienky splácania pred začatím exekučného konania. Máme za to, že sa uvedené pravidlo nedá plošne kvantifikovať, keďže sa bude posudzovať case-by-case.</w:t>
              <w:br/>
            </w:r>
            <w:r>
              <w:rPr>
                <w:b w:val="off"/>
                <w:color w:val="000000"/>
                <w:rFonts w:ascii="Times New Roman" w:hAnsi="Times New Roman" w:cs="Times New Roman" w:eastAsia="Times New Roman"/>
                <w:sz w:val="24"/>
              </w:rPr>
              <w:t>Zároveň poznamenávame, že bankový sektor zásadne nerozporoval nami zvolený postup.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16.5.2025.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29 ods. 1) písm. a)</w:t>
              <w:br/>
            </w:r>
            <w:r>
              <w:rPr>
                <w:b w:val="off"/>
                <w:color w:val="000000"/>
                <w:rFonts w:ascii="Times New Roman" w:hAnsi="Times New Roman" w:cs="Times New Roman" w:eastAsia="Times New Roman"/>
                <w:sz w:val="24"/>
              </w:rPr>
              <w:t xml:space="preserve">Navrhujeme do zákona doplniť ustanovenie o tom, že predchádzajúci súhlas Národnej banky Slovenska s voľbu osôb v orgánoch veriteľa nie je potrebný v prípade, ak sa jedná o opakované zvolenie tých istých osôb na bezprostredne nasledujúce funkčné obdobie. </w:t>
              <w:br/>
            </w:r>
            <w:r>
              <w:rPr>
                <w:b w:val="off"/>
                <w:color w:val="000000"/>
                <w:rFonts w:ascii="Times New Roman" w:hAnsi="Times New Roman" w:cs="Times New Roman" w:eastAsia="Times New Roman"/>
                <w:sz w:val="24"/>
              </w:rPr>
              <w:t>Konkrétne navrhujeme § 29 ods. 1) písm. a) doplniť na konci odseku nasledovne:</w:t>
              <w:br/>
            </w:r>
            <w:r>
              <w:rPr>
                <w:b w:val="off"/>
                <w:color w:val="000000"/>
                <w:rFonts w:ascii="Times New Roman" w:hAnsi="Times New Roman" w:cs="Times New Roman" w:eastAsia="Times New Roman"/>
                <w:sz w:val="24"/>
              </w:rPr>
              <w:t>a) voľbu alebo vymenovanie osôb veriteľa, ktorý je právnickou osobou, navrhovaných za členov štatutárneho orgánu a členov dozornej rady, prokuristu, vedúceho organizačnej zložky, vedúceho útvaru vnútornej kontroly a za osobu, ktorá zabezpečuje plnenie úloh pri ochrane pred legalizáciou a financovaním terorizmu, ohlasovanie neobvyklých obchodných operácií a prostredníctvom ktorej sa zabezpečuje priebežný styk s Finančnou spravodajskou jednotkou; to neplatí, ak ide o opakované zvolenie tých istých osôb na bezprostredne nasledujúce funkčné obdobie.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povinnosť pre veriteľov žiadať o predchádzajúci súhlas Národnej banky Slovenska v prípade tzv. „prevolenia“, t.j. s voľbou osôb, s ktorých predchádzajúcou voľbou už NBS súhlas udelila, prináša iba administratívnu záťaž tak na strane veriteľov (typicky akciové spoločnosti, kedy je funkčné obdobie  členov orgánov spoločnosti obmedzené Obchodným zákonníkom, oproti napr. spoločnostiam s ručením obmedzeným, kedy funkčné obdobie je  zákonom stanovené) ako i Národnej banky. V prípade, pokiaľ by pri takýchto osobách došlo k vzniku podmienok, pre ktoré je výkon ich funkcie nezlučiteľný, majú povinnosť priamo zo zákona takúto funkciu nevykonávať a veriteľ musí zvoliť/ustanoviť inú osobu. Takáto úprava je napr. aj v zákone č. 43/2004 Z. z. o starobnom dôchodkovom sporení, konkrétne v § 52 ods. 1) písm. c): c) zvolenie osôb navrhovaných za členov predstavenstva dôchodkovej správcovskej spoločnosti a členov dozornej rady dôchodkovej správcovskej spoločnosti, na menovanie prokuristu dôchodkovej správcovskej spoločnosti a na ustanovenie za vedúcich zamestnancov v priamej riadiacej pôsobnosti predstavenstva zodpovedných za výkon odborných činností a na ustanovenie za zamestnanca zodpovedného za výkon vnútornej kontroly; to neplatí, ak ide o opakované zvolenie tých istých osôb na bezprostredne nasledujúce funkčné obdobie,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základe e-mailovej komunikácie zo dňa 16.5.2025.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46</w:t>
              <w:br/>
            </w:r>
            <w:r>
              <w:rPr>
                <w:b w:val="off"/>
                <w:color w:val="000000"/>
                <w:rFonts w:ascii="Times New Roman" w:hAnsi="Times New Roman" w:cs="Times New Roman" w:eastAsia="Times New Roman"/>
                <w:sz w:val="24"/>
              </w:rPr>
              <w:t xml:space="preserve">Navrhujeme do  návrhu zákona doplniť ustanovenie týkajúce sa zosplatnenia spotrebiteľských úverov s inými ako mesačnými splátkami. </w:t>
              <w:br/>
            </w:r>
            <w:r>
              <w:rPr>
                <w:b w:val="off"/>
                <w:color w:val="000000"/>
                <w:rFonts w:ascii="Times New Roman" w:hAnsi="Times New Roman" w:cs="Times New Roman" w:eastAsia="Times New Roman"/>
                <w:sz w:val="24"/>
              </w:rPr>
              <w:t>Navrhujeme preto v § 46 doplniť za odsek 3 nový odsek 4 nasledovného znenia:</w:t>
              <w:br/>
            </w:r>
            <w:r>
              <w:rPr>
                <w:b w:val="off"/>
                <w:color w:val="000000"/>
                <w:rFonts w:ascii="Times New Roman" w:hAnsi="Times New Roman" w:cs="Times New Roman" w:eastAsia="Times New Roman"/>
                <w:sz w:val="24"/>
              </w:rPr>
              <w:t>(4) V prípade, pokiaľ je plnenie zmluvy o spotrebiteľskom úvere dohodnuté v iných ako mesačných splátkach, môže veriteľ požadovať vrátenie celého plnenia, ak je spotrebiteľ celkom alebo čiastočne v omeškaní aspoň 90 dní. Ustanovenia § 53 ods. 9 Občianskeho zákonníka ohľadne sumy splátok, s ktorou musí byť spotrebiteľ v omeškaní, sa použijú primerane.</w:t>
              <w:br/>
            </w:r>
            <w:r>
              <w:rPr>
                <w:b w:val="off"/>
                <w:color w:val="000000"/>
                <w:rFonts w:ascii="Times New Roman" w:hAnsi="Times New Roman" w:cs="Times New Roman" w:eastAsia="Times New Roman"/>
                <w:sz w:val="24"/>
              </w:rPr>
              <w:t>Alternatívne navrhujeme novým zákonom zároveň novelizovať Občiansky zákonník tak, že § 53 Občianskeho zákonníka bude doplnený o nový odsek 19 nasledovného znenia:</w:t>
              <w:br/>
            </w:r>
            <w:r>
              <w:rPr>
                <w:b w:val="off"/>
                <w:color w:val="000000"/>
                <w:rFonts w:ascii="Times New Roman" w:hAnsi="Times New Roman" w:cs="Times New Roman" w:eastAsia="Times New Roman"/>
                <w:sz w:val="24"/>
              </w:rPr>
              <w:t>19) Ustanovenia odseku 9 tohto článku sa vzťahujú na spotrebiteľské zmluvy s mesačnými splátkami. V prípade, pokiaľ je plnenie spotrebiteľskej zmluvy dohodnuté v iných ako mesačných splátkach, môže obchodník požadovať vrátenie celého plnenia, ak je spotrebiteľ celkom alebo čiastočne v omeškaní aspoň 90 dní. Ustanovenia § 53 ods. 9  ohľadne sumy splátok, s ktorou musí byť spotrebiteľ v omeškaní a § 53 ods. 10, sa použijú primerane.“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Novelou Občianskeho zákonníka č. 254/2024 Z. z. s účinnosťou od 01.11.2024,  v zmysle ktorej bolo zmenené znenie § 53 ods. 9 OZ čo sa týka určenia minimálnej dĺžky omeškania spotrebiteľských zmlúv, ktorých predmetom je plnenie v splátkach pre účely stanovenia splatnosti celého plnenia, došlo k situácii, kedy sú aktuálne spotrebiteľské zmluvy s inou frekvenciou plnenia ako mesačnými splátkami, najmä s ročnými splátkami, prakticky nevypovedateľné (resp. vypovedateľné až po uplynutí extrémne dlhej doby omeškania). Leasingové spoločnosti ako veritelia štandardne poskytujú financovanie spotrebiteľov s plnením aj v iných ako mesačných splátkach, najmä.  v tzv. ročných splátkach, kedy je spotrebiteľ povinný uhrádzať iba jednu ročnú splátku istiny (tretinky – 3 ročné splácanie, štvrtinky – 4 ročné splácanie, pätinky – 5 ročné splácanie,....). Takéto zmluvné vzťahy sú plne v súlade so zákonom č. 129/2010 Z. z. o spotrebiteľských úveroch a o iných úveroch a pôžičkách pre spotrebiteľov a o zmene a doplnení niektorých zákonov, konkrétne s § 7 ods. 34 písm. c): „...ktorý je splácaný pravidelnými splátkami aspoň raz ročne“. Žiadame preto, aby došlo k náprave súčasného nevyhovujúceho legislatívneho stavu bližšou špecifikáciou podmienok omeškania pre účely stanovenia splatnosti celého plnenia zo spotrebiteľskej zmluvy aj v prípade iných ako mesačných splátok.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z dôvodu, že cieľom predkladateľa nie je vytvorenie duálneho systému v rámci problematiky omeškania a vymáhania spotrebiteľského úveru pre mesačné splátky vs. pre iné splatnosti splátok. </w:t>
              <w:br/>
            </w:r>
            <w:r>
              <w:rPr>
                <w:b w:val="off"/>
                <w:color w:val="000000"/>
                <w:rFonts w:ascii="Times New Roman" w:hAnsi="Times New Roman" w:cs="Times New Roman" w:eastAsia="Times New Roman"/>
                <w:sz w:val="24"/>
              </w:rPr>
              <w:t>Zároveň poznamenávame, že bankový sektor zásadne nerozporoval nami zvolený postup.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16.5.2025.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 ods. 6 návrhu zákona</w:t>
              <w:br/>
            </w:r>
            <w:r>
              <w:rPr>
                <w:b w:val="off"/>
                <w:color w:val="000000"/>
                <w:rFonts w:ascii="Times New Roman" w:hAnsi="Times New Roman" w:cs="Times New Roman" w:eastAsia="Times New Roman"/>
                <w:sz w:val="24"/>
              </w:rPr>
              <w:t>V § 1 ods. 6 navrhujeme opraviť odkaz na § 8 ods. 12. Odkazovaný § 8 má len 12 odsekov, odsek 13 nie je v návrhu uvedený.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ods. 2</w:t>
              <w:br/>
            </w:r>
            <w:r>
              <w:rPr>
                <w:b w:val="off"/>
                <w:color w:val="000000"/>
                <w:rFonts w:ascii="Times New Roman" w:hAnsi="Times New Roman" w:cs="Times New Roman" w:eastAsia="Times New Roman"/>
                <w:sz w:val="24"/>
              </w:rPr>
              <w:t>V § 8 ods. 2 druhej vete navrhujeme slová „ktoré si spotrebiteľ zvolí a ktorý je uvedený“ nahradiť slovami „ktoré si spotrebiteľ zvolí a ktoré je uvedené“.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49 ods. 2</w:t>
              <w:br/>
            </w:r>
            <w:r>
              <w:rPr>
                <w:b w:val="off"/>
                <w:color w:val="000000"/>
                <w:rFonts w:ascii="Times New Roman" w:hAnsi="Times New Roman" w:cs="Times New Roman" w:eastAsia="Times New Roman"/>
                <w:sz w:val="24"/>
              </w:rPr>
              <w:t>V § 49 (mimosúdne riešenie sporov) navrhujeme bližšie špecifikovať povinnosť podľa ods. 2, kedy je potrebné informácie o mimosúdnom riešení sporov uvádzať v prevádzkových priestoroch, obchodných podmienkach a na webovom sídle. V záujem predídenia neprimeranému rozsahu zmluvnej dokumentácie by bolo podľa nášho názoru vhodné umožniť veriteľom, aby tieto informácie poskytli spotrebiteľovi len niektorým z uvedených spôsobov, nie všetkými súčasne (napr. v obchodných podmienkach uviesť len odkaz na webové sídlo).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akceptovaná z dôvodu zabezpečenia zvýšenej ochrany spotrebiteľa, keďže každý spotrebiteľ preferuje inú formu informovania. Niektorí spotrebitelia (napr. starší ľudia) využívajú informácie poskytované primárne v prevádzkových priestoroch veriteľa, na druhej strane, niektorí (napr. mladší ľudia) preferujú informácie poskytované elektronicky.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 16 ods. 3 – O:</w:t>
              <w:br/>
            </w:r>
            <w:r>
              <w:rPr>
                <w:b w:val="off"/>
                <w:color w:val="000000"/>
                <w:rFonts w:ascii="Times New Roman" w:hAnsi="Times New Roman" w:cs="Times New Roman" w:eastAsia="Times New Roman"/>
                <w:sz w:val="24"/>
              </w:rPr>
              <w:t>V § 16 ods. 3 písm. a) návrhu zákona, ktorý je transpozíciou čl. 18 ods. 4 a čl. 19 ods. 8 smernice Európskeho parlamentu a Rady (EÚ) 2023/2225 z 18. októbra 2023 o zmluvách o spotrebiteľskom úvere a o zrušení smernice 2008/48/ES (Ú. v. EÚ L, 2023/2225, 30.10. 2023), odporúčame upresniť inštitút procesného úkonu (žaloby), ktorým sa toto právo spotrebiteľa domáhať sa výmazu alebo opravy údajov na súde uplatňuje (nevyplýva to z normatívneho textu, ani z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Pasívne legitimovaný je veriteľ. Zrejme by išlo o žalobu na plnenie a nie o určovaciu žalobu (hoci to z návrhu ani z dôvodovej správy úplne jednoznačné nie je). Povinnosť zabezpečiť výmaz alebo opravu v elektronickom registri údajov o spotrebiteľských úveroch má na základe rozsudku (kumulatívne) veriteľ aj prevádzkovateľ registra. Racionálnym sa javí upraviť predmetné tak, aby výkon rozsudku na plnenie cestou súdnej exekúcie nebol potrebný a ani možný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 26 ods. 4 písm. e) prvému bodu – O:</w:t>
              <w:br/>
            </w:r>
            <w:r>
              <w:rPr>
                <w:b w:val="off"/>
                <w:color w:val="000000"/>
                <w:rFonts w:ascii="Times New Roman" w:hAnsi="Times New Roman" w:cs="Times New Roman" w:eastAsia="Times New Roman"/>
                <w:sz w:val="24"/>
              </w:rPr>
              <w:t>V § 26 ods. 4 písm. e) prvého bodu  návrhu zákona navrhujeme nad slovo „trestov“ umiestniť nový odkaz 85.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85 znie: „85) § 12 ods. 4 písm. a) zákona č. 192/2023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odkazy a poznámky pod čiarou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Žiadosť o výpis z registra trestov, ak ide o fyzickú osobu, obsahuje rozdielnu sadu údajov, ktoré sú potrebné na stotožnenie fyzickej osoby. Je preto potrebné uviesť odkaz na konkrétne ustanovenie na úroveň písmena osobitného predpisu, ktoré upravuje obsah žiadosti o výpis z registra trestov pre fyzickú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uvádzame, že osvedčené kópie dokladu totožnosti a neoverené kópie rodného listu nie je možné použiť na účel overenia totožnosti žiadateľa v súvislosti s vyžiadaním si výpisu z registra trestov v zmysle zákona č. 192/2023 Z. z. o registri trestov a o zmene a doplnení niektorých zákonov (ďalej len „zákon o registri trestov“). Podľa § 12 ods. 9 zákona o registri trestov na účel overenia totožnosti žiadateľa a splnomocnenej osoby, ak sa žiadosť o výpis z registra trestov podáva na mieste podľa odseku 6, nemožno použiť kópie požadovaných dokladov podľa odseku 5, a to ani vtedy, ak sú úradne osvedčené; to neplatí, ak sa žiadosť o výpis z registra trestov podáva na zastupiteľskom úrade podľa § 17 zákona o registri trestov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 26 ods. 4 písm. e) bod 2 – O:</w:t>
              <w:br/>
            </w:r>
            <w:r>
              <w:rPr>
                <w:b w:val="off"/>
                <w:color w:val="000000"/>
                <w:rFonts w:ascii="Times New Roman" w:hAnsi="Times New Roman" w:cs="Times New Roman" w:eastAsia="Times New Roman"/>
                <w:sz w:val="24"/>
              </w:rPr>
              <w:t>V § 26 ods. 4 písm. e) bod 2 navrhujeme upraviť tak, že osvedčené kópie dokladu nie je možné použiť na účel overenia totožnosti žiadateľa v súvislosti s vyžiadaním si verejnej listiny v zmysle zákona o registri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Žiadosť o informácie z registra trestov iného členského štátu Európskej únie podľa § 25 ods. 1 zákona o registri trestov nie je možné aplikovať na štátneho príslušníka Spojeného kráľovstva Veľkej Británie a Severného Írska.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 26 ods. 4 písm. f) bod 1 – O:</w:t>
              <w:br/>
            </w:r>
            <w:r>
              <w:rPr>
                <w:b w:val="off"/>
                <w:color w:val="000000"/>
                <w:rFonts w:ascii="Times New Roman" w:hAnsi="Times New Roman" w:cs="Times New Roman" w:eastAsia="Times New Roman"/>
                <w:sz w:val="24"/>
              </w:rPr>
              <w:t>V § 26 ods. 4 písm. f) bod 1 navrhujeme precizovať znenie odkazu 89.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89 znie: „89) § 12 ods. 4 písm. b) zákona č. 192/2023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Žiadosť o výpis z registra trestov, ak ide o právnickú osobu, obsahuje rozdielnu sadu údajov, ktoré sú potrebné na stotožnenie právnickej osoby. Je preto potrebné precizovať odkaz na konkrétne ustanovenie na úroveň písmena osobitného predpisu, ktoré upravuje obsah žiadosti o výpis z registra trestov právnickej osoby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 45 ods. 4 – O:</w:t>
              <w:br/>
            </w:r>
            <w:r>
              <w:rPr>
                <w:b w:val="off"/>
                <w:color w:val="000000"/>
                <w:rFonts w:ascii="Times New Roman" w:hAnsi="Times New Roman" w:cs="Times New Roman" w:eastAsia="Times New Roman"/>
                <w:sz w:val="24"/>
              </w:rPr>
              <w:t>V § 45 ods. 4 návrhu zákona je odkaz 118, ktorý odkazuje na § 137 písm. c) a d) Civilného sporového poriadku. Z odkazu pod čiarou 118, ktorý cituje dva druhy určovacích žalôb, nie je zrejmé, či ide o žalobu o určenie práva (kde musí žalobca preukázať naliehavý právny záujem) alebo o žalobu o určenie právnej skutočnosti (kde žalobca právny záujem nepreukazuje).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vyhnúť sa nejednoznačnej interpretácii odporúčame vypustiť celý odkaz 118 a v § 45 ods. 4 návrhu zákona doplniť, že spotrebiteľ (žalobca) nepreukazuje naliehavý právny záujem na tomto určení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Na základe rozporových konaní s SBA a NBS (16.4. a 30.4.2025) dochádza k vypusteniu celého odseku, preto je pripomienka neopodstatnená.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 47 – O:</w:t>
              <w:br/>
            </w:r>
            <w:r>
              <w:rPr>
                <w:b w:val="off"/>
                <w:color w:val="000000"/>
                <w:rFonts w:ascii="Times New Roman" w:hAnsi="Times New Roman" w:cs="Times New Roman" w:eastAsia="Times New Roman"/>
                <w:sz w:val="24"/>
              </w:rPr>
              <w:t>V § 47 odporúčame výrazy „neprechádzajú“, „prechádza“ a „prechod“ vo všetkých tvaroch upraviť tak, aby bolo zrejmé, že ide len o zmluvný prevod pohľadávky a dlhu a nie ich prechod, keďže ustanovenie upravuje obmedzenia pri cesii a intercesii úverovej pohľadávky a dlhu a nie ich prechod.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47 by sa z dôvodu prehľadnosti malo týkať len prevodu pohľadávky zo zmluvy o spotrebiteľskom úvere, nie však prevodu dlhu na inú osobu [uvádza sa v písmene c)]. Prevod dlhu (intercesia), teda zmluvná zmena na strane dlžníka zo spotrebiteľského úveru by bola prehľadnejšia, ak by bola upravená v samostatnom paragrafe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Čiastočná akceptácia pripomienky v časti rozdelenia na cesiu a intercesiu. Z dôvodu, že je nevyhnutné zachovanie aj niektorých prípadov prechodu, nie je možné pojmy zjednotiť. Jedným zo spôsobov, akým je možné napríklad odpredať portfólio NPL, je totiž aj ten, že sa portfólio prevádza v tzv. „share-deal“ tak, že sa najprv 1. odčlení portfólio NPL ako časť podniku, ktorá sa vloží do SPV (ide o právny subjekt založený na realizáciu konkrétneho podnikateľského projektu či iný špecifický účel, je to akýsi nástroj na rozloženie rizika pri podnikaní) a potom 2. sa na kupujúceho prevedie vlastnícky podiel k SPV. V takom prípade sa na vklad podľa § 59 ods. 4 Obchodného zákonníka použijú primerane ustanovenia o predaji podniku, pričom v prípade aktív, ktoré sú súčasťou vkladanej časti podniku, sa jedná o prechod (viď § 477). Tieto druhy zmeny vlastníctva je vhodné mať obmedzené ustanovením § 47 a preto je nevyhnutné ponechať aj pojem prechod.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V čl. I § 1 ods. 4 navrhujeme vypustiť slovo „ustanovenia“ pre nadbytočnosť, pripomienka platí primerane aj pre  § 1 ods. 7, § 5 ods. 1 a 9, § 8 ods. 8, § 13 ods. 16, 23, 32, § 21 ods. 3, § 36 ods. 7, § 54, § 55 ods. 1 a 3 a prílohách.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pohľadu tvorby právnych predpisov a legislatívnej techniky je podľa nášho názoru vhodnejšie používať v legislatívnom texte aj pojem "ustanovenia", ak je tento pojem naviazaný na konkrétne paragrafy.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čl. I  § 2 písm. a) navrhujeme vypustiť slová „fyzická osoba alebo právnická“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V čl. I § 3 ods. 3 odporúčame vložiť  pred slovo ,,spôsobom“ slovo ,,zavádzajúcim“ alebo iné vhodné slovné vyjadrenie. V odseku 4 odporúčame nahradiť slovo ,,nepreukáže“ slovom ,,preukáže“.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V Čl. I § 4 ods. 2 odporúčame vložiť v prvej vete pred slovo ,,zákona“ slovo ,,tohto“ a v druhej vete pred slovo ,,zákonom“ slovo ,,týmto“.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nami navrhovanou právnou úpravou textu.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V § 8 ods. 9 odporúčame nahradiť v druhej vete slová ,,Vtedy je „ slovami ,,V situácii podľa prvej vety“ alebo podobné slovné vyjadrenie.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w:t>
              <w:br/>
            </w:r>
            <w:r>
              <w:rPr>
                <w:b w:val="off"/>
                <w:color w:val="000000"/>
                <w:rFonts w:ascii="Times New Roman" w:hAnsi="Times New Roman" w:cs="Times New Roman" w:eastAsia="Times New Roman"/>
                <w:sz w:val="24"/>
              </w:rPr>
              <w:t>V čl. I § 22 ods. 3 a § 25 ods. 2  navrhujeme vypustiť slovo „najneskôr“ pre nadbytočnosť.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rámci zabezpečenia čo najúplnejšej transpozície čl. 26 ods. 5 smernice (EÚ) 2023/2225 navrhujeme ponechanie slova „najneskôr“ v ustanovení § 22 ods. 3. Čo sa týka § 25 ods. 5 vypúšťame slovo „najneskôr“ z dôvodu nadbytočnosti, ako aj z dôvodu zosúladenia s inými právnymi predpismi, ktoré upravujú povoľovacie konanie.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w:t>
              <w:br/>
            </w:r>
            <w:r>
              <w:rPr>
                <w:b w:val="off"/>
                <w:color w:val="000000"/>
                <w:rFonts w:ascii="Times New Roman" w:hAnsi="Times New Roman" w:cs="Times New Roman" w:eastAsia="Times New Roman"/>
                <w:sz w:val="24"/>
              </w:rPr>
              <w:t>V čl. I § 26 ods. 15 písm. e) navrhujeme na konci čiarku nahradiť salvovom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w:t>
              <w:br/>
            </w:r>
            <w:r>
              <w:rPr>
                <w:b w:val="off"/>
                <w:color w:val="000000"/>
                <w:rFonts w:ascii="Times New Roman" w:hAnsi="Times New Roman" w:cs="Times New Roman" w:eastAsia="Times New Roman"/>
                <w:sz w:val="24"/>
              </w:rPr>
              <w:t>V čl. I § 36 ods. 2 navrhujeme jednoznačne uviesť ktoré druhy sankcií možno ukladať popri sebe resp. ktoré nemožno ukladať popri sebe z hľadiska právnej istoty, obdobne ako je tomu napríklad v § 34 ods. 7 Trestného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Predmetné ustanovenie § 36 ods. 2 nie je možné naformulovať obdobne, ako je to v § 34 ods. 7 Trestného zákona. V danom ustanovení je dôležitý dovetok, „ak to ich povaha a účel nevylučuje“. Národná banka Slovenska je vo všeobecnosti povinná pri ukladaní sankcií postupovať primerane s prihliadnutím na okolnosti prípadu, ako aj na dohliadaný subjekt. Cieľom NBS nie je sankcionovať subjekt v čo najvyššej miere, ale s cieľom, aby sa odstránil protiprávny stav. Máme za to, že porušení (prípadov), ktoré by mohli vzniknúť na finančnom trhu je mnoho, a preto nie je účelné presné zadefinovanie súbehu sankcií.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V § 55 odporúčame nahradiť slová ,,§ 25 ods. 1 písm. a) alebo povolenia podľa § 25 ods. 1 písm. b)“ slovami ,,podľa § 25 ods. 1 písm. a) alebo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w:t>
              <w:br/>
            </w:r>
            <w:r>
              <w:rPr>
                <w:b w:val="off"/>
                <w:color w:val="000000"/>
                <w:rFonts w:ascii="Times New Roman" w:hAnsi="Times New Roman" w:cs="Times New Roman" w:eastAsia="Times New Roman"/>
                <w:sz w:val="24"/>
              </w:rPr>
              <w:t>V čl. I § 56 ods. 1 a 2 odporúčame nahradiť slová ,,pred 20. novembrom“ slovami ,,do 19. novembra“. V čl. I § 56 ods. 4 navrhujeme nahradiť slová „je povinné bezodkladne oznámiť“ nahradiť slovami „bezodkladne oznámi“.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akceptovaná v druhej časti, v prvej časti pripomienky je podľa nášho názoru vhodnejšie použiť už zvolenú legislatívnu techniku.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58</w:t>
              <w:br/>
            </w:r>
            <w:r>
              <w:rPr>
                <w:b w:val="off"/>
                <w:color w:val="000000"/>
                <w:rFonts w:ascii="Times New Roman" w:hAnsi="Times New Roman" w:cs="Times New Roman" w:eastAsia="Times New Roman"/>
                <w:sz w:val="24"/>
              </w:rPr>
              <w:t>V Čl. I § 58 sa prvý krát odkazuje na prílohu č. 1 avšak na prílohu č. 2,3 a 4 sa odkazuje už v § 8 odporúčame zjednotiť poradie príloh s paragrafovým znením.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V Čl. V  úvodnej vete odporúčame vypustiť slová ,,a dopĺňa“.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V Čl. VI bode 7 nahradiť slovo ,,situácií“ slovom ,,situácii“.</w:t>
              <w:br/>
            </w:r>
            <w:r>
              <w:rPr>
                <w:b w:val="off"/>
                <w:color w:val="000000"/>
                <w:rFonts w:ascii="Times New Roman" w:hAnsi="Times New Roman" w:cs="Times New Roman" w:eastAsia="Times New Roman"/>
                <w:sz w:val="24"/>
              </w:rPr>
              <w:t>V čl. VI bode 13 navrhujeme slová „Ustanoveniami tohto zákona“ nahradiť slovami „Týmto zákonom v znení účinnom  (a uviesť či do 19. novembra alebo od 20 novembra 2026)“.</w:t>
              <w:br/>
            </w:r>
            <w:r>
              <w:rPr>
                <w:b w:val="off"/>
                <w:color w:val="000000"/>
                <w:rFonts w:ascii="Times New Roman" w:hAnsi="Times New Roman" w:cs="Times New Roman" w:eastAsia="Times New Roman"/>
                <w:sz w:val="24"/>
              </w:rPr>
              <w:t>V Čl. VI bode 13 odporúčame nahradiť slová ,,pred 20. novembrom“ slovami ,,do 19. novembra“.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Podstata pripomienky bola akceptovaná. Uvedené znenie prechodného ustanovenia bude vypracované s legislatívnou sekciou MF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w:t>
              <w:br/>
            </w:r>
            <w:r>
              <w:rPr>
                <w:b w:val="off"/>
                <w:color w:val="000000"/>
                <w:rFonts w:ascii="Times New Roman" w:hAnsi="Times New Roman" w:cs="Times New Roman" w:eastAsia="Times New Roman"/>
                <w:sz w:val="24"/>
              </w:rPr>
              <w:t>Žiadame predkladateľa o odstránenie goldplatingu typu b) navýšenie požiadaviek v § 5 ods. 6 písm. d) až f) návrhu zákona. Predložený návrh zákona nad rámec minimálnych požiadaviek využíva dobrovoľnú transpozíciu čl. 8 ods. 8 Smernica Európskeho parlamentu a Rady (EÚ) 2023/2225 z 18. októbra 2023 o zmluvách o spotrebiteľskom úvere a o zrušení smernice 2008/48/ES, ktorý ovplyvňuje tvorbu reklám a zakazuje určite formy propagácie spotrebiteľských úverov.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Prebraté ustanovenia týkajúce sa reklamy na spotrebiteľské úvery, ktoré zakazujú zdôrazňovanie jednoduchej alebo rýchlej dostupnosti úveru, ponuku zliav podmienených uzavretím úverovej zmluvy, či dlhodobých odkladov splátok, presahujú rámec požiadaviek smernice EÚ (2014/17/EÚ) o spotrebiteľských úveroch. Smernica obsahuje minimálne požiadavky na ochranu spotrebiteľov, pričom ponecháva členským štátom určitú flexibilitu v spôsobe transpozície týchto pravidiel. Transpozícia opatrení nad rámec smernice môže zbytočne obmedziť konkurenciu a flexibilitu podnikateľov v oblasti reklamy, čo by mohlo mať negatívny dopad na podnikateľské prostredie a znížiť možnosti spotrebiteľov vybrať si najvýhodnejšiu ponuku. Zároveň predmetný goldplating zavádza pre podnikateľské prostredie náklady vo výške 267 823 eur.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Považujeme za vhodné a účelné využitie národnej voľby uvedenej v čl. 8 ods. 8 smernice (EÚ) 2023/2225. Uvedené považujeme za nevyhnutné na účely zvýšenia ochrany finančného spotrebiteľa, posilnenia právnej istoty a v neposlednom rade aj z hľadiska stále pretrvávajúcej nízkej úrovne finančnej gramotnosti určitej časti finančných spotrebiteľov.</w:t>
              <w:br/>
            </w:r>
            <w:r>
              <w:rPr>
                <w:b w:val="off"/>
                <w:color w:val="000000"/>
                <w:rFonts w:ascii="Times New Roman" w:hAnsi="Times New Roman" w:cs="Times New Roman" w:eastAsia="Times New Roman"/>
                <w:sz w:val="24"/>
              </w:rPr>
              <w:t>Nepredpokladáme, že tieto ustanovenia môžu znižovať efektívnosť, konkurencieschopnosť a flexibilitu podnikateľov v oblasti reklamy, práve naopak, navrhované prispeje k zvýšeniu férovosti a transparentnosti reklamy zameranej primárne na kvalitatívne vlastnosti služby. Domnievame sa, že v prípade odstránenia a nevyužitia národnej voľby by došlo k zníženiu ochrany spotrebiteľov, čo nie je proporcionálne a nie je to v celospoločenskom záujme.</w:t>
              <w:br/>
            </w:r>
            <w:r>
              <w:rPr>
                <w:b w:val="off"/>
                <w:color w:val="000000"/>
                <w:rFonts w:ascii="Times New Roman" w:hAnsi="Times New Roman" w:cs="Times New Roman" w:eastAsia="Times New Roman"/>
                <w:sz w:val="24"/>
              </w:rPr>
              <w:t xml:space="preserve">Navyše v záujme nájdenia kompromisu s ostatnými subjektami (SBA, RÚZSR, APZD), ktoré poskytli pripomienky k týmto ustanoveniam sme dospeli k záveru, že využitie národnej voľby je proporcionálne k ochrane spotrebiteľa. Došlo k čiastočnému akceptovaniu ich pripomienok nami navrhovanou úpravou – zmenená textácia návrhu znenia § 5 ods. 6 písm. d) s cieľom, aby sa poukázalo na to, že reklama nemôže zdôrazňovať jednoduchosť splnenia podmienok potrebných na získanie spotrebiteľského úveru. Zmenená textácia vypúšťa aj slová „alebo rýchlosť“. Uvedené znenie ustanovenia bolo prerokované na rozporovom konaní dňa 16.4.2025 s RÚZ SR a SBA, ktoré navrhované znenie akceptovali a nevidia dodatočné problémy v jeho prijatí a aplikácií.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Zakazuje sa reklama o spotrebiteľskom úvere, ktorá "d) zdôrazňuje jednoduchosť splnenia podmienok potrebných na získanie spotrebiteľského úveru,"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dňa 5.6.2025, ako aj dopracovaním AVnaPP.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Žiadame predkladateľa o odstránenie goldplatingu typu f) zachovanie existujúcej právnej úpravy v § 9 ods. 2 návrhu zákona. Predložený návrh zákona nad rámec minimálnych požiadaviek využíva dobrovoľnú transpozíciu čl. 25 ods. 6 Smernice Európskeho parlamentu a Rady (EÚ) 2023/2225 z 18. októbra 2023 o zmluvách o spotrebiteľskom úvere a o zrušení smernice 2008/48/ES, ktorým zachováva aktuálne pravidlá týkajúce sa ochrany spotrebiteľa pri telefonickej komunikácií v prípade prekročenia.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Smernica sa zameriava na poskytovanie predzmluvných informácií, ale nešpecifikuje konkrétne povinnosti pri telefonických ponukách. Tieto dodatočné povinnosti môžu znižovať efektívnosť a flexibilitu poskytovateľov úverov v oblasti komunikácie so spotrebiteľmi.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Považujeme za vhodné a účelné využitie národnej voľby uvedenej v čl. 25 ods. 6 smernice (EÚ) 2023/2225. Zavedením ustanovenia sa zachovávajú aktuálne pravidlá, ktoré sa týkajú ochrany finančných spotrebiteľov pri telefonickej komunikácií v prípade prekročenia, s čiastočným rozšírením. Nepredpokladáme, že tieto dodatočné povinnosti môžu znižovať efektívnosť a flexibilitu poskytovateľov úverov v oblasti komunikácie so spotrebiteľmi najmä s ohľadom na to, že uvedený systém je už funkčný niekoľko rokov a finančný trh sa prispôsobil v čase, keď sa takáto povinnosť zavádzala v predchádzajúcej právnej úprave o spotrebiteľských úveroch. Navyše sa domnievame, že v prípade odstránenia a nevyužitia národnej voľby by došlo k zníženiu ochrany spotrebiteľov, čo nie je proporcionálne a nie je to v celospoločenskom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dňa 5.6.2025, ako aj dopracovaním AVnaPP.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 a tabuľke zhody</w:t>
              <w:br/>
            </w:r>
            <w:r>
              <w:rPr>
                <w:b w:val="off"/>
                <w:color w:val="000000"/>
                <w:rFonts w:ascii="Times New Roman" w:hAnsi="Times New Roman" w:cs="Times New Roman" w:eastAsia="Times New Roman"/>
                <w:sz w:val="24"/>
              </w:rPr>
              <w:t>Žiadame predkladateľa o neoznačenie ako goldplatingu čl. 2 ods.2 a ods. 5  Smernice Európskeho parlamentu a Rady (EÚ) 2023/2225 z 18. októbra 2023 o zmluvách o spotrebiteľskom úvere a o zrušení smernice 2008/48/ES, nakoľko dané nevyužitie dobrovoľnej transpozície nemá vplyv na žiadnu oblasť. Z tohto dôvodu nepredstavuje goldplating.</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Goldplating sa týka situácie, keď členský štát zavádza prísnejšie opatrenia, než sú požiadavky smernice, čo vedie k nadmernému zaťaženiu podnikateľov a zbytočnej regulácii. Netransponovanie tohto ustanovenia smernice nepredstavuje vplyv na podnikateľské prostredie a z tohto dôvodu nie je potrebné, aby sa popisovalo v Analýze vplyvov na podnikateľské prostredie v časti 3.1.4.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základe e-mailovej komunikácie dňa 5.6.2025.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5 ods. 8</w:t>
              <w:br/>
            </w:r>
            <w:r>
              <w:rPr>
                <w:b w:val="off"/>
                <w:color w:val="000000"/>
                <w:rFonts w:ascii="Times New Roman" w:hAnsi="Times New Roman" w:cs="Times New Roman" w:eastAsia="Times New Roman"/>
                <w:sz w:val="24"/>
              </w:rPr>
              <w:t>V § 5 ods. 8 navrhujeme vypustiť slová „a o klamlivom konaní“.</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nekalá obchodná praktika podľa § 9 ods. 5 zákona č. 108/2024 Z. z. o ochrane spotrebiteľa a o zmene a doplnení niektorých zákonov (ďalej len „zákon č. 108/2024 Z. z.“) zahŕňa aj klamlivé konanie. Považujeme preto za nadbytočné v predmetnom ustanovení špecificky uvádzať klamlivé konanie.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6 ods. 1</w:t>
              <w:br/>
            </w:r>
            <w:r>
              <w:rPr>
                <w:b w:val="off"/>
                <w:color w:val="000000"/>
                <w:rFonts w:ascii="Times New Roman" w:hAnsi="Times New Roman" w:cs="Times New Roman" w:eastAsia="Times New Roman"/>
                <w:sz w:val="24"/>
              </w:rPr>
              <w:t>V § 6 ods. 1 navrhujeme slovo „združení“ nahradiť slovom „organizáciíx)“ s poznámkou pod čiarou v znení:</w:t>
              <w:br/>
            </w:r>
            <w:r>
              <w:rPr>
                <w:b w:val="off"/>
                <w:color w:val="000000"/>
                <w:rFonts w:ascii="Times New Roman" w:hAnsi="Times New Roman" w:cs="Times New Roman" w:eastAsia="Times New Roman"/>
                <w:sz w:val="24"/>
              </w:rPr>
              <w:t>„x) § 2 písm. m) zákona č. 108/2024 Z. z.“.</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Zákonom č. 108/2024 Z. z. došlo k zmene používanej terminológie a namiesto dovtedajšieho pojmu „spotrebiteľské združenie“ sa zaviedol pojem „spotrebiteľská organizácia“, ktorý je definovaný v § 2 písm. m) zákona č. 108/2024 Z. z. Cieľom bolo zaviesť obsahovo neutrálnejší pojem, keďže právnické osoby založené alebo zriadené za účelom ochrany spotrebiteľa nemusia mať právnu formu občianskeho združenia, ale môže ísť aj o právnické osoby s inou právnou formou (napr. neziskové organizácie).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8</w:t>
              <w:br/>
            </w:r>
            <w:r>
              <w:rPr>
                <w:b w:val="off"/>
                <w:color w:val="000000"/>
                <w:rFonts w:ascii="Times New Roman" w:hAnsi="Times New Roman" w:cs="Times New Roman" w:eastAsia="Times New Roman"/>
                <w:sz w:val="24"/>
              </w:rPr>
              <w:t>Navrhujeme preveriť, či pri zmluvách o spotrebiteľskom úvere uzavretých na diaľku prostredníctvom online rozhrania nie je potrebné do návrhu zákona doplniť predzmluvnú informačnú povinnosť týkajúcu sa informácie o existencii a umiestnení funkcie na odstúpenie od zmluvy.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Predmetná informačná povinnosť v prípade finančných služieb na diaľku vyplýva z čl. 16a ods. 1 písm. s) smernice Európskeho parlamentu a Rady 2011/83/EÚ z  25. októbra 2011 o právach spotrebiteľov, ktorou sa mení a dopĺňa smernica Rady 93/13/EHS a smernica Európskeho parlamentu a Rady 1999/44/ES a ktorou sa zrušuje smernica Rady 85/577/EHS a smernica Európskeho parlamentu a Rady 97/7/ES v znení smernice Európskeho parlamentu a Rady (EÚ) 2023/2673 z 22. novembra 2023, ktorou sa mení smernica 2011/83/EÚ, pokiaľ ide o zmluvy o finančných službách uzavreté na diaľku, a ktorou sa zrušuje smernica 2002/65/ES (ďalej len „smernica (EÚ) 2023/2673“). Smernica (EÚ) 2023/2673 bude do vnútroštátneho práva transponovaná návrhom zákona o ochrane spotrebiteľa pri finančných službách na diaľku a o zmene a doplnení niektorých zákonov, ktorý bol predložený do medzirezortného pripomienkového konania pod č. LP/2024/638. S ohľadom na navrhované znenie ustanovenia § 3 ods. 11 návrhu zákona o ochrane spotrebiteľa pri finančných službách na diaľku a o zmene a doplnení niektorých zákonov podľa nášho názoru nie je úplne zrejmé, či sa informačná povinnosť podľa § 3 ods. 1 písm. t) návrhu zákona o ochrane spotrebiteľa pri finančných službách na diaľku a o zmene a doplnení niektorých zákonov bude aplikovať aj na zmluvy o spotrebiteľskom úvere, keďže návrh zákona reguluje osobitný súbor predzmluvných informačných povinností pre tieto zmluvy.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Predmetná pripomienka je akceptovaná. Navrhovaná právna úprave bola premietnutá ale do návrhu zákona o ochrane spotrebiteľa pri finančných službách na diaľku a o zmene a doplnení niektorých zákonov, konkrétne do § 3 ods. 12 z dôvodu, aby sa uvedené ustanovenie nevzťahovalo len na spotrebiteľské úvery, ale aj na iné sektorové právne predpisy finančného trhu. Spomínaný odsek 12 ustanovuje prednosť osobitných právnych predpisov pred ustanoveniami návrhu zákona o ochrane spotrebiteľa pri finančných službách na diaľku a o zmene a doplnení niektorých zákonov, ak osobitné predpisy ustanovujú predzmluvné informácie s výnimkou § 3 ods. 1 písm. q) a t) návrhu tohto zákona, ktoré sa musia oznámiť vždy. Informácie v predmetných ustanoveniach sa týkajú práva na odstúpenie od zmluvy uzavretej na diaľku, vrátane informácie o existencii a umiestnení osobitnej funkcie na odstúpenie od zmluvy uzavretej na diaľku, nakoľko funkciu na odstúpenie od zmluvy musia mať zavedenú v rámci online rozhrania všetci obchodníci v rámci všetkých produktov poskytovaných na diaľku (t. j. aj spotrebiteľské úvery, úvery na bývanie a pod.).</w:t>
              <w:br/>
            </w:r>
            <w:r>
              <w:rPr>
                <w:b w:val="off"/>
                <w:color w:val="000000"/>
                <w:rFonts w:ascii="Times New Roman" w:hAnsi="Times New Roman" w:cs="Times New Roman" w:eastAsia="Times New Roman"/>
                <w:sz w:val="24"/>
              </w:rPr>
              <w:t>V záujme zabezpečenia istoty sa dopĺňa do § 1 návrhu zákona aj odsek 8 za účelom vymedzenia vzťahu právnych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22 ods. 1</w:t>
              <w:br/>
            </w:r>
            <w:r>
              <w:rPr>
                <w:b w:val="off"/>
                <w:color w:val="000000"/>
                <w:rFonts w:ascii="Times New Roman" w:hAnsi="Times New Roman" w:cs="Times New Roman" w:eastAsia="Times New Roman"/>
                <w:sz w:val="24"/>
              </w:rPr>
              <w:t xml:space="preserve">Znenie poznámky pod čiarou k odkazu 73 navrhujeme upraviť nasledovne: „73) „§ 19, § 20, § 21 a 22  zákona č. 108/2024 Z. z.“.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zákona o ochrane spotrebiteľa pri finančných službách na diaľku a o zmene a doplnení niektorých zákonov, ktorý bol predložený do medzirezortného pripomienkového konania pod č. LP/2024/638, sa v čl. III novelizuje zákon č. 108/2024 Z. z. s cieľom zaviesť právo spotrebiteľa na odstúpenie od zmluvy uzavretej na diaľku prostredníctvom online rozhrania použitím osobitnej funkcie na odstúpenie od zmluvy. Predmetná právna úprava sa zavádza vložením nového § 20a do zákona č. 108/2024 Z. z. Táto úprava sa má v zmysle transponovanej smernice (EÚ) 2023/2673 vzťahovať aj na finančné služby uzavreté na diaľku. V prípade vylúčenia aplikácie ustanovení § 19 až 22 zákona č. 108/2024 Z. z., ako sa navrhuje v § 22 ods. 1 návrhu zákona, na zmluvy o spotrebiteľskom úvere nebude možné aplikovať nové ustanovenie § 20a.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36 ods. 3</w:t>
              <w:br/>
            </w:r>
            <w:r>
              <w:rPr>
                <w:b w:val="off"/>
                <w:color w:val="000000"/>
                <w:rFonts w:ascii="Times New Roman" w:hAnsi="Times New Roman" w:cs="Times New Roman" w:eastAsia="Times New Roman"/>
                <w:sz w:val="24"/>
              </w:rPr>
              <w:t>V § 36 ods. 3 a 8 navrhujeme preveriť správnosť odkazu 106 nad slovami „osobitných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Poznámka pod čiarou k odkazu 106 odkazuje aj na nariadenie Európskeho parlamentu a Rady (EÚ) 2017/2394 z 12. decembra 2017 o spolupráci medzi národnými orgánmi zodpovednými za presadzovanie právnych predpisov na ochranu spotrebiteľa a o zrušení nariadenia (ES) č. 2006/2004 (Ú. v. EÚ L 345, 27.12.2017) v platnom znení, pričom ustanovenia § 36 ods. 3 a 8 regulujú ukladanie sankcií Národnou banka Slovenska podľa osobitných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Odporúčame predkladateľovi o neoznačenie ako goldplatingu s vplyvom na podnikateľské prostredie čl. 32 ods. 5 Smernice Európskeho parlamentu a Rady (EÚ) 2023/2225 z 18. októbra 2023 o zmluvách o spotrebiteľskom úvere a o zrušení smernice 2008/48/ES, nakoľko daná transpozícia nepredstavuje vplyv na podnikateľské prostredie.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Analýze vplyvov na podnikateľské prostredie sa v časti 3.1.4 popisuje identifikovaný goldplating s vplyvom na podnikateľské prostredie. Pokiaľ goldplating nemá vplyv na podnikateľské prostredie, nie je potrebné ho uvádzať v AVnaPP. Na základe tabuľky zhody daný goldplating má vplyv na sociálnu oblasť.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Odporúčame predkladateľovi doplniť do časti 3.1.4 k trom reguláciám, ktoré sú goldplatingom s vplyvom na podnikateľské prostredie a boli kvantifikované v tabuľke č. 2 Výpočet vplyvov jednotlivých regulácií, aj čísla regulácií z tejto tabuľky. Ide o regulácie č. 21, 22 a 23.</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 lepšiu prehľadnosť a spárovanie kvantifikácie goldplatingu v tabuľke č. 2 a popisu goldplatingu v časti 3.1.4, odporúčame uvádzať k popisu aj o aké číslo regulácie sa jedná v tabuľke č.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54</w:t>
              <w:br/>
            </w:r>
            <w:r>
              <w:rPr>
                <w:b w:val="off"/>
                <w:color w:val="000000"/>
                <w:rFonts w:ascii="Times New Roman" w:hAnsi="Times New Roman" w:cs="Times New Roman" w:eastAsia="Times New Roman"/>
                <w:sz w:val="24"/>
              </w:rPr>
              <w:t>V § 54 navrhujeme slová „spoločných častí, spoločných zariadení“ nahradiť slovami „spoločných častí domu, spoločných zariadení domu“ (čl. 7 ods. 3 LPV).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1</w:t>
              <w:br/>
            </w:r>
            <w:r>
              <w:rPr>
                <w:b w:val="off"/>
                <w:color w:val="000000"/>
                <w:rFonts w:ascii="Times New Roman" w:hAnsi="Times New Roman" w:cs="Times New Roman" w:eastAsia="Times New Roman"/>
                <w:sz w:val="24"/>
              </w:rPr>
              <w:t>V § 55 ods. 1 navrhujeme zvážiť,, či je obsahovo správny pojem „nad rozsah povolenia podľa § 25 ods. 1 písm. a)“, keďže v uvedenom ustanovení sa uvádza, že ide o povolenie „bez obmedzenia rozsahu“. V záujme prehľadnosti a jednoznačnosti navrhujeme predmetné ustanovenie rozpísať do jednotlivých písmen, aby bolo zrejmé, v ktorých prípadoch nesmie ísť ponúkanie či poskytovanie spotrebiteľského úveru bez povolenia a kedy nad rozsah povolenia.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nami navrhovanou právnou úpravou.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2</w:t>
              <w:br/>
            </w:r>
            <w:r>
              <w:rPr>
                <w:b w:val="off"/>
                <w:color w:val="000000"/>
                <w:rFonts w:ascii="Times New Roman" w:hAnsi="Times New Roman" w:cs="Times New Roman" w:eastAsia="Times New Roman"/>
                <w:sz w:val="24"/>
              </w:rPr>
              <w:t>V § 55 ods. 2 navrhujeme zvážiť,, či je obsahovo správne uvádzať  pojem „povolenia podľa § 25 ods. 1 písm. a), keďže § 25 (narozdiel od § 55 ods. 2) pojednáva iba o spotrebiteľských úveroch. V záujme prehľadnosti a jednoznačnosti navrhujeme predmetné ustanovenie rozpísať do jednotlivých písmen, aby bolo zrejmé, v ktorých prípadoch nesmie ísť ponúkanie či poskytovanie „nespotrebiteľského“ úveru bez povolenia a kedy nad rozsah povolenia.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nami navrhovanou právnou úpravou.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27 ods. 4 písm. b)</w:t>
              <w:br/>
            </w:r>
            <w:r>
              <w:rPr>
                <w:b w:val="off"/>
                <w:color w:val="000000"/>
                <w:rFonts w:ascii="Times New Roman" w:hAnsi="Times New Roman" w:cs="Times New Roman" w:eastAsia="Times New Roman"/>
                <w:sz w:val="24"/>
              </w:rPr>
              <w:t>Odporúčame vypustiť čiarku na konci písmena b) z dôvodu duplicity.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56 ods. 3</w:t>
              <w:br/>
            </w:r>
            <w:r>
              <w:rPr>
                <w:b w:val="off"/>
                <w:color w:val="000000"/>
                <w:rFonts w:ascii="Times New Roman" w:hAnsi="Times New Roman" w:cs="Times New Roman" w:eastAsia="Times New Roman"/>
                <w:sz w:val="24"/>
              </w:rPr>
              <w:t>Navrhujeme vypustiť dvojbodku na konci úvodnej vety.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legislatívno-technických pokynov uvedených v bode 25 prílohy č. 1 LPV nie je možné akceptovať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V úvodnej vete odporúčame vypustiť slová ,,a dopĺňa“.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2 časť III tabuľka 4. a prílohe č. 3 časť III tabuľka 4.</w:t>
              <w:br/>
            </w:r>
            <w:r>
              <w:rPr>
                <w:b w:val="off"/>
                <w:color w:val="000000"/>
                <w:rFonts w:ascii="Times New Roman" w:hAnsi="Times New Roman" w:cs="Times New Roman" w:eastAsia="Times New Roman"/>
                <w:sz w:val="24"/>
              </w:rPr>
              <w:t>V časti „Prípadne Pravidlá používania jazykov“ odporúčame zabezpečiť, aby mal spotrebiteľ možnosť vybrať si ako konkrétny jazyk komunikácie aj slovenský jazyk.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18</w:t>
              <w:br/>
            </w:r>
            <w:r>
              <w:rPr>
                <w:b w:val="off"/>
                <w:color w:val="000000"/>
                <w:rFonts w:ascii="Times New Roman" w:hAnsi="Times New Roman" w:cs="Times New Roman" w:eastAsia="Times New Roman"/>
                <w:sz w:val="24"/>
              </w:rPr>
              <w:t>Žiadame o úplné vypustenie navrhovaného znenia § 20 ods. 18 v Čl. I návrhu zákona a nerozširovanie množiny oprávnených subjektov na prijímanie údajov z registra fyzických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aktuálnom znení zákona č. 253/1998 Z. z. o hlásení pobytu občanov Slovenskej republiky a registri obyvateľov Slovenskej republiky je uvedené, že údaje sú poskytované banke ako aj pobočke zahraničnej banky s odkazom na zákon č. 483/2001 Z. z. bankách a o zmene a doplnení niektorých zákonov. V ustanoveniach predmetného zákona je uvedené, že banka pobočka zahraničnej banky je oprávnená čerpať údaje prostredníctvom spoločného registra bankových informácií. Prevádzkovateľom registra je Slovak banking credit bureau, ktorý je plne integrovaný na IS RFO. Vidíme teda efektívnejšie, aby sa veriteľ napojil na predmetný register, čím sa zabezpečí aktualizácia údajov o dotknutých osobách. Z praktických skúseností s riešením integrácie na register fyzických osôb pri právnických osobách sa stretávame s technickými a praktickými problémami integrácie, nepochopeniu integrácie a spôsobu, akým sa z registra fyzických osôb poskytujú údaje. Zároveň poskytovanie údajov pre právnické osoby je náročné technicky a sieťovo zabezpečiť.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udeľuje právomoc pre veriteľov s udeleným povolením bez obmedzenia rozsahu poskytovania spotrebiteľských úverov zisťovať, preverovať a kontrolovať identifikáciu spotrebiteľa a jeho zástupcu na účely uzatvárania a spravovania zmluvy o spotrebiteľskom úvere alebo uzatvárania iných dohôd so spotrebiteľom, ako aj na účely aktualizácie už uchovávaných údajov o spotrebiteľovi (t. j. zavádza sa možnosť získavania údajov z registra fyzických osôb a z evidencie občianskych preukazov pre nebankové subjekty). Banka a pobočka zahraničnej banky je už v súčasnosti oprávnená aj bez súhlasu dotknutých osôb v rozsahu údajov zapísaných v registri fyzických osôb a údajov uchovávaných v evidencii občianskych preukazov získať údaje aj prostredníctvom spoločného bankového registra (Slovak Banking Credit Bureau).</w:t>
              <w:br/>
            </w:r>
            <w:r>
              <w:rPr>
                <w:b w:val="off"/>
                <w:color w:val="000000"/>
                <w:rFonts w:ascii="Times New Roman" w:hAnsi="Times New Roman" w:cs="Times New Roman" w:eastAsia="Times New Roman"/>
                <w:sz w:val="24"/>
              </w:rPr>
              <w:t>V záujme nájdenia kompromisu a vyhnutia sa technickým a praktickým problémom integrácie, nepochopeniu integrácie a spôsobu, akým sa z registra fyzických osôb poskytujú údaje, navrhujeme, aby tieto nebankové subjekty čerpali informácie výlučne prostredníctvom registra, do ktorého poskytujú údaje o spotrebiteľských úveroch. Nevylučuje sa ale možnosť pre tieto subjekty (registre), aby získavali informácie prostredníctvom Slovak Banking Credit Bureau. V súčasnosti existujú 4 registre údajov o spotrebiteľských úveroch, a to</w:t>
              <w:br/>
            </w:r>
            <w:r>
              <w:rPr>
                <w:b w:val="off"/>
                <w:color w:val="000000"/>
                <w:rFonts w:ascii="Times New Roman" w:hAnsi="Times New Roman" w:cs="Times New Roman" w:eastAsia="Times New Roman"/>
                <w:sz w:val="24"/>
              </w:rPr>
              <w:t>1.	Spoločný register bankových informácií "SRBI"  - prevádzkovateľom je SBCB - Slovak Banking Credit Bureau, s.r.o.,</w:t>
              <w:br/>
            </w:r>
            <w:r>
              <w:rPr>
                <w:b w:val="off"/>
                <w:color w:val="000000"/>
                <w:rFonts w:ascii="Times New Roman" w:hAnsi="Times New Roman" w:cs="Times New Roman" w:eastAsia="Times New Roman"/>
                <w:sz w:val="24"/>
              </w:rPr>
              <w:t>2.	Nebankový register klientskych informácií "NRKI" - prevádzkovateľ je Non-Banking Credit Bureau, ZZPO,</w:t>
              <w:br/>
            </w:r>
            <w:r>
              <w:rPr>
                <w:b w:val="off"/>
                <w:color w:val="000000"/>
                <w:rFonts w:ascii="Times New Roman" w:hAnsi="Times New Roman" w:cs="Times New Roman" w:eastAsia="Times New Roman"/>
                <w:sz w:val="24"/>
              </w:rPr>
              <w:t>3.	Register údajov o spotrebiteľských úveroch - prevádzkovateľom je Register úverov, s.r.o.,</w:t>
              <w:br/>
            </w:r>
            <w:r>
              <w:rPr>
                <w:b w:val="off"/>
                <w:color w:val="000000"/>
                <w:rFonts w:ascii="Times New Roman" w:hAnsi="Times New Roman" w:cs="Times New Roman" w:eastAsia="Times New Roman"/>
                <w:sz w:val="24"/>
              </w:rPr>
              <w:t>4.	EURI ( Európsky register informácií) - prevádzkovateľom je BENCONT INVESTMENTS, s.r.o.</w:t>
              <w:br/>
            </w:r>
            <w:r>
              <w:rPr>
                <w:b w:val="off"/>
                <w:color w:val="000000"/>
                <w:rFonts w:ascii="Times New Roman" w:hAnsi="Times New Roman" w:cs="Times New Roman" w:eastAsia="Times New Roman"/>
                <w:sz w:val="24"/>
              </w:rPr>
              <w:t>Cieľom ustanovenia je zaviesť rovnakú možnosť overovania, resp. získavania informácií o spotrebiteľovi aj pre nebankové subjekty. Tieto nebankové subjekty ale nie sú napojené na spoločný register bankových informácií, ale na iné registre.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"(14) Na účely zisťovania, preverenia a kontroly identifikácie spotrebiteľa a jeho zástupcu, na účely uzavretia a spravovania zmluvy o spotrebiteľskom úvere so spotrebiteľom alebo uzavretia iných dohôd so spotrebiteľom, ako aj na účely aktualizácie už uchovávaných údajov o spotrebiteľovi v súlade s týmto zákonom je veriteľ podľa § 25 ods. 1 písm. a) oprávnený aj bez súhlasu dotknutej osoby získať údaje podľa § 14 ods. 7 písm. b) z údajov zapísaných v registri fyzických osôb81) a z údajov uchovávaných v evidencii občianskych preukazov,82)  a to prostredníctvom registra, do ktorého poskytuje údaje o spotrebiteľských úveroch; na tieto účely sú Ministerstvo vnútra Slovenskej republiky a správca komunikačnej časti autentifikačného modulu podľa osobitného predpisu83) povinní poskytnúť veriteľovi podľa § 25 ods. 1 písm. a), a to prostredníctvom prevádzkovateľa registra, údaje z registra fyzických osôb a údaje z evidencie občianskych preukazov.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online rozporového konania uskutočneného dňa 12.5.2025 a na základe e-mailovej komunikácie zo dňa 14.5.2025.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Žiadame o úplné vypustenie navrhovaného znenia Čl. III návrhu zákona a nerozširovanie množiny oprávnených subjektov na prijímanie údajov z registra fyzických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aktuálnom znení zákona č. 253/1998 Z. z. o hlásení pobytu občanov Slovenskej republiky a registri obyvateľov Slovenskej republiky je uvedené, že údaje sú poskytované banke ako aj pobočke zahraničnej banky s odkazom na zákon č. 483/2001 Z. z. o bankách a o zmene a doplnení niektorých zákonov. V ustanoveniach predmetného zákona je uvedené, že banka pobočka zahraničnej banky je oprávnená čerpať údaje prostredníctvom spoločného registra bankových informácií. Prevádzkovateľom registra je Slovak banking credit bureau, ktorý je plne integrovaný na IS RFO. Vidíme teda efektívnejšie, aby sa veriteľ napojil na predmetný register, čím  sa zabezpečí aktualizácia údajov o dotknutých osobách. Z praktických skúseností s riešením integrácie na register fyzických osôb pri právnických osobách sa stretávame s technickými a praktickými problémami integrácie, nepochopeniu integrácie spôsobu, akým sa z registra fyzických osôb poskytujú údaje. Zároveň poskytovanie údajov pre právnické osoby je náročné technicky a sieťovo zabezpečiť.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v súvislosti s odôvodnením pri ostatných zásadných pripomienkach od MV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online rozporového konania uskutočneného dňa 12.5.2025 a na základe e-mailovej komunikácie zo dňa 14.5.2025.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Žiadame o úplné vypustenie navrhovaného znenia Čl. VI, bod 12. návrhu zákona a nerozširovanie množiny oprávnených subjektov na prijímanie údajov z registra fyzických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aktuálnom znení zákona č. 253/1998 Z. z. o hlásení pobytu občanov Slovenskej republiky a registri obyvateľov Slovenskej republiky je uvedené, že údaje sú poskytované banke ako aj pobočke zahraničnej banky s odkazom na zákon č. 483/2001 Z. z. o bankách a o zmene a doplnení niektorých zákonov. V ustanoveniach predmetného zákona je uvedené, že banka pobočka zahraničnej banky je oprávnená čerpať údaje prostredníctvom spoločného registra bankových informácií. Prevádzkovateľom registra je Slovak banking credit bureau, ktorý je plne integrovaný na IS RFO. Vidíme teda efektívnejšie, aby sa veriteľ napojil na predmetný register, čím  sa zabezpečí aktualizácia údajov o dotknutých osobách. Z praktických skúseností s riešením integrácie na register fyzických osôb pri právnických osobách sa stretávame s technickými a praktickými problémami integrácie, nepochopeniu integrácie spôsobu, akým sa z registra fyzických osôb poskytujú údaje. Zároveň poskytovanie údajov pre právnické osoby je náročné technicky a sieťovo zabezpečiť.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udeľuje právomoc pre správcov úverov zisťovať, preverovať a kontrolovať identifikáciu spotrebiteľa a jeho zástupcu na účely uzatvárania a spravovania zmluvy o spotrebiteľskom úvere alebo uzatvárania iných dohôd so spotrebiteľom, ako aj na účely aktualizácie už uchovávaných údajov o spotrebiteľovi (t. j. zavádza sa možnosť získavania údajov z registra fyzických osôb a z evidencie občianskych preukazov pre správcov úverov). Banka a pobočka zahraničnej banky je už v súčasnosti oprávnená aj bez súhlasu dotknutých osôb v rozsahu údajov zapísaných v registri fyzických osôb a údajov uchovávaných v evidencii občianskych preukazov získať údaje aj prostredníctvom spoločného bankového registra (Slovak Banking Credit Bureau).</w:t>
              <w:br/>
            </w:r>
            <w:r>
              <w:rPr>
                <w:b w:val="off"/>
                <w:color w:val="000000"/>
                <w:rFonts w:ascii="Times New Roman" w:hAnsi="Times New Roman" w:cs="Times New Roman" w:eastAsia="Times New Roman"/>
                <w:sz w:val="24"/>
              </w:rPr>
              <w:t>V záujme nájdenia kompromisu a vyhnutia sa technickým a praktickým problémom integrácie, nepochopeniu integrácie a spôsobu, akým sa z registra fyzických osôb poskytujú údaje, navrhujeme, aby títo správcovia úverov čerpali informácie výlučne prostredníctvom registra, do ktorého poskytujú údaje o úveroch. Nevylučuje sa ale možnosť pre tieto subjekty (registre), aby získavali informácie prostredníctvom Slovak Banking Credit Bureau. V súčasnosti existujú 4 registre údajov o spotrebiteľských úveroch, a to</w:t>
              <w:br/>
            </w:r>
            <w:r>
              <w:rPr>
                <w:b w:val="off"/>
                <w:color w:val="000000"/>
                <w:rFonts w:ascii="Times New Roman" w:hAnsi="Times New Roman" w:cs="Times New Roman" w:eastAsia="Times New Roman"/>
                <w:sz w:val="24"/>
              </w:rPr>
              <w:t>1.	Spoločný register bankových informácií "SRBI"  - prevádzkovateľom je SBCB - Slovak Banking Credit Bureau, s.r.o.,</w:t>
              <w:br/>
            </w:r>
            <w:r>
              <w:rPr>
                <w:b w:val="off"/>
                <w:color w:val="000000"/>
                <w:rFonts w:ascii="Times New Roman" w:hAnsi="Times New Roman" w:cs="Times New Roman" w:eastAsia="Times New Roman"/>
                <w:sz w:val="24"/>
              </w:rPr>
              <w:t>2.	Nebankový register klientskych informácií "NRKI" - prevádzkovateľ je Non-Banking Credit Bureau, ZZPO,</w:t>
              <w:br/>
            </w:r>
            <w:r>
              <w:rPr>
                <w:b w:val="off"/>
                <w:color w:val="000000"/>
                <w:rFonts w:ascii="Times New Roman" w:hAnsi="Times New Roman" w:cs="Times New Roman" w:eastAsia="Times New Roman"/>
                <w:sz w:val="24"/>
              </w:rPr>
              <w:t>3.	Register údajov o spotrebiteľských úveroch - prevádzkovateľom je Register úverov, s.r.o.,</w:t>
              <w:br/>
            </w:r>
            <w:r>
              <w:rPr>
                <w:b w:val="off"/>
                <w:color w:val="000000"/>
                <w:rFonts w:ascii="Times New Roman" w:hAnsi="Times New Roman" w:cs="Times New Roman" w:eastAsia="Times New Roman"/>
                <w:sz w:val="24"/>
              </w:rPr>
              <w:t>4.	EURI ( Európsky register informácií) - prevádzkovateľom je BENCONT INVESTMENTS, s.r.o.</w:t>
              <w:br/>
            </w:r>
            <w:r>
              <w:rPr>
                <w:b w:val="off"/>
                <w:color w:val="000000"/>
                <w:rFonts w:ascii="Times New Roman" w:hAnsi="Times New Roman" w:cs="Times New Roman" w:eastAsia="Times New Roman"/>
                <w:sz w:val="24"/>
              </w:rPr>
              <w:t>Cieľom ustanovenia je zaviesť rovnakú možnosť overovania, resp. získavania informácií o spotrebiteľovi aj pre správcov úverov.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„(9) Na účely zisťovania, preverenia a kontroly identifikácie dlžníka a osoby, ktorá ho zastupuje, na účely spravovania práv veriteľa v súvislosti s nesplácanou zmluvou o úvere alebo samotnej nesplácanej zmluvy o úvere alebo uzavretia iných dohôd s dlžníkom, ako aj na účely aktualizácie už uchovávaných údajov o dlžníkovi v súlade s týmto zákonom je správca úverov oprávnený aj bez súhlasu dotknutej osoby získať údaje o mene a priezvisku dlžníka, dátume narodenia, rodnom čísle a adrese trvalého pobytu z údajov zapísaných v registri fyzických osôb44a) a z údajov uchovávaných v evidencii občianskych preukazov, 44b) a to prostredníctvom registra, do ktorého poskytuje údaje; na tieto účely sú Ministerstvo vnútra Slovenskej republiky a správca komunikačnej časti autentifikačného modulu podľa osobitného predpisu44c) povinní poskytnúť správcovi úverov, a to prostredníctvom prevádzkovateľa registra, údaje z registra fyzických osôb a údaje z evidencie občianskych preukazov.“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online rozporového konania uskutočneného dňa 12.5.2025 a na základe e-mailovej komunikácie zo dňa 14.5.2025.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12</w:t>
              <w:br/>
            </w:r>
            <w:r>
              <w:rPr>
                <w:b w:val="off"/>
                <w:color w:val="000000"/>
                <w:rFonts w:ascii="Times New Roman" w:hAnsi="Times New Roman" w:cs="Times New Roman" w:eastAsia="Times New Roman"/>
                <w:sz w:val="24"/>
              </w:rPr>
              <w:t>Odporúčame slová „stredného vzdelania s maturitnou skúškou“ nahradiť slovami „úplného stredného všeobecného vzdelania alebo úplného stredného odborného vzdelania“ z dôvodu zosúladenia terminológie so zákonom č. 245/2008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4 písm. d)</w:t>
              <w:br/>
            </w:r>
            <w:r>
              <w:rPr>
                <w:b w:val="off"/>
                <w:color w:val="000000"/>
                <w:rFonts w:ascii="Times New Roman" w:hAnsi="Times New Roman" w:cs="Times New Roman" w:eastAsia="Times New Roman"/>
                <w:sz w:val="24"/>
              </w:rPr>
              <w:t>Odporúčame spresniť časť vety týkajúcej sa vzdelania zo zahraničia nasledovne: "ak ide o iné obdobné zahraničné vzdelanie,85) predkladá sa úradne osvedčená kópia dokladu o dosiahnutom vzdelaní spolu s rozhodnutím o uznaní dokladu o vzdelaní86) alebo doložkou o uznaní stupňa zahraničného vzdelania87), že ide o vzdelanie porovnateľné so vzdelaním podľa odseku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poznámky pod čiarou k odkazom 86 a 87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86) Zákon č. 422/2015 Z. z. o uznávaní dokladov o vzdelaní a o uznávaní odborných kvalifikácií a o zmene a doplnení niektorých zákonov v znení neskorších predpisov.</w:t>
              <w:br/>
            </w:r>
            <w:r>
              <w:rPr>
                <w:b w:val="off"/>
                <w:color w:val="000000"/>
                <w:rFonts w:ascii="Times New Roman" w:hAnsi="Times New Roman" w:cs="Times New Roman" w:eastAsia="Times New Roman"/>
                <w:sz w:val="24"/>
              </w:rPr>
              <w:t>87) § 39a zákona č. 422/2015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vyžaduje, aby osvedčená kópia dokladu o dosiahnutom vzdelaní musela obsahovať aj osvedčenie o porovnateľnosti. Osvedčená kópia dokladu o dosiahnutom vzdelaní je však v praxi spravidla notárom overená kópia dokladu o vzdelaní, a k tejto kópii predkladateľ navrhuje priložiť aj osvedčenie o porovnateľnosti požadovaného vzdelania. Poukazujeme však na to, že pojem "osvedčenie" zákon č. 422/2015 Z. z. neupravuje, ale používa pojem "rozhodnutie".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 ods. 5</w:t>
              <w:br/>
            </w:r>
            <w:r>
              <w:rPr>
                <w:b w:val="off"/>
                <w:color w:val="000000"/>
                <w:rFonts w:ascii="Times New Roman" w:hAnsi="Times New Roman" w:cs="Times New Roman" w:eastAsia="Times New Roman"/>
                <w:sz w:val="24"/>
              </w:rPr>
              <w:t xml:space="preserve">V článku I, § 3 navrhujeme vypustiť odsek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zákaz je silným zásahom do cenotvorby spotrebiteľských úverov bez jasného pozitívneho efektu na informovanosť spotrebiteľa a ciele uvedené v dôvodovej správe. Spotrebiteľ je už v súčasnosti chránený pravidlami pre transparentnosť zmluvných a predzmluvných informácií, kde netransparentnosť poplatku môže spôsobiť až jeho neplatnosť. Z hľadiska priamej regulácie cien sú tieto poplatky už v súčasnosti súčasťou nákladov pre výpočet ročnej percentuálnej miery a duplicitne regulované stropom odplaty a stropom RPMN. Marketingové praktiky veriteľov sú už regulované pravidlami o nekalých obchodných praktikách.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predstavuje národnú voľbu pre členské štáty vyplývajúcu zo smernice (EÚ) 2023/2225 (čl. 31 ods. 2), ktorú Slovenská republika plánuje využiť. Čl. 31 ods. 2 smernice upravuje možnosť pre členský štát prijať zákazy alebo obmedzenia týkajúce sa osobitných platieb alebo poplatkov uplatňovaných veriteľmi na ich území. Predmetné ustanovenie nehovorí o „osobitných poplatkoch“, ale o „poplatkoch“. Z uvedeného vyplýva, že ide o ustanovenie v súlade s transponovanou smernicou. </w:t>
              <w:br/>
            </w:r>
            <w:r>
              <w:rPr>
                <w:b w:val="off"/>
                <w:color w:val="000000"/>
                <w:rFonts w:ascii="Times New Roman" w:hAnsi="Times New Roman" w:cs="Times New Roman" w:eastAsia="Times New Roman"/>
                <w:sz w:val="24"/>
              </w:rPr>
              <w:t>V záujme nájdenia komromisu sa ustanovenie nevypustilo, ale na osobnom rozporovom stretnutí za účasti SBA a NBS sa dohodlo na nasledovnom znení:</w:t>
              <w:br/>
            </w:r>
            <w:r>
              <w:rPr>
                <w:b w:val="off"/>
                <w:color w:val="000000"/>
                <w:rFonts w:ascii="Times New Roman" w:hAnsi="Times New Roman" w:cs="Times New Roman" w:eastAsia="Times New Roman"/>
                <w:sz w:val="24"/>
              </w:rPr>
              <w:t>"Veriteľovi sa zakazuje dojednávať so spotrebiteľom v zmluve o spotrebiteľskom úvere platenie iných poplatkov ako poplatkov súvisiacich s</w:t>
              <w:br/>
            </w:r>
            <w:r>
              <w:rPr>
                <w:b w:val="off"/>
                <w:color w:val="000000"/>
                <w:rFonts w:ascii="Times New Roman" w:hAnsi="Times New Roman" w:cs="Times New Roman" w:eastAsia="Times New Roman"/>
                <w:sz w:val="24"/>
              </w:rPr>
              <w:t xml:space="preserve">a)	poskytnutím spotrebiteľského úveru, </w:t>
              <w:br/>
            </w:r>
            <w:r>
              <w:rPr>
                <w:b w:val="off"/>
                <w:color w:val="000000"/>
                <w:rFonts w:ascii="Times New Roman" w:hAnsi="Times New Roman" w:cs="Times New Roman" w:eastAsia="Times New Roman"/>
                <w:sz w:val="24"/>
              </w:rPr>
              <w:t>b)	vedením platobného účtu alebo sporiaceho účtu, ak veriteľ požaduje jeho zriadenie,</w:t>
              <w:br/>
            </w:r>
            <w:r>
              <w:rPr>
                <w:b w:val="off"/>
                <w:color w:val="000000"/>
                <w:rFonts w:ascii="Times New Roman" w:hAnsi="Times New Roman" w:cs="Times New Roman" w:eastAsia="Times New Roman"/>
                <w:sz w:val="24"/>
              </w:rPr>
              <w:t>c)	poistením, ktoré súvisí so zmluvou o spotrebiteľskom úvere,</w:t>
              <w:br/>
            </w:r>
            <w:r>
              <w:rPr>
                <w:b w:val="off"/>
                <w:color w:val="000000"/>
                <w:rFonts w:ascii="Times New Roman" w:hAnsi="Times New Roman" w:cs="Times New Roman" w:eastAsia="Times New Roman"/>
                <w:sz w:val="24"/>
              </w:rPr>
              <w:t>d)	dodatočnými nákladmi veriteľa v súvislosti s omeškaním spotrebiteľa alebo</w:t>
              <w:br/>
            </w:r>
            <w:r>
              <w:rPr>
                <w:b w:val="off"/>
                <w:color w:val="000000"/>
                <w:rFonts w:ascii="Times New Roman" w:hAnsi="Times New Roman" w:cs="Times New Roman" w:eastAsia="Times New Roman"/>
                <w:sz w:val="24"/>
              </w:rPr>
              <w:t>e)	predčasným splatením spotrebiteľského úveru podľa §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30.4.2025, spolu aj s SBA.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13 ods. 16 písm. a)</w:t>
              <w:br/>
            </w:r>
            <w:r>
              <w:rPr>
                <w:b w:val="off"/>
                <w:color w:val="000000"/>
                <w:rFonts w:ascii="Times New Roman" w:hAnsi="Times New Roman" w:cs="Times New Roman" w:eastAsia="Times New Roman"/>
                <w:sz w:val="24"/>
              </w:rPr>
              <w:t>Navrhujeme nahradiť čiarku na konci bodkočiarkou a doplniť text „to neplatí, ak dátum splatnosti nastane po dovŕšení 65 roku veku spotrebiteľa a zároveň lehota splatnosti poskytnutého spotrebiteľského úver prevyšuje priemernú zostatkovú lehotu splatnosti vypočítanú ako vážený priemer zostatkových lehôt splatnosti refinancovaných úverov alebo navýšených úverov, ktoré sú vážené zostatkovými istinami jednotlivých refinancovaných úverov alebo navýšených úverov okrem prípadu prevyšovania takto vypočítanej zostatkovej lehoty splatnosti o najviac šesť mesiacov z dôvodu neočakávaných finančných ťažkostí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1. januára 2023 NBS upravila limit na podiel celkovej zadlženosti k príjmu pre úvery presahujúce do dôchodku. Ten sa s rastúcim vekom postupne znižuje z hodnoty 8 až na hodnotu 3. Aby bola táto zmena plne efektívna, je potrebné, aby sa úprava limitu vzťahovala aj na akékoľvek predlžovanie lehoty splatnosti úverov do dôchodkového veku spotrebiteľov pri refinancovaní, a to bez ohľadu na to, či dochádza k výraznému navýšeniu dlžnej čiastky alebo nie. Hlavným cieľom navrhovanej úpravy je teda podporiť a zvýšiť efektívnosť krokov prijatých zo strany Národnej banky Slovenska na zmiernenie rizík spojených s úvermi zasahujúcimi do dôchodkového veku spotrebiteľov.</w:t>
              <w:br/>
            </w:r>
            <w:r>
              <w:rPr>
                <w:b w:val="off"/>
                <w:color w:val="000000"/>
                <w:rFonts w:ascii="Times New Roman" w:hAnsi="Times New Roman" w:cs="Times New Roman" w:eastAsia="Times New Roman"/>
                <w:sz w:val="24"/>
              </w:rPr>
              <w:t>Zároveň sa potvrdzuje zavedená prax, podľa ktorej je v prípade finančných ťažkostí spotrebiteľa možné predĺžiť splatnosť úveru najviac o šesť mesiacov bez dodatočného overovania splnenia stanovených limitov.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13 ods. 20</w:t>
              <w:br/>
            </w:r>
            <w:r>
              <w:rPr>
                <w:b w:val="off"/>
                <w:color w:val="000000"/>
                <w:rFonts w:ascii="Times New Roman" w:hAnsi="Times New Roman" w:cs="Times New Roman" w:eastAsia="Times New Roman"/>
                <w:sz w:val="24"/>
              </w:rPr>
              <w:t>Navrhujeme nahradiť aktuálne znenie odseku 20 novým znením:</w:t>
              <w:br/>
            </w:r>
            <w:r>
              <w:rPr>
                <w:b w:val="off"/>
                <w:color w:val="000000"/>
                <w:rFonts w:ascii="Times New Roman" w:hAnsi="Times New Roman" w:cs="Times New Roman" w:eastAsia="Times New Roman"/>
                <w:sz w:val="24"/>
              </w:rPr>
              <w:t xml:space="preserve">„(20) Veriteľ podľa § 25 ods. 1 písm. a), banka, zahraničná banka a pobočka zahraničnej banky sú povinní pri posudzovaní schopnosti spotrebiteľa splácať spotrebiteľský úver zohľadňovať očakávané začatie poberania starobného dôchodku42) spotrebiteľa počas doby splácania úveru.“.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zohľadnenie očakávaného začatia poberania starobného dôchodku spotrebiteľa sa uvoľňuje, aby v súlade s aplikačnou praxou zahŕňala širšie spektrum možností tohto zohľadnenia. Jednou z nich je aj zníženie limitu na podiel celkovej zadlženosti k príjmu.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Navrhujeme doplniť nový novelizačný bod 4, ktorý znie:</w:t>
              <w:br/>
            </w:r>
            <w:r>
              <w:rPr>
                <w:b w:val="off"/>
                <w:color w:val="000000"/>
                <w:rFonts w:ascii="Times New Roman" w:hAnsi="Times New Roman" w:cs="Times New Roman" w:eastAsia="Times New Roman"/>
                <w:sz w:val="24"/>
              </w:rPr>
              <w:t>„4. V § 8 ods. 5 sa bodkočiarka nahrádza bodkou a ďalší text sa vypúšťa.“</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Posledná časť odseku 5 obsahovo patrí k odseku 13, ktorý ustanovuje povinnosti vo vzťahu k limitu na splatnosť úveru na bývanie.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Navrhujeme doplniť nový novelizačný bod 5, ktorý znie:</w:t>
              <w:br/>
            </w:r>
            <w:r>
              <w:rPr>
                <w:b w:val="off"/>
                <w:color w:val="000000"/>
                <w:rFonts w:ascii="Times New Roman" w:hAnsi="Times New Roman" w:cs="Times New Roman" w:eastAsia="Times New Roman"/>
                <w:sz w:val="24"/>
              </w:rPr>
              <w:t>„5. V § 8 ods. 8 sa na konci dopĺňa text „To neplatí, ak dátum splatnosti nastane po dovŕšení 65 roku veku spotrebiteľa a zároveň lehota splatnosti poskytnutého úveru na bývanie prevyšuje priemernú zostatkovú lehotu splatnosti vypočítanú ako vážený priemer zostatkových lehôt splatnosti refinancovaných úverov alebo navýšených úverov, ktoré sú vážené zostatkovými istinami jednotlivých refinancovaných úverov alebo navýšených úverov okrem prípadu prevyšovania takto vypočítanej zostatkovej lehoty splatnosti o najviac šesť mesiacov z dôvodu neočakávaných finančných ťažkostí spotrebiteľa.“.“</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1. januára 2023 NBS upravila limit na podiel celkovej zadlženosti k príjmu pre úvery presahujúce do dôchodku. Ten sa s rastúcim vekom postupne znižuje z hodnoty 8 až na hodnotu 3. Aby bola táto zmena plne efektívna, je potrebné, aby sa úprava limitu vzťahovala aj na akékoľvek predlžovanie lehoty splatnosti úverov do dôchodkového veku spotrebiteľov pri ich refinancovaní, a to bez ohľadu na to, či dochádza k výraznému navýšeniu dlžnej čiastky alebo nie. Hlavným cieľom navrhovanej úpravy je teda podporiť a zvýšiť efektívnosť krokov prijatých zo strany Národnej banky Slovenska na zmiernenie rizík spojených s úvermi zasahujúcimi do dôchodkového veku spotrebiteľov.</w:t>
              <w:br/>
            </w:r>
            <w:r>
              <w:rPr>
                <w:b w:val="off"/>
                <w:color w:val="000000"/>
                <w:rFonts w:ascii="Times New Roman" w:hAnsi="Times New Roman" w:cs="Times New Roman" w:eastAsia="Times New Roman"/>
                <w:sz w:val="24"/>
              </w:rPr>
              <w:t>Zároveň sa potvrdzuje zavedená prax, podľa ktorej je v prípade finančných ťažkostí spotrebiteľa možné predĺžiť splatnosť úveru najviac o šesť mesiacov bez dodatočného overovania splnenia stanovených limitov.</w:t>
              <w:br/>
            </w:r>
            <w:r>
              <w:rPr>
                <w:b w:val="off"/>
                <w:color w:val="000000"/>
                <w:rFonts w:ascii="Times New Roman" w:hAnsi="Times New Roman" w:cs="Times New Roman" w:eastAsia="Times New Roman"/>
                <w:sz w:val="24"/>
              </w:rPr>
              <w:t>Ide o symetrickú úpravu k úprave podľa pripomienky k čl. I § 13 ods. 16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Navrhujeme doplniť nový novelizačný bod 6, ktorý znie:</w:t>
              <w:br/>
            </w:r>
            <w:r>
              <w:rPr>
                <w:b w:val="off"/>
                <w:color w:val="000000"/>
                <w:rFonts w:ascii="Times New Roman" w:hAnsi="Times New Roman" w:cs="Times New Roman" w:eastAsia="Times New Roman"/>
                <w:sz w:val="24"/>
              </w:rPr>
              <w:t>„6. V § 8 ods. 11 znie:</w:t>
              <w:br/>
            </w:r>
            <w:r>
              <w:rPr>
                <w:b w:val="off"/>
                <w:color w:val="000000"/>
                <w:rFonts w:ascii="Times New Roman" w:hAnsi="Times New Roman" w:cs="Times New Roman" w:eastAsia="Times New Roman"/>
                <w:sz w:val="24"/>
              </w:rPr>
              <w:t>„(11) Veriteľ je povinný pri posudzovaní schopnosti spotrebiteľa splácať úver na bývanie zohľadňovať očakávané začatie poberania starobného dôchodku24) spotrebiteľa počas lehoty splácania úveru na bývanie.“.“</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zohľadnenie očakávaného začatia poberania starobného dôchodku spotrebiteľa sa uvoľňuje, aby v súlade s aplikačnou praxou zahŕňala širšie spektrum možností tohto zohľadnenia. Jednou z nich je aj zníženie limitu na podiel celkovej zadlženosti k príjmu.</w:t>
              <w:br/>
            </w:r>
            <w:r>
              <w:rPr>
                <w:b w:val="off"/>
                <w:color w:val="000000"/>
                <w:rFonts w:ascii="Times New Roman" w:hAnsi="Times New Roman" w:cs="Times New Roman" w:eastAsia="Times New Roman"/>
                <w:sz w:val="24"/>
              </w:rPr>
              <w:t>Ide o symetrickú úpravu k úprave podľa pripomienky k čl. I § 13 ods. 20.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Navrhujeme doplniť nový novelizačný bod 7, ktorý znie:</w:t>
              <w:br/>
            </w:r>
            <w:r>
              <w:rPr>
                <w:b w:val="off"/>
                <w:color w:val="000000"/>
                <w:rFonts w:ascii="Times New Roman" w:hAnsi="Times New Roman" w:cs="Times New Roman" w:eastAsia="Times New Roman"/>
                <w:sz w:val="24"/>
              </w:rPr>
              <w:t>„7. V § 8 ods. 13 sa bodka na konci nahrádza bodkočiarkou a dopĺňajú sa slová „tento limit možno prekročiť pri predĺžení lehoty splatnosti z dôvodu neočakávaných finančných ťažkostí spotrebiteľa, a to najviac o šesť mesiacov.“.“</w:t>
              <w:br/>
            </w:r>
            <w:r>
              <w:rPr>
                <w:b w:val="off"/>
                <w:color w:val="000000"/>
                <w:rFonts w:ascii="Times New Roman" w:hAnsi="Times New Roman" w:cs="Times New Roman" w:eastAsia="Times New Roman"/>
                <w:sz w:val="24"/>
              </w:rPr>
              <w:t xml:space="preserve">Ostatné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Posledná časť odseku 5 obsahovo patrí k odseku 13, ktorý ustanovuje povinnosti vo vzťahu k limitu na splatnosť úveru na bývanie.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Dôvodová správa – osobitná časť; k § 1</w:t>
              <w:br/>
            </w:r>
            <w:r>
              <w:rPr>
                <w:b w:val="off"/>
                <w:color w:val="000000"/>
                <w:rFonts w:ascii="Times New Roman" w:hAnsi="Times New Roman" w:cs="Times New Roman" w:eastAsia="Times New Roman"/>
                <w:sz w:val="24"/>
              </w:rPr>
              <w:t xml:space="preserve">Žiadame prepracovať nepresnú a potenciálne zavádzajúcu formuláciu – „Z pôsobnosti zákona sú vyňaté úvery, ktoré sú poskytované obchodníkom s cennými papiermi alebo bankou.“.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Tvrdenie nie je adekvátne, pretože spotrebiteľské úvery nie sú vyňaté z pôsobnosti tohto zákona en bloc, ale len niektoré ustanovenia sa na banky nevzťahujú (viď § 25 ods. 10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Nové znenie: Z pôsobnosti zákona sú vyňaté úvery, ktoré sú poskytované podľa osobitného predpisu obchodníkom s cennými papiermi alebo bankou. Účelom týchto úverov musí byť uskutočnená operácia s finančným nástrojom (§ 6 ods. 2 písm. b) zákona č. 566/2001 Z. z. o cenných papieroch a investičných službách a o zmene a doplnení niektorých zákonov (zákon o cenných papieroch) v znení neskorších predpisov. Obchodník alebo banka musia byť do tejto operácie zapojení. V praxi ide napr. o tzv. maržové obchody, kde obchodník s cennými papiermi poskytuje svojmu zákazníkovi úver na kúpu investičného nástroja, pričom zakúpené cenné papiere zároveň slúžia ako zaistenie tohto úveru.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15.4.2025.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§14</w:t>
              <w:br/>
            </w:r>
            <w:r>
              <w:rPr>
                <w:b w:val="off"/>
                <w:color w:val="000000"/>
                <w:rFonts w:ascii="Times New Roman" w:hAnsi="Times New Roman" w:cs="Times New Roman" w:eastAsia="Times New Roman"/>
                <w:sz w:val="24"/>
              </w:rPr>
              <w:t>Žiadame v § 14 namiesto „(...) banka, zahraničná  banka alebo pobočka zahraničnej banky (...)“ uviesť „veriteľ, ktorým je banka, zahraničná banka alebo pobočka zahraničnej banky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 obsah pojmu „veriteľ“ spadá aj banka, zahraničná banka a pobočka zahraničnej banky na účely tohto zákona. Špecificky v § 14 je ohľadne registra formulácia, ktorá vyznieva, že banka a pobočka zahraničnej banky nespadá pod pojem „veriteľ“. Je pravda, že banka, zahraničná banka alebo pobočka zahraničnej banky je vyňatá z § 25 ods. 1. V tomto kontexte má zmysel ich vymenovať, ale inde v zákone pojem veriteľ zahŕňa banky, zahraničné banky alebo pobočky zahraničných bánk – žiadame teda riešiť konzistentnosť používaných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na základe osobného rozporového konania uskutočneného dňa 15.4.2025.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24 ods. 2</w:t>
              <w:br/>
            </w:r>
            <w:r>
              <w:rPr>
                <w:b w:val="off"/>
                <w:color w:val="000000"/>
                <w:rFonts w:ascii="Times New Roman" w:hAnsi="Times New Roman" w:cs="Times New Roman" w:eastAsia="Times New Roman"/>
                <w:sz w:val="24"/>
              </w:rPr>
              <w:t xml:space="preserve">V článku I, § 24 ods. 2, za slovami „ak otvorenie platobného účtu nie je dobrovoľné“ navrhujeme slovo „a“ nahradiť slovom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spojky „a“ nezodpovedá účelu a cieľom smernice, ako sú vyjadrené v iných jazykových verziách článku 30 smernice. Z iných jazykových verzií vyplýva, že výnimku (teda nezahrnutie nákladov do RPMN) splní iba poplatok, ktorý je súčasne 1. dobrovoľný a 2. transparentný. Poplatok, ktorý by bol síce dobrovoľný, ale netransparentne uvedený, alebo opačne nedobrovoľný, aj keď transparentný, sa do nákladov RPMN má započítať. Podľa navrhovaného znenia (ktoré je doslovným prepisom nesprávneho prekladu v slovenskej verzii smernice), by sa do RPMN započítal iba poplatok, ktorý je súčasne nedobrovoľný aj netransparentný, ale poplatky spĺňajúce iba jednu podmienku by do nákladov nezahŕňali. To je v rozpore s cieľom smernice a požiadavkou, aby harmonizované ustanovenia boli vo všetkých členských štátoch transponované s rovnakým účinkom.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na základe osobného rozporového konania uskutočneného dňa 15.4.2025.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25 ods. 10</w:t>
              <w:br/>
            </w:r>
            <w:r>
              <w:rPr>
                <w:b w:val="off"/>
                <w:color w:val="000000"/>
                <w:rFonts w:ascii="Times New Roman" w:hAnsi="Times New Roman" w:cs="Times New Roman" w:eastAsia="Times New Roman"/>
                <w:sz w:val="24"/>
              </w:rPr>
              <w:t xml:space="preserve">Banka, zahraničná banka a pobočka zahraničnej banky majú byť vyňaté z niektorých ustanovení návrhu zákona (povolenie NBS, zoznam veriteľov, evidencia a účtovníctvo, sankcie, pokuty, atď.). </w:t>
              <w:br/>
            </w:r>
            <w:r>
              <w:rPr>
                <w:b w:val="off"/>
                <w:color w:val="000000"/>
                <w:rFonts w:ascii="Times New Roman" w:hAnsi="Times New Roman" w:cs="Times New Roman" w:eastAsia="Times New Roman"/>
                <w:sz w:val="24"/>
              </w:rPr>
              <w:t>Je to významné, a preto žiadame uviesť túto výnimku už v úvode zákona a jasne vymedziť vzťah medzi týmto zákonom a zákonom o bankách, prípadne aj so zákonom o dohľade.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systematiky zákona je to mätúce, že takáto všeobecná výnimka sa nachádza v rámci konkrétneho § - a síce § 25, hoci sa vzťahuje aj na § 19 a na §§ 30 a 33 až 37.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na základe osobného rozporového konania uskutočneného dňa 15.4.2025.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25 ods. 10</w:t>
              <w:br/>
            </w:r>
            <w:r>
              <w:rPr>
                <w:b w:val="off"/>
                <w:color w:val="000000"/>
                <w:rFonts w:ascii="Times New Roman" w:hAnsi="Times New Roman" w:cs="Times New Roman" w:eastAsia="Times New Roman"/>
                <w:sz w:val="24"/>
              </w:rPr>
              <w:t>Žiadame spresniť, ktoré právne predpisy sa vzťahujú na sankcionovanie a ukladanie pokút bankám, zahraničným bankám a pobočkám zahraničných bánk, keďže podľa § 25 ods. 10 sa ustanovenia o sankciách a pokutách návrhu zákona na tieto entity nevzťahujú. V zákone o bankách (napr. v § 36b ods. 2) je zrejme potrebné doplniť, že sa na banky, atď. nevzťahujú ustanovenia osobitného predpisu (zákon o spotrebiteľských úveroch) nielen o povolení, ale aj o sankciách, atď., aby to presne reflektovalo výnimku, ktorá je uvedená v § 25 ods. 10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samotného návrhu zákona nie je jasné, ako majú byť banky, atď. sankcionované za porušenie povinností podľa tohto zákona, ak sú v týchto častiach vyňaté (viď § 25 ods. 10).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z dôvodu presunutia ustanovenia do § 1 návrhu zákona podľa inej pripomienky NBS. Dovysvetlenie, ktorý právny predpis sa bude používať v prípade, ak sa niektoré §§ z návrhu zákona nebudú aplikovať na banky, zahraničné banky, pobočky zahraničných bánk, na platobné inštitúcie a inštitúcie elektronických peňazí, je doplnené do osobitnej časti dôvodovej správy v nasledovnom znení: „Odsek 8 upravuje výnimku, ktoré ustanovenia návrhu zákona sa nevzťahujú na veriteľa, ktorý bankou, zahraničnou bankou alebo pobočkou zahraničnej banky, na platobnú inštitúciu a inštitúciu elektronických peňazí pri poskytovaní platobnej služby podľa osobitného predpisu. Keďže sa niektoré ustanovenia nebudú vzťahovať na tieto subjekty, v konkrétnych situáciách, ako napr. povoľovacie konanie alebo sankcionovanie týchto subjektov, sa bude automaticky postupovať podľa príslušných sektorových 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15.4.2025.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29 ods. 1</w:t>
              <w:br/>
            </w:r>
            <w:r>
              <w:rPr>
                <w:b w:val="off"/>
                <w:color w:val="000000"/>
                <w:rFonts w:ascii="Times New Roman" w:hAnsi="Times New Roman" w:cs="Times New Roman" w:eastAsia="Times New Roman"/>
                <w:sz w:val="24"/>
              </w:rPr>
              <w:t>Banky, zahraničné banky a pobočky zahraničných bánk majú povinnosti ako napr. Fit and Proper plniť podľa zákona o bankách, mali by byť vyňaté aj z pôsobnosti § 29.  Prípadne, len niektoré jeho odseky a to tak ako sú  vyňaté z pôsobnosti ustanovení zákona ohľadne dohľadu, pokút, atď. (viď § 25 ods. 10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inštitúty upravené v § 29 návrhu zákona sú pre banky, zahraničné banky a pobočky zahraničných bánk upravené v zákone o bankách, z dôvodu jasnosti a konzistentnosti, je potrebné do vyňatia z pôsobnosti tohto zákona pridať aj § 29 (podobne ako sú vyňaté tieto entity z pôsobnosti tohto zákona v časti dohľadu, pokút, atď., viď § 25 ods. 10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na základe osobného rozporového konania uskutočneného dňa 15.4.2025.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 zákona</w:t>
              <w:br/>
            </w:r>
            <w:r>
              <w:rPr>
                <w:b w:val="off"/>
                <w:color w:val="000000"/>
                <w:rFonts w:ascii="Times New Roman" w:hAnsi="Times New Roman" w:cs="Times New Roman" w:eastAsia="Times New Roman"/>
                <w:sz w:val="24"/>
              </w:rPr>
              <w:t xml:space="preserve">Z názvu predpisu odporúčame vypustiť slová „a o iných úveroch a pôžičkách pre spotrebiteľov“.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návrh zákona už nepoužíva delenie na spotrebiteľské a iné úvery, ako to bolo v predchádzajúcej právnej úprave, ale upravuje výlučne spotrebiteľské úvery (viď § 1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nie je možné akceptovať z dôvodu, že návrh zákona o spotrebiteľských úveroch a o iných úveroch a pôžičkách pre spotrebiteľov a o zmene a doplnení niektorých zákonov neobsahuje výlučne len právnu úpravu spotrebiteľských úverov. Návrh zákona obsahuje napríklad aj osobitné ustanovenie o úveroch poskytovaných vlastníkom bytov a nebytových priestorov, ktoré nie sú spotrebiteľským úverom.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xml:space="preserve">Odporúčame v celom texte čl. I zjednotiť používanie slov "uzavretie/uzavrieť" a "uzatvorenie/uzatvoriť".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Slová uzavretie/uzavrieť" v rôznych gramatických tvaroch, sa v návrhu zákona vyskytujú 55x, slová „uzatvorenie/uzatvoriť" v rôznych gramatických tvaroch sa v návrhu zákona vyskytujú 23x. V niektorých ustanoveniach sa vyskytujú v odlišných tvaroch priamo v jednej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 ods. 2</w:t>
              <w:br/>
            </w:r>
            <w:r>
              <w:rPr>
                <w:b w:val="off"/>
                <w:color w:val="000000"/>
                <w:rFonts w:ascii="Times New Roman" w:hAnsi="Times New Roman" w:cs="Times New Roman" w:eastAsia="Times New Roman"/>
                <w:sz w:val="24"/>
              </w:rPr>
              <w:t>Ak predkladateľ neodstráni obmedzenie hotovosti (je predmetom inej pripomienky), druhú vetu § 1 ods. 2 odporúčame nahradiť nasledovným textom a uviesť ho ako samostatný odsek:</w:t>
              <w:br/>
            </w:r>
            <w:r>
              <w:rPr>
                <w:b w:val="off"/>
                <w:color w:val="000000"/>
                <w:rFonts w:ascii="Times New Roman" w:hAnsi="Times New Roman" w:cs="Times New Roman" w:eastAsia="Times New Roman"/>
                <w:sz w:val="24"/>
              </w:rPr>
              <w:t xml:space="preserve">„Veriteľovi sa zakazuje poskytnúť spotrebiteľský úver spotrebiteľovi v hotovosti. Spotrebiteľský úver možno poskytnúť len </w:t>
              <w:br/>
            </w:r>
            <w:r>
              <w:rPr>
                <w:b w:val="off"/>
                <w:color w:val="000000"/>
                <w:rFonts w:ascii="Times New Roman" w:hAnsi="Times New Roman" w:cs="Times New Roman" w:eastAsia="Times New Roman"/>
                <w:sz w:val="24"/>
              </w:rPr>
              <w:t>a)bezhotovostným prevodom finančných prostriedkov na platobný účet spotrebiteľa alebo na účet stavebného sporiteľa,</w:t>
              <w:br/>
            </w:r>
            <w:r>
              <w:rPr>
                <w:b w:val="off"/>
                <w:color w:val="000000"/>
                <w:rFonts w:ascii="Times New Roman" w:hAnsi="Times New Roman" w:cs="Times New Roman" w:eastAsia="Times New Roman"/>
                <w:sz w:val="24"/>
              </w:rPr>
              <w:t>b) poštovým poukazom, ktorého adresátom je spotrebiteľ,</w:t>
              <w:br/>
            </w:r>
            <w:r>
              <w:rPr>
                <w:b w:val="off"/>
                <w:color w:val="000000"/>
                <w:rFonts w:ascii="Times New Roman" w:hAnsi="Times New Roman" w:cs="Times New Roman" w:eastAsia="Times New Roman"/>
                <w:sz w:val="24"/>
              </w:rPr>
              <w:t xml:space="preserve">c) platobným prostriedkom vydaným na meno spotrebiteľa, </w:t>
              <w:br/>
            </w:r>
            <w:r>
              <w:rPr>
                <w:b w:val="off"/>
                <w:color w:val="000000"/>
                <w:rFonts w:ascii="Times New Roman" w:hAnsi="Times New Roman" w:cs="Times New Roman" w:eastAsia="Times New Roman"/>
                <w:sz w:val="24"/>
              </w:rPr>
              <w:t xml:space="preserve">d) ako bezhotovostné poskytnutie viazaného spotrebiteľského úveru podľa § 52, </w:t>
              <w:br/>
            </w:r>
            <w:r>
              <w:rPr>
                <w:b w:val="off"/>
                <w:color w:val="000000"/>
                <w:rFonts w:ascii="Times New Roman" w:hAnsi="Times New Roman" w:cs="Times New Roman" w:eastAsia="Times New Roman"/>
                <w:sz w:val="24"/>
              </w:rPr>
              <w:t>e) bezhotovostne na splatenie iného úveru úhradou veriteľovi oprávnenému poskytovať úver podľa tohto zákona alebo osobitného predpisu, alebo</w:t>
              <w:br/>
            </w:r>
            <w:r>
              <w:rPr>
                <w:b w:val="off"/>
                <w:color w:val="000000"/>
                <w:rFonts w:ascii="Times New Roman" w:hAnsi="Times New Roman" w:cs="Times New Roman" w:eastAsia="Times New Roman"/>
                <w:sz w:val="24"/>
              </w:rPr>
              <w:t>f) bezhotovostne inou formou predpokladanou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spôsobov predpokladaných v navrhovanom ustanovení upravuje smernica aj návrh zákona aj ďalšie formy, nespadajúce do základného pravidla ani do výnimiek. Sú to refinancovanie zlyhávajúceho úveru podľa § 1 ods. 5 rovnakým veriteľom (započítanie), prekročenie a prečerpanie (vykonanie prevodného príkazu nad výšku disponibilného zostatku na účte) či finančný lízing. Namiesto ich jednotlivého vymenovania navrhujeme všeobecnú výnimku pre všetky formy poskytnutia, predpokladané zákonom. Z hľadiska systematiky je vhodné toto ustanovenie zaradiť na iné miesto predpisu: medzi zákazy v § 3, náležitosti zmluvy v § 20 alebo ako samostatný paragraf.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neakceptujeme z dôvodu, že dochádza k odstráneniu obmedzenia hotovosti, t. j. spotrebiteľský úver bude možné najnovšie poskytnúť aj v hotovosti.  Toto odstránenie obmedzenia hotovosti bolo predmetom inej pripomienky NBS, kde sme po prehodnotení dospeli k záveru, že v súčasnosti už existuje právna úprava – čl. 39a ústavného zákona SR č. 460/1992 Zb., ktorý priznáva právo na vykonanie platby za nákup tovarov a poskytnutie služieb v hotovosti zákonným platidlom, pričom stanovuje, že môže byť takáto platba odmietnutá, avšak iba z primeraných alebo všeobecne uplatňovaných dôvodov. Výnimku tvoria banky a pobočky zahraničných bánk, kde má byť takéto právo zaručené za každých okolností.</w:t>
              <w:br/>
            </w:r>
            <w:r>
              <w:rPr>
                <w:b w:val="off"/>
                <w:color w:val="000000"/>
                <w:rFonts w:ascii="Times New Roman" w:hAnsi="Times New Roman" w:cs="Times New Roman" w:eastAsia="Times New Roman"/>
                <w:sz w:val="24"/>
              </w:rPr>
              <w:t>Taktiež v súčasnosti existuje aj právna úprava o obmedzení hotovosti - zákon č. 394/2012 Z. z. o obmedzení platieb v hotovosti, ktorý upravuje podmienky zákazu vykonávať niektoré platby v hotovosti, konkrétne ustanovuje všeobecný zákaz pre platbu v hotovosti nad zákonom stanovenú sumu.</w:t>
              <w:br/>
            </w:r>
            <w:r>
              <w:rPr>
                <w:b w:val="off"/>
                <w:color w:val="000000"/>
                <w:rFonts w:ascii="Times New Roman" w:hAnsi="Times New Roman" w:cs="Times New Roman" w:eastAsia="Times New Roman"/>
                <w:sz w:val="24"/>
              </w:rPr>
              <w:t xml:space="preserve">Obmedzenie poskytovania spotrebiteľských úverov vo forme hotovosti momentálne nie je nevyhnutné z ohľadom na vývoj, ktorý sa odohráva na finančnom trhu.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 ods. 7</w:t>
              <w:br/>
            </w:r>
            <w:r>
              <w:rPr>
                <w:b w:val="off"/>
                <w:color w:val="000000"/>
                <w:rFonts w:ascii="Times New Roman" w:hAnsi="Times New Roman" w:cs="Times New Roman" w:eastAsia="Times New Roman"/>
                <w:sz w:val="24"/>
              </w:rPr>
              <w:t xml:space="preserve">Odporúčame, aby predkladateľ definoval pojem „finančný lízing“ legálnou definíciou alebo odkazom.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"finančný leasing" nie je v návrhu zákona a ani v samotnej smernici definovaný, ide skôr o označenie zaužívané v obchodnej praxi.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písm. t)</w:t>
              <w:br/>
            </w:r>
            <w:r>
              <w:rPr>
                <w:b w:val="off"/>
                <w:color w:val="000000"/>
                <w:rFonts w:ascii="Times New Roman" w:hAnsi="Times New Roman" w:cs="Times New Roman" w:eastAsia="Times New Roman"/>
                <w:sz w:val="24"/>
              </w:rPr>
              <w:t>Odporúčame zaviesť legislatívnu skratku pre prevádzkovateľa poskytujúceho dlhové poradenské služby a následne ňou nahradiť v § 44 tam použitý pojem „subjekt poskytujúci dlhové poradenské služby“, alternatívne zadefinovať v § 2 práve tento pojem.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 ods. 1</w:t>
              <w:br/>
            </w:r>
            <w:r>
              <w:rPr>
                <w:b w:val="off"/>
                <w:color w:val="000000"/>
                <w:rFonts w:ascii="Times New Roman" w:hAnsi="Times New Roman" w:cs="Times New Roman" w:eastAsia="Times New Roman"/>
                <w:sz w:val="24"/>
              </w:rPr>
              <w:t xml:space="preserve">Slová “predchádzajúcej žiadosti o spotrebiteľský úver” odporúčame nahradiť slovami “predchádzajúcej žiadosti”.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kvalifikácia žiadosti je nadbytočná a potenciálne v rozpore s čl. 17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 ods. 3</w:t>
              <w:br/>
            </w:r>
            <w:r>
              <w:rPr>
                <w:b w:val="off"/>
                <w:color w:val="000000"/>
                <w:rFonts w:ascii="Times New Roman" w:hAnsi="Times New Roman" w:cs="Times New Roman" w:eastAsia="Times New Roman"/>
                <w:sz w:val="24"/>
              </w:rPr>
              <w:t xml:space="preserve">Odporúčame v odseku 3 vypustiť prvú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53 ods. 6 druhej vety Občianskeho zákonníka má odplatu, podrobnosti o stanovení odplaty, kritériách jej stanovenia a najvyššiu prípustnú výšku odplaty ustanoviť vykonávací predpis, ktorým je vykonávacie nariadenie vlády. Navrhovaný text je zjavne rozširujúcim/upresňujúcim textom k vymedzeniu odplaty v § 1 ods. 1 nariadenia vlády č. 87/1995 Z. z., a preto patrí do tohto nariadenia, nie do zákona o spotrebiteľských úveroch.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záujme zvýšenia ochrany finančných spotrebiteľov nepovažujeme za vhodné, aby sa v odseku 3 vypustila prvá veta. Z dôvodu, že zákon predstavuje primárny právny predpis, čo je právny predpis vyššej právnej sily oproti sekundárnemu právnemu predpisu - nariadeniu vlády, sme toho názoru, aby sa predmetné ustanovenie zachovalo v pôvodnom znení ako je uvedené v zákone č. 129/2010 Z. z. Cieľom právnej úpravy je zdôraznenie, že akékoľvek plnenia spotrebiteľa sa považujú za plnenia spotrebiteľa veriteľovi a za súčasť odplaty.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 ods. 3 písm. a)</w:t>
              <w:br/>
            </w:r>
            <w:r>
              <w:rPr>
                <w:b w:val="off"/>
                <w:color w:val="000000"/>
                <w:rFonts w:ascii="Times New Roman" w:hAnsi="Times New Roman" w:cs="Times New Roman" w:eastAsia="Times New Roman"/>
                <w:sz w:val="24"/>
              </w:rPr>
              <w:t xml:space="preserve">Odporúčame pre tieto sadzby použiť rovnaký opis ako v § 7 ods. 2 písm. d) (kde tiež odporúčame zmenu).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Úpravu odporúčame v záujme terminologickej jednotnosti v celom predpise v zmysle požiadavky čl. 7 ods. 3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zavádza v § 2 písm. h) definíciu úrokovej sadzby spotrebiteľského úveru. Takýto pojem predstavuje úrokovú sadzbu vyjadrenú ako fixné percento alebo variabilné percento, ktoré sa na ročnom základe uplatňuje z výšky čerpaného spotrebiteľského úveru. Pripomienku neakceptujeme z dôvodu, že nejde o nedodržanie čl. 7 ods. 3 legislatívnych pravidiel vlády SR. Dodržiava sa stanovená podmienka, aby zákon na označenie rovnakých právnych inštitútov používal rovnaké právne pojmy v rovnakom význame. </w:t>
              <w:br/>
            </w:r>
            <w:r>
              <w:rPr>
                <w:b w:val="off"/>
                <w:color w:val="000000"/>
                <w:rFonts w:ascii="Times New Roman" w:hAnsi="Times New Roman" w:cs="Times New Roman" w:eastAsia="Times New Roman"/>
                <w:sz w:val="24"/>
              </w:rPr>
              <w:t>V prípade použitia rovnakého opisu úrokových sadzieb ako je v § 7 ods. 2 písm. d) návrhu zákona by sme spôsobili nesprávnu transpozíciu čl. 8 ods. 3 písm. a) smernice (EÚ) 2023/2225, ako aj zbytočnosť zadefinovania pojmov v § 2 návrhu zákona, ako je úroková sadzba spotrebiteľského úveru a fixná úroková sadzba spotrebiteľského úveru.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 ods. 1</w:t>
              <w:br/>
            </w:r>
            <w:r>
              <w:rPr>
                <w:b w:val="off"/>
                <w:color w:val="000000"/>
                <w:rFonts w:ascii="Times New Roman" w:hAnsi="Times New Roman" w:cs="Times New Roman" w:eastAsia="Times New Roman"/>
                <w:sz w:val="24"/>
              </w:rPr>
              <w:t xml:space="preserve">Odporúčame naslednovné znenie § 6 ods. 1: „Veriteľ je pred uzavretím zmluvy o spotrebiteľskom úvere alebo pri jej zmene povinný bezplatne informovať spotrebiteľa o postupe poskytovania spotrebiteľského úveru, najmä o posúdení schopnosti spotrebiteľa splácať spotrebiteľský úver, a poskytnúť mu informácie o príslušných orgánoch vykonávajúcich dohľad nad veriteľom poskytujúcim spotrebiteľské úvery a o pôsobnosti spotrebiteľských združení.“.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Postup poskytovania spotrebiteľského úveru je nadradený pojem, ktorý okrem iného zahŕňa aj posudzovanie schopnosti splácať a správu úveru. Zákon nepoužíva pojem „kontrola...“ ale „posúdenie schopnosti splácať“.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 ods. 2 písm. d)</w:t>
              <w:br/>
            </w:r>
            <w:r>
              <w:rPr>
                <w:b w:val="off"/>
                <w:color w:val="000000"/>
                <w:rFonts w:ascii="Times New Roman" w:hAnsi="Times New Roman" w:cs="Times New Roman" w:eastAsia="Times New Roman"/>
                <w:sz w:val="24"/>
              </w:rPr>
              <w:t xml:space="preserve">Odporúčame nasledovné znenie ustanovenia § 7 ods. 2 písm. d): "druhy dostupnej úrokovej sadzby spotrebiteľského úveru s uvedením, či je fixná, variabilná alebo zmiešaná, so stručným opisom vlastností fixnej a variabilnej úrokovej sadzby vrátane súvisiacich dôsledkov pre spotrebiteľa,".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Odporúčaná zmena sleduje lepšiu zrozumiteľnosť textu. Pravidlo o nepoužívaní slovných spojení ustanovené čl. 7 ods. 3 sa vzťahuje len na označenie právnych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zavádza v § 2 písm. h) a i) definície úrokovej sadzby spotrebiteľského úveru a fixnej úrokovej sadzby spotrebiteľského úveru. Pripomienku neakceptujeme z dôvodu, že nejde o nedodržanie čl. 7 ods. 3 legislatívnych pravidiel vlády SR. Dodržiava sa stanovená podmienka, aby zákon na označenie rovnakých právnych inštitútov používal rovnaké právne pojmy v rovnakom význame, a zároveň sa teda používa terminológia uvedená v definíciách pojmov.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ods. 4 písm. a)</w:t>
              <w:br/>
            </w:r>
            <w:r>
              <w:rPr>
                <w:b w:val="off"/>
                <w:color w:val="000000"/>
                <w:rFonts w:ascii="Times New Roman" w:hAnsi="Times New Roman" w:cs="Times New Roman" w:eastAsia="Times New Roman"/>
                <w:sz w:val="24"/>
              </w:rPr>
              <w:t xml:space="preserve">Odporúčame vypustiť slovo „sídlo“ a slová „miesto podnikania“.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Odstránenie duplicity, tieto údaje sa uvádzajú podľa písmena l) nižšie.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ods. 4 písm. g)</w:t>
              <w:br/>
            </w:r>
            <w:r>
              <w:rPr>
                <w:b w:val="off"/>
                <w:color w:val="000000"/>
                <w:rFonts w:ascii="Times New Roman" w:hAnsi="Times New Roman" w:cs="Times New Roman" w:eastAsia="Times New Roman"/>
                <w:sz w:val="24"/>
              </w:rPr>
              <w:t xml:space="preserve">Odporúčame nasledovné znenie ustanovenia § 8 ods. 4 písm. g): „náklady pri omeškaní spotrebiteľa s platením splátok, a to úroková sadzba, ktorá sa použije v prípade omeškania spotrebiteľa s platbou, a spôsob jej úpravy a prípadné poplatky pri neplnení zmluvy o spotrebiteľskom úvere,“.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je nesprávne uvedené, že ide o úrokovú sadzbu samotného úveru, pričom má ísť o sadzbu úroku z omeškania.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ods. 10</w:t>
              <w:br/>
            </w:r>
            <w:r>
              <w:rPr>
                <w:b w:val="off"/>
                <w:color w:val="000000"/>
                <w:rFonts w:ascii="Times New Roman" w:hAnsi="Times New Roman" w:cs="Times New Roman" w:eastAsia="Times New Roman"/>
                <w:sz w:val="24"/>
              </w:rPr>
              <w:t xml:space="preserve">V odseku 10 odporúčame nahradiť slovo „prípadne“ slovom „alebo“. Rovnakú pripomienku uplatňujeme k § 9 ods. 3 a v §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Konzistentnosť v terminológii. „Veriteľ alebo finančný agent“ je ustáleným slovným spojením v iných častiach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9 ods. 1 písm. b)</w:t>
              <w:br/>
            </w:r>
            <w:r>
              <w:rPr>
                <w:b w:val="off"/>
                <w:color w:val="000000"/>
                <w:rFonts w:ascii="Times New Roman" w:hAnsi="Times New Roman" w:cs="Times New Roman" w:eastAsia="Times New Roman"/>
                <w:sz w:val="24"/>
              </w:rPr>
              <w:t xml:space="preserve">Odporúčame vypustiť ustanovenie § 9 ods. 1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informácia je relevantná iba v prípade, že je dohodnutá splatnosť úveru „na požiadanie“. Takáto dohoda však nedáva zmysel pri konverzii dlhu podľa čl. 2 ods. 7 smernice. Domnievame sa, že táto informácia je relevantná iba pre úvery podľa čl. 2 ods. 6 smernice, úpravu ktorých ale navrhovateľ do zákona netransponoval. Rovnakú pripomienku uplatňujeme k príslušnej časti formulára ŠEISÚ v prílohe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11</w:t>
              <w:br/>
            </w:r>
            <w:r>
              <w:rPr>
                <w:b w:val="off"/>
                <w:color w:val="000000"/>
                <w:rFonts w:ascii="Times New Roman" w:hAnsi="Times New Roman" w:cs="Times New Roman" w:eastAsia="Times New Roman"/>
                <w:sz w:val="24"/>
              </w:rPr>
              <w:t xml:space="preserve">Druhú vetu ustanovenia § 11 odporúčame pre prehľadnosť uviesť v samostatnom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 ods. 1</w:t>
              <w:br/>
            </w:r>
            <w:r>
              <w:rPr>
                <w:b w:val="off"/>
                <w:color w:val="000000"/>
                <w:rFonts w:ascii="Times New Roman" w:hAnsi="Times New Roman" w:cs="Times New Roman" w:eastAsia="Times New Roman"/>
                <w:sz w:val="24"/>
              </w:rPr>
              <w:t xml:space="preserve">Odporúčame nasledovné znenie prvej vety: " Veriteľ je pred uzavretím zmluvy o spotrebiteľskom úvere alebo pred zmenou zmluvy o spotrebiteľskom úvere spočívajúcej v navýšení spotrebiteľského úveru (ďalej len „navýšený úver“) povinný posúdiť s odbornou starostlivosťou schopnosť spotrebiteľa splácať spotrebiteľský úver, pričom berie do úvahy povahu, trvanie, hodnotu a riziká úveru pre spotrebiteľa.”. (Časť za bodkočiarkou odporúčame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Čl. 18 bod 3 smernice definuje zásady pre posúdenie schopnosti splácať vymenovaním týchto atribútov úveru. Samotný proces posúdenia schopnosti splácať je definovaný v prvej časti vety, kde stanovuje povinnosť posúdiť schopnosť splácať s odbornou starostlivosťou. Odborná starostlivosť je detailne definovaná v ods. 7 a nasl.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w:t>
              <w:br/>
            </w:r>
            <w:r>
              <w:rPr>
                <w:b w:val="off"/>
                <w:color w:val="000000"/>
                <w:rFonts w:ascii="Times New Roman" w:hAnsi="Times New Roman" w:cs="Times New Roman" w:eastAsia="Times New Roman"/>
                <w:sz w:val="24"/>
              </w:rPr>
              <w:t xml:space="preserve">Odporúčame vypustiť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Posúdenie schopnosti splácať podľa doterajšieho zákona aj podľa návrhu nového zákona je založené na výpočte ukazovateľa schopnosti splácať, ktorý predstavuje jednoznačný a presný spôsob posúdenia schopnosti splácať. Navrhovaný ods. 15, podľa ktorého veriteľ môže poskytnúť spotrebiteľský úver spotrebiteľovi, len ak spotrebiteľ spĺňa limit pre ukazovateľ schopnosti spotrebiteľa splácať spotrebiteľský úver, predstavuje obsahovo obdobné pravidlo ako ods. 4, preto nie je potrebné definovať všeobecné pravidlo.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záujme zabezpečenia úplnej transpozície čl. 18 ods. 6 smernice (EÚ) 2023/2225 a zabezpečenia právnej istoty sme toho názoru, že je lepšie ponechať uvedené ustanovenie v návrhu zákona. V odseku 4 je navrhnuté všeobecné pravidlo a následne dochádza k špecifikácii daného pravidla. Dôležité je prepojenie aj na odsek 1, kde sa zabezpečuje základné pravidlo posúdenia schopnosti spotrebiteľa splácať spotrebiteľský úver s odbornou starostlivosťou so zohľadnením vlastností, trvania, výšky a rizík spotrebiteľského úveru pre spotrebiteľa.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 ods. 6</w:t>
              <w:br/>
            </w:r>
            <w:r>
              <w:rPr>
                <w:b w:val="off"/>
                <w:color w:val="000000"/>
                <w:rFonts w:ascii="Times New Roman" w:hAnsi="Times New Roman" w:cs="Times New Roman" w:eastAsia="Times New Roman"/>
                <w:sz w:val="24"/>
              </w:rPr>
              <w:t xml:space="preserve">V navrhovanom § 13 ods. 6 odporúčame nahradiť slová "odporučiť mu" za slová "v relevantných prípadoch mu odporučiť" a vypustiť slová “ak dôvodom takéhoto zamietnutia je nesplnenie podmienky podľa odseku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v čl. 18 bod 9 požaduje nasmerovať spotrebiteľa na dlhové poradenské služby v relevnatných prípadoch. Navrhované znenie stanovuje túto povinnosť pri každom zamietnutí žadosti o úver. Zároveň smernica neprepája odporučenie na dlhové poradenské služby so zamietnutím žiadosti o úver z dôvodu nedostatočnej bonity.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nami navrhnutou právnou úpravou s cieľom vysnenia, že odporučenie dlhových poradenských služieb nesúvisí len primárne s nesplnením podmienky podľa odseku 4. To, že spotrebiteľ nesplnil posúdenie schopnosti splácať nezmámená, že musí automaticky byť odporučený na dlhové poradenské služby. Odporučenie by malo súvisieť primárne so získanou informáciou, že spotrebiteľ je v neočakávaných finančných ťažkostiach (doplnené v osobitnej časti dôvodovej správy).</w:t>
              <w:br/>
            </w:r>
            <w:r>
              <w:rPr>
                <w:b w:val="off"/>
                <w:color w:val="000000"/>
                <w:rFonts w:ascii="Times New Roman" w:hAnsi="Times New Roman" w:cs="Times New Roman" w:eastAsia="Times New Roman"/>
                <w:sz w:val="24"/>
              </w:rPr>
              <w:t xml:space="preserve"> Na druhej strane pojem „v relevantných prípadoch“ predstavuje právne neurčitý, niekedy až vágny pojem, preto nie je vhodné ho použiť v ustanovení.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 ods. 9 písm. b)</w:t>
              <w:br/>
            </w:r>
            <w:r>
              <w:rPr>
                <w:b w:val="off"/>
                <w:color w:val="000000"/>
                <w:rFonts w:ascii="Times New Roman" w:hAnsi="Times New Roman" w:cs="Times New Roman" w:eastAsia="Times New Roman"/>
                <w:sz w:val="24"/>
              </w:rPr>
              <w:t>Navrhujeme prehodnotiť hodnotu 90 %.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zákona nie je zrejmý dôvod na zmenu súčasného systému. Zmena môže mať potenciálne negatívny vplyv na fungovanie a efektívnosť systému  posudzovania schopnosti spotrebiteľa splácať spotrebiteľský úver.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Uvedená pripomienka bola diskutovaná na osobnom rozporovom konaní dňa 30.4.2025 s výsledkom nájdenia kompromisu, a to, že sa hodnota 90 % zmení na 80 %.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 ods. 26</w:t>
              <w:br/>
            </w:r>
            <w:r>
              <w:rPr>
                <w:b w:val="off"/>
                <w:color w:val="000000"/>
                <w:rFonts w:ascii="Times New Roman" w:hAnsi="Times New Roman" w:cs="Times New Roman" w:eastAsia="Times New Roman"/>
                <w:sz w:val="24"/>
              </w:rPr>
              <w:t xml:space="preserve">Odporúčame nahradiť slová "zostatková hodnota" slovom "výška".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zaplatení aspoň 20% kúpnej ceny nie je zvyšok kúpnej ceny zostatkovou hodnotou spotrebiteľského úveru, ale ide o celkovú výšku poskytovaného spotrebiteľského úveru na nadobudnutie vlastníckeho práva k hnuteľnej veci, za ktorú spotrebiteľ z vlastných (resp. iných ako úverových) zdrojov už zaplatil aspoň 20% kúpnej ceny. Veriteľ poskytuje v takomto prípade spotrebiteľský úver na "zostatkovú hodnotu" kúpnej ceny.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 ods. 27</w:t>
              <w:br/>
            </w:r>
            <w:r>
              <w:rPr>
                <w:b w:val="off"/>
                <w:color w:val="000000"/>
                <w:rFonts w:ascii="Times New Roman" w:hAnsi="Times New Roman" w:cs="Times New Roman" w:eastAsia="Times New Roman"/>
                <w:sz w:val="24"/>
              </w:rPr>
              <w:t xml:space="preserve">Odporúčame nahradiť slová "zostatková hodnota istiny” slovami "výška spotrebiteľského".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zaplatení aspoň 10% kúpnej ceny nie je zvyšok kúpnej ceny zostatkovou hodnotou istiny spotrebiteľského úveru, ale ide o celkovú výšku poskytovaného spotrebiteľského úveru na nadobudnutie vlastníckeho práva k hnuteľnej veci, za ktorú spotrebiteľ z vlastných (resp. iných ako úverových) zdrojov už zaplatil aspoň 10% kúpnej ceny. Veriteľ poskytuje v takomto prípade spotrebiteľský úver na "zostatkovú hodnotu" kúpnej ceny.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14 ods. 1</w:t>
              <w:br/>
            </w:r>
            <w:r>
              <w:rPr>
                <w:b w:val="off"/>
                <w:color w:val="000000"/>
                <w:rFonts w:ascii="Times New Roman" w:hAnsi="Times New Roman" w:cs="Times New Roman" w:eastAsia="Times New Roman"/>
                <w:sz w:val="24"/>
              </w:rPr>
              <w:t>V odseku 1 odporúčame za slová „Veriteľ podľa § 25 ods. 1 písm. a),“ doplniť slová „veriteľ z iného členského štátu,“ a vypustiť časť vety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34 implikuje, že veriteľ z iného členského štátu, ktorý cezhranične poskytuje spotrebiteľské úvery v SR, bude poskytovať údaje do registra podľa § 14, preto je potrebné mu túto povinnosť výslovne ustanoviť v § 14 ods. 1.</w:t>
              <w:br/>
            </w:r>
            <w:r>
              <w:rPr>
                <w:b w:val="off"/>
                <w:color w:val="000000"/>
                <w:rFonts w:ascii="Times New Roman" w:hAnsi="Times New Roman" w:cs="Times New Roman" w:eastAsia="Times New Roman"/>
                <w:sz w:val="24"/>
              </w:rPr>
              <w:t>Časť vety za bodkočiarkou navrhujeme vypustiť z dôvodu, že iné úvery boli včlenené do kategórie spotrebiteľských úverov.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14 ods. 2</w:t>
              <w:br/>
            </w:r>
            <w:r>
              <w:rPr>
                <w:b w:val="off"/>
                <w:color w:val="000000"/>
                <w:rFonts w:ascii="Times New Roman" w:hAnsi="Times New Roman" w:cs="Times New Roman" w:eastAsia="Times New Roman"/>
                <w:sz w:val="24"/>
              </w:rPr>
              <w:t xml:space="preserve">Odporúčame za slovami „Prevádzkovateľom registra nemôže byť veriteľ“ vypustiť slová „podľa § 25 ods. 1 písm. a), banka, zahraničná banka a pobočka zahraničnej banky“.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Prevádzkovateľom registra nemôže byť žiaden veriteľ, preto je zbytočné ich tu rozlišovať.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15 ods. 1</w:t>
              <w:br/>
            </w:r>
            <w:r>
              <w:rPr>
                <w:b w:val="off"/>
                <w:color w:val="000000"/>
                <w:rFonts w:ascii="Times New Roman" w:hAnsi="Times New Roman" w:cs="Times New Roman" w:eastAsia="Times New Roman"/>
                <w:sz w:val="24"/>
              </w:rPr>
              <w:t xml:space="preserve">V odseku 1 odporúčame slovo „bezodplatne“ nahradiť slovom „bezplatne“.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Konzistentné používanie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15 ods. 2 písm. e)</w:t>
              <w:br/>
            </w:r>
            <w:r>
              <w:rPr>
                <w:b w:val="off"/>
                <w:color w:val="000000"/>
                <w:rFonts w:ascii="Times New Roman" w:hAnsi="Times New Roman" w:cs="Times New Roman" w:eastAsia="Times New Roman"/>
                <w:sz w:val="24"/>
              </w:rPr>
              <w:t xml:space="preserve">Odporúčame za slová „podľa osobitného predpisu“ doplniť slová „na majetok spotrebiteľa“.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vhodné špecifikovať, že súdny exekútor má mať prístup k údajom iba vtedy, ak vykonáva exekúciu na majetok konkrétneho spotrebiteľa.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16 ods. 4</w:t>
              <w:br/>
            </w:r>
            <w:r>
              <w:rPr>
                <w:b w:val="off"/>
                <w:color w:val="000000"/>
                <w:rFonts w:ascii="Times New Roman" w:hAnsi="Times New Roman" w:cs="Times New Roman" w:eastAsia="Times New Roman"/>
                <w:sz w:val="24"/>
              </w:rPr>
              <w:t xml:space="preserve">Odporúčame nasledovné znenie odseku 4: „Prevádzkovateľ registra je povinný vymazať údaje z registra na odôvodnenú žiadosť veriteľa, ktorý poskytol údaje do registra, alebo na odôvodnenú žiadosť Národnej banky Slovenska.“.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Označenie veriteľ, ktorý poskytol údaje do registra jednoznačne vymedzuje len tých veriteľov, ktorí toto oprávnenie majú, a preto nie je potrebné ich všetkých v rovnakej vete znova vymenovať.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 ods. 2 písm. b)</w:t>
              <w:br/>
            </w:r>
            <w:r>
              <w:rPr>
                <w:b w:val="off"/>
                <w:color w:val="000000"/>
                <w:rFonts w:ascii="Times New Roman" w:hAnsi="Times New Roman" w:cs="Times New Roman" w:eastAsia="Times New Roman"/>
                <w:sz w:val="24"/>
              </w:rPr>
              <w:t xml:space="preserve">V odseku 2 písm. b) odporúčame vypustiť na konci vety slová „podľa toho, či ide o finančného agenta právnickú osobu alebo fyzickú osobu, adresu elektronickej pošty a telefónne číslo finančného agenta,“.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„v rozsahu údajov ako u veriteľa“ obsahuje jasnú inštrukciu, ktorú nie je potrebné ďalej rozvádzať/vysvetľovať.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 ods. 6</w:t>
              <w:br/>
            </w:r>
            <w:r>
              <w:rPr>
                <w:b w:val="off"/>
                <w:color w:val="000000"/>
                <w:rFonts w:ascii="Times New Roman" w:hAnsi="Times New Roman" w:cs="Times New Roman" w:eastAsia="Times New Roman"/>
                <w:sz w:val="24"/>
              </w:rPr>
              <w:t>V odseku 6 odporúčame slová „predzmluvných informáciách podľa § 8 a 9“ nahradiť  slovami „zmluve okrem náležitostí podľa odseku 1 aj 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verzia čl. 21 ods. 3 smernice nesprávne hovorí o „predzmluvných informáciách“. Zo systematiky smernice aj porovnania s inými jazykovými verziami (CS, DE, EN) je zrejmé, že smernica požaduje uvedenie tejto informácie aj priamo v zmluve.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 ods. 8</w:t>
              <w:br/>
            </w:r>
            <w:r>
              <w:rPr>
                <w:b w:val="off"/>
                <w:color w:val="000000"/>
                <w:rFonts w:ascii="Times New Roman" w:hAnsi="Times New Roman" w:cs="Times New Roman" w:eastAsia="Times New Roman"/>
                <w:sz w:val="24"/>
              </w:rPr>
              <w:t xml:space="preserve">Odporúčame vypustiť ods. 8 a ostatné odseky náležite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je len osobitným prípadom formulácie zmluvy za účelom obchádzania tohto zákona resp. odopretia práv spotrebiteľa, ktoré sú už upravené v § 3 ods. 3 a 4. Aj systematicky patrí do § 3. Preto ho navrhujeme z § 20 vypustiť bez náhrady.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 ods. 9</w:t>
              <w:br/>
            </w:r>
            <w:r>
              <w:rPr>
                <w:b w:val="off"/>
                <w:color w:val="000000"/>
                <w:rFonts w:ascii="Times New Roman" w:hAnsi="Times New Roman" w:cs="Times New Roman" w:eastAsia="Times New Roman"/>
                <w:sz w:val="24"/>
              </w:rPr>
              <w:t xml:space="preserve">Ustanovenie tohto odseku odporúčame presunúť do §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systematicky patrí do § 3 k zákazom.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 ods. 10</w:t>
              <w:br/>
            </w:r>
            <w:r>
              <w:rPr>
                <w:b w:val="off"/>
                <w:color w:val="000000"/>
                <w:rFonts w:ascii="Times New Roman" w:hAnsi="Times New Roman" w:cs="Times New Roman" w:eastAsia="Times New Roman"/>
                <w:sz w:val="24"/>
              </w:rPr>
              <w:t xml:space="preserve">Ustanovenie tohto odseku odporúčame presunúť do § 3 a zároveň odporúčame preveriť prípadnú duplicitu s ustanovením § 3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systematicky patrí do § 3 k zákazom.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 ods. 13</w:t>
              <w:br/>
            </w:r>
            <w:r>
              <w:rPr>
                <w:b w:val="off"/>
                <w:color w:val="000000"/>
                <w:rFonts w:ascii="Times New Roman" w:hAnsi="Times New Roman" w:cs="Times New Roman" w:eastAsia="Times New Roman"/>
                <w:sz w:val="24"/>
              </w:rPr>
              <w:t xml:space="preserve">Odporúčame presunúť definíciu „platnej priemernej RPMN“ do § 8 ako samostatný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Systematické zaradenie definície platnej priemernej RPMN medzi ustanovenia upravujúce náležitosti zmluvy o spotrebiteľskom úvere malo význam iba do 31.12.2017, kedy zákon č. 129/2010 Z. z. upravoval priemernú RPMN ako povinnú zmluvnú náležitosť. Novelou zákonom č. 279/2017 Z. z. bola táto náležitosť vypustená pre rozpor s požiadavkami na úplnú harmonizáciu smernice 2008/48. Aj v súčasnosti je priemerná RPMN iba súčasťou predzmluvných informácií, preto je systematicky vhodné, aby sa aj definícia „platnej“ priemernej RPMN, tj. akú hodnotu má veriteľ v predzmluvných informáciách uviesť, nachádzala na tomto mieste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 ods. 16</w:t>
              <w:br/>
            </w:r>
            <w:r>
              <w:rPr>
                <w:b w:val="off"/>
                <w:color w:val="000000"/>
                <w:rFonts w:ascii="Times New Roman" w:hAnsi="Times New Roman" w:cs="Times New Roman" w:eastAsia="Times New Roman"/>
                <w:sz w:val="24"/>
              </w:rPr>
              <w:t xml:space="preserve">Poslednú vetu ustanovenia ods. 16 odporúčame uviesť v samostatnom odseku 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o osobitnú povinnosť veriteľa odlišnú od poskytovania zmluvy.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 ods. 17</w:t>
              <w:br/>
            </w:r>
            <w:r>
              <w:rPr>
                <w:b w:val="off"/>
                <w:color w:val="000000"/>
                <w:rFonts w:ascii="Times New Roman" w:hAnsi="Times New Roman" w:cs="Times New Roman" w:eastAsia="Times New Roman"/>
                <w:sz w:val="24"/>
              </w:rPr>
              <w:t xml:space="preserve">Navrhované ustanovenie odseku 17 odporúčame presunúť do § 45.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ako vady zmluvy alebo iné porušenia zákona zo strany veriteľa modifikujú úverový vzťah, je systematicky riešené v § 45.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21 ods. 1</w:t>
              <w:br/>
            </w:r>
            <w:r>
              <w:rPr>
                <w:b w:val="off"/>
                <w:color w:val="000000"/>
                <w:rFonts w:ascii="Times New Roman" w:hAnsi="Times New Roman" w:cs="Times New Roman" w:eastAsia="Times New Roman"/>
                <w:sz w:val="24"/>
              </w:rPr>
              <w:t xml:space="preserve">Slovo “trvalom” odporúčame nahradiť slovom “trvanlivom”.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používať zavedené pojmy.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24 ods. 2</w:t>
              <w:br/>
            </w:r>
            <w:r>
              <w:rPr>
                <w:b w:val="off"/>
                <w:color w:val="000000"/>
                <w:rFonts w:ascii="Times New Roman" w:hAnsi="Times New Roman" w:cs="Times New Roman" w:eastAsia="Times New Roman"/>
                <w:sz w:val="24"/>
              </w:rPr>
              <w:t xml:space="preserve">V odseku 2 poslednej vete odporúčame vypustiť slová  „, okrem kúpnej ceny“.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definícií v § 2 keď je celá alebo časť kúpnej ceny či ceny služby zaplatená z úveru, spadá pod „celkovú výšku spotrebiteľského úveru“ podľ písmena j) a nemôže spadať pod „celkové náklady spotrebiteľa“ podľa písm. e). Preto je zdôraznenie jej vyňatia z nákladov v tomto ustanovení skôr mätúce.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Predmetnú pripomienku neakceptujeme z dôvodu, že ide o úplnú transpozíciu čl. 30 ods. 2 smernice (EÚ) 2023/2225.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25 ods. 8</w:t>
              <w:br/>
            </w:r>
            <w:r>
              <w:rPr>
                <w:b w:val="off"/>
                <w:color w:val="000000"/>
                <w:rFonts w:ascii="Times New Roman" w:hAnsi="Times New Roman" w:cs="Times New Roman" w:eastAsia="Times New Roman"/>
                <w:sz w:val="24"/>
              </w:rPr>
              <w:t>V odseku 8, v druhej vete odporúčame vypustiť slová „tento veriteľ musí spĺňať podmienku bezúhonnosti podľa § 26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už vyplýva z prvej vety odseku v spojení s § 26 ods. 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25 ods. 10</w:t>
              <w:br/>
            </w:r>
            <w:r>
              <w:rPr>
                <w:b w:val="off"/>
                <w:color w:val="000000"/>
                <w:rFonts w:ascii="Times New Roman" w:hAnsi="Times New Roman" w:cs="Times New Roman" w:eastAsia="Times New Roman"/>
                <w:sz w:val="24"/>
              </w:rPr>
              <w:t xml:space="preserve">Odporúčame vypustiť ustanovenie odseku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Vyňatie je už komplexne upravené v odseku 3 vyššie.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nie je akceptovaná. Došlo k presunutiu ustanovenia do §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ods. 2 písm. d)</w:t>
              <w:br/>
            </w:r>
            <w:r>
              <w:rPr>
                <w:b w:val="off"/>
                <w:color w:val="000000"/>
                <w:rFonts w:ascii="Times New Roman" w:hAnsi="Times New Roman" w:cs="Times New Roman" w:eastAsia="Times New Roman"/>
                <w:sz w:val="24"/>
              </w:rPr>
              <w:t xml:space="preserve">Za slová “pred legalizáciou” odporúčame vložiť slová “príjmov z trestnej činnosti”. Rovnakú pripomienku uplatňujeme aj vo vzťahu k ods. 3 písm. b), ods. 4 písm. d), e) a g), ods. 15 písm. a), b), c) a f), k čl. I § 27 ods. 4 písm. b) a ods. 5 písm. b) a d), k § 29 ods. 1 písm. a) a k § 37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dotknutý skutok sa používa v slovenskom právnom poriadku používa pojem legalizácia prijmov z trestnej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ods. 3 písm. b)</w:t>
              <w:br/>
            </w:r>
            <w:r>
              <w:rPr>
                <w:b w:val="off"/>
                <w:color w:val="000000"/>
                <w:rFonts w:ascii="Times New Roman" w:hAnsi="Times New Roman" w:cs="Times New Roman" w:eastAsia="Times New Roman"/>
                <w:sz w:val="24"/>
              </w:rPr>
              <w:t xml:space="preserve">Za slovami “vedúceho organizačnej zložky,” odporúčame vypustiť slovo “za”. Rovnakú pripomienku uplatňujeme k § 27 ods. 4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Slovo “za” je v texte navyše. Spôsobuje obsahovú nesprávnosť.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ods. 3 písm. b)</w:t>
              <w:br/>
            </w:r>
            <w:r>
              <w:rPr>
                <w:b w:val="off"/>
                <w:color w:val="000000"/>
                <w:rFonts w:ascii="Times New Roman" w:hAnsi="Times New Roman" w:cs="Times New Roman" w:eastAsia="Times New Roman"/>
                <w:sz w:val="24"/>
              </w:rPr>
              <w:t xml:space="preserve">V odseku 3 písmene b) odporúčame v slovnom spojení „člena dozornej rady žiadateľa“ vypustiť slovo „žiadateľa“.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ods. 4 písm. a)</w:t>
              <w:br/>
            </w:r>
            <w:r>
              <w:rPr>
                <w:b w:val="off"/>
                <w:color w:val="000000"/>
                <w:rFonts w:ascii="Times New Roman" w:hAnsi="Times New Roman" w:cs="Times New Roman" w:eastAsia="Times New Roman"/>
                <w:sz w:val="24"/>
              </w:rPr>
              <w:t xml:space="preserve">V odseku 4 písmene a) odporúčame vypustiť slová „alebo živnostenského registra, 85)“ a slová „z tohto registra“.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Živnostník nemôže byť vzhľadom na požiadavku právnej formy žiadateľom.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ods. 4 písm. p)</w:t>
              <w:br/>
            </w:r>
            <w:r>
              <w:rPr>
                <w:b w:val="off"/>
                <w:color w:val="000000"/>
                <w:rFonts w:ascii="Times New Roman" w:hAnsi="Times New Roman" w:cs="Times New Roman" w:eastAsia="Times New Roman"/>
                <w:sz w:val="24"/>
              </w:rPr>
              <w:t xml:space="preserve">Slová “doklad o prehľadnosti” odporúčame nahradiť slovami “grafické znázornenie a opis štruktúry”.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znenie si vyžaduje  aplikačná prax, pri ktorej sa  ako najvhodnejšie ukázalo práve grafické znázornenie a opis štruktúry skupiny s úzkymi väzbami.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ods. 4 písm. q)</w:t>
              <w:br/>
            </w:r>
            <w:r>
              <w:rPr>
                <w:b w:val="off"/>
                <w:color w:val="000000"/>
                <w:rFonts w:ascii="Times New Roman" w:hAnsi="Times New Roman" w:cs="Times New Roman" w:eastAsia="Times New Roman"/>
                <w:sz w:val="24"/>
              </w:rPr>
              <w:t xml:space="preserve">V odseku 4 písm. q) odporúčame slová “podľa odseku 1” nahradiť slovami “podľa odseku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Skupina s úzkymi väzbami, na ktorú toto ustanovenie odkazuje, je upravená v odseku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ods. 5</w:t>
              <w:br/>
            </w:r>
            <w:r>
              <w:rPr>
                <w:b w:val="off"/>
                <w:color w:val="000000"/>
                <w:rFonts w:ascii="Times New Roman" w:hAnsi="Times New Roman" w:cs="Times New Roman" w:eastAsia="Times New Roman"/>
                <w:sz w:val="24"/>
              </w:rPr>
              <w:t xml:space="preserve">V § 26 ods. 5 odporúčame vypustiť slovo „trvania“.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Je možné hovoriť o „dobe platnosti“, prípadne o „trvaní“, alebo „dobre trvania“.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ods. 13</w:t>
              <w:br/>
            </w:r>
            <w:r>
              <w:rPr>
                <w:b w:val="off"/>
                <w:color w:val="000000"/>
                <w:rFonts w:ascii="Times New Roman" w:hAnsi="Times New Roman" w:cs="Times New Roman" w:eastAsia="Times New Roman"/>
                <w:sz w:val="24"/>
              </w:rPr>
              <w:t xml:space="preserve">V odseku 13 druhej vete odporúčame za slová „ak ide o cudzinca, bezúhonnosť sa preukazuje“ doplniť slová „informáciou z registra trestov príslušného orgánu štátu, ktorého je štátnym príslušníkom, alebo príslušným orgánom štátu jeho trvalého pobytu, alebo štátu, v ktorom sa obvykle zdržiava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Spôsob preukazovania bezúhonnosti sa týmto zosúladí s § 26 ods. 4 písm. 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ods. 15 písm. a)</w:t>
              <w:br/>
            </w:r>
            <w:r>
              <w:rPr>
                <w:b w:val="off"/>
                <w:color w:val="000000"/>
                <w:rFonts w:ascii="Times New Roman" w:hAnsi="Times New Roman" w:cs="Times New Roman" w:eastAsia="Times New Roman"/>
                <w:sz w:val="24"/>
              </w:rPr>
              <w:t xml:space="preserve">V odseku 15 písm. a) odporúčame za slovo „nepôsobila“ doplniť slová „v období jedného roka pred odobratím povolenia alebo uložením sankcie“.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pracuje s domnienkou založenou na empirickej skúsenosti, že osoba v kľúčovej funkcii má nejaký podiel viny na odobratí povolenia alebo uložení sankcie. Keďže k porušeniu vždy dochádza pred právoplatnosťou sankčného rozhodnutia, je dôležité zohľadňovať práve pôsobenie vo funkcii, ktoré rozhodnutiu predchádza.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ods. 19 písm. d)</w:t>
              <w:br/>
            </w:r>
            <w:r>
              <w:rPr>
                <w:b w:val="off"/>
                <w:color w:val="000000"/>
                <w:rFonts w:ascii="Times New Roman" w:hAnsi="Times New Roman" w:cs="Times New Roman" w:eastAsia="Times New Roman"/>
                <w:sz w:val="24"/>
              </w:rPr>
              <w:t xml:space="preserve">V odseku 19 písm. d) odporúčame vypustiť slová „a na účely kontroly schopnosti spotrebiteľa splácať spotrebiteľský úver“.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už je predmetom úpravy v písmene c) vyššie.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27 ods. 2</w:t>
              <w:br/>
            </w:r>
            <w:r>
              <w:rPr>
                <w:b w:val="off"/>
                <w:color w:val="000000"/>
                <w:rFonts w:ascii="Times New Roman" w:hAnsi="Times New Roman" w:cs="Times New Roman" w:eastAsia="Times New Roman"/>
                <w:sz w:val="24"/>
              </w:rPr>
              <w:t xml:space="preserve">Slová “§ 26 ods. 2 písm. a), c), d), f), g), j) až m) a ods. 4 písm. a) až f), h), l), q)  a s)” odporúčame nahradiť slovami § 26 ods. 2 písm. a), c), d), e), g) až m) a ods. 4 písm. a) až g), i), m), o), p), q), r) a 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Spresnenie ustanovení vzťahujúcich sa na udelenie povolnia, reflektujúc poslednú novelu zákona č. 129/2010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Spresnenie vzhľadom na výsledky rokovaní.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27 ods. 3</w:t>
              <w:br/>
            </w:r>
            <w:r>
              <w:rPr>
                <w:b w:val="off"/>
                <w:color w:val="000000"/>
                <w:rFonts w:ascii="Times New Roman" w:hAnsi="Times New Roman" w:cs="Times New Roman" w:eastAsia="Times New Roman"/>
                <w:sz w:val="24"/>
              </w:rPr>
              <w:t>Odporúčame nasledovné znenie odseku 3:</w:t>
              <w:br/>
            </w:r>
            <w:r>
              <w:rPr>
                <w:b w:val="off"/>
                <w:color w:val="000000"/>
                <w:rFonts w:ascii="Times New Roman" w:hAnsi="Times New Roman" w:cs="Times New Roman" w:eastAsia="Times New Roman"/>
                <w:sz w:val="24"/>
              </w:rPr>
              <w:t xml:space="preserve">"(3) Na udelenie povolenia poskytovať spotrebiteľské úvery podľa § 25 ods. 1 písm. b) musí žiadateľ, ktorý je fyzickou osobou, preukázať splnenie týchto podmienok: </w:t>
              <w:br/>
            </w:r>
            <w:r>
              <w:rPr>
                <w:b w:val="off"/>
                <w:color w:val="000000"/>
                <w:rFonts w:ascii="Times New Roman" w:hAnsi="Times New Roman" w:cs="Times New Roman" w:eastAsia="Times New Roman"/>
                <w:sz w:val="24"/>
              </w:rPr>
              <w:t xml:space="preserve">a)	spôsobilosť žiadateľa na právne úkony v plnom rozsahu, </w:t>
              <w:br/>
            </w:r>
            <w:r>
              <w:rPr>
                <w:b w:val="off"/>
                <w:color w:val="000000"/>
                <w:rFonts w:ascii="Times New Roman" w:hAnsi="Times New Roman" w:cs="Times New Roman" w:eastAsia="Times New Roman"/>
                <w:sz w:val="24"/>
              </w:rPr>
              <w:t xml:space="preserve">b)	bezúhonnosť, odbornú spôsobilosť a dôveryhodnosť žiadateľa a fyzickej osoby, ktorá zabezpečuje plnenie úloh pri ochrane pred legalizáciou príjmov z trestnej činnosti a financovaním terorizmu, ohlasovanie neobvyklých obchodných operácii a prostredníctvom ktorej sa zabezpečuje priebežný styk s Finančnou spravodajskou jednotkou podľa osobitného predpisu,  </w:t>
              <w:br/>
            </w:r>
            <w:r>
              <w:rPr>
                <w:b w:val="off"/>
                <w:color w:val="000000"/>
                <w:rFonts w:ascii="Times New Roman" w:hAnsi="Times New Roman" w:cs="Times New Roman" w:eastAsia="Times New Roman"/>
                <w:sz w:val="24"/>
              </w:rPr>
              <w:t xml:space="preserve">c)	bezúhonnosť a dôveryhodnosť fyzickej osoby, ktorá je konečným užívateľom výhod žiadateľa,  </w:t>
              <w:br/>
            </w:r>
            <w:r>
              <w:rPr>
                <w:b w:val="off"/>
                <w:color w:val="000000"/>
                <w:rFonts w:ascii="Times New Roman" w:hAnsi="Times New Roman" w:cs="Times New Roman" w:eastAsia="Times New Roman"/>
                <w:sz w:val="24"/>
              </w:rPr>
              <w:t xml:space="preserve">d)	prehľadnosť skupiny s úzkymi väzbami; úzke väzby v rámci skupiny nebránia výkonu dohľadu nad veriteľom, ktorý je fyzickou osobou,  </w:t>
              <w:br/>
            </w:r>
            <w:r>
              <w:rPr>
                <w:b w:val="off"/>
                <w:color w:val="000000"/>
                <w:rFonts w:ascii="Times New Roman" w:hAnsi="Times New Roman" w:cs="Times New Roman" w:eastAsia="Times New Roman"/>
                <w:sz w:val="24"/>
              </w:rPr>
              <w:t xml:space="preserve">e)	vytvorenie systému na posúdenie schopnosti spotrebiteľa splácať spotrebiteľský úver a systému na poskytovanie spotrebiteľských úverov, </w:t>
              <w:br/>
            </w:r>
            <w:r>
              <w:rPr>
                <w:b w:val="off"/>
                <w:color w:val="000000"/>
                <w:rFonts w:ascii="Times New Roman" w:hAnsi="Times New Roman" w:cs="Times New Roman" w:eastAsia="Times New Roman"/>
                <w:sz w:val="24"/>
              </w:rPr>
              <w:t xml:space="preserve">f)	vlastné peňažné prostriedky na poskytovanie spotrebiteľských úverov vo výške najmenej 5 000 eur a ďalšie peňažné prostriedky určené na poskytovanie spotrebiteľských úverov, </w:t>
              <w:br/>
            </w:r>
            <w:r>
              <w:rPr>
                <w:b w:val="off"/>
                <w:color w:val="000000"/>
                <w:rFonts w:ascii="Times New Roman" w:hAnsi="Times New Roman" w:cs="Times New Roman" w:eastAsia="Times New Roman"/>
                <w:sz w:val="24"/>
              </w:rPr>
              <w:t xml:space="preserve">g)	prehľadný a dôveryhodný pôvod peňažných prostriedkov na poskytovanie spotrebiteľských úverov, </w:t>
              <w:br/>
            </w:r>
            <w:r>
              <w:rPr>
                <w:b w:val="off"/>
                <w:color w:val="000000"/>
                <w:rFonts w:ascii="Times New Roman" w:hAnsi="Times New Roman" w:cs="Times New Roman" w:eastAsia="Times New Roman"/>
                <w:sz w:val="24"/>
              </w:rPr>
              <w:t xml:space="preserve">h)	vytvorenie reklamačného poriadku,  </w:t>
              <w:br/>
            </w:r>
            <w:r>
              <w:rPr>
                <w:b w:val="off"/>
                <w:color w:val="000000"/>
                <w:rFonts w:ascii="Times New Roman" w:hAnsi="Times New Roman" w:cs="Times New Roman" w:eastAsia="Times New Roman"/>
                <w:sz w:val="24"/>
              </w:rPr>
              <w:t xml:space="preserve">i)	právny poriadok a spôsob jeho uplatnenia v štáte, na ktorého území má skupina podľa písmena d) úzke väzby, nebránia výkonu dohľadu.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Spresnenie podmienok, ktorých splnenie žiadateľ preukazuje.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27 ods. 5 písm. c)</w:t>
              <w:br/>
            </w:r>
            <w:r>
              <w:rPr>
                <w:b w:val="off"/>
                <w:color w:val="000000"/>
                <w:rFonts w:ascii="Times New Roman" w:hAnsi="Times New Roman" w:cs="Times New Roman" w:eastAsia="Times New Roman"/>
                <w:sz w:val="24"/>
              </w:rPr>
              <w:t xml:space="preserve">Pred slová “úradne osvedčenou kópiou dokladu o odbornej praxi” odporúčame vložiť slová “originálom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skúsenosť z aplikačnej praxe považujeme za potrebné doplniť možnosť predložiť doklad o odbornej praxi aj vo forme originálu nie len úradne osvedčenej kópie.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29 ods. 3 písm. d)</w:t>
              <w:br/>
            </w:r>
            <w:r>
              <w:rPr>
                <w:b w:val="off"/>
                <w:color w:val="000000"/>
                <w:rFonts w:ascii="Times New Roman" w:hAnsi="Times New Roman" w:cs="Times New Roman" w:eastAsia="Times New Roman"/>
                <w:sz w:val="24"/>
              </w:rPr>
              <w:t>Medzi prílohy na nadobudnutie kvalifikovanej účasti (KU)  u veriteľa odporúčame okrem písm. q) - uplatniteľný právny poriadok a t) PEP a sankcionované osoby v úzkych väzbách žiadateľa doplniť aj prílohy podľa písm. f) - údaje potrebné na preverenie bezúhonnosti žiadateľa a osôb s KU, h) čestné vyhlásenie o vhodnosti žiadateľa a osôb s KU. Písmeno n) odporúčame vypustiť, keďže odkazuje na organizanú štruktúru žiadateľa.</w:t>
              <w:br/>
            </w:r>
            <w:r>
              <w:rPr>
                <w:b w:val="off"/>
                <w:color w:val="000000"/>
                <w:rFonts w:ascii="Times New Roman" w:hAnsi="Times New Roman" w:cs="Times New Roman" w:eastAsia="Times New Roman"/>
                <w:sz w:val="24"/>
              </w:rPr>
              <w:t xml:space="preserve">Medzi podmienky na nadobudnutie kvalifikovanej účasti u veriteľa odporúčame doplniť aj podmienky podľa písm. e) - bezúhonnosť a dôveryhodnosť KUV žiadateľa, f) - vhodnosť žiadateľa a osôb s KU, g) bezúhonnosť žiadateľa a osôb s KU a j) - prehľad vlastníckej štruktúry žiadateľa.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prílohy, ktoré rovnako preukazujú splnenie podmienky prehľadnosti slupiny s úzkymi väzbami.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30 ods. 2 písm. d)</w:t>
              <w:br/>
            </w:r>
            <w:r>
              <w:rPr>
                <w:b w:val="off"/>
                <w:color w:val="000000"/>
                <w:rFonts w:ascii="Times New Roman" w:hAnsi="Times New Roman" w:cs="Times New Roman" w:eastAsia="Times New Roman"/>
                <w:sz w:val="24"/>
              </w:rPr>
              <w:t xml:space="preserve">V § 30 ods. 2 písm. d) odporúčame vypustiť slovo „platobnej“ a za slovami „schopnosti spotrebiteľa“ doplniť slová „splácať spotrebiteľský úver“.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Zosúladenie s terminológiou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30 ods. 2 písm. d)</w:t>
              <w:br/>
            </w:r>
            <w:r>
              <w:rPr>
                <w:b w:val="off"/>
                <w:color w:val="000000"/>
                <w:rFonts w:ascii="Times New Roman" w:hAnsi="Times New Roman" w:cs="Times New Roman" w:eastAsia="Times New Roman"/>
                <w:sz w:val="24"/>
              </w:rPr>
              <w:t xml:space="preserve">V § 30 ods. 2 písm. d) odporúčame slová „cenníky veriteľa“ premiestniť do samostatného písmena e) a doterajšie písm. e) zmeniť na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Ide o iný druh dokumentácie, preto by mal byť upravený v samostatnom písmene. Alternatívne je možné zaradenie k všeobecným obchodným podmienkam v písmene d), s ktorými zdieľajú povahu (odkazovaná súčasť zmluvnej dokumentácie).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33 ods. 1</w:t>
              <w:br/>
            </w:r>
            <w:r>
              <w:rPr>
                <w:b w:val="off"/>
                <w:color w:val="000000"/>
                <w:rFonts w:ascii="Times New Roman" w:hAnsi="Times New Roman" w:cs="Times New Roman" w:eastAsia="Times New Roman"/>
                <w:sz w:val="24"/>
              </w:rPr>
              <w:t xml:space="preserve">Odporúčame zvážiť vypustenie slov “veriteľom, finančným agentom, finančným poradcom a inou osobou”.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ustanovení je uvedený odkaz na zákon č. 747/2004 Z. z. podľa ktorého Národná banka Slovenska vykonáva predmetný dohľad. Tento zákon v § 3 ods. 1 ustanovuje okruh dohliadaných subjektov, preto nie je potrebné ich v navrhovanom § 33 ods. 1 orientačným výpočtom subjektov uvádzať.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35 ods. 1</w:t>
              <w:br/>
            </w:r>
            <w:r>
              <w:rPr>
                <w:b w:val="off"/>
                <w:color w:val="000000"/>
                <w:rFonts w:ascii="Times New Roman" w:hAnsi="Times New Roman" w:cs="Times New Roman" w:eastAsia="Times New Roman"/>
                <w:sz w:val="24"/>
              </w:rPr>
              <w:t xml:space="preserve">V § 35 ods. 1 odporúčame slová „na finančnom trhu“ nahradiť slovami „nad finančným trhom“.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ustálené označenie.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39 ods. 3</w:t>
              <w:br/>
            </w:r>
            <w:r>
              <w:rPr>
                <w:b w:val="off"/>
                <w:color w:val="000000"/>
                <w:rFonts w:ascii="Times New Roman" w:hAnsi="Times New Roman" w:cs="Times New Roman" w:eastAsia="Times New Roman"/>
                <w:sz w:val="24"/>
              </w:rPr>
              <w:t>V § 39 ods. 3 odporúčame vypustiť slová „alebo finančného poradcu“.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Sprostredkovanie spotrebiteľských úverov môže poskytovať iba finančný agent.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40 ods. 1</w:t>
              <w:br/>
            </w:r>
            <w:r>
              <w:rPr>
                <w:b w:val="off"/>
                <w:color w:val="000000"/>
                <w:rFonts w:ascii="Times New Roman" w:hAnsi="Times New Roman" w:cs="Times New Roman" w:eastAsia="Times New Roman"/>
                <w:sz w:val="24"/>
              </w:rPr>
              <w:t xml:space="preserve">Odporúčame slová “s neprofesionálnym klientom.115)” nahradiť slovami “so spotrebiteľom.”.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potrebné použiť špecifický pojem, ktorý sa prekrýva so pojmom “spotrebiteľ” použitým v celom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41</w:t>
              <w:br/>
            </w:r>
            <w:r>
              <w:rPr>
                <w:b w:val="off"/>
                <w:color w:val="000000"/>
                <w:rFonts w:ascii="Times New Roman" w:hAnsi="Times New Roman" w:cs="Times New Roman" w:eastAsia="Times New Roman"/>
                <w:sz w:val="24"/>
              </w:rPr>
              <w:t xml:space="preserve">Každú vetu z doterajšieho znenia § 41 odporúčame uviesť v samostatnom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z dôvodu prehľadnosti § 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42 ods. 3</w:t>
              <w:br/>
            </w:r>
            <w:r>
              <w:rPr>
                <w:b w:val="off"/>
                <w:color w:val="000000"/>
                <w:rFonts w:ascii="Times New Roman" w:hAnsi="Times New Roman" w:cs="Times New Roman" w:eastAsia="Times New Roman"/>
                <w:sz w:val="24"/>
              </w:rPr>
              <w:t>V § 42 ods. 3 odporúčame slová „Finančný poradca“ nahradiť slovami „Veriteľ alebo finančný agent“.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Zosúladenie terminológie používanej v uvedenom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42 ods. 7</w:t>
              <w:br/>
            </w:r>
            <w:r>
              <w:rPr>
                <w:b w:val="off"/>
                <w:color w:val="000000"/>
                <w:rFonts w:ascii="Times New Roman" w:hAnsi="Times New Roman" w:cs="Times New Roman" w:eastAsia="Times New Roman"/>
                <w:sz w:val="24"/>
              </w:rPr>
              <w:t xml:space="preserve">V § 42 ods. 7 odporúčame slovo „5“ nahradiť slovom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Nesprávny odkaz na predchádzajúce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43 ods. 3</w:t>
              <w:br/>
            </w:r>
            <w:r>
              <w:rPr>
                <w:b w:val="off"/>
                <w:color w:val="000000"/>
                <w:rFonts w:ascii="Times New Roman" w:hAnsi="Times New Roman" w:cs="Times New Roman" w:eastAsia="Times New Roman"/>
                <w:sz w:val="24"/>
              </w:rPr>
              <w:t xml:space="preserve">Odporúčame zvážiť správnosť odkazu na osobitný predpis.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č. 33 je momentálne odkazom na „Čl. 3 ods. 1 tretí bod nariadenia Európskeho parlamentu a Rady (EÚ) 2016/1011 z 8. júna 2016 o indexoch ... Odporúčame prehodnotiť opodstatnenosť resp. správnosť tohto odkazu.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Predmetné ustanovenie je transpozíciou čl. 18 ods. 2 smernice (EÚ) 2023/2225, "členské štáty zabezpečia, aby sprostredkovatelia úveru v súlade s nariadením (EÚ) 2016/679 príslušnému veriteľovi presne predložili potrebné informácie, ktoré získali od spotrebiteľa, s cieľom umožniť vykonanie posúdenia úverovej bonity."</w:t>
              <w:br/>
            </w:r>
            <w:r>
              <w:rPr>
                <w:b w:val="off"/>
                <w:color w:val="000000"/>
                <w:rFonts w:ascii="Times New Roman" w:hAnsi="Times New Roman" w:cs="Times New Roman" w:eastAsia="Times New Roman"/>
                <w:sz w:val="24"/>
              </w:rPr>
              <w:t xml:space="preserve">Uvedený odkaz bude upravený v súlade so smernicou.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45 ods. 1 písm. d)</w:t>
              <w:br/>
            </w:r>
            <w:r>
              <w:rPr>
                <w:b w:val="off"/>
                <w:color w:val="000000"/>
                <w:rFonts w:ascii="Times New Roman" w:hAnsi="Times New Roman" w:cs="Times New Roman" w:eastAsia="Times New Roman"/>
                <w:sz w:val="24"/>
              </w:rPr>
              <w:t>Odporúčame nasledujúce znenie ustanovenia písm. d): „veriteľ poskytne spotrebiteľský úver iným spôsobom ako je povolený v § 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povolené spôsoby sú už vymenované v § 1 ods. 2, preto je vhodnejšie použiť priamy odkaz.</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Vzhľadom na návrh právnej úpravy § 1 ods. 2 je predmetná pripomienka neopodstatnená.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47 ods. 1 písm. b)</w:t>
              <w:br/>
            </w:r>
            <w:r>
              <w:rPr>
                <w:b w:val="off"/>
                <w:color w:val="000000"/>
                <w:rFonts w:ascii="Times New Roman" w:hAnsi="Times New Roman" w:cs="Times New Roman" w:eastAsia="Times New Roman"/>
                <w:sz w:val="24"/>
              </w:rPr>
              <w:t xml:space="preserve">V § 47 ods. 1 písm. b) a c) odporúčame na všetkých miestach slová „konečný termín splatnosti spotrebiteľského úveru“ v príslušnom gramatickom tvare nahradiť slovami „uplynutie dohodnutej doby trvania zmluvy o spotrebiteľskom úvere“ v príslušnom gramatickom tvare.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Zosúladenie s pojmom používaným v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56</w:t>
              <w:br/>
            </w:r>
            <w:r>
              <w:rPr>
                <w:b w:val="off"/>
                <w:color w:val="000000"/>
                <w:rFonts w:ascii="Times New Roman" w:hAnsi="Times New Roman" w:cs="Times New Roman" w:eastAsia="Times New Roman"/>
                <w:sz w:val="24"/>
              </w:rPr>
              <w:t>V § 56 odporúčame doplniť nové odseky 3 až 7, ktoré znejú: „(3) Veriteľ, ktorý je ku dňu účinnosti tohto zákona držiteľom povolenia na poskytovanie spotrebiteľských úverov bez obmedzenia rozsahu podľa právnych predpisov účinných do 19. novembra 2026 sa považuje za držiteľa oprávnenia na poskytovanie spotrebiteľských úverov v neobmedzenom rozsahu podľa § 25 ods. 1 písm. a).</w:t>
              <w:br/>
            </w:r>
            <w:r>
              <w:rPr>
                <w:b w:val="off"/>
                <w:color w:val="000000"/>
                <w:rFonts w:ascii="Times New Roman" w:hAnsi="Times New Roman" w:cs="Times New Roman" w:eastAsia="Times New Roman"/>
                <w:sz w:val="24"/>
              </w:rPr>
              <w:t>(4) Veriteľ, ktorý je ku dňu účinnosti tohto zákona držiteľom povolenia na poskytovanie spotrebiteľských úverov v obmedzenom rozsahu podľa právnych predpisov účinných do 19. novembra 2026 sa považuje za držiteľa oprávnenia na poskytovanie spotrebiteľských úverov bez obmedzenia rozsahu podľa § 25 ods. 1 písm. b).</w:t>
              <w:br/>
            </w:r>
            <w:r>
              <w:rPr>
                <w:b w:val="off"/>
                <w:color w:val="000000"/>
                <w:rFonts w:ascii="Times New Roman" w:hAnsi="Times New Roman" w:cs="Times New Roman" w:eastAsia="Times New Roman"/>
                <w:sz w:val="24"/>
              </w:rPr>
              <w:t>(5) Veritelia podľa odsekov 3 a 4 sú povinní ku dňu účinnosti tohto zákona spĺňať požiadavky na udelenie povolenia podľa tohto zákona.</w:t>
              <w:br/>
            </w:r>
            <w:r>
              <w:rPr>
                <w:b w:val="off"/>
                <w:color w:val="000000"/>
                <w:rFonts w:ascii="Times New Roman" w:hAnsi="Times New Roman" w:cs="Times New Roman" w:eastAsia="Times New Roman"/>
                <w:sz w:val="24"/>
              </w:rPr>
              <w:t>(6) Účinnosťou tohto zákona zanikajú povolenia pre iného veriteľa podľa doterajších predpisov.</w:t>
              <w:br/>
            </w:r>
            <w:r>
              <w:rPr>
                <w:b w:val="off"/>
                <w:color w:val="000000"/>
                <w:rFonts w:ascii="Times New Roman" w:hAnsi="Times New Roman" w:cs="Times New Roman" w:eastAsia="Times New Roman"/>
                <w:sz w:val="24"/>
              </w:rPr>
              <w:t xml:space="preserve">(7) Konania o žiadostiach na udelenie povolenia alebo predchádzajúceho súhlasu, začaté pred účinnosťou tohto zákona, sa dokončia podľa tohto zákona, pričom žiadateľ je povinný zmeniť žiadosť tak, aby obsahovala požiadavky ustanovené podľa tohto zákona. Právne účinky úkonov, ktoré v konaní nastali pred účinnosťou tohto zákona, zostávajú zachované. Národná banka Slovenska je povinná žiadateľovi poskytnúť primeranú lehotu na zmenu žiadosti.“.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ustanovenia zachovávajú platnosť doteraz udelených povolení, pričom ale ku dňu účinnosti novej právnej úpravy od existujúcich veriteľov vyžadujú prispôsobenie sa novej právnej úprave. Vzhľadom k odloženému dátumu účinnosti nie je potrebné stanovenie lehoty neskoršej ako je tento dátum.</w:t>
              <w:br/>
            </w:r>
            <w:r>
              <w:rPr>
                <w:b w:val="off"/>
                <w:color w:val="000000"/>
                <w:rFonts w:ascii="Times New Roman" w:hAnsi="Times New Roman" w:cs="Times New Roman" w:eastAsia="Times New Roman"/>
                <w:sz w:val="24"/>
              </w:rPr>
              <w:t>Keďže nová úprava nepozná kategóriu tzv. iných úverov, osobitné povolenia podľa § 24 zákona č. 129/2010 Z. z. zanikajú. V súčasnosti Národná banka Slovenska neeviduje žiadneho držiteľa takéhoto povolenia.</w:t>
              <w:br/>
            </w:r>
            <w:r>
              <w:rPr>
                <w:b w:val="off"/>
                <w:color w:val="000000"/>
                <w:rFonts w:ascii="Times New Roman" w:hAnsi="Times New Roman" w:cs="Times New Roman" w:eastAsia="Times New Roman"/>
                <w:sz w:val="24"/>
              </w:rPr>
              <w:t>V prebiehajúcich konaniach o žiadostiach o vydanie povolenia alebo predchádzajúceho súhlasu, ktoré boli začaté podľa starých predpisov, bude potrebné doplniť žiadosť tak, aby žiadateľ, ktorému bude udelené povolenie po účinnosti zákona, spĺňal všetky požiadavky novej regulácie.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 5 § 37ba</w:t>
              <w:br/>
            </w:r>
            <w:r>
              <w:rPr>
                <w:b w:val="off"/>
                <w:color w:val="000000"/>
                <w:rFonts w:ascii="Times New Roman" w:hAnsi="Times New Roman" w:cs="Times New Roman" w:eastAsia="Times New Roman"/>
                <w:sz w:val="24"/>
              </w:rPr>
              <w:t xml:space="preserve">V navrhovanom znení § 37ba odporúčame za slovo „oblasti“ (aj v nadpise aj v samotnom ustanovení) doplniť slová „poskytovania úverov na bývanie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za účelom zosúladenia s terminológiou používanou v zákone č. 186/2009 Z. z. (rozdelenie sektorov).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Máme za to, že predmetnú pripomienku nie je možné akceptovať z dôvodu, že zákon č. 186/2009 Z. z. prísne rozlišuje pojem „sektor poskytovania úverov, úverov na bývanie a spotrebiteľských úverov“  a pojmy „oblasť poskytovania úverov na bývanie a oblasť poskytovania spotrebiteľských úverov“, pričom v súčasnosti neexistuje spoločná oblasť pre tieto úvery, ale každá oblasť existuje jednotlivo.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k odôvodneniu čl. I § 23 ods. 1</w:t>
              <w:br/>
            </w:r>
            <w:r>
              <w:rPr>
                <w:b w:val="off"/>
                <w:color w:val="000000"/>
                <w:rFonts w:ascii="Times New Roman" w:hAnsi="Times New Roman" w:cs="Times New Roman" w:eastAsia="Times New Roman"/>
                <w:sz w:val="24"/>
              </w:rPr>
              <w:t xml:space="preserve">V osobitnej časti dôvodovej správy k § 23 ods. 1 žiadame na konci prvého odseku doplniť text: „Keďže smernica ani zákon neprikazuje žiadnu osobitnú metódu výpočtu zníženia celkových nákladov spojených s úverom, táto je určená dohodou zmluvných strán. Veriteľ je povinný ju ako zmluvnú podmienku uviesť v zmluvnej dokumentácii. Takáto zmluvná podmienka podlieha prieskumu neprijateľnosti podľa § 52 a nasl.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spresnenie dôvodovej správy z dôvodu absencie metódy výpočtu zníženia celkových nákladov spojených s úverom.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w:t>
              <w:br/>
            </w:r>
            <w:r>
              <w:rPr>
                <w:b w:val="off"/>
                <w:color w:val="000000"/>
                <w:rFonts w:ascii="Times New Roman" w:hAnsi="Times New Roman" w:cs="Times New Roman" w:eastAsia="Times New Roman"/>
                <w:sz w:val="24"/>
              </w:rPr>
              <w:t xml:space="preserve">V § 1 ods. 2 sa navrhuje výlučne bezhotovostná forma poskytnutia peňažných prostriedkov. Odporúčame toto obmedzenie hotovosti prehodnotiť alebo uskutočniť vnútrokomunitárne pripomienkové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výlučné  bezhotovostné poskytnutie ide nad rámec transponovanej smernice (EÚ) 2023/2225.  Návrh zákona by preto mal byť predmetom vnútrokomunitárneho pripomienkového konania a to v zmysle čl. 2 ods. 1 druhej odrážky rozhodnutia 98/415/ES, ktorá sa týka platobných prostriedkov (spôsobov platby). Aj keď obdobné obmedzenie obsahuje aj zrušovaný zákon č. 129/2010 Z. z., toto pravidlo nebolo predmetom vnútrokomunitárneho pripomienkového konania, čo ECB vytkla SR v bode 2 stanoviska CON/2011/49. Namiesto toho možno prehodnotiť zakotvenie bezhotovostnej formy poskytnutia peňažných prostriedkov.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7</w:t>
              <w:br/>
            </w:r>
            <w:r>
              <w:rPr>
                <w:b w:val="off"/>
                <w:color w:val="000000"/>
                <w:rFonts w:ascii="Times New Roman" w:hAnsi="Times New Roman" w:cs="Times New Roman" w:eastAsia="Times New Roman"/>
                <w:sz w:val="24"/>
              </w:rPr>
              <w:t xml:space="preserve">Ustanovenie odporúčame precizovať tak, že zákaz diskriminácie sa vzťahuje len na spotrebiteľov s oprávneným pobytom v členskom štáte; napr. doplnením čiarky a slov „ak má v členskom štáte Európskej únie oprávnený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 ods. 7 transponuje čl. 6 smernice (EÚ) 2023/2225.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3 a ods. 6 písm. d), § 24 ods. 1 a 5 a k § 58 a k prílohám</w:t>
              <w:br/>
            </w:r>
            <w:r>
              <w:rPr>
                <w:b w:val="off"/>
                <w:color w:val="000000"/>
                <w:rFonts w:ascii="Times New Roman" w:hAnsi="Times New Roman" w:cs="Times New Roman" w:eastAsia="Times New Roman"/>
                <w:sz w:val="24"/>
              </w:rPr>
              <w:t xml:space="preserve">Odporúčame opraviť číslovanie príloh.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Transpozičná príloha, odkaz na ktorú sa nachádza až v § 58, má označenie č. 1. Pritom v § 8 a § 24 sa už odkazovalo na prílohy č. 2, 3 a 4. Číslovanie príloh odporúčame v odkazoch na tieto prílohy i v označeniach príloh zosúladiť s poradím, v akom sa v texte právneho predpisu vyskytujú.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Transpozičná príloha</w:t>
              <w:br/>
            </w:r>
            <w:r>
              <w:rPr>
                <w:b w:val="off"/>
                <w:color w:val="000000"/>
                <w:rFonts w:ascii="Times New Roman" w:hAnsi="Times New Roman" w:cs="Times New Roman" w:eastAsia="Times New Roman"/>
                <w:sz w:val="24"/>
              </w:rPr>
              <w:t xml:space="preserve">Z priloženej tabuľky zhody so smernicou 2014/17/EÚ nevyplýva, že by sa niektoré jej ustanovenia preberali v čl. I návrhu zákona. Odporúčame teda prehodnotiť uvedenie smernice 2014/17/EÚ v prvom bode transpozičnej prílohy k čl. I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Tabuľka zhody</w:t>
              <w:br/>
            </w:r>
            <w:r>
              <w:rPr>
                <w:b w:val="off"/>
                <w:color w:val="000000"/>
                <w:rFonts w:ascii="Times New Roman" w:hAnsi="Times New Roman" w:cs="Times New Roman" w:eastAsia="Times New Roman"/>
                <w:sz w:val="24"/>
              </w:rPr>
              <w:t xml:space="preserve">Transpozícia čl. 16 ods. 4 prvého odseku smernice 2023/2225 je podľa nás transpozíciou s možnosťou opcie, nie dobrovoľnou transpozíciou, odporúčame preto v stĺpci „spôsob transpozície“ nahradiť písmeno „D“ písmenom „O“.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akceptovaná z dôvodu, že v ustanovení nevidíme možnosť transpozície s opciou. Ustanovenie je potrebné transponovať do právneho poriadku Slovenskej republiky vo svojej podstate, ale v samotnom texte neobsahuje viac možností na jeho transpozíciu. Z nášho pohľadu ide o  transpozíciu podľa úvahy,  to znamená, že ustanovenie uvedené v smernici sa môže, ale nemusí, transponovať do právneho poriadku Slovenskej republiky. Navyše možnosť transpozície „D“ nevytkol ani OAPSVLÚVSR.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písm. o)</w:t>
              <w:br/>
            </w:r>
            <w:r>
              <w:rPr>
                <w:b w:val="off"/>
                <w:color w:val="000000"/>
                <w:rFonts w:ascii="Times New Roman" w:hAnsi="Times New Roman" w:cs="Times New Roman" w:eastAsia="Times New Roman"/>
                <w:sz w:val="24"/>
              </w:rPr>
              <w:t xml:space="preserve">Žiadame zosúladiť znenie vymedzeného pojmu v súlade s textom smernice a doplniť oprávnenie veriteľa poskytnúť spotrebiteľovi možnosť disponovať s finančnými prostriedkami nad rámec aktuálneho zostatku na bežnom účte. </w:t>
              <w:br/>
            </w:r>
            <w:r>
              <w:rPr>
                <w:b w:val="off"/>
                <w:color w:val="000000"/>
                <w:rFonts w:ascii="Times New Roman" w:hAnsi="Times New Roman" w:cs="Times New Roman" w:eastAsia="Times New Roman"/>
                <w:sz w:val="24"/>
              </w:rPr>
              <w:t>„o) povoleným prečerpaním forma spotrebiteľského úveru, na základe ktorej veriteľ umožňuje spotrebiteľovi disponovať s peňažnými prostriedkami nad rámec aktuálneho zostatku jeho platobného účtu, ktorý má vedený u veriteľa,“.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znenie predmetného pojmu v rámci článku 3 bod 18. smernice „18. „povolené prečerpanie“ je explicitná zmluva o úvere, na základe ktorej veriteľ umožňuje spotrebiteľovi disponovať finančnými prostriedkami nad rámec aktuálneho zostatku na bežnom účte spotrebiteľa;“</w:t>
              <w:br/>
            </w:r>
            <w:r>
              <w:rPr>
                <w:b w:val="off"/>
                <w:color w:val="000000"/>
                <w:rFonts w:ascii="Times New Roman" w:hAnsi="Times New Roman" w:cs="Times New Roman" w:eastAsia="Times New Roman"/>
                <w:sz w:val="24"/>
              </w:rPr>
              <w:t>Uvedenou úpravou sa snažíme predísť legitimizovania nepovoleného prečerpania, ktorý je môže tiež vzniknúť nad rámec zostatku platobného účtu.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písm. q)</w:t>
              <w:br/>
            </w:r>
            <w:r>
              <w:rPr>
                <w:b w:val="off"/>
                <w:color w:val="000000"/>
                <w:rFonts w:ascii="Times New Roman" w:hAnsi="Times New Roman" w:cs="Times New Roman" w:eastAsia="Times New Roman"/>
                <w:sz w:val="24"/>
              </w:rPr>
              <w:t xml:space="preserve">Za slovné spojenie „q) zmluvou o viazanom spotrebiteľskom úveru“ navrhujeme doplniť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pripomienka je v rozpore s použitou legislatívnou technikou.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písm. s)</w:t>
              <w:br/>
            </w:r>
            <w:r>
              <w:rPr>
                <w:b w:val="off"/>
                <w:color w:val="000000"/>
                <w:rFonts w:ascii="Times New Roman" w:hAnsi="Times New Roman" w:cs="Times New Roman" w:eastAsia="Times New Roman"/>
                <w:sz w:val="24"/>
              </w:rPr>
              <w:t xml:space="preserve">Navrhujeme ustanovenie upraviť nasledovne „s) poradenskou službou samostatná služba, v rámci ktorej sa spotrebiteľovi poskytujú osobné odporúčania v súvislosti s jednou operáciou alebo viacerými operáciami týkajúcimi sa zmlúv o spotrebiteľskom úvere; poradenskú službu poskytuje veriteľ, finančný agent alebo finančný poradca v oblasti poskytovania spotrebiteľských úverov, pričom táto služba je oddelená od poskytovania spotrebiteľského úveru a od činností finančného sprostredkovania v oblasti poskytovania spotrebiteľských úverov,“.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w:t>
              <w:br/>
            </w:r>
            <w:r>
              <w:rPr>
                <w:b w:val="off"/>
                <w:color w:val="000000"/>
                <w:rFonts w:ascii="Times New Roman" w:hAnsi="Times New Roman" w:cs="Times New Roman" w:eastAsia="Times New Roman"/>
                <w:sz w:val="24"/>
              </w:rPr>
              <w:t xml:space="preserve">Navrhujeme znenie § 6 zosúladiť so znením článku 5 smernice vo vzťahu k rozsahu informácií, ktoré majú byť poskytované bezplatne s prihliadnutím na bod 28 recitálu smernice, alternatívne navrhujeme doplniť druhú vetu „Uvedeným ustanovením nie sú dotknuté ustanovenia tohto zákona, ktoré priznávajú spotrebiteľovi právo na poskytnutie informácií bezplatne“.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bod (28) recitálu smernice z ktorého vyplýva „(28) Informovanie spotrebiteľov, ako napríklad primerané vysvetlenia, predzmluvné informácie, všeobecné informácie a informácie o nahliadnutí do databáz, by sa malo poskytovať bezplatne. Osobitná pozornosť by sa mala venovať potrebám osôb so zdravotným postihnutím.“</w:t>
              <w:br/>
            </w:r>
            <w:r>
              <w:rPr>
                <w:b w:val="off"/>
                <w:color w:val="000000"/>
                <w:rFonts w:ascii="Times New Roman" w:hAnsi="Times New Roman" w:cs="Times New Roman" w:eastAsia="Times New Roman"/>
                <w:sz w:val="24"/>
              </w:rPr>
              <w:t>Obdobný záver vyplýva aj z článku 5 smernice, v zmysle ktorého majú členské štáty vyžadovať, aby sa informácie vyplývajúce zo smernice poskytovali spotrebiteľom bezplatne bez ohľadu na médiá, ktoré sa na tento účel použijú.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 ods. 1</w:t>
              <w:br/>
            </w:r>
            <w:r>
              <w:rPr>
                <w:b w:val="off"/>
                <w:color w:val="000000"/>
                <w:rFonts w:ascii="Times New Roman" w:hAnsi="Times New Roman" w:cs="Times New Roman" w:eastAsia="Times New Roman"/>
                <w:sz w:val="24"/>
              </w:rPr>
              <w:t>Navrhujeme znenie prvej vety pred bodkočiarkou upraviť v súlade so znením prvej vety čl. 18 ods. 3 smernice nasledovne, „berie do úvahy najmä dobu, na ktorú sa poskytuje spotrebiteľský úver, výšku spotrebiteľského úveru, príjem a výdavky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navrhovanom znení je uvedené, že pri posúdení schopnosti splácať berie veriteľ do úvahy „najmä dobu, na ktorú sa poskytuje spotrebiteľský úver, výšku spotrebiteľského úveru a príjem spotrebiteľa“. </w:t>
              <w:br/>
            </w:r>
            <w:r>
              <w:rPr>
                <w:b w:val="off"/>
                <w:color w:val="000000"/>
                <w:rFonts w:ascii="Times New Roman" w:hAnsi="Times New Roman" w:cs="Times New Roman" w:eastAsia="Times New Roman"/>
                <w:sz w:val="24"/>
              </w:rPr>
              <w:t>Z bodu 55 recitálu vyplýva „(55) Posúdenie úverovej bonity by malo vychádzať z informácií o finančnej a hospodárskej situácii spotrebiteľa. Takéto informácie by mali byť nevyhnutné a primerané povahe, trvaniu, hodnote a rizikám úveru pre spotrebiteľa v súlade so zásadou minimalizácie údajov stanovenou v nariadení (EÚ) 2016/679 a mali by byť relevantné, úplné a presné. Uvedené informácie by mali zahŕňať aspoň príjmy a výdavky spotrebiteľa vrátane primeraného zohľadnenia súčasných záväzkov spotrebiteľa okrem iného životných nákladov spotrebiteľa a jeho domácnosti, ako aj finančné záväzky spotrebiteľa. ...“. Uvedené vyplýva aj z prvej vety čl. 18 ods. 3 smernice.</w:t>
              <w:br/>
            </w:r>
            <w:r>
              <w:rPr>
                <w:b w:val="off"/>
                <w:color w:val="000000"/>
                <w:rFonts w:ascii="Times New Roman" w:hAnsi="Times New Roman" w:cs="Times New Roman" w:eastAsia="Times New Roman"/>
                <w:sz w:val="24"/>
              </w:rPr>
              <w:t>Vzhľadom na vyššie uvedené navrhujeme  v navrhovanom znení  zohľadniť aj výdavky spotrebiteľa.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akceptovanie pripomienky nami navrhovanou úpravou – zmenená textácia návrhu znenia podľa návrhu inej pripomienky NBS, ktorá súvisí v úpravou obsiahnutou v čl. 18 ods. 3 smernice (EÚ) 2023/2225.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 ods. 6</w:t>
              <w:br/>
            </w:r>
            <w:r>
              <w:rPr>
                <w:b w:val="off"/>
                <w:color w:val="000000"/>
                <w:rFonts w:ascii="Times New Roman" w:hAnsi="Times New Roman" w:cs="Times New Roman" w:eastAsia="Times New Roman"/>
                <w:sz w:val="24"/>
              </w:rPr>
              <w:t xml:space="preserve">Navrhujeme doplniť návrh znenia ustanovenia v súlade s čl. 18 ods. 9 smernice tak, aby bolo z predmetného ustanovenia zrejmé v ktorých prípadoch veriteľ odporučí dlhové poradenské služby. Malo by to byť len v prípadoch, ak sú relevantným dôvodom zamietnutia finančné ťažkosti spotrebiteľa. </w:t>
              <w:br/>
            </w:r>
            <w:r>
              <w:rPr>
                <w:b w:val="off"/>
                <w:color w:val="000000"/>
                <w:rFonts w:ascii="Times New Roman" w:hAnsi="Times New Roman" w:cs="Times New Roman" w:eastAsia="Times New Roman"/>
                <w:sz w:val="24"/>
              </w:rPr>
              <w:t xml:space="preserve">Zároveň navrhujeme ustáliť, že veriteľ je povinný bezodplatne informovať spotrebiteľa o zamietnutí žiadosti o spotrebiteľský úver.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Odporúčanie na dlhové poradenské služby (18 ods. 9 smernice) nevzniká automaticky a za každých okolností z dôvodu, že k zamietnutiu žiadosti môže dôjsť aj z iných dôvodov, ako sú finančné ťažkosti spotrebiteľa, ktoré predpokladá bod 81 recitálu. Z tohto dôvodu je potrebné aby dlhové poradenstvo bolo odporúčané len v relevantných prípadoch, pričom tieto v navrhovanom znení ani v dôvodovej správe nie sú dostatočne vymedzené. Zároveň nie je zrejmé, že či túto povinnosť plní veriteľ bezplatne.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Čiastočná akceptácia pripomienky v súvislosti s inou pripomienkou NBS k tomuto ustanoveniu. Neakceptovanie pripomienky je v časti, v ktorej je navrhnutá bezodplatnosť. Máme za to, že pokiaľ ide o odplatnosť, tohto prípadu sa to vôbec netýka, keďže nebola poskytnutá ešte reálna služba, resp. uzavretá zmluva. Ide o prípad, kedy spotrebiteľ má záujem o úver, ale nemá záujem o preverovanie bonity, tú ale existuje povinnosť zo zákona pre veriteľa. Poskytnutie informácie o tom, či sa poskytne spotrebiteľovi úver alebo nie, nie je nutné dávať pod podmienku odplatnosti/bezodplatnosti, keďže to nie je ani v záujme veriteľov z dôvodu zmyslu výkonu podnikateľskej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 ods. 18 písm. b)</w:t>
              <w:br/>
            </w:r>
            <w:r>
              <w:rPr>
                <w:b w:val="off"/>
                <w:color w:val="000000"/>
                <w:rFonts w:ascii="Times New Roman" w:hAnsi="Times New Roman" w:cs="Times New Roman" w:eastAsia="Times New Roman"/>
                <w:sz w:val="24"/>
              </w:rPr>
              <w:t xml:space="preserve">Navrhujeme, aby bola minimálne dôvodová správa doplnená o relevantný spôsob ako môže spotrebiteľ preukázať, že úver prinesie spotrebiteľovi budúce príjmy, alebo existenciu zábezpek alebo iných foriem záruk, ktoré by spotrebiteľ mohol poskytnúť zabezpečiť úver.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uvádza, že veriteľ pri výpočte ukazovateľa schopnosti spotrebiteľa splácať spotrebiteľský úver a pri výpočte limitu na podiel výšky celkovej zadlženosti k príjmu nezohľadňujú budúci nárast príjmov spotrebiteľa, pričom uvedené neplatí, ak budúci nárast príjmov spotrebiteľa je hodnoverne preukázaný.</w:t>
              <w:br/>
            </w:r>
            <w:r>
              <w:rPr>
                <w:b w:val="off"/>
                <w:color w:val="000000"/>
                <w:rFonts w:ascii="Times New Roman" w:hAnsi="Times New Roman" w:cs="Times New Roman" w:eastAsia="Times New Roman"/>
                <w:sz w:val="24"/>
              </w:rPr>
              <w:t>Poukazujeme na znenie poslednej vety recitálu (55) smernice.</w:t>
              <w:br/>
            </w:r>
            <w:r>
              <w:rPr>
                <w:b w:val="off"/>
                <w:color w:val="000000"/>
                <w:rFonts w:ascii="Times New Roman" w:hAnsi="Times New Roman" w:cs="Times New Roman" w:eastAsia="Times New Roman"/>
                <w:sz w:val="24"/>
              </w:rPr>
              <w:t>Z navrhovaného znenia a ani z dôvodovej správy nevyplýva, akým spôsobom má spotrebiteľ budúci nárast príjmov preukázať. Z uvedeného dôvodu sa stáva predmetné ustanovenie pre spotrebiteľa prakticky nevykonateľné.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Čiastočné akceptovanie pripomienky doplnením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w:t>
              <w:br/>
            </w:r>
            <w:r>
              <w:rPr>
                <w:b w:val="off"/>
                <w:color w:val="000000"/>
                <w:rFonts w:ascii="Times New Roman" w:hAnsi="Times New Roman" w:cs="Times New Roman" w:eastAsia="Times New Roman"/>
                <w:sz w:val="24"/>
              </w:rPr>
              <w:t xml:space="preserve">Navrhujeme, aby bola doplnená povinnosť mlčanlivosti prevádzkovateľa.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ustanovenia § 14 nevyplýva prevádzkovateľovi registra a jeho zamestnancom alebo osobám v obdobnom pracovnom pomere, ktoré vykonávajú pre prevádzkovateľa činnosti a oboznamujú sa so zapísanými údajmi explicitná zákonná povinnosť dodržiavať mlčanlivosť o informáciách v registri.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15 ods. 2</w:t>
              <w:br/>
            </w:r>
            <w:r>
              <w:rPr>
                <w:b w:val="off"/>
                <w:color w:val="000000"/>
                <w:rFonts w:ascii="Times New Roman" w:hAnsi="Times New Roman" w:cs="Times New Roman" w:eastAsia="Times New Roman"/>
                <w:sz w:val="24"/>
              </w:rPr>
              <w:t xml:space="preserve">Navrhujeme buď vypustiť odsek, alebo upraviť oprávnenie na prístup k informáciám z registra na splnenie podmienok.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Ani z dôvodovej správy nie je zrejmé z akého dôvodu vymedzené inštitúcie by mali mať prístup k informáciám z registra. Ide o taký druh informácií, ktorý by mal byť poskytnutý len obmedzenému okruhu osôb. Zároveň sú účely vymedzené príliš široko, pričom zároveň uvedeným orgánom nie je ustanovená žiadna povinnosť vo vzťahu k prístupu k registru, ale je im priznané len oprávnenie na prístup k údajom z registra; nie je vymedzený ani ďalší spôsob nakladania s týmito informáciami. Uvedeným ustanovením sa obchádza výkon dohľadu vykonávaný NBS sprístupnením týchto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záujme lepšej zrozumiteľnosti ustanovenia bude doplnená osobitná časť dôvodovej správy – „Register je neverejný a majú k nemu prístup iba zákonom vymedzené subjekty, a to na zákonom stanovený účel. V návrhu zákona je priamo uvedený účel spracovania osobných údajov v spojitosti s tým, že prístup k údajom vedených v registri bude mať iba subjekt s udeleným povolením, a tým je teda vytvorený mechanizmus  zabraňujúci použitiu osobných údajov na iný ako zákonom stanovený účel.“</w:t>
              <w:br/>
            </w:r>
            <w:r>
              <w:rPr>
                <w:b w:val="off"/>
                <w:color w:val="000000"/>
                <w:rFonts w:ascii="Times New Roman" w:hAnsi="Times New Roman" w:cs="Times New Roman" w:eastAsia="Times New Roman"/>
                <w:sz w:val="24"/>
              </w:rPr>
              <w:t xml:space="preserve">Pripomienka nie je akceptovaná aj z dôvodu, že uvedené ustanovenie sa nachádza aj v aktuálne platnom zákone č. 129/2010 Z. z o spotrebiteľských úveroch. Navyše nevidíme dôvody, ako by uvedené ustanovenie mohlo obchádzať výkon dohľadu vykonávaný NBS sprístupnením týchto údajov.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w:t>
              <w:br/>
            </w:r>
            <w:r>
              <w:rPr>
                <w:b w:val="off"/>
                <w:color w:val="000000"/>
                <w:rFonts w:ascii="Times New Roman" w:hAnsi="Times New Roman" w:cs="Times New Roman" w:eastAsia="Times New Roman"/>
                <w:sz w:val="24"/>
              </w:rPr>
              <w:t xml:space="preserve">Navrhujeme doplniť povinnosť informovať spotrebiteľov do 30 dní od zaevidovania omeškania pri splácaní úveru do databázy ako aj poučenie i ich právach v súlade s čl. 19 ods. 7 smernice v spojení s bodom 57 recitálu smernice.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Poukazujeme na čl. 19 ods. 7 smernice a poslednú vetu bodu 57 recitálu smernice. </w:t>
              <w:br/>
            </w:r>
            <w:r>
              <w:rPr>
                <w:b w:val="off"/>
                <w:color w:val="000000"/>
                <w:rFonts w:ascii="Times New Roman" w:hAnsi="Times New Roman" w:cs="Times New Roman" w:eastAsia="Times New Roman"/>
                <w:sz w:val="24"/>
              </w:rPr>
              <w:t>Z navrhovaného znenie nie je zrejmé, že by bola splnená požiadavka, aby by bol spotrebiteľ informovaný 30 odo dňa zaevidovania do databázy.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Máme za to, že ustanovenie čl. 19 ods. 7 smernice (EÚ) 2023/2225 je dostatočne transponované, čo dokazuje aj tabuľka zhody k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33 ods. 1 a § 36 ods. 1</w:t>
              <w:br/>
            </w:r>
            <w:r>
              <w:rPr>
                <w:b w:val="off"/>
                <w:color w:val="000000"/>
                <w:rFonts w:ascii="Times New Roman" w:hAnsi="Times New Roman" w:cs="Times New Roman" w:eastAsia="Times New Roman"/>
                <w:sz w:val="24"/>
              </w:rPr>
              <w:t>Uvedené úpravy zapracované by mali znieť nasledovne „(1) Dohľad nad dodržiavaním povinností podľa tohto zákona, právne záväzných aktov Európskej únie osobitných predpisov x) a všeobecných záväzných právnych predpisov týkajúcich sa poskytovania spotrebiteľských úverov veriteľom, finančným agentom, finančným poradcom a inou osobou vykonáva Národná banka Slovenska podľa tohto zákona a osobitného predpisu.65)“;</w:t>
              <w:br/>
            </w:r>
            <w:r>
              <w:rPr>
                <w:b w:val="off"/>
                <w:color w:val="000000"/>
                <w:rFonts w:ascii="Times New Roman" w:hAnsi="Times New Roman" w:cs="Times New Roman" w:eastAsia="Times New Roman"/>
                <w:sz w:val="24"/>
              </w:rPr>
              <w:t xml:space="preserve">„(1) Za porušenie povinností podľa tohto zákona, právne záväzných aktov Európskej únie osobitných predpisov x) a iných všeobecne záväzných právnych predpisov vzťahujúcich sa na poskytovanie spotrebiteľských úverov je Národná banka Slovenska oprávnená“.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doplniť do vymedzenia „osobitné predpisy“.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akceptovaná z dôvodu zvolenej legislatívnej techniky. Táto legislatívna technika bola použitá aj pri príprave zákona č. 106/2024 Z. z. NBS navyše neposkytla informáciu, ktoré osobitné predpisy by bolo vhodné uviesť v rámci odkazu uvedeného v poznámke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36 ods. 8</w:t>
              <w:br/>
            </w:r>
            <w:r>
              <w:rPr>
                <w:b w:val="off"/>
                <w:color w:val="000000"/>
                <w:rFonts w:ascii="Times New Roman" w:hAnsi="Times New Roman" w:cs="Times New Roman" w:eastAsia="Times New Roman"/>
                <w:sz w:val="24"/>
              </w:rPr>
              <w:t xml:space="preserve">Žiadame upraviť znenie z dôvodu, že rieši ukladanie úhrnnej pokuty iba pri súbehu správnych deliktov, ktoré boli zistené za obdobie najviac 12 po sebe nasledujúcich mesiacov. </w:t>
              <w:br/>
            </w:r>
            <w:r>
              <w:rPr>
                <w:b w:val="off"/>
                <w:color w:val="000000"/>
                <w:rFonts w:ascii="Times New Roman" w:hAnsi="Times New Roman" w:cs="Times New Roman" w:eastAsia="Times New Roman"/>
                <w:sz w:val="24"/>
              </w:rPr>
              <w:t xml:space="preserve">Nie je tiež vyjadrený vzťah pre ukladanie sankcií podľa 747/2004 Z. z. a navrhovaného zákona. Uvedené by bolo vhodné odstrániť, aby sa predišlo zbytočným námietkam ohľadne nesprávneho právneho posúdenia.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nerieši situáciu, ak by boli správne delikty zistené v období viac ako 12 po sebe nasledujúcich mesiacov (bližšie pozri § 35h ods. 3 zákona č. 747/2004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z dôvodu, že uvedené ustanovenie sa primárne týka len spotrebiteľských úverov, kde na druhej strane §  35h ods. 3 zákona č. 747/2004 Z. z. sa vzťahuje na  oblasť ochrany finančných spotrebiteľov ako takých. V záujme zabezpečenia čo najjasnejšieho výkladu považujeme za vhodné ponechanie ustanovenia v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37 ods. 5</w:t>
              <w:br/>
            </w:r>
            <w:r>
              <w:rPr>
                <w:b w:val="off"/>
                <w:color w:val="000000"/>
                <w:rFonts w:ascii="Times New Roman" w:hAnsi="Times New Roman" w:cs="Times New Roman" w:eastAsia="Times New Roman"/>
                <w:sz w:val="24"/>
              </w:rPr>
              <w:t xml:space="preserve">Žiadame skrátiť paričnú lehotu na 3 dni od právoplatnosti, ak v rozhodnutí nie je uvedené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na plnenie 30 dní sa javí ako príliš dlhá.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akceptovaná z dôvodu zabezpečenia kontinuity v rámci právnych predpisov týkajúcich sa finančného trhu. Obdobné ustanovenie je použité aj napr. v § 29 ods. 5 zákona č. 106/2024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42 ods. 2</w:t>
              <w:br/>
            </w:r>
            <w:r>
              <w:rPr>
                <w:b w:val="off"/>
                <w:color w:val="000000"/>
                <w:rFonts w:ascii="Times New Roman" w:hAnsi="Times New Roman" w:cs="Times New Roman" w:eastAsia="Times New Roman"/>
                <w:sz w:val="24"/>
              </w:rPr>
              <w:t xml:space="preserve">Z dôvodu právnej istoty navrhujeme uviesť, že zmluva musí byť písomná.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ustanovenia ako ani z dôvodovej správy nie je zrejmé, akú formu musí mať zmluva o poskytovaní poradenských služieb.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42 ods. 5</w:t>
              <w:br/>
            </w:r>
            <w:r>
              <w:rPr>
                <w:b w:val="off"/>
                <w:color w:val="000000"/>
                <w:rFonts w:ascii="Times New Roman" w:hAnsi="Times New Roman" w:cs="Times New Roman" w:eastAsia="Times New Roman"/>
                <w:sz w:val="24"/>
              </w:rPr>
              <w:t xml:space="preserve">Navrhujeme znenie upraviť nasledovne: „(5) Veriteľovi alebo finančnému agentovi sa zakazuje pri poskytovaní poradenských služieb používať pojem „poradenstvo“ alebo „poradca“.“.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48 ods. 7</w:t>
              <w:br/>
            </w:r>
            <w:r>
              <w:rPr>
                <w:b w:val="off"/>
                <w:color w:val="000000"/>
                <w:rFonts w:ascii="Times New Roman" w:hAnsi="Times New Roman" w:cs="Times New Roman" w:eastAsia="Times New Roman"/>
                <w:sz w:val="24"/>
              </w:rPr>
              <w:t xml:space="preserve">Navrhujeme slovo „vyhotovením“ nahradiť slovom „uplatnením“.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Žiadame do návrhu zákona pridať nový novelizačný bod, ktorým sa vloží do transpozičnej prílohy zákona č. 747/2004 Z. z. o dohľade nad finančným trhom a o zmene a doplnení niektorých zákonov v znení neskorších predpisov smernica Európskeho parlamentu a Rady (EÚ) 2023/2225 z 18. októbra 2023 o zmluvách o spotrebiteľskom úvere a o zrušení smernice 2008/48/ES (Ú. v. EÚ L, 2023/2225, 30.10.2023), vzhľadom na to, že viacerými ustanoveniami daného zákona sa preukazuje transpozícia smernice (EÚ) 2023/2225.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2014/17/EÚ v platnom znení:</w:t>
              <w:br/>
            </w:r>
            <w:r>
              <w:rPr>
                <w:b w:val="off"/>
                <w:color w:val="000000"/>
                <w:rFonts w:ascii="Times New Roman" w:hAnsi="Times New Roman" w:cs="Times New Roman" w:eastAsia="Times New Roman"/>
                <w:sz w:val="24"/>
              </w:rPr>
              <w:t>1.	Žiadame preukazovať transpozíciu smernice 2014/17/EÚ v platnom znení v tabuľke zhody, v ktorej bude táto smernica uvádzaná v konsolidovanom znení, a teda v znení nariadenia Európskeho parlamentu a Rady (EÚ) 2016/1011 a smernice Európskeho parlamentu a Rady (EÚ) 2021/2167. Vzhľadom na to žiadame v ľavej časti záhlavia tabuľky zhody uvádzať za názvom smernice slová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2014/17/EÚ v platnom znení:</w:t>
              <w:br/>
            </w:r>
            <w:r>
              <w:rPr>
                <w:b w:val="off"/>
                <w:color w:val="000000"/>
                <w:rFonts w:ascii="Times New Roman" w:hAnsi="Times New Roman" w:cs="Times New Roman" w:eastAsia="Times New Roman"/>
                <w:sz w:val="24"/>
              </w:rPr>
              <w:t>2.	V pravej časti záhlavia tabuľky zhody žiadame medzi právnymi predpismi Slovenskej republiky uvádzať aj predkladaný návrh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2014/17/EÚ v platnom znení:</w:t>
              <w:br/>
            </w:r>
            <w:r>
              <w:rPr>
                <w:b w:val="off"/>
                <w:color w:val="000000"/>
                <w:rFonts w:ascii="Times New Roman" w:hAnsi="Times New Roman" w:cs="Times New Roman" w:eastAsia="Times New Roman"/>
                <w:sz w:val="24"/>
              </w:rPr>
              <w:t>3.	Nakoľko viaceré ustanovenia smernice 2014/17/EÚ v platnom znení boli transponované zákonom č. 129/2010 Z. z., k zrušeniu ktorého dochádza v predkladanom návrhu zákona v čl. I § 57, žiadame predkladanú tabuľku zhody s uvedenom smernicou rozšíriť, a to v záujme možnosti posúdenia zachovania úplnej transpozície smernice 2014/17/EÚ v platnom znení do slovenského právneho poriadku. Ide o preukazovanie transpozície nasledovných ustanovení smernice:</w:t>
              <w:br/>
            </w:r>
            <w:r>
              <w:rPr>
                <w:b w:val="off"/>
                <w:color w:val="000000"/>
                <w:rFonts w:ascii="Times New Roman" w:hAnsi="Times New Roman" w:cs="Times New Roman" w:eastAsia="Times New Roman"/>
                <w:sz w:val="24"/>
              </w:rPr>
              <w:t>-	Čl. 4 ods. 10 smernice 2014/17/EÚ v platnom znení, ktorý bol transponovaný do § 2 písm. b) a c) zákona č. 129/2010 Z. z.;</w:t>
              <w:br/>
            </w:r>
            <w:r>
              <w:rPr>
                <w:b w:val="off"/>
                <w:color w:val="000000"/>
                <w:rFonts w:ascii="Times New Roman" w:hAnsi="Times New Roman" w:cs="Times New Roman" w:eastAsia="Times New Roman"/>
                <w:sz w:val="24"/>
              </w:rPr>
              <w:t>-	Čl. 4 ods. 18 smernice 2014/17/EÚ v platnom znení, ktorý bol transponovaný do § 2 písm. m) zákona č. 129/2010 Z. z.;</w:t>
              <w:br/>
            </w:r>
            <w:r>
              <w:rPr>
                <w:b w:val="off"/>
                <w:color w:val="000000"/>
                <w:rFonts w:ascii="Times New Roman" w:hAnsi="Times New Roman" w:cs="Times New Roman" w:eastAsia="Times New Roman"/>
                <w:sz w:val="24"/>
              </w:rPr>
              <w:t>-	Čl. 7 ods. 1 smernice 2014/17/EÚ v platnom znení, ktorý bol transponovaný do § 7 ods. 1 a 15 zákona č. 129/2010 Z. z.;</w:t>
              <w:br/>
            </w:r>
            <w:r>
              <w:rPr>
                <w:b w:val="off"/>
                <w:color w:val="000000"/>
                <w:rFonts w:ascii="Times New Roman" w:hAnsi="Times New Roman" w:cs="Times New Roman" w:eastAsia="Times New Roman"/>
                <w:sz w:val="24"/>
              </w:rPr>
              <w:t>-	Čl. 7 ods. 3 smernice 2014/17/EÚ v platnom znení, ktorý bol transponovaný do § 7 ods. 1, 15 až 17 a § 20a ods. 6 zákona č. 129/2010 Z. z.;</w:t>
              <w:br/>
            </w:r>
            <w:r>
              <w:rPr>
                <w:b w:val="off"/>
                <w:color w:val="000000"/>
                <w:rFonts w:ascii="Times New Roman" w:hAnsi="Times New Roman" w:cs="Times New Roman" w:eastAsia="Times New Roman"/>
                <w:sz w:val="24"/>
              </w:rPr>
              <w:t>-	Čl. 9 ods. 1 smernice 2014/17/EÚ v platnom znení, ktorý bol transponovaný do § 4 ods. 9 zákona č. 129/2010 Z. z.;</w:t>
              <w:br/>
            </w:r>
            <w:r>
              <w:rPr>
                <w:b w:val="off"/>
                <w:color w:val="000000"/>
                <w:rFonts w:ascii="Times New Roman" w:hAnsi="Times New Roman" w:cs="Times New Roman" w:eastAsia="Times New Roman"/>
                <w:sz w:val="24"/>
              </w:rPr>
              <w:t>-	Čl. 9 ods. 2 smernice 2014/17/EÚ v platnom znení, ktorý bol transponovaný do § 20a ods. 11 zákona č. 129/2010 Z. z.;</w:t>
              <w:br/>
            </w:r>
            <w:r>
              <w:rPr>
                <w:b w:val="off"/>
                <w:color w:val="000000"/>
                <w:rFonts w:ascii="Times New Roman" w:hAnsi="Times New Roman" w:cs="Times New Roman" w:eastAsia="Times New Roman"/>
                <w:sz w:val="24"/>
              </w:rPr>
              <w:t>-	Čl. 11 ods. 2 a 3 smernice 2014/17/EÚ v platnom znení, ktorý bol transponovaný do § 3 ods. 1 zákona č. 129/2010 Z. z.;</w:t>
              <w:br/>
            </w:r>
            <w:r>
              <w:rPr>
                <w:b w:val="off"/>
                <w:color w:val="000000"/>
                <w:rFonts w:ascii="Times New Roman" w:hAnsi="Times New Roman" w:cs="Times New Roman" w:eastAsia="Times New Roman"/>
                <w:sz w:val="24"/>
              </w:rPr>
              <w:t>-	Čl. 11 ods. 4 a 5 smernice 2014/17/EÚ v platnom znení, ktorý bol transponovaný do § 3 ods. 1 a 2 zákona č. 129/2010 Z. z.;</w:t>
              <w:br/>
            </w:r>
            <w:r>
              <w:rPr>
                <w:b w:val="off"/>
                <w:color w:val="000000"/>
                <w:rFonts w:ascii="Times New Roman" w:hAnsi="Times New Roman" w:cs="Times New Roman" w:eastAsia="Times New Roman"/>
                <w:sz w:val="24"/>
              </w:rPr>
              <w:t>-	Čl. 11 ods. 7 smernice 2014/17/EÚ v platnom znení, ktorý bol transponovaný do § 3 ods. 3 zákona č. 129/2010 Z. z.;</w:t>
              <w:br/>
            </w:r>
            <w:r>
              <w:rPr>
                <w:b w:val="off"/>
                <w:color w:val="000000"/>
                <w:rFonts w:ascii="Times New Roman" w:hAnsi="Times New Roman" w:cs="Times New Roman" w:eastAsia="Times New Roman"/>
                <w:sz w:val="24"/>
              </w:rPr>
              <w:t>-	Čl. 14 ods. 7 smernice 2014/17/EÚ v platnom znení, ktorý bol transponovaný do § 4 ods. 3 zákona č. 129/2010 Z. z.;</w:t>
              <w:br/>
            </w:r>
            <w:r>
              <w:rPr>
                <w:b w:val="off"/>
                <w:color w:val="000000"/>
                <w:rFonts w:ascii="Times New Roman" w:hAnsi="Times New Roman" w:cs="Times New Roman" w:eastAsia="Times New Roman"/>
                <w:sz w:val="24"/>
              </w:rPr>
              <w:t>-	Čl. 14 ods. 10 smernice 2014/17/EÚ v platnom znení, ktorý bol transponovaný do § 4 ods. 4 zákona č. 129/2010 Z. z.;</w:t>
              <w:br/>
            </w:r>
            <w:r>
              <w:rPr>
                <w:b w:val="off"/>
                <w:color w:val="000000"/>
                <w:rFonts w:ascii="Times New Roman" w:hAnsi="Times New Roman" w:cs="Times New Roman" w:eastAsia="Times New Roman"/>
                <w:sz w:val="24"/>
              </w:rPr>
              <w:t>-	Čl. 16 ods. 1 smernice 2014/17/EÚ v platnom znení, ktorý bol transponovaný do § 4 ods. 6 zákona č. 129/2010 Z. z.;</w:t>
              <w:br/>
            </w:r>
            <w:r>
              <w:rPr>
                <w:b w:val="off"/>
                <w:color w:val="000000"/>
                <w:rFonts w:ascii="Times New Roman" w:hAnsi="Times New Roman" w:cs="Times New Roman" w:eastAsia="Times New Roman"/>
                <w:sz w:val="24"/>
              </w:rPr>
              <w:t>-	Čl. 29 ods. 3 smernice 2014/17/EÚ v platnom znení, ktorý bol transponovaný do § 4 ods. 9 až 11 a § 22a zákona č. 129/2010 Z. z.;</w:t>
              <w:br/>
            </w:r>
            <w:r>
              <w:rPr>
                <w:b w:val="off"/>
                <w:color w:val="000000"/>
                <w:rFonts w:ascii="Times New Roman" w:hAnsi="Times New Roman" w:cs="Times New Roman" w:eastAsia="Times New Roman"/>
                <w:sz w:val="24"/>
              </w:rPr>
              <w:t>-	Čl. 35 smernice 2014/17/EÚ v platnom znení, ktorý bol transponovaný do § 20 zákona č. 129/2010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2021/2167:</w:t>
              <w:br/>
            </w:r>
            <w:r>
              <w:rPr>
                <w:b w:val="off"/>
                <w:color w:val="000000"/>
                <w:rFonts w:ascii="Times New Roman" w:hAnsi="Times New Roman" w:cs="Times New Roman" w:eastAsia="Times New Roman"/>
                <w:sz w:val="24"/>
              </w:rPr>
              <w:t>1.	V pravej časti záhlavia tabuľky zhody žiadame uvádzať iba tie právne predpisy Slovenskej republiky, ktorými sa preukazuje transpozícia jednotlivých ustanovení smernice (EÚ) 2021/2167 do slovenského právneho poriadku v predkladanej čiastkovej tabuľke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2021/2167:</w:t>
              <w:br/>
            </w:r>
            <w:r>
              <w:rPr>
                <w:b w:val="off"/>
                <w:color w:val="000000"/>
                <w:rFonts w:ascii="Times New Roman" w:hAnsi="Times New Roman" w:cs="Times New Roman" w:eastAsia="Times New Roman"/>
                <w:sz w:val="24"/>
              </w:rPr>
              <w:t>2.	V pravej časti záhlavia žiadame medzi transpozičnými opatreniami smernice (EÚ) 2021/2167 uvádzať aj predkladaný návrh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2021/2167:</w:t>
              <w:br/>
            </w:r>
            <w:r>
              <w:rPr>
                <w:b w:val="off"/>
                <w:color w:val="000000"/>
                <w:rFonts w:ascii="Times New Roman" w:hAnsi="Times New Roman" w:cs="Times New Roman" w:eastAsia="Times New Roman"/>
                <w:sz w:val="24"/>
              </w:rPr>
              <w:t>3.	Z predkladanej čiastkovej tabuľky zhody so smernicou (EÚ) 2021/2167 žiadame vypustiť preukazovanie tých ustanovení smernice, do transpozičných opatrení ktorých sa predkladaným návrhom zákona nezasahuje.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2021/2167:</w:t>
              <w:br/>
            </w:r>
            <w:r>
              <w:rPr>
                <w:b w:val="off"/>
                <w:color w:val="000000"/>
                <w:rFonts w:ascii="Times New Roman" w:hAnsi="Times New Roman" w:cs="Times New Roman" w:eastAsia="Times New Roman"/>
                <w:sz w:val="24"/>
              </w:rPr>
              <w:t>4.	V štvrtom až šiestom stĺpci tabuľky zhody žiadame rozlišovať medzi platným a účinným znením zákona č. 106/2024 Z. z. a čl. IV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2021/2167:</w:t>
              <w:br/>
            </w:r>
            <w:r>
              <w:rPr>
                <w:b w:val="off"/>
                <w:color w:val="000000"/>
                <w:rFonts w:ascii="Times New Roman" w:hAnsi="Times New Roman" w:cs="Times New Roman" w:eastAsia="Times New Roman"/>
                <w:sz w:val="24"/>
              </w:rPr>
              <w:t>5.	V šiestom stĺpci tabuľky zhody žiadame uvádzať aj poznámky pod čiarou, na ktoré sa odkazuje v jednotlivých zákonných ustanoveniach, a ktorých znenie je predmetom novelizácie v čl. IV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2021/2167:</w:t>
              <w:br/>
            </w:r>
            <w:r>
              <w:rPr>
                <w:b w:val="off"/>
                <w:color w:val="000000"/>
                <w:rFonts w:ascii="Times New Roman" w:hAnsi="Times New Roman" w:cs="Times New Roman" w:eastAsia="Times New Roman"/>
                <w:sz w:val="24"/>
              </w:rPr>
              <w:t>6.	Zo záveru tabuľky zhody žiadame vypustiť zoznam všeobecne záväzných právnych predpisov preberajúcich smernicu (EÚ) 2021/2167, nakoľko uvedený zoznam je neaktuálny a jeho uvádzanie nie je v súlade s Prílohou č. 3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1.	 Čl. 2 ods. 2 smernice (EÚ) 2023/2225 určuje na aké zmluvy sa smernica (EÚ) 2023/2225 nevzťahuje, máme za to že ide o taxatívny výpočet a preto považujeme ustanovenie čl. I § 1 ods. 3 písm. l) predkladaného návrhu zákona za nesprávnu transpozíciu ustanovenia smernice  (EÚ) 2023/2225. Žiadame preto vypustiť z čl. I predkladaného návrhu zákona § 1 ods. 3 písm. 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2.	Pri preukazovaní transpozície čl. 2 ods. 4 smernice (EÚ) 2023/2225 do slovenského právneho poriadku žiadame upraviť tretí stĺpec predkladanej tabuľky zhody. Podľa Prílohy 3 Legislatívnych pravidiel vlády Slovenskej republiky ak jednotlivé články obsahujú obligatórne, fakultatívne ustanovenia, alebo ustanovenia s viacerými možnosťami právnej úpravy, články sa rozdelia do jednotlivých riadkov s cieľom oddeliť tieto ustanovenia.  Písm. a) čl. 2 ods. 4 smernice (EÚ) 2023/2225 predstavuje bežnú transpozíciu a preto žiadame doplniť do tretieho stĺpca označenie „N“, ustanovenie písm. b) čl. 2 ods. 4 smernice (EÚ) 2023/2225 považujeme za ustanovenie s dobrovoľnou transpozíciou „D“. Rovnako žiadame pri tomto ustanovení vyplniť ostatné stĺpce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3.	Pri preukazovaní transpozície čl. 2 ods. 8 smernice (EÚ) 2023/2225 do slovenského právneho poriadku odporúčame do desiateho článku predkladanej tabuľky zhody doplniť informáciu, že identifikovaný goldplating má vplyv aj na sociálnu oblasť.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4.	Žiadame preukázať transpozíciu čl. 6 druhej vety smernice (EÚ) 2023/2225 do slovenského právneho poriadku. Zároveň žiadame doplniť označenie „N“ do tretieho stĺpca, nakoľko ide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5.	Pri preukazovaní transpozície čl. 16 ods. 4 smernice (EÚ) 2023/2225 žiadame v deviatom stĺpci tabuľky zhody uviesť slová „GP – A, b) navýšenie požiadaviek“, a v desiatom stĺpci tabuľky zhody uviesť slová „oblasť s vplyvom na podnikateľské prostredie“. Domnievame sa, že slovenská právna úprava navyšuje požiadavky nad rámec minimálnych požiadaviek smernice zavedením zákazu pojmov „poradenstvo“ alebo „poradca“. Následne žiadame v súlade s Prílohou č. 3 k Legislatívnym pravidlám vlády Slovenskej republiky pod tabuľkou zhody so smernicou (EÚ) 2023/2225 uviesť vyjadrenie k opodstatnenosti goldplatingu a jeho odôvodnenie.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6.	Pri preukazovaní transpozície čl. 18 ods. 10 smernice (EÚ) 2023/2225 žiadame v deviatom stĺpci tabuľky zhody uviesť slová „GP – A, b) navýšenie požiadaviek“, a v desiatom stĺpci tabuľky zhody uviesť slová „oblasť s vplyvom na podnikateľské prostredie“. Domnievame sa, že slovenská právna úprava navyšuje požiadavky nad rámec minimálnych požiadaviek smernice keďže ustanovenie smernice (EÚ) 2023/2225 požaduje od veriteľa opätovné posúdenie úverovej bonity spotrebiteľa pred schválením akéhokoľvek výrazného zvýšenia celkovej výšky úveru a slovenská právna úprava požaduje takéto overenie bonity spotrebiteľa pred zmenou zmluvy spočívajúcou v  navýšení spotrebiteľského úveru, pričom nemusí ísť o výrazné zvýšenie celkovej výšky úveru ale akékoľvek navýšenie. Následne žiadame v súlade s Prílohou č. 3 k Legislatívnym pravidlám vlády Slovenskej republiky pod tabuľkou zhody so smernicou (EÚ) 2023/2225 uviesť vyjadrenie k opodstatnenosti goldplatingu a jeho odôvodnenie.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7.	Žiadame preukázať transpozíciu čl. 21 ods. 1 písm. b) smernice (EÚ) 2023/2225 do slovenského právneho poriadku. Ustanovenie čl. 21 ods. 1 písm. b) smernice (EÚ) 2023/2225 určuje, že sa v zmluve o úvere majú uviesť telefónne čísla a e-mailové adresy zmluvných strán. Transpozičné opatrenie predkladaného návrhu zákona však uvádza, že zmluva musí obsahovať adresu elektronickej pošty a telefónne číslo veriteľa, ale pri spotrebiteľovi takúto náležitosť neustanovuje.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8.	Žiadame preukázať transpozíciu čl. 21 ods. 1 písm. u) smernice (EÚ) 2023/2225 do slovenského právneho poriadku. Ustanovenie čl. 21 ods. 1 písm. u) smernice (EÚ) 2023/2225 určuje, že sa v zmluve o úvere má uviesť možnosť spotrebiteľa využiť mechanizmus mimosúdneho vybavovania sťažností a zaistenia nápravy a spôsoby, akými sa k nemu dá získať prístup. Transpozičné opatrenie predkladaného návrhu zákona však uvádza, že zmluva musí obsahovať informáciu o možnosti mimosúdneho riešenia sporov zo zmluvy o spotrebiteľskom úvere, nie však spôsoby, ako k nemu získať prístup.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9.	Pri preukazovaní transpozície čl. 23 ods. 1 a čl. 24 ods. 2 smernice (EÚ) 2023/2225 do slovenského právneho poriadku odporúčame upraviť znenie § 21 ods. 2 a § 50 ods. 2 predkladaného návrhu zákona. V záujme preukázania úplnej transpozície týchto článkov smernice (EÚ) 2023/2225 do slovenského právneho poriadku odporúčame v § 21 ods. 2 a § 50 ods. 2 predkladaného návrhu zákona pred slová „najmenej 15 dní pred nadobudnutím účinnosti tejto zmeny“ doplniť slová „v dostatočnom predstihu,“.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10.	Pri preukazovaní transpozície čl. 25 ods. 2 smernice (EÚ) 2023/2225 žiadame v deviatom stĺpci tabuľky zhody uviesť slová „GP – A, b) navýšenie požiadaviek“, a v desiatom stĺpci tabuľky zhody uviesť slová „oblasť s vplyvom na podnikateľské prostredie“. Domnievame sa, že slovenská právna úprava navyšuje požiadavky nad rámec minimálnych požiadaviek smernice keďže ustanovenie smernice (EÚ) 2023/2225 požaduje aby veriteľ bezodkladne informoval spotrebiteľa v prípade výrazného prečerpania, ktoré trvá viac ako jeden mesiac, pričom slovenská právna úprava požaduje takéto informovanie spotrebiteľa veriteľom pri prekročení, ktoré trvá viac ako jeden mesiac pričom nemusí ísť o výrazné prekročenie ale akékoľvek prekročenie. Následne žiadame v súlade s Prílohou č. 3 k Legislatívnym pravidlám vlády Slovenskej republiky pod tabuľkou zhody so smernicou (EÚ) 2023/2225 uviesť vyjadrenie k opodstatnenosti goldplatingu a jeho odôvodnenie.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11.	Žiadame preukázať transpozíciu čl. 26 ods. 9 smernice (EÚ) 2023/2225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12.	Pri preukazovaní transpozície čl. 29 ods. 3 smernice (EÚ) 2023/2225 žiadame v deviatom stĺpci tabuľky zhody uviesť slová „GP – A, b) navýšenie požiadaviek“, a v desiatom stĺpci tabuľky zhody uviesť slová „oblasť s vplyvom na podnikateľské prostredie“. Domnievame sa, že slovenská právna úprava navyšuje požiadavky nad rámec minimálnych požiadaviek smernice keďže ustanovenie smernice (EÚ) 2023/2225 určuje podmienky, za ktorých veriteľ nemá mať nárok na náhradu možných nákladov priamo spojených s predčasným splatením, pričom slovenská právna úprava transponuje tieto podmienky, ale navyše stanovuje ako možnú podmienku aj ak sa predčasné splatenie spotrebiteľského úveru uskutoční v súvislosti s uplynutím doby fixácie fixnej úrokovej sadzby spotrebiteľského úveru. Následne žiadame v súlade s Prílohou č. 3 k Legislatívnym pravidlám vlády Slovenskej republiky pod tabuľkou zhody so smernicou (EÚ) 2023/2225 uviesť vyjadrenie k opodstatnenosti goldplatingu a jeho odôvodnenie.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13.	Žiadame preukázať transpozíciu čl. 30 ods. 5 smernice (EÚ) 2023/2225 do slovenského právneho poriadku. Ustanovenie čl. 30 ods. 5 smernice (EÚ) 2023/2225 určuje, že sa v prípade potreby pri výpočte ročnej percentuálnej miery nákladov použijú dodatočné predpoklady uvedené v časti II prílohy III. Transpozičné opatrenie predkladaného návrhu zákona však uvádza, že sa v prípade potreby tieto dodatočné predpoklady použiť môžu. Zavedenie takejto možnosti v slovenskej právnej úprave a nie povinnosti v prípade potreby považujeme za nesprávnu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14.	Pri preukazovaní transpozície čl. 31 ods. 2 smernice (EÚ) 2023/2225 žiadame upraviť deviaty stĺpec predkladanej tabuľky zhody. Máme za to, že v tomto prípade ide o kategóriu goldplatingu písm. b) navýšenie požiadaviek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15.	Žiadame preukázať transpozíciu čl. 32 ods. 1 poslednej vety smernice (EÚ) 2023/2225 do slovenského právneho poriadku. Predmetné ustanovenie smernice určuje, že povinnosť konať čestne, spravodlivo, transparentne a profesionálne pri poskytovaní poradenských služieb má vychádzať aj z informácií požadovaných podľa čl. 16 ods. 3 písm. a) smernice (EÚ) 2023/2225, ktorý vyžaduje od veriteľov získanie informácií o finančnej situácii, preferenciách a cieľoch spotrebiteľa v súvislosti so zmluvou o úvere. Transpozičné opatrenia uvádzané v predkladanej tabuľke zhody pri čl. 32 ods. 1 poslednej vete smernice (EÚ) 2023/2225 nepovažujeme za relevantné.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16.	Pri preukazovaní transpozície čl. 32 ods. 5 smernice (EÚ) 2023/2225 žiadame upraviť označenie v treťom stĺpci predkladanej tabuľky zhody, nakoľko toto ustanovenie považujeme za ustanovenie s dobrovoľnou transpozíciou „D“. Zároveň žiadame preukázať túto transpozíciu ak sa Slovenské republika rozhodla toto ustanovenie transponovať do právneho poriadku. Transpozičné opatrenie predkladaného návrhu zákona nepovažujeme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17.	Žiadame preukázať transpozíciu čl. 34 ods. 1 smernice (EÚ) 2023/2225 do slovenského právneho poriadku. Uvedené transpozičné opatrenia nepovažujeme za dostatočné. Nie je zrejmé ako chce predkladateľ docieliť zvýšenú ochranu pri poskytovaní spotrebiteľských úveroch prvýkrát a prostredníctvom digitálnych nástrojov. Zároveň žiadame preukázať transpozíciu aj druhého pododseku čl. 34 ods.1.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18.	Pri preukazovaní transpozície čl. 35 ods. 4 smernice (EÚ) 2023/2225 žiadame v stĺpci 3 uviesť písmeno N, vzhľadom na to, že sa jedná o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19.	 Pri preukazovaní transpozície čl. 37  ods. 2 smernice (EÚ) 2023/2225  žiadame z transpozičných opatrení vyňať § 25 ods. 3 návrhu zákona, keďže daným ustanovením sa preukazuje transpozícia čl. 37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20.	Žiadame preukázať transpozíciu čl. 38 písm. b) až d) smernice (EÚ) 2023/2225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21.	Pri preukazovaní transpozície čl. 37 ods. 3 smernice (EÚ) 2023/2225 žiadame ako transpozičné opatrenie uvádzať len § 25 ods. 3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22.	Preukázanie transpozície čl. 41 ods. 9 smernice (EÚ) 2023/2225 nepovažujeme za správnu. Predkladateľ transpozíciu preukazuje ustanovením, ktoré sa možnosťou právomocí NBS javí omnoho rozširujúcejšie ako umožňuje čl. 41 ods. 9. Žiadame predkladateľa danú transpozíciu zmeniť, alebo vysvetliť. V prípade ponechania transpozície žiadame v deviatom stĺpci tabuľky zhody uviesť slová „GP – A, d) prísnejšie vymáhanie“, a v desiatom stĺpci tabuľky zhody uviesť slová „oblasť s vplyvom na podnikateľské prostredie“. Následne žiadame v súlade s Prílohou č. 3 k Legislatívnym pravidlám vlády Slovenskej republiky pod tabuľkou zhody so smernicou (EÚ) 2023/2225 uviesť vyjadrenie k opodstatnenosti goldplatingu a jeho odôvodnenie.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23.	Žiadame preukázať transpozíciu čl. 44 ods. 3 smernice (EÚ) 2023/2225 do slovenského právneho poriadku. Navrhovanú transpozíciu nepovažujeme za správnu, vzhľadom na to, že predkladateľ neustanovil výnimky, kedy nebudú uložené sankcie sprístupnené verejnosti.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2023/2225:</w:t>
              <w:br/>
            </w:r>
            <w:r>
              <w:rPr>
                <w:b w:val="off"/>
                <w:color w:val="000000"/>
                <w:rFonts w:ascii="Times New Roman" w:hAnsi="Times New Roman" w:cs="Times New Roman" w:eastAsia="Times New Roman"/>
                <w:sz w:val="24"/>
              </w:rPr>
              <w:t>24.	Pri preukazovaní transpozície čl. 48 ods. 1 smernice (EÚ) 2023/2225 žiadame ako transpozičné opatrenia uviesť všetky transpozičné prílohy, ktoré sa v návrhu zákona dopĺňali o smernicu (EÚ) 2023/2225.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1.	V treťom odseku predkladacej správy žiadame za názov smernice (EÚ) 2023/2225 doplniť publikačný zdroj nasledovne: „(Ú. v. EÚ L, 2023/2225, 30.10.2023)“. Zároveň žiadame upraviť skrátenú citáciu v súlade s bodom 62.9. Prílohy č. 1 Legislatívnych pravidiel vlády Slovenskej republiky nasledovne: „(ďalej len „smernica (EÚ) 2023/2225“).“. Zavedenú skrátenú citáciu žiadame následne používať v celom texte predkladacej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2.	V štvrtom odseku predkladacej správy žiadame uvádzať celý názov smernice 2008/48/ES v platnom znení nasledovne: „smernica Európskeho parlamentu a Rady 2008/48/ES z 23. apríla 2008 o zmluvách o spotrebiteľskom úvere a o zrušení smernice Rady 87/102/EHS (Ú. v. EÚ L 133, 22.5.2008) v platnom znení“. Zároveň žiadame zaviesť skrátenú citáciu v súlade s bodom 62.7. Prílohy č. 1 Legislatívnych pravidiel vlády Slovenskej republiky nasledovne: „(ďalej len „smernica 2008/48/ES v platnom znení“).“. Zavedenú skrátenú citáciu žiadame následne používať v celom texte predkladacej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3.	V siedmom odseku predkladacej správy žiadame v súlade s bodom 62.2. Prílohy č. 1 Legislatívnych pravidiel vlády Slovenskej republiky za názov zmluvy zakladajúcej Európsku úniu doplniť publikačný zdroj nasledovne: „(Ú. v. EÚ C 202, 7.6.2016)“.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prvom odseku všeobecnej časti dôvodovej správy žiadame za názov smernice (EÚ) 2023/2225 doplniť publikačný zdroj nasledovne: „(Ú. v. EÚ L, 2023/2225, 30.10.2023)“. Zároveň žiadame upraviť skrátenú citáciu v súlade s bodom 62.9. Prílohy č. 1 Legislatívnych pravidiel vlády Slovenskej republiky nasledovne: „(ďalej len „smernica (EÚ) 2023/2225“).“. Zavedenú skrátenú citáciu žiadame následne používať v celom texte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druhom odseku všeobecnej časti dôvodovej správy žiadame uvádzať celý názov smernice 2008/48/ES v platnom znení nasledovne: „smernica Európskeho parlamentu a Rady 2008/48/ES z 23. apríla 2008 o zmluvách o spotrebiteľskom úvere a o zrušení smernice Rady 87/102/EHS (Ú. v. EÚ L 133, 22.5.2008) v platnom znení“. Zároveň žiadame zaviesť skrátenú citáciu v súlade s bodom 62.7. Prílohy č. 1 Legislatívnych pravidiel vlády Slovenskej republiky nasledovne: „(ďalej len „smernica 2008/48/ES v platnom znení“).“. Zavedenú skrátenú citáciu žiadame následne používať v celom texte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3.	V štvrtom odseku všeobecnej časti dôvodovej správy žiadame v súlade s bodom 62.2. Prílohy č. 1 Legislatívnych pravidiel vlády Slovenskej republiky za názov zmluvy zakladajúcej Európsku úniu doplniť publikačný zdroj nasledovne: „(Ú. v. EÚ C 202, 7.6.2016)“.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celom texte osobitnej časti dôvodovej správy žiadame predkladateľa nepoužívať pojem „implementácia smernice“ a nahradiť ho pojmom „transpozícia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Čl. I všeobecne žiadame upraviť skrátenú citáciu smernice (EÚ) 2023/2225 v súlade s bodom 62.9. Prílohy č. 1 Legislatívnych pravidiel vlády Slovenskej republiky nasledovne: „(ďalej len „smernica (EÚ) 2023/2225“).“.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osobitnej časti dôvodovej správy k § 1 žiadame upraviť názov smernice 2008/48/ES v platnom znení nasledovne: „smernica Európskeho parlamentu a Rady 2008/48/ES z 23. apríla 2008 o zmluvách o spotrebiteľskom úvere a o zrušení smernice Rady 87/102/EHS (Ú. v. EÚ L 133, 22.5.2008)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V osobitnej časti dôvodovej správy k § 3 žiadame za názov smernice 2011/83/EÚ doplniť publikačný zdroj nasledovne: „(Ú. v. EÚ L 304, 22.11.2011)“.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V osobitnej časti dôvodovej správy k § 8 žiadame upraviť názov nariadenia (EÚ) 2016/679 v platnom znení nasledovne: „nariadenie Európskeho parlamentu a Rady (EÚ) 2016/679 z 27. apríla 2016 o ochrane fyzických osôb pri spracúvaní osobných údajov a o voľnom pohybe takýchto údajov, ktorým sa zrušuje smernica 95/46/ES (všeobecné nariadenie o ochrane údajov) (Ú. v. EÚ L 119, 4.5.2016) v platnom znení“. Zároveň žiadame zaviesť skrátenú citáciu v súlade s bodom 62.9. Prílohy č. 1 Legislatívnych pravidiel vlády Slovenskej republiky nasledovne: „(ďalej len „nariadenie (EÚ) 2016/679 v platnom znení“).“.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6.	V osobitnej časti dôvodovej správy k § 12 žiadame za názov nariadenia (EÚ) 2024/1689 doplniť publikačný zdroj nasledovne: „(Ú. v. EÚ L, 2024/1689, 12.7.2024)“.  Zároveň žiadame zaviesť skrátenú citáciu v súlade s bodom 62.9. Prílohy č. 1 Legislatívnych pravidiel vlády Slovenskej republiky nasledovne: „(ďalej len „nariadenie (EÚ) 2024/1689“).“.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treťom bode doložky zlučiteľnosti v písm. a) pri citovaní Zmluvy o fungovaní Európskej únie a Zmluvy o Európskej únii žiadame vypustiť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prvom bode doložky vybraných vplyvov žiadame za názov smernice (EÚ) 2023/2225 doplniť publikačný zdroj nasledovne: „(Ú. v. EÚ L, 2023/2225, 30.10.2023)“. Zároveň žiadame upraviť skrátenú citáciu v súlade s bodom 62.9. Prílohy č. 1 Legislatívnych pravidiel vlády Slovenskej republiky nasledovne: „(ďalej len „smernica (EÚ) 2023/2225“).“. Zavedenú skrátenú citáciu žiadame následne používať v celom texte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prvom bode doložky vybraných vplyvov žiadame za názov smernice (EÚ) 2021/2167 doplniť publikačný zdroj nasledovne: „(Ú. v. EÚ L, 438, 8.12.2021)“. Zároveň žiadame upraviť skrátenú citáciu v súlade s bodom 62.9. Prílohy č. 1 Legislatívnych pravidiel vlády Slovenskej republiky nasledovne: „(ďalej len „smernica (EÚ) 2021/2167“).“. Zavedenú skrátenú citáciu žiadame následne používať v celom texte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3.	Do prvého bodu doložky vybraných vplyvov žiadame doplniť do zoznamu transponovaných predpisov smernicu 2014/17/EÚ v platnom znení nasledovne: „Smernica Európskeho parlamentu a Rady 2014/17/EÚ zo 4. februára 2014 o zmluvách o úvere pre spotrebiteľov týkajúcich sa nehnuteľností určených na bývanie a o zmene smerníc 2008/48/ES a 2013/36/EÚ a nariadenia (EÚ) č. 1093/2010 (Ú. v. EÚ L 60, 28.2.2014)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4.	V druhom bode doložky vybraných vplyvov žiadame upraviť citáciu smernice 2008/48/ES v platnom znení nasledovne: „Smernica Európskeho parlamentu a Rady 2008/48/ES z  23. apríla 2008 o zmluvách o spotrebiteľskom úvere a o zrušení smernice Rady 87/102/EHS (Ú. v. EÚ L 133, 22.5.2008)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1</w:t>
              <w:br/>
            </w:r>
            <w:r>
              <w:rPr>
                <w:b w:val="off"/>
                <w:color w:val="000000"/>
                <w:rFonts w:ascii="Times New Roman" w:hAnsi="Times New Roman" w:cs="Times New Roman" w:eastAsia="Times New Roman"/>
                <w:sz w:val="24"/>
              </w:rPr>
              <w:t>Navrhujeme § 4 ods. 1 preformulovať nasledovne. (1) Veriteľ môže spájať produkty do balíkov; tým nie sú dotknuté ustanovenia osobitného predpisu (xx). Viazanie produktov sa zakazuje.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v § 4 obsahuje úpravu týkajúcu sa viazania produktov a spájania produktov do balíkov.  Ustanovenie § 4 ods. 1 upravuje spájanie produktov do balíkov; navrhujeme aj v tomto ustanovení doplniť výslovný zákaz viazania produktov, tak ako to požaduje Smernica Európskeho parlamentu a Rady (EÚ) 2023/2225 z 18.10.2023 o zmluvách o spotrebiteľskom úvere a o zrušení smernice 2008/48/ES (ďalej v texte ako „smernica“), ktorá má byť návrhom zákona implementovaná do slovenského právneho poriadku. Smernica v čl. 14 ods. 1 uvádza, že cit.: „Členské štáty umožnia spájanie produktov do balíkov, viazanie produktov však zakážu.“.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tomto kontexte poukazujeme aj na právnu úpravu v zmysle § 4 ods. 1 zákona č. 90/2016 Z. z. o úveroch na bývanie a o zmene a doplnení niektorých zákonov, ktorá explicitne upravuje takýto zákaz.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xx - § 4 a § 5 zákona č. 187/2021 Z. z. o ochrane hospodárskej súťaže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7 písm. s)</w:t>
              <w:br/>
            </w:r>
            <w:r>
              <w:rPr>
                <w:b w:val="off"/>
                <w:color w:val="000000"/>
                <w:rFonts w:ascii="Times New Roman" w:hAnsi="Times New Roman" w:cs="Times New Roman" w:eastAsia="Times New Roman"/>
                <w:sz w:val="24"/>
              </w:rPr>
              <w:t xml:space="preserve">Navrhujeme vypustiť údaj z registra údajov o spotrebiteľských úveroch uvedený pod § 14 ods. 7 písm. s) navrhovaného zákona „iné údaje ako v písmenách a) až r), ak sú potrebné na posúdenie schopnosti spotrebiteľa splácať spotrebiteľský úver.“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úrad považuje za neurčité a neproporcionálne z hľadiska zabezpečenia účelu overenia bonity žiadateľa o spotrebiteľský úver. Úrad má za to, že neurčitá povaha ustanovenia môže nepriamo smerovať k sprístupneniu citlivých informácií o spotrebiteľoch medzi konkurenčnými subjektmi v oblasti poskytovania spotrebiteľských úverov. Zároveň úrad poukazuje na to, že požadovanie sprístupnenia iných údajov nie je potrebné ani na zabezpečenie súladu so  Smernicou Európskeho parlamentu a Rady (EÚ) 2023/2225 z 18.10.2023 o zmluvách o spotrebiteľskom úvere a o zrušení smernice 2008/48/ES (ďalej v texte ako „smernica“), ktorá má byť návrhom zákona implementovaná do slovenského právneho poriadku. V čl. 19 ods. 4 smernice sa uvádza, že cit.: “Databázy uvedené v odseku 1, ktoré obsahujú informácie o zmluvách o spotrebiteľskom úvere, obsahujú aspoň informácie o omeškaniach spotrebiteľov pri splácaní úveru, druhu úveru a totožnosti veriteľa“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ustanovenia § 14 ods. 7 písm. s) odzrkadľuje aktuálne platné znenie § 7 ods. 9 písm. p) zákona č. 129/2010 Z. z. o spotrebiteľských úveroch. Prevádzkovatelia registrov teda už v súčasnosti využívajú a vedia o danom ustanovení. Textácia bola zmenená  a prispôsobená z dôvodu vyjasnenia, že nemôže ísť o údaje uvedené v iných písmenách ustanovenia. Dané ustanovenie sa využíva najmä v prípadoch, ak existujú aj iné informácie o spotrebiteľoch, ktoré by mohli využiť veritelia v prípade posudzovania bonity. Navyše náležitosti registra nie sú vymedzené prostredníctvom demonštratívneho výpočtu, a preto považujeme za vhodné a účelné, aby sa ponechalo navrhované znenie písmena s), najmä s cieľom zabezpečenia čo najúčelnejšieho posudzovania bonity spotrebiteľa, čo v konečnom dôsledku chráni nielen spotrebiteľa pred nadmerným zadlžovaním, ale aj veriteľov, aby neposkytovali úvery na základe neúplného prístupu k informáciám o spotrebiteľoch. </w:t>
              <w:br/>
            </w:r>
            <w:r>
              <w:rPr>
                <w:b w:val="off"/>
                <w:color w:val="000000"/>
                <w:rFonts w:ascii="Times New Roman" w:hAnsi="Times New Roman" w:cs="Times New Roman" w:eastAsia="Times New Roman"/>
                <w:sz w:val="24"/>
              </w:rPr>
              <w:t>Príklad využitia daného ustanovenia:</w:t>
              <w:br/>
            </w:r>
            <w:r>
              <w:rPr>
                <w:b w:val="off"/>
                <w:color w:val="000000"/>
                <w:rFonts w:ascii="Times New Roman" w:hAnsi="Times New Roman" w:cs="Times New Roman" w:eastAsia="Times New Roman"/>
                <w:sz w:val="24"/>
              </w:rPr>
              <w:t>Pod iné údaje, ktoré sú dôležité na posúdenie schopnosti spotrebiteľa splácať spotrebiteľský úver vieme subsumovať napríklad výpis z registra rakúskeho občana, ktorý žiada o úver na SR (resp. informáciu o iných úveroch, ktoré má tento občan v Rakúsku).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dňa 25.4.2025 e-mailovou komunikáciou s výsledkom preklasifikovania pripomienky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 písmeno b)</w:t>
              <w:br/>
            </w:r>
            <w:r>
              <w:rPr>
                <w:b w:val="off"/>
                <w:color w:val="000000"/>
                <w:rFonts w:ascii="Times New Roman" w:hAnsi="Times New Roman" w:cs="Times New Roman" w:eastAsia="Times New Roman"/>
                <w:sz w:val="24"/>
              </w:rPr>
              <w:t>Návrh: V čl. I sa v § 2 písm. b) na konci dopĺňa nasledovný text:</w:t>
              <w:br/>
            </w:r>
            <w:r>
              <w:rPr>
                <w:b w:val="off"/>
                <w:color w:val="000000"/>
                <w:rFonts w:ascii="Times New Roman" w:hAnsi="Times New Roman" w:cs="Times New Roman" w:eastAsia="Times New Roman"/>
                <w:sz w:val="24"/>
              </w:rPr>
              <w:t>"alebo dodávateľ tovaru alebo poskytovateľ služieb, ktorý koná ako finančný agent v rámci svojej doplnkovej činnosti pri sprostredkovaní spotrebiteľského úveru veriteľa podľa § 25 ods. 1 písm. b), ktorý poskytuje spotrebiteľské  úvery podľa § 27 ods. 1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Uplatnenie celej právnej úpravy finančného sprostredkovania na prípady, v ktorých v rámci franšízi (alebo obdobného nastavenia) zástupcovia predajcov tovaru alebo poskytovateľ služieb len uzatvárajú zmluvy v mene predajcov (poskytovateľov služieb) pričom neprichádza k žiadnemu benefitovaniu zo samotného spotrebiteľského úveru, ktorý je sám o sebe bezodplatný, je neopodstatnené. Takýto finančný agenti musia zabezpečiť plnenie povinností podľa zákona o spotrebiteľských úveroch, je ale neprimerané (a ide to nad rámec smernice 2023/2225) aby museli plniť aj povinnosti podľa osobitnej úpravy finančného sprostredkovania.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pripomienka je v rozpore so zámerom stanoveným predkladateľom, ktorým je nevyužitie národnej voľby stanovenej v čl. 37 ods. 3 písm. a) smernice (EÚ) 2023/2225 a úzko súvisí s udeľovaním povolenia pre dodávateľov tovarov a služieb. Čl. 37 ods. 3 písm. a) upravuje, že sa členský štát môže rozhodnúť neuplatňovať požiadavky na licencovanie na dodávateľov tovaru alebo poskytovateľov služieb, ktorými sú mikropodniky, malé a stredné podniky, ale ktoré konajú ako sprostredkovatelia úveru v rámci svojej doplnkovej činnosti. </w:t>
              <w:br/>
            </w:r>
            <w:r>
              <w:rPr>
                <w:b w:val="off"/>
                <w:color w:val="000000"/>
                <w:rFonts w:ascii="Times New Roman" w:hAnsi="Times New Roman" w:cs="Times New Roman" w:eastAsia="Times New Roman"/>
                <w:sz w:val="24"/>
              </w:rPr>
              <w:t xml:space="preserve">Navrhnuté znenie ustanovenia definuje nový druh finančného agenta, resp. subjektu, ktorý by konal ako finančný agent v rámci svojej doplnkovej činností pri sprostredkovaní spotrebiteľského úveru veriteľa oprávneného poskytovať SÚ v obmedzenom rozsahu. Z uvedeného vyplýva, že by sa nepriamo zaviedla nová kategória finančného agenta, ktorú ale nepozná zákon č. 186/2009 Z. z. o finančnom sprostredkovaní a finančnom poradenstve a o zmene a doplnení niektorých zákonov. Cieľom predkladateľa je zabezpečenie dodržania podmienok podľa tohto zákona, ak sa niekto chce stať finančným agentom. </w:t>
              <w:br/>
            </w:r>
            <w:r>
              <w:rPr>
                <w:b w:val="off"/>
                <w:color w:val="000000"/>
                <w:rFonts w:ascii="Times New Roman" w:hAnsi="Times New Roman" w:cs="Times New Roman" w:eastAsia="Times New Roman"/>
                <w:sz w:val="24"/>
              </w:rPr>
              <w:t>Nerozlišujeme teda klasické sprostredkovanie a doplnkové sprostredkovanie, ak by sa rozlišovali tieto druhy sprostredkovania, bolo by potrebné zaviesť nový mechanizmus, a tým by sa zaviedlo aj nové nazeranie na finančných agentov.</w:t>
              <w:br/>
            </w:r>
            <w:r>
              <w:rPr>
                <w:b w:val="off"/>
                <w:color w:val="000000"/>
                <w:rFonts w:ascii="Times New Roman" w:hAnsi="Times New Roman" w:cs="Times New Roman" w:eastAsia="Times New Roman"/>
                <w:sz w:val="24"/>
              </w:rPr>
              <w:t>Ak teda ide o dodávateľa tovaru alebo poskytovateľa služieb a chce vykonávať čo i len čiastočne finančného agenta – musí spĺňať podmienky z. č. 186/2009 Z. z. na finančného agenta, pričom ak by tento dodávateľ alebo poskytovateľ chcel poskytovať úvery, musí byť licencovaný.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3.6.2025. Navrhovateľ od uvedenej pripomienky odstúpil.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 ods. 5 a následne aj §54</w:t>
              <w:br/>
            </w:r>
            <w:r>
              <w:rPr>
                <w:b w:val="off"/>
                <w:color w:val="000000"/>
                <w:rFonts w:ascii="Times New Roman" w:hAnsi="Times New Roman" w:cs="Times New Roman" w:eastAsia="Times New Roman"/>
                <w:sz w:val="24"/>
              </w:rPr>
              <w:t>Nesúhlasíme s navrhovaným rozsahom zákazu poplatkov a navrhujeme úplné odstránenie predmetného ustanovenia. V prípade zákazu poplatkov ide o voľbu členského štátu pri transpozícii smernice. Ďalšie rozšírenie už aktuálneho zákazu poplatkov nad rámec minimálnych požiadaviek transpozície je možné vnímať ako neopodstatnený goldplating, zhoršenie postavenia veriteľa poskytujúceho spotrebiteľské úvery v SR (aj v spojení s už existujúcou a naďalej zachovanou limitáciou výšky odplaty za poskytnutie spotrebiteľského úveru a limitáciou RPMN, ktorá taktiež nesmie presiahnuť najvyššiu prípustnú výšku odplaty ustanovenej podľa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uplatnenie takéhoto prístupu zo strany MF SR neboli dodržané podmienky stanovené v Jednotnej metodike na posudzovanie vybraných vplyvov, nakoľko nebolo dodržané nasledovné ustanovenie: „Využitie goldplatingu pri transpozícii alebo implementácii legislatívy EÚ je v zásade nežiadúce, keďže takýto postup môže viesť k znevýhodneniu tuzemských dotknutých subjektov v porovnaní s dotknutými subjektmi z krajín, kde právne predpisy nie sú natoľko prísne. Využitie goldplatingu predkladateľom je preto prípustné iba vo výnimočných prípadoch, riadne odôvodnených a vysvetlených v tabuľke zhody (v prípade vplyvov goldplatingu na podnikateľské prostredie v analýze vplyvov na podnikateľské prostredie) z hľadiska jeho nevyhnutnosti, spoločenského významu, nákladov, prekonzultovaných s dotknutými subjektami podľa bodu 5. jednotnej metodiky a posúdených Komisiou.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goldplatingu obsahuje informáciu o jeho nevyhnutnosti. Je doložené dôkladným hodnotením prínosov a nákladov. Sú zvážené alternatívne riešenia s odôvodnením, prečo je prijatie prísnejšej právnej úpravy nevyhnutné. Je v dostatočnej miere odkonzultované s dotknutými subjektami.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Uplatnenie princípu „ochrany pred neopodstatneným goldplatingom“ bude v zmysle komponentu č. 14 Plánu obnovy a odolnosti SR rešpektovať špecifické postavenie regulácií v oblasti životného prostredia tak, aby sa zohľadnila nevyhnutnosť plnenia cieľov vyplývajúcich z národných a medzinárodných záväzkov SR v oblasti ochrany životného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zrušeniu poplatku za poskytnutie úveru neprebehla požadovaná diskusia s bankovým sektorom a rovnako z návrhu nevyplýva dôvod nevyhnutnosti.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v tejto súvislosti si dovolíme dať do pozornosti aj Lexitor case, ktorého zohľadnenie požaduje aj Smernica, pričom právne závery daného prípadu sú zo strany MF SR zohľadnené aj v rámci predčasného splatenia úveru, pričom aj predmetný Lexitor case vlastne riešil skutočnosť, že veriteľ má nárok na poplatok za poskytnutie úveru, ktorý sa zohľadní v rámci celkových nákladov s tým, že spotrebiteľ má nárok na jeho pomerné zníženie v prípade predčasného splatenia úveru.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dôvodovej správy predmetné ustanovenie má predstavovať transpozíciu čl. 31 ods. 2 Smernice, ktorý ustanovuje nasledujúce: "2. Členské štáty (ČŠ) môžu prijať zákazy alebo obmedzenia týkajúce sa osobitných platieb alebo poplatkov uplatňovaných veriteľmi na ich území." (V anglickom znení Smernice: "2. Member States may adopt prohibitions or limitations regarding specific charges or fees applied by creditors on their territory.“) Účelom tohto ustanovenia má byť v zmysle dôvodovej správy zákaz najmä poplatku za poskytnutie spotrebiteľského úveru. Čl. 31 ods. 2 v spojení s čl. 42 ods. 2 Smernice predstavuje tzv. regulačnú možnosť ČŠ. Predmetné ustanovenie však ČŠ neumožňuje zakázať alebo obmedziť poplatok za poskytnutie spotrebiteľského úveru, nakoľko čl. 31 ods. 2 Smernice výslovne umožňuje ČŠ zakázať alebo obmedziť len osobitné platby alebo poplatky (specific charger or fees). Poplatok za poskytnutie úveru pritom predstavuje v zmysle terminológie Smernice tzv. províziu, resp. v anglickej verzii commission. Ustanovenie čl. 31 ods. 2 Smernice pritom pojem provízia / commission nepoužíva. ČŠ preto nemajú v zmysle Smernice regulačnú možnosť obmedziť alebo zakázať poplatok za poskytnutie úveru.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regulačné možnosti/ regulačnú možnosť štátov, ktorou je aj čl. 31 ods. 2 v spojení s čl. 42 ods. 2 Smernice je potrebné vykladať zužujúco, nakoľko v zmysle čl. 42 ods. 1 Smernice platí tzv. úplná úroveň harmonizácie, teda "členské štáty nesmú zachovať ani zaviesť vo svojom vnútroštátnom práve ustanovenia, ktoré sa odchyľujú od ustanovení tejto smernice, ak nie je v tejto smernici stanovené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výklade ustanovení Smernice, obzvlášť tých, ktoré umožňujú regulačné možnosti ČŠ, je preto potrebné dbať na jazykový a zužujúci výklad. A contrario, pokiaľ by bolo zámerom autorov Smernice, aby ČŠ mali možnosť zakázať alebo obmedziť províziu / commission / poplatok za poskytnutie úveru, v ustanovení čl. 31 ods. 2 Smernice by bol priamo použitý pojem provízia / commission. Takto pojem provízia / commission výslovne používa napríklad čl. 32 ods. 4 Smernice, ktorý taktiež predstavuje regulačnú možnosť ČŠ. Navyše provízia / commision predstavuje imanentnú súčasť pojmu "celkové náklady spotrebiteľa spojené s úverom", ktorý definuje Smernica v čl. 3 ods. 5. Zákaz poplatku za poskytnutie úveru by preto predstavoval zásah do definície pojmu "celkové náklady spotrebiteľa spojené s úverom" v rozpore s požiadavkou úplnej harmonizácie. ČŠ totiž nemajú regulačnú možnosť zasahovať do pojmu celkové náklady spojené s úverom. Navyše v zmysle čl. 29 ods. 1 a recitálu 70 Smernice sa v prípade predčasného splatenia úveru aplikujú pravidlá judikatúry vo veci Lexitor. Vzhľadom na uvedené, zrušenie poplatku za poskytnutie úveru (provízia / commission) nie je v kompetencii ČŠ a predstavuje rozpor s požiadavkou úplnej harmonizácie. Navyše dôvodová správa uvádza k predmetnému ustanoveniu nasledovné: "Cieľom právnej úpravy je zjednodušenie pochopenia nákladovosti spotrebiteľského úveru pre spotrebiteľa, ako aj predchádzanie nevhodným marketingovým praktikám veriteľov. Taktiež sa tým zabezpečuje zvýšená transparentnosť poskytovania a spravovania úverov." Tento cieľ je formulovaný pomerne všeobecne a zároveň tu absentuje príčinná súvislosť medzi zrušením poplatku za poskytnutie úveru a zvýšením transparentnosti. Transparentnosť ohľadom celkových nákladov spotrebiteľa spojených s úverom je už v súčasnosti zabezpečená, nakoľko spotrebiteľ je štandardne detailne a štruktúrovane informovaný o všetkých nákladoch a prípadných poplatkoch spojených s úverom.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v rozpore so zámerom prekladateľa poskytnúť vyššiu mieru transparentnosti uvádzania ceny za poskytnutý spotrebiteľský úver.</w:t>
              <w:br/>
            </w:r>
            <w:r>
              <w:rPr>
                <w:b w:val="off"/>
                <w:color w:val="000000"/>
                <w:rFonts w:ascii="Times New Roman" w:hAnsi="Times New Roman" w:cs="Times New Roman" w:eastAsia="Times New Roman"/>
                <w:sz w:val="24"/>
              </w:rPr>
              <w:t xml:space="preserve">Dávame do pozornosti, že ide o národnú voľbu pre členské štáty vyplývajúcu zo smernice (EÚ) 2023/2225 (čl. 31 ods. 2), ktorú Slovenská republika plánuje využiť. Čl. 31 ods. 2 smernice upravuje možnosť pre členský štát prijať zákazy alebo obmedzenia týkajúce sa osobitných platieb alebo poplatkov uplatňovaných veriteľmi na ich území. Predmetné ustanovenie nehovorí o „osobitných poplatkoch“, ale o „poplatkoch“. Z uvedeného vyplýva, že ide o ustanovenie v súlade s transponovanou smernicou. </w:t>
              <w:br/>
            </w:r>
            <w:r>
              <w:rPr>
                <w:b w:val="off"/>
                <w:color w:val="000000"/>
                <w:rFonts w:ascii="Times New Roman" w:hAnsi="Times New Roman" w:cs="Times New Roman" w:eastAsia="Times New Roman"/>
                <w:sz w:val="24"/>
              </w:rPr>
              <w:t>V záujme nájdenia komromisu sa ustanovenie nevypustilo, ale na osobnom rozporovom stretnutí za účasti SBA a NBS sa dohodlo na nasledovnom znení:</w:t>
              <w:br/>
            </w:r>
            <w:r>
              <w:rPr>
                <w:b w:val="off"/>
                <w:color w:val="000000"/>
                <w:rFonts w:ascii="Times New Roman" w:hAnsi="Times New Roman" w:cs="Times New Roman" w:eastAsia="Times New Roman"/>
                <w:sz w:val="24"/>
              </w:rPr>
              <w:t>"Veriteľovi sa zakazuje dojednávať so spotrebiteľom v zmluve o spotrebiteľskom úvere platenie iných poplatkov ako poplatkov súvisiacich s</w:t>
              <w:br/>
            </w:r>
            <w:r>
              <w:rPr>
                <w:b w:val="off"/>
                <w:color w:val="000000"/>
                <w:rFonts w:ascii="Times New Roman" w:hAnsi="Times New Roman" w:cs="Times New Roman" w:eastAsia="Times New Roman"/>
                <w:sz w:val="24"/>
              </w:rPr>
              <w:t xml:space="preserve">a)	poskytnutím spotrebiteľského úveru, </w:t>
              <w:br/>
            </w:r>
            <w:r>
              <w:rPr>
                <w:b w:val="off"/>
                <w:color w:val="000000"/>
                <w:rFonts w:ascii="Times New Roman" w:hAnsi="Times New Roman" w:cs="Times New Roman" w:eastAsia="Times New Roman"/>
                <w:sz w:val="24"/>
              </w:rPr>
              <w:t>b)	vedením platobného účtu alebo sporiaceho účtu, ak veriteľ požaduje jeho zriadenie,</w:t>
              <w:br/>
            </w:r>
            <w:r>
              <w:rPr>
                <w:b w:val="off"/>
                <w:color w:val="000000"/>
                <w:rFonts w:ascii="Times New Roman" w:hAnsi="Times New Roman" w:cs="Times New Roman" w:eastAsia="Times New Roman"/>
                <w:sz w:val="24"/>
              </w:rPr>
              <w:t>c)	poistením, ktoré súvisí so zmluvou o spotrebiteľskom úvere,</w:t>
              <w:br/>
            </w:r>
            <w:r>
              <w:rPr>
                <w:b w:val="off"/>
                <w:color w:val="000000"/>
                <w:rFonts w:ascii="Times New Roman" w:hAnsi="Times New Roman" w:cs="Times New Roman" w:eastAsia="Times New Roman"/>
                <w:sz w:val="24"/>
              </w:rPr>
              <w:t>d)	dodatočnými nákladmi veriteľa v súvislosti s omeškaním spotrebiteľa alebo</w:t>
              <w:br/>
            </w:r>
            <w:r>
              <w:rPr>
                <w:b w:val="off"/>
                <w:color w:val="000000"/>
                <w:rFonts w:ascii="Times New Roman" w:hAnsi="Times New Roman" w:cs="Times New Roman" w:eastAsia="Times New Roman"/>
                <w:sz w:val="24"/>
              </w:rPr>
              <w:t>e)	predčasným splatením spotrebiteľského úveru podľa §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30.4.2025, spolu aj s NBS.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 ods. 6</w:t>
              <w:br/>
            </w:r>
            <w:r>
              <w:rPr>
                <w:b w:val="off"/>
                <w:color w:val="000000"/>
                <w:rFonts w:ascii="Times New Roman" w:hAnsi="Times New Roman" w:cs="Times New Roman" w:eastAsia="Times New Roman"/>
                <w:sz w:val="24"/>
              </w:rPr>
              <w:t>Navrhujeme úplné odstránenie predmetného ustanovenia. Predmetné ustanovenie predstavuje využitie regulačnej možnosti ČŠ v zmysle čl. 31 ods. 2 v spojení s čl. 42 ods. 2 smernice (čl. 31 ods. 2 Smernice: "Členské štáty môžu prijať zákazy alebo obmedzenia týkajúce sa osobitných platieb alebo poplatkov uplatňovaných veriteľmi na ich území.").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Ponechanie tohto ustanovenia by spôsobilo, že banka by nemohla spotrebiteľovi poskytnúť zvýhodnenia súvisiace so spotrebiteľským úverom (napríklad poskytnúť spotrebiteľovi výhodnejšiu úrokovú sadzbu v prípade ak spotrebiteľ splní určité podmienky), čo je v konečnom dôsledku v neprospech spotrebiteľa. Navyše pri poskytnutí zvýhodnených podmienok sa spotrebiteľ môže rozhodnúť, či dodatočné podmienky, ktorými je poskytnutie zvýhodnených podmienok úveru, splní alebo nie. Okrem toho spotrebiteľ je o dodatočných podmienkach, ktorými sú podmienené zvýhodnenia súvisiace so spotrebiteľským úverom vždy transparentne informovaný.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ponechanie tohto ustanovenia v súvislosti s postupne prichádzajúcou reguláciou EÚ v oblasti ESG by znamenalo, že banka by nemohla motivovať klientov k ekologicky a sociálne zodpovednému správaniu práve poskytnutím zvýhodnení súvisiacich s úverom. Príkladom, v oblasti leasingu, by banka nemohla podmieniť zvýhodnenú úrokovú sadzbu pre tých klientov, ktorý sa rozhodnú pre ekologicky udržateľnejší typ vozidla a pod. Takáto motivácia klientov je pritom práve jedným z najefektívnejších soft nástrojov postupnej zmeny spotrebiteľského správania k ekologickejším a udržateľnejším riešeniam. V praxi existuje mnoho prípadov, kedy spotrebiteľ profituje zo splnenia dodatočných podmienok, napr. v prípade, ak dodatočne preukáže, že prostriedky z úveru boli použité na financovanie tzv. zelených produktov, alebo v prípade vrátenia časti zaplatených úrokov pri včasnom splatení úveru. Ponechaním ustanovenia v takomto znení by tak nebolo možné takéto zvýhodnenia spotrebiteľom poskytnúť, čo je v konečnom dôsledku v neprospech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v zmysle Jednotnej metodiky na posudzovanie vybraných vplyvov, schválená uznesením vlády SR č. 24 zo 14. januára 2015, účinná do 1. októbra 2023 platí, že v prípade "ak sa navrhuje prísnejšia právna úprava ako je právna úprava v legislatíve Európskej únie alebo ak sa navrhuje vykonať transpozíciu smernice Európskej únie nad rámec minimálnych požiadaviek Európskej únie“, teda v prípade využitia goldplatingu platí, že jeho využitie je v princípe nežiadúcim javom. Goldplating je preto prípustný len "vo výnimočných prípadoch, riadne odôvodnených a vysvetlených" a vyžaduje sa jeho prekonzultovanie v dostatočnej miere s dotknutými subjektami.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poskytnúť spotrebiteľovi zvýhodnenia súvisiace so spotrebiteľským úverom pritom nie je možné považovať za nevyhnutné opatrenie, a to najmä s poukazom na to, že poskytnutie zvýhodnenia súvisiaceho so spotrebiteľským úverom je v prospech spotrebiteľa.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Tak ako uvádza osobitná časť dôvodovej správy, účelom odseku 6 je zamedziť takým marketingovým praktikám veriteľov, ktorí podmienečne ponúkajú alebo sľubujú spotrebiteľovi zvýhodnenie, ak splnia v priebehu trvania zmluvy dodatočné podmienky, za účelom udržania si spotrebiteľa, napr. ak spotrebiteľ predčasne nesplatí spotrebiteľský úver do istého obdobia, získa odmenu v podobe zníženia úrokovej sadzby (tzv. skrytá sankcia). S uvedenými poplatkami sa vo všeobecnosti spájajú netransparentné metódy, ktoré využívajú veritelia pri poskytovaní úverov, aby ovplyvňovali spotrebiteľov. V rámci ustanovenia je dôležité najmä slovo „podmienené“ dodatočnými podmienkami, ktoré musia byť splnené spotrebiteľom v priebehu trvania zmluvy, t. j. veriteľ nemôže podmieňovať úver tým, že napríklad získa lepšie podmienky, ak predčasne nesplatí úver, t. j. automaticky by sa tým vzdal spotrebiteľ určitých práv, ktoré mu vyplývajú priamo zo zákona. Získanie „dobrej“ zmluvy by nemalo byť podmienené podmienkami, ktoré v konečnom význame môžu zhoršiť postavenie spotrebiteľa. S cieľom nájdenia kompromisu je navrhnutá nová textácia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ustanovenia: "(..) Veriteľovi sa zakazuje ponúkať alebo sľubovať spotrebiteľovi také zvýhodnenia súvisiace so spotrebiteľským úverom, ktoré sú podmienené dodatočnými podmienkami, ktoré by zbavovali alebo obmedzovali práva spotrebiteľa podľa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16.4.2025 - zmenená textácia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 ods. 6 písm. d)</w:t>
              <w:br/>
            </w:r>
            <w:r>
              <w:rPr>
                <w:b w:val="off"/>
                <w:color w:val="000000"/>
                <w:rFonts w:ascii="Times New Roman" w:hAnsi="Times New Roman" w:cs="Times New Roman" w:eastAsia="Times New Roman"/>
                <w:sz w:val="24"/>
              </w:rPr>
              <w:t xml:space="preserve">Navrhujeme vypustiť ustanovenie písmena d) a reklamu, ktorou sa zdôrazňuje jednoduchosť alebo rýchlosť, s akou je možné spotrebiteľský úver získať, umožniť. Využitie moderných technológií, ako sú digitálne platformy a automatizované procesy, umožňuje rýchlejšie a efektívnejšie spracovanie úverových žiadostí a zjednodušenie procesu pre klienta pri zachovaní primeranej úrovne ochrany spotrebiteľa a dôkladné posúdenie jeho schopnosti splácať úver. Ustanovenia písm. d) – f) sú voľbou členského štátu pri transpozícii smernice. V rámci smernice EU sa hovorí o práve voľby  jednotlivými štátmi : „Členské štáty by tiež mali mať možnosť zakázať reklamy, ktoré považujú za rizikové pre spotrebiteľov, napríklad tie, ktoré zdôrazňujú jednoduchosť alebo rýchlosť získania úveru“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Teda tento zákaz môže mať negatívny dopad na marketing a akvizíciu klientov, najmä pre inovatívne banky, ktoré stavajú na digitalizácii a efektívnosti procesov.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Prikladáme tieto dôvody: </w:t>
              <w:br/>
            </w:r>
            <w:r>
              <w:rPr>
                <w:b w:val="off"/>
                <w:color w:val="000000"/>
                <w:rFonts w:ascii="Times New Roman" w:hAnsi="Times New Roman" w:cs="Times New Roman" w:eastAsia="Times New Roman"/>
                <w:sz w:val="24"/>
              </w:rPr>
              <w:t xml:space="preserve">-	dopad na inovácie – digitálne banky investujú do automatizácie a umelej inteligencie, aby zjednodušili procesy. Tento zákaz komunikovať jednoduchosť a rýchlosť úverov by mohol brzdiť technologický pokrok, </w:t>
              <w:br/>
            </w:r>
            <w:r>
              <w:rPr>
                <w:b w:val="off"/>
                <w:color w:val="000000"/>
                <w:rFonts w:ascii="Times New Roman" w:hAnsi="Times New Roman" w:cs="Times New Roman" w:eastAsia="Times New Roman"/>
                <w:sz w:val="24"/>
              </w:rPr>
              <w:t>-	nejednoznačnosť regulácie – nie je jasné, kde je hranica medzi faktickým opisom služby a zakázanou reklamou. Ak banka skutočne ponúka rýchly a jednoduchý úver v súlade so zákonom, mala by mať možnosť to uviesť v marketingovej komunikácii,</w:t>
              <w:br/>
            </w:r>
            <w:r>
              <w:rPr>
                <w:b w:val="off"/>
                <w:color w:val="000000"/>
                <w:rFonts w:ascii="Times New Roman" w:hAnsi="Times New Roman" w:cs="Times New Roman" w:eastAsia="Times New Roman"/>
                <w:sz w:val="24"/>
              </w:rPr>
              <w:t>-	neprimeranosť opatrenia – ak je cieľom zákona ochrana spotrebiteľa pred unáhlenými rozhodnutiami, existujú efektívnejšie spôsoby regulácie (napr. povinné informačné povinnosti, dôraz na zodpovedné úverovanie), než plošný zákaz reklamy na rýchlosť a jednoduchosť,</w:t>
              <w:br/>
            </w:r>
            <w:r>
              <w:rPr>
                <w:b w:val="off"/>
                <w:color w:val="000000"/>
                <w:rFonts w:ascii="Times New Roman" w:hAnsi="Times New Roman" w:cs="Times New Roman" w:eastAsia="Times New Roman"/>
                <w:sz w:val="24"/>
              </w:rPr>
              <w:t>-	medzinárodné porovnanie – v iných krajinách EÚ sa podobné reklamy nezakazujú plošne, ale skôr sa regulujú ich formulácie tak, aby neboli zavádzajúce. Slovensko by nemalo ísť nad rámec štandardov EÚ bez preukázania skutočnej potreby.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Uvedená pripomienka je v rozpore so zámerom predkladateľa, ktorý má za cieľ zvýšiť ochranu spotrebiteľa. Nesúhlasíme s vypustením ustanovení. Ustanovenia sú podľa nášho názoru v súlade so smernicou (EÚ) 2023/2225 a ich zadefinovanie priamo v návrhu zákona je využitím národnej voľby. Uvedené považujeme za nevyhnutné na účely zvýšenia ochrany finančného spotrebiteľa, posilnenia právnej istoty a v neposlednom rade aj z hľadiska stále pretrvávajúcej nízkej úrovne finančnej gramotnosti určitej časti finančných spotrebiteľov.</w:t>
              <w:br/>
            </w:r>
            <w:r>
              <w:rPr>
                <w:b w:val="off"/>
                <w:color w:val="000000"/>
                <w:rFonts w:ascii="Times New Roman" w:hAnsi="Times New Roman" w:cs="Times New Roman" w:eastAsia="Times New Roman"/>
                <w:sz w:val="24"/>
              </w:rPr>
              <w:t>Samotné splnenie podmienok na získanie úveru zo strany spotrebiteľa nie je jednoduché, keďže veriteľ je povinný skúmať schopnosť spotrebiteľa splácať spotrebiteľský úver, čiže musí prejsť testom bonity. Ak však týmto testom spotrebiteľ prejde, vtedy je aj v jeho záujme, aj v záujme rozvoja inovatívnych prístupov pri poskytovaní úverov, aby mu bol úver poskytnutý jednoduchým, efektívnym a rýchlym spôsobom bez ohľadu na formu/spôsob poskytovania úverov. Čiže cieľom nie je obmedzenie zefektívnenia a zjednodušenia foriem/spôsobov poskytovania úverov. Cieľom ustanovenia § 5 ods. 6 psím. d) je primárne poukázať na to, že v dnešnej dobe je stále ťažšie získať úver (napr. limity DTI, LTV), a preto reklama nemôže apelovať na jednoduchosť poskytovania úveru ako takého.</w:t>
              <w:br/>
            </w:r>
            <w:r>
              <w:rPr>
                <w:b w:val="off"/>
                <w:color w:val="000000"/>
                <w:rFonts w:ascii="Times New Roman" w:hAnsi="Times New Roman" w:cs="Times New Roman" w:eastAsia="Times New Roman"/>
                <w:sz w:val="24"/>
              </w:rPr>
              <w:t xml:space="preserve">Čiastočne akceptovanie pripomienky nami navrhovanou úpravou – zmenená textácia návrhu znenia s cieľom, aby sa poukázalo na to, že reklama nemôže zdôrazňovať jednoduchosť splnenia podmienok potrebných na získanie spotrebiteľského úveru. Zmenená textácia vypúšťa aj slová „alebo rýchlosť“.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Zakazuje sa reklama o spotrebiteľskom úvere, ktorá "d) zdôrazňuje jednoduchosť splnenia podmienok potrebných na získanie spotrebiteľského úveru,"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16.4.2025.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 xml:space="preserve">Navrhujeme vypustiť alebo zúžiť povinnosť skúmať iné výdavky alebo uviesť, ktoré výdavky exaktne majú veritelia zobrať do úvahy a ako ich majú veritelia verifikovať. </w:t>
              <w:br/>
            </w:r>
            <w:r>
              <w:rPr>
                <w:b w:val="off"/>
                <w:color w:val="000000"/>
                <w:rFonts w:ascii="Times New Roman" w:hAnsi="Times New Roman" w:cs="Times New Roman" w:eastAsia="Times New Roman"/>
                <w:sz w:val="24"/>
              </w:rPr>
              <w:t xml:space="preserve">Zo Smernica požiadavka na posúdenie v záujme spotrebiteľa nevyplýva, pričom je sporné, čo má byť pod týmto spojením myslené. Aj vzhľadom na skutočnosť, že práve zo strany súdov je aktuálne posúdenie schopnosti splácať úver témou č. 1, tak vnášanie nových, nie jasných pojmov, ktoré umožňujú rôzne výklady, vnímame extrémne negatívne.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§13 ods. 1 je dlhodobo nezmyselná formulácia, ktorá sa preberá medzi verziami: „pričom berie do úvahy najmä dobu, na ktorú sa poskytuje spotrebiteľský úver, výšku spotrebiteľského úveru a príjem spotrebiteľa!“. Navrhujeme zmenu na "...pričom berie do úvahy najmä položky podľa odseku 12 a príslušnú špecializovanú legislatívu vzťahujúcu sa k posúdeniu schopnosti splácať x) .Zohľadňovanie informácií podľa odseku 19 tým nie je dotknuté" odkaz x) NBS Opatrenia 10/2017 a 10/2016).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k vete „Veriteľ posúdi schopnosť spotrebiteľa splácať spotrebiteľský úver v záujme spotrebiteľa na účely zabránenia nezodpovedného poskytovania spotrebiteľských úverov a nadmernej zadlženosti spotrebiteľa; takéto posúdenie....“- Navrhujeme celú časť vety vypustiť. Posledná veta odseku by mala byť: "Posúdenie nesmie byť založené výhradne na úverovej histórii spotrebiteľa.".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navrhujeme, pretože za účelom zabránenia nezodpovedného poskytovania spotrebiteľských úverov a nadmernej zadlženosti spotrebiteľa vzniká celá regulácia, nie jednotlivá procedúra.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akceptovanie prvej časti pripomienky nami navrhovanou úpravou – zmenená textácia v zmysle pripomienky NBS. Druhú časť pripomienky nepovažujeme za vhodné akceptovať z dôvodu, že predmetná formulácia ustanovenia vyplýva priamo zo znenia čl. 18 ods. 1 smernice (EÚ) 2023/2225. V záujme nájdenia kompromisu dôjde k úpravám sankcií.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"(1)    Veriteľ je pred uzavretím zmluvy o spotrebiteľskom úvere alebo pred zmenou zmluvy o spotrebiteľskom úvere spočívajúcej v navýšení spotrebiteľského úveru (ďalej len „navýšený úver“) povinný posúdiť s odbornou starostlivosťou schopnosť spotrebiteľa splácať spotrebiteľský úver, pričom berie do úvahy vlastnosti, trvanie, výšku a riziká spotrebiteľského úveru pre spotrebiteľa. Veriteľ posúdi schopnosť spotrebiteľa splácať spotrebiteľský úver v záujme spotrebiteľa na účely zabránenia nezodpovedného poskytovania spotrebiteľských úverov a nadmernej zadlženosti spotrebiteľa; takéto posúdenie nesmie byť založené výhradne na úverovej histórii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16.4.2025.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§13 ods. 9</w:t>
              <w:br/>
            </w:r>
            <w:r>
              <w:rPr>
                <w:b w:val="off"/>
                <w:color w:val="000000"/>
                <w:rFonts w:ascii="Times New Roman" w:hAnsi="Times New Roman" w:cs="Times New Roman" w:eastAsia="Times New Roman"/>
                <w:sz w:val="24"/>
              </w:rPr>
              <w:t>Nesúhlasíme so zvýšením kvóra 2/3 veriteľov na 90 % veriteľov a navrhujeme ponechať existujúce kvórum alebo kvórum stanoviť podľa objemu poskytnutých úverov veriteľom, aby išlo o relevantnú vzorku veriteľov, nie podľa počtu veriteľov. Pri navrhovanej zmene nejde o transpozíciu smernice. Do kvóra by nemali spadať veritelia so zanedbateľným množstvom poskytovaných úverov, resp. aj subjekty, kt. (už) nemajú licenciu na poskytovanie spotrebiteľských úverov.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bánk neboli zaznamenané žiadne prípady, ktoré by odôvodňovali navyšovanie predmetného kvóra na 90 %, pričom existujúci stav nemá žiadny negatívny dopad na schopnosť spotrebiteľa splácať spotrebiteľský úver.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limit počtu veriteľov bol ponechaný na hodnote v zmysle § 7 ods. 17 písm. b) zákona č. 129/2010 Z. z. a to konkrétne na dve tretiny. Prípadné rozšírenie potreby dopytovania do v tejto chvíli neznámych registrov, by malo masívny dopad na implementáciu ako v rámci IT, tak v procesoch spracovania žiadostí. Dovolíme si poukázať aj na dlhodobé pozitívne praktické skúsenosti s týmto prístupom.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aj z pohľadu Smernice a aj súdnych rozhodnutí Súdneho dvora EÚ vyplýva, že podmienkou je nahliadnutie do registra na preverenie tejto skutočnosti a teda nie na takýto striktný prístup.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záujme posilnenia konkurenčného prostredia a zabránenie monopolného postavenia registrov sa navrhuje rozšírenie kvóra. Nový prístup podporuje konkurenciu v rámci podnikateľského prostredia s cieľom posilnenia preverovania informácií o spotrebiteľoch v registroch. Rozširuje sa tým báza využiteľných informácií o spotrebiteľoch pri poskytovaní spotrebiteľských úveroch, čo je v prospech veriteľa ako aj v prospech samotného spotrebiteľa. Cieľom je vyriešenie situácie, kedy najviac zadlžený spotrebiteľ nemusí byť v súčasnosti preverený dostatočne, ak sa nachádza len v niektorých registroch.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osobného rozporového konania sa dospelo ku kompromisu, a to zmenou kvóra 90% na 80 %. Rozpor odstránený na základe osobného rozporového konania uskutočneného dňa 30.4.2025, spolu aj s NBS.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§13 ods. 19</w:t>
              <w:br/>
            </w:r>
            <w:r>
              <w:rPr>
                <w:b w:val="off"/>
                <w:color w:val="000000"/>
                <w:rFonts w:ascii="Times New Roman" w:hAnsi="Times New Roman" w:cs="Times New Roman" w:eastAsia="Times New Roman"/>
                <w:sz w:val="24"/>
              </w:rPr>
              <w:t>Navrhujeme rozšíriť okruh možností spôsobom, akým sa overuje príjem spotrebiteľa, doterajšia možnosť overovania príjmu, založená na spotrebiteľom poskytnutých informáciách viedla k nedorozumeniam a nepresnostiam, ktoré v konečnom dôsledku mohli mať negatívny dopad na spotrebiteľa (a to buď prieťahmi v posudzovaní úveru alebo nesprávnym zistením výšky príjmu). Preto okrem overovania navrhujeme doplniť možnosť priameho získavania informácii zo Sociálnej poisťovne. Cieľom je najmä zabránenie cyklenia, násobných opätovných dopytov,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poslednej vety: Veriteľ podľa § 25 ods. 1 písm. a), banka, zahraničná banka a pobočka zahraničnej banky sú povinní aj bez súhlasu spotrebiteľa, len na splnenie účelu posúdenia schopnosti spotrebiteľa splácať spotrebiteľský úver a na účely podľa odseku 11, ak odsek 35 neustanovuje inak, elektronicky získať alebo overiť informácie súvisiace s príjmom spotrebiteľa v Sociálnej poisťovni, a to prostredníctvom prevádzkovateľa registra. Veriteľ podľa § 25 ods. 1 písm. a), banka, zahraničná banka a pobočka zahraničnej banky získavajú alebo overujú len informácie súvisiace s príjmom spotrebiteľa, u ktorého sa posudzuje schopnosť splácať spotrebiteľský úver. Náklady na zabezpečenie základných životných potrieb spotrebiteľa a osôb, voči ktorým má spotrebiteľ vyživovaciu povinnosť,35) je nevyhnutné posudzovať s ohľadom na životné minimum ustanovené osobitným predpisom a na príjem spotrebiteľa.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Posudzovanie schopnosti spotrebiteľa splácať úver je nastavené prostredníctvom overovania informácií, ktoré súvisia s príjmom spotrebiteľa v Sociálnej poisťovni (SP). Podľa zákona č. 461/2003 Z. z. o sociálnom poistení je SP verejnoprávna inštitúcia zriadená na výkon sociálneho poistenia, ktoré tvorí nemocenské poistenie, dôchodkové poistenie (starobné, invalidné), úrazové poistenie, garančné postenie a poistenie v nezamestnanosti. </w:t>
              <w:br/>
            </w:r>
            <w:r>
              <w:rPr>
                <w:b w:val="off"/>
                <w:color w:val="000000"/>
                <w:rFonts w:ascii="Times New Roman" w:hAnsi="Times New Roman" w:cs="Times New Roman" w:eastAsia="Times New Roman"/>
                <w:sz w:val="24"/>
              </w:rPr>
              <w:t xml:space="preserve">Uvedená pripomienka smeruje k zmene celej filozofie spôsobu poskytovania úverov, primárne teda k zmene overovania príjmov spotrebiteľov. Navrhuje sa primárne overovanie príjmov z iniciatívy podnikateľských subjektov (veriteľov) a nie z iniciatívy klienta (spotrebiteľa). Uvedený systém overovania príjmu v SP nie je v súčasnosti nastavený na priame získavanie informácií o príjme spotrebiteľa. SP nemá v súčasnosti technicky nastavené, aby sa informácie o príjme spotrebiteľa priamo získavali veritelia z ich systému. Systém je teda nastavený na základe overovania si príjmu spotrebiteľa (ktorý tvrdí spotrebiteľ) a nie na tom, že si veriteľ samostatne získava informácie zo systémov poisťovne. Z nášho pohľadu by mal spotrebiteľ niesť mieru zodpovednosti, ak žiada o úver, v kontexte zadefinovania svojich príjmov. Overovanie príjmu spotrebiteľa funguje teda na základe pravidiel stanovených v § 170 ods. 19 a 20 zákona č. 461/2003 Z. z. o sociálnom poistení. </w:t>
              <w:br/>
            </w:r>
            <w:r>
              <w:rPr>
                <w:b w:val="off"/>
                <w:color w:val="000000"/>
                <w:rFonts w:ascii="Times New Roman" w:hAnsi="Times New Roman" w:cs="Times New Roman" w:eastAsia="Times New Roman"/>
                <w:sz w:val="24"/>
              </w:rPr>
              <w:t xml:space="preserve">Ďalej predpokladáme, že ak by sa pridala pre veriteľov možnosť priameho získavania informácií zo systému SP, veritelia by v minimálnej miere využívali overovanie si informácií na základe otázok súvisiacich s príjmom spotrebiteľa, ktoré sú upravené prostredníctvom všeobecne záväzného právneho predpisu. Ak by došlo k povoleniu priameho získavania informácií o príjmoch spotrebiteľov pre veriteľov, vytvorí sa automaticky precedens aj pre iné subjekty, ktoré by mali záujem zisťovať tieto informácie priamym vstupom do systému SP. V záujme ochrany osobných údajov spotrebiteľa nie je účelné, aby sa zaviedol takýto režim získavania informácií o príjmoch spotrebiteľov. Navyše zmena/nastavenie systémov SP by taktiež spôsobilo zvýšenú záťaž/náklady pre poisťovňu. </w:t>
              <w:br/>
            </w:r>
            <w:r>
              <w:rPr>
                <w:b w:val="off"/>
                <w:color w:val="000000"/>
                <w:rFonts w:ascii="Times New Roman" w:hAnsi="Times New Roman" w:cs="Times New Roman" w:eastAsia="Times New Roman"/>
                <w:sz w:val="24"/>
              </w:rPr>
              <w:t xml:space="preserve">Predmetná problematika priameho získavania informácií o spotrebiteľoch zo Sociálnej poisťovne sa rozoberala aj na rozporovom konaní k zákonu o sociálnom poistení, ktoré sa konalo dňa 24.3.2025. Na stretnutí sa dohodlo, že v súčasnosti nedôjde k zmene, ale do budúcna sa bude pokračovať v diskusií k predloženým pripomienkam za účasti zástupcov MPSVaR, SBA, SP a MF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§13 ods. 35</w:t>
              <w:br/>
            </w:r>
            <w:r>
              <w:rPr>
                <w:b w:val="off"/>
                <w:color w:val="000000"/>
                <w:rFonts w:ascii="Times New Roman" w:hAnsi="Times New Roman" w:cs="Times New Roman" w:eastAsia="Times New Roman"/>
                <w:sz w:val="24"/>
              </w:rPr>
              <w:t>Navrhujeme úpravu v záujme odstránenia výkladového problému v súvislosti s odsekom 19 tohto paragrafu a našou pripomienkou č. 28. Navrhujeme rozšíriť okruh možností spôsobom, akým sa overuje príjem spotrebiteľa, doterajšia možnosť overovania príjmu, založená na spotrebiteľom poskytnutých informáciách viedla k nedorozumeniam a nepresnostiam, ktoré v konečnom dôsledku mohli mať negatívny dopad na spotrebiteľa (a to buď prieťahmi v posudzovaní úveru alebo nesprávnym zistením výšky príjmu). Preto okrem overovania navrhujeme doplniť možnosť priameho získavania informácii zo Sociálnej poisťovne.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súvisí s vyhodnotením pripomienok, ktoré boli dané pri § 13 ods. 19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ods. 6 a v nadväznosti §13 ods. 19 a 35</w:t>
              <w:br/>
            </w:r>
            <w:r>
              <w:rPr>
                <w:b w:val="off"/>
                <w:color w:val="000000"/>
                <w:rFonts w:ascii="Times New Roman" w:hAnsi="Times New Roman" w:cs="Times New Roman" w:eastAsia="Times New Roman"/>
                <w:sz w:val="24"/>
              </w:rPr>
              <w:t>Navrhujeme rozšíriť okruh možností spôsobom, akým sa overuje príjem spotrebiteľa. Doterajšia možnosť overovania príjmu, založená na spotrebiteľom poskytnutých informáciách viedla k nedorozumeniam a nepresnostiam, ktoré v konečnom dôsledku mohli mať negatívny dopad na spotrebiteľa (a to buď prieťahmi v posudzovaní úveru alebo nesprávnym zistením výšky príjmu). Preto okrem overovania navrhujeme doplniť možnosť priameho získavania informácii zo Sociálnej poisťovne doplnením znenia  „... a to podľa určenia veriteľa  podľa § 25 ods. 1 písm. a), banky, zahraničnej banky a pobočky zahraničnej banky elektronické získavanie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(6) Prevádzkovateľ registra je povinný v súčinnosti so Sociálnou poisťovňou zabezpečiť, a to podľa určenia veriteľa  podľa § 25 ods. 1 písm. a), banky, zahraničnej banky a pobočky zahraničnej banky elektronické získavanie alebo overovanie informácií súvisiacich s príjmom spotrebiteľa veriteľom podľa § 25 ods. 1 písm. a), bankou, zahraničnou bankou a pobočkou zahraničnej banky.39)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súvisí s vyhodnotením pripomienok, ktoré boli dané pri § 13 ods. 19 ods. 35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ods. 9</w:t>
              <w:br/>
            </w:r>
            <w:r>
              <w:rPr>
                <w:b w:val="off"/>
                <w:color w:val="000000"/>
                <w:rFonts w:ascii="Times New Roman" w:hAnsi="Times New Roman" w:cs="Times New Roman" w:eastAsia="Times New Roman"/>
                <w:sz w:val="24"/>
              </w:rPr>
              <w:t>Navrhujeme úpravu, ktorá korešponduje s aktuálnym faktickým stavom, minimalizuje riziká spojené s prenosmi veľkého množstva údajov, predovšetkým s ich možnou nepresnosťou a neúplnosťou a viac zodpovedá požiadavkám GDPR na minimalizáciu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Pri prechode alebo postúpení pohľadávky zo spotrebiteľského úveru pôvodný veriteľ podľa § 25 ods. 1 písm. a), banka, zahraničná banka a pobočka zahraničnej banky v lehote podľa § 47 ods. 2 poskytne registru informácie, ktoré sa týkajú prechodu alebo postúpenia pohľadávky zo spotrebiteľského úveru z registra,. Nový veriteľ podľa § 25 ods. 1 písm. a), banka, zahraničná banka, pobočka zahraničnej banky alebo nákupca úverov, na ktorého prešla pohľadávka alebo boli postúpené pohľadávky zo spotrebiteľského úveru od pôvodného veriteľa, poskytne v lehote podľa § 47 ods. 2 údaje o spotrebiteľských úveroch, ktoré sa týkajú prechodu alebo postúpenia pohľadávky zo spotrebiteľského úveru do registra, do ktorého poskytuje údaje podľa odseku 1,  zodpovedajúce skutočnosti, že ide o prechod alebo postúpenie pohľadávky zo spotrebiteľského úveru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Takáto povinnosť by mohla viesť k strate zásadnej informácie o správaní spotrebiteľa a dodržiavaní platobnej disciplíny. Mohlo  by to byť v rozpore s princípom fungovania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Samozrejme musí byť zabezpečené jasné a zreteľné ukončenie vzťahu s pôvodným veriteľom, ale prečo práve spôsobom mazania údajov? Zásadná pripomienka s tým, že ide o úpravu ktorá nemá oporu v Smernici (čl. 18 ods. 11 - Členské štáty môžu od veriteľov požadovať, aby posúdili úverovú bonitu spotrebiteľa na základe nahliadnutia do príslušnej databázy. Posúdenie úverovej bonity však nesmie byť založené výlučne na úverovej histórii spotrebiteľa.) a rovnako predstavuje riziko z pohľadu našej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Predmetná pripomienka je čiastočne akceptovaná najmä na základe výsledku rozporového konania, ktoré sa konalo dňa 30.4.2025, a v súvislosti s pripomienkou ohľadom § 13 ods. 9, kde sa dospelo ku kompromisu, a to zmenou kvóra 90% na 80%. Ide teda o čiastočné akceptovanie pripomienky nami navrhovanou právnou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záujme nájdenia kompromisu je navrhnuté nasledovné znenie, ktoré by malo odzrkadliť ciele stanovené MF SR, ako aj SBA.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Pri prechode alebo postúpení pohľadávky zo spotrebiteľského úveru pôvodný veriteľ podľa § 25 ods. 1 písm. a) a § 34, veriteľ, ktorým je banka, zahraničná banka a pobočka zahraničnej banky v lehote podľa § 14 ods. 5 poskytne registru informácie, ktoré sa týkajú prechodu alebo postúpenia tejto pohľadávky zo spotrebiteľského a informáciu o tom, komu bola pohľadávka postúpená. Pôvodný prevádzkovateľ registra bezplatne poskytne údaje novému veriteľovi podľa § 25 ods. 1 písm. a) a § 34, veriteľovi, ktorým je banka, zahraničná banka a pobočka zahraničnej banky alebo nákupcovi úverov vrátane všetkých informácií, ktoré sú vedené o tejto pohľadávke. Nový veriteľ podľa § 25 ods. 1 písm. a) a § 34, veriteľ, ktorým je banka, zahraničná banka a pobočka zahraničnej banky alebo nákupca úverov, na ktorého prešla pohľadávka alebo bola postúpená pohľadávka zo spotrebiteľského úveru od pôvodného veriteľa, poskytne v lehote podľa § 14 ods. 5 všetky údaje o spotrebiteľskom úvere, ktoré sa týkajú tejto pohľadávky zo spotrebiteľského úveru do registra, do ktorého poskytuje údaje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30.5.2025.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§25 odsek 1</w:t>
              <w:br/>
            </w:r>
            <w:r>
              <w:rPr>
                <w:b w:val="off"/>
                <w:color w:val="000000"/>
                <w:rFonts w:ascii="Times New Roman" w:hAnsi="Times New Roman" w:cs="Times New Roman" w:eastAsia="Times New Roman"/>
                <w:sz w:val="24"/>
              </w:rPr>
              <w:t xml:space="preserve">Návrh: V Čl. I sa v § 25 ods. 1 za slovo "Slovenska" dopĺňa text ", ak nie je v tomto zákone uvedené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doplnenie v reakcii na navrhnuté doplnenie § 56 o nový odsek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na základe osobného rozporového konania uskutočneného dňa 3.6.2025.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§25 odsek 3</w:t>
              <w:br/>
            </w:r>
            <w:r>
              <w:rPr>
                <w:b w:val="off"/>
                <w:color w:val="000000"/>
                <w:rFonts w:ascii="Times New Roman" w:hAnsi="Times New Roman" w:cs="Times New Roman" w:eastAsia="Times New Roman"/>
                <w:sz w:val="24"/>
              </w:rPr>
              <w:t>Návrh: V čl. I sa v § 25 ods. 3 navrhuje doplniť písmeno e)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„e)dodávateľa tovaru alebo poskytovateľa služieb, ktorý je mikropodnik, malý a stredný podnik podľa osobitného predpisu10) a ktorý koná ako finančný agent v rámci svojej doplnkovej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doplniť výnimku v súlade s čl. 37 ods. 3 písm. a) smernice 2023/2225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úzko súvisí so zdôvodnením pripomienky od RÚZSR pri § 2 písm. b) návrhu zákona. Doplnením ustanovenia by došlo k rozporu so zámerom stanoveným predkladateľom.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3.6.2025. Navrhovateľ od uvedenej pripomienky odstúpil.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§27 odsek 1</w:t>
              <w:br/>
            </w:r>
            <w:r>
              <w:rPr>
                <w:b w:val="off"/>
                <w:color w:val="000000"/>
                <w:rFonts w:ascii="Times New Roman" w:hAnsi="Times New Roman" w:cs="Times New Roman" w:eastAsia="Times New Roman"/>
                <w:sz w:val="24"/>
              </w:rPr>
              <w:t xml:space="preserve">Návrh: V čl. I sa v § 27 ods. 1 navrhuje doplnenie druhej vety v znení: </w:t>
              <w:br/>
            </w:r>
            <w:r>
              <w:rPr>
                <w:b w:val="off"/>
                <w:color w:val="000000"/>
                <w:rFonts w:ascii="Times New Roman" w:hAnsi="Times New Roman" w:cs="Times New Roman" w:eastAsia="Times New Roman"/>
                <w:sz w:val="24"/>
              </w:rPr>
              <w:t>„Veriteľ podľa § 25 ods. 1 písm. b) poskytuje spotrebiteľské úvery v obmedzenom rozsahu aj, ak  poskytuje spotrebiteľský úver v rámci svojej doplnkovej činnosti vo forme odloženej platby pri predaji tovaru alebo poskytnutí služieb, ak sa takýto spotrebiteľský úver poskytuje bezúročne a bez akýchkoľvek iných poplatkov okrem  poplatkov, ktoré musí spotrebiteľ zaplatiť v súvislosti s omeškaním platby.“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Parametre povoľovacieho režimu nie sú žiadnym spôsobom stanovené v smernici 2023/2225. V tomto smere má SR možnosť rozhodnúť sa, aký režim povoľovania vyberie ako nevyhnutný pre rozsiahle spektrum subjektov, ktoré podľa novej právnej úpravy budú poskytovateľmi spotrebiteľských úverov. Ide aj o subjekty, pre ktoré je poskytovanie spotrebiteľského úveru len nevyhnutným dôsledkom nastaveného spôsobu predaja, pri ktorom na prospech spotrebiteľov umožňujú spotrebiteľom zaplatiť kúpnu cenu tovaru alebo cenu za dodanie služby s oneskorením, často aj v splátkach. Typickým príkladom sú poskytovatelia elektronických komunikačných služieb, ktorí umožňujú svojim zákazníkom obmieňať si pravidelne zariadenia nevyhnutné na využívanie elektronických komunikačných služieb v pravidelných intervaloch, pričom za zariadenie vyberajú cenu v splátkach a bez navýšenia. Tento a obdobné modely fungovania umožňujú spotrebiteľom využívať up-to-date zariadenia, čo má vplyv na ich digitálnu gramotnosť ako aj na bezpečnosť pri využívaní moderných digitálnych služieb. Pri poskytovaní spotrebiteľských úverov ako doplnkovej činnosti je opodstatnené upraviť osobitný režim.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Cieľom predkladateľa je, aby v rámci návrhu zákona nedochádzalo k odlišným výkladom ustanovení zákona. V rámci udržania trhu máme za to, že je navyše nevyhnutné, aby bolo jasné, kto musí a kto nemusí byť licencovaný. V záujme zabezpečenia právnej istoty a zjednotenia podmienok sa povoľovacie konanie bude vzťahovať na každý subjekt, ktorý bude poskytovať spotrebiteľské úvery, t. j. bude sa to týkať aj MSP a veľkých podnikov, ktorý nebudú spĺňať podmienky stanovené v § 1 ods. 3 písm. h). Ide o zjednotenie podmienok, ktoré v súčasnosti musia spĺňať nebankové spoločnosti. Poskytovatelia elektronických komunikačných služieb totiž v súčasnosti poskytujú rôzne produkty na tzv. splátkový predaj, ktoré síce sú poskytované bez úrokov a bez poplatkov, ale  v každom ohľade zadlžujú spotrebiteľa a nesplácanie môže spôsobiť neprimerané dopady na spotrebiteľov, ako aj na finančný trh.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Pripomienka bola vyriešená zavedením novej licencie podľa § 25 ods. 1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§27 odsek 2</w:t>
              <w:br/>
            </w:r>
            <w:r>
              <w:rPr>
                <w:b w:val="off"/>
                <w:color w:val="000000"/>
                <w:rFonts w:ascii="Times New Roman" w:hAnsi="Times New Roman" w:cs="Times New Roman" w:eastAsia="Times New Roman"/>
                <w:sz w:val="24"/>
              </w:rPr>
              <w:t xml:space="preserve">Návrh. V čl. I sa v § 27 ods. 2 navrhuje nasledovné znenie druhej vety: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 udelenie povolenia poskytovať spotrebiteľské úvery podľa § 25 ods. 1 písm. b), ak ide o poskytovanie spotrebiteľských úverov podľa  § 27 ods. 1 prvá veta, sa vzťahujú ustanovenia § 26 ods. 2 písm. a), c), d), f), g), j) až m) a ods. 4 písm. a) až f), h), l), q)  a s) okrem ustanovení vzťahujúcich sa na útvar vnútornej kontroly." V čl. I sa v  § 27 ods. 2 navrhuje doplnenie tretej vety v znení: "Na udelenie povolenia poskytovať spotrebiteľské úvery podľa § 25 ods. 1 písm. b), ak ide o poskytovanie spotrebiteľských úverov podľa § 27 ods. 1 druhá veta, sa vzťahujú ustanovenia § 26 ods. 2 písm. a), d) vo vzťahu k  členovi štatutárneho orgánu, prokuristovi a členovi dozornej rady, ktorí sú zodpovední za činnosť poskytovania spotrebiteľských úverov, f) vo vzťahu k žiadateľovi, g) vo vzťahu k žiadateľovi, j), l) a m) a ods. 4 písm. a), b, d) vo vzťahu k členovi štatutárneho orgánu, prokuristovi a členovi dozornej rady, ktorí sú navrhovaní ako zodpovední za činnosť poskytovania spotrebiteľských úverov, e) vo vzťahu k členovi štatutárneho orgánu, prokuristovi a členovi dozornej rady, ktorí sú navrhovaní ako zodpovední za činnosť poskytovania spotrebiteľských úverov, f) vo vzťahu k žiadateľovi, h) vo vzťahu k žiadateľovi a l) okrem ustanovení vzťahujúcich sa na útvar vnútornej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nadväzuje na doplnenie výnimky pre subjekty, ktoré poskytujú bezúročné, bezodplatné úvery vo forme odloženej platby ako doplnkovú činnosť. Vzhľadom na minimálny dopad činnosti takýchto subjektov a žiadne riziko na strane zákazníkov (zákazník má tovar a následne platí bez akéhokoľvek navýšenia alebo úroku) nie ej opodstatnené požadovať tak prísne pravidlá.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z dôvodu zavedenia novej licencie podľa § 25 ods. 1 písm. c) pre veriteľa, ktorý ponúka a poskytuje spotrebiteľské úvery v rámci svojej doplnkovej činnosti, a to bezúročne a bez akýchkoľvek iných poplatkov okrem poplatkov, ktoré musí spotrebiteľ zaplatiť v súvislosti s omeškaním platby. Predkladateľ návrhu zákona vzal do úvahy viaceré návrhy na úpravu ustanovení o novej licencii. Uvedené návrhy boli vydiskutované priamo na osobnom rozporovom konaní, ktoré sa uskutočnilo dňa 3.6.2025.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3.6.2025. Potvrdené aj e-mailom zo dňa 9.6.2025.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§27 odsek 3</w:t>
              <w:br/>
            </w:r>
            <w:r>
              <w:rPr>
                <w:b w:val="off"/>
                <w:color w:val="000000"/>
                <w:rFonts w:ascii="Times New Roman" w:hAnsi="Times New Roman" w:cs="Times New Roman" w:eastAsia="Times New Roman"/>
                <w:sz w:val="24"/>
              </w:rPr>
              <w:t>Návrh: V čl. I sa v § 27 ods. 3 sa za slová "§ 25 ods. 1 písm. b)" dopĺňa text ", ak ide o poskytovanie spotrebiteľských úverov podľa § 27 ods. 1 prvá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nadväzuje na návrh rozšíriť prípady, na ktoré sa vzťahuje obmedzená povoľovacia povinnosť.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z dôvodu zavedenia novej licencie podľa § 25 ods. 1 písm. c) pre veriteľa, ktorý ponúka a poskytuje spotrebiteľské úvery v rámci svojej doplnkovej činnosti, a to bezúročne a bez akýchkoľvek iných poplatkov okrem poplatkov, ktoré musí spotrebiteľ zaplatiť v súvislosti s omeškaním platby. Predkladateľ návrhu zákona vzal do úvahy viaceré návrhy na úpravu ustanovení o novej licencii. Uvedené návrhy boli vydiskutované priamo na osobnom rozporovom konaní, ktoré sa uskutočnilo dňa 3.6.2025.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3.6.2025.Navrhovateľ od uvedenej pripomienky odstúpil. Pripomienka bola vyriešená zavedením novej licencie podľa § 25 ods. 1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§27 odsek 4, písmeno b)</w:t>
              <w:br/>
            </w:r>
            <w:r>
              <w:rPr>
                <w:b w:val="off"/>
                <w:color w:val="000000"/>
                <w:rFonts w:ascii="Times New Roman" w:hAnsi="Times New Roman" w:cs="Times New Roman" w:eastAsia="Times New Roman"/>
                <w:sz w:val="24"/>
              </w:rPr>
              <w:t>Návrh: V čl. I sa v § 27 ods. 4 sa v písm. b) sa na konci dopĺňa nasledovný text: v prípade žiadateľa podľa § 25 ods. 1 písm. b), ak ide o poskytovanie spotrebiteľských úverov podľa § 27 ods. 1 prvá veta, meno, priezvisko, adresu trvalého pobytu, štátnu príslušnosť a dátum narodenia fyzickej osoby, ktorá je navrhovaná za člena štatutárneho orgánu, prokuristu, člena dozornej rady, vedúceho organizačnej zložky žiadateľa, vo vzťahu k členovi štatutárneho orgánu, prokuristovi a členovi dozornej rady, ktorí sú navrhovaní ako zodpovední za činnosť poskytovania spotrebiteľských úverov, v prípade žiadateľa podľa § 25 ods. 1 písm. b), ak ide o poskytovanie spotrebiteľských úverov podľa § 27 ods. 1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nadväzuje na návrh rozšíriť prípady, na ktoré sa vzťahuje obmedzená povoľovacia povinnosť.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z dôvodu zavedenia novej licencie podľa § 25 ods. 1 písm. c) pre veriteľa, ktorý ponúka a poskytuje spotrebiteľské úvery v rámci svojej doplnkovej činnosti, a to bezúročne a bez akýchkoľvek iných poplatkov okrem poplatkov, ktoré musí spotrebiteľ zaplatiť v súvislosti s omeškaním platby. Predkladateľ návrhu zákona vzal do úvahy viaceré návrhy na úpravu ustanovení o novej licencii. Uvedené návrhy boli vydiskutované priamo na osobnom rozporovom konaní, ktoré sa uskutočnilo dňa 3.6.2025.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Navrhovateľ od uvedenej pripomienky odstúpil. Pripomienka bola vyriešená zavedením novej licencie podľa § 25 ods. 1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§27 odsek 5</w:t>
              <w:br/>
            </w:r>
            <w:r>
              <w:rPr>
                <w:b w:val="off"/>
                <w:color w:val="000000"/>
                <w:rFonts w:ascii="Times New Roman" w:hAnsi="Times New Roman" w:cs="Times New Roman" w:eastAsia="Times New Roman"/>
                <w:sz w:val="24"/>
              </w:rPr>
              <w:t>Návrh: V čl. I sa v § 27 ods. 5 za slová "§ 25 ods. 1 písm. b)" dopĺňa text ",ak ide o poskytovanie spotrebiteľských úverov podľa § 27 ods. 1 prvá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doplnenia nadväzuje na návrh rozšíriť prípady, na ktoré sa vzťahuje obmedzená povoľovacia povinnosť.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z dôvodu zavedenia novej licencie podľa § 25 ods. 1 písm. c) pre veriteľa, ktorý ponúka a poskytuje spotrebiteľské úvery v rámci svojej doplnkovej činnosti, a to bezúročne a bez akýchkoľvek iných poplatkov okrem poplatkov, ktoré musí spotrebiteľ zaplatiť v súvislosti s omeškaním platby. Predkladateľ návrhu zákona vzal do úvahy viaceré návrhy na úpravu ustanovení o novej licencii. Uvedené návrhy boli vydiskutované priamo na osobnom rozporovom konaní, ktoré sa uskutočnilo dňa 3.6.2025.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Navrhovateľ od uvedenej pripomienky odstúpil. Pripomienka bola vyriešená zavedením novej licencie podľa § 25 ods. 1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§27 odsek 6</w:t>
              <w:br/>
            </w:r>
            <w:r>
              <w:rPr>
                <w:b w:val="off"/>
                <w:color w:val="000000"/>
                <w:rFonts w:ascii="Times New Roman" w:hAnsi="Times New Roman" w:cs="Times New Roman" w:eastAsia="Times New Roman"/>
                <w:sz w:val="24"/>
              </w:rPr>
              <w:t>Návrh: V čl. I sa v § 27 ods. 6 za text "odsek 1" dopĺňa text "prvá veta" a za text "§ 25 ods. 1 písm. b)" sa dopĺňa text ",ak ide o poskytovanie spotrebiteľských úverov podľa § 27 ods. 1 prvá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doplnenia nadväzuje na návrh rozšíriť prípady, na ktoré sa vzťahuje obmedzená povoľovacia povinnosť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z dôvodu zavedenia novej licencie podľa § 25 ods. 1 písm. c) pre veriteľa, ktorý ponúka a poskytuje spotrebiteľské úvery v rámci svojej doplnkovej činnosti, a to bezúročne a bez akýchkoľvek iných poplatkov okrem poplatkov, ktoré musí spotrebiteľ zaplatiť v súvislosti s omeškaním platby. Predkladateľ návrhu zákona vzal do úvahy viaceré návrhy na úpravu ustanovení o novej licencii. Uvedené návrhy boli vydiskutované priamo na osobnom rozporovom konaní, ktoré sa uskutočnilo dňa 3.6.2025.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Navrhovateľ od uvedenej pripomienky odstúpil. Pripomienka bola vyriešená zavedením novej licencie podľa § 25 ods. 1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§27 odsek 7</w:t>
              <w:br/>
            </w:r>
            <w:r>
              <w:rPr>
                <w:b w:val="off"/>
                <w:color w:val="000000"/>
                <w:rFonts w:ascii="Times New Roman" w:hAnsi="Times New Roman" w:cs="Times New Roman" w:eastAsia="Times New Roman"/>
                <w:sz w:val="24"/>
              </w:rPr>
              <w:t>Návrh: V čl. I sa v § 27 ods. 7 za text "§ 25 ods. 1 písm. b)" dopĺňa text ",ak ide o poskytovanie spotrebiteľských úverov podľa § 27 ods. 1 prvá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doplnenia nadväzuje na návrh rozšíriť prípady, na ktoré sa vzťahuje obmedzená povoľovacia povinnosť.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z dôvodu zavedenia novej licencie podľa § 25 ods. 1 písm. c) pre veriteľa, ktorý ponúka a poskytuje spotrebiteľské úvery v rámci svojej doplnkovej činnosti, a to bezúročne a bez akýchkoľvek iných poplatkov okrem poplatkov, ktoré musí spotrebiteľ zaplatiť v súvislosti s omeškaním platby. Predkladateľ návrhu zákona vzal do úvahy viaceré návrhy na úpravu ustanovení o novej licencii. Uvedené návrhy boli vydiskutované priamo na osobnom rozporovom konaní, ktoré sa uskutočnilo dňa 3.6.2025.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Navrhovateľ od uvedenej pripomienky odstúpil. Pripomienka bola vyriešená zavedením novej licencie podľa § 25 ods. 1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§27 odsek 8</w:t>
              <w:br/>
            </w:r>
            <w:r>
              <w:rPr>
                <w:b w:val="off"/>
                <w:color w:val="000000"/>
                <w:rFonts w:ascii="Times New Roman" w:hAnsi="Times New Roman" w:cs="Times New Roman" w:eastAsia="Times New Roman"/>
                <w:sz w:val="24"/>
              </w:rPr>
              <w:t>Návrh: V čl. I sa v § 27 ods. 8 za text "§ 25 ods. 1 písm. b)" dopĺňa text ",ak ide o poskytovanie spotrebiteľských úverov podľa § 27 ods. 1 prvá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doplnenia nadväzuje na návrh rozšíriť prípady, na ktoré sa vzťahuje obmedzená povoľovacia povinnosť.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z dôvodu zavedenia novej licencie podľa § 25 ods. 1 písm. c) pre veriteľa, ktorý ponúka a poskytuje spotrebiteľské úvery v rámci svojej doplnkovej činnosti, a to bezúročne a bez akýchkoľvek iných poplatkov okrem poplatkov, ktoré musí spotrebiteľ zaplatiť v súvislosti s omeškaním platby. Predkladateľ návrhu zákona vzal do úvahy viaceré návrhy na úpravu ustanovení o novej licencii. Uvedené návrhy boli vydiskutované priamo na osobnom rozporovom konaní, ktoré sa uskutočnilo dňa 3.6.2025.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Navrhovateľ od uvedenej pripomienky odstúpil. Pripomienka bola vyriešená zavedením novej licencie podľa § 25 ods. 1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§29 – vloženie nového odseku</w:t>
              <w:br/>
            </w:r>
            <w:r>
              <w:rPr>
                <w:b w:val="off"/>
                <w:color w:val="000000"/>
                <w:rFonts w:ascii="Times New Roman" w:hAnsi="Times New Roman" w:cs="Times New Roman" w:eastAsia="Times New Roman"/>
                <w:sz w:val="24"/>
              </w:rPr>
              <w:t>Návrh: V čl. I sa v § 29 dopĺňa nový odsek 6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Požiadavka získania predchádzajúceho súhlasu podľa odseku 1 písm. a), d) a e) sa nevzťahuje na veriteľa podľa § 25 ods. 1 písm. b), ktorý poskytuje spotrebiteľské úvery podľa § 27 ods. 1 druhá veta. Veriteľ podľa § 25 ods. 1 písm. b), ktorý poskytuje spotrebiteľské úvery podľa § 27 ods. 1 druhá veta , je povinný oznámiť zmenu v osobe člena štatutárneho orgánu, člena dozornej rady, prokuristu alebo vedúceho organizačnej zložky, ktorí sú zodpovední za činnosť poskytovania spotrebiteľských úverov, zmenu podľa odseku 1 písm. d) a e) Národnej banke Slovenska najneskôr do 30 dní od nadobudnutia účinnosti zmeny. Veriteľ podľa § 25 ods. 1 písm. b), ktorý poskytuje spotrebiteľské úvery podľa § 27 ods. 1 druhá veta, v oznámení o zmene v osobe člena štatutárneho orgánu, člena dozornej rady, prokuristu alebo vedúceho organizačnej zložky, ktorí sú zodpovední za činnosť poskytovania spotrebiteľských úverov, preukáže vo vzťahu k oznamovanej zmene splnenie podmienok podľa § 26 ods. 2 písm. d) a predloží prílohy podľa § 26 ods. 4 písm. d) a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zohľadnene osobitného režimu pri subjektoch, ktoré poskytujú spotrebiteľský úver bez navýšenia a bez poplatku ako doplnkovú činnosť.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z dôvodu zavedenia novej licencie podľa § 25 ods. 1 písm. c) pre veriteľa, ktorý ponúka a poskytuje spotrebiteľské úvery v rámci svojej doplnkovej činnosti, a to bezúročne a bez akýchkoľvek iných poplatkov okrem poplatkov, ktoré musí spotrebiteľ zaplatiť v súvislosti s omeškaním platby. Predkladateľ návrhu zákona vzal do úvahy viaceré návrhy na úpravu ustanovení o novej licencii, ako aj návrhy na úpravu ustanovení o predchádzajúcom súhlase. Uvedené návrhy boli vydiskutované priamo na osobnom rozporovom konaní, ktoré sa uskutočnilo dňa 3.6.2025.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Potvrdené aj e-mailom zo dňa 6.6.2025.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§30 odsek 1</w:t>
              <w:br/>
            </w:r>
            <w:r>
              <w:rPr>
                <w:b w:val="off"/>
                <w:color w:val="000000"/>
                <w:rFonts w:ascii="Times New Roman" w:hAnsi="Times New Roman" w:cs="Times New Roman" w:eastAsia="Times New Roman"/>
                <w:sz w:val="24"/>
              </w:rPr>
              <w:t>Návrh: V čl. I sa v § 30 ods. 1 za text "Veriteľ" dopĺňa text "okrem veriteľa podľa § 25 ods. 1 písm. b), ktorý poskytuje spotrebiteľské úvery podľa § 27 ods. 1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zohľadnene osobitného režimu pri subjektoch, ktoré poskytujú spotrebiteľský úver bez navýšenia a bez poplatku ako doplnkovú činnosť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z dôvodu zavedenia novej licencie podľa § 25 ods. 1 písm. c) pre veriteľa, ktorý ponúka a poskytuje spotrebiteľské úvery v rámci svojej doplnkovej činnosti, a to bezúročne a bez akýchkoľvek iných poplatkov okrem poplatkov, ktoré musí spotrebiteľ zaplatiť v súvislosti s omeškaním platby. Predkladateľ návrhu zákona vzal do úvahy viaceré návrhy na úpravu ustanovení o novej licencii. Uvedené návrhy boli vydiskutované priamo na osobnom rozporovom konaní, ktoré sa uskutočnilo dňa 3.6.2025.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3.6.2025. Navrhovateľ od uvedenej pripomienky odstúpil.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§30 odsek 3</w:t>
              <w:br/>
            </w:r>
            <w:r>
              <w:rPr>
                <w:b w:val="off"/>
                <w:color w:val="000000"/>
                <w:rFonts w:ascii="Times New Roman" w:hAnsi="Times New Roman" w:cs="Times New Roman" w:eastAsia="Times New Roman"/>
                <w:sz w:val="24"/>
              </w:rPr>
              <w:t>Návrh: V čl. I sa v § 30 ods. 3 za text "Veriteľ" dopĺňa text "okrem veriteľa podľa § 25 ods. 1 písm. b), ktorý poskytuje spotrebiteľské úvery podľa § 27 ods. 1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zohľadnene osobitného režimu pri subjektoch, ktoré poskytujú spotrebiteľský úver bez navýšenia a bez poplatku ako doplnkovú činnosť.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základe osobného rozporového konania uskutočneného dňa 3.6.2025.  Potvrdené aj e-mailom zo dňa 6.6.2025. Pripomienka bola vyriešená zavedením novej licencie podľa § 25 ods. 1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§30 odsek 4</w:t>
              <w:br/>
            </w:r>
            <w:r>
              <w:rPr>
                <w:b w:val="off"/>
                <w:color w:val="000000"/>
                <w:rFonts w:ascii="Times New Roman" w:hAnsi="Times New Roman" w:cs="Times New Roman" w:eastAsia="Times New Roman"/>
                <w:sz w:val="24"/>
              </w:rPr>
              <w:t>Návrh: V čl. I sa v § 30 ods. 4 za text "Veriteľ" dopĺňa text "okrem veriteľa podľa § 25 ods. 1 písm. b), ktorý poskytuje spotrebiteľské úvery podľa § 27 ods. 1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zohľadnene osobitného režimu pri subjektoch, ktoré poskytujú spotrebiteľský úver bez navýšenia a bez poplatku ako doplnkovú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z dôvodu dosiahnutia dohody na rozporovom konaní, ktoré sa uskutočnilo dňa 3.6.2025. Každý veriteľ bude mať povinnosť viesť účtovníctvo pre oblasť spotrebiteľských úverov oddelene.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3.6.2025.  Potvrdené aj e-mailom zo dňa 6.6.2025.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§30 odsek 5</w:t>
              <w:br/>
            </w:r>
            <w:r>
              <w:rPr>
                <w:b w:val="off"/>
                <w:color w:val="000000"/>
                <w:rFonts w:ascii="Times New Roman" w:hAnsi="Times New Roman" w:cs="Times New Roman" w:eastAsia="Times New Roman"/>
                <w:sz w:val="24"/>
              </w:rPr>
              <w:t>Návrh: V čl. I sa v § 30 ods. 5 za text "Veriteľ" dopĺňa text "okrem veriteľa podľa § 25 ods. 1 písm. b), ktorý poskytuje spotrebiteľské úvery podľa § 27 ods. 1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zohľadnene osobitného režimu pri subjektoch, ktoré poskytujú spotrebiteľský úver bez navýšenia a bez poplatku ako doplnkovú činnosť.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z dôvodu zavedenia novej licencie podľa § 25 ods. 1 písm. c) pre veriteľa, ktorý ponúka a poskytuje spotrebiteľské úvery v rámci svojej doplnkovej činnosti, a to bezúročne a bez akýchkoľvek iných poplatkov okrem poplatkov, ktoré musí spotrebiteľ zaplatiť v súvislosti s omeškaním platby. Predkladateľ návrhu zákona vzal do úvahy viaceré návrhy na úpravu ustanovení o novej licencii. Uvedené návrhy boli vydiskutované priamo na osobnom rozporovom konaní, ktoré sa uskutočnilo dňa 3.6.2025.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Navrhovateľ od uvedenej pripomienky odstúpil.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§32 odsek 1</w:t>
              <w:br/>
            </w:r>
            <w:r>
              <w:rPr>
                <w:b w:val="off"/>
                <w:color w:val="000000"/>
                <w:rFonts w:ascii="Times New Roman" w:hAnsi="Times New Roman" w:cs="Times New Roman" w:eastAsia="Times New Roman"/>
                <w:sz w:val="24"/>
              </w:rPr>
              <w:t>Návrh: V čl. I sa v § 32 ods. 1 za text "Veriteľ" v príslušnom gramatickom tvare dopĺňa text "okrem veriteľa podľa § 25 ods. 1 písm. b), ktorý poskytuje spotrebiteľské úvery podľa § 27 ods. 1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zohľadnene osobitného režimu pri subjektoch, ktoré poskytujú spotrebiteľský úver bez navýšenia a bez poplatku ako doplnkovú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akceptovaná vzhľadom na údaje poskytnuté od spoločností, a to primárne vzhľadom na objemy poskytnutých úverov. Predkladateľ návrhu zákona považuje za vhodné a účelné získavať údaje o novoposkytnutých spotrebiteľských úveroch a poskytnutých spotrebiteľských úveroch aj od týchto spoločností s cieľom zabezpečenia efektívnej regulácie finančného trhu do budúcnosti. Poukazujeme aj na skutočnosť, že tieto údaje by sa mali povinne zasielať NBS, pričom v tomto prípade sa budú zasielať aj MF SR, a tým pádom subjekty nebudú musieť vytvárať nové procesy. Navyše túto povinnosť majú aj ostatní veriteľa podľa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Potvrdené aj e-mailom zo dňa 9.6.2025.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§37 odsek 4</w:t>
              <w:br/>
            </w:r>
            <w:r>
              <w:rPr>
                <w:b w:val="off"/>
                <w:color w:val="000000"/>
                <w:rFonts w:ascii="Times New Roman" w:hAnsi="Times New Roman" w:cs="Times New Roman" w:eastAsia="Times New Roman"/>
                <w:sz w:val="24"/>
              </w:rPr>
              <w:t>Návrh: V čl. I sa v § 37 ods. 4 za text "veriteľ" v príslušnom gramatickom tvare dopĺňa text "okrem veriteľa podľa § 25 ods. 1 písm. b), ktorý poskytuje spotrebiteľské úvery podľa § 27 ods. 1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zohľadnene osobitného režimu pri subjektoch, ktoré poskytujú spotrebiteľský úver bez navýšenia a bez poplatku ako doplnkovú činnosť. Penalizovanie v takýchto prípadoch je absolútne neprimerané.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z dôvodu dosiahnutia dohody na rozporovom konaní, ktoré sa uskutočnilo dňa 3.6.2025. Uvedené ustanovenie sa bude vzťahovať aj na veriteľa podľa § 25 ods. 1 písm. c) s cieľom dodržania podmienok primeranosti a vhodnosti.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3.6.2025.  Potvrdené aj e-mailom zo dňa 6.6.2025.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§46 odsek 1</w:t>
              <w:br/>
            </w:r>
            <w:r>
              <w:rPr>
                <w:b w:val="off"/>
                <w:color w:val="000000"/>
                <w:rFonts w:ascii="Times New Roman" w:hAnsi="Times New Roman" w:cs="Times New Roman" w:eastAsia="Times New Roman"/>
                <w:sz w:val="24"/>
              </w:rPr>
              <w:t>Návrh: V čl. I sa v § 46 ods. 1 za text "veriteľ" v príslušnom gramatickom tvare dopĺňa text "okrem veriteľa podľa § 25 ods. 1 písm. b), ktorý poskytuje spotrebiteľské úvery podľa § 27 ods. 1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zohľadnene osobitného režimu pri subjektoch, ktoré poskytujú spotrebiteľský úver bez navýšenia a bez poplatku ako doplnkovú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akceptovaná z dôvodu, že cieľom uvedeného ustanovenia je, aby platilo na všetkých veriteľov rovnako. Ide o povinnosť pre veriteľa, aby vo vhodných prípadoch primerane upravil spotrebiteľovi podmienky splácania, a to ešte pred začatím exekučného konania. Keďže úvery bez úrokov a poplatkov sa stávajú spotrebiteľskými úvermi, je vhodné a účelné, aby predmetné ustanovenie platilo aj pre veriteľa podľa § 25 ods. 1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Potvrdené aj e-mailom zo dňa 6.6.2025.  Navrhovateľ od  pripomienky odstúpil.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§47</w:t>
              <w:br/>
            </w:r>
            <w:r>
              <w:rPr>
                <w:b w:val="off"/>
                <w:color w:val="000000"/>
                <w:rFonts w:ascii="Times New Roman" w:hAnsi="Times New Roman" w:cs="Times New Roman" w:eastAsia="Times New Roman"/>
                <w:sz w:val="24"/>
              </w:rPr>
              <w:t>Návrh: v čl. I sa v § 47 dopĺňa nový odsek 3 v znení:</w:t>
              <w:br/>
            </w:r>
            <w:r>
              <w:rPr>
                <w:b w:val="off"/>
                <w:color w:val="000000"/>
                <w:rFonts w:ascii="Times New Roman" w:hAnsi="Times New Roman" w:cs="Times New Roman" w:eastAsia="Times New Roman"/>
                <w:sz w:val="24"/>
              </w:rPr>
              <w:t xml:space="preserve">Odsek 1 a 2 sa nevzťahujú na veriteľa podľa § 25 ods. 1 písm. b), ktorý poskytuje spotrebiteľské úvery podľa § 27 ods. 1 druhá veta.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obmedzenej aktivity spočívajúcej v poskytovaní odloženej platby ako doplnkovej činnosti nie je opodstatnené uplatňovať striktné požiadavky podľa § 47. Samotná smernica 2023/2225 predpokladá, že opatrenia navrhované v § 47 sa uplatnia vo vhodných prípadoch. Uvedené nie je naplnené v prípade popísanej obmedzenej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z dôvodu dosiahnutia dohody na rozporovom konaní, ktoré sa uskutočnilo dňa 3.6.2025.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Navrhovateľ od uvedenej pripomienky odstúpil.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§54</w:t>
              <w:br/>
            </w:r>
            <w:r>
              <w:rPr>
                <w:b w:val="off"/>
                <w:color w:val="000000"/>
                <w:rFonts w:ascii="Times New Roman" w:hAnsi="Times New Roman" w:cs="Times New Roman" w:eastAsia="Times New Roman"/>
                <w:sz w:val="24"/>
              </w:rPr>
              <w:t>Navrhujeme, aby sa  § 3 ods. 5 (ktorý zakazuje účtovanie poplatkov) nevzťahoval na tieto úvery (obdobné ustanovenie v existujúcom zákone sa na tieto úvery nevzťahovalo).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„....sa vzťahujú ustanovenia § 2, § 3 ods. 1 až 4, § 8 ods. 1 až 3, ods. 4 písm. a) až d), g) až i) a n), ods. 6 písm. a) a d) až i), ods. 11, § 20 ods. 1 a ods. 2 písm. a), b), d), e), g), h), j) až n), p), q) a u), § 21, § 24, § 33 až 37, § 39 ods. 6 a 7, § 40, § 41 ods. 1 a 2, § 45 ods. 1 a § 56,  pričom...“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Neakceptovanie pripomienky je z dôvodu zachovania jednotného režimu pre všetky spotrebiteľské úvery. Aj v tomto prípade je konečným užívateľom spotrebiteľ, ktorý (napr. na spoločnej schôdzi vlastníkov bytov) posudzuje zmluvné podmienky predtým, ako dôjde k dohode vlastníkov o úvere, a teda títo by mali mať rovnaké podmienky, o. i. pokiaľ ide o stanovenie nákladov za spotrebiteľských úver, ako v prípade úverov pre individuálnych spotrebiteľov.</w:t>
              <w:br/>
            </w:r>
            <w:r>
              <w:rPr>
                <w:b w:val="off"/>
                <w:color w:val="000000"/>
                <w:rFonts w:ascii="Times New Roman" w:hAnsi="Times New Roman" w:cs="Times New Roman" w:eastAsia="Times New Roman"/>
                <w:sz w:val="24"/>
              </w:rPr>
              <w:t>Neakceptovanie pripomienky vyplýva aj z rozporového konania, ktoré sa konalo dňa 30.4.2025, na ktorom sa dospelo ku kompromisnému zneniu § 3 ods. 5 návrhu zákona, a to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"Veriteľovi sa zakazuje dojednávať so spotrebiteľom v zmluve o spotrebiteľskom úvere platenie iných poplatkov ako poplatkov súvisiacich s</w:t>
              <w:br/>
            </w:r>
            <w:r>
              <w:rPr>
                <w:b w:val="off"/>
                <w:color w:val="000000"/>
                <w:rFonts w:ascii="Times New Roman" w:hAnsi="Times New Roman" w:cs="Times New Roman" w:eastAsia="Times New Roman"/>
                <w:sz w:val="24"/>
              </w:rPr>
              <w:t xml:space="preserve">a)	poskytnutím spotrebiteľského úveru, </w:t>
              <w:br/>
            </w:r>
            <w:r>
              <w:rPr>
                <w:b w:val="off"/>
                <w:color w:val="000000"/>
                <w:rFonts w:ascii="Times New Roman" w:hAnsi="Times New Roman" w:cs="Times New Roman" w:eastAsia="Times New Roman"/>
                <w:sz w:val="24"/>
              </w:rPr>
              <w:t>b)	vedením platobného účtu alebo sporiaceho účtu, ak veriteľ požaduje jeho zriadenie,</w:t>
              <w:br/>
            </w:r>
            <w:r>
              <w:rPr>
                <w:b w:val="off"/>
                <w:color w:val="000000"/>
                <w:rFonts w:ascii="Times New Roman" w:hAnsi="Times New Roman" w:cs="Times New Roman" w:eastAsia="Times New Roman"/>
                <w:sz w:val="24"/>
              </w:rPr>
              <w:t>c)	poistením, ktoré súvisí so zmluvou o spotrebiteľskom úvere,</w:t>
              <w:br/>
            </w:r>
            <w:r>
              <w:rPr>
                <w:b w:val="off"/>
                <w:color w:val="000000"/>
                <w:rFonts w:ascii="Times New Roman" w:hAnsi="Times New Roman" w:cs="Times New Roman" w:eastAsia="Times New Roman"/>
                <w:sz w:val="24"/>
              </w:rPr>
              <w:t>d)	dodatočnými nákladmi veriteľa v súvislosti s omeškaním spotrebiteľa alebo</w:t>
              <w:br/>
            </w:r>
            <w:r>
              <w:rPr>
                <w:b w:val="off"/>
                <w:color w:val="000000"/>
                <w:rFonts w:ascii="Times New Roman" w:hAnsi="Times New Roman" w:cs="Times New Roman" w:eastAsia="Times New Roman"/>
                <w:sz w:val="24"/>
              </w:rPr>
              <w:t>e)	predčasným splatením spotrebiteľského úveru podľa §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§55 odsek 1</w:t>
              <w:br/>
            </w:r>
            <w:r>
              <w:rPr>
                <w:b w:val="off"/>
                <w:color w:val="000000"/>
                <w:rFonts w:ascii="Times New Roman" w:hAnsi="Times New Roman" w:cs="Times New Roman" w:eastAsia="Times New Roman"/>
                <w:sz w:val="24"/>
              </w:rPr>
              <w:t>Návrh: V § 55 ods. 1 sa pred bodkočiarku sa navrhuje doplniť text "ak nie je v tomto zákone uvedené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reakciu na navrhované doplnenie § 56 o nový odsek 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nami navrhnutou úpravou v nadväznosti na vyhodnotenie pripomienok v súvislosti s § 56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w:t>
              <w:br/>
            </w:r>
            <w:r>
              <w:rPr>
                <w:b w:val="off"/>
                <w:color w:val="000000"/>
                <w:rFonts w:ascii="Times New Roman" w:hAnsi="Times New Roman" w:cs="Times New Roman" w:eastAsia="Times New Roman"/>
                <w:sz w:val="24"/>
              </w:rPr>
              <w:t>"(1) Nikto nesmie v rámci svojho podnikania ponúkať ani poskytovať spotrebiteľské úvery bez povolenia ani nad rozsah povolenia podľa § 25 ods. 1, bankového povolenia, iného oprávnenia na vykonávanie bankových činnosti ) a povolenia na poskytovanie platobných služieb podľa osobitného predpisu;77) tým nie je dotknuté ustanovenie § 35 a § 58 ods.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16.4.2025 a 3.6.2025. Potvrdené aj e-mailom zo dňa 6.6.2025.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§55 odsek 2</w:t>
              <w:br/>
            </w:r>
            <w:r>
              <w:rPr>
                <w:b w:val="off"/>
                <w:color w:val="000000"/>
                <w:rFonts w:ascii="Times New Roman" w:hAnsi="Times New Roman" w:cs="Times New Roman" w:eastAsia="Times New Roman"/>
                <w:sz w:val="24"/>
              </w:rPr>
              <w:t>Návrh: V § 55 ods. 2 sa pred podkočiarku sa navrhuje doplniť text "ak nie je v tomto zákone uvedené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reakciu na navrhované doplnenie § 56 o nový odsek 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nami navrhnutou úpravou v nadväznosti na vyhodnotenie pripomienok v súvislosti s § 56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w:t>
              <w:br/>
            </w:r>
            <w:r>
              <w:rPr>
                <w:b w:val="off"/>
                <w:color w:val="000000"/>
                <w:rFonts w:ascii="Times New Roman" w:hAnsi="Times New Roman" w:cs="Times New Roman" w:eastAsia="Times New Roman"/>
                <w:sz w:val="24"/>
              </w:rPr>
              <w:t>"(2) Nikto nesmie v rámci svojho podnikania ponúkať ani poskytovať spotrebiteľom iné úvery a pôžičky, ) ktoré nie sú spotrebiteľským úverom, bez povolenia ani nad rozsah povolenia podľa § 25 ods. 1, bankového povolenia, iného oprávnenia na vykonávanie bankových činností123) a povolenia na poskytovanie platobných služieb podľa osobitného predpisu;77) tým nie je dotknuté ustanovenie § 35 a § 58 ods.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16.4.2025 a 3.6.2025. Potvrdené aj e-mailom zo dňa 6.6.2025.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§56</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Právne vzťahy, ktoré vznikli pred 20. novembrom 2026 na základe zmluvy o spotrebiteľskom úvere, sa spravujú podľa doterajších predpisov, ak tento zákon v odseku 2 neustanovuje inak.   Povolenie na poskytovanie spotrebiteľských úverov udelené podľa doterajších predpisov, ktoré je platné ku dňu nadobudnutia účinnosti tohto zákona, sa považuje za povolenie na poskytovanie spotrebiteľských úverov  podľa tohto zákona, a to v rozsahu a spôsobom, ktoré sú určené v tomto povolení.“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osobitné prechodné ustanovenia, týkajúce sa registrov, tak aby bolo jednoznačné, že súčasný právny stav je zachovaný a registre podľa aktuálnej právnej úpravy sa budú považovať aj za registre podľa novej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sme v návrhu zákona neidentifikovali ustanovenie, ktoré by subjektom s platným povolením umožňovalo ďalej pokračovať v činnosti na základe udeleného povolenia a po splnení podmienok definovaných novým zákonom tak, ako je to zvykom pri novej legislatíve. Nový zákon zvyčajne v rámci prechodných ustanovení výslovne uvedie, že povolenie vydané podľa predchádzajúceho zákona sa považuje za povolenie podľa nového zákona alebo ustanoví prechodné obdobie, v rámci ktorého sa subjekty disponujúce povolením podľa predchádzajúceho zákona musia „prelicencovať“, aby mohli vo výkone činnosti pokračovať súvisle, bez prerušenia licencovanej činnosti.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neuvažuje s prelicencovaním doterajších subjektov, ktorým bolo udelené povolenie podľa zákona č. 129/2010 Z. z. To isté   platí aj v rámci fungovania doterajších úverových registrov. Znenie prechodných ustanovení bude upravené po konzultácii s legislatívnou sekciou MF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58</w:t>
              <w:br/>
            </w:r>
            <w:r>
              <w:rPr>
                <w:b w:val="off"/>
                <w:color w:val="000000"/>
                <w:rFonts w:ascii="Times New Roman" w:hAnsi="Times New Roman" w:cs="Times New Roman" w:eastAsia="Times New Roman"/>
                <w:sz w:val="24"/>
              </w:rPr>
              <w:t>Prechodné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Právne vzťahy, ktoré vznikli pred 20. novembrom 2026 na základe zmluvy o spotrebiteľskom úvere, sa spravujú podľa predpisov účinných do 19. novembra 2026, ak odsek 2 neustanovuje inak.</w:t>
              <w:br/>
            </w:r>
            <w:r>
              <w:rPr>
                <w:b w:val="off"/>
                <w:color w:val="000000"/>
                <w:rFonts w:ascii="Times New Roman" w:hAnsi="Times New Roman" w:cs="Times New Roman" w:eastAsia="Times New Roman"/>
                <w:sz w:val="24"/>
              </w:rPr>
              <w:t>(2) Ustanoveniami § 21 ods. 2 a 3,§ 48, § 49, § 52, § 53 ods. 1 druhej vety a ods. 2 a 3 a § 55 sa spravujú aj právne vzťahy, ktoré vznikli pred 20. novembrom 2026 na základe zmluvy o spotrebiteľskom úvere.</w:t>
              <w:br/>
            </w:r>
            <w:r>
              <w:rPr>
                <w:b w:val="off"/>
                <w:color w:val="000000"/>
                <w:rFonts w:ascii="Times New Roman" w:hAnsi="Times New Roman" w:cs="Times New Roman" w:eastAsia="Times New Roman"/>
                <w:sz w:val="24"/>
              </w:rPr>
              <w:t>(3) Veriteľ, ktorý je pred 20. novembrom 2026 držiteľom povolenia na poskytovanie spotrebiteľských úverov bez obmedzenia rozsahu podľa predpisov účinných do 19. novembra 2026 sa považuje za držiteľa povolenia na poskytovanie spotrebiteľských úverov bez obmedzenia rozsahu podľa § 25 ods. 1 písm. a).</w:t>
              <w:br/>
            </w:r>
            <w:r>
              <w:rPr>
                <w:b w:val="off"/>
                <w:color w:val="000000"/>
                <w:rFonts w:ascii="Times New Roman" w:hAnsi="Times New Roman" w:cs="Times New Roman" w:eastAsia="Times New Roman"/>
                <w:sz w:val="24"/>
              </w:rPr>
              <w:t>(4) Veriteľ, ktorý je pred 20. novembrom 2026 držiteľom povolenia na poskytovanie spotrebiteľských úverov v obmedzenom rozsahu podľa predpisov účinných do 19. novembra 2026 sa považuje za držiteľa povolenia na poskytovanie spotrebiteľských úverov v obmedzenom rozsahu podľa § 25 ods. 1 písm. b).</w:t>
              <w:br/>
            </w:r>
            <w:r>
              <w:rPr>
                <w:b w:val="off"/>
                <w:color w:val="000000"/>
                <w:rFonts w:ascii="Times New Roman" w:hAnsi="Times New Roman" w:cs="Times New Roman" w:eastAsia="Times New Roman"/>
                <w:sz w:val="24"/>
              </w:rPr>
              <w:t>(5) Veritelia podľa odsekov 3 a 4 sú povinní ku dňu účinnosti tohto zákona spĺňať požiadavky na udelenie povolenia podľa tohto zákona.</w:t>
              <w:br/>
            </w:r>
            <w:r>
              <w:rPr>
                <w:b w:val="off"/>
                <w:color w:val="000000"/>
                <w:rFonts w:ascii="Times New Roman" w:hAnsi="Times New Roman" w:cs="Times New Roman" w:eastAsia="Times New Roman"/>
                <w:sz w:val="24"/>
              </w:rPr>
              <w:t>(6) Osoba, ktorá bola pred 20. novembrom 2026 oprávnená ponúkať a poskytovať úvery, a to bez povolenia udeleného podľa predpisov účinných do 19. novembra 2026, môže poskytovať takéto úvery najneskôr do 20. marca 2027. Ak takáto osoba chce ponúkať a poskytovať úvery podľa prvej vety aj po 20. marci 2027, je povinná požiadať o udelenie povolenia.</w:t>
              <w:br/>
            </w:r>
            <w:r>
              <w:rPr>
                <w:b w:val="off"/>
                <w:color w:val="000000"/>
                <w:rFonts w:ascii="Times New Roman" w:hAnsi="Times New Roman" w:cs="Times New Roman" w:eastAsia="Times New Roman"/>
                <w:sz w:val="24"/>
              </w:rPr>
              <w:t xml:space="preserve">(7) Osoba, ktorá bola pred 20. novembrom 2026 oprávnená ponúkať a poskytovať úvery bez úrokov a bez poplatkov ako doplnkovú službu, a to bez povolenia udeleného podľa predpisov účinných do 19. novembra 2026, môže poskytovať takéto úvery najneskôr do 20. marca 2027. Ak takáto osoba chce ponúkať a poskytovať úvery podľa prvej vety aj po 20. marci 2027, je povinná požiadať o udelenie povolenia podľa § 25 ods. 1 písm. c). </w:t>
              <w:br/>
            </w:r>
            <w:r>
              <w:rPr>
                <w:b w:val="off"/>
                <w:color w:val="000000"/>
                <w:rFonts w:ascii="Times New Roman" w:hAnsi="Times New Roman" w:cs="Times New Roman" w:eastAsia="Times New Roman"/>
                <w:sz w:val="24"/>
              </w:rPr>
              <w:t>(8) Prevádzkovateľ registra, ktorý viedol register podľa predpisov účinných do 19. novembra 2026, postupuje od 20. novembra podľa tohto zákona.</w:t>
              <w:br/>
            </w:r>
            <w:r>
              <w:rPr>
                <w:b w:val="off"/>
                <w:color w:val="000000"/>
                <w:rFonts w:ascii="Times New Roman" w:hAnsi="Times New Roman" w:cs="Times New Roman" w:eastAsia="Times New Roman"/>
                <w:sz w:val="24"/>
              </w:rPr>
              <w:t>(9) Ku dňu účinnosti tohto zákona zanikajú povolenia na poskytovanie úverov alebo pôžičiek, ktoré nie sú spotrebiteľským úverom a ktoré sú poskytované iným veriteľom spotrebiteľovi  udelené podľa predpisov účinných do 19. novembra 2026.</w:t>
              <w:br/>
            </w:r>
            <w:r>
              <w:rPr>
                <w:b w:val="off"/>
                <w:color w:val="000000"/>
                <w:rFonts w:ascii="Times New Roman" w:hAnsi="Times New Roman" w:cs="Times New Roman" w:eastAsia="Times New Roman"/>
                <w:sz w:val="24"/>
              </w:rPr>
              <w:t>(10) Konania o žiadostiach o udelenie povolenia alebo predchádzajúceho súhlasu začaté pred 20. novembrom 2026 sa dokončia podľa tohto zákona, pričom žiadateľ je povinný zmeniť žiadosť tak, aby obsahovala požiadavky ustanovené týmto zákonom. Právne účinky úkonov, ktoré v konaní nastali pred 20. novembrom 2026, zostávajú zachované. Národná banka Slovenska je povinná žiadateľovi poskytnúť primeranú lehotu na zmenu žiadosti.</w:t>
              <w:br/>
            </w:r>
            <w:r>
              <w:rPr>
                <w:b w:val="off"/>
                <w:color w:val="000000"/>
                <w:rFonts w:ascii="Times New Roman" w:hAnsi="Times New Roman" w:cs="Times New Roman" w:eastAsia="Times New Roman"/>
                <w:sz w:val="24"/>
              </w:rPr>
              <w:t>(11) Do nadobudnutia účinnosti vykonávacích právnych predpisov vydaných na základe tohto zákona zostávajú v platnosti a účinnosti:</w:t>
              <w:br/>
            </w:r>
            <w:r>
              <w:rPr>
                <w:b w:val="off"/>
                <w:color w:val="000000"/>
                <w:rFonts w:ascii="Times New Roman" w:hAnsi="Times New Roman" w:cs="Times New Roman" w:eastAsia="Times New Roman"/>
                <w:sz w:val="24"/>
              </w:rPr>
              <w:t>a) vyhláška Ministerstva financií Slovenskej republiky č. 289/2010 Z. z. o predkladaní údajov veriteľmi poskytujúcimi spotrebiteľské úvery v znení neskorších predpisov,</w:t>
              <w:br/>
            </w:r>
            <w:r>
              <w:rPr>
                <w:b w:val="off"/>
                <w:color w:val="000000"/>
                <w:rFonts w:ascii="Times New Roman" w:hAnsi="Times New Roman" w:cs="Times New Roman" w:eastAsia="Times New Roman"/>
                <w:sz w:val="24"/>
              </w:rPr>
              <w:t>b) vyhláška Ministerstva financií Slovenskej republiky č. 353/2019 Z. z., ktorou sa ustanovuje vzor formulára s informáciami k sprostredkovaniu spotrebiteľského úveru,</w:t>
              <w:br/>
            </w:r>
            <w:r>
              <w:rPr>
                <w:b w:val="off"/>
                <w:color w:val="000000"/>
                <w:rFonts w:ascii="Times New Roman" w:hAnsi="Times New Roman" w:cs="Times New Roman" w:eastAsia="Times New Roman"/>
                <w:sz w:val="24"/>
              </w:rPr>
              <w:t>c) opatrenie Národnej banky Slovenska č. 10/2017, ktorým sa ustanovujú podrobnosti o posúdení schopnosti spotrebiteľa splácať spotrebiteľský úver v znení neskorších predpisov (oznámenie č. 306/2017 Z. z.),</w:t>
              <w:br/>
            </w:r>
            <w:r>
              <w:rPr>
                <w:b w:val="off"/>
                <w:color w:val="000000"/>
                <w:rFonts w:ascii="Times New Roman" w:hAnsi="Times New Roman" w:cs="Times New Roman" w:eastAsia="Times New Roman"/>
                <w:sz w:val="24"/>
              </w:rPr>
              <w:t>d) opatrenie Národnej banky Slovenska č. 14/2017 o predkladaní výkazov veriteľa poskytujúceho spotrebiteľské úvery na účely vykonávania dohľadu,</w:t>
              <w:br/>
            </w:r>
            <w:r>
              <w:rPr>
                <w:b w:val="off"/>
                <w:color w:val="000000"/>
                <w:rFonts w:ascii="Times New Roman" w:hAnsi="Times New Roman" w:cs="Times New Roman" w:eastAsia="Times New Roman"/>
                <w:sz w:val="24"/>
              </w:rPr>
              <w:t>e) opatrenie Národnej banky Slovenska č. 5/2020, ktorým sa ustanovujú podrobnosti o výpočte ročnej percentuálnej miery nákladov pre spotrebiteľské úvery."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16.4.2025 a 3.6.2025. Potvrdené aj e-mailom zo dňa 6.6.2025.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§56 – vloženie nového odseku 3</w:t>
              <w:br/>
            </w:r>
            <w:r>
              <w:rPr>
                <w:b w:val="off"/>
                <w:color w:val="000000"/>
                <w:rFonts w:ascii="Times New Roman" w:hAnsi="Times New Roman" w:cs="Times New Roman" w:eastAsia="Times New Roman"/>
                <w:sz w:val="24"/>
              </w:rPr>
              <w:t xml:space="preserve">Návrh: V čl. I sa v § 56 navrhuje doplnenie nového odseku 3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Fyzická osoba alebo právnická osoba, ktoré k 19. novembru 2026 poskytovali úver, na ktorý v súlade s platnou právnou úpravou účinnou do 19. novembra 2026 nebolo potrebné povolenie na poskytovanie spotrebiteľského úveru a ktoré pokračujú v poskytovaní úveru aj od 20. novembra 2026, sú povinné do 90 dní od nadobudnutia účinnosti tohto zákona požiadať o udelenie povolenia na poskytovanie spotrebiteľského úveru podľa tohto zákona. V čase do rozhodnutia Národnej banky Slovenska o žiadosti podľa predchádzajúcej vety sa na fyzickú osobu a právnickú osobu podľa predchádzajúcej vety nevzťahujú povinnosti veriteľa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Nová právna úprava dramaticky zasahuje do existujúceho a zaužívaného spôsobu podnikania tých podnikateľských subjektov, ktoré na základe existujúcej výnimky poskytovali bezúročné a bezpoplatkové úvery (zvyčajne vo forme odloženej platby za tovar, resp. umožnení splácať cenu tovaru v splátkach bez navýšenia) bez povolenia na poskytovanie spotrebiteľkých úverov. V dôsledku zrušenia viacerých výnimiek, o.i. výnimky podľa § 1 ods. 3 písm. i) zákona č. 129/2010 Z. z., je potrebné vytvoriť predchodné obdobie, ktoré začne plynúť po nadobudnutí účinnosti novej právnej úpravy a v ktorom dotknuté subjekty budú môcť požiadať o povolenie podľa novej právnej úpravy a zároveň bez prerušenia vykonávať svoju podnikateľskú aktivitu. V opačnom prípade by takéto subjekty museli prerušiť svoju činnosť až do získania povolenia, čo predstavuje neprimeraný zásah do legitímne vykonávanej podnikateľskej aktivity a zároveň negatívne ovplyvní spotrebiteľov.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Čiastočná akceptácia pripomienky formuláciou prechodného ustanovenia pre subjekty, ktoré doposiaľ využívajú režim bez potreby licencie. Konečné znenie prechodného ustanovenia bude vypracované v spolupráci s legislatívnou sekciou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Navrhovené znenie:</w:t>
              <w:br/>
            </w:r>
            <w:r>
              <w:rPr>
                <w:b w:val="off"/>
                <w:color w:val="000000"/>
                <w:rFonts w:ascii="Times New Roman" w:hAnsi="Times New Roman" w:cs="Times New Roman" w:eastAsia="Times New Roman"/>
                <w:sz w:val="24"/>
              </w:rPr>
              <w:t>"§ 58</w:t>
              <w:br/>
            </w:r>
            <w:r>
              <w:rPr>
                <w:b w:val="off"/>
                <w:color w:val="000000"/>
                <w:rFonts w:ascii="Times New Roman" w:hAnsi="Times New Roman" w:cs="Times New Roman" w:eastAsia="Times New Roman"/>
                <w:sz w:val="24"/>
              </w:rPr>
              <w:t>Prechodné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Právne vzťahy, ktoré vznikli pred 20. novembrom 2026 na základe zmluvy o spotrebiteľskom úvere, sa spravujú podľa predpisov účinných do 19. novembra 2026, ak odsek 2 neustanovuje inak.</w:t>
              <w:br/>
            </w:r>
            <w:r>
              <w:rPr>
                <w:b w:val="off"/>
                <w:color w:val="000000"/>
                <w:rFonts w:ascii="Times New Roman" w:hAnsi="Times New Roman" w:cs="Times New Roman" w:eastAsia="Times New Roman"/>
                <w:sz w:val="24"/>
              </w:rPr>
              <w:t>(2) Ustanoveniami § 21 ods. 2 a 3,§ 48, § 49, § 52, § 53 ods. 1 druhej vety a ods. 2 a 3 a § 55 sa spravujú aj právne vzťahy, ktoré vznikli pred 20. novembrom 2026 na základe zmluvy o spotrebiteľskom úvere.</w:t>
              <w:br/>
            </w:r>
            <w:r>
              <w:rPr>
                <w:b w:val="off"/>
                <w:color w:val="000000"/>
                <w:rFonts w:ascii="Times New Roman" w:hAnsi="Times New Roman" w:cs="Times New Roman" w:eastAsia="Times New Roman"/>
                <w:sz w:val="24"/>
              </w:rPr>
              <w:t>(3) Veriteľ, ktorý je pred 20. novembrom 2026 držiteľom povolenia na poskytovanie spotrebiteľských úverov bez obmedzenia rozsahu podľa predpisov účinných do 19. novembra 2026 sa považuje za držiteľa povolenia na poskytovanie spotrebiteľských úverov bez obmedzenia rozsahu podľa § 25 ods. 1 písm. a).</w:t>
              <w:br/>
            </w:r>
            <w:r>
              <w:rPr>
                <w:b w:val="off"/>
                <w:color w:val="000000"/>
                <w:rFonts w:ascii="Times New Roman" w:hAnsi="Times New Roman" w:cs="Times New Roman" w:eastAsia="Times New Roman"/>
                <w:sz w:val="24"/>
              </w:rPr>
              <w:t>(4) Veriteľ, ktorý je pred 20. novembrom 2026 držiteľom povolenia na poskytovanie spotrebiteľských úverov v obmedzenom rozsahu podľa predpisov účinných do 19. novembra 2026 sa považuje za držiteľa povolenia na poskytovanie spotrebiteľských úverov v obmedzenom rozsahu podľa § 25 ods. 1 písm. b).</w:t>
              <w:br/>
            </w:r>
            <w:r>
              <w:rPr>
                <w:b w:val="off"/>
                <w:color w:val="000000"/>
                <w:rFonts w:ascii="Times New Roman" w:hAnsi="Times New Roman" w:cs="Times New Roman" w:eastAsia="Times New Roman"/>
                <w:sz w:val="24"/>
              </w:rPr>
              <w:t>(5) Veritelia podľa odsekov 3 a 4 sú povinní ku dňu účinnosti tohto zákona spĺňať požiadavky na udelenie povolenia podľa tohto zákona.</w:t>
              <w:br/>
            </w:r>
            <w:r>
              <w:rPr>
                <w:b w:val="off"/>
                <w:color w:val="000000"/>
                <w:rFonts w:ascii="Times New Roman" w:hAnsi="Times New Roman" w:cs="Times New Roman" w:eastAsia="Times New Roman"/>
                <w:sz w:val="24"/>
              </w:rPr>
              <w:t>(6) Osoba, ktorá bola pred 20. novembrom 2026 oprávnená ponúkať a poskytovať úvery, a to bez povolenia udeleného podľa predpisov účinných do 19. novembra 2026, môže poskytovať takéto úvery najneskôr do 20. marca 2027. Ak takáto osoba chce ponúkať a poskytovať úvery podľa prvej vety aj po 20. marci 2027, je povinná požiadať o udelenie povolenia.</w:t>
              <w:br/>
            </w:r>
            <w:r>
              <w:rPr>
                <w:b w:val="off"/>
                <w:color w:val="000000"/>
                <w:rFonts w:ascii="Times New Roman" w:hAnsi="Times New Roman" w:cs="Times New Roman" w:eastAsia="Times New Roman"/>
                <w:sz w:val="24"/>
              </w:rPr>
              <w:t xml:space="preserve">(7) Osoba, ktorá bola pred 20. novembrom 2026 oprávnená ponúkať a poskytovať úvery bez úrokov a bez poplatkov ako doplnkovú službu, a to bez povolenia udeleného podľa predpisov účinných do 19. novembra 2026, môže poskytovať takéto úvery najneskôr do 20. marca 2027. Ak takáto osoba chce ponúkať a poskytovať úvery podľa prvej vety aj po 20. marci 2027, je povinná požiadať o udelenie povolenia podľa § 25 ods. 1 písm. c). </w:t>
              <w:br/>
            </w:r>
            <w:r>
              <w:rPr>
                <w:b w:val="off"/>
                <w:color w:val="000000"/>
                <w:rFonts w:ascii="Times New Roman" w:hAnsi="Times New Roman" w:cs="Times New Roman" w:eastAsia="Times New Roman"/>
                <w:sz w:val="24"/>
              </w:rPr>
              <w:t>(8) Prevádzkovateľ registra, ktorý viedol register podľa predpisov účinných do 19. novembra 2026, postupuje od 20. novembra podľa tohto zákona.</w:t>
              <w:br/>
            </w:r>
            <w:r>
              <w:rPr>
                <w:b w:val="off"/>
                <w:color w:val="000000"/>
                <w:rFonts w:ascii="Times New Roman" w:hAnsi="Times New Roman" w:cs="Times New Roman" w:eastAsia="Times New Roman"/>
                <w:sz w:val="24"/>
              </w:rPr>
              <w:t>(9) Ku dňu účinnosti tohto zákona zanikajú povolenia na poskytovanie úverov alebo pôžičiek, ktoré nie sú spotrebiteľským úverom a ktoré sú poskytované iným veriteľom spotrebiteľovi  udelené podľa predpisov účinných do 19. novembra 2026.</w:t>
              <w:br/>
            </w:r>
            <w:r>
              <w:rPr>
                <w:b w:val="off"/>
                <w:color w:val="000000"/>
                <w:rFonts w:ascii="Times New Roman" w:hAnsi="Times New Roman" w:cs="Times New Roman" w:eastAsia="Times New Roman"/>
                <w:sz w:val="24"/>
              </w:rPr>
              <w:t>(10) Konania o žiadostiach o udelenie povolenia alebo predchádzajúceho súhlasu začaté pred 20. novembrom 2026 sa dokončia podľa tohto zákona, pričom žiadateľ je povinný zmeniť žiadosť tak, aby obsahovala požiadavky ustanovené týmto zákonom. Právne účinky úkonov, ktoré v konaní nastali pred 20. novembrom 2026, zostávajú zachované. Národná banka Slovenska je povinná žiadateľovi poskytnúť primeranú lehotu na zmenu žiadosti.</w:t>
              <w:br/>
            </w:r>
            <w:r>
              <w:rPr>
                <w:b w:val="off"/>
                <w:color w:val="000000"/>
                <w:rFonts w:ascii="Times New Roman" w:hAnsi="Times New Roman" w:cs="Times New Roman" w:eastAsia="Times New Roman"/>
                <w:sz w:val="24"/>
              </w:rPr>
              <w:t>(11) Do nadobudnutia účinnosti vykonávacích právnych predpisov vydaných na základe tohto zákona zostávajú v platnosti a účinnosti:</w:t>
              <w:br/>
            </w:r>
            <w:r>
              <w:rPr>
                <w:b w:val="off"/>
                <w:color w:val="000000"/>
                <w:rFonts w:ascii="Times New Roman" w:hAnsi="Times New Roman" w:cs="Times New Roman" w:eastAsia="Times New Roman"/>
                <w:sz w:val="24"/>
              </w:rPr>
              <w:t>a) vyhláška Ministerstva financií Slovenskej republiky č. 289/2010 Z. z. o predkladaní údajov veriteľmi poskytujúcimi spotrebiteľské úvery v znení neskorších predpisov,</w:t>
              <w:br/>
            </w:r>
            <w:r>
              <w:rPr>
                <w:b w:val="off"/>
                <w:color w:val="000000"/>
                <w:rFonts w:ascii="Times New Roman" w:hAnsi="Times New Roman" w:cs="Times New Roman" w:eastAsia="Times New Roman"/>
                <w:sz w:val="24"/>
              </w:rPr>
              <w:t>b) vyhláška Ministerstva financií Slovenskej republiky č. 353/2019 Z. z., ktorou sa ustanovuje vzor formulára s informáciami k sprostredkovaniu spotrebiteľského úveru,</w:t>
              <w:br/>
            </w:r>
            <w:r>
              <w:rPr>
                <w:b w:val="off"/>
                <w:color w:val="000000"/>
                <w:rFonts w:ascii="Times New Roman" w:hAnsi="Times New Roman" w:cs="Times New Roman" w:eastAsia="Times New Roman"/>
                <w:sz w:val="24"/>
              </w:rPr>
              <w:t>c) opatrenie Národnej banky Slovenska č. 10/2017, ktorým sa ustanovujú podrobnosti o posúdení schopnosti spotrebiteľa splácať spotrebiteľský úver v znení neskorších predpisov (oznámenie č. 306/2017 Z. z.),</w:t>
              <w:br/>
            </w:r>
            <w:r>
              <w:rPr>
                <w:b w:val="off"/>
                <w:color w:val="000000"/>
                <w:rFonts w:ascii="Times New Roman" w:hAnsi="Times New Roman" w:cs="Times New Roman" w:eastAsia="Times New Roman"/>
                <w:sz w:val="24"/>
              </w:rPr>
              <w:t>d) opatrenie Národnej banky Slovenska č. 14/2017 o predkladaní výkazov veriteľa poskytujúceho spotrebiteľské úvery na účely vykonávania dohľadu,</w:t>
              <w:br/>
            </w:r>
            <w:r>
              <w:rPr>
                <w:b w:val="off"/>
                <w:color w:val="000000"/>
                <w:rFonts w:ascii="Times New Roman" w:hAnsi="Times New Roman" w:cs="Times New Roman" w:eastAsia="Times New Roman"/>
                <w:sz w:val="24"/>
              </w:rPr>
              <w:t>e) opatrenie Národnej banky Slovenska č. 5/2020, ktorým sa ustanovujú podrobnosti o výpočte ročnej percentuálnej miery nákladov pre spotrebiteľské úvery."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na základe osobného rozporového konania uskutočneného dňa 16.4.2025 a 3.6.2025. Potvrdené aj e-mailom zo dňa 6.6.2025.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čl. VII</w:t>
              <w:br/>
            </w:r>
            <w:r>
              <w:rPr>
                <w:b w:val="off"/>
                <w:color w:val="000000"/>
                <w:rFonts w:ascii="Times New Roman" w:hAnsi="Times New Roman" w:cs="Times New Roman" w:eastAsia="Times New Roman"/>
                <w:sz w:val="24"/>
              </w:rPr>
              <w:t xml:space="preserve">Návrh: navrhuje sa doplnenie nového čl. VII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 VII</w:t>
              <w:br/>
            </w:r>
            <w:r>
              <w:rPr>
                <w:b w:val="off"/>
                <w:color w:val="000000"/>
                <w:rFonts w:ascii="Times New Roman" w:hAnsi="Times New Roman" w:cs="Times New Roman" w:eastAsia="Times New Roman"/>
                <w:sz w:val="24"/>
              </w:rPr>
              <w:t>Zákon č. 297/2008 Z. z. o ochrane pred legalizáciou príjmov z trestnej činnosti a o ochrane pred financovaním terorizmu a o zmene a doplnení niektorých zákonov v znení neskorších predpisov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5 ods. 1 písm. b) sa na konci bodu 6 dopĺňa nasledovný text: "a okrem sprostredkovania spotrebiteľského úveru podľa osobitného predpisu [odkaz na zákon o spotrebiteľských úveroch] ak finančý agent koná v rámci svojej doplnkovej činnosti a ide o sprostredkovanie spotrebiteľského úveru veriteľa podľa § 25 ods. 1 písm. b) v spojení s § 27 ods. 1 druhá veta zákona o spotrebiteľských úveroch“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5 ods. 1 písm. n) sa na konci dopĺňa nasledovný text: "okrem veriteľa podľa § 25 ods. 1 písm. b) v spojení s § 27 ods. 1 druhá veta zákona o spotrebiteľských úveroch"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články sa náležite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rozšírenie pojmu veriteľ je opodstatnené vylúčiť veriteľov, ktorí poskytujú úver vo forme odloženej platby ako doplnkovú činnosť pri nákupe tovaru alebo služieb, z povinností zákona č. 297/2008 Z. z. Rovnaký režim je zároveň potrebné uplatniť na finančných agentov takýchto veriteľov.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Predmetnú pripomienku nie je možné akceptovať z dôvodu, že spoločnosti (napr. telekomunikačné), ktoré ponúkajú a poskytujú spotrebiteľské úvery v rámci svojej doplnkovej činnosti, a to bezúročne a bez akýchkoľvek iných poplatkov okrem poplatkov, ktoré musí spotrebiteľ zaplatiť v súvislosti s omeškaním platby, nemôžu byť subsumované pod výnimku súvisiacu s čl. 2 ods. 3, 5 a 6 smernice EP a Rady (EÚ) 2015/849 (AML smernica), a to vzhľadom na veľkosť spoločností, ako aj na celkový objem poskytnutých úverov týchto spoločností., resp. výšku poskytnutého úveru na jedného klienta.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3.6.2025.  Potvrdené aj e-mailom zo dňa 9.6.2025.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písm. k) SBA č. 8</w:t>
              <w:br/>
            </w:r>
            <w:r>
              <w:rPr>
                <w:b w:val="off"/>
                <w:color w:val="000000"/>
                <w:rFonts w:ascii="Times New Roman" w:hAnsi="Times New Roman" w:cs="Times New Roman" w:eastAsia="Times New Roman"/>
                <w:sz w:val="24"/>
              </w:rPr>
              <w:t xml:space="preserve">Navrhujeme doplniť vetu „Spotrebiteľ si môže zvoliť trvanlivé médium len z možností, ktoré veriteľ akceptuje a ktoré sú v súlade s jeho technickými a bezpečnostnými požiadavkami.“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texte sa výslovne uvádza, že si môže zvoliť len z ponúkaných možností, ktoré spĺňajú technické a bezpečnostné štandardy veriteľa, keďže zákon mu dáva vo viacerých prípadoch na výber.</w:t>
              <w:br/>
            </w:r>
            <w:r>
              <w:rPr>
                <w:b w:val="off"/>
                <w:color w:val="000000"/>
                <w:rFonts w:ascii="Times New Roman" w:hAnsi="Times New Roman" w:cs="Times New Roman" w:eastAsia="Times New Roman"/>
                <w:sz w:val="24"/>
              </w:rPr>
              <w:t>Navrhované znenie: k) trvanlivým médiom každý prostriedok, ktorý umožňuje spotrebiteľovi uloženie informácií, ktoré sú mu osobne určené, spôsobom prístupným na budúce použitie na časové obdobie zodpovedajúce účelu informácií, a ktorý umožňuje verné reprodukovanie uložených informácií. Spotrebiteľ si môže zvoliť trvanlivé médium len z možností, ktoré veriteľ akceptuje a ktoré sú v súlade s jeho technickými a bezpečnostnými požiadavkami.</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akceptovanie pripomienky nami navrhovanou úpravou – zmenená textácia návrhu znenia. Navrhované znenie vychádza z bodu 34 recitálu smernice (EÚ) 2023/2225, ktorý znie: „Trvalý nosič vrátane papierových a interoperabilných, prenosných a strojovo čitateľných digitálnych verzií dokumentov by mal umožniť, aby boli informácie osobne adresované spotrebiteľovi, mal by umožniť spotrebiteľovi uchovávať informácie spôsobom dostupným pre budúce použitie a počas časového obdobia primeraného účelu týchto informácií, mal by umožňovať nezmenenú reprodukciu uložených informácií a mal by zabezpečiť čitateľnosť informácií, aby bolo možné informácie čítať a odkazovať na ne. Spotrebitelia by mali mať možnosť vybrať si druh trvalého nosiča, na ktorom budú dostávať informácie v predzmluvnej fáze a po uzavretí zmluvy a na ktorom oznámia svoje odstúpenie od zmluvy. Spotrebitelia by však nemali mať možnosť oznámiť svoje odstúpenie od zmluvy a požadovať od veriteľov alebo v uplatniteľných prípadoch sprostredkovateľov úveru, aby poskytovali informácie na typoch trvalých nosičov, ktoré sa bežne nepoužívajú.“</w:t>
              <w:br/>
            </w:r>
            <w:r>
              <w:rPr>
                <w:b w:val="off"/>
                <w:color w:val="000000"/>
                <w:rFonts w:ascii="Times New Roman" w:hAnsi="Times New Roman" w:cs="Times New Roman" w:eastAsia="Times New Roman"/>
                <w:sz w:val="24"/>
              </w:rPr>
              <w:t>Navrhované znenie: "k) trvanlivým médiom každý prostriedok, ktorý umožňuje spotrebiteľovi uloženie informácií, ktoré sú mu osobne určené, spôsobom prístupným na budúce použitie na časové obdobie zodpovedajúce účelu informácií, ktorý umožňuje verné reprodukovanie uložených informácií a ktorý je dostupný zo strany spotrebiteľa a veriteľa a je v súlade s technickými a bezpečnostnými požiadavkami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5 SBA č. 10</w:t>
              <w:br/>
            </w:r>
            <w:r>
              <w:rPr>
                <w:b w:val="off"/>
                <w:color w:val="000000"/>
                <w:rFonts w:ascii="Times New Roman" w:hAnsi="Times New Roman" w:cs="Times New Roman" w:eastAsia="Times New Roman"/>
                <w:sz w:val="24"/>
              </w:rPr>
              <w:t>(súvis s § 54 – rozšírenie zákazu poplatkov pre bytové domy)</w:t>
              <w:br/>
            </w:r>
            <w:r>
              <w:rPr>
                <w:b w:val="off"/>
                <w:color w:val="000000"/>
                <w:rFonts w:ascii="Times New Roman" w:hAnsi="Times New Roman" w:cs="Times New Roman" w:eastAsia="Times New Roman"/>
                <w:sz w:val="24"/>
              </w:rPr>
              <w:t>Nesúhlasíme s navrhovaným rozsahom zákazu poplatkov a navrhujeme úplné odstránenie predmetného ustanovenia. V prípade zákazu poplatkov ide o voľbu členského štátu pri transpozícii smernice. Ďalšie rozšírenie už aktuálneho zákazu poplatkov nad rámec minimálnych požiadaviek transpozície je možné vnímať ako neopodstatnený goldplating, zhoršenie postavenia veriteľa poskytujúceho spotrebiteľské úvery v SR (aj v spojení s už existujúcou a naďalej zachovanou limitáciou výšky odplaty za poskytnutie spotrebiteľského úveru a limitáciou RPMN, ktorá taktiež nesmie presiahnuť najvyššiu prípustnú výšku odplaty ustanovenej podľa osobitných predpisov).</w:t>
              <w:br/>
            </w:r>
            <w:r>
              <w:rPr>
                <w:b w:val="off"/>
                <w:color w:val="000000"/>
                <w:rFonts w:ascii="Times New Roman" w:hAnsi="Times New Roman" w:cs="Times New Roman" w:eastAsia="Times New Roman"/>
                <w:sz w:val="24"/>
              </w:rPr>
              <w:t xml:space="preserve">Pre uplatnenie takéhoto prístupu zo strany MF SR neboli dodržané podmienky stanovené v Jednotnej metodike na posudzovanie vybraných vplyvov, nakoľko nebolo dodržané nasledovné ustanovenie: „Využitie goldplatingu pri transpozícii alebo implementácii legislatívy EÚ je v zásade nežiadúce, keďže takýto postup môže viesť k znevýhodneniu tuzemských dotknutých subjektov v porovnaní s dotknutými subjektmi z krajín, kde právne predpisy nie sú natoľko prísne. Využitie goldplatingu predkladateľom je preto prípustné iba vo výnimočných prípadoch, riadne odôvodnených a vysvetlených v tabuľke zhody (v prípade vplyvov goldplatingu na podnikateľské prostredie v analýze vplyvov na podnikateľské prostredie) z hľadiska jeho nevyhnutnosti, spoločenského významu, nákladov, prekonzultovaných s dotknutými subjektami podľa bodu 5. jednotnej metodiky a posúdených Komisiou. </w:t>
              <w:br/>
            </w:r>
            <w:r>
              <w:rPr>
                <w:b w:val="off"/>
                <w:color w:val="000000"/>
                <w:rFonts w:ascii="Times New Roman" w:hAnsi="Times New Roman" w:cs="Times New Roman" w:eastAsia="Times New Roman"/>
                <w:sz w:val="24"/>
              </w:rPr>
              <w:t xml:space="preserve">Odôvodnenie goldplatingu obsahuje informáciu o jeho nevyhnutnosti. Je doložené dôkladným hodnotením prínosov a nákladov. Sú zvážené alternatívne riešenia s odôvodnením, prečo je prijatie prísnejšej právnej úpravy nevyhnutné. Je v dostatočnej miere odkonzultované s dotknutými subjektami. </w:t>
              <w:br/>
            </w:r>
            <w:r>
              <w:rPr>
                <w:b w:val="off"/>
                <w:color w:val="000000"/>
                <w:rFonts w:ascii="Times New Roman" w:hAnsi="Times New Roman" w:cs="Times New Roman" w:eastAsia="Times New Roman"/>
                <w:sz w:val="24"/>
              </w:rPr>
              <w:t>Uplatnenie princípu „ochrany pred neopodstatneným goldplatingom“ bude v zmysle komponentu č. 14 Plánu obnovy a odolnosti SR rešpektovať špecifické postavenie regulácií v oblasti životného prostredia tak, aby sa zohľadnila nevyhnutnosť plnenia cieľov vyplývajúcich z národných a medzinárodných záväzkov SR v oblasti ochrany životného prostredia.“</w:t>
              <w:br/>
            </w:r>
            <w:r>
              <w:rPr>
                <w:b w:val="off"/>
                <w:color w:val="000000"/>
                <w:rFonts w:ascii="Times New Roman" w:hAnsi="Times New Roman" w:cs="Times New Roman" w:eastAsia="Times New Roman"/>
                <w:sz w:val="24"/>
              </w:rPr>
              <w:t>Vo vzťahu k zrušeniu poplatku za poskytnutie úveru neprebehla požadovaná diskusia s bankovým sektorom a rovnako z návrhu nevyplýva dôvod nevyhnutnosti.</w:t>
              <w:br/>
            </w:r>
            <w:r>
              <w:rPr>
                <w:b w:val="off"/>
                <w:color w:val="000000"/>
                <w:rFonts w:ascii="Times New Roman" w:hAnsi="Times New Roman" w:cs="Times New Roman" w:eastAsia="Times New Roman"/>
                <w:sz w:val="24"/>
              </w:rPr>
              <w:t xml:space="preserve">Rovnako v tejto súvislosti si dovolíme dať do pozornosti aj Lexitor case, ktorého zohľadnenie požaduje aj Smernica, pričom právne závery daného prípadu sú zo strany MF SR zohľadnené aj v rámci predčasného splatenia úveru, pričom aj predmetný Lexitor case vlastne riešil skutočnosť, že veriteľ má nárok na poplatok za poskytnutie úveru, ktorý sa zohľadní v rámci celkových nákladov s tým, že spotrebiteľ má nárok na jeho pomerné zníženie v prípade predčasného splatenia úveru. </w:t>
              <w:br/>
            </w:r>
            <w:r>
              <w:rPr>
                <w:b w:val="off"/>
                <w:color w:val="000000"/>
                <w:rFonts w:ascii="Times New Roman" w:hAnsi="Times New Roman" w:cs="Times New Roman" w:eastAsia="Times New Roman"/>
                <w:sz w:val="24"/>
              </w:rPr>
              <w:t xml:space="preserve">V zmysle dôvodovej správy predmetné ustanovenie má predstavovať transpozíciu čl. 31 ods. 2 Smernice, ktorý ustanovuje nasledujúce: "2. Členské štáty (ČŠ) môžu prijať zákazy alebo obmedzenia týkajúce sa osobitných platieb alebo poplatkov uplatňovaných veriteľmi na ich území." (V anglickom znení Smernice: "2. Member States may adopt prohibitions or limitations regarding specific charges or fees applied by creditors on their territory.“) Účelom tohto ustanovenia má byť v zmysle dôvodovej správy zákaz najmä poplatku za poskytnutie spotrebiteľského úveru. Čl. 31 ods. 2 v spojení s čl. 42 ods. 2 Smernice predstavuje tzv. regulačnú možnosť ČŠ. Predmetné ustanovenie však ČŠ neumožňuje zakázať alebo obmedziť poplatok za poskytnutie spotrebiteľského úveru, nakoľko čl. 31 ods. 2 Smernice výslovne umožňuje ČŠ zakázať alebo obmedziť len osobitné platby alebo poplatky (specific charger or fees). Poplatok za poskytnutie úveru pritom predstavuje v zmysle pojmológie Smernice tzv. províziu, resp. v anglickej verzii commission. Ustanovenie čl. 31 ods. 2 Smernice pritom pojem provízia / commission nepoužíva. ČŠ preto nemajú v zmysle Smernice regulačnú možnosť obmedziť alebo zakázať poplatok za poskytnutie úveru. </w:t>
              <w:br/>
            </w:r>
            <w:r>
              <w:rPr>
                <w:b w:val="off"/>
                <w:color w:val="000000"/>
                <w:rFonts w:ascii="Times New Roman" w:hAnsi="Times New Roman" w:cs="Times New Roman" w:eastAsia="Times New Roman"/>
                <w:sz w:val="24"/>
              </w:rPr>
              <w:t>Navyše regulačné možnosti/ regulačnú možnosť štátov, ktorou je aj čl. 31 ods. 2 v spojení s čl. 42 ods. 2 Smernice je potrebné vykladať zužujúco, nakoľko v zmysle čl. 42 ods. 1 Smernice platí tzv. úplná úroveň harmonizácie, teda "členské štáty nesmú zachovať ani zaviesť vo svojom vnútroštátnom práve ustanovenia, ktoré sa odchyľujú od ustanovení tejto smernice, ak nie je v tejto smernici stanovené inak.".</w:t>
              <w:br/>
            </w:r>
            <w:r>
              <w:rPr>
                <w:b w:val="off"/>
                <w:color w:val="000000"/>
                <w:rFonts w:ascii="Times New Roman" w:hAnsi="Times New Roman" w:cs="Times New Roman" w:eastAsia="Times New Roman"/>
                <w:sz w:val="24"/>
              </w:rPr>
              <w:t>Pri výklade ustanovení Smernice, obzvlášť tých, ktoré umožňujú regulačné možnosti ČŠ, je preto potrebné dbať na jazykový a zužujúci výklad. A contrario, pokiaľ by bolo zámerom autorov Smernice, aby ČŠ mali možnosť zakázať alebo obmedziť províziu / commission / poplatok za poskytnutie úveru, v ustanovení čl. 31 ods. 2 Smernice by bol priamo použitý pojem provízia / commission. Takto pojem provízia / commission výslovne používa napríklad čl. 32 ods. 4 Smernice, ktorý taktiež predstavuje regulačnú možnosť ČŠ. Navyše provízia / commision predstavuje imanentnú súčasť pojmu "celkové náklady spotrebiteľa spojené s úverom", ktorý definuje Smernica v čl. 3 ods. 5. Zákaz poplatku za poskytnutie úveru by preto predstavoval zásah do definície pojmu "celkové náklady spotrebiteľa spojené s úverom" v rozpore s požiadavkou úplnej harmonizácie. ČŠ totiž nemajú regulačnú možnosť zasahovať do pojmu celkové náklady spojené s úverom. Navyše v zmysle čl. 29 ods. 1 a recitálu 70 Smernice sa v prípade predčasného splatenia úveru aplikujú pravidlá judikatúry vo veci Lexitor. Vzhľadom na uvedené, zrušenie poplatku za poskytnutie úveru (provízia / commission) nie je v kompetencii ČŠ a predstavuje rozpor s požiadavkou úplnej harmonizácie. Navyše dôvodová správa uvádza k predmetnému ustanoveniu nasledovné: "Cieľom právnej úpravy je zjednodušenie pochopenia nákladovosti spotrebiteľského úveru pre spotrebiteľa, ako aj predchádzanie nevhodným marketingovým praktikám veriteľov. Taktiež sa tým zabezpečuje zvýšená transparentnosť poskytovania a spravovania úverov." Tento cieľ je formulovaný pomerne všeobecne a zároveň tu absentuje príčinná súvislosť medzi zrušením poplatku za poskytnutie úveru a zvýšením transparentnosti. Transparentnosť ohľadom celkových nákladov spotrebiteľa spojených s úverom je už v súčasnosti zabezpečená, nakoľko spotrebiteľ je štandardne detailne a štruktúrovane informovaný o všetkých nákladoch a prípadných poplatkoch spojených s úverom.</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v rozpore so zámerom prekladateľa poskytnúť vyššiu mieru transparentnosti uvádzania ceny za poskytnutý spotrebiteľský úver.</w:t>
              <w:br/>
            </w:r>
            <w:r>
              <w:rPr>
                <w:b w:val="off"/>
                <w:color w:val="000000"/>
                <w:rFonts w:ascii="Times New Roman" w:hAnsi="Times New Roman" w:cs="Times New Roman" w:eastAsia="Times New Roman"/>
                <w:sz w:val="24"/>
              </w:rPr>
              <w:t xml:space="preserve">Dávame do pozornosti, že ide o národnú voľbu pre členské štáty vyplývajúcu zo smernice (EÚ) 2023/2225 (čl. 31 ods. 2), ktorú Slovenská republika plánuje využiť. Čl. 31 ods. 2 smernice upravuje možnosť pre členský štát prijať zákazy alebo obmedzenia týkajúce sa osobitných platieb alebo poplatkov uplatňovaných veriteľmi na ich území. Predmetné ustanovenie nehovorí o „osobitných poplatkoch“, ale o „poplatkoch“. Z uvedeného vyplýva, že ide o ustanovenie v súlade s transponovanou smernicou. </w:t>
              <w:br/>
            </w:r>
            <w:r>
              <w:rPr>
                <w:b w:val="off"/>
                <w:color w:val="000000"/>
                <w:rFonts w:ascii="Times New Roman" w:hAnsi="Times New Roman" w:cs="Times New Roman" w:eastAsia="Times New Roman"/>
                <w:sz w:val="24"/>
              </w:rPr>
              <w:t>V záujme nájdenia kompromisu sa ustanovenie nevypustilo, ale na osobnom rozporovom stretnutí za účasti SBA a NBS sa dohodlo na nasledovnom znení:</w:t>
              <w:br/>
            </w:r>
            <w:r>
              <w:rPr>
                <w:b w:val="off"/>
                <w:color w:val="000000"/>
                <w:rFonts w:ascii="Times New Roman" w:hAnsi="Times New Roman" w:cs="Times New Roman" w:eastAsia="Times New Roman"/>
                <w:sz w:val="24"/>
              </w:rPr>
              <w:t>"Veriteľovi sa zakazuje dojednávať so spotrebiteľom v zmluve o spotrebiteľskom úvere platenie iných poplatkov ako poplatkov súvisiacich s</w:t>
              <w:br/>
            </w:r>
            <w:r>
              <w:rPr>
                <w:b w:val="off"/>
                <w:color w:val="000000"/>
                <w:rFonts w:ascii="Times New Roman" w:hAnsi="Times New Roman" w:cs="Times New Roman" w:eastAsia="Times New Roman"/>
                <w:sz w:val="24"/>
              </w:rPr>
              <w:t xml:space="preserve">a)	poskytnutím spotrebiteľského úveru, </w:t>
              <w:br/>
            </w:r>
            <w:r>
              <w:rPr>
                <w:b w:val="off"/>
                <w:color w:val="000000"/>
                <w:rFonts w:ascii="Times New Roman" w:hAnsi="Times New Roman" w:cs="Times New Roman" w:eastAsia="Times New Roman"/>
                <w:sz w:val="24"/>
              </w:rPr>
              <w:t>b)	vedením platobného účtu alebo sporiaceho účtu, ak veriteľ požaduje jeho zriadenie,</w:t>
              <w:br/>
            </w:r>
            <w:r>
              <w:rPr>
                <w:b w:val="off"/>
                <w:color w:val="000000"/>
                <w:rFonts w:ascii="Times New Roman" w:hAnsi="Times New Roman" w:cs="Times New Roman" w:eastAsia="Times New Roman"/>
                <w:sz w:val="24"/>
              </w:rPr>
              <w:t>c)	poistením, ktoré súvisí so zmluvou o spotrebiteľskom úvere,</w:t>
              <w:br/>
            </w:r>
            <w:r>
              <w:rPr>
                <w:b w:val="off"/>
                <w:color w:val="000000"/>
                <w:rFonts w:ascii="Times New Roman" w:hAnsi="Times New Roman" w:cs="Times New Roman" w:eastAsia="Times New Roman"/>
                <w:sz w:val="24"/>
              </w:rPr>
              <w:t>d)	dodatočnými nákladmi veriteľa v súvislosti s omeškaním spotrebiteľa alebo</w:t>
              <w:br/>
            </w:r>
            <w:r>
              <w:rPr>
                <w:b w:val="off"/>
                <w:color w:val="000000"/>
                <w:rFonts w:ascii="Times New Roman" w:hAnsi="Times New Roman" w:cs="Times New Roman" w:eastAsia="Times New Roman"/>
                <w:sz w:val="24"/>
              </w:rPr>
              <w:t>e)	predčasným splatením spotrebiteľského úveru podľa §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30.5.2025.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6 SBA č. 11</w:t>
              <w:br/>
            </w:r>
            <w:r>
              <w:rPr>
                <w:b w:val="off"/>
                <w:color w:val="000000"/>
                <w:rFonts w:ascii="Times New Roman" w:hAnsi="Times New Roman" w:cs="Times New Roman" w:eastAsia="Times New Roman"/>
                <w:sz w:val="24"/>
              </w:rPr>
              <w:t>Navrhujeme úplné odstránenie predmetného ustanovenia. Predmetné ustanovenie predstavuje využitie regulačnej možnosti ČŠ v zmysle čl. 31 ods. 2 v spojení s čl. 42 ods. 2 smernice (čl. 31 ods. 2 Smernice: "Členské štáty môžu prijať zákazy alebo obmedzenia týkajúce sa osobitných platieb alebo poplatkov uplatňovaných veriteľmi na ich území.").</w:t>
              <w:br/>
            </w:r>
            <w:r>
              <w:rPr>
                <w:b w:val="off"/>
                <w:color w:val="000000"/>
                <w:rFonts w:ascii="Times New Roman" w:hAnsi="Times New Roman" w:cs="Times New Roman" w:eastAsia="Times New Roman"/>
                <w:sz w:val="24"/>
              </w:rPr>
              <w:t xml:space="preserve">Ponechanie tohto ustanovenia by spôsobilo, že banka by nemohla spotrebiteľovi poskytnúť zvýhodnenia súvisiace so spotrebiteľským úverom (napríklad poskytnúť spotrebiteľovi výhodnejšiu úrokovú sadzbu v prípade ak spotrebiteľ splní určité podmienky), čo je v konečnom dôsledku v neprospech spotrebiteľa. Navyše pri poskytnutí zvýhodnených podmienok sa spotrebiteľ môže rozhodnúť, či dodatočné podmienky, ktorými je poskytnutie zvýhodnených podmienok úveru, splní alebo nie. Okrem toho spotrebiteľ je o dodatočných podmienkach, ktorými sú podmienené zvýhodnenia súvisiace so spotrebiteľským úverom vždy transparentne informovaný. </w:t>
              <w:br/>
            </w:r>
            <w:r>
              <w:rPr>
                <w:b w:val="off"/>
                <w:color w:val="000000"/>
                <w:rFonts w:ascii="Times New Roman" w:hAnsi="Times New Roman" w:cs="Times New Roman" w:eastAsia="Times New Roman"/>
                <w:sz w:val="24"/>
              </w:rPr>
              <w:t>Navyše ponechanie tohto ustanovenia v súvislosti s postupne prichádzajúcou reguláciou EÚ v oblasti ESG by znamenalo, že banka by nemohla motivovať klientov k ekologicky a sociálne zodpovednému správaniu práve poskytnutím zvýhodnení súvisiacich s úverom. Príkladom, v oblasti leasingu, by banka nemohla podmieniť zvýhodnenú úrokovú sadzbu pre tých klientov, ktorý sa rozhodnú pre ekologicky udržateľnejší typ vozidla a pod. Takáto motivácia klientov je pritom práve jedným z najefektívnejších soft nástrojov postupnej zmeny spotrebiteľského správania k ekologickejším a udržateľnejším riešeniam. V praxi existuje mnoho prípadov, kedy spotrebiteľ profituje zo splnenia dodatočných podmienok, napr. v prípade, ak dodatočne preukáže, že prostriedky z úveru boli použité na financovanie tzv. zelených produktov, alebo v prípade vrátenia časti zaplatených úrokov pri včasnom splatení úveru. Ponechaním ustanovenia v takomto znení by tak nebolo možné takéto zvýhodnenia spotrebiteľom poskytnúť, čo je v konečnom dôsledku v neprospech spotrebiteľa.</w:t>
              <w:br/>
            </w:r>
            <w:r>
              <w:rPr>
                <w:b w:val="off"/>
                <w:color w:val="000000"/>
                <w:rFonts w:ascii="Times New Roman" w:hAnsi="Times New Roman" w:cs="Times New Roman" w:eastAsia="Times New Roman"/>
                <w:sz w:val="24"/>
              </w:rPr>
              <w:t>Okrem toho v zmysle Jednotnej metodiky na posudzovanie vybraných vplyvov, schválená uznesením vlády SR č. 24 zo 14. januára 2015, účinná do 1. októbra 2023 platí, že v prípade "ak sa navrhuje prísnejšia právna úprava ako je právna úprava v legislatíve Európskej únie alebo ak sa navrhuje vykonať transpozíciu smernice Európskej únie nad rámec minimálnych požiadaviek Európskej únie“, teda v prípade využitia goldplatingu platí, že jeho využitie je v princípe nežiadúcim javom. Goldplating je preto prípustný len "vo výnimočných prípadoch, riadne odôvodnených a vysvetlených" a vyžaduje sa jeho prekonzultovanie v dostatočnej miere s dotknutými subjektami.</w:t>
              <w:br/>
            </w:r>
            <w:r>
              <w:rPr>
                <w:b w:val="off"/>
                <w:color w:val="000000"/>
                <w:rFonts w:ascii="Times New Roman" w:hAnsi="Times New Roman" w:cs="Times New Roman" w:eastAsia="Times New Roman"/>
                <w:sz w:val="24"/>
              </w:rPr>
              <w:t xml:space="preserve">Zákaz poskytnúť spotrebiteľovi zvýhodnenia súvisiace so spotrebiteľským úverom pritom nie je možné považovať za nevyhnutné opatrenie, a to najmä s poukazom na to, že poskytnutie zvýhodnenia súvisiaceho so spotrebiteľským úverom je v prospech spotrebiteľa.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Tak ako uvádza osobitná časť dôvodovej správy, účelom odseku 6 je zamedziť takým marketingovým praktikám veriteľov, ktorí podmienečne ponúkajú alebo sľubujú spotrebiteľovi zvýhodnenie, ak splnia v priebehu trvania zmluvy dodatočné podmienky, za účelom udržania si spotrebiteľa, napr. ak spotrebiteľ predčasne nesplatí spotrebiteľský úver do istého obdobia, získa odmenu v podobe zníženia úrokovej sadzby (tzv. skrytá sankcia). S uvedenými poplatkami sa vo všeobecnosti spájajú netransparentné metódy, ktoré využívajú veritelia pri poskytovaní úverov, aby ovplyvňovali spotrebiteľov. V rámci ustanovenia je dôležité najmä slovo „podmienené“ dodatočnými podmienkami, ktoré musia byť splnené spotrebiteľom v priebehu trvania zmluvy, t. j. veriteľ nemôže podmieňovať úver tým, že napríklad získa lepšie podmienky, ak predčasne nesplatí úver, t. j. automaticky by sa tým vzdal spotrebiteľ určitých práv, ktoré mu vyplývajú priamo zo zákona. Získanie „dobrej“ zmluvy by nemalo byť podmienené podmienkami, ktoré v konečnom význame môžu zhoršiť postavenie spotrebiteľa. S cieľom nájdenia kompromisu je navrhnutá nová textácia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ustanovenia: "(..) Veriteľovi sa zakazuje ponúkať alebo sľubovať spotrebiteľovi také zvýhodnenia súvisiace so spotrebiteľským úverom, ktoré sú podmienené dodatočnými podmienkami, ktoré by zbavovali alebo obmedzovali práva spotrebiteľa podľa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 zmenená textácia ustanovenia.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7 SBA č. 12</w:t>
              <w:br/>
            </w:r>
            <w:r>
              <w:rPr>
                <w:b w:val="off"/>
                <w:color w:val="000000"/>
                <w:rFonts w:ascii="Times New Roman" w:hAnsi="Times New Roman" w:cs="Times New Roman" w:eastAsia="Times New Roman"/>
                <w:sz w:val="24"/>
              </w:rPr>
              <w:t xml:space="preserve">Navrhujeme doplniť výnimku zo zákazu diskriminácie na základe miesta pobytu, a to v prípadoch, keď je takéto obmedzenie objektívne odôvodnené vyšším úverovým rizikom, zníženou vymožiteľnosťou pohľadávok a obmedzenou dostupnosťou údajov o bonite žiadateľa. </w:t>
              <w:br/>
            </w:r>
            <w:r>
              <w:rPr>
                <w:b w:val="off"/>
                <w:color w:val="000000"/>
                <w:rFonts w:ascii="Times New Roman" w:hAnsi="Times New Roman" w:cs="Times New Roman" w:eastAsia="Times New Roman"/>
                <w:sz w:val="24"/>
              </w:rPr>
              <w:t xml:space="preserve">K takejto pripomienke nás viedli nasledovné argumenty: </w:t>
              <w:br/>
            </w:r>
            <w:r>
              <w:rPr>
                <w:b w:val="off"/>
                <w:color w:val="000000"/>
                <w:rFonts w:ascii="Times New Roman" w:hAnsi="Times New Roman" w:cs="Times New Roman" w:eastAsia="Times New Roman"/>
                <w:sz w:val="24"/>
              </w:rPr>
              <w:t>•	kreditné riziko – osoby bez trvalého pobytu na Slovensku predstavujú vyššie riziko nesplácania úveru, pričom veriteľ nemá rovnaké právne nástroje na jeho vymáhanie ako pri rezidentoch SR,</w:t>
              <w:br/>
            </w:r>
            <w:r>
              <w:rPr>
                <w:b w:val="off"/>
                <w:color w:val="000000"/>
                <w:rFonts w:ascii="Times New Roman" w:hAnsi="Times New Roman" w:cs="Times New Roman" w:eastAsia="Times New Roman"/>
                <w:sz w:val="24"/>
              </w:rPr>
              <w:t>•	dostupnosť údajov – bankové a nebankové registre na Slovensku neevidujú úverovú históriu cudzincov alebo osôb bez trvalého pobytu, čo znemožňuje riadne posúdenie ich schopnosti splácať úver,</w:t>
              <w:br/>
            </w:r>
            <w:r>
              <w:rPr>
                <w:b w:val="off"/>
                <w:color w:val="000000"/>
                <w:rFonts w:ascii="Times New Roman" w:hAnsi="Times New Roman" w:cs="Times New Roman" w:eastAsia="Times New Roman"/>
                <w:sz w:val="24"/>
              </w:rPr>
              <w:t xml:space="preserve">•	právna istota – trvalý pobyt v SR je dôležitý na určenie jurisdikcie v prípade právnych sporov a zabezpečenie efektívneho vymáhania záväzkov, </w:t>
              <w:br/>
            </w:r>
            <w:r>
              <w:rPr>
                <w:b w:val="off"/>
                <w:color w:val="000000"/>
                <w:rFonts w:ascii="Times New Roman" w:hAnsi="Times New Roman" w:cs="Times New Roman" w:eastAsia="Times New Roman"/>
                <w:sz w:val="24"/>
              </w:rPr>
              <w:t>•	medzinárodná prax – viaceré krajiny obmedzujú poskytovanie úverov na osoby s trvalým pobytom, čím chránia stabilitu finančného sektora.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(7) Veriteľovi sa zakazuje pri podávaní žiadosti o spotrebiteľský úver a pri jeho poskytovaní diskriminovať spotrebiteľa zo Slovenskej republiky alebo z iného členského štátu Európskej únie (ďalej len „členský štát“) z dôvodu štátnej príslušnosti, miesta pobytu alebo iného dôvodu podľa osobitného predpisu. Zákaz   diskriminácie na základe miesta pobytu podľa tohto odseku sa nevzťahuje na prípady, keď je takéto obmedzenie odôvodnené vyšším kreditným rizikom alebo nemožnosťou posúdiť bonitu žiadateľa.</w:t>
              <w:br/>
            </w:r>
            <w:r>
              <w:rPr>
                <w:b w:val="off"/>
                <w:color w:val="000000"/>
                <w:rFonts w:ascii="Times New Roman" w:hAnsi="Times New Roman" w:cs="Times New Roman" w:eastAsia="Times New Roman"/>
                <w:sz w:val="24"/>
              </w:rPr>
              <w:t>Predmetné ustanovenie je transpozíciou čl. 6 Smernice. Smernica v čl. 6 poslednej vete uvádza "Prvým odsekom nie je dotknutá možnosť ponúknuť rôzne podmienky prístupu k úveru, ak je to riadne odôvodnené objektívnymi kritériami." Táto formulácia v tomto ustanovení návrhu zákona absentuje. Navrhujeme preto zosúladiť toto znenie s čl. 6 Smernice a do predmetného ustanovenia doplniť poslednú vetu, resp. dôvetok v znení: "tým nie je dotknutá možnosť ponúknuť rôzne podmienky prístupu k úveru, ak je to riadne odôvodnené objektívnymi kritériami".</w:t>
              <w:br/>
            </w:r>
            <w:r>
              <w:rPr>
                <w:b w:val="off"/>
                <w:color w:val="000000"/>
                <w:rFonts w:ascii="Times New Roman" w:hAnsi="Times New Roman" w:cs="Times New Roman" w:eastAsia="Times New Roman"/>
                <w:sz w:val="24"/>
              </w:rPr>
              <w:t xml:space="preserve">Mnohí veritelia z hľadiska rizika nefinancujú zahraničné subjekty a to najmä z dôvodov výrazného zhoršenia vymožiteľnosti pohľadávok, obzvlášť pri úveroch, ktoré sú viazané na kúpu tovaru (najmä motorových vozidiel), ktoré slúžia ako zabezpečenie pohľadávky.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akceptovanie pripomienky nami navrhovanou úpravou – zmenená textácia návrhu znenia. Dôraz sa kladie na oprávnenosť pobytu spotrebiteľa v členskom štáte EÚ a na dôležitosť dodržiavania povinnosti, ktoré má veriteľ pri posudzovaní schopnosti spotrebiteľa splácať spotrebiteľský úver. Niektoré argumenty v rámci pripomienky sa premietnu do osobitnej časti dôvodovej správy, aby bol dovysvetlený cieľ daného ustanovenia. V rámci zabezpečenia právnej istoty znenie ustanovenia neodzrkadľuje samotný text uvedený v čl. 6 smernice (EÚ) 2023/2225, keďže pojem „objektívne kritéria“ predstavuje relatívne vágny pojem. </w:t>
              <w:br/>
            </w:r>
            <w:r>
              <w:rPr>
                <w:b w:val="off"/>
                <w:color w:val="000000"/>
                <w:rFonts w:ascii="Times New Roman" w:hAnsi="Times New Roman" w:cs="Times New Roman" w:eastAsia="Times New Roman"/>
                <w:sz w:val="24"/>
              </w:rPr>
              <w:t>Navrhované znenie: "Veriteľovi sa zakazuje pri podávaní žiadosti o spotrebiteľský úver a pri jeho poskytovaní diskriminovať spotrebiteľa zo Slovenskej republiky alebo z iného členského štátu Európskej únie (ďalej len „členský štát“), ak má spotrebiteľ oprávnený pobyt v tomto členskom štáte, z dôvodu štátnej príslušnosti, miesta pobytu alebo iného dôvodu podľa osobitných predpisov;27) tým nie je dotknuté dodržiavanie povinnosti veriteľa pri posudzovaní schopnosti spotrebiteľa splácať spotrebiteľský úver.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5 SBA č. 14</w:t>
              <w:br/>
            </w:r>
            <w:r>
              <w:rPr>
                <w:b w:val="off"/>
                <w:color w:val="000000"/>
                <w:rFonts w:ascii="Times New Roman" w:hAnsi="Times New Roman" w:cs="Times New Roman" w:eastAsia="Times New Roman"/>
                <w:sz w:val="24"/>
              </w:rPr>
              <w:t xml:space="preserve">Navrhujeme, aby bola doplnená výnimka ponuky poistenia od iného subjektu v prípade, ak náklady na poistenie neznáša spotrebiteľ, spotrebiteľ službu získava bez dodatočných nákladov napríklad pri predĺženej záruke ku kreditnej karte. Veriteľ môže požadovať od spotrebiteľa uzavretie poistnej zmluvy k zmluve o spotrebiteľskom úvere. Veriteľ je povinný umožniť a akceptovať uzavretie poistnej zmluvy aj od iného subjektu ako od subjektu navrhovaného alebo uprednostňovaného veriteľom za dodržania rovnakých podmienok ponúkaného spotrebiteľského úveru, ak táto poistná zmluva zaručuje rovnocennú úroveň poistenia, ktoré navrhol veriteľ; tým nie sú dotknuté ustanovenia osobitného predpisu.21)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riešenie znenia ustanovenia je totožné s predloženým návrhom, preto nie je jasné, kam pripomienka priamo smeruje. Pripomienku navyše nie je možné akceptovať najmä z dôvodu, že navrhovaná zmena by mohla pôsobiť diskriminačne. Spotrebiteľ by mal mať právo samostatne sa rozhodnúť, aké poistenie uzavrie, bez ohľadu na cenu poistenia. Spotrebiteľovi sa teda ponecháva možnosť rozhodnutia, aké poistenie sa rozhodne uzavrieť, keďže nie všetko, čo je ponúkané na finančnom trhu môže byť rovnako výhodné pre každého jedného spotrebiteľa. Spotrebiteľ by nemal byť povinný automaticky uzavrieť to, čo mu ponúka veriteľ.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3 písm. g) SBA č. 16</w:t>
              <w:br/>
            </w:r>
            <w:r>
              <w:rPr>
                <w:b w:val="off"/>
                <w:color w:val="000000"/>
                <w:rFonts w:ascii="Times New Roman" w:hAnsi="Times New Roman" w:cs="Times New Roman" w:eastAsia="Times New Roman"/>
                <w:sz w:val="24"/>
              </w:rPr>
              <w:t>Slovné spojenie „a počet“ neuvádza čl. 8 ods. 3 písm. f) Smernice. Uvádza ho len §3 ods. písm. 1 g) zákona č. 129/2010 Z. z. Nakoľko toto slovné spojenie neuvádza smernica, odporúčame uvedené slovné spojenie vynechať, aby návrh zákona nešiel nad požiadavky smernice. Navyše regulačná možnosť s ohľadom na toto ustanovenie nie je daná, pretože čl. 8 ods. 3 nie je vo výpočte čl. 42 ods. 2 Smernice.</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6 písm. d) SBA č. 19</w:t>
              <w:br/>
            </w:r>
            <w:r>
              <w:rPr>
                <w:b w:val="off"/>
                <w:color w:val="000000"/>
                <w:rFonts w:ascii="Times New Roman" w:hAnsi="Times New Roman" w:cs="Times New Roman" w:eastAsia="Times New Roman"/>
                <w:sz w:val="24"/>
              </w:rPr>
              <w:t xml:space="preserve">Navrhujeme vypustiť ustanovenie písmena d) a reklamu, ktorou sa zdôrazňuje jednoduchosť alebo rýchlosť, s akou je možné spotrebiteľský úver získať, umožniť. Využitie moderných technológií, ako sú digitálne platformy a automatizované procesy, umožňuje rýchlejšie a efektívnejšie spracovanie úverových žiadostí a zjednodušenie procesu pre klienta pri zachovaní primeranej úrovne ochrany spotrebiteľa a dôkladné posúdenie jeho schopnosti splácať úver. Ustanovenia písm. d) – f) sú voľbou členského štátu pri transpozícii smernice. V rámci smernice EU sa hovorí o práve voľby  jednotlivými štátmi : „Členské štáty by tiež mali mať možnosť zakázať reklamy, ktoré považujú za rizikové pre spotrebiteľov, napríklad tie, ktoré zdôrazňujú jednoduchosť alebo rýchlosť získania úveru“ </w:t>
              <w:br/>
            </w:r>
            <w:r>
              <w:rPr>
                <w:b w:val="off"/>
                <w:color w:val="000000"/>
                <w:rFonts w:ascii="Times New Roman" w:hAnsi="Times New Roman" w:cs="Times New Roman" w:eastAsia="Times New Roman"/>
                <w:sz w:val="24"/>
              </w:rPr>
              <w:t xml:space="preserve">Teda tento zákaz môže mať negatívny dopad na marketing a akvizíciu klientov, najmä pre inovatívne banky, ktoré stavajú na digitalizácii a efektívnosti procesov. </w:t>
              <w:br/>
            </w:r>
            <w:r>
              <w:rPr>
                <w:b w:val="off"/>
                <w:color w:val="000000"/>
                <w:rFonts w:ascii="Times New Roman" w:hAnsi="Times New Roman" w:cs="Times New Roman" w:eastAsia="Times New Roman"/>
                <w:sz w:val="24"/>
              </w:rPr>
              <w:t xml:space="preserve">Prikladáme tieto dôvody: </w:t>
              <w:br/>
            </w:r>
            <w:r>
              <w:rPr>
                <w:b w:val="off"/>
                <w:color w:val="000000"/>
                <w:rFonts w:ascii="Times New Roman" w:hAnsi="Times New Roman" w:cs="Times New Roman" w:eastAsia="Times New Roman"/>
                <w:sz w:val="24"/>
              </w:rPr>
              <w:t xml:space="preserve">-	dopad na inovácie – digitálne banky investujú do automatizácie a umelej inteligencie, aby zjednodušili procesy. Tento zákaz komunikovať jednoduchosť a rýchlosť úverov by mohol brzdiť technologický pokrok, </w:t>
              <w:br/>
            </w:r>
            <w:r>
              <w:rPr>
                <w:b w:val="off"/>
                <w:color w:val="000000"/>
                <w:rFonts w:ascii="Times New Roman" w:hAnsi="Times New Roman" w:cs="Times New Roman" w:eastAsia="Times New Roman"/>
                <w:sz w:val="24"/>
              </w:rPr>
              <w:t>-	nejednoznačnosť regulácie – nie je jasné, kde je hranica medzi faktickým opisom služby a zakázanou reklamou. Ak banka skutočne ponúka rýchly a jednoduchý úver v súlade so zákonom, mala by mať možnosť to uviesť v marketingovej komunikácii,</w:t>
              <w:br/>
            </w:r>
            <w:r>
              <w:rPr>
                <w:b w:val="off"/>
                <w:color w:val="000000"/>
                <w:rFonts w:ascii="Times New Roman" w:hAnsi="Times New Roman" w:cs="Times New Roman" w:eastAsia="Times New Roman"/>
                <w:sz w:val="24"/>
              </w:rPr>
              <w:t>-	neprimeranosť opatrenia – ak je cieľom zákona ochrana spotrebiteľa pred unáhlenými rozhodnutiami, existujú efektívnejšie spôsoby regulácie (napr. povinné informačné povinnosti, dôraz na zodpovedné úverovanie), než plošný zákaz reklamy na rýchlosť a jednoduchosť,</w:t>
              <w:br/>
            </w:r>
            <w:r>
              <w:rPr>
                <w:b w:val="off"/>
                <w:color w:val="000000"/>
                <w:rFonts w:ascii="Times New Roman" w:hAnsi="Times New Roman" w:cs="Times New Roman" w:eastAsia="Times New Roman"/>
                <w:sz w:val="24"/>
              </w:rPr>
              <w:t>-	medzinárodné porovnanie – v iných krajinách EÚ sa podobné reklamy nezakazujú plošne, ale skôr sa regulujú ich formulácie tak, aby neboli zavádzajúce. Slovensko by nemalo ísť nad rámec štandardov EÚ bez preukázania skutočnej potreby.</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Uvedená pripomienka je v rozpore so zámerom predkladateľa, ktorý má za cieľ zvýšiť ochranu spotrebiteľa. Nesúhlasíme s vypustením ustanovení. Ustanovenia sú podľa nášho názoru v súlade so smernicou (EÚ) 2023/2225 a ich zadefinovanie priamo v návrhu zákona je využitím národnej voľby. Uvedené považujeme za nevyhnutné na účely zvýšenia ochrany finančného spotrebiteľa, posilnenia právnej istoty a v neposlednom rade aj z hľadiska stále pretrvávajúcej nízkej úrovne finančnej gramotnosti určitej časti finančných spotrebiteľov.</w:t>
              <w:br/>
            </w:r>
            <w:r>
              <w:rPr>
                <w:b w:val="off"/>
                <w:color w:val="000000"/>
                <w:rFonts w:ascii="Times New Roman" w:hAnsi="Times New Roman" w:cs="Times New Roman" w:eastAsia="Times New Roman"/>
                <w:sz w:val="24"/>
              </w:rPr>
              <w:t>Samotné splnenie podmienok na získanie úveru zo strany spotrebiteľa nie je jednoduché, keďže veriteľ je povinný skúmať schopnosť spotrebiteľa splácať spotrebiteľský úver, čiže musí prejsť testom bonity. Ak však týmto testom spotrebiteľ prejde, vtedy je aj v jeho záujme, aj v záujme rozvoja inovatívnych prístupov pri poskytovaní úverov, aby mu bol úver poskytnutý jednoduchým, efektívnym a rýchlym spôsobom bez ohľadu na formu/spôsob poskytovania úverov. Čiže cieľom nie je obmedzenie zefektívnenia a zjednodušenia foriem/spôsobov poskytovania úverov. Cieľom ustanovenia § 5 ods. 6 psím. d) je primárne poukázať na to, že v dnešnej dobe je stále ťažšie získať úver (napr. limity DTI, LTV), a preto reklama nemôže apelovať na jednoduchosť poskytovania úveru ako takého.</w:t>
              <w:br/>
            </w:r>
            <w:r>
              <w:rPr>
                <w:b w:val="off"/>
                <w:color w:val="000000"/>
                <w:rFonts w:ascii="Times New Roman" w:hAnsi="Times New Roman" w:cs="Times New Roman" w:eastAsia="Times New Roman"/>
                <w:sz w:val="24"/>
              </w:rPr>
              <w:t xml:space="preserve">Čiastočne akceptovanie pripomienky nami navrhovanou úpravou – zmenená textácia návrhu znenia s cieľom, aby sa poukázalo na to, že reklama nemôže zdôrazňovať jednoduchosť splnenia podmienok potrebných na získanie spotrebiteľského úveru. Zmenená textácia vypúšťa aj slová „alebo rýchlosť“.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Zakazuje sa reklama o spotrebiteľskom úvere, ktorá "d) zdôrazňuje jednoduchosť splnenia podmienok potrebných na získanie spotrebiteľského úveru,"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SBA č. 26</w:t>
              <w:br/>
            </w:r>
            <w:r>
              <w:rPr>
                <w:b w:val="off"/>
                <w:color w:val="000000"/>
                <w:rFonts w:ascii="Times New Roman" w:hAnsi="Times New Roman" w:cs="Times New Roman" w:eastAsia="Times New Roman"/>
                <w:sz w:val="24"/>
              </w:rPr>
              <w:t xml:space="preserve">Navrhujeme vypustiť alebo zúžiť povinnosť skúmať iné výdavky alebo uviesť, ktoré výdavky exaktne majú veritelia zobrať do úvahy a ako ich majú veritelia verifikovať. </w:t>
              <w:br/>
            </w:r>
            <w:r>
              <w:rPr>
                <w:b w:val="off"/>
                <w:color w:val="000000"/>
                <w:rFonts w:ascii="Times New Roman" w:hAnsi="Times New Roman" w:cs="Times New Roman" w:eastAsia="Times New Roman"/>
                <w:sz w:val="24"/>
              </w:rPr>
              <w:t xml:space="preserve">Zo Smernica požiadavka na posúdenie v záujme spotrebiteľa nevyplýva, pričom je sporné, čo má byť pod týmto spojením myslené. Aj vzhľadom na skutočnosť, že práve zo strany súdov je aktuálne posúdenie schopnosti splácať úver témou č. 1, tak vnášanie nových, nie jasných pojmov, ktoré umožňujú rôzne výklady, vnímame extrémne negatívne. </w:t>
              <w:br/>
            </w:r>
            <w:r>
              <w:rPr>
                <w:b w:val="off"/>
                <w:color w:val="000000"/>
                <w:rFonts w:ascii="Times New Roman" w:hAnsi="Times New Roman" w:cs="Times New Roman" w:eastAsia="Times New Roman"/>
                <w:sz w:val="24"/>
              </w:rPr>
              <w:t>V § 13 ods. 1 je dlhodobo nezmyselná formulácia, ktorá sa preberá medzi verziami: „pričom berie do úvahy najmä dobu, na ktorú sa poskytuje spotrebiteľský úver, výšku spotrebiteľského úveru a príjem spotrebiteľa!“. Navrhujeme zmenu na "...pričom berie do úvahy najmä položky podľa odseku 12 a príslušnú špecializovanú legislatívu vzťahujúcu sa k posúdeniu schopnosti splácať x) .Zohľadňovanie informácií podľa odseku 19 tým nie je dotknuté" odkaz x) NBS Opatrenia 10/2017 a 10/2016).</w:t>
              <w:br/>
            </w:r>
            <w:r>
              <w:rPr>
                <w:b w:val="off"/>
                <w:color w:val="000000"/>
                <w:rFonts w:ascii="Times New Roman" w:hAnsi="Times New Roman" w:cs="Times New Roman" w:eastAsia="Times New Roman"/>
                <w:sz w:val="24"/>
              </w:rPr>
              <w:t xml:space="preserve">Ďalej k vete „Veriteľ posúdi schopnosť spotrebiteľa splácať spotrebiteľský úver v záujme spotrebiteľa na účely zabránenia nezodpovedného poskytovania spotrebiteľských úverov a nadmernej zadlženosti spotrebiteľa; takéto posúdenie....“- Navrhujeme celú časť vety vypustiť. Posledná veta odseku by mala byť: "Posúdenie nesmie byť založené výhradne na úverovej histórii spotrebiteľa.". </w:t>
              <w:br/>
            </w:r>
            <w:r>
              <w:rPr>
                <w:b w:val="off"/>
                <w:color w:val="000000"/>
                <w:rFonts w:ascii="Times New Roman" w:hAnsi="Times New Roman" w:cs="Times New Roman" w:eastAsia="Times New Roman"/>
                <w:sz w:val="24"/>
              </w:rPr>
              <w:t xml:space="preserve">Vypustenie navrhujeme, pretože za účelom zabránenia nezodpovedného poskytovania spotrebiteľských úverov a nadmernej zadlženosti spotrebiteľa vzniká celá regulácia, nie jednotlivá procedúra.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akceptovanie prvej časti pripomienky nami navrhovanou úpravou – zmenená textácia v zmysle pripomienky NBS. Druhú časť pripomienky nepovažujeme za vhodné akceptovať z dôvodu, že predmetná formulácia ustanovenia vyplýva priamo zo znenia čl. 18 ods. 1 smernice (EÚ) 2023/2225.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"(1)    Veriteľ je pred uzavretím zmluvy o spotrebiteľskom úvere alebo pred zmenou zmluvy o spotrebiteľskom úvere spočívajúcej v navýšení spotrebiteľského úveru (ďalej len „navýšený úver“) povinný posúdiť s odbornou starostlivosťou schopnosť spotrebiteľa splácať spotrebiteľský úver, pričom berie do úvahy vlastnosti, trvanie, výšku a riziká spotrebiteľského úveru pre spotrebiteľa. Veriteľ posúdi schopnosť spotrebiteľa splácať spotrebiteľský úver v záujme spotrebiteľa na účely zabránenia nezodpovedného poskytovania spotrebiteľských úverov a nadmernej zadlženosti spotrebiteľa; takéto posúdenie nesmie byť založené výhradne na úverovej histórii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30.5.2025.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9 SBA č. 27</w:t>
              <w:br/>
            </w:r>
            <w:r>
              <w:rPr>
                <w:b w:val="off"/>
                <w:color w:val="000000"/>
                <w:rFonts w:ascii="Times New Roman" w:hAnsi="Times New Roman" w:cs="Times New Roman" w:eastAsia="Times New Roman"/>
                <w:sz w:val="24"/>
              </w:rPr>
              <w:t>Nesúhlasíme so zvýšením kvóra 2/3 veriteľov na 90 % veriteľov a navrhujeme ponechať existujúce kvórum alebo kvórum stanoviť podľa objemu poskytnutých úverov veriteľom, aby išlo o relevantnú vzorku veriteľov, nie podľa počtu veriteľov. Pri navrhovanej zmene nejde o transpozíciu smernice. Do kvóra by nemali spadať veritelia so zanedbateľným množstvom poskytovaných úverov, resp. aj subjekty, kt. (už) nemajú licenciu na poskytovanie spotrebiteľských úverov.</w:t>
              <w:br/>
            </w:r>
            <w:r>
              <w:rPr>
                <w:b w:val="off"/>
                <w:color w:val="000000"/>
                <w:rFonts w:ascii="Times New Roman" w:hAnsi="Times New Roman" w:cs="Times New Roman" w:eastAsia="Times New Roman"/>
                <w:sz w:val="24"/>
              </w:rPr>
              <w:t>V aplikačnej praxi bánk neboli zaznamenané žiadne prípady, ktoré by odôvodňovali navyšovanie predmetného kvóra na 90 %, pričom existujúci stav nemá žiadny negatívny dopad na schopnosť spotrebiteľa splácať spotrebiteľský úver.</w:t>
              <w:br/>
            </w:r>
            <w:r>
              <w:rPr>
                <w:b w:val="off"/>
                <w:color w:val="000000"/>
                <w:rFonts w:ascii="Times New Roman" w:hAnsi="Times New Roman" w:cs="Times New Roman" w:eastAsia="Times New Roman"/>
                <w:sz w:val="24"/>
              </w:rPr>
              <w:t>Navrhujeme, aby limit počtu veriteľov bol ponechaný na hodnote v zmysle § 7 ods. 17 písm. b) zákona č. 129/2010 Z. z. a to konkrétne na dve tretiny. Prípadné rozšírenie potreby dopytovania do v tejto chvíli neznámych registrov, by malo masívny dopad na implementáciu ako v rámci IT, tak v procesoch spracovania žiadostí. Dovolíme si poukázať aj na dlhodobé pozitívne praktické skúsenosti s týmto prístupom.</w:t>
              <w:br/>
            </w:r>
            <w:r>
              <w:rPr>
                <w:b w:val="off"/>
                <w:color w:val="000000"/>
                <w:rFonts w:ascii="Times New Roman" w:hAnsi="Times New Roman" w:cs="Times New Roman" w:eastAsia="Times New Roman"/>
                <w:sz w:val="24"/>
              </w:rPr>
              <w:t>Rovnako aj z pohľadu Smernice a aj súdnych rozhodnutí Súdneho dvora EÚ vyplýva, že podmienkou je nahliadnutie do registra na preverenie tejto skutočnosti a teda nie na takýto striktný prístup.</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záujme posilnenia konkurenčného prostredia a zabránenie monopolného postavenia registrov sa navrhuje rozšírenie kvóra. Nový prístup podporuje konkurenciu v rámci podnikateľského prostredia s cieľom posilnenia preverovania informácií o spotrebiteľoch v registroch. Rozširuje sa tým báza využiteľných informácií o spotrebiteľoch pri poskytovaní spotrebiteľských úveroch, čo je v prospech veriteľa ako aj v prospech samotného spotrebiteľa. Cieľom je vyriešenie situácie, kedy najviac zadlžený spotrebiteľ nemusí byť v súčasnosti preverený dostatočne, ak sa nachádza len v niektorých registroch.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osobného rozporového konania sa dospelo ku kompromisu, a to zmenou kvóra 90% na 80 %. Rozpor odstránený na základe osobného rozporového konania uskutočneného dňa 30.4.2025, spolu aj s NBS.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19 SBA č. 28</w:t>
              <w:br/>
            </w:r>
            <w:r>
              <w:rPr>
                <w:b w:val="off"/>
                <w:color w:val="000000"/>
                <w:rFonts w:ascii="Times New Roman" w:hAnsi="Times New Roman" w:cs="Times New Roman" w:eastAsia="Times New Roman"/>
                <w:sz w:val="24"/>
              </w:rPr>
              <w:t>Navrhujeme rozšíriť okruh možností spôsobom, akým sa overuje príjem spotrebiteľa, doterajšia možnosť overovania príjmu, založená na spotrebiteľom poskytnutých informáciách viedla k nedorozumeniam a nepresnostiam, ktoré v konečnom dôsledku mohli mať negatívny dopad na spotrebiteľa (a to buď prieťahmi v posudzovaní úveru alebo nesprávnym zistením výšky príjmu). Preto okrem overovania navrhujeme doplniť možnosť priameho získavania informácii zo Sociálnej poisťovne. Cieľom je najmä zabránenie cyklenia, násobných opätovných dopytov, atď.</w:t>
              <w:br/>
            </w:r>
            <w:r>
              <w:rPr>
                <w:b w:val="off"/>
                <w:color w:val="000000"/>
                <w:rFonts w:ascii="Times New Roman" w:hAnsi="Times New Roman" w:cs="Times New Roman" w:eastAsia="Times New Roman"/>
                <w:sz w:val="24"/>
              </w:rPr>
              <w:t xml:space="preserve">Navrhované znenie poslednej vety: Veriteľ podľa § 25 ods. 1 písm. a), banka, zahraničná banka a pobočka zahraničnej banky sú povinní aj bez súhlasu spotrebiteľa, len na splnenie účelu posúdenia schopnosti spotrebiteľa splácať spotrebiteľský úver a na účely podľa odseku 11, ak odsek 35 neustanovuje inak, elektronicky získať alebo overiť informácie súvisiace s príjmom spotrebiteľa v Sociálnej poisťovni, a to prostredníctvom prevádzkovateľa registra. Veriteľ podľa § 25 ods. 1 písm. a), banka, zahraničná banka a pobočka zahraničnej banky získavajú alebo overujú len informácie súvisiace s príjmom spotrebiteľa, u ktorého sa posudzuje schopnosť splácať spotrebiteľský úver. Náklady na zabezpečenie základných životných potrieb spotrebiteľa a osôb, voči ktorým má spotrebiteľ vyživovaciu povinnosť,35) je nevyhnutné posudzovať s ohľadom na životné minimum ustanovené osobitným predpisom a na príjem spotrebiteľa.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Posudzovanie schopnosti spotrebiteľa splácať úver je nastavené prostredníctvom overovania informácií, ktoré súvisia s príjmom spotrebiteľa v Sociálnej poisťovni (SP). Podľa zákona č. 461/2003 Z. z. o sociálnom poistení je SP verejnoprávna inštitúcia zriadená na výkon sociálneho poistenia, ktoré tvorí nemocenské poistenie, dôchodkové poistenie (starobné, invalidné), úrazové poistenie, garančné postenie a poistenie v nezamestnanosti. </w:t>
              <w:br/>
            </w:r>
            <w:r>
              <w:rPr>
                <w:b w:val="off"/>
                <w:color w:val="000000"/>
                <w:rFonts w:ascii="Times New Roman" w:hAnsi="Times New Roman" w:cs="Times New Roman" w:eastAsia="Times New Roman"/>
                <w:sz w:val="24"/>
              </w:rPr>
              <w:t xml:space="preserve">Uvedená pripomienka smeruje k zmene celej filozofie spôsobu poskytovania úverov, primárne teda k zmene overovania príjmov spotrebiteľov. Navrhuje sa primárne overovanie príjmov z iniciatívy podnikateľských subjektov (veriteľov) a nie z iniciatívy klienta (spotrebiteľa). Uvedený systém overovania príjmu v SP nie je v súčasnosti nastavený na priame získavanie informácií o príjme spotrebiteľa. SP nemá v súčasnosti technicky nastavené, aby sa informácie o príjme spotrebiteľa priamo získavali veritelia z ich systému. Systém je teda nastavený na základe overovania si príjmu spotrebiteľa (ktorý tvrdí spotrebiteľ) a nie na tom, že si veriteľ samostatne získava informácie zo systémov poisťovne. Z nášho pohľadu by mal spotrebiteľ niesť mieru zodpovednosti, ak žiada o úver, v kontexte zadefinovania svojich príjmov. Overovanie príjmu spotrebiteľa funguje teda na základe pravidiel stanovených v § 170 ods. 19 a 20 zákona č. 461/2003 Z. z. o sociálnom poistení. </w:t>
              <w:br/>
            </w:r>
            <w:r>
              <w:rPr>
                <w:b w:val="off"/>
                <w:color w:val="000000"/>
                <w:rFonts w:ascii="Times New Roman" w:hAnsi="Times New Roman" w:cs="Times New Roman" w:eastAsia="Times New Roman"/>
                <w:sz w:val="24"/>
              </w:rPr>
              <w:t xml:space="preserve">Ďalej predpokladáme, že ak by sa pridala pre veriteľov možnosť priameho získavania informácií zo systému SP, veritelia by v minimálnej miere využívali overovanie si informácií na základe otázok súvisiacich s príjmom spotrebiteľa, ktoré sú upravené prostredníctvom všeobecne záväzného právneho predpisu. Ak by došlo k povoleniu priameho získavania informácií o príjmoch spotrebiteľov pre veriteľov, vytvorí sa automaticky precedens aj pre iné subjekty, ktoré by mali záujem zisťovať tieto informácie priamym vstupom do systému SP. V záujme ochrany osobných údajov spotrebiteľa nie je účelné, aby sa zaviedol takýto režim získavania informácií o príjmoch spotrebiteľov. Navyše zmena/nastavenie systémov SP by taktiež spôsobilo zvýšenú záťaž/náklady pre poisťovňu. </w:t>
              <w:br/>
            </w:r>
            <w:r>
              <w:rPr>
                <w:b w:val="off"/>
                <w:color w:val="000000"/>
                <w:rFonts w:ascii="Times New Roman" w:hAnsi="Times New Roman" w:cs="Times New Roman" w:eastAsia="Times New Roman"/>
                <w:sz w:val="24"/>
              </w:rPr>
              <w:t xml:space="preserve">Predmetná problematika priameho získavania informácií o spotrebiteľoch zo Sociálnej poisťovne sa rozoberala aj na rozporovom konaní k zákonu o sociálnom poistení, ktoré sa konalo dňa 24.3.2025. Na stretnutí sa dohodlo, že v súčasnosti nedôjde k zmene, ale do budúcna sa bude pokračovať v diskusií k predloženým pripomienkam za účasti zástupcov MPSVaR, SBA, SP a MF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35 SBA č. 30</w:t>
              <w:br/>
            </w:r>
            <w:r>
              <w:rPr>
                <w:b w:val="off"/>
                <w:color w:val="000000"/>
                <w:rFonts w:ascii="Times New Roman" w:hAnsi="Times New Roman" w:cs="Times New Roman" w:eastAsia="Times New Roman"/>
                <w:sz w:val="24"/>
              </w:rPr>
              <w:t>Navrhujeme úpravu v záujme odstránenia výkladového problému v súvislosti s odsekom 19 tohto paragrafu a našou pripomienkou č. 28. Navrhujeme rozšíriť okruh možností spôsobom, akým sa overuje príjem spotrebiteľa, doterajšia možnosť overovania príjmu, založená na spotrebiteľom poskytnutých informáciách viedla k nedorozumeniam a nepresnostiam, ktoré v konečnom dôsledku mohli mať negatívny dopad na spotrebiteľa (a to buď prieťahmi v posudzovaní úveru alebo nesprávnym zistením výšky príjmu). Preto okrem overovania navrhujeme doplniť možnosť priameho získavania informácii zo Sociálnej poisťovne.</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súvisí s vyhodnotením pripomienok, ktoré boli dané pri § 13 ods. 19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SBA č. 32</w:t>
              <w:br/>
            </w:r>
            <w:r>
              <w:rPr>
                <w:b w:val="off"/>
                <w:color w:val="000000"/>
                <w:rFonts w:ascii="Times New Roman" w:hAnsi="Times New Roman" w:cs="Times New Roman" w:eastAsia="Times New Roman"/>
                <w:sz w:val="24"/>
              </w:rPr>
              <w:t>Navrhujeme lehotu na úkony voči úverovému registru pri prechode alebo postúpení pohľadávky zo spotrebiteľského úveru podľa § 14 ods. 9 stanoviť rovnako ako lehotu pre oznamovanie ostatných zmien o spotrebiteľskom úvere podľa (§ 14 ods. 5 a ods. 7), t. j. namiesto lehoty 5 dní od postúpenia/prechodu pohľadávky aplikovať lehotu podľa § 14 ods. 5 – do jedného mesiaca po postúpení/prechode pohľadávky. S tým, že lehota pre veriteľa na informovanie spotrebiteľa o postúpení pohľadávky podľa § 47 ods. 2 zostáva zachovaná, a teda spotrebiteľ informáciu o postúpení pohľadávky  má v lehote 5 dní od postúpenia pohľadávky.</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4 SBA č. 33</w:t>
              <w:br/>
            </w:r>
            <w:r>
              <w:rPr>
                <w:b w:val="off"/>
                <w:color w:val="000000"/>
                <w:rFonts w:ascii="Times New Roman" w:hAnsi="Times New Roman" w:cs="Times New Roman" w:eastAsia="Times New Roman"/>
                <w:sz w:val="24"/>
              </w:rPr>
              <w:t>Veta: „ Prevádzkovateľ registra je povinný získať údaje podľa prvej vety aj z iných registrov, ak veriteľ splnomocní prevádzkovateľa registra na takýto spôsob získania údajov“  by znamenala potenciálne zásadný problém z pohľadu IT a procesu spracovania žiadostí, pokiaľ by prešlo znenie v §13 ods. 9 písm. b).</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súvislosti so zamýšľaným prehodnotením kritérií podľa § 13 ods. 9 písm. b) sa javí žiadúce, aby veriteľ získaval informácie aj z iných registrov úverov prostredníctvom registra úverov, s ktorým má uzatvorenú zmluvu, a to z dôvodu, aby nemusel uzatvárať zmluvu aj s iným prevádzkovateľom registra úverov.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5 SBA č. 34</w:t>
              <w:br/>
            </w:r>
            <w:r>
              <w:rPr>
                <w:b w:val="off"/>
                <w:color w:val="000000"/>
                <w:rFonts w:ascii="Times New Roman" w:hAnsi="Times New Roman" w:cs="Times New Roman" w:eastAsia="Times New Roman"/>
                <w:sz w:val="24"/>
              </w:rPr>
              <w:t xml:space="preserve">Nesúhlasíme so znením „do jedného mesiaca“, navrhujeme vypustiť. Príklad: Zmluva o úvere poskytnutom 1.1.2025 sa reálne dostane do registra až s mesačnou dávkou za január, t.j. cca do 20.2.2025. Lehota na zaslanie mesačnej dávky, jej spracovanie a publikovanie výsledku do úverovej správy je ale v súlade s textom "za podmienok určených prevádzkovateľom registra“. </w:t>
              <w:br/>
            </w:r>
            <w:r>
              <w:rPr>
                <w:b w:val="off"/>
                <w:color w:val="000000"/>
                <w:rFonts w:ascii="Times New Roman" w:hAnsi="Times New Roman" w:cs="Times New Roman" w:eastAsia="Times New Roman"/>
                <w:sz w:val="24"/>
              </w:rPr>
              <w:t>Zjednodušene - spĺňať podmienku "do jedného mesiaca" (30 dní) by mohlo viesť k dennému reportingu namiesto mesačného. To by znamenalo závažnú zmenu a významnú záťaž v rámci implementácie na dátovej úrovni a IT procesov.</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súčasnosti platí obdobná právna úprava aj v § 7 ods. 7 zákona č. 129/2010 Z. z., preto nám nie je jasné, ako by zavedená lehota do jedného mesiaca mohla spôsobiť závažnú zmenu a významnú záťaž v rámci implementácie na dátovej úrovni a IT procesov. Predpokladáme, že uvedené majú veritelia vyriešené už aj v súčasnosti, keďže museli spĺňať literu zákona, a práve naopak, ak by došlo k odstráneniu lehoty, veriteľom by vznikla dodatočná záťaž z dôvodu prispôsobenia sa novej právnej úprave.</w:t>
              <w:br/>
            </w:r>
            <w:r>
              <w:rPr>
                <w:b w:val="off"/>
                <w:color w:val="000000"/>
                <w:rFonts w:ascii="Times New Roman" w:hAnsi="Times New Roman" w:cs="Times New Roman" w:eastAsia="Times New Roman"/>
                <w:sz w:val="24"/>
              </w:rPr>
              <w:t xml:space="preserve">Dochádza ale k čiastočnej akceptácií pripomienky, keďže lehota "do jedného mesiaca" sa mení na "do konca nasledujúceho mesiaca", na základe rozporového konania uskutočneného dňa 16.4.2025.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6 SBA č. 35</w:t>
              <w:br/>
            </w:r>
            <w:r>
              <w:rPr>
                <w:b w:val="off"/>
                <w:color w:val="000000"/>
                <w:rFonts w:ascii="Times New Roman" w:hAnsi="Times New Roman" w:cs="Times New Roman" w:eastAsia="Times New Roman"/>
                <w:sz w:val="24"/>
              </w:rPr>
              <w:t>(súvis s §13 ods. 19 a 35) Navrhujeme rozšíriť okruh možností spôsobom, akým sa overuje príjem spotrebiteľa. Doterajšia možnosť overovania príjmu, založená na spotrebiteľom poskytnutých informáciách viedla k nedorozumeniam a nepresnostiam, ktoré v konečnom dôsledku mohli mať negatívny dopad na spotrebiteľa (a to buď prieťahmi v posudzovaní úveru alebo nesprávnym zistením výšky príjmu). Preto okrem overovania navrhujeme doplniť možnosť priameho získavania informácii zo Sociálnej poisťovne doplnením znenia  „... a to podľa určenia veriteľa  podľa § 25 ods. 1 písm. a), banky, zahraničnej banky a pobočky zahraničnej banky elektronické získavanie alebo“.</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(6) Prevádzkovateľ registra je povinný v súčinnosti so Sociálnou poisťovňou zabezpečiť, a to podľa určenia veriteľa  podľa § 25 ods. 1 písm. a), banky, zahraničnej banky a pobočky zahraničnej banky elektronické získavanie alebo overovanie informácií súvisiacich s príjmom spotrebiteľa veriteľom podľa § 25 ods. 1 písm. a), bankou, zahraničnou bankou a pobočkou zahraničnej banky.39)</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súvisí s vyhodnotením pripomienok, ktoré boli dané pri § 13 ods. 19 ods. 35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9 SBA č. 36</w:t>
              <w:br/>
            </w:r>
            <w:r>
              <w:rPr>
                <w:b w:val="off"/>
                <w:color w:val="000000"/>
                <w:rFonts w:ascii="Times New Roman" w:hAnsi="Times New Roman" w:cs="Times New Roman" w:eastAsia="Times New Roman"/>
                <w:sz w:val="24"/>
              </w:rPr>
              <w:t>Navrhujeme úpravu, ktorá korešponduje s aktuálnym faktickým stavom, minimalizuje riziká spojené s prenosmi veľkého množstva údajov, predovšetkým s ich možnou nepresnosťou a neúplnosťou a viac zodpovedá požiadavkám GDPR na minimalizáciu osobných údajov</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Pri prechode alebo postúpení pohľadávky zo spotrebiteľského úveru pôvodný veriteľ podľa § 25 ods. 1 písm. a), banka, zahraničná banka a pobočka zahraničnej banky v lehote podľa § 47 ods. 2 poskytne registru informácie, ktoré sa týkajú prechodu alebo postúpenia pohľadávky zo spotrebiteľského úveru z registra,. Nový veriteľ podľa § 25 ods. 1 písm. a), banka, zahraničná banka, pobočka zahraničnej banky alebo nákupca úverov, na ktorého prešla pohľadávka alebo boli postúpené pohľadávky zo spotrebiteľského úveru od pôvodného veriteľa, poskytne v lehote podľa § 47 ods. 2 údaje o spotrebiteľských úveroch, ktoré sa týkajú prechodu alebo postúpenia pohľadávky zo spotrebiteľského úveru do registra, do ktorého poskytuje údaje podľa odseku 1,  zodpovedajúce skutočnosti, že ide o prechod alebo postúpenie pohľadávky zo spotrebiteľského úveru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Takáto povinnosť by mohla viesť k strate zásadnej informácie o správaní spotrebiteľa a dodržiavaní platobnej disciplíny. Mohlo  by to byť v rozpore s princípom fungovania registra.</w:t>
              <w:br/>
            </w:r>
            <w:r>
              <w:rPr>
                <w:b w:val="off"/>
                <w:color w:val="000000"/>
                <w:rFonts w:ascii="Times New Roman" w:hAnsi="Times New Roman" w:cs="Times New Roman" w:eastAsia="Times New Roman"/>
                <w:sz w:val="24"/>
              </w:rPr>
              <w:t>Samozrejme musí byť zabezpečené jasné a zreteľné ukončenie vzťahu s pôvodným veriteľom, ale prečo práve spôsobom mazania údajov? Zásadná pripomienka s tým, že ide o úpravu ktorá nemá oporu v Smernici (čl. 18 ods. 11 - Členské štáty môžu od veriteľov požadovať, aby posúdili úverovú bonitu spotrebiteľa na základe nahliadnutia do príslušnej databázy. Posúdenie úverovej bonity však nesmie byť založené výlučne na úverovej histórii spotrebiteľa.) a rovnako predstavuje riziko z pohľadu našej pripomienky.</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Predmetná pripomienka je čiastočne akceptovaná najmä na základe výsledku rozporového konania, ktoré sa konalo dňa 30.4.2025, a v súvislosti s pripomienkou ohľadom § 13 ods. 9, kde sa dospelo ku kompromisu, a to zmenou kvóra 90% na 80%. Ide teda o čiastočné akceptovanie pripomienky nami navrhovanou právnou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záujme nájdenia kompromisu je navrhnuté nasledovné znenie, ktoré by malo odzrkadliť ciele stanovené MF SR, ako aj SBA.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Pri prechode alebo postúpení pohľadávky zo spotrebiteľského úveru pôvodný veriteľ podľa § 25 ods. 1 písm. a) a § 34, veriteľ, ktorým je banka, zahraničná banka a pobočka zahraničnej banky v lehote podľa § 14 ods. 5 poskytne registru informácie, ktoré sa týkajú prechodu alebo postúpenia tejto pohľadávky zo spotrebiteľského a informáciu o tom, komu bola pohľadávka postúpená. Pôvodný prevádzkovateľ registra bezplatne poskytne údaje novému veriteľovi podľa § 25 ods. 1 písm. a) a § 34, veriteľovi, ktorým je banka, zahraničná banka a pobočka zahraničnej banky alebo nákupcovi úverov vrátane všetkých informácií, ktoré sú vedené o tejto pohľadávke. Nový veriteľ podľa § 25 ods. 1 písm. a) a § 34, veriteľ, ktorým je banka, zahraničná banka a pobočka zahraničnej banky alebo nákupca úverov, na ktorého prešla pohľadávka alebo bola postúpená pohľadávka zo spotrebiteľského úveru od pôvodného veriteľa, poskytne v lehote podľa § 14 ods. 5 všetky údaje o spotrebiteľskom úvere, ktoré sa týkajú tejto pohľadávky zo spotrebiteľského úveru do registra, do ktorého poskytuje údaje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30.5.2025.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ods. 3 SBA č. 37</w:t>
              <w:br/>
            </w:r>
            <w:r>
              <w:rPr>
                <w:b w:val="off"/>
                <w:color w:val="000000"/>
                <w:rFonts w:ascii="Times New Roman" w:hAnsi="Times New Roman" w:cs="Times New Roman" w:eastAsia="Times New Roman"/>
                <w:sz w:val="24"/>
              </w:rPr>
              <w:t>Dovoľujeme si navrhnúť spresniť výnimku pre opravu údajov v registri, tak aby údaje prebraté zo zákonných registrov, nemohli byť predmetom prieskumu, nápravy a zodpovednosti.</w:t>
              <w:br/>
            </w:r>
            <w:r>
              <w:rPr>
                <w:b w:val="off"/>
                <w:color w:val="000000"/>
                <w:rFonts w:ascii="Times New Roman" w:hAnsi="Times New Roman" w:cs="Times New Roman" w:eastAsia="Times New Roman"/>
                <w:sz w:val="24"/>
              </w:rPr>
              <w:t>V § 16 ods. 3 si dovoľujeme navrhnúť doplniť na konci túto vetu: „Údaj, ktorý je v registri zapísaný v rovnakej hodnote, ako je zapísaný v zákonom ustanovenej evidencii vedenej orgánom verejnej moci, nemožno namietať postupom podľa prvej vety a za jeho správnosť veriteľ ani prevádzkovateľ registra nezodpovedajú.“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Vítame úpravu získavania údajov zo štátnych evidencií o totožnosti osôb, na účely uzatvárania zmlúv o spotrebiteľských úveroch. Zastávame názor, že najmä v rozsahu údajov z referenčných registrov, akým register fyzických osôb, ide o krok správnym smerom a o zjednotenie s úpravami na úseku overovania totožností bankami, resp. podľa predpisov o ochrane pred legalizáciou príjmov z trestnej činnosti. V tejto súvislosti navrhujeme doplniť úpravu namietania údajov zapísaných v registri o osobitný režim pre údaje, ktoré boli prevzaté zo štátnych evidencií. Vo vzťahu k týmto údajom totiž režim ich opravy upravujú osobitné predpisy a nie je vhodné, aby boli v registri vedené v iných hodnotách, ako napríklad v registri fyzických osôb. Inými slovami, ak dlžník namieta údaj o mene alebo rodnom čísle, ktoré sú prevzaté z registra fyzických osôb, mal by ich namietať v registri fyzických osôb a nie u prevádzkovateľa registra podľa zákona o spotrebiteľských úveroch, nakoľko tento ich nedokáže v originálnom registri opraviť.</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v časti zbavenia zodpovednosti veriteľa a prevádzkovateľa registra, ak ide o správnosť údajov prebratých z evidencií vedených orgánmi verejnej moci. Pripomienka nie je akceptovaná v časti, ktorá dáva možnosť dlžníkovi namietať správnosť údajov. Postup namietania spotrebiteľa ostane zachovaný s tým, že veriteľ poskytne informáciu, že predmetný údaj je prebratý z evidencie vedenej orgánom verejnej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18 ods. 3 SBA č. 38</w:t>
              <w:br/>
            </w:r>
            <w:r>
              <w:rPr>
                <w:b w:val="off"/>
                <w:color w:val="000000"/>
                <w:rFonts w:ascii="Times New Roman" w:hAnsi="Times New Roman" w:cs="Times New Roman" w:eastAsia="Times New Roman"/>
                <w:sz w:val="24"/>
              </w:rPr>
              <w:t>Navrhujeme odstránenie znenia „o kategóriách údajov, ktoré sa zohľadnili..." z dôvodu, že takáto požiadavka nevyplýva zo Smernice, nakoľko toto ustanovenie vychádza z čl. 18 ods. 9 v zmysle:</w:t>
              <w:br/>
            </w:r>
            <w:r>
              <w:rPr>
                <w:b w:val="off"/>
                <w:color w:val="000000"/>
                <w:rFonts w:ascii="Times New Roman" w:hAnsi="Times New Roman" w:cs="Times New Roman" w:eastAsia="Times New Roman"/>
                <w:sz w:val="24"/>
              </w:rPr>
              <w:t>„Členské štáty zabezpečia, aby v prípade zamietnutia žiadosti o úver mal veriteľ povinnosť spotrebiteľa bezodkladne informovať o tomto zamietnutí a v relevantných prípadoch ho nasmerovať na dlhové poradenské služby, ktoré sú pre spotrebiteľa ľahko dostupné. V uplatniteľných prípadoch je veriteľ povinný informovať spotrebiteľa o skutočnosti, že posúdenie úverovej bonity je založené na automatizovanom spracovaní údajov, ako aj o práve spotrebiteľa na posúdenie vykonané človekom a o postupe napadnutia rozhodnutia“.</w:t>
              <w:br/>
            </w:r>
            <w:r>
              <w:rPr>
                <w:b w:val="off"/>
                <w:color w:val="000000"/>
                <w:rFonts w:ascii="Times New Roman" w:hAnsi="Times New Roman" w:cs="Times New Roman" w:eastAsia="Times New Roman"/>
                <w:sz w:val="24"/>
              </w:rPr>
              <w:t xml:space="preserve">Vyššie citované znenie Smernica takúto povinnosť neukladá a teda implementácia tohto ustanovenia je nad rámec Smernice </w:t>
              <w:br/>
            </w:r>
            <w:r>
              <w:rPr>
                <w:b w:val="off"/>
                <w:color w:val="000000"/>
                <w:rFonts w:ascii="Times New Roman" w:hAnsi="Times New Roman" w:cs="Times New Roman" w:eastAsia="Times New Roman"/>
                <w:sz w:val="24"/>
              </w:rPr>
              <w:t>Nie je ani jasné čo znamená "...o kategóriách údajov, ktoré sa zohľadnili...". Je to detailný popis v zmysle: "Našli sme omeškané splátky vo výške X EUR. Našli sme negatívny status "Zosplatnený úver", t.j musíme konkrétne špecifikovať hodnoty, alebo je to len rozšírenie všeobecného popisu zo "Zamietli sme vás z dôvodu informácií získaných dopytom do úverového registra" na "Zamietli sme vás z dôvodu informácií získaných dopytom do úverového registra týkajúcich sa omeškaných splátok a negatívnych statusov"?</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ustanovenie nie je transpozíciou čl. 18 ods. 9, ale čl. 19 ods. 6 smernice (EÚ) 2023/2225. Čl. 19 ods. 6 smernice znie: „6.   Ak je žiadosť o úver zamietnutá na základe výsledku nahliadnutia do databázy uvedenej v odseku 1, členské štáty vyžadujú, aby veriteľ bez zbytočného odkladu a bezplatne informoval spotrebiteľa o výsledku tohto nahliadnutia a o podrobnostiach o nahliadnutej databáze, ako aj o kategóriách údajov, ktoré sa zohľadnili.“ Cieľom ustanovenia je informovať spotrebiteľa o dôvodoch zamietnutia žiadosti o úver, a to najmä na základe toho, že bolo nahliadnuté do registra. Recitál spomínanej smernice v bode 57 upravuje, že „Ak je žiadosť o úver zamietnutá na základe výsledku nahliadnutia do databázy, veritelia by mali informovať spotrebiteľov bez zbytočného odkladu a bezplatne o výsledku tohto nahliadnutia a o podrobnostiach o nahliadnutej databáze, ako aj o kategóriách údajov, ktoré boli zohľadnené.“ Veriteľ by mal primárne vychádzať z údajov poskytnutých registrom. Taktiež veriteľ pri posudzovaní schopnosti spotrebiteľa splácať úver zvažuje viacero vecí, napríklad riadi sa aj usmernením EBA z 29.05.2020 (EBA/GL/2020/06) k vzniku a monitorovaniu úveru.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2 písm. y) SBA č. 40</w:t>
              <w:br/>
            </w:r>
            <w:r>
              <w:rPr>
                <w:b w:val="off"/>
                <w:color w:val="000000"/>
                <w:rFonts w:ascii="Times New Roman" w:hAnsi="Times New Roman" w:cs="Times New Roman" w:eastAsia="Times New Roman"/>
                <w:sz w:val="24"/>
              </w:rPr>
              <w:t>K náležitostiam zmluvy o spotrebiteľskom úvere:</w:t>
              <w:br/>
            </w:r>
            <w:r>
              <w:rPr>
                <w:b w:val="off"/>
                <w:color w:val="000000"/>
                <w:rFonts w:ascii="Times New Roman" w:hAnsi="Times New Roman" w:cs="Times New Roman" w:eastAsia="Times New Roman"/>
                <w:sz w:val="24"/>
              </w:rPr>
              <w:t>1.	Povinnosť uvádzať „kontaktné údaje poskytovateľov dlhových poradenských služieb, najmä ich obchodné meno, adresu elektronickej pošty a telefónne číslo...“ prináša určitý praktický aplikačný problém.</w:t>
              <w:br/>
            </w:r>
            <w:r>
              <w:rPr>
                <w:b w:val="off"/>
                <w:color w:val="000000"/>
                <w:rFonts w:ascii="Times New Roman" w:hAnsi="Times New Roman" w:cs="Times New Roman" w:eastAsia="Times New Roman"/>
                <w:sz w:val="24"/>
              </w:rPr>
              <w:t>Bezplatné dlhové poradne sa nachádzajú v okresných mestách. Majú spoločnú telefonickú linku, ale e-mailovú adresu má každá bezplatná dlhová poradňa osobitnú (bdp.ba@upsvr.gov.sk, bdp.ke@upsvr.gov.sk, atď., viď aj Adresár Bezplatných Dlhových Poradní).</w:t>
              <w:br/>
            </w:r>
            <w:r>
              <w:rPr>
                <w:b w:val="off"/>
                <w:color w:val="000000"/>
                <w:rFonts w:ascii="Times New Roman" w:hAnsi="Times New Roman" w:cs="Times New Roman" w:eastAsia="Times New Roman"/>
                <w:sz w:val="24"/>
              </w:rPr>
              <w:t>Pre bezplatné dlhové poradne by mala byť stanovená povinnosť mať spoločnú zbernú emailovú adresu, na ktorú by veritelia v zmluvách odkazovali, aj pre spotrebiteľa by takéto nastavenie bolo jednoduchšie, prehľadnejšie. V opačnom prípade bude nutné v zmluve uvádzať všetky adresy elektronickej pošty jednotlivých poradní a takáto informácia bude pre spotrebiteľa neprehľadná a nenaplní sa účel sledovaný právnou úpravou - poskytnúť detailné informácie o poskytovateľoch dlhových poradenských služieb.</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Navrhované  znenie: (2) Zmluva o spotrebiteľskom úvere, okrem požiadaviek upravených v ustanoveniach týkajúcich sa spotrebiteľských zmlúv podľa Občianskeho zákonníka, musí obsahovať tieto náležitosti:  "y) kontaktné údaje prevádzkovateľa dlhových poradenských služieb, najmä s ohľadom na adresu trvalého pobytu spotrebiteľa, a to najmä jeho obchodné meno, adresu elektronickej pošty a telefónne číslo, a odporúčanie pre spotrebiteľa, aby sa na takéhoto poskytovateľa obrátil pri problémoch so splácaním."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45 SBA č. 46</w:t>
              <w:br/>
            </w:r>
            <w:r>
              <w:rPr>
                <w:b w:val="off"/>
                <w:color w:val="000000"/>
                <w:rFonts w:ascii="Times New Roman" w:hAnsi="Times New Roman" w:cs="Times New Roman" w:eastAsia="Times New Roman"/>
                <w:sz w:val="24"/>
              </w:rPr>
              <w:t>Navrhujeme prehodnotiť prístup a akceptovať nami navrhované znenie inšpirované úpravou v ČR. Úprava zodpovedá aj naším pravidlám v zmysle uprednostňovania platnosti pred neplatnosťou právneho úkonu a rovnako precíznejšia úprava by zamedzovala bezbrehým výkladom zo strany súdov smerujúc k bezodplatnosti a bezúročnosti úveru.</w:t>
              <w:br/>
            </w:r>
            <w:r>
              <w:rPr>
                <w:b w:val="off"/>
                <w:color w:val="000000"/>
                <w:rFonts w:ascii="Times New Roman" w:hAnsi="Times New Roman" w:cs="Times New Roman" w:eastAsia="Times New Roman"/>
                <w:sz w:val="24"/>
              </w:rPr>
              <w:t>Úprava ČR: Důsledky porušení požadavků na formu a obsah smlouvy o spotřebitelském úvěru</w:t>
              <w:br/>
            </w:r>
            <w:r>
              <w:rPr>
                <w:b w:val="off"/>
                <w:color w:val="000000"/>
                <w:rFonts w:ascii="Times New Roman" w:hAnsi="Times New Roman" w:cs="Times New Roman" w:eastAsia="Times New Roman"/>
                <w:sz w:val="24"/>
              </w:rPr>
              <w:t>(1) Neobsahuje-li smlouva o spotřebitelském úvěru informaci o zápůjční úrokové sazbě, o roční procentní sazbě nákladů nebo o celkové částce, kterou má spotřebitel zaplatit, nebyla-li ohledně některé z těchto informací dodržena písemná forma smlouvy, nebo nebylo-li písemné vyhotovení smlouvy obsahující tyto informace poskytnuto spotřebiteli v listinné podobě nebo na jiném trvalém nosiči dat, platí, že zápůjční úrokovou sazbou je repo sazba uveřejněná Českou národní bankou, platná v den uzavření smlouvy o spotřebitelském úvěru, nebyla-li sjednána zápůjční úroková sazba nižší. K ujednáním o jiných platbách sjednaných ve smlouvě o spotřebitelském úvěru se nepřihlíží.</w:t>
              <w:br/>
            </w:r>
            <w:r>
              <w:rPr>
                <w:b w:val="off"/>
                <w:color w:val="000000"/>
                <w:rFonts w:ascii="Times New Roman" w:hAnsi="Times New Roman" w:cs="Times New Roman" w:eastAsia="Times New Roman"/>
                <w:sz w:val="24"/>
              </w:rPr>
              <w:t>(2) Obsahuje-li smlouva o spotřebitelském úvěru informaci o zápůjční úrokové sazbě, která je nižší, než odpovídá informaci o celkové částce, kterou má spotřebitel zaplatit, snižuje se celková částka, kterou má spotřebitel zaplatit, tak, aby odpovídala zápůjční úrokové sazbě uvedené ve smlouvě o spotřebitelském úvěru. Obsahuje-li smlouva o spotřebitelském úvěru informaci o celkové částce, kterou má spotřebitel zaplatit, která je nižší, než odpovídá informaci o zápůjční úrokové sazbě, snižuje se zápůjční úroková sazba tak, aby odpovídala celkové částce, kterou má spotřebitel zaplatit, uvedené ve smlouvě o spotřebitelském úvěru.</w:t>
              <w:br/>
            </w:r>
            <w:r>
              <w:rPr>
                <w:b w:val="off"/>
                <w:color w:val="000000"/>
                <w:rFonts w:ascii="Times New Roman" w:hAnsi="Times New Roman" w:cs="Times New Roman" w:eastAsia="Times New Roman"/>
                <w:sz w:val="24"/>
              </w:rPr>
              <w:t>(3) Obsahuje-li smlouva o spotřebitelském úvěru informaci o roční procentní sazbě nákladů, která je nižší, než odpovídá skutečnosti, snižuje se zápůjční úroková sazba a celková částka, kterou má spotřebitel zaplatit, tak, aby odpovídaly roční procentní sazbě nákladů uvedené ve smlouvě o spotřebitelském úvěru.</w:t>
              <w:br/>
            </w:r>
            <w:r>
              <w:rPr>
                <w:b w:val="off"/>
                <w:color w:val="000000"/>
                <w:rFonts w:ascii="Times New Roman" w:hAnsi="Times New Roman" w:cs="Times New Roman" w:eastAsia="Times New Roman"/>
                <w:sz w:val="24"/>
              </w:rPr>
              <w:t>(4) Bylo-li sjednáno, že spotřebitel bude plnit ve splátkách, zohlední se změny vyplývající z odstavců 1 až 3 poměrně v jednotlivých splátkách. Věřitel na žádost spotřebitele vypočte novou výši splátek a sdělí ji spotřebiteli.</w:t>
              <w:br/>
            </w:r>
            <w:r>
              <w:rPr>
                <w:b w:val="off"/>
                <w:color w:val="000000"/>
                <w:rFonts w:ascii="Times New Roman" w:hAnsi="Times New Roman" w:cs="Times New Roman" w:eastAsia="Times New Roman"/>
                <w:sz w:val="24"/>
              </w:rPr>
              <w:t>(5) Neobsahuje-li smlouva o spotřebitelském úvěru v rozporu se zákonem písemnou informaci o</w:t>
              <w:br/>
            </w:r>
            <w:r>
              <w:rPr>
                <w:b w:val="off"/>
                <w:color w:val="000000"/>
                <w:rFonts w:ascii="Times New Roman" w:hAnsi="Times New Roman" w:cs="Times New Roman" w:eastAsia="Times New Roman"/>
                <w:sz w:val="24"/>
              </w:rPr>
              <w:t>a) některém právu věřitele vůči spotřebiteli nebo o podmínkách, za kterých může věřitel toto právo uplatnit, platí, že věřitel toto právo nemá,</w:t>
              <w:br/>
            </w:r>
            <w:r>
              <w:rPr>
                <w:b w:val="off"/>
                <w:color w:val="000000"/>
                <w:rFonts w:ascii="Times New Roman" w:hAnsi="Times New Roman" w:cs="Times New Roman" w:eastAsia="Times New Roman"/>
                <w:sz w:val="24"/>
              </w:rPr>
              <w:t>b) některé povinnosti spotřebitele vůči věřiteli nebo o podmínkách, za kterých je spotřebitel povinen tuto povinnost splnit, platí, že spotřebitel tuto povinnost nemá,</w:t>
              <w:br/>
            </w:r>
            <w:r>
              <w:rPr>
                <w:b w:val="off"/>
                <w:color w:val="000000"/>
                <w:rFonts w:ascii="Times New Roman" w:hAnsi="Times New Roman" w:cs="Times New Roman" w:eastAsia="Times New Roman"/>
                <w:sz w:val="24"/>
              </w:rPr>
              <w:t>c) podmínkách, za kterých může spotřebitel uplatnit některé právo vůči věřiteli, platí, že spotřebitel může toto právo vykonat, i když tyto podmínky nejsou splněny.</w:t>
              <w:br/>
            </w:r>
            <w:r>
              <w:rPr>
                <w:b w:val="off"/>
                <w:color w:val="000000"/>
                <w:rFonts w:ascii="Times New Roman" w:hAnsi="Times New Roman" w:cs="Times New Roman" w:eastAsia="Times New Roman"/>
                <w:sz w:val="24"/>
              </w:rPr>
              <w:t>(6) Odstavec 5 se použije obdobně, jestliže smlouva o spotřebitelském úvěru v rozporu se zákonem obsahuje informaci o právu nebo povinnosti nebo o podmínkách jejich uplatnění nebo splnění, která neodpovídá donucujícímu ustanovení zákona.</w:t>
              <w:br/>
            </w:r>
            <w:r>
              <w:rPr>
                <w:b w:val="off"/>
                <w:color w:val="000000"/>
                <w:rFonts w:ascii="Times New Roman" w:hAnsi="Times New Roman" w:cs="Times New Roman" w:eastAsia="Times New Roman"/>
                <w:sz w:val="24"/>
              </w:rPr>
              <w:t>Navrhujeme úpravu textu nasledovne: § 45 Dôsledky porušenia povinností</w:t>
              <w:br/>
            </w:r>
            <w:r>
              <w:rPr>
                <w:b w:val="off"/>
                <w:color w:val="000000"/>
                <w:rFonts w:ascii="Times New Roman" w:hAnsi="Times New Roman" w:cs="Times New Roman" w:eastAsia="Times New Roman"/>
                <w:sz w:val="24"/>
              </w:rPr>
              <w:t>(1) Poskytnutý spotrebiteľský úver sa považuje za bezúročný a bez poplatkov, ak</w:t>
              <w:br/>
            </w:r>
            <w:r>
              <w:rPr>
                <w:b w:val="off"/>
                <w:color w:val="000000"/>
                <w:rFonts w:ascii="Times New Roman" w:hAnsi="Times New Roman" w:cs="Times New Roman" w:eastAsia="Times New Roman"/>
                <w:sz w:val="24"/>
              </w:rPr>
              <w:t>a) zmluva o spotrebiteľskom úvere nemá písomnú formu podľa § 20 ods. 1,</w:t>
              <w:br/>
            </w:r>
            <w:r>
              <w:rPr>
                <w:b w:val="off"/>
                <w:color w:val="000000"/>
                <w:rFonts w:ascii="Times New Roman" w:hAnsi="Times New Roman" w:cs="Times New Roman" w:eastAsia="Times New Roman"/>
                <w:sz w:val="24"/>
              </w:rPr>
              <w:t>b) zmluva o spotrebiteľskom úvere neobsahuje náležitosti podľa § 20 ods. 2 písm. d), e), g) až i), l) a o),</w:t>
              <w:br/>
            </w:r>
            <w:r>
              <w:rPr>
                <w:b w:val="off"/>
                <w:color w:val="000000"/>
                <w:rFonts w:ascii="Times New Roman" w:hAnsi="Times New Roman" w:cs="Times New Roman" w:eastAsia="Times New Roman"/>
                <w:sz w:val="24"/>
              </w:rPr>
              <w:t>c) v zmluve o spotrebiteľskom úvere je uvedená nesprávne ročná percentuálna miera nákladov v neprospech spotrebiteľa,</w:t>
              <w:br/>
            </w:r>
            <w:r>
              <w:rPr>
                <w:b w:val="off"/>
                <w:color w:val="000000"/>
                <w:rFonts w:ascii="Times New Roman" w:hAnsi="Times New Roman" w:cs="Times New Roman" w:eastAsia="Times New Roman"/>
                <w:sz w:val="24"/>
              </w:rPr>
              <w:t>dc) veriteľ spotrebiteľský úver poskytne inak ako bezhotovostným prevodom finančných prostriedkov na platobný účet spotrebiteľa, poštovým poukazom, ktorého adresátom je spotrebiteľ alebo platobným prostriedkom vydaným na meno spotrebiteľa a nejde o bezhotovostné poskytnutie viazaného spotrebiteľského úveru podľa § 52 alebo poskytnutie spotrebiteľského úveru bezhotovostne na splatenie iného úveru alebo úverov úhradou veriteľovi oprávnenému poskytovať úver podľa tohto zákona alebo osobitného predpisu,3)</w:t>
              <w:br/>
            </w:r>
            <w:r>
              <w:rPr>
                <w:b w:val="off"/>
                <w:color w:val="000000"/>
                <w:rFonts w:ascii="Times New Roman" w:hAnsi="Times New Roman" w:cs="Times New Roman" w:eastAsia="Times New Roman"/>
                <w:sz w:val="24"/>
              </w:rPr>
              <w:t>ed) veriteľ v zmluve o spotrebiteľskom úvere neuvedie všetky plnenia, ktoré pre spotrebiteľa vyplývajú z poskytnutia spotrebiteľského úveru alebo s ním súvisia,</w:t>
              <w:br/>
            </w:r>
            <w:r>
              <w:rPr>
                <w:b w:val="off"/>
                <w:color w:val="000000"/>
                <w:rFonts w:ascii="Times New Roman" w:hAnsi="Times New Roman" w:cs="Times New Roman" w:eastAsia="Times New Roman"/>
                <w:sz w:val="24"/>
              </w:rPr>
              <w:t>fe) ročná percentuálna miera nákladov spotrebiteľského úveru prekračuje najvyššiu prípustnú výšku odplaty ustanovenej podľa osobitných predpisov23) alebo</w:t>
              <w:br/>
            </w:r>
            <w:r>
              <w:rPr>
                <w:b w:val="off"/>
                <w:color w:val="000000"/>
                <w:rFonts w:ascii="Times New Roman" w:hAnsi="Times New Roman" w:cs="Times New Roman" w:eastAsia="Times New Roman"/>
                <w:sz w:val="24"/>
              </w:rPr>
              <w:t>gf) ide o hrubé porušenie povinnosti veriteľa v súvislosti s nedodržaním povinnosti veriteľa posúdiť s odbornou starostlivosťou schopnosť spotrebiteľa splácať spotrebiteľský úver podľa § 13 ods. 1; to neplatí, ak si spotrebiteľ nesplní svoju povinnosť podľa § 13 ods. 2.</w:t>
              <w:br/>
            </w:r>
            <w:r>
              <w:rPr>
                <w:b w:val="off"/>
                <w:color w:val="000000"/>
                <w:rFonts w:ascii="Times New Roman" w:hAnsi="Times New Roman" w:cs="Times New Roman" w:eastAsia="Times New Roman"/>
                <w:sz w:val="24"/>
              </w:rPr>
              <w:t>(2) Za hrubé porušenie povinnosti veriteľa podľa odseku 1 písm. gf)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za hrubé porušenie povinnosti veriteľa sa považuje aj porušenie ustanovení § 13 ods. 11 až 34.</w:t>
              <w:br/>
            </w:r>
            <w:r>
              <w:rPr>
                <w:b w:val="off"/>
                <w:color w:val="000000"/>
                <w:rFonts w:ascii="Times New Roman" w:hAnsi="Times New Roman" w:cs="Times New Roman" w:eastAsia="Times New Roman"/>
                <w:sz w:val="24"/>
              </w:rPr>
              <w:t>(3) Ak neobsahuje zmluva o spotrebiteľskom úvere informáciu o výške úrokovej sadzby, o ročnej percentuálnej miere nákladov alebo o celkovej čiastke, ktorú má zaplatiť spotrebiteľ, platí, že úrokovou sadzbou je sadzba .... (tu by bol odkaz na sadzbu vyhlasovanú/uverejnenú NBS alebo ECB), platná v deň uzavretia zmluvy o spotrebiteľskom úvere, ak nebola dohodnutá nižšia úroková sadzba. Na dohodu o iných platbách podľa zmluvy o spotrebiteľskom úvere sa neprihliada.</w:t>
              <w:br/>
            </w:r>
            <w:r>
              <w:rPr>
                <w:b w:val="off"/>
                <w:color w:val="000000"/>
                <w:rFonts w:ascii="Times New Roman" w:hAnsi="Times New Roman" w:cs="Times New Roman" w:eastAsia="Times New Roman"/>
                <w:sz w:val="24"/>
              </w:rPr>
              <w:t>(4) Ak obsahuje zmluva o spotrebiteľskom úvere informáciu o výške úrokovej sadzby, ktorá je nižšia ako zodpovedá informácii o celkovej čiastke, ktorú má spotrebiteľ zaplatiť, znižuje sa celková čiastka, ktorú má spotrebiteľ zaplatiť tak, aby zodpovedala úrokovej sadzbe uvedenej v zmluve o spotrebiteľskom úvere. Ak obsahuje zmluva o spotrebiteľskom úvere informáciu o celkovej čiastke, ktorú má spotrebiteľ zaplatiť, ktorá je nižšia ako zodpovedá informácii o úrokovej sadzbe, znižuje sa úroková sadzba tak, aby zodpovedala celkovej čiastke, ktorú má spotrebiteľ zaplatiť, uvedenej v zmluve o spotrebiteľskom úvere.</w:t>
              <w:br/>
            </w:r>
            <w:r>
              <w:rPr>
                <w:b w:val="off"/>
                <w:color w:val="000000"/>
                <w:rFonts w:ascii="Times New Roman" w:hAnsi="Times New Roman" w:cs="Times New Roman" w:eastAsia="Times New Roman"/>
                <w:sz w:val="24"/>
              </w:rPr>
              <w:t>(5) Ak obsahuje spotrebiteľská zmluva informáciu o ročnej percentuálnej miere nákladov, ktorá je nižšia ako zodpovedá skutočnosti, znižuje sa úroková sadzba a celková čiastka, ktorú má spotrebiteľ zaplatiť, tak, aby zodpovedali ročnej percentuálnej miere nákladov uvedenej v zmluve o spotrebiteľskom úvere.</w:t>
              <w:br/>
            </w:r>
            <w:r>
              <w:rPr>
                <w:b w:val="off"/>
                <w:color w:val="000000"/>
                <w:rFonts w:ascii="Times New Roman" w:hAnsi="Times New Roman" w:cs="Times New Roman" w:eastAsia="Times New Roman"/>
                <w:sz w:val="24"/>
              </w:rPr>
              <w:t>(6) Ak bolo dohodnuté plnenie v splátkach, zohľadnia sa zmeny vyplývajúce z odsekov 3 až 5 pomerne v jednotlivých splátkach, ktoré vypočíta veriteľ a oznámi ich spotrebiteľovi.</w:t>
              <w:br/>
            </w:r>
            <w:r>
              <w:rPr>
                <w:b w:val="off"/>
                <w:color w:val="000000"/>
                <w:rFonts w:ascii="Times New Roman" w:hAnsi="Times New Roman" w:cs="Times New Roman" w:eastAsia="Times New Roman"/>
                <w:sz w:val="24"/>
              </w:rPr>
              <w:t>(37) Ak osoba bez povolenia poskytne peňažné prostriedky, ktoré by inak boli spotrebiteľským úverom, uzatvorená zmluva je neplatná. Ak vznikne spotrebiteľovi povinnosť vydať poskytnuté finančné plnenie, osoba podľa prvej vety je povinná umožniť spotrebiteľovi uhradiť len skutočne poskytnuté finančné plnenie v splátkach a lehote, ktorá však nesmie byť kratšia ako lehota, v ktorej by mal spotrebiteľ vrátiť finančné plnenie, ak by neexistoval dôvod neplatnosti zmluvy o spotrebiteľskom úvere; tým nie je dotknuté právo zmluvných strán dohodnúť sa na dlhšej lehote na vrátenie poskytnutého finančného plnenia a právo spotrebiteľa vrátiť poskytnuté finančné plnenie naraz alebo v splátkach v lehote kratšej, ako bola dohodnutá v zmluve podľa prvej vety.</w:t>
              <w:br/>
            </w:r>
            <w:r>
              <w:rPr>
                <w:b w:val="off"/>
                <w:color w:val="000000"/>
                <w:rFonts w:ascii="Times New Roman" w:hAnsi="Times New Roman" w:cs="Times New Roman" w:eastAsia="Times New Roman"/>
                <w:sz w:val="24"/>
              </w:rPr>
              <w:t>(48) Spotrebiteľ sa môže pred súdom žalobou domáhať určenia neplatnosti zmluvy o spotrebiteľskom úvere podľa odseku 7, alebo určenia bezúročnosti a bezpoplatkovosti poskytnutého spotrebiteľského úveru žalobou alebo úpravy úrokovej sadzby, celkovej čiastky a ročnej percentuálnej miery nákladov.[1])</w:t>
              <w:br/>
            </w:r>
            <w:r>
              <w:rPr>
                <w:b w:val="off"/>
                <w:color w:val="000000"/>
                <w:rFonts w:ascii="Times New Roman" w:hAnsi="Times New Roman" w:cs="Times New Roman" w:eastAsia="Times New Roman"/>
                <w:sz w:val="24"/>
              </w:rPr>
              <w:t xml:space="preserve"> Z ustanovení bodu 13 recitálu a článku 42 Smernice  vyplýva, že ide o tzv. úplnú harmonizáciu. Úprava sankcií je ponechaná na členské štáty, pričom účelom je, aby členské štáty pri  porušení vnútroštátnych pravidiel prijatých podľa Smernice zaviedli účinné, primerané a odrádzajúce sankcie. Navrhované znenie toto spĺňa.</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Čiastočná akceptácia pripomienky na základe osobného rozporového konania uskutočneného dňa 16.4.2025 a 30.4.2025. MF SR a SBA sa na predmetnom stretnutí dohodli na prepracovaní ustanovenia o sankciách. Obe strany sa dohodli, že presunú niektoré ustanovenia do oblasti, kde môže NBS sankcionovať, t. j. nebude automaticky dochádzať k bezúročnosti a bezpoplatkovosti spotrebiteľských úverov. Ak ale klientovi vznikne škoda, môže si ju uplatniť.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znenia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Dôsledky porušenia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Poskytnutý spotrebiteľský úver sa považuje za bezúročný a bez poplatkov, ak</w:t>
              <w:br/>
            </w:r>
            <w:r>
              <w:rPr>
                <w:b w:val="off"/>
                <w:color w:val="000000"/>
                <w:rFonts w:ascii="Times New Roman" w:hAnsi="Times New Roman" w:cs="Times New Roman" w:eastAsia="Times New Roman"/>
                <w:sz w:val="24"/>
              </w:rPr>
              <w:t>a)	zmluva o spotrebiteľskom úvere neobsahuje výšku, počet, frekvenciu splátok,</w:t>
              <w:br/>
            </w:r>
            <w:r>
              <w:rPr>
                <w:b w:val="off"/>
                <w:color w:val="000000"/>
                <w:rFonts w:ascii="Times New Roman" w:hAnsi="Times New Roman" w:cs="Times New Roman" w:eastAsia="Times New Roman"/>
                <w:sz w:val="24"/>
              </w:rPr>
              <w:t>b)	zmluva o spotrebiteľskom úvere neobsahuje ročnú percentuálnu mieru nákladov,</w:t>
              <w:br/>
            </w:r>
            <w:r>
              <w:rPr>
                <w:b w:val="off"/>
                <w:color w:val="000000"/>
                <w:rFonts w:ascii="Times New Roman" w:hAnsi="Times New Roman" w:cs="Times New Roman" w:eastAsia="Times New Roman"/>
                <w:sz w:val="24"/>
              </w:rPr>
              <w:t>c)	zmluva o spotrebiteľskom úvere obsahuje ročnú percentuálnu mieru nákladov, ktorá je nižšia alebo vyššia ako je skutočná ročná percentuálna miera nákladov, a to o viac ako 2,5 % zo skutočnej ročnej percentuálnej miery nákladov,</w:t>
              <w:br/>
            </w:r>
            <w:r>
              <w:rPr>
                <w:b w:val="off"/>
                <w:color w:val="000000"/>
                <w:rFonts w:ascii="Times New Roman" w:hAnsi="Times New Roman" w:cs="Times New Roman" w:eastAsia="Times New Roman"/>
                <w:sz w:val="24"/>
              </w:rPr>
              <w:t>d)	ročná percentuálna miera nákladov spotrebiteľského úveru prekračuje najvyššiu prípustnú výšku odplaty ustanovenej podľa osobitných predpisov,23)</w:t>
              <w:br/>
            </w:r>
            <w:r>
              <w:rPr>
                <w:b w:val="off"/>
                <w:color w:val="000000"/>
                <w:rFonts w:ascii="Times New Roman" w:hAnsi="Times New Roman" w:cs="Times New Roman" w:eastAsia="Times New Roman"/>
                <w:sz w:val="24"/>
              </w:rPr>
              <w:t>e)	veriteľ poruší povinnosti podľa § 13 ods. 9 písm. b) a ods. 19 tretia veta.</w:t>
              <w:br/>
            </w:r>
            <w:r>
              <w:rPr>
                <w:b w:val="off"/>
                <w:color w:val="000000"/>
                <w:rFonts w:ascii="Times New Roman" w:hAnsi="Times New Roman" w:cs="Times New Roman" w:eastAsia="Times New Roman"/>
                <w:sz w:val="24"/>
              </w:rPr>
              <w:t>(2) Ak zmluva o spotrebiteľskom úvere neobsahuje informáciu o výške úrokovej sadzby spotrebiteľského úveru alebo o celkovej sume spotrebiteľského úveru, ktorú musí spotrebiteľ zaplatiť, platí, že úrokovou sadzbou spotrebiteľského úveru je základná úroková sadzba Európskej centrálnej banky platná v deň uzavretia zmluvy o spotrebiteľskom úvere, ak nebola dohodnutá nižšia úroková sadzba spotrebiteľského úveru. Ak je základná úroková sadzba Európskej centrálnej banky nižšia ako 1%, úroková sadzba spotrebiteľského úveru je 1 %, ak nebola dohodnutá nižšia úroková sadzba spotrebiteľského úveru. Na dohodu o iných platbách podľa zmluvy o spotrebiteľskom úvere sa neprihliada.</w:t>
              <w:br/>
            </w:r>
            <w:r>
              <w:rPr>
                <w:b w:val="off"/>
                <w:color w:val="000000"/>
                <w:rFonts w:ascii="Times New Roman" w:hAnsi="Times New Roman" w:cs="Times New Roman" w:eastAsia="Times New Roman"/>
                <w:sz w:val="24"/>
              </w:rPr>
              <w:t xml:space="preserve">(3) Ak zmluva o spotrebiteľskom úvere obsahuje informáciu o výške úrokovej sadzby spotrebiteľského úveru, ktorá je nižšia ako zodpovedá informácii o celkovej sume spotrebiteľského úveru, ktorú musí spotrebiteľ zaplatiť, znižuje sa celková suma spotrebiteľského úveru, ktorú musí spotrebiteľ zaplatiť tak, aby zodpovedala úrokovej sadzbe spotrebiteľského úveru uvedenej v zmluve o spotrebiteľskom úvere. </w:t>
              <w:br/>
            </w:r>
            <w:r>
              <w:rPr>
                <w:b w:val="off"/>
                <w:color w:val="000000"/>
                <w:rFonts w:ascii="Times New Roman" w:hAnsi="Times New Roman" w:cs="Times New Roman" w:eastAsia="Times New Roman"/>
                <w:sz w:val="24"/>
              </w:rPr>
              <w:t>(4) Ak zmluva o spotrebiteľskom úvere obsahuje informáciu o celkovej sume spotrebiteľského úveru, ktorú musí spotrebiteľ zaplatiť, ktorá je nižšia ako zodpovedá informácii o úrokovej sadzbe spotrebiteľského úveru, znižuje sa úroková sadzba spotrebiteľského úveru tak, aby zodpovedala celkovej sume spotrebiteľského úveru, ktorú musí spotrebiteľ zaplatiť, uvedenej v zmluve o spotrebiteľskom úvere.</w:t>
              <w:br/>
            </w:r>
            <w:r>
              <w:rPr>
                <w:b w:val="off"/>
                <w:color w:val="000000"/>
                <w:rFonts w:ascii="Times New Roman" w:hAnsi="Times New Roman" w:cs="Times New Roman" w:eastAsia="Times New Roman"/>
                <w:sz w:val="24"/>
              </w:rPr>
              <w:t>(5) Ak bolo dohodnuté plnenie v splátkach, zohľadnia sa zmeny vyplývajúce z odsekov 2 až 4 pomerne v jednotlivých splátkach, ktoré vypočíta veriteľ a oznámi ich spotrebiteľovi.</w:t>
              <w:br/>
            </w:r>
            <w:r>
              <w:rPr>
                <w:b w:val="off"/>
                <w:color w:val="000000"/>
                <w:rFonts w:ascii="Times New Roman" w:hAnsi="Times New Roman" w:cs="Times New Roman" w:eastAsia="Times New Roman"/>
                <w:sz w:val="24"/>
              </w:rPr>
              <w:t xml:space="preserve">(6) Ak zmluva o spotrebiteľskom úvere neobsahuje náležitosti podľa § 20 ods. 2 písm. l) a o), veriteľ je povinný vrátiť spotrebiteľovi poplatok, ak je veriteľovi známy, a to bezodkladne, najneskôr do konca nasledujúceho mesiaca po takomto zistení. </w:t>
              <w:br/>
            </w:r>
            <w:r>
              <w:rPr>
                <w:b w:val="off"/>
                <w:color w:val="000000"/>
                <w:rFonts w:ascii="Times New Roman" w:hAnsi="Times New Roman" w:cs="Times New Roman" w:eastAsia="Times New Roman"/>
                <w:sz w:val="24"/>
              </w:rPr>
              <w:t>(7) Ak zmluva o spotrebiteľskom úvere neobsahuje písomnú informáciu o</w:t>
              <w:br/>
            </w:r>
            <w:r>
              <w:rPr>
                <w:b w:val="off"/>
                <w:color w:val="000000"/>
                <w:rFonts w:ascii="Times New Roman" w:hAnsi="Times New Roman" w:cs="Times New Roman" w:eastAsia="Times New Roman"/>
                <w:sz w:val="24"/>
              </w:rPr>
              <w:t>a)	niektorom práve veriteľa voči spotrebiteľovi alebo o podmienkach, za ktorých môže veriteľ toto právo uplatniť, platí, že veriteľ toto právo nemá,</w:t>
              <w:br/>
            </w:r>
            <w:r>
              <w:rPr>
                <w:b w:val="off"/>
                <w:color w:val="000000"/>
                <w:rFonts w:ascii="Times New Roman" w:hAnsi="Times New Roman" w:cs="Times New Roman" w:eastAsia="Times New Roman"/>
                <w:sz w:val="24"/>
              </w:rPr>
              <w:t>b)	niektorej povinnosti spotrebiteľa voči veriteľovi alebo o podmienkach, za ktorých je spotrebiteľ povinný túto povinnosť splniť, platí, že spotrebiteľ túto povinnosť nemá,</w:t>
              <w:br/>
            </w:r>
            <w:r>
              <w:rPr>
                <w:b w:val="off"/>
                <w:color w:val="000000"/>
                <w:rFonts w:ascii="Times New Roman" w:hAnsi="Times New Roman" w:cs="Times New Roman" w:eastAsia="Times New Roman"/>
                <w:sz w:val="24"/>
              </w:rPr>
              <w:t>c)	podmienkach, za ktorých môže spotrebiteľ uplatniť niektoré právo voči veriteľovi, platí, že spotrebiteľ môže toto právo vykonať, aj keď tieto podmienky nie sú splnené.</w:t>
              <w:br/>
            </w:r>
            <w:r>
              <w:rPr>
                <w:b w:val="off"/>
                <w:color w:val="000000"/>
                <w:rFonts w:ascii="Times New Roman" w:hAnsi="Times New Roman" w:cs="Times New Roman" w:eastAsia="Times New Roman"/>
                <w:sz w:val="24"/>
              </w:rPr>
              <w:t>(8) Ak osoba bez povolenia poskytne peňažné prostriedky, ktoré by inak boli spotrebiteľským úverom, uzavretá zmluva je neplatná. Ak vznikne spotrebiteľovi povinnosť vydať poskytnuté finančné plnenie, osoba podľa prvej vety je povinná umožniť spotrebiteľovi uhradiť len skutočne poskytnuté finančné plnenie v splátkach a lehote, ktorá však nesmie byť kratšia ako lehota, v ktorej by mal spotrebiteľ vrátiť finančné plnenie, ak by neexistoval dôvod neplatnosti zmluvy o spotrebiteľskom úvere; tým nie je dotknuté právo zmluvných strán dohodnúť sa na dlhšej lehote na vrátenie poskytnutého finančného plnenia a právo spotrebiteľa vrátiť poskytnuté finančné plnenie naraz alebo v splátkach v lehote kratšej, ako bola dohodnutá v zmluve podľa prvej vety.</w:t>
              <w:br/>
            </w:r>
            <w:r>
              <w:rPr>
                <w:b w:val="off"/>
                <w:color w:val="000000"/>
                <w:rFonts w:ascii="Times New Roman" w:hAnsi="Times New Roman" w:cs="Times New Roman" w:eastAsia="Times New Roman"/>
                <w:sz w:val="24"/>
              </w:rPr>
              <w:t>(9) Ak je zmluva o spotrebiteľskom úvere neplatná z dôvodu podľa osobitných predpisov ) a spotrebiteľovi vznikne povinnosť vydať poskytnuté finančné plnenie, osoba v neplatnej zmluve o spotrebiteľskom úvere označená ako veriteľ je povinná umožniť spotrebiteľovi uhradiť len skutočne poskytnuté finančné plnenie v splátkach a lehote, ktorá však nesmie byť kratšia ako lehota, v ktorej by mal spotrebiteľ vrátiť finančné plnenie, ak by neexistoval dôvod neplatnosti zmluvy o spotrebiteľskom úvere, ak sa nedohodnú inak; tým nie je dotknuté právo spotrebiteľa vrátiť poskytnuté finančné plnenie naraz.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30.5.2025.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53 SBA č. 54</w:t>
              <w:br/>
            </w:r>
            <w:r>
              <w:rPr>
                <w:b w:val="off"/>
                <w:color w:val="000000"/>
                <w:rFonts w:ascii="Times New Roman" w:hAnsi="Times New Roman" w:cs="Times New Roman" w:eastAsia="Times New Roman"/>
                <w:sz w:val="24"/>
              </w:rPr>
              <w:t xml:space="preserve">Na zmluvu na dobu neurčitú sa vzťahujú všetky ustanovenia tohto návrhu zákona, teda aj všetky náležitosti zmluvy (§ 20 tohto návrhu zákona). </w:t>
              <w:br/>
            </w:r>
            <w:r>
              <w:rPr>
                <w:b w:val="off"/>
                <w:color w:val="000000"/>
                <w:rFonts w:ascii="Times New Roman" w:hAnsi="Times New Roman" w:cs="Times New Roman" w:eastAsia="Times New Roman"/>
                <w:sz w:val="24"/>
              </w:rPr>
              <w:t xml:space="preserve">Väčšinou ide o kreditné karty, ktoré sú poskytnuté ako spotrebiteľský úver na základe zmluvy o spotrebiteľskom úvere na dobu neurčitú. Vzhľadom k špecifickosti kreditnej karty ako zmluvy na dobu neurčitú by bolo vhodné osobitne v rámci tohto ustanovenia § 53 návrhu zákona upraviť náležitosti zmluvy o spotrebiteľskom úvere na dobu neurčitú. </w:t>
              <w:br/>
            </w:r>
            <w:r>
              <w:rPr>
                <w:b w:val="off"/>
                <w:color w:val="000000"/>
                <w:rFonts w:ascii="Times New Roman" w:hAnsi="Times New Roman" w:cs="Times New Roman" w:eastAsia="Times New Roman"/>
                <w:sz w:val="24"/>
              </w:rPr>
              <w:t xml:space="preserve">Z osobitnej povahy tejto zmluvy totiž vyplýva, že uvádzanie niektorých údajov ako napr. RPMN je čisto formálnym napĺňaním zákonnej dikcie aktuálneho § 9 zákona č. 129/2010 (resp. § 20 tohto návrhu zákona). Niektoré náležitosti ako napr. spomínaná RPMN totiž nemajú pre spotrebiteľa reálny význam nakoľko množstvo údajov na základe ktorých sa vyčísľujú vychádza z predpokladov, resp. dodatočných predpokladov stanovených v prílohe č. 2 zákona č. 129/2010 Z. z. Uvedené spôsobuje, že napr. v princípe rôzne typy produktov kreditných kariet môžu v praxi uvádzať rovnaké RPMN. </w:t>
              <w:br/>
            </w:r>
            <w:r>
              <w:rPr>
                <w:b w:val="off"/>
                <w:color w:val="000000"/>
                <w:rFonts w:ascii="Times New Roman" w:hAnsi="Times New Roman" w:cs="Times New Roman" w:eastAsia="Times New Roman"/>
                <w:sz w:val="24"/>
              </w:rPr>
              <w:t>Navyše niektoré náležitosti zmluvy o SU sa svojou povahou nedajú aplikovať na zmluvu na dobu neurčitú (napr. celková čiastka, ktorú musí spotrebiteľ zaplatiť - nakoľko v čase podpisu zmluvy sa táto z povahy veci, že ide o zmluvu na dobu neurčitú, nedá v celosti kvantifikovať.)</w:t>
              <w:br/>
            </w:r>
            <w:r>
              <w:rPr>
                <w:b w:val="off"/>
                <w:color w:val="000000"/>
                <w:rFonts w:ascii="Times New Roman" w:hAnsi="Times New Roman" w:cs="Times New Roman" w:eastAsia="Times New Roman"/>
                <w:sz w:val="24"/>
              </w:rPr>
              <w:t>Vzhľadom na uvedené navrhujeme, aby sa na zmluvy na dobu neurčitú neaplikovali tieto náležitosti zmluvy o SU v rámci § 9 ods. 2 zákona č. 129/2010:</w:t>
              <w:br/>
            </w:r>
            <w:r>
              <w:rPr>
                <w:b w:val="off"/>
                <w:color w:val="000000"/>
                <w:rFonts w:ascii="Times New Roman" w:hAnsi="Times New Roman" w:cs="Times New Roman" w:eastAsia="Times New Roman"/>
                <w:sz w:val="24"/>
              </w:rPr>
              <w:t>Písm. e) celkovú výšku a konkrétnu menu spotrebiteľského úveru a podmienky upravujúce jeho čerpanie (§ 20 ods. 2 písm. d) tohto návrhu zákona) (Navrhujeme buď odstrániť, alebo aspoň v dôvodovej správe bližšie uviesť, čo sa má na mysli pod pojmom „podmienky čerpania“ pri kreditnej karte - napr. či v zmluve o SU postačuje pre splnenie povinnej náležitosti uviesť vo všeobecnosti podmienky čerpania schváleného úverového limitu alebo akým spôsobom veriteľ docieli splnenie danej zákonnej náležitosti zmluvy. V princípe je totiž na spotrebiteľovi, akým spôsobom bude schválený úverový limit čerpať (napr. či po častiach, naraz, či ho vôbec v daný mesiac vyčerpá celý a pod.). Zároveň navrhujeme v dôvodovej správe uviesť, že celkovou výškou spotrebiteľského úveru sa pri zmluvách na dobu neurčitú má na mysli aj schválený úverový limit, nakoľko pri KK ide bežne o úverový limit, ktorý má spotrebiteľ k dispozícii na čerpanie.)</w:t>
              <w:br/>
            </w:r>
            <w:r>
              <w:rPr>
                <w:b w:val="off"/>
                <w:color w:val="000000"/>
                <w:rFonts w:ascii="Times New Roman" w:hAnsi="Times New Roman" w:cs="Times New Roman" w:eastAsia="Times New Roman"/>
                <w:sz w:val="24"/>
              </w:rPr>
              <w:t>Písm. g)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 20 ods. 2 písm. g) tohto návrhu zákona) (Navrhujeme, aby analogicky ako pri povolenom prečerpaní bolo pri zmluve na dobu neurčitú možné informovať spotrebiteľa o zmene úrokovej sadzby prostredníctvom pravidelného výpisu, ktorý sa spotrebiteľovi poskytuje aj tak v zmysle zákona o platobných službách. T. j. aby bolo možné pri zmluve na dobu neurčitú uplatniť § 50 ods. 2 tohto návrhu zákona.)</w:t>
              <w:br/>
            </w:r>
            <w:r>
              <w:rPr>
                <w:b w:val="off"/>
                <w:color w:val="000000"/>
                <w:rFonts w:ascii="Times New Roman" w:hAnsi="Times New Roman" w:cs="Times New Roman" w:eastAsia="Times New Roman"/>
                <w:sz w:val="24"/>
              </w:rPr>
              <w:t>Písm. h) 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 20 ods. 2 písm. h) tohto návrhu zákona) (Navrhujeme odstrániť RPMN a aj celkovú čiastku, ktorú musí spotrebiteľ zaplatiť ako povinné náležitosti, vzhľadom na odôvodnenie už uvedené vyššie.)</w:t>
              <w:br/>
            </w:r>
            <w:r>
              <w:rPr>
                <w:b w:val="off"/>
                <w:color w:val="000000"/>
                <w:rFonts w:ascii="Times New Roman" w:hAnsi="Times New Roman" w:cs="Times New Roman" w:eastAsia="Times New Roman"/>
                <w:sz w:val="24"/>
              </w:rPr>
              <w:t>Písm. i) výšku, počet, frekvenciu splátok a prípadné poradie, v ktorom sa budú splátky priraďovať k jednotlivým nesplateným zostatkom s rôznymi úrokovými sadzbami spotrebiteľského úveru na účely jeho splatenia, (§ 20 ods. 2 písm. i) tohto návrhu zákona) (Navrhujeme odstrániť ako povinnú náležitosť, vzhľadom na to, že dopredu nie je veriteľovi zrejmé aký obnos finančných prostriedkov bude spotrebiteľ zo schváleného úverového limitu čerpať, a preto nie je možné uviesť ani minimálnu splátku, ktorú má spotrebiteľ bežne povinnosť uhradiť do určenej lehoty splatnosti. Minimálna splátka totiž predstavuje vždy určité percento z čerpanej sumy úverového limitu. V prípade, ak by táto náležitosť nebola odstránená, navrhujeme aby aspoň dôvodová správa bližšie stanovila, či sa za splnenie tejto náležitosti považuje uvedenie napr. percentuálnej sumy z čerpaného úverového limitu - napr. v zmluve by bolo uvedené, že výška splátky pri KK je 10% z čerpaného úverového limitu. Súčasne by dôvodová správa mohla bližšie popísať mechanizmus, že v prípade zmluvy na dobu neurčitú sa bežne uplatňujú tzv. minimálne splátky.)</w:t>
              <w:br/>
            </w:r>
            <w:r>
              <w:rPr>
                <w:b w:val="off"/>
                <w:color w:val="000000"/>
                <w:rFonts w:ascii="Times New Roman" w:hAnsi="Times New Roman" w:cs="Times New Roman" w:eastAsia="Times New Roman"/>
                <w:sz w:val="24"/>
              </w:rPr>
              <w:t>Písm. k) súhrnný prehľad, ktorý obsahuje lehoty a podmienky splácania úrokov a súvisiacich pravidelných a nepravidelných poplatkov, ak sa poplatky a úroky majú platiť bez amortizácie istiny, (§ 20 ods. 2 písm. k) tohto návrhu zákona) (Navrhujeme odstrániť vzhľadom na povahu zmluvy na dobu neurčitú.)</w:t>
              <w:br/>
            </w:r>
            <w:r>
              <w:rPr>
                <w:b w:val="off"/>
                <w:color w:val="000000"/>
                <w:rFonts w:ascii="Times New Roman" w:hAnsi="Times New Roman" w:cs="Times New Roman" w:eastAsia="Times New Roman"/>
                <w:sz w:val="24"/>
              </w:rPr>
              <w:t>Písm. r) právo na splatenie spotrebiteľského úveru pred lehotou splatnosti, postup pri takom splatení spotrebiteľského úveru a spôsob určenia výšky poplatku za splatenie spotrebiteľského úveru pred lehotou splatnosti podľa § 16, (§ 20 ods. 2 písm. t) tohto návrhu zákona) (Navrhujeme uvedené odstrániť, vzhľadom na to, že pri KK je možné spravidla na mesačnej báze vždy splatiť celú dlžnú sumu. De facto je preto predčasné splatenie permanentne možné.)</w:t>
              <w:br/>
            </w:r>
            <w:r>
              <w:rPr>
                <w:b w:val="off"/>
                <w:color w:val="000000"/>
                <w:rFonts w:ascii="Times New Roman" w:hAnsi="Times New Roman" w:cs="Times New Roman" w:eastAsia="Times New Roman"/>
                <w:sz w:val="24"/>
              </w:rPr>
              <w:t>Zároveň navrhujeme v tomto ustanovení upraviť i súbeh použitia zákona o spotrebiteľských úveroch a zákona o platobných službách. V aplikačnej praxi totiž vznikajú problémy napríklad s rámcovou zmluvou v otázke, či sa má rámcová zmluva pri KK riadiť zákonom o platobných službách alebo zákonom o spotrebiteľských úveroch. Rovnako ide aj o otázku, akým z týchto právnych predpisov sa má riadiť prípadná zmena úrokovej sadzby (§ 32 ods. 1 v spojení s ods. 4 zákona o platobných službách vs. § 12 ods. 1 zákona č. 129/2010 Z. z.), t. j. či zmena úrokovej sadzby má byť oznamovaná v zmysle ZoPS 2 mesiace vopred alebo v zmysle ZoSU 15 dní vopred, prípadne či možno dohodnúť so spotrebiteľom iný spôsob oznamovania zmeny úrokovej sadzby - napr. prostredníctvom pravidelného výpisu, ako je táto možnosť daná pri povolenom prečerpaní (§ 10 ods. 3 v spojení s § 12 ods. 2 zákona č. 129/2010 Z. z.).</w:t>
              <w:br/>
            </w:r>
            <w:r>
              <w:rPr>
                <w:b w:val="off"/>
                <w:color w:val="000000"/>
                <w:rFonts w:ascii="Times New Roman" w:hAnsi="Times New Roman" w:cs="Times New Roman" w:eastAsia="Times New Roman"/>
                <w:sz w:val="24"/>
              </w:rPr>
              <w:t>Zároveň navrhujeme, aby s ohľadom na navrhované vypustenie niektorých podstatných náležitostí zmluvy o úvere na dobu neurčitú boli tieto odstránené aj z povinných predzmluvných informácii poskytovaných v prípade zmluvy na dobu neurčitú.</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nie je možné akceptovať z dôvodu úplnej harmonizácie, t. j. nevnímame že v tejto oblasti je možnosť zachovať alebo zaviesť vnútroštátne ustanovenia odlišné od ustanovení stanovených v smernici (EÚ) 2023/2225, keďže nie je v tejto smernici ustanovené inak. Navrhujeme teda zachovať súčasný režim, keďže máme za to, že je pre veriteľov ustálený. Navyše odklon od súčasného stavu by mohol mať za následok zvýšené náklady pre veriteľov pokiaľ ide o prispôsobenie sa novej regulácii.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54 SBA č. 56</w:t>
              <w:br/>
            </w:r>
            <w:r>
              <w:rPr>
                <w:b w:val="off"/>
                <w:color w:val="000000"/>
                <w:rFonts w:ascii="Times New Roman" w:hAnsi="Times New Roman" w:cs="Times New Roman" w:eastAsia="Times New Roman"/>
                <w:sz w:val="24"/>
              </w:rPr>
              <w:t>Navrhujeme, aby sa  § 3 ods. 5 (ktorý zakazuje účtovanie poplatkov) nevzťahoval na tieto úvery (obdobné ustanovenie v existujúcom zákone sa na tieto úvery nevzťahovalo).</w:t>
              <w:br/>
            </w:r>
            <w:r>
              <w:rPr>
                <w:b w:val="off"/>
                <w:color w:val="000000"/>
                <w:rFonts w:ascii="Times New Roman" w:hAnsi="Times New Roman" w:cs="Times New Roman" w:eastAsia="Times New Roman"/>
                <w:sz w:val="24"/>
              </w:rPr>
              <w:t>Navrhované znenie: „....sa vzťahujú ustanovenia § 2, § 3 ods. 1 až 4, § 8 ods. 1 až 3, ods. 4 písm. a) až d), g) až i) a n), ods. 6 písm. a) a d) až i), ods. 11, § 20 ods. 1 a ods. 2 písm. a), b), d), e), g), h), j) až n), p), q) a u), § 21, § 24, § 33 až 37, § 39 ods. 6 a 7, § 40, § 41 ods. 1 a 2, § 45 ods. 1 a § 56,  pričom...“</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Neakceptovanie pripomienky je z dôvodu zachovania jednotného režimu pre všetky spotrebiteľské úvery. Aj v tomto prípade je konečným užívateľom spotrebiteľ, ktorý (napr. na spoločnej schôdzi vlastníkov bytov) posudzuje zmluvné podmienky predtým, ako dôjde k dohode vlastníkov o úvere, a teda títo by mali mať rovnaké podmienky, o. i. pokiaľ ide o stanovenie nákladov za spotrebiteľských úver, ako v prípade úverov pre individuálnych spotrebiteľov.</w:t>
              <w:br/>
            </w:r>
            <w:r>
              <w:rPr>
                <w:b w:val="off"/>
                <w:color w:val="000000"/>
                <w:rFonts w:ascii="Times New Roman" w:hAnsi="Times New Roman" w:cs="Times New Roman" w:eastAsia="Times New Roman"/>
                <w:sz w:val="24"/>
              </w:rPr>
              <w:t>Neakceptovanie pripomienky vyplýva aj z rozporového konania, ktoré sa konalo dňa 30.4.2025, na ktorom sa dospelo ku kompromisnému zneniu § 3 ods. 5 návrhu zákona, a to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"Veriteľovi sa zakazuje dojednávať so spotrebiteľom v zmluve o spotrebiteľskom úvere platenie iných poplatkov ako poplatkov súvisiacich s</w:t>
              <w:br/>
            </w:r>
            <w:r>
              <w:rPr>
                <w:b w:val="off"/>
                <w:color w:val="000000"/>
                <w:rFonts w:ascii="Times New Roman" w:hAnsi="Times New Roman" w:cs="Times New Roman" w:eastAsia="Times New Roman"/>
                <w:sz w:val="24"/>
              </w:rPr>
              <w:t xml:space="preserve">a)	poskytnutím spotrebiteľského úveru, </w:t>
              <w:br/>
            </w:r>
            <w:r>
              <w:rPr>
                <w:b w:val="off"/>
                <w:color w:val="000000"/>
                <w:rFonts w:ascii="Times New Roman" w:hAnsi="Times New Roman" w:cs="Times New Roman" w:eastAsia="Times New Roman"/>
                <w:sz w:val="24"/>
              </w:rPr>
              <w:t>b)	vedením platobného účtu alebo sporiaceho účtu, ak veriteľ požaduje jeho zriadenie,</w:t>
              <w:br/>
            </w:r>
            <w:r>
              <w:rPr>
                <w:b w:val="off"/>
                <w:color w:val="000000"/>
                <w:rFonts w:ascii="Times New Roman" w:hAnsi="Times New Roman" w:cs="Times New Roman" w:eastAsia="Times New Roman"/>
                <w:sz w:val="24"/>
              </w:rPr>
              <w:t>c)	poistením, ktoré súvisí so zmluvou o spotrebiteľskom úvere,</w:t>
              <w:br/>
            </w:r>
            <w:r>
              <w:rPr>
                <w:b w:val="off"/>
                <w:color w:val="000000"/>
                <w:rFonts w:ascii="Times New Roman" w:hAnsi="Times New Roman" w:cs="Times New Roman" w:eastAsia="Times New Roman"/>
                <w:sz w:val="24"/>
              </w:rPr>
              <w:t>d)	dodatočnými nákladmi veriteľa v súvislosti s omeškaním spotrebiteľa alebo</w:t>
              <w:br/>
            </w:r>
            <w:r>
              <w:rPr>
                <w:b w:val="off"/>
                <w:color w:val="000000"/>
                <w:rFonts w:ascii="Times New Roman" w:hAnsi="Times New Roman" w:cs="Times New Roman" w:eastAsia="Times New Roman"/>
                <w:sz w:val="24"/>
              </w:rPr>
              <w:t>e)	predčasným splatením spotrebiteľského úveru podľa §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zo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56 SBA č. 57</w:t>
              <w:br/>
            </w:r>
            <w:r>
              <w:rPr>
                <w:b w:val="off"/>
                <w:color w:val="000000"/>
                <w:rFonts w:ascii="Times New Roman" w:hAnsi="Times New Roman" w:cs="Times New Roman" w:eastAsia="Times New Roman"/>
                <w:sz w:val="24"/>
              </w:rPr>
              <w:t>Navrhujeme doplniť osobitné prechodné ustanovenia, týkajúce sa registrov, tak aby bolo jednoznačné, že súčasný právny stav je zachovaný a registre podľa aktuálnej právnej úpravy sa budú považovať aj za registre podľa novej právnej úpravy.</w:t>
              <w:br/>
            </w:r>
            <w:r>
              <w:rPr>
                <w:b w:val="off"/>
                <w:color w:val="000000"/>
                <w:rFonts w:ascii="Times New Roman" w:hAnsi="Times New Roman" w:cs="Times New Roman" w:eastAsia="Times New Roman"/>
                <w:sz w:val="24"/>
              </w:rPr>
              <w:t>Zároveň sme v návrhu zákona neidentifikovali ustanovenie, ktoré by subjektom s platným povolením umožňovalo ďalej pokračovať v činnosti na základe udeleného povolenia a po splnení podmienok definovaných novým zákonom tak, ako je to zvykom pri novej legislatíve. Nový zákon zvyčajne v rámci prechodných ustanovení výslovne uvedie, že povolenie vydané podľa predchádzajúceho zákona sa považuje za povolenie podľa nového zákona alebo ustanoví prechodné obdobie, v rámci ktorého sa subjekty disponujúce povolením podľa predchádzajúceho zákona musia „prelicencovať“, aby mohli vo výkone činnosti pokračovať súvisle, bez prerušenia licencovanej činnosti.</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Právne vzťahy, ktoré vznikli pred 20. novembrom 2026 na základe zmluvy o spotrebiteľskom úvere, sa spravujú podľa doterajších predpisov, ak tento zákon v odseku 2 neustanovuje inak.   Povolenie na poskytovanie spotrebiteľských úverov udelené podľa doterajších predpisov, ktoré je platné ku dňu nadobudnutia účinnosti tohto zákona, sa považuje za povolenie na poskytovanie spotrebiteľských úverov  podľa tohto zákona, a to v rozsahu a spôsobom, ktoré sú určené v tomto povolení.</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návrhu zákona neuvažuje s prelicencovaním doterajších subjektov, ktorým bolo udelené povolenie podľa zákona č. 129/2010 Z. z. To isté platí aj v rámci fungovania doterajších úverových registrov. Znenie prechodných ustanovení bude upravené po konzultácii s legislatívnou sekciou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prechodných ustanovení:</w:t>
              <w:br/>
            </w:r>
            <w:r>
              <w:rPr>
                <w:b w:val="off"/>
                <w:color w:val="000000"/>
                <w:rFonts w:ascii="Times New Roman" w:hAnsi="Times New Roman" w:cs="Times New Roman" w:eastAsia="Times New Roman"/>
                <w:sz w:val="24"/>
              </w:rPr>
              <w:t>"§ 57</w:t>
              <w:br/>
            </w:r>
            <w:r>
              <w:rPr>
                <w:b w:val="off"/>
                <w:color w:val="000000"/>
                <w:rFonts w:ascii="Times New Roman" w:hAnsi="Times New Roman" w:cs="Times New Roman" w:eastAsia="Times New Roman"/>
                <w:sz w:val="24"/>
              </w:rPr>
              <w:t>Prechodné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Právne vzťahy, ktoré vznikli pred 20. novembrom 2026 na základe zmluvy o spotrebiteľskom úvere, sa spravujú podľa predpisov účinných do 20. novembra 2026, ak odsek 2 neustanovuje inak.</w:t>
              <w:br/>
            </w:r>
            <w:r>
              <w:rPr>
                <w:b w:val="off"/>
                <w:color w:val="000000"/>
                <w:rFonts w:ascii="Times New Roman" w:hAnsi="Times New Roman" w:cs="Times New Roman" w:eastAsia="Times New Roman"/>
                <w:sz w:val="24"/>
              </w:rPr>
              <w:t>(2) Ustanoveniami § 21 ods. 2 a 3,§ 47, § 48, § 51, § 52 ods. 1 druhej vety a ods. 2 a 3 a § 54 sa spravujú aj právne vzťahy, ktoré vznikli pred 20. novembrom 2026 na základe zmluvy o spotrebiteľskom úvere.</w:t>
              <w:br/>
            </w:r>
            <w:r>
              <w:rPr>
                <w:b w:val="off"/>
                <w:color w:val="000000"/>
                <w:rFonts w:ascii="Times New Roman" w:hAnsi="Times New Roman" w:cs="Times New Roman" w:eastAsia="Times New Roman"/>
                <w:sz w:val="24"/>
              </w:rPr>
              <w:t>(3) Veriteľ, ktorý je pred 20. novembrom 2026 držiteľom povolenia na poskytovanie spotrebiteľských úverov bez obmedzenia rozsahu podľa predpisov účinných do 19. novembra 2026 sa považuje za držiteľa povolenia na poskytovanie spotrebiteľských úverov bez obmedzenia rozsahu podľa § 25 ods. 1 písm. a).</w:t>
              <w:br/>
            </w:r>
            <w:r>
              <w:rPr>
                <w:b w:val="off"/>
                <w:color w:val="000000"/>
                <w:rFonts w:ascii="Times New Roman" w:hAnsi="Times New Roman" w:cs="Times New Roman" w:eastAsia="Times New Roman"/>
                <w:sz w:val="24"/>
              </w:rPr>
              <w:t>(4) Veriteľ, ktorý je pred 20. novembrom 2026 držiteľom povolenia na poskytovanie spotrebiteľských úverov v obmedzenom rozsahu podľa predpisov účinných do 19. novembra 2026 sa považuje za držiteľa povolenia na poskytovanie spotrebiteľských úverov v obmedzenom rozsahu podľa § 25 ods. 1 písm. b).</w:t>
              <w:br/>
            </w:r>
            <w:r>
              <w:rPr>
                <w:b w:val="off"/>
                <w:color w:val="000000"/>
                <w:rFonts w:ascii="Times New Roman" w:hAnsi="Times New Roman" w:cs="Times New Roman" w:eastAsia="Times New Roman"/>
                <w:sz w:val="24"/>
              </w:rPr>
              <w:t>(5) Veritelia podľa odsekov 3 a 4 sú povinní ku dňu účinnosti tohto zákona spĺňať požiadavky na udelenie povolenia podľa tohto zákona.</w:t>
              <w:br/>
            </w:r>
            <w:r>
              <w:rPr>
                <w:b w:val="off"/>
                <w:color w:val="000000"/>
                <w:rFonts w:ascii="Times New Roman" w:hAnsi="Times New Roman" w:cs="Times New Roman" w:eastAsia="Times New Roman"/>
                <w:sz w:val="24"/>
              </w:rPr>
              <w:t>(6) Osoba, ktorá bola pred 20. novembrom 2026 oprávnená ponúkať a poskytovať úvery, a to bez povolenia udeleného podľa predpisov účinných do 19. novembra 2026, môže poskytovať takéto úvery najneskôr do 20. marca 2027. Ak takáto osoba chce ponúkať a poskytovať úvery aj po 20. marci 2027, je povinná požiadať o udelenie povolenia.</w:t>
              <w:br/>
            </w:r>
            <w:r>
              <w:rPr>
                <w:b w:val="off"/>
                <w:color w:val="000000"/>
                <w:rFonts w:ascii="Times New Roman" w:hAnsi="Times New Roman" w:cs="Times New Roman" w:eastAsia="Times New Roman"/>
                <w:sz w:val="24"/>
              </w:rPr>
              <w:t xml:space="preserve">(7) Osoba, ktorá bola pred 20. novembrom 2026 oprávnená ponúkať a poskytovať úvery bez úrokov a bez poplatkov ako doplnkovú službu, a to bez povolenia udeleného podľa predpisov účinných do 19. novembra 2026, môže poskytovať takéto úvery najneskôr do 20. marca 2027. Ak takáto osoba chce ponúkať a poskytovať úvery podľa prvej vety aj po 20. marci 2027, je povinná požiadať o udelenie povolenia podľa § 25 ods. 1 písm. c). </w:t>
              <w:br/>
            </w:r>
            <w:r>
              <w:rPr>
                <w:b w:val="off"/>
                <w:color w:val="000000"/>
                <w:rFonts w:ascii="Times New Roman" w:hAnsi="Times New Roman" w:cs="Times New Roman" w:eastAsia="Times New Roman"/>
                <w:sz w:val="24"/>
              </w:rPr>
              <w:t>(8) Prevádzkovateľ registra, ktorý viedol register podľa predpisov účinných do 19. novembra 2026, postupuje od 20. novembra podľa tohto zákona.</w:t>
              <w:br/>
            </w:r>
            <w:r>
              <w:rPr>
                <w:b w:val="off"/>
                <w:color w:val="000000"/>
                <w:rFonts w:ascii="Times New Roman" w:hAnsi="Times New Roman" w:cs="Times New Roman" w:eastAsia="Times New Roman"/>
                <w:sz w:val="24"/>
              </w:rPr>
              <w:t>(9) Ku dňu účinnosti tohto zákona zanikajú povolenia na poskytovanie úverov alebo pôžičiek, ktoré nie sú spotrebiteľským úverom a ktoré sú poskytované iným veriteľom spotrebiteľovi  udelené podľa predpisov účinných do 19. novembra 2026.</w:t>
              <w:br/>
            </w:r>
            <w:r>
              <w:rPr>
                <w:b w:val="off"/>
                <w:color w:val="000000"/>
                <w:rFonts w:ascii="Times New Roman" w:hAnsi="Times New Roman" w:cs="Times New Roman" w:eastAsia="Times New Roman"/>
                <w:sz w:val="24"/>
              </w:rPr>
              <w:t>(10) Konania o žiadostiach o udelenie povolenia alebo predchádzajúceho súhlasu začaté pred 20. novembrom 2026 sa dokončia podľa tohto zákona, pričom žiadateľ je povinný zmeniť žiadosť tak, aby obsahovala požiadavky ustanovené týmto zákonom. Právne účinky úkonov, ktoré v konaní nastali pred 20. novembrom 2026, zostávajú zachované. Národná banka Slovenska je povinná žiadateľovi poskytnúť primeranú lehotu na zmenu žiadosti.</w:t>
              <w:br/>
            </w:r>
            <w:r>
              <w:rPr>
                <w:b w:val="off"/>
                <w:color w:val="000000"/>
                <w:rFonts w:ascii="Times New Roman" w:hAnsi="Times New Roman" w:cs="Times New Roman" w:eastAsia="Times New Roman"/>
                <w:sz w:val="24"/>
              </w:rPr>
              <w:t>(11) Do nadobudnutia účinnosti vykonávacích právnych predpisov vydaných na základe tohto zákona zostávajú v platnosti a účinnosti:</w:t>
              <w:br/>
            </w:r>
            <w:r>
              <w:rPr>
                <w:b w:val="off"/>
                <w:color w:val="000000"/>
                <w:rFonts w:ascii="Times New Roman" w:hAnsi="Times New Roman" w:cs="Times New Roman" w:eastAsia="Times New Roman"/>
                <w:sz w:val="24"/>
              </w:rPr>
              <w:t>a) vyhláška Ministerstva financií Slovenskej republiky č. 289/2010 Z. z. o predkladaní údajov veriteľmi poskytujúcimi spotrebiteľské úvery v znení neskorších predpisov,</w:t>
              <w:br/>
            </w:r>
            <w:r>
              <w:rPr>
                <w:b w:val="off"/>
                <w:color w:val="000000"/>
                <w:rFonts w:ascii="Times New Roman" w:hAnsi="Times New Roman" w:cs="Times New Roman" w:eastAsia="Times New Roman"/>
                <w:sz w:val="24"/>
              </w:rPr>
              <w:t>b) vyhláška Ministerstva financií Slovenskej republiky č. 353/2019 Z. z., ktorou sa ustanovuje vzor formulára s informáciami k sprostredkovaniu spotrebiteľského úveru,</w:t>
              <w:br/>
            </w:r>
            <w:r>
              <w:rPr>
                <w:b w:val="off"/>
                <w:color w:val="000000"/>
                <w:rFonts w:ascii="Times New Roman" w:hAnsi="Times New Roman" w:cs="Times New Roman" w:eastAsia="Times New Roman"/>
                <w:sz w:val="24"/>
              </w:rPr>
              <w:t>c) opatrenie Národnej banky Slovenska č. 10/2017, ktorým sa ustanovujú podrobnosti o posúdení schopnosti spotrebiteľa splácať spotrebiteľský úver v znení neskorších predpisov (oznámenie č. 306/2017 Z. z.),</w:t>
              <w:br/>
            </w:r>
            <w:r>
              <w:rPr>
                <w:b w:val="off"/>
                <w:color w:val="000000"/>
                <w:rFonts w:ascii="Times New Roman" w:hAnsi="Times New Roman" w:cs="Times New Roman" w:eastAsia="Times New Roman"/>
                <w:sz w:val="24"/>
              </w:rPr>
              <w:t>d) opatrenie Národnej banky Slovenska č. 14/2017 o predkladaní výkazov veriteľa poskytujúceho spotrebiteľské úvery na účely vykonávania dohľadu,</w:t>
              <w:br/>
            </w:r>
            <w:r>
              <w:rPr>
                <w:b w:val="off"/>
                <w:color w:val="000000"/>
                <w:rFonts w:ascii="Times New Roman" w:hAnsi="Times New Roman" w:cs="Times New Roman" w:eastAsia="Times New Roman"/>
                <w:sz w:val="24"/>
              </w:rPr>
              <w:t>e) opatrenie Národnej banky Slovenska č. 5/2020, ktorým sa ustanovujú podrobnosti o výpočte ročnej percentuálnej miery nákladov pre spotrebiteľské úvery."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osobného rozporového konania uskutočneného dňa 16.4.2025. Potvrdené aj e-mailom dňa 22.5.2025.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3 SBA č. 1 - doplnenie nového písm. m)</w:t>
              <w:br/>
            </w:r>
            <w:r>
              <w:rPr>
                <w:b w:val="off"/>
                <w:color w:val="000000"/>
                <w:rFonts w:ascii="Times New Roman" w:hAnsi="Times New Roman" w:cs="Times New Roman" w:eastAsia="Times New Roman"/>
                <w:sz w:val="24"/>
              </w:rPr>
              <w:t>Formálna pripomienka z dôvodu, že v rámci návrhu zákona absentuje §1 ods. 3 písm. m) 129/2010 - "úver, ktorého účelom je financovanie sústavného poskytovania služieb alebo dodávanie tovaru rovnakého druhu, ktorý spotrebiteľ spláca počas poskytovania služieb alebo dodávania tovaru formou splátok," Uvedené ustanovenie obsahuje aj čl. 3 ods. 3 Smernice v rámci definície pojmu spotrebiteľský úver (zmluva o úvere) a to v nasledovnom znení: "„zmluva o úvere“ je zmluva, ktorou veriteľ poskytuje alebo sľubuje poskytnúť spotrebiteľovi úver vo forme odloženej platby, pôžičky alebo inej podobnej finančnej pomoci, okrem zmlúv o sústavnom poskytovaní služieb alebo dodávaní tovaru rovnakého druhu, ak spotrebiteľ platí za takéto služby v priebehu ich poskytovania alebo za tovar v priebehu jeho dodávania formou splátok;" Vzhľadom na uvedené navrhujeme doplnenie tejto výnimky v znení aktuálneho § 1 ods. 3 písm. q) 129/2010.</w:t>
              <w:br/>
            </w:r>
            <w:r>
              <w:rPr>
                <w:b w:val="off"/>
                <w:color w:val="000000"/>
                <w:rFonts w:ascii="Times New Roman" w:hAnsi="Times New Roman" w:cs="Times New Roman" w:eastAsia="Times New Roman"/>
                <w:sz w:val="24"/>
              </w:rPr>
              <w:t>Táto pripomienka je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neakceptujeme z dôvodu, že predmetné navrhované znenie je zahrnuté pri pozitívnom vymedzení spotrebiteľského úveru v § 1 ods. 2 návrhu zákona, s prepojením na § 2 písm. c). Preto nie je potrebné, aby sa navrhované znenie zahrnulo aj do negatívneho vymedzenia spotrebiteľského úveru v § 1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3 písm. d) SBA č. 2</w:t>
              <w:br/>
            </w:r>
            <w:r>
              <w:rPr>
                <w:b w:val="off"/>
                <w:color w:val="000000"/>
                <w:rFonts w:ascii="Times New Roman" w:hAnsi="Times New Roman" w:cs="Times New Roman" w:eastAsia="Times New Roman"/>
                <w:sz w:val="24"/>
              </w:rPr>
              <w:t>Odporúčame, aby znenie ustanovenia §1 ods. 3 písm. d) návrhu zákona doslovne prebralo znenie čl. 2 ods. 2 písm. d) Smernice. Namiesto slovného spojenia "popri svojej hlavnej podnikateľskej činnosti" preto navrhujeme uviesť „ako vedľajšiu činnosť“.</w:t>
              <w:br/>
            </w:r>
            <w:r>
              <w:rPr>
                <w:b w:val="off"/>
                <w:color w:val="000000"/>
                <w:rFonts w:ascii="Times New Roman" w:hAnsi="Times New Roman" w:cs="Times New Roman" w:eastAsia="Times New Roman"/>
                <w:sz w:val="24"/>
              </w:rPr>
              <w:t>Táto pripomienka je obyčajná.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3 písm. h) SBA č. 3</w:t>
              <w:br/>
            </w:r>
            <w:r>
              <w:rPr>
                <w:b w:val="off"/>
                <w:color w:val="000000"/>
                <w:rFonts w:ascii="Times New Roman" w:hAnsi="Times New Roman" w:cs="Times New Roman" w:eastAsia="Times New Roman"/>
                <w:sz w:val="24"/>
              </w:rPr>
              <w:t>Navrhujeme znenie §1 ods. 3 písm. h) tohto návrhu zákona preformulovať tak, aby kopírovalo znenie čl. 2 ods. 2 písm. h) Smernice. Predmetné znenie totiž pôsobí ťažkopádne a zmätočne, pričom znenie uvedené v Smernici uvádza vymedzené podmienky prehľadne za použitia odrážok, nie ako jeden súvislý blok.</w:t>
              <w:br/>
            </w:r>
            <w:r>
              <w:rPr>
                <w:b w:val="off"/>
                <w:color w:val="000000"/>
                <w:rFonts w:ascii="Times New Roman" w:hAnsi="Times New Roman" w:cs="Times New Roman" w:eastAsia="Times New Roman"/>
                <w:sz w:val="24"/>
              </w:rPr>
              <w:t>Zároveň odporúčame zmeniť vo formulácii „malé a stredné podniky“ spojku "a" za spojku "alebo" v súlade s čl. 2 ods. 2 písm. h) Smernice, tak aby bolo znenie malé alebo stredné podniky.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akceptovaná z dôvodu, že uvedené ustanovenie je podľa nášho názoru zrozumiteľné a v súlade so smernicou (EÚ) 2023/2225, ako aj so zvolenou legislatívnou technikou. Navyše, formulácia „mikropodnik, malý a stredný podnik“ sa používa aj v iných právnych predpisoch finančného trhu bez použitia „alebo“ (viď. napr. zákon č. 106/2024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5 SBA č. 4</w:t>
              <w:br/>
            </w:r>
            <w:r>
              <w:rPr>
                <w:b w:val="off"/>
                <w:color w:val="000000"/>
                <w:rFonts w:ascii="Times New Roman" w:hAnsi="Times New Roman" w:cs="Times New Roman" w:eastAsia="Times New Roman"/>
                <w:sz w:val="24"/>
              </w:rPr>
              <w:t>Navrhujeme špecifikovať, či sa týka tento odsek výlučne nezosplatnených zmlúv o spotrebných úveroch alebo už aj zosplatnených pred súdnym vymáhaním.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ma za cieľ zabrániť prípadnému súdnemu konaniu z dôvodu neplnenia záväzkov spotrebiteľa vyplývajúcich z pôvodnej zmluvy o spotrebiteľskom úvere. V takomto prípade je možné uzavrieť novú zmluvu o spotrebiteľskom úvere, ktorou sa odkladajú splátky alebo sa mení len spôsob splácania. Podľa nášho názoru nie je potrebná špecifikácia v návrhu zákona, že sa toto ustanovenie používa výlučne len na nezosplatnené zmluvy o spotrebiteľských úveroch alebo len na zosplatnené zmluvy o spotrebiteľskom úvere pre súdnym vymáhaním. Aplikácia uvedeného ustanovenia záleží od konkrétnej situácie s cieľom zabezpečiť kontinuitu v splácaní úveru. Ani smernica (EÚ) 2023/2225 takéto presné zadefinovanie nepožaduje.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6 SBA č. 5</w:t>
              <w:br/>
            </w:r>
            <w:r>
              <w:rPr>
                <w:b w:val="off"/>
                <w:color w:val="000000"/>
                <w:rFonts w:ascii="Times New Roman" w:hAnsi="Times New Roman" w:cs="Times New Roman" w:eastAsia="Times New Roman"/>
                <w:sz w:val="24"/>
              </w:rPr>
              <w:t>Navrhujeme opraviť odkaz na §8 ods. 13, nakoľko návrh zákona také ustanovenie neobsahuje (predpokladáme, že to má byť ods.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7 SBA č. 6</w:t>
              <w:br/>
            </w:r>
            <w:r>
              <w:rPr>
                <w:b w:val="off"/>
                <w:color w:val="000000"/>
                <w:rFonts w:ascii="Times New Roman" w:hAnsi="Times New Roman" w:cs="Times New Roman" w:eastAsia="Times New Roman"/>
                <w:sz w:val="24"/>
              </w:rPr>
              <w:t xml:space="preserve">Formálna pripomienka za účelom vymedzenia vzťahu právnych predpisov. Navrhujeme na tomto mieste uviesť ustanovenie podobné aktuálnemu ustanoveniu § 1 ods. 8 zákona č. 129/2010 Z. z., ktoré vymedzí vzťah právnych predpisov, najmä vzťah Zákona o spotrebiteľských úveroch k Občianskemu zákonníku, zákonu č. 186/2009 Z. z. a zákonu č. 108/2024 Z. z. </w:t>
              <w:br/>
            </w:r>
            <w:r>
              <w:rPr>
                <w:b w:val="off"/>
                <w:color w:val="000000"/>
                <w:rFonts w:ascii="Times New Roman" w:hAnsi="Times New Roman" w:cs="Times New Roman" w:eastAsia="Times New Roman"/>
                <w:sz w:val="24"/>
              </w:rPr>
              <w:t>Aktuálny §1 ods. 8 zákona č. 129/2010 Z. z. znie: „Ustanoveniami tohto zákona nie sú dotknuté ustanovenia Občianskeho zákonníka ani osobitných predpisov. - Zákon č. 186/2009 Z. z. o finančnom sprostredkovaní a finančnom poradenstve a o zmene a doplnení niektorých zákonov v znení neskorších predpisov, Zákon č. 108/2024 Z. z. o ochrane spotrebiteľa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Vymedzenie vzťahu právnych predpisov, konkrétne návrhu zákona a Občianskeho zákonníka nie je potrebné uvádzať ako samostatné ustanovenie z dôvodu, že ide o vzťah lex specialis vs. lex generalis. Navyše obmedzenie prevoditeľnosti uvedenej v § 47 návrhu zákona čiastočne deroguje ustanovenia Občianskeho zákonníka o prevode pohľadávky. Vzťah medzi právnymi predpismi ako takými sa pre lepšie vysvetlenie upravuje osobitným ustanovením.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f) SBA č. 7</w:t>
              <w:br/>
            </w:r>
            <w:r>
              <w:rPr>
                <w:b w:val="off"/>
                <w:color w:val="000000"/>
                <w:rFonts w:ascii="Times New Roman" w:hAnsi="Times New Roman" w:cs="Times New Roman" w:eastAsia="Times New Roman"/>
                <w:sz w:val="24"/>
              </w:rPr>
              <w:t>Navrhujeme zachovať starý/pôvodný pojem „celková čiastka“ a následne primerane upraviť aj v ďalšom texte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Neakceptovanie pripomienky z dôvodu najexaktnejšieho transponovania pojmu zo smernice (EÚ) 2023/2225.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 SBA č. 9</w:t>
              <w:br/>
            </w:r>
            <w:r>
              <w:rPr>
                <w:b w:val="off"/>
                <w:color w:val="000000"/>
                <w:rFonts w:ascii="Times New Roman" w:hAnsi="Times New Roman" w:cs="Times New Roman" w:eastAsia="Times New Roman"/>
                <w:sz w:val="24"/>
              </w:rPr>
              <w:t>Navrhujeme špecifikovať, keďže predmetné ustanovenie je nejednoznačne formulované a môže viesť (bez vyjadrenia v dôvodovej správe) k  pochopeniu, že banka nebude môcť ponúknuť klientovi predschválený úver po vyhodnotení schopnosti klienta splácať úver na podklade interných vyhodnotení.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ustanovenie je transpozíciou čl. 17 smernice (EÚ) 2023/2225. Pre lepšiu jednoznačnosť ale dochádza k špecifikácií v osobitnej časti dôvodovej správy, aby bolo jasné, že veriteľ nemôže poskytovať spotrebiteľský úver bez jeho predchádzajúcej žiadosti, ale na druhej strane tým nie je obmedzené, aby veriteľ vytváral personalizované ponuky (napr. ponúknutie predschváleného úveru) na podklade interných vyhodnotení. V kontexte pripomienky je potrebné striktne rozlišovať medzi „poskytnutím“ (služba sa reálne poskytla) a „ponúknutím“ úveru (služba sa ponúkla síce, ale ešte neposkytla).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3 SBA č. 13</w:t>
              <w:br/>
            </w:r>
            <w:r>
              <w:rPr>
                <w:b w:val="off"/>
                <w:color w:val="000000"/>
                <w:rFonts w:ascii="Times New Roman" w:hAnsi="Times New Roman" w:cs="Times New Roman" w:eastAsia="Times New Roman"/>
                <w:sz w:val="24"/>
              </w:rPr>
              <w:t>Dovoľujeme si požiadať o špecifikáciu, čo konkrétne sa chápe každým plnením vyberaným veriteľom alebo treťou osobou v súvislosti so zmluvou o spotrebiteľskom úvere, ktoré je veriteľ povinný bezodkladne evidovať.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ustanovenie úzko súvisí s odsekom 2, ktoré je doposiaľ platné a účinné aj prostredníctvom zákona č. 129/2010 Z. z. Prostredníctvom zákona č. 438/2015 Z. z. sa súčasne navrhlo uviesť, že akékoľvek plnenia, ktoré by spotrebiteľ platil hoci aj tretej osobe, sa budú považovať za plnenia veriteľovi. Týmto sa reagovalo na rozšírené obchádzanie zákona, keď veritelia vyberali plnenia nad rámec povolenej odplaty cez tretie osoby. Súčasne sa potvrdila zákonná povinnosť evidencie platieb spotrebiteľa, keďže z aplikačnej praxe vyplynulo, že veritelia neevidujú riadne plnenia prijaté od spotrebiteľov.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6 SBA č. 15</w:t>
              <w:br/>
            </w:r>
            <w:r>
              <w:rPr>
                <w:b w:val="off"/>
                <w:color w:val="000000"/>
                <w:rFonts w:ascii="Times New Roman" w:hAnsi="Times New Roman" w:cs="Times New Roman" w:eastAsia="Times New Roman"/>
                <w:sz w:val="24"/>
              </w:rPr>
              <w:t>Navrhujeme úpravu znenia v súlade s čl. 14 ods. 4 Smernice, a to takým spôsobom, aby znenie ustanovenia v závere bolo zmenené týmto spôsobom: "ak uplynula lehota 15 rokov po skončení lekárskeho ošetrenia spotrebiteľa."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neakceptujeme, keďže vnímame rozdiel medzi pojmami „po skončení lekárskeho ošetrenia“ a „ od skončenia liečby“. Onkologická liečba podľa nášho názoru zahŕňa rôzne metódy, ako sú chemoterapia, rádioterapia, chirurgické zákroky a imunoterapia, ktoré sú zamerané na odstránenie alebo kontrolu rastu nádorov. Cieľom je dosiahnuť remisiu alebo vyliečenie pacienta. Na druhej strane, onkologické ošetrenie zahŕňa širší rámec starostlivosti o pacienta, vrátane paliatívnej starostlivosti, ktorá sa zameriava na zmiernenie symptómov a zlepšenie kvality života pacienta. Môže zahŕňať podporu pri zvládaní vedľajších účinkov liečby, psychologickú podporu a rehabilitáciu. </w:t>
              <w:br/>
            </w:r>
            <w:r>
              <w:rPr>
                <w:b w:val="off"/>
                <w:color w:val="000000"/>
                <w:rFonts w:ascii="Times New Roman" w:hAnsi="Times New Roman" w:cs="Times New Roman" w:eastAsia="Times New Roman"/>
                <w:sz w:val="24"/>
              </w:rPr>
              <w:t xml:space="preserve">Uvedené rozdiely poukazujú na to, že onkologické ošetrenie predstavuje viaceré úkony, ako aj úkony po vykonanej liečbe, ktoré môžu trvať oveľa dlhšie ako samotná liečba. Cieľom ustanovenia je teda zabrániť používať osobné údaje o diagnóze onkologického ochorenia spotrebiteľa, ak uplynula lehota 15 rokov od skončenia liečby takéhoto ochorenia spotrebiteľa, a nie po skončení onkologického ošetrenia. </w:t>
              <w:br/>
            </w:r>
            <w:r>
              <w:rPr>
                <w:b w:val="off"/>
                <w:color w:val="000000"/>
                <w:rFonts w:ascii="Times New Roman" w:hAnsi="Times New Roman" w:cs="Times New Roman" w:eastAsia="Times New Roman"/>
                <w:sz w:val="24"/>
              </w:rPr>
              <w:t>Navyše SR preklad čl. 14 ods. 4 smernice (EÚ) 2023/2225 nie je z nášho pohľadu správny, keďže CZ verzia používa pojem „od ukončení jejich léčby“ a AJ verzia znie „following the end of the consumers’ medical treatment“.</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5 SBA č. 17</w:t>
              <w:br/>
            </w:r>
            <w:r>
              <w:rPr>
                <w:b w:val="off"/>
                <w:color w:val="000000"/>
                <w:rFonts w:ascii="Times New Roman" w:hAnsi="Times New Roman" w:cs="Times New Roman" w:eastAsia="Times New Roman"/>
                <w:sz w:val="24"/>
              </w:rPr>
              <w:t>Navrhujeme, aby sa v prípadoch, ak spôsob poskytnutia informácií podľa ods. 3 neumožňuje ich vizuálne zobrazenie v reklame, neuvádzali celkovo informácie podľa ods. 3 /nie len písm. f) a 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neakceptujeme, keďže predmetné ustanovenie je transpozíciou čl. 8 ods. 3 a ods. 6, v rámci ktorých sa odkazuje len na uvedené písmená.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6 najmä písm. c) SBA č. 18</w:t>
              <w:br/>
            </w:r>
            <w:r>
              <w:rPr>
                <w:b w:val="off"/>
                <w:color w:val="000000"/>
                <w:rFonts w:ascii="Times New Roman" w:hAnsi="Times New Roman" w:cs="Times New Roman" w:eastAsia="Times New Roman"/>
                <w:sz w:val="24"/>
              </w:rPr>
              <w:t>Navrhujeme v rámci dôvodovej správy k predmetnému ustanoveniu bližšie špecifikovať, aký obsah reklamy je zakázaný, nakoľko predmetné ustanovenie je pomerne všeobecného charakteru. Recitál 33 Smernice taktiež k tejto smernicovej požiadavke (čl. 8 ods. 7 Smernice) neposkytuje bližší výklad.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6,7,8 SBA č. 20</w:t>
              <w:br/>
            </w:r>
            <w:r>
              <w:rPr>
                <w:b w:val="off"/>
                <w:color w:val="000000"/>
                <w:rFonts w:ascii="Times New Roman" w:hAnsi="Times New Roman" w:cs="Times New Roman" w:eastAsia="Times New Roman"/>
                <w:sz w:val="24"/>
              </w:rPr>
              <w:t>Pre veriteľa je stanovená povinnosť informovať spotrebiteľa o množstve informácií, pričom tieto povinnosti považujeme za duplicitné, pre spotrebiteľa zmätočné a zbytočné.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ustanovenia sú transpozíciou ustanovení smernice (EÚ) 2023/2225. V kontexte pripomienky navyše nie je zjavné, ktoré povinnosti sa javia byť ako duplicitné.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3 SBA č. 21</w:t>
              <w:br/>
            </w:r>
            <w:r>
              <w:rPr>
                <w:b w:val="off"/>
                <w:color w:val="000000"/>
                <w:rFonts w:ascii="Times New Roman" w:hAnsi="Times New Roman" w:cs="Times New Roman" w:eastAsia="Times New Roman"/>
                <w:sz w:val="24"/>
              </w:rPr>
              <w:t>Za účelom zabezpečenia úplného súladu tohto ustanovenia s čl. 10 ods. 2 posledná veta Smernice, ktorá znie: „Ak veriteľ predložil uvedené tlačivo, požiadavky na veriteľa stanovené v tomto odseku a v článku 3 ods. 1 a 2 smernice 2002/65/ES týkajúce sa poskytovania informácií sa považujú za splnené.“ odporúčame za prvú vetu tohto ustanovenia uviesť druhú vetu v tomto znení: "Ak veriteľ alebo finančný agent poskytli spotrebiteľovi formulár pre štandardné európske informácie o spotrebiteľom úvere, ktorý je uvedený v prílohách č. 2 a 3, požiadavky na veriteľa stanovené v predchádzajúcej vete a v článku 3 ods. 1 a 2 smernice 2002/65/ES týkajúce sa poskytovania informácií sa považujú za splnené."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akceptovaná. Tabuľka zhody k návrhu zákona vykazuje ako je transponovaný čl. 10 ods. 2 smernice (EÚ) 2023/2225 do slovenského právneho poriadku. Uvedený článok smernice sa premieta do slovenskej legislatívy prostredníctvom § 8 ods. 1 a ods. 3 prvá veta návrhu zákona, ale aj prostredníctvom § 3 ods. 12 návrhu zákona o ochrane spotrebiteľa pri finančných službách na diaľku a o zmene a doplnení niektorých zákonov. Z uvedeného priamo vyplýva vzťah medzi spomenutými právnymi predpismi.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3 SBA č. 22</w:t>
              <w:br/>
            </w:r>
            <w:r>
              <w:rPr>
                <w:b w:val="off"/>
                <w:color w:val="000000"/>
                <w:rFonts w:ascii="Times New Roman" w:hAnsi="Times New Roman" w:cs="Times New Roman" w:eastAsia="Times New Roman"/>
                <w:sz w:val="24"/>
              </w:rPr>
              <w:t>Dokument o RPMN a priemernej RPMN sa k produktu povoleného prečerpania doteraz neposkytoval. Ak sa má k povolenému prečerpaniu dokument pridať, je potrebné, aby táto hodnota priemernej RPMN bola konkrétne pre tento produkt definovaná aj v tabuľkách Ministerstva financií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akceptovaná z dôvodu nejednoznačnosti pripomienky, podľa ktorej nie je jasné, o ktoré tabuľky predkladateľovi pripomienky ide. Ak však ide o hlásenia v zmysle vyhlášky MFSR č. 289/2010 Z. z. o predkladaní údajov veriteľmi poskytujúcimi spotrebiteľské úvery, nevidíme potrebu ju v tejto súvislosti novelizovať, tzn. subjekty budú pri zasielaní hlásení postupovať ako doteraz.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4 SBA č. 23</w:t>
              <w:br/>
            </w:r>
            <w:r>
              <w:rPr>
                <w:b w:val="off"/>
                <w:color w:val="000000"/>
                <w:rFonts w:ascii="Times New Roman" w:hAnsi="Times New Roman" w:cs="Times New Roman" w:eastAsia="Times New Roman"/>
                <w:sz w:val="24"/>
              </w:rPr>
              <w:t>Navrhujeme odstrániť podmienku jednej strany, keďže ani  vzorová príloha č. 2 nie je tak vytvorená. Ak sa má podmienka zachovať, požadujeme takto vytvoriť aj jej presný vzor. Zároveň platí, že veriteľ musí rešpektovať aj veľkosť písma podľa ustanovení Občianskeho zákonníka.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neakceptujeme z dôvodu, že predmetné ustanovenie § 8 ods. 4 návrhu zákona je potrebné vnímať aj v kontexte § 8 ods. 5. Zároveň ide o smernicovú úpravu. Podotýkame, že príloha v zákone je koncipovaná ako vzor, ktorý odzrkadľuje čo najzrozumiteľnejšiu formu v rámci poskytovania predzmluvných informácií. Návrh zákona teda nebráni veriteľovi vytvoriť formulár za splnenia podmienok stanovených v § 8 ods. 4, ako aj za splnenia podmienky veľkosti písma podľa ustanovení Občianskeho zákonníka, resp. nariadenia vlády SR č. 87/1995 Z. z. Smernica (EÚ) 2023/2225 navyše požaduje len dva vzorové formuláre, ktoré sú uvedené v prílohe I a II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6 písm. q) SBA č. 24</w:t>
              <w:br/>
            </w:r>
            <w:r>
              <w:rPr>
                <w:b w:val="off"/>
                <w:color w:val="000000"/>
                <w:rFonts w:ascii="Times New Roman" w:hAnsi="Times New Roman" w:cs="Times New Roman" w:eastAsia="Times New Roman"/>
                <w:sz w:val="24"/>
              </w:rPr>
              <w:t>Považujeme za nerealizovateľné, ak má byť súčasťou formulára pre štandardné európske informácie aj splátkový kalendár so všetkými splátkami, aby bol súčasťou tejto časti dokumentu. Navrhujme to upraviť. Zároveň požadujeme sem  doplniť aj definície splátkového kalendára pre revolvingové produkty.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v § 8 ods. 3 upravuje, že predzmluvné informácie podľa odsekov 4 a 6 je veriteľ alebo finančný agent povinný poskytnúť prostredníctvom formulára pre štandardné európske informácie o spotrebiteľskom úvere, ktorý je uvedený v prílohách č. 2 a 3, a to v listinnej podobe alebo na inom trvanlivom médiu, ktoré si spotrebiteľ zvolí. Formuláre v prílohách sú vzorové a nie je možné, aby sa samostatne vytvorili na každý jeden produkt. Návrh zákona dáva aj možnosť veriteľovi alebo finančnému agentovi poskytnúť spotrebiteľovi spolu s formulárom pre štandardné európske informácie o spotrebiteľskom úvere podľa prvej vety aj dodatočné informácie, ktoré musia byť jasné a čitateľné, a ktoré sa poskytnú v ďalšom samostatnom dokumente.</w:t>
              <w:br/>
            </w:r>
            <w:r>
              <w:rPr>
                <w:b w:val="off"/>
                <w:color w:val="000000"/>
                <w:rFonts w:ascii="Times New Roman" w:hAnsi="Times New Roman" w:cs="Times New Roman" w:eastAsia="Times New Roman"/>
                <w:sz w:val="24"/>
              </w:rPr>
              <w:t>V súčasnosti existuje viacero produktov na finančnom trhu, ktoré nie sú samostatne regulované zákonom v jednotlivých ustanoveniach zákona. Príkladom môže byť aj kreditná karta. Riešením pripomienky nie je legislatívna úprava v návrhu zákona, ale napr. vydanie metodického usmernenia NBS.</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SBA č. 25</w:t>
              <w:br/>
            </w:r>
            <w:r>
              <w:rPr>
                <w:b w:val="off"/>
                <w:color w:val="000000"/>
                <w:rFonts w:ascii="Times New Roman" w:hAnsi="Times New Roman" w:cs="Times New Roman" w:eastAsia="Times New Roman"/>
                <w:sz w:val="24"/>
              </w:rPr>
              <w:t>Navrhujeme bližšie špecifikovať v rámci návrhu zákona, čo je považované za primerané vysvetlenie, primárne vo vzťahu k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33 SBA č. 29</w:t>
              <w:br/>
            </w:r>
            <w:r>
              <w:rPr>
                <w:b w:val="off"/>
                <w:color w:val="000000"/>
                <w:rFonts w:ascii="Times New Roman" w:hAnsi="Times New Roman" w:cs="Times New Roman" w:eastAsia="Times New Roman"/>
                <w:sz w:val="24"/>
              </w:rPr>
              <w:t>Navrhujeme znenie zosúladiť s dnešným stavom. Predpokladáme, že neaktuálnosť je spôsobená preto, že metodika NBS je od 01/2023, no chýba tu nový bod "g) metodika pri posudzovaní príjmu spotrebiteľa na účely výpočtu ukazovateľa schopnosti splácať spotrebiteľský úver by mala  zohľadňovať očakávané zníženie príjmu, a to najmä z dôvodu očakávaného začatia poberania starobného dôchodku42) počas doby splácania úveru."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zadefinovanie písmena g) nie je potrebné, keďže sa to dá subsumovať pod metodiku na výpočet ukazovateľa schopnosti splácať, ktorú upravuje opatrenie NBS č. 10/2017. Navyše odsek 20 návrhu zákona upravuje, že „(20)  Veriteľ podľa § 25 ods. 1 písm. a), banka, zahraničná banka a pobočka zahraničnej banky sú povinní pri posudzovaní schopnosti spotrebiteľa splácať spotrebiteľský úver zohľadňovať očakávané začatie poberania starobného dôchodku spotrebiteľa počas doby splácania úveru.“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35 písm. a) SBA č. 31</w:t>
              <w:br/>
            </w:r>
            <w:r>
              <w:rPr>
                <w:b w:val="off"/>
                <w:color w:val="000000"/>
                <w:rFonts w:ascii="Times New Roman" w:hAnsi="Times New Roman" w:cs="Times New Roman" w:eastAsia="Times New Roman"/>
                <w:sz w:val="24"/>
              </w:rPr>
              <w:t>Navrhujeme za ustanovenie doplniť „alebo“ v záujme spresnenia a odstránenia potenciálneho výkladového problému, ktorý by mohol nastať v tomto prípade.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akceptovaná, keďže v danom prípade ide o podmienky, ktoré musia byť splnené kumulatívne.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4 SBA č. 39</w:t>
              <w:br/>
            </w:r>
            <w:r>
              <w:rPr>
                <w:b w:val="off"/>
                <w:color w:val="000000"/>
                <w:rFonts w:ascii="Times New Roman" w:hAnsi="Times New Roman" w:cs="Times New Roman" w:eastAsia="Times New Roman"/>
                <w:sz w:val="24"/>
              </w:rPr>
              <w:t>Nesúhlasíme s doplnením „a zo sociálnych sietí“, nemá to oporu v Smernici a rovnako nám nie je jasné, čo je navrhovaným znením myslené.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ustanovenie je transpozíciou čl. 19 ods. 5 smernice (EÚ) 2023/2225. Smernica vyslovene požaduje, aby veritelia, ako aj sprostredkovatelia úverov, nespracúvali osobitné kategória údajov podľa GDPR. Taktiež sa zakazuje týmto subjektom spracúvanie osobných údajov zo sociálnych sietí, ktoré môžu byť obsiahnuté v databázach, resp. registri.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10 SBA č. 41</w:t>
              <w:br/>
            </w:r>
            <w:r>
              <w:rPr>
                <w:b w:val="off"/>
                <w:color w:val="000000"/>
                <w:rFonts w:ascii="Times New Roman" w:hAnsi="Times New Roman" w:cs="Times New Roman" w:eastAsia="Times New Roman"/>
                <w:sz w:val="24"/>
              </w:rPr>
              <w:t>Hoci predmetné ustanovenie „podľa osobitných predpisov“ kopíruje § 9 ods. 10 zákona č. 129/2010 Z. z., odkaz na Obchodný zákonník je z hľadiska praxe nadbytočný. Na tomto mieste preto postačuje odkaz na lex specialis - zákon o platobných službách.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 SBA č. 42</w:t>
              <w:br/>
            </w:r>
            <w:r>
              <w:rPr>
                <w:b w:val="off"/>
                <w:color w:val="000000"/>
                <w:rFonts w:ascii="Times New Roman" w:hAnsi="Times New Roman" w:cs="Times New Roman" w:eastAsia="Times New Roman"/>
                <w:sz w:val="24"/>
              </w:rPr>
              <w:t>Pripomienka k prvej vete: Hoci uvedené znenie je v súlade s čl. 26 ods. 1 Smernice, v Smernici je moment, odkedy sa počíta lehota na odstúpenie od zmluvy o úvere, vymedzený jasnejšie v rámci písm. a) a b). Navrhujeme preto doslovne kopírovať znenie čl. 26 ods. 1 Smernice aj čo do formálnej úpravy a uviesť moment, odkedy sa počíta lehota na odstúpenie od zmluvy o úvere taktiež v rámci dvoch pododsekov - písm. a) a písm. b). Navrhovaná formulácia totiž pôsobí neprehľadne.</w:t>
              <w:br/>
            </w:r>
            <w:r>
              <w:rPr>
                <w:b w:val="off"/>
                <w:color w:val="000000"/>
                <w:rFonts w:ascii="Times New Roman" w:hAnsi="Times New Roman" w:cs="Times New Roman" w:eastAsia="Times New Roman"/>
                <w:sz w:val="24"/>
              </w:rPr>
              <w:t>Pripomienka k druhej vete:  V rámci tohto odseku 1 je transponovaný aj čl. 26 ods. 1 aj ods. 2 smernice. Z hľadiska prehľadnosti navrhujeme kopírovať znenie smernice, a preto navrhujeme druhú vetu tohto ustanovenia uviesť v samostatnom novom odseku č. 2. Aktuálne odseky 2 a nasl. preto navrhujeme prečíslovať na ods. 3 a pod.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akceptovanie pripomienky – rozdelenie ustanovenia v záujme lepšej prehľadnosti.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10 SBA č. 43</w:t>
              <w:br/>
            </w:r>
            <w:r>
              <w:rPr>
                <w:b w:val="off"/>
                <w:color w:val="000000"/>
                <w:rFonts w:ascii="Times New Roman" w:hAnsi="Times New Roman" w:cs="Times New Roman" w:eastAsia="Times New Roman"/>
                <w:sz w:val="24"/>
              </w:rPr>
              <w:t xml:space="preserve">§ 25 ods. 3 návrhu zákona je v porovnaní so znením podľa zákona č. 129/2010 Z. z. „novým“, pričom práve tento odsek 3 v písm. a) ustanovuje, že požiadavky na udelenie povolenia a registráciu sa nevzťahujú na banky (v zmysle zákona o bankách). Z tejto formulácie odseku 10 ale vyplýva, že ani § 25 ods. 3 sa nevzťahuje na banky, čo spôsobuje logický nezmysel. </w:t>
              <w:br/>
            </w:r>
            <w:r>
              <w:rPr>
                <w:b w:val="off"/>
                <w:color w:val="000000"/>
                <w:rFonts w:ascii="Times New Roman" w:hAnsi="Times New Roman" w:cs="Times New Roman" w:eastAsia="Times New Roman"/>
                <w:sz w:val="24"/>
              </w:rPr>
              <w:t xml:space="preserve">Navrhujem preto aby znenie § 25 ods. 10 bolo nasledovné: </w:t>
              <w:br/>
            </w:r>
            <w:r>
              <w:rPr>
                <w:b w:val="off"/>
                <w:color w:val="000000"/>
                <w:rFonts w:ascii="Times New Roman" w:hAnsi="Times New Roman" w:cs="Times New Roman" w:eastAsia="Times New Roman"/>
                <w:sz w:val="24"/>
              </w:rPr>
              <w:t>„Na veriteľa, ktorý je bankou, zahraničnou bankou alebo pobočkou zahraničnej banky,34) na platobnú inštitúciu74) a inštitúciu elektronických peňazí75) pri poskytovaní platobnej služby podľa osobitného predpisu76) sa nevzťahujú odseky 1 až 2, 4 až 9, § 19, § 26 až § 30 a § 33 až § 35.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Ustanovenie bolo presunuté do § 1.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5 SBA 44</w:t>
              <w:br/>
            </w:r>
            <w:r>
              <w:rPr>
                <w:b w:val="off"/>
                <w:color w:val="000000"/>
                <w:rFonts w:ascii="Times New Roman" w:hAnsi="Times New Roman" w:cs="Times New Roman" w:eastAsia="Times New Roman"/>
                <w:sz w:val="24"/>
              </w:rPr>
              <w:t>Dovoľujeme si požiadať o špecifikáciu, čo znamená, že povinnosť uchovávať dokumentáciu k posúdeniu schopnosti má banka 5 rokov od vyhotovenia zmluvných dokumentov.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prípade, ak dôjde k uzatvoreniu zmluvy, ktorá je uzatvorená na základe pozitívneho posúdenia schopnosti splácať, je veriteľ povinný uchovávať dokumenty obsahujúce informácie o posúdení a preukázaní schopnosti spotrebiteľa splácať takýto spotrebiteľský úver.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SBA č. 45</w:t>
              <w:br/>
            </w:r>
            <w:r>
              <w:rPr>
                <w:b w:val="off"/>
                <w:color w:val="000000"/>
                <w:rFonts w:ascii="Times New Roman" w:hAnsi="Times New Roman" w:cs="Times New Roman" w:eastAsia="Times New Roman"/>
                <w:sz w:val="24"/>
              </w:rPr>
              <w:t>Dovoľujeme si navrhnúť povoliť aj možnosť, aby províziu nevyplácala sprostredkovateľovi banka, ale priamo klient.</w:t>
              <w:br/>
            </w:r>
            <w:r>
              <w:rPr>
                <w:b w:val="off"/>
                <w:color w:val="000000"/>
                <w:rFonts w:ascii="Times New Roman" w:hAnsi="Times New Roman" w:cs="Times New Roman" w:eastAsia="Times New Roman"/>
                <w:sz w:val="24"/>
              </w:rPr>
              <w:t>V § 39 návrhu zákona by sme navrhli zaviesť aj možnosť, aby finančnému agentovi za služby finančného sprostredkovania v sektore spotrebiteľských úverov platil odmenu spotrebiteľ. Túto možnosť by mohli veritelia implementovať podľa ich rozhodnutia individuálne.</w:t>
              <w:br/>
            </w:r>
            <w:r>
              <w:rPr>
                <w:b w:val="off"/>
                <w:color w:val="000000"/>
                <w:rFonts w:ascii="Times New Roman" w:hAnsi="Times New Roman" w:cs="Times New Roman" w:eastAsia="Times New Roman"/>
                <w:sz w:val="24"/>
              </w:rPr>
              <w:t>Uvedené by znamenalo neuplatňovať voľbu členského štátu podľa smernice čl. 32, odsek 5 - Členské štáty môžu zakázať platby spotrebiteľa veriteľovi alebo sprostredkovateľovi úveru pred uzavretím zmluvy o úvere alebo môžu na takéto platby uložiť obmedzenia.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pripomienka je v rozpore so zámerom stanoveným predkladateľom. Cieľom predkladateľa je zabezpečenie dodržania podmienok stanovených pre finančného agenta podľa zákona č. 186/2009 Z. z. o finančnom sprostredkovaní a finančnom poradenstve a o zmene a doplnení niektorých zákonov. </w:t>
              <w:br/>
            </w:r>
            <w:r>
              <w:rPr>
                <w:b w:val="off"/>
                <w:color w:val="000000"/>
                <w:rFonts w:ascii="Times New Roman" w:hAnsi="Times New Roman" w:cs="Times New Roman" w:eastAsia="Times New Roman"/>
                <w:sz w:val="24"/>
              </w:rPr>
              <w:t xml:space="preserve">Predkladateľ vo všeobecnosti využil národnú voľbu upravenú v čl. 32 ods. 5 smernice (EÚ) 2023/2225, a to predsedníctvom zavedenia nového ustanovenia § 37ba „Finančný agent v oblasti poskytovania spotrebiteľských úverov je pri poskytovaní poradenských služieb podľa osobitného predpisu9a) oprávnený prijímať od klientov alebo potenciálnych klientov peňažné prostriedky.“ Cieľom ustanovenia nie je, aby finančnému agentovi za služby finančného sprostredkovania v sektore spotrebiteľských úverov platil odmenu priamo spotrebiteľ, spotrebiteľ bude mať túto možnosť len ak veriteľ poskytne poradenské služby podľa tohto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 ods. 1 písm. f) SBA č. 47</w:t>
              <w:br/>
            </w:r>
            <w:r>
              <w:rPr>
                <w:b w:val="off"/>
                <w:color w:val="000000"/>
                <w:rFonts w:ascii="Times New Roman" w:hAnsi="Times New Roman" w:cs="Times New Roman" w:eastAsia="Times New Roman"/>
                <w:sz w:val="24"/>
              </w:rPr>
              <w:t>Hoci si uvedomujeme, že ide o ustanovenie, ktoré je dnes obsiahnuté v §11 ods. 1 písm. g) Zákona o spotrebiteľských úveroch, tak sú s tým spojené praktické problémy.</w:t>
              <w:br/>
            </w:r>
            <w:r>
              <w:rPr>
                <w:b w:val="off"/>
                <w:color w:val="000000"/>
                <w:rFonts w:ascii="Times New Roman" w:hAnsi="Times New Roman" w:cs="Times New Roman" w:eastAsia="Times New Roman"/>
                <w:sz w:val="24"/>
              </w:rPr>
              <w:t>Ide to, že pre takéto aplikovanie je potrebné, aby platnosť najvyššej prípustnej odplaty nebola už od nasledujúceho dňa po zverejnení. Aplikácia zmien v systémoch s tým spojená, aby na novú výšku odplaty reflektovali aj úrokové sadzby, si vyžaduje niekoľko dní, aspoň 3 pracovné dni po zverejnení nových hodnôt max. odplaty.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Ide o naviazanie na 20. deň po zverejnení RPMN bánk.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 ods. 2 SBA č. 48</w:t>
              <w:br/>
            </w:r>
            <w:r>
              <w:rPr>
                <w:b w:val="off"/>
                <w:color w:val="000000"/>
                <w:rFonts w:ascii="Times New Roman" w:hAnsi="Times New Roman" w:cs="Times New Roman" w:eastAsia="Times New Roman"/>
                <w:sz w:val="24"/>
              </w:rPr>
              <w:t>Navrhujeme predĺžiť lehotu na 10 pracovných dní, nakoľko z praxe sa javí lehota príliš krátka najmä pri balíkových predajoch pohľadávok.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záujme zabezpečenia čo najvyššej ochrany spotrebiteľa, ako aj informovanosti spotrebiteľa, nepovažujeme za vhodné predĺženie lehoty na 10 pracovných dní, keďže ustanovenie sa sústreďuje všeobecne na informovanie spotrebiteľa o postúpení pohľadávky, nielen na balíkový predaj pohľadávok.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 ods. 3 SBA č. 49</w:t>
              <w:br/>
            </w:r>
            <w:r>
              <w:rPr>
                <w:b w:val="off"/>
                <w:color w:val="000000"/>
                <w:rFonts w:ascii="Times New Roman" w:hAnsi="Times New Roman" w:cs="Times New Roman" w:eastAsia="Times New Roman"/>
                <w:sz w:val="24"/>
              </w:rPr>
              <w:t>Navrhujeme konkretizovať možné navýšenie na presne stanovené % z celkovej sumy úveru (napr. maximálne o 10%), aby sa predišlo súdnym sporom a nebol potrebný výklad zo strany súdov, ktorý by sa mohol pri jednotlivých prípadoch a najmä regiónoch rôzniť, čím by sa vytvorila nerovnováha na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transpozíciou čl. 35 druhý pododsek smernice (EÚ) 2023/2225. Cieľom ustanovenia je, aby  veriteľ nemusel posudzovať schopnosť spotrebiteľa splácať úver, ak sa výrazne nezvýši celková suma, ktorú musí spotrebiteľ vrátiť, a to v prípade, ak veriteľ primerane upravuje spotrebiteľovi podmienky splácania pred začatím exekučného konania. Máme za to, že sa uvedené pravidlo nedá plošne kvantifikovať, keďže sa bude posudzovať case-by-case.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SBA č. 50</w:t>
              <w:br/>
            </w:r>
            <w:r>
              <w:rPr>
                <w:b w:val="off"/>
                <w:color w:val="000000"/>
                <w:rFonts w:ascii="Times New Roman" w:hAnsi="Times New Roman" w:cs="Times New Roman" w:eastAsia="Times New Roman"/>
                <w:sz w:val="24"/>
              </w:rPr>
              <w:t>Dovoľujeme si požiadať o špecifikáciu, či sa bude vzťahovať ustanovenie §49 už aj na zlyhané úvery a kto je v tom prípade subjekt alternatívneho riešenia sporov.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SBA č. 51</w:t>
              <w:br/>
            </w:r>
            <w:r>
              <w:rPr>
                <w:b w:val="off"/>
                <w:color w:val="000000"/>
                <w:rFonts w:ascii="Times New Roman" w:hAnsi="Times New Roman" w:cs="Times New Roman" w:eastAsia="Times New Roman"/>
                <w:sz w:val="24"/>
              </w:rPr>
              <w:t>Navrhujeme doplniť možnosť, že komunikácia s klientom pri produkte PPU môže využívať aj dohodu komunikácie bežného účtu, ku ktorému je PPU naviazané (napr. ak má klient dohodnutý výpis z BU papierový, tak toto pravidlo by malo platiť aj pre PPU, keďže ide o viazaný produkt, t.j. túto vetu doplniť aj o zmluvu o bežnom účte:</w:t>
              <w:br/>
            </w:r>
            <w:r>
              <w:rPr>
                <w:b w:val="off"/>
                <w:color w:val="000000"/>
                <w:rFonts w:ascii="Times New Roman" w:hAnsi="Times New Roman" w:cs="Times New Roman" w:eastAsia="Times New Roman"/>
                <w:sz w:val="24"/>
              </w:rPr>
              <w:t>Ods. 1 Počas doby trvania zmluvy o spotrebiteľskom úvere formou povoleného prečerpania je veriteľ povinný pravidelne informovať spotrebiteľa, aspoň raz mesačne, prostredníctvom výpisu z účtu v listinnej podobe alebo na inom trvanlivom médiu, ktoré je uvedené v zmluve o spotrebiteľskom úvere alebo v zmluve o bežnom účte. ...</w:t>
              <w:br/>
            </w:r>
            <w:r>
              <w:rPr>
                <w:b w:val="off"/>
                <w:color w:val="000000"/>
                <w:rFonts w:ascii="Times New Roman" w:hAnsi="Times New Roman" w:cs="Times New Roman" w:eastAsia="Times New Roman"/>
                <w:sz w:val="24"/>
              </w:rPr>
              <w:t>Ods. 2 Veriteľ je povinný informovať spotrebiteľa v listinnej podobe alebo na inom trvanlivom médiu, ktoré je uvedené v zmluve o spotrebiteľskom úvere alebo v zmluve o bežnom účte, o zvýšení úrokovej sadzby spotrebiteľského úveru alebo ...</w:t>
              <w:br/>
            </w:r>
            <w:r>
              <w:rPr>
                <w:b w:val="off"/>
                <w:color w:val="000000"/>
                <w:rFonts w:ascii="Times New Roman" w:hAnsi="Times New Roman" w:cs="Times New Roman" w:eastAsia="Times New Roman"/>
                <w:sz w:val="24"/>
              </w:rPr>
              <w:t>Navrhujeme, aby z §50, bodu 4 bol vypustený spôsob vyrovnania dlhu v 12 rovnakých splátkach - pri revolvingovom produkte nie je možné technicky nastaviť, ak sa má zostatková istina naďalej úročiť 12 rovnakých splátok, toto by bolo možné, len pri splátkovom úvere.</w:t>
              <w:br/>
            </w:r>
            <w:r>
              <w:rPr>
                <w:b w:val="off"/>
                <w:color w:val="000000"/>
                <w:rFonts w:ascii="Times New Roman" w:hAnsi="Times New Roman" w:cs="Times New Roman" w:eastAsia="Times New Roman"/>
                <w:sz w:val="24"/>
              </w:rPr>
              <w:t>Odporúčame, aby namiesto splátok tam bola uvedená  doba, ktorú musí veriteľ klientovi poskytnúť  pre vyrovnanie dlhu.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akceptovaná z dôvodu zabezpečenia zvýšenej ochrany spotrebiteľa. Spotrebiteľovi sa ponecháva výber formy komunikácie, čo môže byť aj v prospech veriteľa, napr. pri bežnom účte má spotrebiteľ zvolenú papierovú komunikáciu, ale pri povolenom prečerpaní môže mať zvolenú elektronickú formu komunikácie. Navyše, povolené prečerpanie je forma spotrebiteľského úveru, ktorý nemôže byť zakrytý tým, že spotrebiteľ si otvára bežný účet.  </w:t>
              <w:br/>
            </w:r>
            <w:r>
              <w:rPr>
                <w:b w:val="off"/>
                <w:color w:val="000000"/>
                <w:rFonts w:ascii="Times New Roman" w:hAnsi="Times New Roman" w:cs="Times New Roman" w:eastAsia="Times New Roman"/>
                <w:sz w:val="24"/>
              </w:rPr>
              <w:t xml:space="preserve">Ustanovenie § 50 ods. 4  je navyše transpozíciou čl. 24 ods. 4 smernice (EÚ) 2023/2225.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a 51 ods. 4 a 4 SBA č. 52</w:t>
              <w:br/>
            </w:r>
            <w:r>
              <w:rPr>
                <w:b w:val="off"/>
                <w:color w:val="000000"/>
                <w:rFonts w:ascii="Times New Roman" w:hAnsi="Times New Roman" w:cs="Times New Roman" w:eastAsia="Times New Roman"/>
                <w:sz w:val="24"/>
              </w:rPr>
              <w:t>Dovoľujeme si požiadať o špecifikovanie, či má dlžník možnosť splatiť prečerpanie bez úrokov z omeškania. Ďalej či má banka žiadať iba 19% úrok za povolené prečerpanie na účte a nie úročenie z omeškania. A či bude potrebné uzatvoriť písomnú dohodu s dlžníkom.</w:t>
              <w:br/>
            </w:r>
            <w:r>
              <w:rPr>
                <w:b w:val="off"/>
                <w:color w:val="000000"/>
                <w:rFonts w:ascii="Times New Roman" w:hAnsi="Times New Roman" w:cs="Times New Roman" w:eastAsia="Times New Roman"/>
                <w:sz w:val="24"/>
              </w:rPr>
              <w:t>Taktiež nám nie je jasné čo v prípade, ak dlžník neuhradí čo i len 1 splátku z 12-tich, môžeme to považovať za porušenie a dlžníka žalovať?</w:t>
              <w:br/>
            </w:r>
            <w:r>
              <w:rPr>
                <w:b w:val="off"/>
                <w:color w:val="000000"/>
                <w:rFonts w:ascii="Times New Roman" w:hAnsi="Times New Roman" w:cs="Times New Roman" w:eastAsia="Times New Roman"/>
                <w:sz w:val="24"/>
              </w:rPr>
              <w:t>K § 50 ods. 4  k odkazu 52 si dovoľujeme požiadať o špecifikáciu, keďže máme zato, že ide o zmätočný odkaz na exekučný poriadok, keďže ustanovenie hovorí o konaní o zaplatenie, nie vymoženie...nie je takto zrejmé, o akú fázu vymáhania sa má jednať.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záujme jednoznačnosti ustanovenia a dôslednejšej transpozície čl. 24 ods. 4 a čl. 25 ods. 5 smernice (EÚ) 2023/2225 sa pojem "konanie o zaplatení dlžnej sumy" nahrádza pojmom "exekučné konanie". </w:t>
              <w:br/>
            </w:r>
            <w:r>
              <w:rPr>
                <w:b w:val="off"/>
                <w:color w:val="000000"/>
                <w:rFonts w:ascii="Times New Roman" w:hAnsi="Times New Roman" w:cs="Times New Roman" w:eastAsia="Times New Roman"/>
                <w:sz w:val="24"/>
              </w:rPr>
              <w:t>V rámci ustanovenia je nevyhnutné prihliadať na moment "pred začatím exekučného konania". Ak nedôjde k exekučnému konaniu, povolené prečerpanie/prekročenie by sa malo správať ako klasický dlh. Úroky z omeškania majú povahu sankcie (sankčné úroky) za omeškanie dlžníka so splnením záväzku a platia sa popri samotnom dlžnom plnení stanoveným percentom z tej časti dlhu, z ktorej je dlžník v omeškaní, teda ktorú ešte nezaplatil. Ak ale dôjde k  exekučnému konaniu napr. v súvislosti so zrušením povoleného prečerpania/prekročenia, má veriteľ povinnosť ponúknuť spotrebiteľovi možnosť splatiť sumu skutočne čerpanú v rozsahu tohto zrušenia bez dodatočných nákladov (máme za to, že napr. aj bez úrokov z omeškania). Splatenie sa vykoná v 12 rovnakých mesačných splátkach, ak sa spotrebiteľ nerozhodne splatiť dlžnú sumu skôr, a to pri úrokovej sadzbe spotrebiteľského úveru uplatniteľnej na povolené prečerpanie/prečerpanie. V tomto štádiu splácania, ak spotrebiteľ nezaplatí nejakú splátku, veriteľ je oprávnený postupovať spôsobom ako pri vymáhaní dlhu za dodržania podmienok stanovenými právnymi predpismi. Máme za to, že v záujme zabezpečenia právnej istoty sa odporúča, aby veriteľ o takomto splácaní uzatvoril písomnú dohodu s dlžníkom.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6 SBA č. 53</w:t>
              <w:br/>
            </w:r>
            <w:r>
              <w:rPr>
                <w:b w:val="off"/>
                <w:color w:val="000000"/>
                <w:rFonts w:ascii="Times New Roman" w:hAnsi="Times New Roman" w:cs="Times New Roman" w:eastAsia="Times New Roman"/>
                <w:sz w:val="24"/>
              </w:rPr>
              <w:t>Na prekročenie sa vzťahujú ustanovenia o najvyššej prípustnej výške odplaty podľa Občianskeho zákonníka. Dovoľujeme si požiadať o špecifikáciu o ktorý typ odplaty v tabuľke MF SR ide– za aký typ úveru sa dané prekročenie považuje?</w:t>
              <w:br/>
            </w:r>
            <w:r>
              <w:rPr>
                <w:b w:val="off"/>
                <w:color w:val="000000"/>
                <w:rFonts w:ascii="Times New Roman" w:hAnsi="Times New Roman" w:cs="Times New Roman" w:eastAsia="Times New Roman"/>
                <w:sz w:val="24"/>
              </w:rPr>
              <w:t>Doterajšia príloha č. 2 o RPMN sa zmenila na Prílohu č.4, pričom v danej prílohe zmeny nenastali. Na túto prílohu sa odvoláva opatrenie NBS – ako na prílohu č. 2, je potrebné urobiť zmeny aj v opatrení NBS.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akceptovaná z dôvodu nejednoznačnosti pripomienky, podľa ktorej nie je jasné, o ktoré tabuľky predkladateľovi pripomienky ide. Ak však ide o hlásenia v zmysle vyhlášky MFSR č. 289/2010 Z. z. o predkladaní údajov veriteľmi poskytujúcimi spotrebiteľské úvery, nevidíme potrebu ju v tejto súvislosti novelizovať, tzn. subjekty budú pri zasielaní hlásení postupovať ako doteraz.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53 ods. 2 SBA č. 55</w:t>
              <w:br/>
            </w:r>
            <w:r>
              <w:rPr>
                <w:b w:val="off"/>
                <w:color w:val="000000"/>
                <w:rFonts w:ascii="Times New Roman" w:hAnsi="Times New Roman" w:cs="Times New Roman" w:eastAsia="Times New Roman"/>
                <w:sz w:val="24"/>
              </w:rPr>
              <w:t>Navrhujeme úpravu znenia: „Výpoveď veriteľ zašle spotrebiteľovi v listinnej podobe alebo na inom trvanlivom médiu určenom v zmluve o spotrebiteľskom úvere na dobu neurčitú alebo v zmluve o bežnom účte, ak ide o povolené prečerpanie účtu.“.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z dôvodu, že v čl. 28 ods. 1 (Zmluvy o úvere na dobu neurčitú) smernica (EÚ) 2023/2225 nepripúšťa možnosť zaslať výpoveď v listinnej podobe alebo na inom trvanlivom médiu určenom v zmluve o bežnom účte, ak ide o povolené prečerpanie účtu.</w:t>
              <w:br/>
            </w:r>
            <w:r>
              <w:rPr>
                <w:b w:val="off"/>
                <w:color w:val="000000"/>
                <w:rFonts w:ascii="Times New Roman" w:hAnsi="Times New Roman" w:cs="Times New Roman" w:eastAsia="Times New Roman"/>
                <w:sz w:val="24"/>
              </w:rPr>
              <w:t xml:space="preserve">Uvedeným ustanovením sa taktiež zabezpečuje zvýšená miera ochrany spotrebiteľa, keďže sa spotrebiteľovi ponecháva výber formy komunikácie, čo môže byť aj v prospech veriteľa, napr. pri bežnom účte má spotrebiteľ zvolenú papierovú komunikáciu, ale pri povolenom prečerpaní môže mať zvolenú elektronickú formu komunikácie. Povolené prečerpanie je forma spotrebiteľského úveru, ktorý nemôže byť zakrytý tým, že spotrebiteľ si otvára bežný účet.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 ods. 1 SBA č. 58</w:t>
              <w:br/>
            </w:r>
            <w:r>
              <w:rPr>
                <w:b w:val="off"/>
                <w:color w:val="000000"/>
                <w:rFonts w:ascii="Times New Roman" w:hAnsi="Times New Roman" w:cs="Times New Roman" w:eastAsia="Times New Roman"/>
                <w:sz w:val="24"/>
              </w:rPr>
              <w:t>Formálna pripomienka z dôvodu, že § 7 ods. 7 zákona č. 310/1992 Zb. používa odkaz č. 2) ako odkaz na zákon o spotrebiteľských úveroch. Odkazuje však na už derogovaný zákon č. 258/2001 Z. z. o spotrebiteľských úveroch (predchodca 129/2010). Z uvedeného dôvodu navrhujeme aktualizovať odkaz č. 2) používaný v zákone č. 310/1992 tak aby odkazoval na aktuálny zákon o spotrebiteľských úveroch, teda na tento návrh zákona. Navyše v ustanovení § 7 ods. 7 zákona č. 310/1992 je uvedený len odkaz č 2) bez hyperlinku. Odporúčame preto tento odkaz na tomto mieste tiež uviesť formou hyperlinku.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UDVA</w:t>
              <w:br/>
            </w:r>
            <w:r>
              <w:rPr>
                <w:b w:val="off"/>
                <w:color w:val="000000"/>
                <w:rFonts w:ascii="Times New Roman" w:hAnsi="Times New Roman" w:cs="Times New Roman" w:eastAsia="Times New Roman"/>
                <w:sz w:val="24"/>
              </w:rPr>
              <w:t>Úrad pre dohľad nad výkonom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IV</w:t>
              <w:br/>
            </w:r>
            <w:r>
              <w:rPr>
                <w:b w:val="off"/>
                <w:color w:val="000000"/>
                <w:rFonts w:ascii="Times New Roman" w:hAnsi="Times New Roman" w:cs="Times New Roman" w:eastAsia="Times New Roman"/>
                <w:sz w:val="24"/>
              </w:rPr>
              <w:t>Navrhujeme  k čl. IV  v poznámke pod čiarou č. 1 nahradiť zákon č. 540/2007 Z. z. o audítoroch, audite a dohľade nad výkonom auditu a o zmene a doplnení zákona č. 431/2002 Z. z. o účtovníctve v znení neskorších predpisov aktuálnym znením „zákon č. 423/2015 Z.  z. o štatutárnom audite a o zmene a doplnení zákona č. 431/2002 Z. z. o účtovníctve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 32 ods. 4 a ods.  5</w:t>
              <w:br/>
            </w:r>
            <w:r>
              <w:rPr>
                <w:b w:val="off"/>
                <w:color w:val="000000"/>
                <w:rFonts w:ascii="Times New Roman" w:hAnsi="Times New Roman" w:cs="Times New Roman" w:eastAsia="Times New Roman"/>
                <w:sz w:val="24"/>
              </w:rPr>
              <w:t>Navrhujeme, aby rozsah osobných údajov ako aj spracovateľské operácie s osobnými údajmi týkajúcich sa novoposkytnutých a poskytnutých spotrebiteľských úveroch, ktoré sa majú predkladať ministerstvu a Národnej banke Slovenska, boli explicitne uvedené priamo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Pokiaľ rozsah údajov o novo-poskytnutých spotrebiteľských úveroch a poskytnutých spotrebiteľských úveroch prekročí rozsah údajov podľa ods. 5 tohto ustanovenia (napr. bude obsahovať aj údaje o spotrebiteľoch), je potrebné zabezpečiť, aby spracúvanie osobných údajov malo právny základ v zákone a nebolo delegované na všeobecne záväzný právny predpis. Táto zmena je nevyhnutná pre zabezpečenie súladu s princípmi ochrany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Rozsah údajov o novoposkytnutých spotrebiteľských úveroch a poskytnutých spotrebiteľských úveroch neprekročí rozsah údajov stanovený podľa § 32 ods. 5 návrhu zákona. Uvedený rozsah je podľa nášho názoru zadefinovaný dostatočne, keďže sa rozsah osobných údajov týka veriteľov, ktorými sú fyzické osoby. Na základe návrhu zákona totiž môžu poskytovať spotrebiteľské úvery na základe udelenej licencie od Národnej banky Slovenska aj subjekty, ktoré sú veriteľmi – FO.</w:t>
              <w:br/>
            </w:r>
            <w:r>
              <w:rPr>
                <w:b w:val="off"/>
                <w:color w:val="000000"/>
                <w:rFonts w:ascii="Times New Roman" w:hAnsi="Times New Roman" w:cs="Times New Roman" w:eastAsia="Times New Roman"/>
                <w:sz w:val="24"/>
              </w:rPr>
              <w:t>V súčasnosti je už platný všeobecný právny predpis – vyhláška MF SR č. 289/2010 Z. z.  o predkladaní údajov veriteľmi poskytujúcimi spotrebiteľské úvery, ktoré upravuje rozsah údajov o novoposkytnutých spotrebiteľských úveroch a poskytnutých spotrebiteľských úveroch a ich štruktúru, lehoty a spôsob predkladania týchto údajov, obsah informácií o týchto údajoch, spôsob a lehoty zverejňovania týchto informácií. Rozsah údajov sa v žiadnom prípade nebude vzťahovať na spotrebiteľov, čiže nejde o splnomocňovacie ustanovenie návrhu zákona, ktoré by malo odzrkadliť predkladanie údajov o spotrebiteľoch. Ochrana osobných údajov sa v danom kontexte týka len veriteľov, ktorými môžu byť aj FO, nielen PO, kde zároveň, ako je vedené v odseku 5, je uvedený rozsah údajov – a to meno a priezvisko fyzickej osoby, telefónne číslo a adresy elektronickej pošty.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dňa 28.4.2025 e-mailovou komunikáciou.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 43</w:t>
              <w:br/>
            </w:r>
            <w:r>
              <w:rPr>
                <w:b w:val="off"/>
                <w:color w:val="000000"/>
                <w:rFonts w:ascii="Times New Roman" w:hAnsi="Times New Roman" w:cs="Times New Roman" w:eastAsia="Times New Roman"/>
                <w:sz w:val="24"/>
              </w:rPr>
              <w:t>Navrhujeme, aby bol pojem „potrebné informácie o spotrebiteľovi“ nahradený presným a taxatívne vymedzeným rozsahom osobných údajov priamo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Použitie neurčitého pojmu „potrebné informácie o spotrebiteľovi“ v zákone je nejasné, vágne a nedostatočné z hľadiska princípov ochrany osobných údajov. Pre zabezpečenie  právnej istoty je nevyhnutné, aby bol rozsah osobných údajov, ktoré je finančný agent povinný predložiť veriteľovi na posúdenie schopnosti spotrebiteľa splácať úver, jasne a taxatívne vymedzený priamo v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Posudzovanie úverovej bonity je nastavené v § 13 až 17 návrhu zákona. Aj keď vnímame vecnosť pripomienky, máme za to, že v rámci zabezpečenia fungovania celého systému posudzovania schopnosti spotrebiteľa splácať nie je vhodné a účelné vymenovávať všetky informácie, ktoré sa musia v tejto veci poskytnúť. Veriteľ má právo a v záujme odborného posudzovania bonity by mal použiť aj napr. dostatočné, primerané a aktuálne informácie o príjmoch, nákladoch na zabezpečenie základných životných potrieb spotrebiteľa a osôb, voči ktorým má spotrebiteľ vyživovaciu povinnosť, peňažných záväzkoch spotrebiteľa, výške celkovej zadlženosti a ďalšie informácie o finančnej situácii. Nie každá situácia spotrebiteľov je úplne rovnaká pri posudzovaní bonity.Uvedené ustanovenie § 43 ods. 3 návrhu zákona upravuje vzťah medzi veriteľom a finančným agentom. Pojem finančný agent je upravený v § 6 ods. 1 zákona č. 186/2009 Z. z. o finančnom sprostredkovaní a finančnom poradenstve a o zmene a doplnení niektorých zákonov ako "Finančným agentom je osoba so sídlom, miestom podnikania alebo umiestnením organizačnej zložky na území Slovenskej republiky, ktorá vykonáva finančné sprostredkovanie na základe písomnej zmluvy s finančnou inštitúciou alebo na základe písomnej zmluvy so samostatným finančným agentom. Finančným agentom v sektore poistenia alebo zaistenia je osoba so sídlom alebo ústredím na území Slovenskej republiky, ak ide o právnickú osobu alebo osoba s trvalým pobytom alebo prechodným pobytom a miestom podnikania na území Slovenskej republiky, ak ide o fyzickú osobu. Finančný agent nemôže vykonávať finančné poradenstvo."</w:t>
              <w:br/>
            </w:r>
            <w:r>
              <w:rPr>
                <w:b w:val="off"/>
                <w:color w:val="000000"/>
                <w:rFonts w:ascii="Times New Roman" w:hAnsi="Times New Roman" w:cs="Times New Roman" w:eastAsia="Times New Roman"/>
                <w:sz w:val="24"/>
              </w:rPr>
              <w:t xml:space="preserve">V prípade, ak dochádza k sprostredkovaniu spotrebiteľského úveru, zákon č. 186/2009 Z. z. upravuje v § 31  oprávnenie získavať osobné údaje a iné informácie od klienta a od zástupcu klienta. Tým je zabezpečená ochrana osobných údajov, keďže ustanoveniami tohto návrhu zákona nie sú dotknuté ustanovenia osobitných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dňa 28.4.2025 e-mailovou komunikáciou.</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ADDS</w:t>
            </w:r>
            <w:r>
              <w:rPr>
                <w:b w:val="off"/>
                <w:color w:val="000000"/>
                <w:rFonts w:ascii="Times New Roman" w:hAnsi="Times New Roman" w:cs="Times New Roman" w:eastAsia="Times New Roman"/>
                <w:sz w:val="24"/>
              </w:rPr>
              <w:t xml:space="preserve"> – Asociácia doplnkových dôchodkových poisťovní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ADSS</w:t>
            </w:r>
            <w:r>
              <w:rPr>
                <w:b w:val="off"/>
                <w:color w:val="000000"/>
                <w:rFonts w:ascii="Times New Roman" w:hAnsi="Times New Roman" w:cs="Times New Roman" w:eastAsia="Times New Roman"/>
                <w:sz w:val="24"/>
              </w:rPr>
              <w:t xml:space="preserve"> – Asociácia dôchodkových správcovských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AFISPoz</w:t>
            </w:r>
            <w:r>
              <w:rPr>
                <w:b w:val="off"/>
                <w:color w:val="000000"/>
                <w:rFonts w:ascii="Times New Roman" w:hAnsi="Times New Roman" w:cs="Times New Roman" w:eastAsia="Times New Roman"/>
                <w:sz w:val="24"/>
              </w:rPr>
              <w:t xml:space="preserve"> – Asociácia finančných sprostredkovateľov a finančných poradcov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ALS SR</w:t>
            </w:r>
            <w:r>
              <w:rPr>
                <w:b w:val="off"/>
                <w:color w:val="000000"/>
                <w:rFonts w:ascii="Times New Roman" w:hAnsi="Times New Roman" w:cs="Times New Roman" w:eastAsia="Times New Roman"/>
                <w:sz w:val="24"/>
              </w:rPr>
              <w:t xml:space="preserve"> – Asociácia leasingových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AOCP</w:t>
            </w:r>
            <w:r>
              <w:rPr>
                <w:b w:val="off"/>
                <w:color w:val="000000"/>
                <w:rFonts w:ascii="Times New Roman" w:hAnsi="Times New Roman" w:cs="Times New Roman" w:eastAsia="Times New Roman"/>
                <w:sz w:val="24"/>
              </w:rPr>
              <w:t xml:space="preserve"> – Asociácia obchodníkov s cennými papiermi</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APSU</w:t>
            </w:r>
            <w:r>
              <w:rPr>
                <w:b w:val="off"/>
                <w:color w:val="000000"/>
                <w:rFonts w:ascii="Times New Roman" w:hAnsi="Times New Roman" w:cs="Times New Roman" w:eastAsia="Times New Roman"/>
                <w:sz w:val="24"/>
              </w:rPr>
              <w:t xml:space="preserve"> – Asociácia poskytovateľov spotrebiteľských úverov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16 (3o,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ARDAL</w:t>
            </w:r>
            <w:r>
              <w:rPr>
                <w:b w:val="off"/>
                <w:color w:val="000000"/>
                <w:rFonts w:ascii="Times New Roman" w:hAnsi="Times New Roman" w:cs="Times New Roman" w:eastAsia="Times New Roman"/>
                <w:sz w:val="24"/>
              </w:rPr>
              <w:t xml:space="preserve"> – Agentúra pre riadenie dlhu a likvidity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ASINS</w:t>
            </w:r>
            <w:r>
              <w:rPr>
                <w:b w:val="off"/>
                <w:color w:val="000000"/>
                <w:rFonts w:ascii="Times New Roman" w:hAnsi="Times New Roman" w:cs="Times New Roman" w:eastAsia="Times New Roman"/>
                <w:sz w:val="24"/>
              </w:rPr>
              <w:t xml:space="preserve"> – Asociácia slovenských inkasných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BCPB</w:t>
            </w:r>
            <w:r>
              <w:rPr>
                <w:b w:val="off"/>
                <w:color w:val="000000"/>
                <w:rFonts w:ascii="Times New Roman" w:hAnsi="Times New Roman" w:cs="Times New Roman" w:eastAsia="Times New Roman"/>
                <w:sz w:val="24"/>
              </w:rPr>
              <w:t xml:space="preserve"> – Burza cenných papierov v Bratislave, a.s.</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CDCP</w:t>
            </w:r>
            <w:r>
              <w:rPr>
                <w:b w:val="off"/>
                <w:color w:val="000000"/>
                <w:rFonts w:ascii="Times New Roman" w:hAnsi="Times New Roman" w:cs="Times New Roman" w:eastAsia="Times New Roman"/>
                <w:sz w:val="24"/>
              </w:rPr>
              <w:t xml:space="preserve"> – Centrálny depozitár cenných papierov SR, a.s.</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EXIMBANKA SR</w:t>
            </w:r>
            <w:r>
              <w:rPr>
                <w:b w:val="off"/>
                <w:color w:val="000000"/>
                <w:rFonts w:ascii="Times New Roman" w:hAnsi="Times New Roman" w:cs="Times New Roman" w:eastAsia="Times New Roman"/>
                <w:sz w:val="24"/>
              </w:rPr>
              <w:t xml:space="preserve"> – Exportno-importná banka Slovenskej repuliky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FOV</w:t>
            </w:r>
            <w:r>
              <w:rPr>
                <w:b w:val="off"/>
                <w:color w:val="000000"/>
                <w:rFonts w:ascii="Times New Roman" w:hAnsi="Times New Roman" w:cs="Times New Roman" w:eastAsia="Times New Roman"/>
                <w:sz w:val="24"/>
              </w:rPr>
              <w:t xml:space="preserve"> – Fond ochrany vkladov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10 (7o,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101 (88o,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NCDCP, a. s.</w:t>
            </w:r>
            <w:r>
              <w:rPr>
                <w:b w:val="off"/>
                <w:color w:val="000000"/>
                <w:rFonts w:ascii="Times New Roman" w:hAnsi="Times New Roman" w:cs="Times New Roman" w:eastAsia="Times New Roman"/>
                <w:sz w:val="24"/>
              </w:rPr>
              <w:t xml:space="preserve"> – Národný centrálny depozitár cenných papierov, a. s.</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NK SR</w:t>
            </w:r>
            <w:r>
              <w:rPr>
                <w:b w:val="off"/>
                <w:color w:val="000000"/>
                <w:rFonts w:ascii="Times New Roman" w:hAnsi="Times New Roman" w:cs="Times New Roman" w:eastAsia="Times New Roman"/>
                <w:sz w:val="24"/>
              </w:rPr>
              <w:t xml:space="preserve"> – Notárska komora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51 (51o,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35 (0o, 35z)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SAF</w:t>
            </w:r>
            <w:r>
              <w:rPr>
                <w:b w:val="off"/>
                <w:color w:val="000000"/>
                <w:rFonts w:ascii="Times New Roman" w:hAnsi="Times New Roman" w:cs="Times New Roman" w:eastAsia="Times New Roman"/>
                <w:sz w:val="24"/>
              </w:rPr>
              <w:t xml:space="preserve"> – Slovenská asociácia podnikových finančníkov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SASS</w:t>
            </w:r>
            <w:r>
              <w:rPr>
                <w:b w:val="off"/>
                <w:color w:val="000000"/>
                <w:rFonts w:ascii="Times New Roman" w:hAnsi="Times New Roman" w:cs="Times New Roman" w:eastAsia="Times New Roman"/>
                <w:sz w:val="24"/>
              </w:rPr>
              <w:t xml:space="preserve"> – Slovenská asosciácia správcovských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58 (35o, 23z)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UDVA</w:t>
            </w:r>
            <w:r>
              <w:rPr>
                <w:b w:val="off"/>
                <w:color w:val="000000"/>
                <w:rFonts w:ascii="Times New Roman" w:hAnsi="Times New Roman" w:cs="Times New Roman" w:eastAsia="Times New Roman"/>
                <w:sz w:val="24"/>
              </w:rPr>
              <w:t xml:space="preserve"> – Úrad pre dohľad nad výkonom auditu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ŠP</w:t>
            </w:r>
            <w:r>
              <w:rPr>
                <w:b w:val="off"/>
                <w:color w:val="000000"/>
                <w:rFonts w:ascii="Times New Roman" w:hAnsi="Times New Roman" w:cs="Times New Roman" w:eastAsia="Times New Roman"/>
                <w:sz w:val="24"/>
              </w:rPr>
              <w:t xml:space="preserve"> – Štátna pokladnica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307 (213o, 94z)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48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