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6BA3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ED22B6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D8692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92816A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461F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FF27D4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F931A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A53605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4BBF92E" w14:textId="3A9760EA" w:rsidR="001B23B7" w:rsidRPr="00612E08" w:rsidRDefault="00CD57CB" w:rsidP="005116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zákona, </w:t>
            </w:r>
            <w:r w:rsidR="00EE4E71" w:rsidRPr="00EE4E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ktorým sa mení a dopĺňa zákon č. 301/2005 Z. z. Trestný poriadok v znení neskorších predpisov a </w:t>
            </w:r>
            <w:r w:rsidR="00A42F84" w:rsidRPr="00A42F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menia a dopĺňajú niektoré zákony</w:t>
            </w:r>
          </w:p>
        </w:tc>
      </w:tr>
      <w:tr w:rsidR="00612E08" w:rsidRPr="00612E08" w14:paraId="0DE85A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A46C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2955BF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D42880" w14:textId="77777777" w:rsidR="001B23B7" w:rsidRPr="00612E08" w:rsidRDefault="00CD57C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572286A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F5C2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6F5C0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DE9B24" w14:textId="1E4E72D6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A0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2F1C9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3DBC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778E3E" w14:textId="6118FCBE" w:rsidR="001B23B7" w:rsidRPr="00612E08" w:rsidRDefault="00CD57C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98C7A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9870B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D67BF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2BFB4F" w14:textId="5DDC2707" w:rsidR="001B23B7" w:rsidRPr="00612E08" w:rsidRDefault="00416FDF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54C7F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BE653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CD2A6AB" w14:textId="0956FBC5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EE814FE" w14:textId="1319E9A7" w:rsidR="00197265" w:rsidRPr="00416FDF" w:rsidRDefault="00197265" w:rsidP="00197265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1.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2010/64/EÚ z  20. októbra 2010 o práve na tlmočenie a preklad v trestnom konaní (Ú. v. EÚ L 280, 26.10.2010) v platnom znení</w:t>
            </w:r>
          </w:p>
          <w:p w14:paraId="7D629897" w14:textId="20E93C34" w:rsidR="00197265" w:rsidRPr="00416FDF" w:rsidRDefault="00197265" w:rsidP="00197265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2.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2012/13/EÚ z  22. mája 2012 o práve na informácie v trestnom konaní (Ú. v. EÚ L 142, 1. 6. 2012) v platnom znení</w:t>
            </w:r>
          </w:p>
          <w:p w14:paraId="648AF193" w14:textId="7785CEBD" w:rsidR="00197265" w:rsidRPr="00416FDF" w:rsidRDefault="00197265" w:rsidP="00197265">
            <w:pPr>
              <w:pStyle w:val="Standard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3.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2013/48/EÚ z  22. októbra 2013 o práve na prístup k obhajcovi v trestnom konaní a v konaní o európskom zatykači a o práve na informovanie tretej osoby po pozbavení osobnej slobody a na komunikáciu s tretími osobami a s konzulárnymi úradmi po pozbavení osobnej slobody (Ú. v. EÚ L 294, 6. 11. 2013) v platnom znení</w:t>
            </w:r>
          </w:p>
          <w:p w14:paraId="7BC108F0" w14:textId="18C84683" w:rsidR="00197265" w:rsidRPr="00416FDF" w:rsidRDefault="00197265" w:rsidP="00197265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4.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(EÚ) 2016/343 z 9. marca 2016 o posilnení určitých aspektov prezumpcie neviny a práva byť prítomný na konaní pred súdom v trestnom konaní (Ú. v. EÚ L 65, 11.3.2016) v platnom znení</w:t>
            </w:r>
          </w:p>
          <w:p w14:paraId="646BC37E" w14:textId="0DAE81CD" w:rsidR="00197265" w:rsidRPr="00416FDF" w:rsidRDefault="00197265" w:rsidP="00197265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5.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(EÚ) 2016/800 z 11. mája 2016 o procesných zárukách pre deti, ktoré sú podozrivými alebo obvinenými osobami v trestnom konaní (Ú. v. EÚ L 132, 21.5.2016) v platnom znení</w:t>
            </w:r>
          </w:p>
          <w:p w14:paraId="1202EB90" w14:textId="1CC41AF1" w:rsidR="00197265" w:rsidRPr="00416FDF" w:rsidRDefault="00197265" w:rsidP="00197265">
            <w:pPr>
              <w:pStyle w:val="Standard"/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lang w:eastAsia="sk-SK"/>
              </w:rPr>
              <w:t xml:space="preserve">6. </w:t>
            </w:r>
            <w:r w:rsidRPr="00416FDF">
              <w:rPr>
                <w:rFonts w:ascii="Times New Roman" w:hAnsi="Times New Roman" w:cs="Times New Roman"/>
                <w:sz w:val="20"/>
                <w:lang w:eastAsia="sk-SK"/>
              </w:rPr>
              <w:t>Smernica Európskeho parlamentu a Rady (EÚ) 2016/1919 z 26. októbra 2016 o právnej pomoci pre podozrivé a obvinené osoby v trestnom konaní a pre vyžiadané osoby v konaní o európskom zatykači (Ú. v. EÚ L 297, 4. 11. 2016) v platnom znení</w:t>
            </w:r>
          </w:p>
          <w:p w14:paraId="7BBFC797" w14:textId="0568FF61" w:rsidR="00F1649E" w:rsidRPr="00612E08" w:rsidRDefault="00F1649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850B9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E9852F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0FEC3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8C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56473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B307E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D14E" w14:textId="4EE7DC9A" w:rsidR="001B23B7" w:rsidRPr="00612E08" w:rsidRDefault="00390E08" w:rsidP="00CD57C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máj </w:t>
            </w:r>
            <w:r w:rsidR="0051160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42BA5D8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AFF15C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139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ADF741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A37C5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740" w14:textId="12B55BFF" w:rsidR="001B23B7" w:rsidRPr="00612E08" w:rsidRDefault="00390E0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jún 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51160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2172B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74D4D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6008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FD16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47F52F6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909A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D64A231" w14:textId="39F66951" w:rsidR="001B23B7" w:rsidRDefault="0086136C" w:rsidP="008613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</w:t>
            </w: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otrebné nadviazať na zmeny zákona č. 40/2024 Z. z., ktorým sa mení a dopĺňa zákon č. 300/2005 Z. z. Trestný zákon v znení neskorších predpisov a ktorým sa menia a dopĺňajú niektoré zákony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oblasti restoratívnej justície</w:t>
            </w: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 zmenami v Trestnom poriadku, najmä v prípravnom konaní, a odstrániť ďalšie prekážky, ktoré boli identifikované k tomu, aby sa dosiahol vládou stanovený cieľ modernizácie a humanizácie inštitútov trestného práva a zníženia počtu osôb odsúdených na nepodmienečný trest odňatia slobody.</w:t>
            </w:r>
          </w:p>
          <w:p w14:paraId="3D3318E6" w14:textId="045D9E86" w:rsidR="0086136C" w:rsidRDefault="0086136C" w:rsidP="008613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6973547" w14:textId="14CB0DF6" w:rsidR="0086136C" w:rsidRDefault="0086136C" w:rsidP="008613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V oblasti ochranných liečení a detencie prinieslo zavedenie predbežných príkazov niekoľko aplikačných otázok, ktoré je potrebné vyriešiť, napr. ohľadom umiestňovania a premiestňovania obvineného v zdravotníckych zariadeniach. V prípade ochranných liečení existuje niekoľko aj dlhodobých problémov, jednak v procesnej rovine pri ukladaní a nariaďovaní, obzvlášť v prípadoch uloženia viacerých druhov ochranných liečení, a taktiež v hmotnoprávnej rovine, kde možno hovoriť o nedostatočnej úprave toho, aké ochranné liečenia môžu byť uložené a akým páchateľom.      </w:t>
            </w:r>
          </w:p>
          <w:p w14:paraId="4CE34BA4" w14:textId="71E1D175" w:rsidR="0086136C" w:rsidRDefault="0086136C" w:rsidP="008613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AD0AAD" w14:textId="09C14714" w:rsidR="00E70AC3" w:rsidRPr="00612E08" w:rsidRDefault="0086136C" w:rsidP="00953DB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reaguje aj na konania o porušení povinností voči Slovenskej republike pre nesprávnu transpozíciu smernice o právnej pomoci INFR(2025)2212 a INFR(2023)2008 pre nesprávnu transpozíciu smernice o prístupe k obhajcovi, v ktorom bola podaná dňa 2. 10. 2025 žaloba k Súdnemu dvoru EÚ (C-649/25). </w:t>
            </w:r>
            <w:r w:rsidR="00953DB7" w:rsidRPr="00953D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0DB3BAC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9E5F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38E5C77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0EC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B439D60" w14:textId="5296F67D" w:rsidR="001B23B7" w:rsidRDefault="0086136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zákona je realizácia Programového vyhlásenia vlády Slovenskej republiky</w:t>
            </w:r>
            <w:r w:rsidR="00390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roky</w:t>
            </w: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2023 </w:t>
            </w:r>
            <w:r w:rsidR="00390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až</w:t>
            </w: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2027 „Lepšie, pokojnejšie a bezpečnejšie žiť“ v časti „Trestná politika štátu“. V programovom vyhlásení sa vláda zaviazala k presadeniu právnej úpravy zameranej na modernizáciu a humanizáciu inštitútov trestného práva so zameraním na zavádzanie prvkov restoratívnej justície a harmonizáciu s európskymi trestnoprávnymi štandardami.</w:t>
            </w:r>
          </w:p>
          <w:p w14:paraId="0E83AFA4" w14:textId="555C524C" w:rsidR="0086136C" w:rsidRDefault="0086136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1CE227F" w14:textId="31A2437D" w:rsidR="0086136C" w:rsidRDefault="0086136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Ďalším cieľom návrhu zákona je aj upraviť a doplniť úpravu týkajúcu sa práv podozrivej osoby v trestnom konaní v súlade s právom EÚ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3DFFC98" w14:textId="77777777" w:rsidR="0086136C" w:rsidRDefault="0086136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E929720" w14:textId="3EE7CE57" w:rsidR="0086136C" w:rsidRDefault="0086136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zákona je aj odstrániť n</w:t>
            </w:r>
            <w:bookmarkStart w:id="0" w:name="_GoBack"/>
            <w:bookmarkEnd w:id="0"/>
            <w:r w:rsidRP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iektoré aplikačné problémy právnej a zdravotníckej praxe v otázkach ochranného liečenia a detencie. </w:t>
            </w:r>
          </w:p>
          <w:p w14:paraId="0955BAA3" w14:textId="7DF1FC4A" w:rsidR="00F45C4F" w:rsidRPr="00612E08" w:rsidRDefault="00F45C4F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05A1A9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213E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06570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9C9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169716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ADA3663" w14:textId="128DFB88" w:rsidR="00A3078B" w:rsidRPr="00BB40BF" w:rsidRDefault="00EE4E71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Subjekty trestného konania</w:t>
            </w:r>
            <w:r w:rsidR="00386FE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322486C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6D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7BB1BF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5278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E961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4660AD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6F78C03" w14:textId="77777777" w:rsidR="006817B3" w:rsidRDefault="006817B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C32DA7" w14:textId="77777777" w:rsidR="006817B3" w:rsidRPr="006817B3" w:rsidRDefault="006817B3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Problémy definované v 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materiáli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 je možné odstrániť iným spôsobom, ako zmenou a doplnením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predmetných zákonov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Nulový variant by znamenal pretrvanie 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nevyhovujúceho 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stravu popísaného v bode 2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nesplnenie úloh zadefinovaných v Programovanom vyhlásení vlády na roky 2023 - 2027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AE8B5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2D74D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666F89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57B4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061873" w14:textId="5B9D7751" w:rsidR="001B23B7" w:rsidRPr="00612E08" w:rsidRDefault="0090797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E4B138" w14:textId="7A30E533" w:rsidR="001B23B7" w:rsidRPr="00612E08" w:rsidRDefault="0090797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D7B48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AF6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2B178FD" w14:textId="3C87F25F" w:rsidR="00C30483" w:rsidRPr="00612E08" w:rsidRDefault="00C30483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B59E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9607C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021B5C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DE491F" w14:textId="77777777">
              <w:trPr>
                <w:trHeight w:val="90"/>
              </w:trPr>
              <w:tc>
                <w:tcPr>
                  <w:tcW w:w="8643" w:type="dxa"/>
                </w:tcPr>
                <w:p w14:paraId="659B321C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E902350" w14:textId="77777777">
              <w:trPr>
                <w:trHeight w:val="296"/>
              </w:trPr>
              <w:tc>
                <w:tcPr>
                  <w:tcW w:w="8643" w:type="dxa"/>
                </w:tcPr>
                <w:p w14:paraId="23A7E1C9" w14:textId="79300AD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3048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8DA658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733855E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DE98FF8" w14:textId="77777777">
              <w:trPr>
                <w:trHeight w:val="296"/>
              </w:trPr>
              <w:tc>
                <w:tcPr>
                  <w:tcW w:w="8643" w:type="dxa"/>
                </w:tcPr>
                <w:p w14:paraId="7AA7AECB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444D81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9CB2CE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7692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0D0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8454A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53E7EB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366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03B2BB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AC4E6A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D24F70" w14:textId="573A1460" w:rsidR="00C30483" w:rsidRPr="00C30483" w:rsidRDefault="0060686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sa navrhuje </w:t>
            </w:r>
            <w:r w:rsidR="00B064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priebežne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 účinnosti návrhu zákona</w:t>
            </w:r>
            <w:r w:rsidR="00C30483" w:rsidRPr="00C304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19FCD8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90E6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B618A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9DC7810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9F6DCE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5B41E5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BE49C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3F9730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2453EFA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226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1E5021" w14:textId="2BA0FC06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F4D1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B04384F" w14:textId="39AF0C32" w:rsidR="001B23B7" w:rsidRPr="00612E08" w:rsidRDefault="00CD57C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F11A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82099F" w14:textId="3BF2CD6E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6B7CD8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97CFD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1CF9E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9AC343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E5CE4C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C146E2" w14:textId="5F168562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94CE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981D0C" w14:textId="69CCC1DE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9F3B1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AB94A3" w14:textId="499393A4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72078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11D802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0D200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1A957" w14:textId="5CD30D3B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1A6C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CC305D" w14:textId="0A9F4F2C" w:rsidR="003145AE" w:rsidRPr="00612E08" w:rsidRDefault="00CD57C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68355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9D3A82B" w14:textId="612F2C1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7E757B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FC8AF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CAC64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5E89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599FCE" w14:textId="6F9D92C8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49AB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BF780D" w14:textId="0AD3F363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D7F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9EBD0" w14:textId="4D80C226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7CE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35D2AF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6B6EC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86CF92" w14:textId="66EADE91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D5DBB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C01B5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A55F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81D7ED" w14:textId="48ACC7A0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731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ECF723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456DD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93B6D9" w14:textId="74CF5288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A5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6D1A6" w14:textId="73BF43F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F5BCF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85E827A" w14:textId="705F3BC2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0782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FF55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5CE1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373C3D" w14:textId="63B437F6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0EAF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321F9" w14:textId="59DD3484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1B1D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46D13A" w14:textId="6692BDAC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553D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48FC6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180D9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2161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B646DF" w14:textId="715F58F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C98B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0B49FC" w14:textId="5817862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223E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CF709F" w14:textId="2FE5942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2068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0A69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070F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FE58C5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460E33" w14:textId="5C06EFC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9B622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11C2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5E4DF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E0A9A8" w14:textId="1352C85F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78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1C9A0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644E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16A001" w14:textId="589E56C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39E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8B3034" w14:textId="6BAD595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51A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8AF22B" w14:textId="44CDE7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914B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6973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EE2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A4C8E4C" w14:textId="52DBFDF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BC9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78E522" w14:textId="2361A1F1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B1D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39ECAB0" w14:textId="41681DC1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ADF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4367B5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824A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72DFC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FEFBE7" w14:textId="580052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12B2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49E0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401C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236C9" w14:textId="17DE8E95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78E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223C0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25F7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8EBCCB" w14:textId="35D6D1C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D78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3CA41A" w14:textId="7F561333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046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3DFFF4" w14:textId="6726A5A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109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31ED01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969B5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D2AC0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F5F3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3A6E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77C0E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30C3A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CE8DB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016DD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20CCF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5638FFE" w14:textId="440BE333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97FD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CF57A90" w14:textId="30F5D6DD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6BBDC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05B6DFA" w14:textId="23E15718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E96F9F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B9E3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0F3B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6F3201A" w14:textId="5A580B8F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3771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39D5C11" w14:textId="1C5CC9E6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E1CB6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45C081" w14:textId="0D74295D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F6FFA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E8F2BC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375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7DBCD5" w14:textId="3EF934D6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20D3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309DE" w14:textId="7AE0BCD3" w:rsidR="00A340BB" w:rsidRPr="00612E08" w:rsidRDefault="00CD57C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E7DA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C6B6F3" w14:textId="1173B35E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4ED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5906E8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1DB45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D12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452113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770FACB" w14:textId="77777777" w:rsidR="00F60DC7" w:rsidRPr="00612E08" w:rsidRDefault="00F60DC7" w:rsidP="000D171C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F3BA6F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6B522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EBEFC4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0404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92F67CB" w14:textId="77777777" w:rsidR="00A3078B" w:rsidRDefault="00A3078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A5496F" w14:textId="77777777" w:rsidR="0046242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Michal Ragan</w:t>
            </w:r>
          </w:p>
          <w:p w14:paraId="0B671024" w14:textId="77777777" w:rsidR="0075129C" w:rsidRPr="007A75A5" w:rsidRDefault="0075129C" w:rsidP="0075129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A75A5">
              <w:rPr>
                <w:rFonts w:ascii="Times New Roman" w:hAnsi="Times New Roman" w:cs="Times New Roman"/>
                <w:sz w:val="20"/>
              </w:rPr>
              <w:t>Ministerstvo spravodlivosti Slovenskej republiky</w:t>
            </w:r>
          </w:p>
          <w:p w14:paraId="0BE2D932" w14:textId="77777777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75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14:paraId="18B31BC6" w14:textId="063A374C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069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michal.ragan@justice.sk</w:t>
            </w:r>
          </w:p>
          <w:p w14:paraId="560B68C4" w14:textId="6FC3D201" w:rsidR="0075129C" w:rsidRPr="00A3078B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02/888 91 272</w:t>
            </w:r>
          </w:p>
        </w:tc>
      </w:tr>
      <w:tr w:rsidR="00612E08" w:rsidRPr="00612E08" w14:paraId="5A2C048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DFDCF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5826D3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5CB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A59BE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DA086F" w14:textId="423770F9" w:rsidR="00A3078B" w:rsidRPr="00A3078B" w:rsidRDefault="00A3078B" w:rsidP="00EE4E7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výstupom </w:t>
            </w:r>
            <w:r w:rsidR="008613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viacerých pracovných skupín zriadeným na Ministerstve spravodlivosti Slovenskej republiky.</w:t>
            </w:r>
          </w:p>
        </w:tc>
      </w:tr>
      <w:tr w:rsidR="00612E08" w:rsidRPr="00612E08" w14:paraId="65A9E91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A5414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9C640A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4DC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086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6DE563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C0FFB5A" w14:textId="0456BCE3" w:rsidR="001B23B7" w:rsidRPr="00612E08" w:rsidRDefault="009079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2A6371" w14:textId="4DC3394C" w:rsidR="001B23B7" w:rsidRPr="00612E08" w:rsidRDefault="009079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135C548" w14:textId="7124E68E" w:rsidR="001B23B7" w:rsidRPr="00612E08" w:rsidRDefault="009079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A9D530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086A9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2746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DB0B5C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5461C1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79B44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3AD4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2CBC8C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850A2" w14:textId="68649F1E" w:rsidR="001B23B7" w:rsidRPr="00612E08" w:rsidRDefault="009079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73A07A1" w14:textId="49EF6A88" w:rsidR="001B23B7" w:rsidRPr="00612E08" w:rsidRDefault="0090797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8438ED8" w14:textId="0FD14998" w:rsidR="001B23B7" w:rsidRPr="00612E08" w:rsidRDefault="0090797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E1C7F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C03F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63CC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AAEA110" w14:textId="77777777" w:rsidR="00FB4798" w:rsidRPr="00612E08" w:rsidRDefault="00FB4798"/>
    <w:sectPr w:rsidR="00FB4798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B3681" w14:textId="77777777" w:rsidR="0090797C" w:rsidRDefault="0090797C" w:rsidP="001B23B7">
      <w:pPr>
        <w:spacing w:after="0" w:line="240" w:lineRule="auto"/>
      </w:pPr>
      <w:r>
        <w:separator/>
      </w:r>
    </w:p>
  </w:endnote>
  <w:endnote w:type="continuationSeparator" w:id="0">
    <w:p w14:paraId="6DBF17B0" w14:textId="77777777" w:rsidR="0090797C" w:rsidRDefault="0090797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egreya">
    <w:altName w:val="Calibri"/>
    <w:charset w:val="00"/>
    <w:family w:val="modern"/>
    <w:pitch w:val="variable"/>
  </w:font>
  <w:font w:name="MS Gothic">
    <w:altName w:val="?l?r SVb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9992D16" w14:textId="6F885A93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6FD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63A61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2CC53" w14:textId="77777777" w:rsidR="0090797C" w:rsidRDefault="0090797C" w:rsidP="001B23B7">
      <w:pPr>
        <w:spacing w:after="0" w:line="240" w:lineRule="auto"/>
      </w:pPr>
      <w:r>
        <w:separator/>
      </w:r>
    </w:p>
  </w:footnote>
  <w:footnote w:type="continuationSeparator" w:id="0">
    <w:p w14:paraId="64785F1A" w14:textId="77777777" w:rsidR="0090797C" w:rsidRDefault="0090797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B6234"/>
    <w:rsid w:val="000C5E45"/>
    <w:rsid w:val="000D0CB6"/>
    <w:rsid w:val="000D171C"/>
    <w:rsid w:val="000D348F"/>
    <w:rsid w:val="000F2BE9"/>
    <w:rsid w:val="00105045"/>
    <w:rsid w:val="00113AE4"/>
    <w:rsid w:val="00156064"/>
    <w:rsid w:val="00187182"/>
    <w:rsid w:val="00197265"/>
    <w:rsid w:val="001B23B7"/>
    <w:rsid w:val="001B7A4A"/>
    <w:rsid w:val="001E3562"/>
    <w:rsid w:val="00203EE3"/>
    <w:rsid w:val="002243BB"/>
    <w:rsid w:val="0023360B"/>
    <w:rsid w:val="00243652"/>
    <w:rsid w:val="002F415E"/>
    <w:rsid w:val="002F6ADB"/>
    <w:rsid w:val="00313F40"/>
    <w:rsid w:val="003145AE"/>
    <w:rsid w:val="003553ED"/>
    <w:rsid w:val="00363751"/>
    <w:rsid w:val="00386FE5"/>
    <w:rsid w:val="00390E08"/>
    <w:rsid w:val="003A057B"/>
    <w:rsid w:val="003A381E"/>
    <w:rsid w:val="003D5131"/>
    <w:rsid w:val="003E7B83"/>
    <w:rsid w:val="00411898"/>
    <w:rsid w:val="00416FDF"/>
    <w:rsid w:val="00462425"/>
    <w:rsid w:val="004923D7"/>
    <w:rsid w:val="0049476D"/>
    <w:rsid w:val="004960B8"/>
    <w:rsid w:val="004A4383"/>
    <w:rsid w:val="004C3DD4"/>
    <w:rsid w:val="004C6831"/>
    <w:rsid w:val="00511605"/>
    <w:rsid w:val="00517657"/>
    <w:rsid w:val="00544075"/>
    <w:rsid w:val="00591EC6"/>
    <w:rsid w:val="00591ED3"/>
    <w:rsid w:val="00606868"/>
    <w:rsid w:val="00612E08"/>
    <w:rsid w:val="00676797"/>
    <w:rsid w:val="006817B3"/>
    <w:rsid w:val="00692B01"/>
    <w:rsid w:val="00695DA9"/>
    <w:rsid w:val="006F263D"/>
    <w:rsid w:val="006F678E"/>
    <w:rsid w:val="006F6B62"/>
    <w:rsid w:val="00720322"/>
    <w:rsid w:val="0075129C"/>
    <w:rsid w:val="0075197E"/>
    <w:rsid w:val="00761208"/>
    <w:rsid w:val="007756BE"/>
    <w:rsid w:val="00782037"/>
    <w:rsid w:val="007B40C1"/>
    <w:rsid w:val="007C5312"/>
    <w:rsid w:val="007D3303"/>
    <w:rsid w:val="007D6F2C"/>
    <w:rsid w:val="007F587A"/>
    <w:rsid w:val="0080042A"/>
    <w:rsid w:val="00811E75"/>
    <w:rsid w:val="0086136C"/>
    <w:rsid w:val="00865E81"/>
    <w:rsid w:val="008801B5"/>
    <w:rsid w:val="00881E07"/>
    <w:rsid w:val="00885626"/>
    <w:rsid w:val="008A281F"/>
    <w:rsid w:val="008B222D"/>
    <w:rsid w:val="008C79B7"/>
    <w:rsid w:val="008E706D"/>
    <w:rsid w:val="0090797C"/>
    <w:rsid w:val="009251BD"/>
    <w:rsid w:val="009431E3"/>
    <w:rsid w:val="009475F5"/>
    <w:rsid w:val="00953DB7"/>
    <w:rsid w:val="009717F5"/>
    <w:rsid w:val="0098472E"/>
    <w:rsid w:val="009A00F0"/>
    <w:rsid w:val="009A654D"/>
    <w:rsid w:val="009C424C"/>
    <w:rsid w:val="009E09F7"/>
    <w:rsid w:val="009F3693"/>
    <w:rsid w:val="009F4832"/>
    <w:rsid w:val="00A262D3"/>
    <w:rsid w:val="00A3078B"/>
    <w:rsid w:val="00A340BB"/>
    <w:rsid w:val="00A42F84"/>
    <w:rsid w:val="00A60413"/>
    <w:rsid w:val="00A7788F"/>
    <w:rsid w:val="00AB1A1B"/>
    <w:rsid w:val="00AB5612"/>
    <w:rsid w:val="00AC30D6"/>
    <w:rsid w:val="00AE22E8"/>
    <w:rsid w:val="00B00B6E"/>
    <w:rsid w:val="00B0649C"/>
    <w:rsid w:val="00B547F5"/>
    <w:rsid w:val="00B84F87"/>
    <w:rsid w:val="00BA2BF4"/>
    <w:rsid w:val="00BB40BF"/>
    <w:rsid w:val="00C30483"/>
    <w:rsid w:val="00C44E5B"/>
    <w:rsid w:val="00C73386"/>
    <w:rsid w:val="00C7442C"/>
    <w:rsid w:val="00C86714"/>
    <w:rsid w:val="00C94E4E"/>
    <w:rsid w:val="00CA67A0"/>
    <w:rsid w:val="00CB08AE"/>
    <w:rsid w:val="00CD57CB"/>
    <w:rsid w:val="00CD6E04"/>
    <w:rsid w:val="00CE6AAE"/>
    <w:rsid w:val="00CE6D78"/>
    <w:rsid w:val="00CF1A25"/>
    <w:rsid w:val="00D069A6"/>
    <w:rsid w:val="00D2313B"/>
    <w:rsid w:val="00D50F1E"/>
    <w:rsid w:val="00D665CA"/>
    <w:rsid w:val="00DE1275"/>
    <w:rsid w:val="00DF16D0"/>
    <w:rsid w:val="00DF357C"/>
    <w:rsid w:val="00E440B4"/>
    <w:rsid w:val="00E70AC3"/>
    <w:rsid w:val="00ED165A"/>
    <w:rsid w:val="00ED1AC0"/>
    <w:rsid w:val="00EE4E71"/>
    <w:rsid w:val="00EF5EAB"/>
    <w:rsid w:val="00F1649E"/>
    <w:rsid w:val="00F45C4F"/>
    <w:rsid w:val="00F50A84"/>
    <w:rsid w:val="00F60DC7"/>
    <w:rsid w:val="00F767E7"/>
    <w:rsid w:val="00F87681"/>
    <w:rsid w:val="00FA02DB"/>
    <w:rsid w:val="00FB4798"/>
    <w:rsid w:val="00FC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172E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3078B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1B7A4A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7A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7A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7A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7A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7A4A"/>
    <w:rPr>
      <w:b/>
      <w:bCs/>
      <w:sz w:val="20"/>
      <w:szCs w:val="20"/>
    </w:rPr>
  </w:style>
  <w:style w:type="paragraph" w:customStyle="1" w:styleId="Standard">
    <w:name w:val="Standard"/>
    <w:rsid w:val="00197265"/>
    <w:pPr>
      <w:suppressAutoHyphens/>
      <w:autoSpaceDN w:val="0"/>
      <w:spacing w:before="255" w:after="0" w:line="264" w:lineRule="auto"/>
      <w:textAlignment w:val="baseline"/>
    </w:pPr>
    <w:rPr>
      <w:rFonts w:ascii="Alegreya" w:eastAsia="Alegreya" w:hAnsi="Alegreya" w:cs="Alegreya"/>
      <w:kern w:val="3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22ECCF5-5617-40B3-8B47-84CE75F3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RAGAN Michal</cp:lastModifiedBy>
  <cp:revision>37</cp:revision>
  <cp:lastPrinted>2025-11-26T08:43:00Z</cp:lastPrinted>
  <dcterms:created xsi:type="dcterms:W3CDTF">2025-07-27T14:43:00Z</dcterms:created>
  <dcterms:modified xsi:type="dcterms:W3CDTF">2026-05-22T11:51:00Z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