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66D6" w:rsidRPr="00F9528E" w:rsidRDefault="004D7A15" w:rsidP="00E266D6">
      <w:pPr>
        <w:widowControl/>
        <w:jc w:val="center"/>
        <w:rPr>
          <w:b/>
          <w:caps/>
          <w:color w:val="000000"/>
          <w:spacing w:val="30"/>
        </w:rPr>
      </w:pPr>
      <w:bookmarkStart w:id="0" w:name="_GoBack"/>
      <w:bookmarkEnd w:id="0"/>
      <w:r>
        <w:rPr>
          <w:b/>
          <w:caps/>
          <w:color w:val="000000"/>
          <w:spacing w:val="30"/>
        </w:rPr>
        <w:t>SPrÁva o Účasti verejnosti</w:t>
      </w:r>
      <w:r w:rsidR="0049695E">
        <w:rPr>
          <w:b/>
          <w:caps/>
          <w:color w:val="000000"/>
          <w:spacing w:val="30"/>
        </w:rPr>
        <w:t xml:space="preserve"> na Tvorbe právnych Predpisov </w:t>
      </w:r>
    </w:p>
    <w:p w:rsidR="004D7A15" w:rsidRDefault="004D7A15" w:rsidP="00704ACD">
      <w:pPr>
        <w:widowControl/>
        <w:spacing w:line="276" w:lineRule="auto"/>
        <w:rPr>
          <w:color w:val="000000"/>
          <w:lang w:val="en-US"/>
        </w:rPr>
      </w:pPr>
    </w:p>
    <w:p w:rsidR="00C27F3D" w:rsidRPr="00257304" w:rsidRDefault="002106AA" w:rsidP="00807F61">
      <w:pPr>
        <w:autoSpaceDE w:val="0"/>
        <w:autoSpaceDN w:val="0"/>
        <w:spacing w:after="120"/>
        <w:ind w:right="-91" w:firstLine="720"/>
        <w:jc w:val="both"/>
      </w:pPr>
      <w:r>
        <w:rPr>
          <w:bCs/>
          <w:lang w:eastAsia="en-US"/>
        </w:rPr>
        <w:t xml:space="preserve">V záujme informovania verejnosti a orgánov verejnej správy </w:t>
      </w:r>
      <w:r w:rsidR="001C6100">
        <w:rPr>
          <w:bCs/>
          <w:lang w:eastAsia="en-US"/>
        </w:rPr>
        <w:t>M</w:t>
      </w:r>
      <w:r>
        <w:rPr>
          <w:bCs/>
          <w:lang w:eastAsia="en-US"/>
        </w:rPr>
        <w:t>inisterstvo</w:t>
      </w:r>
      <w:r w:rsidR="001C6100">
        <w:rPr>
          <w:bCs/>
          <w:lang w:eastAsia="en-US"/>
        </w:rPr>
        <w:t xml:space="preserve"> dopravy Slovenskej republiky</w:t>
      </w:r>
      <w:r>
        <w:rPr>
          <w:bCs/>
          <w:lang w:eastAsia="en-US"/>
        </w:rPr>
        <w:t xml:space="preserve"> zverejn</w:t>
      </w:r>
      <w:r w:rsidR="00D97EFE">
        <w:rPr>
          <w:bCs/>
          <w:lang w:eastAsia="en-US"/>
        </w:rPr>
        <w:t>ilo</w:t>
      </w:r>
      <w:r>
        <w:rPr>
          <w:bCs/>
          <w:lang w:eastAsia="en-US"/>
        </w:rPr>
        <w:t xml:space="preserve"> na</w:t>
      </w:r>
      <w:r w:rsidR="00546B12">
        <w:rPr>
          <w:bCs/>
          <w:lang w:eastAsia="en-US"/>
        </w:rPr>
        <w:t> </w:t>
      </w:r>
      <w:r>
        <w:rPr>
          <w:bCs/>
          <w:lang w:eastAsia="en-US"/>
        </w:rPr>
        <w:t>portáli právnych predpisov Slov-Lex predbežnú informáciu</w:t>
      </w:r>
      <w:r w:rsidR="00E511E3">
        <w:rPr>
          <w:bCs/>
          <w:lang w:eastAsia="en-US"/>
        </w:rPr>
        <w:t xml:space="preserve"> </w:t>
      </w:r>
      <w:r>
        <w:rPr>
          <w:bCs/>
          <w:lang w:eastAsia="en-US"/>
        </w:rPr>
        <w:t xml:space="preserve">o pripravovanom </w:t>
      </w:r>
      <w:r w:rsidR="00E511E3">
        <w:rPr>
          <w:bCs/>
          <w:lang w:eastAsia="en-US"/>
        </w:rPr>
        <w:t>návrhu materiálu „</w:t>
      </w:r>
      <w:r w:rsidR="004434BE">
        <w:t xml:space="preserve">Návrh vyhlášky </w:t>
      </w:r>
      <w:r w:rsidR="00807F61" w:rsidRPr="00807F61">
        <w:t>Ministerstva dopravy Slovenskej republiky</w:t>
      </w:r>
      <w:r w:rsidR="006943FC" w:rsidRPr="007F3863">
        <w:rPr>
          <w:bCs/>
        </w:rPr>
        <w:t xml:space="preserve">, ktorou sa mení </w:t>
      </w:r>
      <w:r w:rsidR="006943FC">
        <w:rPr>
          <w:bCs/>
        </w:rPr>
        <w:t xml:space="preserve">vyhláška Ministerstva dopravy a výstavby Slovenskej republiky č. 181/2019 Z. z. </w:t>
      </w:r>
      <w:r w:rsidR="006943FC" w:rsidRPr="00E36FDB">
        <w:rPr>
          <w:bCs/>
        </w:rPr>
        <w:t xml:space="preserve">o výške </w:t>
      </w:r>
      <w:r w:rsidR="006943FC" w:rsidRPr="00E36FDB">
        <w:t>dotáci</w:t>
      </w:r>
      <w:r w:rsidR="006943FC">
        <w:t>e</w:t>
      </w:r>
      <w:r w:rsidR="006943FC" w:rsidRPr="00E36FDB">
        <w:t xml:space="preserve"> na</w:t>
      </w:r>
      <w:r w:rsidR="006943FC">
        <w:t> </w:t>
      </w:r>
      <w:r w:rsidR="006943FC" w:rsidRPr="00E36FDB">
        <w:t>obstaranie nájomného bytu, obstaranie technickej vybavenosti a odstránenie systémovej poruchy bytového domu a</w:t>
      </w:r>
      <w:r w:rsidR="006943FC">
        <w:t> </w:t>
      </w:r>
      <w:r w:rsidR="006943FC" w:rsidRPr="00E36FDB">
        <w:t>o</w:t>
      </w:r>
      <w:r w:rsidR="006943FC">
        <w:t> </w:t>
      </w:r>
      <w:r w:rsidR="006943FC" w:rsidRPr="00E36FDB">
        <w:t>výške oprávnených nákladov na obstaranie nájomného</w:t>
      </w:r>
      <w:r w:rsidR="006943FC" w:rsidRPr="000270DE">
        <w:t xml:space="preserve"> bytu</w:t>
      </w:r>
      <w:r w:rsidR="006943FC">
        <w:t xml:space="preserve"> </w:t>
      </w:r>
      <w:r w:rsidR="006943FC">
        <w:rPr>
          <w:color w:val="000000"/>
          <w:lang w:eastAsia="cs-CZ"/>
        </w:rPr>
        <w:t>v znení neskorších predpisov</w:t>
      </w:r>
      <w:r w:rsidR="00242A26">
        <w:rPr>
          <w:bCs/>
          <w:lang w:eastAsia="en-US"/>
        </w:rPr>
        <w:t>“</w:t>
      </w:r>
      <w:r w:rsidR="00C05972">
        <w:rPr>
          <w:bCs/>
          <w:lang w:eastAsia="en-US"/>
        </w:rPr>
        <w:t>.</w:t>
      </w:r>
    </w:p>
    <w:p w:rsidR="004825ED" w:rsidRDefault="004F5F72" w:rsidP="00DE2417">
      <w:pPr>
        <w:autoSpaceDE w:val="0"/>
        <w:autoSpaceDN w:val="0"/>
        <w:spacing w:after="120"/>
        <w:ind w:right="-91" w:firstLine="720"/>
        <w:jc w:val="both"/>
        <w:rPr>
          <w:bCs/>
          <w:lang w:eastAsia="en-US"/>
        </w:rPr>
      </w:pPr>
      <w:r>
        <w:rPr>
          <w:bCs/>
          <w:lang w:eastAsia="en-US"/>
        </w:rPr>
        <w:t xml:space="preserve"> </w:t>
      </w:r>
      <w:r w:rsidR="00FC6E3F">
        <w:rPr>
          <w:bCs/>
          <w:lang w:eastAsia="en-US"/>
        </w:rPr>
        <w:t>K</w:t>
      </w:r>
      <w:r w:rsidR="00EA149B">
        <w:rPr>
          <w:bCs/>
          <w:lang w:eastAsia="en-US"/>
        </w:rPr>
        <w:t> predbežnej informácii</w:t>
      </w:r>
      <w:r w:rsidR="00D10479">
        <w:rPr>
          <w:bCs/>
          <w:lang w:eastAsia="en-US"/>
        </w:rPr>
        <w:t xml:space="preserve"> </w:t>
      </w:r>
      <w:r w:rsidR="000C5078">
        <w:rPr>
          <w:bCs/>
          <w:lang w:eastAsia="en-US"/>
        </w:rPr>
        <w:t>o </w:t>
      </w:r>
      <w:r w:rsidR="003840C6" w:rsidRPr="003840C6">
        <w:rPr>
          <w:bCs/>
          <w:lang w:eastAsia="en-US"/>
        </w:rPr>
        <w:t xml:space="preserve">pripravovanom návrhu materiálu </w:t>
      </w:r>
      <w:r w:rsidR="003840C6">
        <w:rPr>
          <w:bCs/>
          <w:lang w:eastAsia="en-US"/>
        </w:rPr>
        <w:t xml:space="preserve">pod číslom </w:t>
      </w:r>
      <w:r w:rsidR="003840C6" w:rsidRPr="001E7AE1">
        <w:rPr>
          <w:bCs/>
          <w:lang w:eastAsia="en-US"/>
        </w:rPr>
        <w:t>PI/20</w:t>
      </w:r>
      <w:r w:rsidR="00A8673D">
        <w:rPr>
          <w:bCs/>
          <w:lang w:eastAsia="en-US"/>
        </w:rPr>
        <w:t>2</w:t>
      </w:r>
      <w:r w:rsidR="00445ABE">
        <w:rPr>
          <w:bCs/>
          <w:lang w:eastAsia="en-US"/>
        </w:rPr>
        <w:t>6</w:t>
      </w:r>
      <w:r w:rsidR="003840C6" w:rsidRPr="001E7AE1">
        <w:rPr>
          <w:bCs/>
          <w:lang w:eastAsia="en-US"/>
        </w:rPr>
        <w:t>/</w:t>
      </w:r>
      <w:r w:rsidR="0017686A">
        <w:rPr>
          <w:bCs/>
          <w:lang w:eastAsia="en-US"/>
        </w:rPr>
        <w:t>243</w:t>
      </w:r>
      <w:r w:rsidR="00102168">
        <w:rPr>
          <w:bCs/>
          <w:lang w:eastAsia="en-US"/>
        </w:rPr>
        <w:t xml:space="preserve"> </w:t>
      </w:r>
      <w:r w:rsidR="00D10479" w:rsidRPr="001E7AE1">
        <w:rPr>
          <w:bCs/>
          <w:lang w:eastAsia="en-US"/>
        </w:rPr>
        <w:t xml:space="preserve">v termíne </w:t>
      </w:r>
      <w:r w:rsidR="00D10479" w:rsidRPr="008C4314">
        <w:rPr>
          <w:bCs/>
          <w:lang w:eastAsia="en-US"/>
        </w:rPr>
        <w:t xml:space="preserve">od </w:t>
      </w:r>
      <w:r w:rsidR="0017686A">
        <w:rPr>
          <w:bCs/>
          <w:lang w:eastAsia="en-US"/>
        </w:rPr>
        <w:t>09</w:t>
      </w:r>
      <w:r w:rsidR="00A174D7" w:rsidRPr="00012C24">
        <w:rPr>
          <w:bCs/>
          <w:lang w:eastAsia="en-US"/>
        </w:rPr>
        <w:t>.</w:t>
      </w:r>
      <w:r w:rsidR="00445ABE">
        <w:rPr>
          <w:bCs/>
          <w:lang w:eastAsia="en-US"/>
        </w:rPr>
        <w:t>10</w:t>
      </w:r>
      <w:r w:rsidR="00A174D7" w:rsidRPr="00012C24">
        <w:rPr>
          <w:bCs/>
          <w:lang w:eastAsia="en-US"/>
        </w:rPr>
        <w:t>.202</w:t>
      </w:r>
      <w:r w:rsidR="00445ABE">
        <w:rPr>
          <w:bCs/>
          <w:lang w:eastAsia="en-US"/>
        </w:rPr>
        <w:t>6</w:t>
      </w:r>
      <w:r w:rsidR="00F32F18" w:rsidRPr="00012C24">
        <w:rPr>
          <w:bCs/>
          <w:lang w:eastAsia="en-US"/>
        </w:rPr>
        <w:t xml:space="preserve"> </w:t>
      </w:r>
      <w:r w:rsidR="000C5078">
        <w:rPr>
          <w:bCs/>
          <w:lang w:eastAsia="en-US"/>
        </w:rPr>
        <w:t>do </w:t>
      </w:r>
      <w:r w:rsidR="0017686A">
        <w:rPr>
          <w:bCs/>
          <w:lang w:eastAsia="en-US"/>
        </w:rPr>
        <w:t>15</w:t>
      </w:r>
      <w:r w:rsidR="00102168" w:rsidRPr="00102168">
        <w:rPr>
          <w:bCs/>
          <w:lang w:eastAsia="en-US"/>
        </w:rPr>
        <w:t>.</w:t>
      </w:r>
      <w:r w:rsidR="00445ABE">
        <w:rPr>
          <w:bCs/>
          <w:lang w:eastAsia="en-US"/>
        </w:rPr>
        <w:t>10</w:t>
      </w:r>
      <w:r w:rsidR="00F32F18" w:rsidRPr="00102168">
        <w:rPr>
          <w:bCs/>
          <w:lang w:eastAsia="en-US"/>
        </w:rPr>
        <w:t>.202</w:t>
      </w:r>
      <w:r w:rsidR="00445ABE">
        <w:rPr>
          <w:bCs/>
          <w:lang w:eastAsia="en-US"/>
        </w:rPr>
        <w:t>6</w:t>
      </w:r>
      <w:r w:rsidR="00FC6E3F">
        <w:rPr>
          <w:bCs/>
          <w:lang w:eastAsia="en-US"/>
        </w:rPr>
        <w:t xml:space="preserve"> neboli doručené žiadne vyjadrenia</w:t>
      </w:r>
      <w:r w:rsidR="00F32F18">
        <w:rPr>
          <w:bCs/>
          <w:lang w:eastAsia="en-US"/>
        </w:rPr>
        <w:t>.</w:t>
      </w:r>
    </w:p>
    <w:sectPr w:rsidR="004825ED" w:rsidSect="003553DE"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defaultTabStop w:val="720"/>
  <w:hyphenationZone w:val="425"/>
  <w:characterSpacingControl w:val="doNotCompress"/>
  <w:doNotValidateAgainstSchema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6D4D"/>
    <w:rsid w:val="000107DB"/>
    <w:rsid w:val="00012C24"/>
    <w:rsid w:val="00054D41"/>
    <w:rsid w:val="000812AC"/>
    <w:rsid w:val="000C3443"/>
    <w:rsid w:val="000C5078"/>
    <w:rsid w:val="000E4F08"/>
    <w:rsid w:val="00102168"/>
    <w:rsid w:val="00144AC6"/>
    <w:rsid w:val="00144E82"/>
    <w:rsid w:val="00167E6D"/>
    <w:rsid w:val="0017686A"/>
    <w:rsid w:val="00181754"/>
    <w:rsid w:val="001A69EC"/>
    <w:rsid w:val="001C6100"/>
    <w:rsid w:val="001E7AE1"/>
    <w:rsid w:val="00202073"/>
    <w:rsid w:val="002106AA"/>
    <w:rsid w:val="00212F9A"/>
    <w:rsid w:val="00242A26"/>
    <w:rsid w:val="00257304"/>
    <w:rsid w:val="00291642"/>
    <w:rsid w:val="002A0FFE"/>
    <w:rsid w:val="00305085"/>
    <w:rsid w:val="003553DE"/>
    <w:rsid w:val="003840C6"/>
    <w:rsid w:val="003F7950"/>
    <w:rsid w:val="004434BE"/>
    <w:rsid w:val="00445ABE"/>
    <w:rsid w:val="004825ED"/>
    <w:rsid w:val="0049695E"/>
    <w:rsid w:val="004A1531"/>
    <w:rsid w:val="004D7A15"/>
    <w:rsid w:val="004F5F72"/>
    <w:rsid w:val="00500933"/>
    <w:rsid w:val="00546B12"/>
    <w:rsid w:val="005918D1"/>
    <w:rsid w:val="00643C80"/>
    <w:rsid w:val="0068272A"/>
    <w:rsid w:val="006943FC"/>
    <w:rsid w:val="006C5DD0"/>
    <w:rsid w:val="006D79F3"/>
    <w:rsid w:val="007010E3"/>
    <w:rsid w:val="00704ACD"/>
    <w:rsid w:val="00716D4D"/>
    <w:rsid w:val="007D4D26"/>
    <w:rsid w:val="007D62CB"/>
    <w:rsid w:val="00807F61"/>
    <w:rsid w:val="00856250"/>
    <w:rsid w:val="008C4314"/>
    <w:rsid w:val="008F2267"/>
    <w:rsid w:val="00974AE7"/>
    <w:rsid w:val="009848F9"/>
    <w:rsid w:val="009C0950"/>
    <w:rsid w:val="00A10F4F"/>
    <w:rsid w:val="00A174D7"/>
    <w:rsid w:val="00A50F6A"/>
    <w:rsid w:val="00A52026"/>
    <w:rsid w:val="00A8673D"/>
    <w:rsid w:val="00AA762C"/>
    <w:rsid w:val="00AC5107"/>
    <w:rsid w:val="00B86631"/>
    <w:rsid w:val="00B91CD8"/>
    <w:rsid w:val="00BD7FE8"/>
    <w:rsid w:val="00C05972"/>
    <w:rsid w:val="00C15152"/>
    <w:rsid w:val="00C27F3D"/>
    <w:rsid w:val="00C62A24"/>
    <w:rsid w:val="00C9479C"/>
    <w:rsid w:val="00CD4237"/>
    <w:rsid w:val="00D10479"/>
    <w:rsid w:val="00D64492"/>
    <w:rsid w:val="00D8599B"/>
    <w:rsid w:val="00D97EFE"/>
    <w:rsid w:val="00DA5E37"/>
    <w:rsid w:val="00DB1420"/>
    <w:rsid w:val="00DE2417"/>
    <w:rsid w:val="00E266D6"/>
    <w:rsid w:val="00E511E3"/>
    <w:rsid w:val="00E55392"/>
    <w:rsid w:val="00EA149B"/>
    <w:rsid w:val="00ED21F7"/>
    <w:rsid w:val="00F3282D"/>
    <w:rsid w:val="00F32F18"/>
    <w:rsid w:val="00F9528E"/>
    <w:rsid w:val="00FC6E3F"/>
    <w:rsid w:val="00FE5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96"/>
  <w15:docId w15:val="{6263F710-69F9-4085-90AF-0E1DB3A1F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locked="1" w:semiHidden="1"/>
    <w:lsdException w:name="No Spacing" w:locked="1" w:uiPriority="1" w:qFormat="1"/>
    <w:lsdException w:name="Light Shading" w:locked="1" w:uiPriority="60"/>
    <w:lsdException w:name="Light List" w:locked="1" w:uiPriority="61"/>
    <w:lsdException w:name="Light Grid" w:locked="1" w:uiPriority="62"/>
    <w:lsdException w:name="Medium Shading 1" w:locked="1" w:uiPriority="63"/>
    <w:lsdException w:name="Medium Shading 2" w:locked="1" w:uiPriority="64"/>
    <w:lsdException w:name="Medium List 1" w:locked="1" w:uiPriority="65"/>
    <w:lsdException w:name="Medium List 2" w:locked="1" w:uiPriority="66"/>
    <w:lsdException w:name="Medium Grid 1" w:locked="1" w:uiPriority="67"/>
    <w:lsdException w:name="Medium Grid 2" w:locked="1" w:uiPriority="68"/>
    <w:lsdException w:name="Medium Grid 3" w:locked="1" w:uiPriority="69"/>
    <w:lsdException w:name="Dark List" w:locked="1" w:uiPriority="70"/>
    <w:lsdException w:name="Colorful Shading" w:locked="1" w:uiPriority="71"/>
    <w:lsdException w:name="Colorful List" w:locked="1" w:uiPriority="72"/>
    <w:lsdException w:name="Colorful Grid" w:locked="1" w:uiPriority="73"/>
    <w:lsdException w:name="Light Shading Accent 1" w:locked="1" w:uiPriority="60"/>
    <w:lsdException w:name="Light List Accent 1" w:locked="1" w:uiPriority="61"/>
    <w:lsdException w:name="Light Grid Accent 1" w:locked="1" w:uiPriority="62"/>
    <w:lsdException w:name="Medium Shading 1 Accent 1" w:locked="1" w:uiPriority="63"/>
    <w:lsdException w:name="Medium Shading 2 Accent 1" w:locked="1" w:uiPriority="64"/>
    <w:lsdException w:name="Medium List 1 Accent 1" w:locked="1" w:uiPriority="65"/>
    <w:lsdException w:name="Revision" w:locked="1" w:semiHidden="1"/>
    <w:lsdException w:name="List Paragraph" w:locked="1" w:uiPriority="34" w:qFormat="1"/>
    <w:lsdException w:name="Quote" w:locked="1" w:uiPriority="29" w:qFormat="1"/>
    <w:lsdException w:name="Intense Quote" w:locked="1" w:uiPriority="30" w:qFormat="1"/>
    <w:lsdException w:name="Medium List 2 Accent 1" w:locked="1" w:uiPriority="66"/>
    <w:lsdException w:name="Medium Grid 1 Accent 1" w:locked="1" w:uiPriority="67"/>
    <w:lsdException w:name="Medium Grid 2 Accent 1" w:locked="1" w:uiPriority="68"/>
    <w:lsdException w:name="Medium Grid 3 Accent 1" w:locked="1" w:uiPriority="69"/>
    <w:lsdException w:name="Dark List Accent 1" w:locked="1" w:uiPriority="70"/>
    <w:lsdException w:name="Colorful Shading Accent 1" w:locked="1" w:uiPriority="71"/>
    <w:lsdException w:name="Colorful List Accent 1" w:locked="1" w:uiPriority="72"/>
    <w:lsdException w:name="Colorful Grid Accent 1" w:locked="1" w:uiPriority="73"/>
    <w:lsdException w:name="Light Shading Accent 2" w:locked="1" w:uiPriority="60"/>
    <w:lsdException w:name="Light List Accent 2" w:locked="1" w:uiPriority="61"/>
    <w:lsdException w:name="Light Grid Accent 2" w:locked="1" w:uiPriority="62"/>
    <w:lsdException w:name="Medium Shading 1 Accent 2" w:locked="1" w:uiPriority="63"/>
    <w:lsdException w:name="Medium Shading 2 Accent 2" w:locked="1" w:uiPriority="64"/>
    <w:lsdException w:name="Medium List 1 Accent 2" w:locked="1" w:uiPriority="65"/>
    <w:lsdException w:name="Medium List 2 Accent 2" w:locked="1" w:uiPriority="66"/>
    <w:lsdException w:name="Medium Grid 1 Accent 2" w:locked="1" w:uiPriority="67"/>
    <w:lsdException w:name="Medium Grid 2 Accent 2" w:locked="1" w:uiPriority="68"/>
    <w:lsdException w:name="Medium Grid 3 Accent 2" w:locked="1" w:uiPriority="69"/>
    <w:lsdException w:name="Dark List Accent 2" w:locked="1" w:uiPriority="70"/>
    <w:lsdException w:name="Colorful Shading Accent 2" w:locked="1" w:uiPriority="71"/>
    <w:lsdException w:name="Colorful List Accent 2" w:locked="1" w:uiPriority="72"/>
    <w:lsdException w:name="Colorful Grid Accent 2" w:locked="1" w:uiPriority="73"/>
    <w:lsdException w:name="Light Shading Accent 3" w:locked="1" w:uiPriority="60"/>
    <w:lsdException w:name="Light List Accent 3" w:locked="1" w:uiPriority="61"/>
    <w:lsdException w:name="Light Grid Accent 3" w:locked="1" w:uiPriority="62"/>
    <w:lsdException w:name="Medium Shading 1 Accent 3" w:locked="1" w:uiPriority="63"/>
    <w:lsdException w:name="Medium Shading 2 Accent 3" w:locked="1" w:uiPriority="64"/>
    <w:lsdException w:name="Medium List 1 Accent 3" w:locked="1" w:uiPriority="65"/>
    <w:lsdException w:name="Medium List 2 Accent 3" w:locked="1" w:uiPriority="66"/>
    <w:lsdException w:name="Medium Grid 1 Accent 3" w:locked="1" w:uiPriority="67"/>
    <w:lsdException w:name="Medium Grid 2 Accent 3" w:locked="1" w:uiPriority="68"/>
    <w:lsdException w:name="Medium Grid 3 Accent 3" w:locked="1" w:uiPriority="69"/>
    <w:lsdException w:name="Dark List Accent 3" w:locked="1" w:uiPriority="70"/>
    <w:lsdException w:name="Colorful Shading Accent 3" w:locked="1" w:uiPriority="71"/>
    <w:lsdException w:name="Colorful List Accent 3" w:locked="1" w:uiPriority="72"/>
    <w:lsdException w:name="Colorful Grid Accent 3" w:locked="1" w:uiPriority="73"/>
    <w:lsdException w:name="Light Shading Accent 4" w:locked="1" w:uiPriority="60"/>
    <w:lsdException w:name="Light List Accent 4" w:locked="1" w:uiPriority="61"/>
    <w:lsdException w:name="Light Grid Accent 4" w:locked="1" w:uiPriority="62"/>
    <w:lsdException w:name="Medium Shading 1 Accent 4" w:locked="1" w:uiPriority="63"/>
    <w:lsdException w:name="Medium Shading 2 Accent 4" w:locked="1" w:uiPriority="64"/>
    <w:lsdException w:name="Medium List 1 Accent 4" w:locked="1" w:uiPriority="65"/>
    <w:lsdException w:name="Medium List 2 Accent 4" w:locked="1" w:uiPriority="66"/>
    <w:lsdException w:name="Medium Grid 1 Accent 4" w:locked="1" w:uiPriority="67"/>
    <w:lsdException w:name="Medium Grid 2 Accent 4" w:locked="1" w:uiPriority="68"/>
    <w:lsdException w:name="Medium Grid 3 Accent 4" w:locked="1" w:uiPriority="69"/>
    <w:lsdException w:name="Dark List Accent 4" w:locked="1" w:uiPriority="70"/>
    <w:lsdException w:name="Colorful Shading Accent 4" w:locked="1" w:uiPriority="71"/>
    <w:lsdException w:name="Colorful List Accent 4" w:locked="1" w:uiPriority="72"/>
    <w:lsdException w:name="Colorful Grid Accent 4" w:locked="1" w:uiPriority="73"/>
    <w:lsdException w:name="Light Shading Accent 5" w:locked="1" w:uiPriority="60"/>
    <w:lsdException w:name="Light List Accent 5" w:locked="1" w:uiPriority="61"/>
    <w:lsdException w:name="Light Grid Accent 5" w:locked="1" w:uiPriority="62"/>
    <w:lsdException w:name="Medium Shading 1 Accent 5" w:locked="1" w:uiPriority="63"/>
    <w:lsdException w:name="Medium Shading 2 Accent 5" w:locked="1" w:uiPriority="64"/>
    <w:lsdException w:name="Medium List 1 Accent 5" w:locked="1" w:uiPriority="65"/>
    <w:lsdException w:name="Medium List 2 Accent 5" w:locked="1" w:uiPriority="66"/>
    <w:lsdException w:name="Medium Grid 1 Accent 5" w:locked="1" w:uiPriority="67"/>
    <w:lsdException w:name="Medium Grid 2 Accent 5" w:locked="1" w:uiPriority="68"/>
    <w:lsdException w:name="Medium Grid 3 Accent 5" w:locked="1" w:uiPriority="69"/>
    <w:lsdException w:name="Dark List Accent 5" w:locked="1" w:uiPriority="70"/>
    <w:lsdException w:name="Colorful Shading Accent 5" w:locked="1" w:uiPriority="71"/>
    <w:lsdException w:name="Colorful List Accent 5" w:locked="1" w:uiPriority="72"/>
    <w:lsdException w:name="Colorful Grid Accent 5" w:locked="1" w:uiPriority="73"/>
    <w:lsdException w:name="Light Shading Accent 6" w:locked="1" w:uiPriority="60"/>
    <w:lsdException w:name="Light List Accent 6" w:locked="1" w:uiPriority="61"/>
    <w:lsdException w:name="Light Grid Accent 6" w:locked="1" w:uiPriority="62"/>
    <w:lsdException w:name="Medium Shading 1 Accent 6" w:locked="1" w:uiPriority="63"/>
    <w:lsdException w:name="Medium Shading 2 Accent 6" w:locked="1" w:uiPriority="64"/>
    <w:lsdException w:name="Medium List 1 Accent 6" w:locked="1" w:uiPriority="65"/>
    <w:lsdException w:name="Medium List 2 Accent 6" w:locked="1" w:uiPriority="66"/>
    <w:lsdException w:name="Medium Grid 1 Accent 6" w:locked="1" w:uiPriority="67"/>
    <w:lsdException w:name="Medium Grid 2 Accent 6" w:locked="1" w:uiPriority="68"/>
    <w:lsdException w:name="Medium Grid 3 Accent 6" w:locked="1" w:uiPriority="69"/>
    <w:lsdException w:name="Dark List Accent 6" w:locked="1" w:uiPriority="70"/>
    <w:lsdException w:name="Colorful Shading Accent 6" w:locked="1" w:uiPriority="71"/>
    <w:lsdException w:name="Colorful List Accent 6" w:locked="1" w:uiPriority="72"/>
    <w:lsdException w:name="Colorful Grid Accent 6" w:locked="1" w:uiPriority="73"/>
    <w:lsdException w:name="Subtle Emphasis" w:locked="1" w:uiPriority="19" w:qFormat="1"/>
    <w:lsdException w:name="Intense Emphasis" w:locked="1" w:uiPriority="21" w:qFormat="1"/>
    <w:lsdException w:name="Subtle Reference" w:locked="1" w:uiPriority="31" w:qFormat="1"/>
    <w:lsdException w:name="Intense Reference" w:locked="1" w:uiPriority="32" w:qFormat="1"/>
    <w:lsdException w:name="Book Title" w:locked="1" w:uiPriority="33" w:qFormat="1"/>
    <w:lsdException w:name="Bibliography" w:locked="1" w:semiHidden="1" w:uiPriority="37" w:unhideWhenUsed="1"/>
    <w:lsdException w:name="TOC Heading" w:locked="1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E266D6"/>
    <w:pPr>
      <w:widowControl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Zstupntext">
    <w:name w:val="Placeholder Text"/>
    <w:basedOn w:val="Predvolenpsmoodseku"/>
    <w:uiPriority w:val="99"/>
    <w:semiHidden/>
    <w:rsid w:val="00E266D6"/>
    <w:rPr>
      <w:rFonts w:ascii="Times New Roman" w:hAnsi="Times New Roman"/>
      <w:color w:val="80808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E266D6"/>
    <w:rPr>
      <w:rFonts w:ascii="Tahoma" w:hAnsi="Tahoma" w:cs="Tahoma"/>
      <w:sz w:val="16"/>
      <w:szCs w:val="16"/>
    </w:rPr>
  </w:style>
  <w:style w:type="character" w:styleId="Odkaznakomentr">
    <w:name w:val="annotation reference"/>
    <w:basedOn w:val="Predvolenpsmoodseku"/>
    <w:uiPriority w:val="99"/>
    <w:semiHidden/>
    <w:unhideWhenUsed/>
    <w:rsid w:val="007D62CB"/>
    <w:rPr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E266D6"/>
    <w:rPr>
      <w:rFonts w:ascii="Tahoma" w:hAnsi="Tahoma" w:cs="Tahoma"/>
      <w:sz w:val="16"/>
      <w:szCs w:val="16"/>
      <w:lang w:val="sk-SK" w:eastAsia="sk-SK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7D62CB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7D62CB"/>
    <w:rPr>
      <w:rFonts w:ascii="Times New Roman" w:hAnsi="Times New Roman" w:cs="Times New Roman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7D62C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7D62CB"/>
    <w:rPr>
      <w:rFonts w:ascii="Times New Roman" w:hAnsi="Times New Roman" w:cs="Times New Roman"/>
      <w:b/>
      <w:bCs/>
      <w:sz w:val="20"/>
      <w:szCs w:val="20"/>
    </w:rPr>
  </w:style>
  <w:style w:type="character" w:styleId="Hypertextovprepojenie">
    <w:name w:val="Hyperlink"/>
    <w:basedOn w:val="Predvolenpsmoodseku"/>
    <w:uiPriority w:val="99"/>
    <w:unhideWhenUsed/>
    <w:rsid w:val="004D7A1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891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58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>
  <f:record ref="">
    <f:field ref="objname" par="" edit="true" text="Správa o účasti verejnosti"/>
    <f:field ref="objsubject" par="" edit="true" text="Správa o účasti verejnosti"/>
    <f:field ref="objcreatedby" par="" text="Administrator, System"/>
    <f:field ref="objcreatedat" par="" text="28.9.2016 10:51:45"/>
    <f:field ref="objchangedby" par="" text="Administrator, System"/>
    <f:field ref="objmodifiedat" par="" text="28.9.2016 10:51:46"/>
    <f:field ref="doc_FSCFOLIO_1_1001_FieldDocumentNumber" par="" text=""/>
    <f:field ref="doc_FSCFOLIO_1_1001_FieldSubject" par="" edit="true" text="Správa o účasti verejnosti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1</Pages>
  <Words>117</Words>
  <Characters>672</Characters>
  <Application>Microsoft Office Word</Application>
  <DocSecurity>0</DocSecurity>
  <Lines>5</Lines>
  <Paragraphs>1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Abyss</Company>
  <LinksUpToDate>false</LinksUpToDate>
  <CharactersWithSpaces>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Bartoňová, Alena</dc:creator>
  <cp:lastModifiedBy>Bartoňová, Alena</cp:lastModifiedBy>
  <cp:revision>47</cp:revision>
  <cp:lastPrinted>2025-09-09T09:58:00Z</cp:lastPrinted>
  <dcterms:created xsi:type="dcterms:W3CDTF">2017-04-25T13:18:00Z</dcterms:created>
  <dcterms:modified xsi:type="dcterms:W3CDTF">2026-10-22T09:51:00Z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typpredpis">
    <vt:lpwstr>Vyhláška</vt:lpwstr>
  </property>
  <property fmtid="{D5CDD505-2E9C-101B-9397-08002B2CF9AE}" pid="3" name="FSC#SKEDITIONSLOVLEX@103.510:stavpredpis">
    <vt:lpwstr>Vyhodnotenie medzirezortného pripomienkového konania</vt:lpwstr>
  </property>
  <property fmtid="{D5CDD505-2E9C-101B-9397-08002B2CF9AE}" pid="4" name="FSC#SKEDITIONSLOVLEX@103.510:povodpredpis">
    <vt:lpwstr>Slovlex (eLeg)</vt:lpwstr>
  </property>
  <property fmtid="{D5CDD505-2E9C-101B-9397-08002B2CF9AE}" pid="5" name="FSC#SKEDITIONSLOVLEX@103.510:legoblast">
    <vt:lpwstr>Podpora výstavby</vt:lpwstr>
  </property>
  <property fmtid="{D5CDD505-2E9C-101B-9397-08002B2CF9AE}" pid="6" name="FSC#SKEDITIONSLOVLEX@103.510:uzemplat">
    <vt:lpwstr/>
  </property>
  <property fmtid="{D5CDD505-2E9C-101B-9397-08002B2CF9AE}" pid="7" name="FSC#SKEDITIONSLOVLEX@103.510:vztahypredpis">
    <vt:lpwstr/>
  </property>
  <property fmtid="{D5CDD505-2E9C-101B-9397-08002B2CF9AE}" pid="8" name="FSC#SKEDITIONSLOVLEX@103.510:predkladatel">
    <vt:lpwstr>Ing. Zuzana Žemberová</vt:lpwstr>
  </property>
  <property fmtid="{D5CDD505-2E9C-101B-9397-08002B2CF9AE}" pid="9" name="FSC#SKEDITIONSLOVLEX@103.510:zodppredkladatel">
    <vt:lpwstr>Arpád Érsek</vt:lpwstr>
  </property>
  <property fmtid="{D5CDD505-2E9C-101B-9397-08002B2CF9AE}" pid="10" name="FSC#SKEDITIONSLOVLEX@103.510:dalsipredkladatel">
    <vt:lpwstr/>
  </property>
  <property fmtid="{D5CDD505-2E9C-101B-9397-08002B2CF9AE}" pid="11" name="FSC#SKEDITIONSLOVLEX@103.510:nazovpredpis">
    <vt:lpwstr> z ...... 2016, ktorou sa dopĺňa vyhláška Ministerstva dopravy, výstavby a regionálneho rozvoja Slovenskej republiky č. 326/2015 Z. z. o výške dotácie na obstaranie nájomného bytu, obstaranie technickej vybavenosti a odstránenie systémovej poruchy a výške</vt:lpwstr>
  </property>
  <property fmtid="{D5CDD505-2E9C-101B-9397-08002B2CF9AE}" pid="12" name="FSC#SKEDITIONSLOVLEX@103.510:cislopredpis">
    <vt:lpwstr/>
  </property>
  <property fmtid="{D5CDD505-2E9C-101B-9397-08002B2CF9AE}" pid="13" name="FSC#SKEDITIONSLOVLEX@103.510:zodpinstitucia">
    <vt:lpwstr>Ministerstvo dopravy, výstavby a regionálneho rozvoja Slovenskej republiky</vt:lpwstr>
  </property>
  <property fmtid="{D5CDD505-2E9C-101B-9397-08002B2CF9AE}" pid="14" name="FSC#SKEDITIONSLOVLEX@103.510:pripomienkovatelia">
    <vt:lpwstr/>
  </property>
  <property fmtid="{D5CDD505-2E9C-101B-9397-08002B2CF9AE}" pid="15" name="FSC#SKEDITIONSLOVLEX@103.510:autorpredpis">
    <vt:lpwstr/>
  </property>
  <property fmtid="{D5CDD505-2E9C-101B-9397-08002B2CF9AE}" pid="16" name="FSC#SKEDITIONSLOVLEX@103.510:podnetpredpis">
    <vt:lpwstr>V súlade s § 23 ods. 2 zákona  č. 443/2010 Z. z. o dotáciách na rozvoj bývania a o sociálnom bývaní v znení neskorších predpisov</vt:lpwstr>
  </property>
  <property fmtid="{D5CDD505-2E9C-101B-9397-08002B2CF9AE}" pid="17" name="FSC#SKEDITIONSLOVLEX@103.510:plnynazovpredpis">
    <vt:lpwstr> Vyhláška Ministerstva dopravy, výstavby a regionálneho rozvoja Slovenskej republiky z ...... 2016, ktorou sa dopĺňa vyhláška Ministerstva dopravy, výstavby a regionálneho rozvoja Slovenskej republiky č. 326/2015 Z. z. o výške dotácie na obstaranie nájomn</vt:lpwstr>
  </property>
  <property fmtid="{D5CDD505-2E9C-101B-9397-08002B2CF9AE}" pid="18" name="FSC#SKEDITIONSLOVLEX@103.510:rezortcislopredpis">
    <vt:lpwstr>18570/2016/B823-SBPMR/50986-M</vt:lpwstr>
  </property>
  <property fmtid="{D5CDD505-2E9C-101B-9397-08002B2CF9AE}" pid="19" name="FSC#SKEDITIONSLOVLEX@103.510:citaciapredpis">
    <vt:lpwstr/>
  </property>
  <property fmtid="{D5CDD505-2E9C-101B-9397-08002B2CF9AE}" pid="20" name="FSC#SKEDITIONSLOVLEX@103.510:spiscislouv">
    <vt:lpwstr/>
  </property>
  <property fmtid="{D5CDD505-2E9C-101B-9397-08002B2CF9AE}" pid="21" name="FSC#SKEDITIONSLOVLEX@103.510:datumschvalpredpis">
    <vt:lpwstr/>
  </property>
  <property fmtid="{D5CDD505-2E9C-101B-9397-08002B2CF9AE}" pid="22" name="FSC#SKEDITIONSLOVLEX@103.510:platneod">
    <vt:lpwstr/>
  </property>
  <property fmtid="{D5CDD505-2E9C-101B-9397-08002B2CF9AE}" pid="23" name="FSC#SKEDITIONSLOVLEX@103.510:platnedo">
    <vt:lpwstr/>
  </property>
  <property fmtid="{D5CDD505-2E9C-101B-9397-08002B2CF9AE}" pid="24" name="FSC#SKEDITIONSLOVLEX@103.510:ucinnostod">
    <vt:lpwstr/>
  </property>
  <property fmtid="{D5CDD505-2E9C-101B-9397-08002B2CF9AE}" pid="25" name="FSC#SKEDITIONSLOVLEX@103.510:ucinnostdo">
    <vt:lpwstr/>
  </property>
  <property fmtid="{D5CDD505-2E9C-101B-9397-08002B2CF9AE}" pid="26" name="FSC#SKEDITIONSLOVLEX@103.510:datumplatnosti">
    <vt:lpwstr/>
  </property>
  <property fmtid="{D5CDD505-2E9C-101B-9397-08002B2CF9AE}" pid="27" name="FSC#SKEDITIONSLOVLEX@103.510:cislolp">
    <vt:lpwstr>LP/2016/812</vt:lpwstr>
  </property>
  <property fmtid="{D5CDD505-2E9C-101B-9397-08002B2CF9AE}" pid="28" name="FSC#SKEDITIONSLOVLEX@103.510:typsprievdok">
    <vt:lpwstr>Správa o účasti verejnosti</vt:lpwstr>
  </property>
  <property fmtid="{D5CDD505-2E9C-101B-9397-08002B2CF9AE}" pid="29" name="FSC#SKEDITIONSLOVLEX@103.510:cislopartlac">
    <vt:lpwstr/>
  </property>
  <property fmtid="{D5CDD505-2E9C-101B-9397-08002B2CF9AE}" pid="30" name="FSC#SKEDITIONSLOVLEX@103.510:AttrStrListDocPropUcelPredmetZmluvy">
    <vt:lpwstr/>
  </property>
  <property fmtid="{D5CDD505-2E9C-101B-9397-08002B2CF9AE}" pid="31" name="FSC#SKEDITIONSLOVLEX@103.510:AttrStrListDocPropUpravaPravFOPRO">
    <vt:lpwstr/>
  </property>
  <property fmtid="{D5CDD505-2E9C-101B-9397-08002B2CF9AE}" pid="32" name="FSC#SKEDITIONSLOVLEX@103.510:AttrStrListDocPropUpravaPredmetuZmluvy">
    <vt:lpwstr/>
  </property>
  <property fmtid="{D5CDD505-2E9C-101B-9397-08002B2CF9AE}" pid="33" name="FSC#SKEDITIONSLOVLEX@103.510:AttrStrListDocPropKategoriaZmluvy74">
    <vt:lpwstr/>
  </property>
  <property fmtid="{D5CDD505-2E9C-101B-9397-08002B2CF9AE}" pid="34" name="FSC#SKEDITIONSLOVLEX@103.510:AttrStrListDocPropKategoriaZmluvy75">
    <vt:lpwstr/>
  </property>
  <property fmtid="{D5CDD505-2E9C-101B-9397-08002B2CF9AE}" pid="35" name="FSC#SKEDITIONSLOVLEX@103.510:AttrStrListDocPropDopadyPrijatiaZmluvy">
    <vt:lpwstr/>
  </property>
  <property fmtid="{D5CDD505-2E9C-101B-9397-08002B2CF9AE}" pid="36" name="FSC#SKEDITIONSLOVLEX@103.510:AttrStrListDocPropProblematikaPPa">
    <vt:lpwstr>nie je upravená v práve Európskej únie</vt:lpwstr>
  </property>
  <property fmtid="{D5CDD505-2E9C-101B-9397-08002B2CF9AE}" pid="37" name="FSC#SKEDITIONSLOVLEX@103.510:AttrStrListDocPropPrimarnePravoEU">
    <vt:lpwstr/>
  </property>
  <property fmtid="{D5CDD505-2E9C-101B-9397-08002B2CF9AE}" pid="38" name="FSC#SKEDITIONSLOVLEX@103.510:AttrStrListDocPropSekundarneLegPravoPO">
    <vt:lpwstr/>
  </property>
  <property fmtid="{D5CDD505-2E9C-101B-9397-08002B2CF9AE}" pid="39" name="FSC#SKEDITIONSLOVLEX@103.510:AttrStrListDocPropSekundarneNelegPravoPO">
    <vt:lpwstr/>
  </property>
  <property fmtid="{D5CDD505-2E9C-101B-9397-08002B2CF9AE}" pid="40" name="FSC#SKEDITIONSLOVLEX@103.510:AttrStrListDocPropSekundarneLegPravoDO">
    <vt:lpwstr/>
  </property>
  <property fmtid="{D5CDD505-2E9C-101B-9397-08002B2CF9AE}" pid="41" name="FSC#SKEDITIONSLOVLEX@103.510:AttrStrListDocPropProblematikaPPb">
    <vt:lpwstr>nie je obsiahnutá v judikatúre Súdneho dvora Európskej únie</vt:lpwstr>
  </property>
  <property fmtid="{D5CDD505-2E9C-101B-9397-08002B2CF9AE}" pid="42" name="FSC#SKEDITIONSLOVLEX@103.510:AttrStrListDocPropNazovPredpisuEU">
    <vt:lpwstr/>
  </property>
  <property fmtid="{D5CDD505-2E9C-101B-9397-08002B2CF9AE}" pid="43" name="FSC#SKEDITIONSLOVLEX@103.510:AttrStrListDocPropLehotaPrebratieSmernice">
    <vt:lpwstr/>
  </property>
  <property fmtid="{D5CDD505-2E9C-101B-9397-08002B2CF9AE}" pid="44" name="FSC#SKEDITIONSLOVLEX@103.510:AttrStrListDocPropLehotaNaPredlozenie">
    <vt:lpwstr/>
  </property>
  <property fmtid="{D5CDD505-2E9C-101B-9397-08002B2CF9AE}" pid="45" name="FSC#SKEDITIONSLOVLEX@103.510:AttrStrListDocPropInfoZaciatokKonania">
    <vt:lpwstr/>
  </property>
  <property fmtid="{D5CDD505-2E9C-101B-9397-08002B2CF9AE}" pid="46" name="FSC#SKEDITIONSLOVLEX@103.510:AttrStrListDocPropInfoUzPreberanePP">
    <vt:lpwstr/>
  </property>
  <property fmtid="{D5CDD505-2E9C-101B-9397-08002B2CF9AE}" pid="47" name="FSC#SKEDITIONSLOVLEX@103.510:AttrStrListDocPropStupenZlucitelnostiPP">
    <vt:lpwstr>úplný</vt:lpwstr>
  </property>
  <property fmtid="{D5CDD505-2E9C-101B-9397-08002B2CF9AE}" pid="48" name="FSC#SKEDITIONSLOVLEX@103.510:AttrStrListDocPropGestorSpolupRezorty">
    <vt:lpwstr>Ministerstvo dopravy, výstavby a regionálneho rozvoja Slovenskej republiky</vt:lpwstr>
  </property>
  <property fmtid="{D5CDD505-2E9C-101B-9397-08002B2CF9AE}" pid="49" name="FSC#SKEDITIONSLOVLEX@103.510:AttrDateDocPropZaciatokPKK">
    <vt:lpwstr>8. 8. 2016</vt:lpwstr>
  </property>
  <property fmtid="{D5CDD505-2E9C-101B-9397-08002B2CF9AE}" pid="50" name="FSC#SKEDITIONSLOVLEX@103.510:AttrDateDocPropUkonceniePKK">
    <vt:lpwstr>9. 8. 2016</vt:lpwstr>
  </property>
  <property fmtid="{D5CDD505-2E9C-101B-9397-08002B2CF9AE}" pid="51" name="FSC#SKEDITIONSLOVLEX@103.510:AttrStrDocPropVplyvRozpocetVS">
    <vt:lpwstr>Žiadne</vt:lpwstr>
  </property>
  <property fmtid="{D5CDD505-2E9C-101B-9397-08002B2CF9AE}" pid="52" name="FSC#SKEDITIONSLOVLEX@103.510:AttrStrDocPropVplyvPodnikatelskeProstr">
    <vt:lpwstr>Žiadne</vt:lpwstr>
  </property>
  <property fmtid="{D5CDD505-2E9C-101B-9397-08002B2CF9AE}" pid="53" name="FSC#SKEDITIONSLOVLEX@103.510:AttrStrDocPropVplyvSocialny">
    <vt:lpwstr>Žiadne</vt:lpwstr>
  </property>
  <property fmtid="{D5CDD505-2E9C-101B-9397-08002B2CF9AE}" pid="54" name="FSC#SKEDITIONSLOVLEX@103.510:AttrStrDocPropVplyvNaZivotProstr">
    <vt:lpwstr>Žiadne</vt:lpwstr>
  </property>
  <property fmtid="{D5CDD505-2E9C-101B-9397-08002B2CF9AE}" pid="55" name="FSC#SKEDITIONSLOVLEX@103.510:AttrStrDocPropVplyvNaInformatizaciu">
    <vt:lpwstr>Žiadne</vt:lpwstr>
  </property>
  <property fmtid="{D5CDD505-2E9C-101B-9397-08002B2CF9AE}" pid="56" name="FSC#SKEDITIONSLOVLEX@103.510:AttrStrListDocPropPoznamkaVplyv">
    <vt:lpwstr>Predložený návrh vyhlášky je doplnením vykonávacieho predpisu k zákonu č. 443/2010 Z. z. o dotáciách na rozvoj bývania a o sociálnom bývaní v znení neskorších predpisov a prijatím tohto návrhu úpravy vykonávacieho predpisu nevzniknú nové požiadavky na roz</vt:lpwstr>
  </property>
  <property fmtid="{D5CDD505-2E9C-101B-9397-08002B2CF9AE}" pid="57" name="FSC#SKEDITIONSLOVLEX@103.510:AttrStrListDocPropAltRiesenia">
    <vt:lpwstr>Žiadne.</vt:lpwstr>
  </property>
  <property fmtid="{D5CDD505-2E9C-101B-9397-08002B2CF9AE}" pid="58" name="FSC#SKEDITIONSLOVLEX@103.510:AttrStrListDocPropStanoviskoGest">
    <vt:lpwstr>Podľa bodu 7.1. Jednotnej metodiky na posudzovanie vybraných vplyvov „predbežné pripomienkové konanie (PPK) sa vykonáva pred MPK v prípade materiálov legislatívneho charakteru aj nelegislatívneho charakteru, pričom do PPK sa predkladajú materiály legislat</vt:lpwstr>
  </property>
  <property fmtid="{D5CDD505-2E9C-101B-9397-08002B2CF9AE}" pid="59" name="FSC#SKEDITIONSLOVLEX@103.510:AttrStrListDocPropTextKomunike">
    <vt:lpwstr/>
  </property>
  <property fmtid="{D5CDD505-2E9C-101B-9397-08002B2CF9AE}" pid="60" name="FSC#SKEDITIONSLOVLEX@103.510:AttrStrListDocPropUznesenieCastA">
    <vt:lpwstr/>
  </property>
  <property fmtid="{D5CDD505-2E9C-101B-9397-08002B2CF9AE}" pid="61" name="FSC#SKEDITIONSLOVLEX@103.510:AttrStrListDocPropUznesenieZodpovednyA1">
    <vt:lpwstr/>
  </property>
  <property fmtid="{D5CDD505-2E9C-101B-9397-08002B2CF9AE}" pid="62" name="FSC#SKEDITIONSLOVLEX@103.510:AttrStrListDocPropUznesenieTextA1">
    <vt:lpwstr/>
  </property>
  <property fmtid="{D5CDD505-2E9C-101B-9397-08002B2CF9AE}" pid="63" name="FSC#SKEDITIONSLOVLEX@103.510:AttrStrListDocPropUznesenieTerminA1">
    <vt:lpwstr/>
  </property>
  <property fmtid="{D5CDD505-2E9C-101B-9397-08002B2CF9AE}" pid="64" name="FSC#SKEDITIONSLOVLEX@103.510:AttrStrListDocPropUznesenieBODA1">
    <vt:lpwstr/>
  </property>
  <property fmtid="{D5CDD505-2E9C-101B-9397-08002B2CF9AE}" pid="65" name="FSC#SKEDITIONSLOVLEX@103.510:AttrStrListDocPropUznesenieZodpovednyA2">
    <vt:lpwstr/>
  </property>
  <property fmtid="{D5CDD505-2E9C-101B-9397-08002B2CF9AE}" pid="66" name="FSC#SKEDITIONSLOVLEX@103.510:AttrStrListDocPropUznesenieTextA2">
    <vt:lpwstr/>
  </property>
  <property fmtid="{D5CDD505-2E9C-101B-9397-08002B2CF9AE}" pid="67" name="FSC#SKEDITIONSLOVLEX@103.510:AttrStrListDocPropUznesenieTerminA2">
    <vt:lpwstr/>
  </property>
  <property fmtid="{D5CDD505-2E9C-101B-9397-08002B2CF9AE}" pid="68" name="FSC#SKEDITIONSLOVLEX@103.510:AttrStrListDocPropUznesenieBODA3">
    <vt:lpwstr/>
  </property>
  <property fmtid="{D5CDD505-2E9C-101B-9397-08002B2CF9AE}" pid="69" name="FSC#SKEDITIONSLOVLEX@103.510:AttrStrListDocPropUznesenieZodpovednyA3">
    <vt:lpwstr/>
  </property>
  <property fmtid="{D5CDD505-2E9C-101B-9397-08002B2CF9AE}" pid="70" name="FSC#SKEDITIONSLOVLEX@103.510:AttrStrListDocPropUznesenieTextA3">
    <vt:lpwstr/>
  </property>
  <property fmtid="{D5CDD505-2E9C-101B-9397-08002B2CF9AE}" pid="71" name="FSC#SKEDITIONSLOVLEX@103.510:AttrStrListDocPropUznesenieTerminA3">
    <vt:lpwstr/>
  </property>
  <property fmtid="{D5CDD505-2E9C-101B-9397-08002B2CF9AE}" pid="72" name="FSC#SKEDITIONSLOVLEX@103.510:AttrStrListDocPropUznesenieBODA4">
    <vt:lpwstr/>
  </property>
  <property fmtid="{D5CDD505-2E9C-101B-9397-08002B2CF9AE}" pid="73" name="FSC#SKEDITIONSLOVLEX@103.510:AttrStrListDocPropUznesenieZodpovednyA4">
    <vt:lpwstr/>
  </property>
  <property fmtid="{D5CDD505-2E9C-101B-9397-08002B2CF9AE}" pid="74" name="FSC#SKEDITIONSLOVLEX@103.510:AttrStrListDocPropUznesenieTextA4">
    <vt:lpwstr/>
  </property>
  <property fmtid="{D5CDD505-2E9C-101B-9397-08002B2CF9AE}" pid="75" name="FSC#SKEDITIONSLOVLEX@103.510:AttrStrListDocPropUznesenieTerminA4">
    <vt:lpwstr/>
  </property>
  <property fmtid="{D5CDD505-2E9C-101B-9397-08002B2CF9AE}" pid="76" name="FSC#SKEDITIONSLOVLEX@103.510:AttrStrListDocPropUznesenieCastB">
    <vt:lpwstr/>
  </property>
  <property fmtid="{D5CDD505-2E9C-101B-9397-08002B2CF9AE}" pid="77" name="FSC#SKEDITIONSLOVLEX@103.510:AttrStrListDocPropUznesenieBODB1">
    <vt:lpwstr/>
  </property>
  <property fmtid="{D5CDD505-2E9C-101B-9397-08002B2CF9AE}" pid="78" name="FSC#SKEDITIONSLOVLEX@103.510:AttrStrListDocPropUznesenieZodpovednyB1">
    <vt:lpwstr/>
  </property>
  <property fmtid="{D5CDD505-2E9C-101B-9397-08002B2CF9AE}" pid="79" name="FSC#SKEDITIONSLOVLEX@103.510:AttrStrListDocPropUznesenieTextB1">
    <vt:lpwstr/>
  </property>
  <property fmtid="{D5CDD505-2E9C-101B-9397-08002B2CF9AE}" pid="80" name="FSC#SKEDITIONSLOVLEX@103.510:AttrStrListDocPropUznesenieTerminB1">
    <vt:lpwstr/>
  </property>
  <property fmtid="{D5CDD505-2E9C-101B-9397-08002B2CF9AE}" pid="81" name="FSC#SKEDITIONSLOVLEX@103.510:AttrStrListDocPropUznesenieBODB2">
    <vt:lpwstr/>
  </property>
  <property fmtid="{D5CDD505-2E9C-101B-9397-08002B2CF9AE}" pid="82" name="FSC#SKEDITIONSLOVLEX@103.510:AttrStrListDocPropUznesenieZodpovednyB2">
    <vt:lpwstr/>
  </property>
  <property fmtid="{D5CDD505-2E9C-101B-9397-08002B2CF9AE}" pid="83" name="FSC#SKEDITIONSLOVLEX@103.510:AttrStrListDocPropUznesenieTextB2">
    <vt:lpwstr/>
  </property>
  <property fmtid="{D5CDD505-2E9C-101B-9397-08002B2CF9AE}" pid="84" name="FSC#SKEDITIONSLOVLEX@103.510:AttrStrListDocPropUznesenieTerminB2">
    <vt:lpwstr/>
  </property>
  <property fmtid="{D5CDD505-2E9C-101B-9397-08002B2CF9AE}" pid="85" name="FSC#SKEDITIONSLOVLEX@103.510:AttrStrListDocPropUznesenieBODB3">
    <vt:lpwstr/>
  </property>
  <property fmtid="{D5CDD505-2E9C-101B-9397-08002B2CF9AE}" pid="86" name="FSC#SKEDITIONSLOVLEX@103.510:AttrStrListDocPropUznesenieZodpovednyB3">
    <vt:lpwstr/>
  </property>
  <property fmtid="{D5CDD505-2E9C-101B-9397-08002B2CF9AE}" pid="87" name="FSC#SKEDITIONSLOVLEX@103.510:AttrStrListDocPropUznesenieTextB3">
    <vt:lpwstr/>
  </property>
  <property fmtid="{D5CDD505-2E9C-101B-9397-08002B2CF9AE}" pid="88" name="FSC#SKEDITIONSLOVLEX@103.510:AttrStrListDocPropUznesenieTerminB3">
    <vt:lpwstr/>
  </property>
  <property fmtid="{D5CDD505-2E9C-101B-9397-08002B2CF9AE}" pid="89" name="FSC#SKEDITIONSLOVLEX@103.510:AttrStrListDocPropUznesenieBODB4">
    <vt:lpwstr/>
  </property>
  <property fmtid="{D5CDD505-2E9C-101B-9397-08002B2CF9AE}" pid="90" name="FSC#SKEDITIONSLOVLEX@103.510:AttrStrListDocPropUznesenieZodpovednyB4">
    <vt:lpwstr/>
  </property>
  <property fmtid="{D5CDD505-2E9C-101B-9397-08002B2CF9AE}" pid="91" name="FSC#SKEDITIONSLOVLEX@103.510:AttrStrListDocPropUznesenieTextB4">
    <vt:lpwstr/>
  </property>
  <property fmtid="{D5CDD505-2E9C-101B-9397-08002B2CF9AE}" pid="92" name="FSC#SKEDITIONSLOVLEX@103.510:AttrStrListDocPropUznesenieTerminB4">
    <vt:lpwstr/>
  </property>
  <property fmtid="{D5CDD505-2E9C-101B-9397-08002B2CF9AE}" pid="93" name="FSC#SKEDITIONSLOVLEX@103.510:AttrStrListDocPropUznesenieCastC">
    <vt:lpwstr/>
  </property>
  <property fmtid="{D5CDD505-2E9C-101B-9397-08002B2CF9AE}" pid="94" name="FSC#SKEDITIONSLOVLEX@103.510:AttrStrListDocPropUznesenieBODC1">
    <vt:lpwstr/>
  </property>
  <property fmtid="{D5CDD505-2E9C-101B-9397-08002B2CF9AE}" pid="95" name="FSC#SKEDITIONSLOVLEX@103.510:AttrStrListDocPropUznesenieZodpovednyC1">
    <vt:lpwstr/>
  </property>
  <property fmtid="{D5CDD505-2E9C-101B-9397-08002B2CF9AE}" pid="96" name="FSC#SKEDITIONSLOVLEX@103.510:AttrStrListDocPropUznesenieTextC1">
    <vt:lpwstr/>
  </property>
  <property fmtid="{D5CDD505-2E9C-101B-9397-08002B2CF9AE}" pid="97" name="FSC#SKEDITIONSLOVLEX@103.510:AttrStrListDocPropUznesenieTerminC1">
    <vt:lpwstr/>
  </property>
  <property fmtid="{D5CDD505-2E9C-101B-9397-08002B2CF9AE}" pid="98" name="FSC#SKEDITIONSLOVLEX@103.510:AttrStrListDocPropUznesenieBODC2">
    <vt:lpwstr/>
  </property>
  <property fmtid="{D5CDD505-2E9C-101B-9397-08002B2CF9AE}" pid="99" name="FSC#SKEDITIONSLOVLEX@103.510:AttrStrListDocPropUznesenieZodpovednyC2">
    <vt:lpwstr/>
  </property>
  <property fmtid="{D5CDD505-2E9C-101B-9397-08002B2CF9AE}" pid="100" name="FSC#SKEDITIONSLOVLEX@103.510:AttrStrListDocPropUznesenieTextC2">
    <vt:lpwstr/>
  </property>
  <property fmtid="{D5CDD505-2E9C-101B-9397-08002B2CF9AE}" pid="101" name="FSC#SKEDITIONSLOVLEX@103.510:AttrStrListDocPropUznesenieTerminC2">
    <vt:lpwstr/>
  </property>
  <property fmtid="{D5CDD505-2E9C-101B-9397-08002B2CF9AE}" pid="102" name="FSC#SKEDITIONSLOVLEX@103.510:AttrStrListDocPropUznesenieBODC3">
    <vt:lpwstr/>
  </property>
  <property fmtid="{D5CDD505-2E9C-101B-9397-08002B2CF9AE}" pid="103" name="FSC#SKEDITIONSLOVLEX@103.510:AttrStrListDocPropUznesenieZodpovednyC3">
    <vt:lpwstr/>
  </property>
  <property fmtid="{D5CDD505-2E9C-101B-9397-08002B2CF9AE}" pid="104" name="FSC#SKEDITIONSLOVLEX@103.510:AttrStrListDocPropUznesenieTextC3">
    <vt:lpwstr/>
  </property>
  <property fmtid="{D5CDD505-2E9C-101B-9397-08002B2CF9AE}" pid="105" name="FSC#SKEDITIONSLOVLEX@103.510:AttrStrListDocPropUznesenieTerminC3">
    <vt:lpwstr/>
  </property>
  <property fmtid="{D5CDD505-2E9C-101B-9397-08002B2CF9AE}" pid="106" name="FSC#SKEDITIONSLOVLEX@103.510:AttrStrListDocPropUznesenieBODC4">
    <vt:lpwstr/>
  </property>
  <property fmtid="{D5CDD505-2E9C-101B-9397-08002B2CF9AE}" pid="107" name="FSC#SKEDITIONSLOVLEX@103.510:AttrStrListDocPropUznesenieZodpovednyC4">
    <vt:lpwstr/>
  </property>
  <property fmtid="{D5CDD505-2E9C-101B-9397-08002B2CF9AE}" pid="108" name="FSC#SKEDITIONSLOVLEX@103.510:AttrStrListDocPropUznesenieTextC4">
    <vt:lpwstr/>
  </property>
  <property fmtid="{D5CDD505-2E9C-101B-9397-08002B2CF9AE}" pid="109" name="FSC#SKEDITIONSLOVLEX@103.510:AttrStrListDocPropUznesenieTerminC4">
    <vt:lpwstr/>
  </property>
  <property fmtid="{D5CDD505-2E9C-101B-9397-08002B2CF9AE}" pid="110" name="FSC#SKEDITIONSLOVLEX@103.510:AttrStrListDocPropUznesenieCastD">
    <vt:lpwstr/>
  </property>
  <property fmtid="{D5CDD505-2E9C-101B-9397-08002B2CF9AE}" pid="111" name="FSC#SKEDITIONSLOVLEX@103.510:AttrStrListDocPropUznesenieBODD1">
    <vt:lpwstr/>
  </property>
  <property fmtid="{D5CDD505-2E9C-101B-9397-08002B2CF9AE}" pid="112" name="FSC#SKEDITIONSLOVLEX@103.510:AttrStrListDocPropUznesenieZodpovednyD1">
    <vt:lpwstr/>
  </property>
  <property fmtid="{D5CDD505-2E9C-101B-9397-08002B2CF9AE}" pid="113" name="FSC#SKEDITIONSLOVLEX@103.510:AttrStrListDocPropUznesenieTextD1">
    <vt:lpwstr/>
  </property>
  <property fmtid="{D5CDD505-2E9C-101B-9397-08002B2CF9AE}" pid="114" name="FSC#SKEDITIONSLOVLEX@103.510:AttrStrListDocPropUznesenieTerminD1">
    <vt:lpwstr/>
  </property>
  <property fmtid="{D5CDD505-2E9C-101B-9397-08002B2CF9AE}" pid="115" name="FSC#SKEDITIONSLOVLEX@103.510:AttrStrListDocPropUznesenieBODD2">
    <vt:lpwstr/>
  </property>
  <property fmtid="{D5CDD505-2E9C-101B-9397-08002B2CF9AE}" pid="116" name="FSC#SKEDITIONSLOVLEX@103.510:AttrStrListDocPropUznesenieZodpovednyD2">
    <vt:lpwstr/>
  </property>
  <property fmtid="{D5CDD505-2E9C-101B-9397-08002B2CF9AE}" pid="117" name="FSC#SKEDITIONSLOVLEX@103.510:AttrStrListDocPropUznesenieTextD2">
    <vt:lpwstr/>
  </property>
  <property fmtid="{D5CDD505-2E9C-101B-9397-08002B2CF9AE}" pid="118" name="FSC#SKEDITIONSLOVLEX@103.510:AttrStrListDocPropUznesenieTerminD2">
    <vt:lpwstr/>
  </property>
  <property fmtid="{D5CDD505-2E9C-101B-9397-08002B2CF9AE}" pid="119" name="FSC#SKEDITIONSLOVLEX@103.510:AttrStrListDocPropUznesenieBODD3">
    <vt:lpwstr/>
  </property>
  <property fmtid="{D5CDD505-2E9C-101B-9397-08002B2CF9AE}" pid="120" name="FSC#SKEDITIONSLOVLEX@103.510:AttrStrListDocPropUznesenieZodpovednyD3">
    <vt:lpwstr/>
  </property>
  <property fmtid="{D5CDD505-2E9C-101B-9397-08002B2CF9AE}" pid="121" name="FSC#SKEDITIONSLOVLEX@103.510:AttrStrListDocPropUznesenieTextD3">
    <vt:lpwstr/>
  </property>
  <property fmtid="{D5CDD505-2E9C-101B-9397-08002B2CF9AE}" pid="122" name="FSC#SKEDITIONSLOVLEX@103.510:AttrStrListDocPropUznesenieTerminD3">
    <vt:lpwstr/>
  </property>
  <property fmtid="{D5CDD505-2E9C-101B-9397-08002B2CF9AE}" pid="123" name="FSC#SKEDITIONSLOVLEX@103.510:AttrStrListDocPropUznesenieBODD4">
    <vt:lpwstr/>
  </property>
  <property fmtid="{D5CDD505-2E9C-101B-9397-08002B2CF9AE}" pid="124" name="FSC#SKEDITIONSLOVLEX@103.510:AttrStrListDocPropUznesenieZodpovednyD4">
    <vt:lpwstr/>
  </property>
  <property fmtid="{D5CDD505-2E9C-101B-9397-08002B2CF9AE}" pid="125" name="FSC#SKEDITIONSLOVLEX@103.510:AttrStrListDocPropUznesenieTextD4">
    <vt:lpwstr/>
  </property>
  <property fmtid="{D5CDD505-2E9C-101B-9397-08002B2CF9AE}" pid="126" name="FSC#SKEDITIONSLOVLEX@103.510:AttrStrListDocPropUznesenieTerminD4">
    <vt:lpwstr/>
  </property>
  <property fmtid="{D5CDD505-2E9C-101B-9397-08002B2CF9AE}" pid="127" name="FSC#SKEDITIONSLOVLEX@103.510:AttrStrListDocPropUznesenieVykonaju">
    <vt:lpwstr/>
  </property>
  <property fmtid="{D5CDD505-2E9C-101B-9397-08002B2CF9AE}" pid="128" name="FSC#SKEDITIONSLOVLEX@103.510:AttrStrListDocPropUznesenieNaVedomie">
    <vt:lpwstr/>
  </property>
  <property fmtid="{D5CDD505-2E9C-101B-9397-08002B2CF9AE}" pid="129" name="FSC#SKEDITIONSLOVLEX@103.510:funkciaPred">
    <vt:lpwstr/>
  </property>
  <property fmtid="{D5CDD505-2E9C-101B-9397-08002B2CF9AE}" pid="130" name="FSC#SKEDITIONSLOVLEX@103.510:funkciaZodpPred">
    <vt:lpwstr>minister dopravy, výstavby a regionálneho rozvoja Slovenskej republiky</vt:lpwstr>
  </property>
  <property fmtid="{D5CDD505-2E9C-101B-9397-08002B2CF9AE}" pid="131" name="FSC#SKEDITIONSLOVLEX@103.510:funkciaDalsiPred">
    <vt:lpwstr/>
  </property>
  <property fmtid="{D5CDD505-2E9C-101B-9397-08002B2CF9AE}" pid="132" name="FSC#SKEDITIONSLOVLEX@103.510:predkladateliaObalSD">
    <vt:lpwstr>Arpád Érsek_x000d_
minister dopravy, výstavby a regionálneho rozvoja Slovenskej republiky</vt:lpwstr>
  </property>
  <property fmtid="{D5CDD505-2E9C-101B-9397-08002B2CF9AE}" pid="133" name="FSC#SKEDITIONSLOVLEX@103.510:AttrStrListDocPropTextVseobPrilohy">
    <vt:lpwstr/>
  </property>
  <property fmtid="{D5CDD505-2E9C-101B-9397-08002B2CF9AE}" pid="134" name="FSC#SKEDITIONSLOVLEX@103.510:AttrStrListDocPropTextPredklSpravy">
    <vt:lpwstr>&lt;p style="text-align: justify;"&gt;Podľa&amp;nbsp;§&amp;nbsp;23 ods.&amp;nbsp;2 zákona č.&amp;nbsp;443/2010&amp;nbsp;Z.&amp;nbsp;z. o&amp;nbsp;dotáciách na&amp;nbsp;rozvoj bývania a&amp;nbsp;o&amp;nbsp;sociálnom bývaní v&amp;nbsp;znení neskorších predpisov (ďalej len&amp;nbsp;„zákon“) vydalo Ministerstvo </vt:lpwstr>
  </property>
  <property fmtid="{D5CDD505-2E9C-101B-9397-08002B2CF9AE}" pid="135" name="FSC#COOSYSTEM@1.1:Container">
    <vt:lpwstr>COO.2145.1000.3.1629263</vt:lpwstr>
  </property>
  <property fmtid="{D5CDD505-2E9C-101B-9397-08002B2CF9AE}" pid="136" name="FSC#FSCFOLIO@1.1001:docpropproject">
    <vt:lpwstr/>
  </property>
  <property fmtid="{D5CDD505-2E9C-101B-9397-08002B2CF9AE}" pid="137" name="FSC#SKEDITIONSLOVLEX@103.510:spravaucastverej">
    <vt:lpwstr>&lt;span style="line-height: 107%; font-family: &amp;quot;Times New Roman&amp;quot;,serif; font-size: 12pt; mso-fareast-font-family: &amp;quot;Times New Roman&amp;quot;; mso-ansi-language: SK; mso-fareast-language: EN-US; mso-bidi-language: AR-SA; mso-bidi-font-weight: bold</vt:lpwstr>
  </property>
  <property fmtid="{D5CDD505-2E9C-101B-9397-08002B2CF9AE}" pid="138" name="FSC#SKEDITIONSLOVLEX@103.510:cisloparlamenttlac">
    <vt:lpwstr/>
  </property>
  <property fmtid="{D5CDD505-2E9C-101B-9397-08002B2CF9AE}" pid="139" name="FSC#SKEDITIONSLOVLEX@103.510:nazovpredpis1">
    <vt:lpwstr> oprávnených nákladov na obstaranie nájomného bytu </vt:lpwstr>
  </property>
  <property fmtid="{D5CDD505-2E9C-101B-9397-08002B2CF9AE}" pid="140" name="FSC#SKEDITIONSLOVLEX@103.510:nazovpredpis2">
    <vt:lpwstr/>
  </property>
  <property fmtid="{D5CDD505-2E9C-101B-9397-08002B2CF9AE}" pid="141" name="FSC#SKEDITIONSLOVLEX@103.510:nazovpredpis3">
    <vt:lpwstr/>
  </property>
  <property fmtid="{D5CDD505-2E9C-101B-9397-08002B2CF9AE}" pid="142" name="FSC#SKEDITIONSLOVLEX@103.510:plnynazovpredpis1">
    <vt:lpwstr>ého bytu, obstaranie technickej vybavenosti a odstránenie systémovej poruchy a výške oprávnených nákladov na obstaranie nájomného bytu </vt:lpwstr>
  </property>
  <property fmtid="{D5CDD505-2E9C-101B-9397-08002B2CF9AE}" pid="143" name="FSC#SKEDITIONSLOVLEX@103.510:plnynazovpredpis2">
    <vt:lpwstr/>
  </property>
  <property fmtid="{D5CDD505-2E9C-101B-9397-08002B2CF9AE}" pid="144" name="FSC#SKEDITIONSLOVLEX@103.510:plnynazovpredpis3">
    <vt:lpwstr/>
  </property>
  <property fmtid="{D5CDD505-2E9C-101B-9397-08002B2CF9AE}" pid="145" name="FSC#SKEDITIONSLOVLEX@103.510:funkciaPredAkuzativ">
    <vt:lpwstr/>
  </property>
  <property fmtid="{D5CDD505-2E9C-101B-9397-08002B2CF9AE}" pid="146" name="FSC#SKEDITIONSLOVLEX@103.510:funkciaPredDativ">
    <vt:lpwstr/>
  </property>
  <property fmtid="{D5CDD505-2E9C-101B-9397-08002B2CF9AE}" pid="147" name="FSC#SKEDITIONSLOVLEX@103.510:funkciaZodpPredAkuzativ">
    <vt:lpwstr>ministra dopravy, výstavby a regionálneho rozvoja Slovenskej republiky</vt:lpwstr>
  </property>
  <property fmtid="{D5CDD505-2E9C-101B-9397-08002B2CF9AE}" pid="148" name="FSC#SKEDITIONSLOVLEX@103.510:funkciaZodpPredDativ">
    <vt:lpwstr>ministrovi dopravy, výst6avby a regionálneho rozvoja Slovenskej republiky</vt:lpwstr>
  </property>
  <property fmtid="{D5CDD505-2E9C-101B-9397-08002B2CF9AE}" pid="149" name="FSC#SKEDITIONSLOVLEX@103.510:funkciaDalsiPredAkuzativ">
    <vt:lpwstr/>
  </property>
  <property fmtid="{D5CDD505-2E9C-101B-9397-08002B2CF9AE}" pid="150" name="FSC#SKEDITIONSLOVLEX@103.510:funkciaDalsiPredDativ">
    <vt:lpwstr/>
  </property>
  <property fmtid="{D5CDD505-2E9C-101B-9397-08002B2CF9AE}" pid="151" name="FSC#SKEDITIONSLOVLEX@103.510:aktualnyrok">
    <vt:lpwstr>2016</vt:lpwstr>
  </property>
</Properties>
</file>