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E9B77" w14:textId="77777777" w:rsidR="00C33158" w:rsidRPr="00B63D34" w:rsidRDefault="0039132F" w:rsidP="00B63D34">
      <w:pPr>
        <w:jc w:val="center"/>
        <w:rPr>
          <w:b/>
          <w:caps/>
          <w:spacing w:val="30"/>
        </w:rPr>
      </w:pPr>
      <w:r w:rsidRPr="00B63D34">
        <w:rPr>
          <w:b/>
          <w:caps/>
          <w:spacing w:val="30"/>
        </w:rPr>
        <w:t>Doložka zlučiteľnosti</w:t>
      </w:r>
    </w:p>
    <w:p w14:paraId="393EE305" w14:textId="77777777" w:rsidR="00C33158" w:rsidRPr="00B63D34" w:rsidRDefault="0039132F" w:rsidP="00B63D34">
      <w:pPr>
        <w:jc w:val="center"/>
        <w:rPr>
          <w:b/>
        </w:rPr>
      </w:pPr>
      <w:r w:rsidRPr="00B63D34">
        <w:rPr>
          <w:b/>
        </w:rPr>
        <w:t>návrhu právneho predpisu s právom Európskej únie</w:t>
      </w:r>
    </w:p>
    <w:p w14:paraId="3C9818E6" w14:textId="77777777" w:rsidR="00C33158" w:rsidRPr="00B63D34" w:rsidRDefault="00C33158" w:rsidP="00B63D34">
      <w:pPr>
        <w:jc w:val="both"/>
        <w:rPr>
          <w:b/>
        </w:rPr>
      </w:pPr>
    </w:p>
    <w:p w14:paraId="3200007A" w14:textId="77777777" w:rsidR="00C33158" w:rsidRPr="00B63D34" w:rsidRDefault="00C33158" w:rsidP="00B63D34">
      <w:pPr>
        <w:jc w:val="both"/>
        <w:rPr>
          <w:b/>
        </w:rPr>
      </w:pPr>
    </w:p>
    <w:tbl>
      <w:tblPr>
        <w:tblStyle w:val="Mriekatabuky"/>
        <w:tblW w:w="10031" w:type="dxa"/>
        <w:tblLook w:val="04A0" w:firstRow="1" w:lastRow="0" w:firstColumn="1" w:lastColumn="0" w:noHBand="0" w:noVBand="1"/>
      </w:tblPr>
      <w:tblGrid>
        <w:gridCol w:w="403"/>
        <w:gridCol w:w="9628"/>
      </w:tblGrid>
      <w:tr w:rsidR="00C33158" w:rsidRPr="00B63D34" w14:paraId="494A0A71" w14:textId="77777777">
        <w:tc>
          <w:tcPr>
            <w:tcW w:w="403" w:type="dxa"/>
            <w:tcBorders>
              <w:top w:val="nil"/>
              <w:left w:val="nil"/>
              <w:bottom w:val="nil"/>
              <w:right w:val="nil"/>
            </w:tcBorders>
          </w:tcPr>
          <w:p w14:paraId="451F28C1" w14:textId="77777777" w:rsidR="00C33158" w:rsidRPr="00B63D34" w:rsidRDefault="0039132F" w:rsidP="00B63D34">
            <w:pPr>
              <w:tabs>
                <w:tab w:val="left" w:pos="360"/>
              </w:tabs>
              <w:jc w:val="both"/>
              <w:rPr>
                <w:b/>
              </w:rPr>
            </w:pPr>
            <w:r w:rsidRPr="00B63D34">
              <w:rPr>
                <w:b/>
              </w:rPr>
              <w:t>1.</w:t>
            </w:r>
          </w:p>
        </w:tc>
        <w:tc>
          <w:tcPr>
            <w:tcW w:w="9627" w:type="dxa"/>
            <w:tcBorders>
              <w:top w:val="nil"/>
              <w:left w:val="nil"/>
              <w:bottom w:val="nil"/>
              <w:right w:val="nil"/>
            </w:tcBorders>
          </w:tcPr>
          <w:p w14:paraId="576B452F" w14:textId="77777777" w:rsidR="00C33158" w:rsidRPr="00B63D34" w:rsidRDefault="0039132F" w:rsidP="00F86070">
            <w:pPr>
              <w:tabs>
                <w:tab w:val="left" w:pos="360"/>
              </w:tabs>
              <w:jc w:val="both"/>
            </w:pPr>
            <w:r w:rsidRPr="00B63D34">
              <w:rPr>
                <w:b/>
              </w:rPr>
              <w:t xml:space="preserve">Navrhovateľ </w:t>
            </w:r>
            <w:r w:rsidR="00F86070">
              <w:rPr>
                <w:b/>
              </w:rPr>
              <w:t>zákona</w:t>
            </w:r>
            <w:r w:rsidRPr="00B63D34">
              <w:rPr>
                <w:b/>
              </w:rPr>
              <w:t>:</w:t>
            </w:r>
            <w:r w:rsidRPr="00B63D34">
              <w:t xml:space="preserve"> Ministerstvo životného prostredia Slovenskej republiky</w:t>
            </w:r>
          </w:p>
        </w:tc>
      </w:tr>
      <w:tr w:rsidR="00C33158" w:rsidRPr="00B63D34" w14:paraId="3C49B0BB" w14:textId="77777777">
        <w:tc>
          <w:tcPr>
            <w:tcW w:w="403" w:type="dxa"/>
            <w:tcBorders>
              <w:top w:val="nil"/>
              <w:left w:val="nil"/>
              <w:bottom w:val="nil"/>
              <w:right w:val="nil"/>
            </w:tcBorders>
          </w:tcPr>
          <w:p w14:paraId="387F803F" w14:textId="77777777" w:rsidR="00C33158" w:rsidRPr="00B63D34" w:rsidRDefault="00C33158" w:rsidP="00B63D34">
            <w:pPr>
              <w:tabs>
                <w:tab w:val="left" w:pos="360"/>
              </w:tabs>
              <w:jc w:val="both"/>
            </w:pPr>
          </w:p>
        </w:tc>
        <w:tc>
          <w:tcPr>
            <w:tcW w:w="9627" w:type="dxa"/>
            <w:tcBorders>
              <w:top w:val="nil"/>
              <w:left w:val="nil"/>
              <w:bottom w:val="nil"/>
              <w:right w:val="nil"/>
            </w:tcBorders>
          </w:tcPr>
          <w:p w14:paraId="0E67B9A5" w14:textId="77777777" w:rsidR="00C33158" w:rsidRPr="00B63D34" w:rsidRDefault="00C33158" w:rsidP="00B63D34">
            <w:pPr>
              <w:tabs>
                <w:tab w:val="left" w:pos="360"/>
              </w:tabs>
              <w:jc w:val="both"/>
            </w:pPr>
          </w:p>
        </w:tc>
      </w:tr>
      <w:tr w:rsidR="00C33158" w:rsidRPr="00B63D34" w14:paraId="62A1D66B" w14:textId="77777777">
        <w:tc>
          <w:tcPr>
            <w:tcW w:w="403" w:type="dxa"/>
            <w:tcBorders>
              <w:top w:val="nil"/>
              <w:left w:val="nil"/>
              <w:bottom w:val="nil"/>
              <w:right w:val="nil"/>
            </w:tcBorders>
          </w:tcPr>
          <w:p w14:paraId="720DBBD7" w14:textId="77777777" w:rsidR="00C33158" w:rsidRPr="00B63D34" w:rsidRDefault="0039132F" w:rsidP="00B63D34">
            <w:pPr>
              <w:tabs>
                <w:tab w:val="left" w:pos="360"/>
              </w:tabs>
              <w:jc w:val="both"/>
              <w:rPr>
                <w:b/>
              </w:rPr>
            </w:pPr>
            <w:r w:rsidRPr="00B63D34">
              <w:rPr>
                <w:b/>
              </w:rPr>
              <w:t>2.</w:t>
            </w:r>
          </w:p>
        </w:tc>
        <w:tc>
          <w:tcPr>
            <w:tcW w:w="9627" w:type="dxa"/>
            <w:tcBorders>
              <w:top w:val="nil"/>
              <w:left w:val="nil"/>
              <w:bottom w:val="nil"/>
              <w:right w:val="nil"/>
            </w:tcBorders>
          </w:tcPr>
          <w:p w14:paraId="13EC1301" w14:textId="77777777" w:rsidR="00C33158" w:rsidRPr="00B63D34" w:rsidRDefault="0039132F" w:rsidP="00F86070">
            <w:pPr>
              <w:tabs>
                <w:tab w:val="left" w:pos="360"/>
              </w:tabs>
              <w:jc w:val="both"/>
            </w:pPr>
            <w:r w:rsidRPr="00B63D34">
              <w:rPr>
                <w:b/>
              </w:rPr>
              <w:t xml:space="preserve">Názov návrhu </w:t>
            </w:r>
            <w:r w:rsidR="00F86070">
              <w:rPr>
                <w:b/>
              </w:rPr>
              <w:t>zákona</w:t>
            </w:r>
            <w:r w:rsidRPr="00B63D34">
              <w:rPr>
                <w:b/>
              </w:rPr>
              <w:t>:</w:t>
            </w:r>
            <w:r w:rsidR="00B63D34">
              <w:t xml:space="preserve"> Návrh zákona</w:t>
            </w:r>
            <w:r w:rsidR="00F86070">
              <w:t xml:space="preserve"> o nepôvodných druhoch a o zmene a doplnení niektorých zákonov</w:t>
            </w:r>
          </w:p>
        </w:tc>
      </w:tr>
      <w:tr w:rsidR="00C33158" w:rsidRPr="00B63D34" w14:paraId="5D0D3245" w14:textId="77777777">
        <w:tc>
          <w:tcPr>
            <w:tcW w:w="403" w:type="dxa"/>
            <w:tcBorders>
              <w:top w:val="nil"/>
              <w:left w:val="nil"/>
              <w:bottom w:val="nil"/>
              <w:right w:val="nil"/>
            </w:tcBorders>
          </w:tcPr>
          <w:p w14:paraId="75ABA487" w14:textId="77777777" w:rsidR="00C33158" w:rsidRPr="00B63D34" w:rsidRDefault="00C33158" w:rsidP="00B63D34">
            <w:pPr>
              <w:tabs>
                <w:tab w:val="left" w:pos="360"/>
              </w:tabs>
              <w:jc w:val="both"/>
            </w:pPr>
          </w:p>
        </w:tc>
        <w:tc>
          <w:tcPr>
            <w:tcW w:w="9627" w:type="dxa"/>
            <w:tcBorders>
              <w:top w:val="nil"/>
              <w:left w:val="nil"/>
              <w:bottom w:val="nil"/>
              <w:right w:val="nil"/>
            </w:tcBorders>
          </w:tcPr>
          <w:p w14:paraId="54D3D131" w14:textId="77777777" w:rsidR="00C33158" w:rsidRPr="00B63D34" w:rsidRDefault="00C33158" w:rsidP="00B63D34">
            <w:pPr>
              <w:tabs>
                <w:tab w:val="left" w:pos="360"/>
              </w:tabs>
              <w:jc w:val="both"/>
            </w:pPr>
          </w:p>
        </w:tc>
      </w:tr>
      <w:tr w:rsidR="00C33158" w:rsidRPr="00B63D34" w14:paraId="38A509EE" w14:textId="77777777">
        <w:tc>
          <w:tcPr>
            <w:tcW w:w="403" w:type="dxa"/>
            <w:tcBorders>
              <w:top w:val="nil"/>
              <w:left w:val="nil"/>
              <w:bottom w:val="nil"/>
              <w:right w:val="nil"/>
            </w:tcBorders>
          </w:tcPr>
          <w:p w14:paraId="5E4E695D" w14:textId="77777777" w:rsidR="00C33158" w:rsidRPr="00B63D34" w:rsidRDefault="0039132F" w:rsidP="00B63D34">
            <w:pPr>
              <w:tabs>
                <w:tab w:val="left" w:pos="360"/>
              </w:tabs>
              <w:jc w:val="both"/>
              <w:rPr>
                <w:b/>
              </w:rPr>
            </w:pPr>
            <w:r w:rsidRPr="00B63D34">
              <w:rPr>
                <w:b/>
              </w:rPr>
              <w:t>3.</w:t>
            </w:r>
          </w:p>
        </w:tc>
        <w:tc>
          <w:tcPr>
            <w:tcW w:w="9627" w:type="dxa"/>
            <w:tcBorders>
              <w:top w:val="nil"/>
              <w:left w:val="nil"/>
              <w:bottom w:val="nil"/>
              <w:right w:val="nil"/>
            </w:tcBorders>
          </w:tcPr>
          <w:p w14:paraId="012D0EFF" w14:textId="77777777" w:rsidR="00C33158" w:rsidRPr="00B63D34" w:rsidRDefault="00F86070" w:rsidP="00B63D34">
            <w:pPr>
              <w:tabs>
                <w:tab w:val="left" w:pos="360"/>
              </w:tabs>
              <w:jc w:val="both"/>
            </w:pPr>
            <w:r>
              <w:rPr>
                <w:b/>
              </w:rPr>
              <w:t>Predmet návrhu zákona</w:t>
            </w:r>
            <w:r>
              <w:t xml:space="preserve"> je upravený</w:t>
            </w:r>
            <w:r w:rsidR="0039132F" w:rsidRPr="00B63D34">
              <w:t xml:space="preserve"> v práve Európskej únie</w:t>
            </w:r>
          </w:p>
        </w:tc>
      </w:tr>
      <w:tr w:rsidR="00C33158" w:rsidRPr="00B63D34" w14:paraId="5DD288DF" w14:textId="77777777">
        <w:tc>
          <w:tcPr>
            <w:tcW w:w="403" w:type="dxa"/>
            <w:tcBorders>
              <w:top w:val="nil"/>
              <w:left w:val="nil"/>
              <w:bottom w:val="nil"/>
              <w:right w:val="nil"/>
            </w:tcBorders>
          </w:tcPr>
          <w:p w14:paraId="2E7AB945" w14:textId="77777777" w:rsidR="00C33158" w:rsidRPr="00B63D34" w:rsidRDefault="00C33158" w:rsidP="00B63D34">
            <w:pPr>
              <w:tabs>
                <w:tab w:val="left" w:pos="360"/>
              </w:tabs>
              <w:jc w:val="both"/>
            </w:pPr>
          </w:p>
        </w:tc>
        <w:tc>
          <w:tcPr>
            <w:tcW w:w="9627" w:type="dxa"/>
            <w:tcBorders>
              <w:top w:val="nil"/>
              <w:left w:val="nil"/>
              <w:bottom w:val="nil"/>
              <w:right w:val="nil"/>
            </w:tcBorders>
          </w:tcPr>
          <w:p w14:paraId="352247C9" w14:textId="77777777" w:rsidR="00C33158" w:rsidRPr="00B63D34" w:rsidRDefault="0039132F" w:rsidP="00B63D34">
            <w:pPr>
              <w:jc w:val="both"/>
            </w:pPr>
            <w:r w:rsidRPr="00B63D34">
              <w:br/>
            </w:r>
            <w:r w:rsidRPr="00B63D34">
              <w:rPr>
                <w:i/>
                <w:iCs/>
              </w:rPr>
              <w:t>a) v primárnom práve</w:t>
            </w:r>
            <w:r w:rsidRPr="00B63D34">
              <w:br/>
            </w:r>
            <w:r w:rsidRPr="00B63D34">
              <w:br/>
              <w:t>- Čl. 191 až 193 Zmluvy o fungovaní Európskej únie v platnom znení</w:t>
            </w:r>
          </w:p>
          <w:p w14:paraId="7F28BAF0" w14:textId="77777777" w:rsidR="00C33158" w:rsidRPr="00B63D34" w:rsidRDefault="00C33158" w:rsidP="00B63D34">
            <w:pPr>
              <w:pStyle w:val="Odsekzoznamu"/>
              <w:tabs>
                <w:tab w:val="left" w:pos="360"/>
              </w:tabs>
              <w:ind w:left="360"/>
              <w:jc w:val="both"/>
            </w:pPr>
          </w:p>
          <w:p w14:paraId="58988FFB" w14:textId="77777777" w:rsidR="00C33158" w:rsidRPr="00B63D34" w:rsidRDefault="0039132F" w:rsidP="00B63D34">
            <w:pPr>
              <w:jc w:val="both"/>
            </w:pPr>
            <w:r w:rsidRPr="00B63D34">
              <w:rPr>
                <w:i/>
                <w:iCs/>
              </w:rPr>
              <w:t>b) v sekundárnom práve</w:t>
            </w:r>
            <w:r w:rsidRPr="00B63D34">
              <w:br/>
            </w:r>
            <w:r w:rsidRPr="00B63D34">
              <w:br/>
              <w:t>- nariadenie Európskeho parlamentu a Rady (EÚ) č. 1143/2014 z 22. októbra 2014 o prevencii a manažmente introdukcie a šírenia inváznych nepôvodných druhov (Ú. v. EÚ L 317, 4.11.2014) v platnom znení</w:t>
            </w:r>
          </w:p>
          <w:p w14:paraId="6FD887B1" w14:textId="77777777" w:rsidR="00C33158" w:rsidRPr="00B63D34" w:rsidRDefault="0039132F" w:rsidP="00B63D34">
            <w:pPr>
              <w:jc w:val="both"/>
            </w:pPr>
            <w:r w:rsidRPr="00B63D34">
              <w:t>gestor: Ministerstvo životného prostredia Slovenskej republiky</w:t>
            </w:r>
          </w:p>
          <w:p w14:paraId="60DA86A3" w14:textId="77777777" w:rsidR="00C33158" w:rsidRPr="00B63D34" w:rsidRDefault="0039132F" w:rsidP="00B63D34">
            <w:pPr>
              <w:jc w:val="both"/>
            </w:pPr>
            <w:r w:rsidRPr="00B63D34">
              <w:br/>
              <w:t>- vykonávacie nariadenie Komisie (EÚ) 2016/145 zo 4. februára 2016, ktorým sa prijíma formát dokumentu slúžiaceho ako dôkaz pre povolenie vydané príslušnými orgánmi členského štátu, na základe ktorého môžu zariadenia vykonávať určité činnosti týkajúce sa inváznych nepôvodných druhov vzbudzujúcich obavy Únie podľa nariadenia Európskeho parlamentu a Rady (EÚ) č. 1143/2014 (Ú. v. EÚ L 30, 5.2.2016)</w:t>
            </w:r>
          </w:p>
          <w:p w14:paraId="3A6C0670" w14:textId="77777777" w:rsidR="00C33158" w:rsidRPr="00B63D34" w:rsidRDefault="0039132F" w:rsidP="00B63D34">
            <w:pPr>
              <w:jc w:val="both"/>
            </w:pPr>
            <w:r w:rsidRPr="00B63D34">
              <w:t>gestor: Ministerstvo životného prostredia Slovenskej republiky</w:t>
            </w:r>
          </w:p>
          <w:p w14:paraId="5D3FCDC1" w14:textId="77777777" w:rsidR="00C33158" w:rsidRPr="00B63D34" w:rsidRDefault="00C33158" w:rsidP="00B63D34">
            <w:pPr>
              <w:jc w:val="both"/>
            </w:pPr>
          </w:p>
          <w:p w14:paraId="73C5417F" w14:textId="77777777" w:rsidR="00C33158" w:rsidRPr="00B63D34" w:rsidRDefault="0039132F" w:rsidP="00B63D34">
            <w:pPr>
              <w:jc w:val="both"/>
            </w:pPr>
            <w:r w:rsidRPr="00B63D34">
              <w:t>- vykonávacie nariadenie Komisie (EÚ) 2016/1141 z 13. júla 2016, ktorým sa prijíma zoznam inváznych nepôvodných druhov vzbudzujúcich obavy Únie podľa nariadenia Európskeho parlamentu a Rady (EÚ) č. 1143/2014 (Ú. v. EÚ L 189, 14.7.2016) v platnom znení</w:t>
            </w:r>
          </w:p>
          <w:p w14:paraId="716EA3EA" w14:textId="77777777" w:rsidR="00C33158" w:rsidRDefault="0039132F" w:rsidP="00B63D34">
            <w:pPr>
              <w:tabs>
                <w:tab w:val="left" w:pos="360"/>
              </w:tabs>
              <w:jc w:val="both"/>
            </w:pPr>
            <w:r w:rsidRPr="00B63D34">
              <w:t>gestor: Ministerstvo životného prostredia Slovenskej republiky</w:t>
            </w:r>
          </w:p>
          <w:p w14:paraId="3C932EBC" w14:textId="77777777" w:rsidR="00C27952" w:rsidRDefault="00C27952" w:rsidP="00B63D34">
            <w:pPr>
              <w:tabs>
                <w:tab w:val="left" w:pos="360"/>
              </w:tabs>
              <w:jc w:val="both"/>
            </w:pPr>
          </w:p>
          <w:p w14:paraId="7574BD55" w14:textId="4A8591C4" w:rsidR="00C27952" w:rsidRDefault="00C27952" w:rsidP="00C27952">
            <w:pPr>
              <w:tabs>
                <w:tab w:val="left" w:pos="360"/>
              </w:tabs>
              <w:jc w:val="both"/>
            </w:pPr>
            <w:r>
              <w:t>- smernica Rady 92/43/EHS z 21. mája 1992 o ochrane prirodzených biotopov a voľne žijúcich živočíchov a rastlín (Mimoriadne vydanie Ú. v. EÚ, kapitola 15/zv.</w:t>
            </w:r>
            <w:r w:rsidR="00062757">
              <w:t xml:space="preserve">2; </w:t>
            </w:r>
            <w:r>
              <w:t xml:space="preserve">Ú. v. EÚ L 206, 22.7.1992) v platnom znení </w:t>
            </w:r>
          </w:p>
          <w:p w14:paraId="1A905A52" w14:textId="77777777" w:rsidR="00C27952" w:rsidRDefault="00C27952" w:rsidP="00C27952">
            <w:pPr>
              <w:tabs>
                <w:tab w:val="left" w:pos="360"/>
              </w:tabs>
              <w:jc w:val="both"/>
            </w:pPr>
            <w:r>
              <w:t>gestor: Ministerstvo životného prostredia Slovenskej republiky</w:t>
            </w:r>
          </w:p>
          <w:p w14:paraId="2EE5B9C2" w14:textId="77777777" w:rsidR="00CA4583" w:rsidRDefault="00CA4583" w:rsidP="00C27952">
            <w:pPr>
              <w:tabs>
                <w:tab w:val="left" w:pos="360"/>
              </w:tabs>
              <w:jc w:val="both"/>
            </w:pPr>
          </w:p>
          <w:p w14:paraId="3E140345" w14:textId="77777777" w:rsidR="00CA4583" w:rsidRPr="00CA4583" w:rsidRDefault="00CA4583" w:rsidP="00CA4583">
            <w:pPr>
              <w:tabs>
                <w:tab w:val="left" w:pos="360"/>
              </w:tabs>
              <w:jc w:val="both"/>
            </w:pPr>
            <w:r w:rsidRPr="00CA4583">
              <w:t xml:space="preserve">- smernica Európskeho parlamentu a Rady 2009/147/ES z 30. novembra 2009 o ochrane voľne žijúceho vtáctva (kodifikované znenie) (Ú. v. EÚ L 20, 26.1.2010) v platnom znení </w:t>
            </w:r>
          </w:p>
          <w:p w14:paraId="20CE45F6" w14:textId="77777777" w:rsidR="00CA4583" w:rsidRPr="00B63D34" w:rsidRDefault="00CA4583" w:rsidP="00CA4583">
            <w:pPr>
              <w:tabs>
                <w:tab w:val="left" w:pos="360"/>
              </w:tabs>
              <w:jc w:val="both"/>
            </w:pPr>
            <w:r w:rsidRPr="00CA4583">
              <w:t xml:space="preserve">gestor: Ministerstvo životného prostredia Slovenskej republiky </w:t>
            </w:r>
          </w:p>
          <w:p w14:paraId="245EA451" w14:textId="77777777" w:rsidR="00C33158" w:rsidRPr="00B63D34" w:rsidRDefault="00C33158" w:rsidP="00B63D34">
            <w:pPr>
              <w:pStyle w:val="Odsekzoznamu"/>
              <w:tabs>
                <w:tab w:val="left" w:pos="360"/>
              </w:tabs>
              <w:ind w:left="360"/>
              <w:jc w:val="both"/>
            </w:pPr>
          </w:p>
        </w:tc>
      </w:tr>
      <w:tr w:rsidR="00C33158" w:rsidRPr="00B63D34" w14:paraId="7D10111B" w14:textId="77777777" w:rsidTr="00B63D34">
        <w:trPr>
          <w:trHeight w:val="1540"/>
        </w:trPr>
        <w:tc>
          <w:tcPr>
            <w:tcW w:w="403" w:type="dxa"/>
            <w:tcBorders>
              <w:top w:val="nil"/>
              <w:left w:val="nil"/>
              <w:bottom w:val="nil"/>
              <w:right w:val="nil"/>
            </w:tcBorders>
          </w:tcPr>
          <w:p w14:paraId="70D9BDDB" w14:textId="77777777" w:rsidR="00C33158" w:rsidRPr="00B63D34" w:rsidRDefault="00C33158" w:rsidP="00B63D34">
            <w:pPr>
              <w:tabs>
                <w:tab w:val="left" w:pos="360"/>
              </w:tabs>
              <w:jc w:val="both"/>
            </w:pPr>
          </w:p>
        </w:tc>
        <w:tc>
          <w:tcPr>
            <w:tcW w:w="9627" w:type="dxa"/>
            <w:tcBorders>
              <w:top w:val="nil"/>
              <w:left w:val="nil"/>
              <w:bottom w:val="nil"/>
              <w:right w:val="nil"/>
            </w:tcBorders>
          </w:tcPr>
          <w:p w14:paraId="6C557B82" w14:textId="77777777" w:rsidR="00C33158" w:rsidRPr="00B63D34" w:rsidRDefault="0039132F" w:rsidP="00B63D34">
            <w:pPr>
              <w:tabs>
                <w:tab w:val="left" w:pos="360"/>
              </w:tabs>
              <w:jc w:val="both"/>
              <w:rPr>
                <w:i/>
              </w:rPr>
            </w:pPr>
            <w:r w:rsidRPr="00B63D34">
              <w:rPr>
                <w:i/>
              </w:rPr>
              <w:t>c)  v judikatúre Súdneho dvora Európskej únie</w:t>
            </w:r>
          </w:p>
          <w:p w14:paraId="26701B4C" w14:textId="77777777" w:rsidR="00C33158" w:rsidRPr="00B63D34" w:rsidRDefault="00C33158" w:rsidP="00B63D34">
            <w:pPr>
              <w:tabs>
                <w:tab w:val="left" w:pos="360"/>
              </w:tabs>
              <w:jc w:val="both"/>
            </w:pPr>
          </w:p>
          <w:p w14:paraId="35D3E9D5" w14:textId="77777777" w:rsidR="00C33158" w:rsidRDefault="00E97F73" w:rsidP="00B63D34">
            <w:pPr>
              <w:spacing w:after="250"/>
              <w:jc w:val="both"/>
            </w:pPr>
            <w:r>
              <w:t xml:space="preserve">Vec C-165/23 - </w:t>
            </w:r>
            <w:r w:rsidRPr="00E97F73">
              <w:t>Európska komisia</w:t>
            </w:r>
            <w:r>
              <w:t xml:space="preserve"> v. </w:t>
            </w:r>
            <w:r w:rsidRPr="00E97F73">
              <w:t>Bulharská republika</w:t>
            </w:r>
          </w:p>
          <w:p w14:paraId="1DBE6533" w14:textId="77777777" w:rsidR="00E97F73" w:rsidRPr="00FE32B7" w:rsidRDefault="00E97F73" w:rsidP="00E97F73">
            <w:pPr>
              <w:spacing w:after="250"/>
              <w:jc w:val="both"/>
              <w:rPr>
                <w:i/>
              </w:rPr>
            </w:pPr>
            <w:r w:rsidRPr="00FE32B7">
              <w:rPr>
                <w:i/>
              </w:rPr>
              <w:t>1. Vyhlasuje, že Bulharská republika tým, že nevypracovala a nevykonala jednotný akčný plán alebo súbor akčných plánov a bezodkladne nepredložila tento akčný plán alebo plány Európskej komisii, si nesplnila povinnosti, ktoré jej vyplývajú z článku 13 ods. 2 a 5 nariadenia Európskeho parlamentu a Rady (EÚ) č. 1143/2014 z 22. októbra 2014 o prevencii a manažmente introdukcie a šíreni</w:t>
            </w:r>
            <w:r w:rsidR="00FE32B7">
              <w:rPr>
                <w:i/>
              </w:rPr>
              <w:t>a inváznych nepôvodných druhov.</w:t>
            </w:r>
          </w:p>
          <w:p w14:paraId="2C3D20AF" w14:textId="77777777" w:rsidR="00E97F73" w:rsidRPr="00FE32B7" w:rsidRDefault="00E97F73" w:rsidP="00E97F73">
            <w:pPr>
              <w:spacing w:after="250"/>
              <w:jc w:val="both"/>
              <w:rPr>
                <w:i/>
              </w:rPr>
            </w:pPr>
            <w:r w:rsidRPr="00FE32B7">
              <w:rPr>
                <w:i/>
              </w:rPr>
              <w:t>2. Bulharská republika tým, že nevytvorila alebo neintegrovala do svojho existujúceho systému systém monitorovania inváznych nepôvodných druhov, ktoré predstavujú obavy Európskej únie, vrátane všetkých informácií uvedených v článku 14 ods. 2 nariadenia č. 1143/2014, si nesplnila povinnosti, ktoré jej vyplývajú z článku 14 o</w:t>
            </w:r>
            <w:r w:rsidR="00FE32B7">
              <w:rPr>
                <w:i/>
              </w:rPr>
              <w:t>ds. 1 a 2 uvedeného nariadenia.</w:t>
            </w:r>
          </w:p>
          <w:p w14:paraId="401B942B" w14:textId="77777777" w:rsidR="00C33158" w:rsidRPr="00B63D34" w:rsidRDefault="00E97F73" w:rsidP="00E97F73">
            <w:pPr>
              <w:tabs>
                <w:tab w:val="left" w:pos="360"/>
              </w:tabs>
              <w:jc w:val="both"/>
            </w:pPr>
            <w:r w:rsidRPr="00E97F73">
              <w:t>Vec C-193/23</w:t>
            </w:r>
            <w:r>
              <w:t xml:space="preserve"> - Európska komisia v . </w:t>
            </w:r>
            <w:r w:rsidRPr="00E97F73">
              <w:t>Talianska republika</w:t>
            </w:r>
          </w:p>
        </w:tc>
      </w:tr>
      <w:tr w:rsidR="00C33158" w:rsidRPr="00B63D34" w14:paraId="62629D70" w14:textId="77777777" w:rsidTr="00B63D34">
        <w:trPr>
          <w:trHeight w:val="80"/>
        </w:trPr>
        <w:tc>
          <w:tcPr>
            <w:tcW w:w="403" w:type="dxa"/>
            <w:tcBorders>
              <w:top w:val="nil"/>
              <w:left w:val="nil"/>
              <w:bottom w:val="nil"/>
              <w:right w:val="nil"/>
            </w:tcBorders>
          </w:tcPr>
          <w:p w14:paraId="6C6D30B1" w14:textId="77777777" w:rsidR="00C33158" w:rsidRPr="00B63D34" w:rsidRDefault="00C33158" w:rsidP="00B63D34">
            <w:pPr>
              <w:tabs>
                <w:tab w:val="left" w:pos="360"/>
              </w:tabs>
              <w:jc w:val="both"/>
              <w:rPr>
                <w:b/>
              </w:rPr>
            </w:pPr>
          </w:p>
        </w:tc>
        <w:tc>
          <w:tcPr>
            <w:tcW w:w="9627" w:type="dxa"/>
            <w:tcBorders>
              <w:top w:val="nil"/>
              <w:left w:val="nil"/>
              <w:bottom w:val="nil"/>
              <w:right w:val="nil"/>
            </w:tcBorders>
          </w:tcPr>
          <w:p w14:paraId="33F1E81E" w14:textId="77777777" w:rsidR="00C33158" w:rsidRPr="00B63D34" w:rsidRDefault="00C33158" w:rsidP="00B63D34">
            <w:pPr>
              <w:tabs>
                <w:tab w:val="left" w:pos="360"/>
              </w:tabs>
              <w:jc w:val="both"/>
            </w:pPr>
          </w:p>
        </w:tc>
      </w:tr>
    </w:tbl>
    <w:p w14:paraId="7C3ECA05" w14:textId="77777777" w:rsidR="00C33158" w:rsidRPr="00B63D34" w:rsidRDefault="00C33158" w:rsidP="00B63D34">
      <w:pPr>
        <w:tabs>
          <w:tab w:val="left" w:pos="360"/>
        </w:tabs>
        <w:jc w:val="both"/>
      </w:pPr>
    </w:p>
    <w:tbl>
      <w:tblPr>
        <w:tblW w:w="5000" w:type="pct"/>
        <w:jc w:val="center"/>
        <w:tblCellMar>
          <w:left w:w="0" w:type="dxa"/>
          <w:right w:w="0" w:type="dxa"/>
        </w:tblCellMar>
        <w:tblLook w:val="04A0" w:firstRow="1" w:lastRow="0" w:firstColumn="1" w:lastColumn="0" w:noHBand="0" w:noVBand="1"/>
      </w:tblPr>
      <w:tblGrid>
        <w:gridCol w:w="469"/>
        <w:gridCol w:w="281"/>
        <w:gridCol w:w="8656"/>
      </w:tblGrid>
      <w:tr w:rsidR="00C33158" w:rsidRPr="00B63D34" w14:paraId="2C036FA3" w14:textId="77777777">
        <w:trPr>
          <w:jc w:val="center"/>
        </w:trPr>
        <w:tc>
          <w:tcPr>
            <w:tcW w:w="469" w:type="dxa"/>
          </w:tcPr>
          <w:p w14:paraId="0FD91715" w14:textId="77777777" w:rsidR="00C33158" w:rsidRPr="00B63D34" w:rsidRDefault="0039132F" w:rsidP="00B63D34">
            <w:pPr>
              <w:jc w:val="both"/>
              <w:rPr>
                <w:b/>
                <w:bCs/>
              </w:rPr>
            </w:pPr>
            <w:r w:rsidRPr="00B63D34">
              <w:rPr>
                <w:b/>
                <w:bCs/>
              </w:rPr>
              <w:t>4.</w:t>
            </w:r>
          </w:p>
        </w:tc>
        <w:tc>
          <w:tcPr>
            <w:tcW w:w="8937" w:type="dxa"/>
            <w:gridSpan w:val="2"/>
            <w:vAlign w:val="center"/>
          </w:tcPr>
          <w:p w14:paraId="16573E73" w14:textId="77777777" w:rsidR="00C33158" w:rsidRPr="00B63D34" w:rsidRDefault="0039132F" w:rsidP="00B63D34">
            <w:pPr>
              <w:spacing w:after="250"/>
              <w:jc w:val="both"/>
              <w:rPr>
                <w:b/>
                <w:bCs/>
              </w:rPr>
            </w:pPr>
            <w:r w:rsidRPr="00B63D34">
              <w:rPr>
                <w:b/>
                <w:bCs/>
              </w:rPr>
              <w:t>Záväzky Slovenskej republiky vo vzťahu k Európskej únii:</w:t>
            </w:r>
          </w:p>
        </w:tc>
      </w:tr>
      <w:tr w:rsidR="00C33158" w:rsidRPr="00B63D34" w14:paraId="62D51716" w14:textId="77777777">
        <w:trPr>
          <w:jc w:val="center"/>
        </w:trPr>
        <w:tc>
          <w:tcPr>
            <w:tcW w:w="469" w:type="dxa"/>
          </w:tcPr>
          <w:p w14:paraId="1ADE79FD" w14:textId="77777777" w:rsidR="00C33158" w:rsidRPr="00B63D34" w:rsidRDefault="00C33158" w:rsidP="00B63D34">
            <w:pPr>
              <w:spacing w:after="250"/>
              <w:jc w:val="both"/>
              <w:rPr>
                <w:b/>
                <w:bCs/>
              </w:rPr>
            </w:pPr>
          </w:p>
        </w:tc>
        <w:tc>
          <w:tcPr>
            <w:tcW w:w="281" w:type="dxa"/>
          </w:tcPr>
          <w:p w14:paraId="63FA941B" w14:textId="77777777" w:rsidR="00C33158" w:rsidRPr="00B63D34" w:rsidRDefault="0039132F" w:rsidP="00B63D34">
            <w:pPr>
              <w:jc w:val="both"/>
              <w:rPr>
                <w:i/>
              </w:rPr>
            </w:pPr>
            <w:r w:rsidRPr="00B63D34">
              <w:rPr>
                <w:i/>
              </w:rPr>
              <w:t>a)</w:t>
            </w:r>
          </w:p>
        </w:tc>
        <w:tc>
          <w:tcPr>
            <w:tcW w:w="8656" w:type="dxa"/>
            <w:vAlign w:val="center"/>
          </w:tcPr>
          <w:p w14:paraId="1F10CEAA" w14:textId="77777777" w:rsidR="00C33158" w:rsidRPr="00B63D34" w:rsidRDefault="0039132F" w:rsidP="00B63D34">
            <w:pPr>
              <w:spacing w:after="250"/>
              <w:jc w:val="both"/>
              <w:rPr>
                <w:i/>
              </w:rPr>
            </w:pPr>
            <w:r w:rsidRPr="00B63D34">
              <w:rPr>
                <w:i/>
              </w:rPr>
              <w:t>uviesť lehotu na prebranie príslušného právneho aktu Európskej únie, príp. aj osobitnú lehotu účinnosti jeho ustanovení</w:t>
            </w:r>
          </w:p>
        </w:tc>
      </w:tr>
      <w:tr w:rsidR="00C33158" w:rsidRPr="00B63D34" w14:paraId="0688078B" w14:textId="77777777">
        <w:trPr>
          <w:jc w:val="center"/>
        </w:trPr>
        <w:tc>
          <w:tcPr>
            <w:tcW w:w="469" w:type="dxa"/>
          </w:tcPr>
          <w:p w14:paraId="23E3A433" w14:textId="77777777" w:rsidR="00C33158" w:rsidRPr="00B63D34" w:rsidRDefault="00C33158" w:rsidP="00B63D34">
            <w:pPr>
              <w:spacing w:after="250"/>
              <w:jc w:val="both"/>
            </w:pPr>
          </w:p>
        </w:tc>
        <w:tc>
          <w:tcPr>
            <w:tcW w:w="281" w:type="dxa"/>
          </w:tcPr>
          <w:p w14:paraId="6F1F0002" w14:textId="77777777" w:rsidR="00C33158" w:rsidRPr="00B63D34" w:rsidRDefault="00C33158" w:rsidP="00B63D34">
            <w:pPr>
              <w:jc w:val="both"/>
            </w:pPr>
          </w:p>
        </w:tc>
        <w:tc>
          <w:tcPr>
            <w:tcW w:w="8656" w:type="dxa"/>
            <w:vAlign w:val="center"/>
          </w:tcPr>
          <w:p w14:paraId="13503182" w14:textId="77777777" w:rsidR="00C33158" w:rsidRPr="00B63D34" w:rsidRDefault="0039132F" w:rsidP="00B63D34">
            <w:pPr>
              <w:spacing w:after="250"/>
              <w:jc w:val="both"/>
            </w:pPr>
            <w:r w:rsidRPr="00B63D34">
              <w:t xml:space="preserve"> bezpredmetné </w:t>
            </w:r>
          </w:p>
        </w:tc>
      </w:tr>
      <w:tr w:rsidR="00C33158" w:rsidRPr="00B63D34" w14:paraId="3D8D75DD" w14:textId="77777777">
        <w:trPr>
          <w:jc w:val="center"/>
        </w:trPr>
        <w:tc>
          <w:tcPr>
            <w:tcW w:w="469" w:type="dxa"/>
          </w:tcPr>
          <w:p w14:paraId="2B9625A1" w14:textId="77777777" w:rsidR="00C33158" w:rsidRPr="00B63D34" w:rsidRDefault="00C33158" w:rsidP="00B63D34">
            <w:pPr>
              <w:jc w:val="both"/>
            </w:pPr>
          </w:p>
        </w:tc>
        <w:tc>
          <w:tcPr>
            <w:tcW w:w="281" w:type="dxa"/>
          </w:tcPr>
          <w:p w14:paraId="3A2E6BED" w14:textId="77777777" w:rsidR="00C33158" w:rsidRPr="00B63D34" w:rsidRDefault="0039132F" w:rsidP="00B63D34">
            <w:pPr>
              <w:jc w:val="both"/>
            </w:pPr>
            <w:r w:rsidRPr="00B63D34">
              <w:t>b)</w:t>
            </w:r>
          </w:p>
        </w:tc>
        <w:tc>
          <w:tcPr>
            <w:tcW w:w="8656" w:type="dxa"/>
            <w:vAlign w:val="center"/>
          </w:tcPr>
          <w:p w14:paraId="21EF4628" w14:textId="77777777" w:rsidR="00C33158" w:rsidRPr="002967C2" w:rsidRDefault="0039132F" w:rsidP="00B63D34">
            <w:pPr>
              <w:jc w:val="both"/>
              <w:rPr>
                <w:i/>
              </w:rPr>
            </w:pPr>
            <w:r w:rsidRPr="00B63D34">
              <w:rPr>
                <w:i/>
              </w:rPr>
              <w:t>uviesť informáciu o začatí konania v rámci „EÚ Pilot“ alebo o začatí postupu Európskej komisie, alebo o konaní Súdneho dvora Európskej únie proti Slovenskej republike podľa čl. 258 a 260 Zmluvy o fungovaní Európskej únie v jej platnom znení, spolu s uvedením konkrétnych vytýkaných nedostatkov a požiadaviek na zabezpečenie nápravy so zreteľom na nariadenie Európskeho parlamentu a Rady (ES) č. 1049/2001 z 30. mája 2001 o prístupe verejnosti k dokumentom Európskeho parlamentu, Rady a Komisie</w:t>
            </w:r>
          </w:p>
          <w:p w14:paraId="736324F3" w14:textId="77777777" w:rsidR="00C33158" w:rsidRPr="00B63D34" w:rsidRDefault="00C33158" w:rsidP="00C27952">
            <w:pPr>
              <w:jc w:val="both"/>
            </w:pPr>
          </w:p>
        </w:tc>
      </w:tr>
      <w:tr w:rsidR="00C33158" w:rsidRPr="00B63D34" w14:paraId="69610E6C" w14:textId="77777777">
        <w:trPr>
          <w:jc w:val="center"/>
        </w:trPr>
        <w:tc>
          <w:tcPr>
            <w:tcW w:w="469" w:type="dxa"/>
          </w:tcPr>
          <w:p w14:paraId="76EF753A" w14:textId="77777777" w:rsidR="00C33158" w:rsidRPr="00B63D34" w:rsidRDefault="00C33158" w:rsidP="00B63D34">
            <w:pPr>
              <w:spacing w:after="250"/>
              <w:jc w:val="both"/>
            </w:pPr>
          </w:p>
        </w:tc>
        <w:tc>
          <w:tcPr>
            <w:tcW w:w="281" w:type="dxa"/>
          </w:tcPr>
          <w:p w14:paraId="5B711905" w14:textId="77777777" w:rsidR="00C33158" w:rsidRPr="00B63D34" w:rsidRDefault="00C33158" w:rsidP="00B63D34">
            <w:pPr>
              <w:jc w:val="both"/>
            </w:pPr>
          </w:p>
        </w:tc>
        <w:tc>
          <w:tcPr>
            <w:tcW w:w="8656" w:type="dxa"/>
            <w:vAlign w:val="center"/>
          </w:tcPr>
          <w:p w14:paraId="1CD9C4D6" w14:textId="77777777" w:rsidR="00C33158" w:rsidRPr="00B63D34" w:rsidRDefault="00CA4583" w:rsidP="002967C2">
            <w:pPr>
              <w:spacing w:after="250"/>
              <w:jc w:val="both"/>
            </w:pPr>
            <w:r>
              <w:t>b</w:t>
            </w:r>
            <w:r w:rsidR="00C27952">
              <w:t xml:space="preserve">ezpredmetné  </w:t>
            </w:r>
          </w:p>
        </w:tc>
      </w:tr>
      <w:tr w:rsidR="00C33158" w:rsidRPr="00B63D34" w14:paraId="04761282" w14:textId="77777777">
        <w:trPr>
          <w:jc w:val="center"/>
        </w:trPr>
        <w:tc>
          <w:tcPr>
            <w:tcW w:w="469" w:type="dxa"/>
          </w:tcPr>
          <w:p w14:paraId="4B73266A" w14:textId="77777777" w:rsidR="00C33158" w:rsidRPr="00B63D34" w:rsidRDefault="00C33158" w:rsidP="00B63D34">
            <w:pPr>
              <w:spacing w:after="250"/>
              <w:jc w:val="both"/>
            </w:pPr>
          </w:p>
        </w:tc>
        <w:tc>
          <w:tcPr>
            <w:tcW w:w="281" w:type="dxa"/>
          </w:tcPr>
          <w:p w14:paraId="1B95A0E7" w14:textId="77777777" w:rsidR="00C33158" w:rsidRPr="00B63D34" w:rsidRDefault="0039132F" w:rsidP="00B63D34">
            <w:pPr>
              <w:jc w:val="both"/>
            </w:pPr>
            <w:r w:rsidRPr="00B63D34">
              <w:t>c)</w:t>
            </w:r>
          </w:p>
        </w:tc>
        <w:tc>
          <w:tcPr>
            <w:tcW w:w="8656" w:type="dxa"/>
            <w:vAlign w:val="center"/>
          </w:tcPr>
          <w:p w14:paraId="564A8313" w14:textId="77777777" w:rsidR="00C33158" w:rsidRPr="00B63D34" w:rsidRDefault="0039132F" w:rsidP="00B63D34">
            <w:pPr>
              <w:spacing w:after="250"/>
              <w:jc w:val="both"/>
              <w:rPr>
                <w:i/>
              </w:rPr>
            </w:pPr>
            <w:r w:rsidRPr="00B63D34">
              <w:rPr>
                <w:i/>
              </w:rPr>
              <w:t xml:space="preserve">uviesť informáciu o právnych predpisoch, v ktorých sú uvádzané právne akty Európskej únie už prebrané, spolu s uvedením rozsahu ich prebrania, príp. potreby prijatia ďalších úprav  </w:t>
            </w:r>
          </w:p>
          <w:p w14:paraId="039362D9" w14:textId="77777777" w:rsidR="00CA4583" w:rsidRDefault="00CA4583" w:rsidP="00B63D34">
            <w:pPr>
              <w:spacing w:after="250"/>
              <w:jc w:val="both"/>
            </w:pPr>
            <w:r w:rsidRPr="00CA4583">
              <w:t>Zákon</w:t>
            </w:r>
            <w:r>
              <w:t xml:space="preserve"> č. 150/2019 Z. z.</w:t>
            </w:r>
            <w:r w:rsidRPr="00CA4583">
              <w:t xml:space="preserve"> o prevencii a manažmente introdukcie a šírenia inváznych nepôvodných druhov a o zmene a doplnení niektorých zákonov</w:t>
            </w:r>
          </w:p>
          <w:p w14:paraId="4843C45F" w14:textId="77777777" w:rsidR="00CA4583" w:rsidRDefault="00CA4583" w:rsidP="00B63D34">
            <w:pPr>
              <w:spacing w:after="250"/>
              <w:jc w:val="both"/>
            </w:pPr>
            <w:r w:rsidRPr="00CA4583">
              <w:t>Nariadenie vlády Slovenskej republiky</w:t>
            </w:r>
            <w:r>
              <w:t xml:space="preserve"> č. 449/2019 Z. z.</w:t>
            </w:r>
            <w:r w:rsidRPr="00CA4583">
              <w:t>, ktorým sa vydáva zoznam inváznych nepôvodných druhov vzbudzujúcich obavy Slovenskej republiky</w:t>
            </w:r>
          </w:p>
          <w:p w14:paraId="6AD14A6C" w14:textId="77777777" w:rsidR="00CA4583" w:rsidRDefault="00CA4583" w:rsidP="00B63D34">
            <w:pPr>
              <w:spacing w:after="250"/>
              <w:jc w:val="both"/>
            </w:pPr>
            <w:r w:rsidRPr="00CA4583">
              <w:t>Nariadenie vlády Slovenskej republiky</w:t>
            </w:r>
            <w:r>
              <w:t xml:space="preserve"> č. 396/2023 Z. z.</w:t>
            </w:r>
            <w:r w:rsidRPr="00CA4583">
              <w:t>, ktorým sa mení nariadenie vlády Slovenskej republiky č. 449/2019 Z. z., ktorým sa vydáva zoznam inváznych nepôvodných druhov vzbudzujúcich obavy Slovenskej republiky</w:t>
            </w:r>
          </w:p>
          <w:p w14:paraId="7A21103C" w14:textId="77777777" w:rsidR="00CA4583" w:rsidRDefault="00CA4583" w:rsidP="00B63D34">
            <w:pPr>
              <w:spacing w:after="250"/>
              <w:jc w:val="both"/>
            </w:pPr>
            <w:r w:rsidRPr="00CA4583">
              <w:lastRenderedPageBreak/>
              <w:t>Vyhláška Ministerstva životného prostredia Slovenskej republiky</w:t>
            </w:r>
            <w:r>
              <w:t xml:space="preserve"> č. 450/2019 Z. z.</w:t>
            </w:r>
            <w:r w:rsidRPr="00CA4583">
              <w:t>, ktorou sa ustanovujú podmienky a spôsoby odstraňovania inváznych nepôvodných druhov</w:t>
            </w:r>
          </w:p>
          <w:p w14:paraId="6178C980" w14:textId="77777777" w:rsidR="00CA4583" w:rsidRDefault="00CA4583" w:rsidP="00B63D34">
            <w:pPr>
              <w:spacing w:after="250"/>
              <w:jc w:val="both"/>
            </w:pPr>
            <w:r w:rsidRPr="00CA4583">
              <w:t>Vyhláška Ministerstva životného prostredia Slovenskej republiky</w:t>
            </w:r>
            <w:r>
              <w:t xml:space="preserve"> č. 485/2013 Z. z.</w:t>
            </w:r>
            <w:r w:rsidRPr="00CA4583">
              <w:t>, ktorou sa mení vyhláška Ministerstva životného prostredia Slovenskej republiky č. 450/2019 Z. z., ktorou sa ustanovujú podmienky a spôsoby odstraňovania inváznych nepôvodných druhov</w:t>
            </w:r>
          </w:p>
          <w:p w14:paraId="71D72F81" w14:textId="77777777" w:rsidR="00CA4583" w:rsidRDefault="00CA4583" w:rsidP="00B63D34">
            <w:pPr>
              <w:spacing w:after="250"/>
              <w:jc w:val="both"/>
            </w:pPr>
            <w:r w:rsidRPr="00CA4583">
              <w:t>Zákon</w:t>
            </w:r>
            <w:r>
              <w:t xml:space="preserve"> č. 543/2002 Z. z.</w:t>
            </w:r>
            <w:r w:rsidRPr="00CA4583">
              <w:t xml:space="preserve"> o ochrane prírody a</w:t>
            </w:r>
            <w:r>
              <w:t> </w:t>
            </w:r>
            <w:r w:rsidRPr="00CA4583">
              <w:t>krajiny</w:t>
            </w:r>
            <w:r>
              <w:t xml:space="preserve"> v znení neskorších predpisov</w:t>
            </w:r>
          </w:p>
          <w:p w14:paraId="6746594D" w14:textId="77777777" w:rsidR="00CA4583" w:rsidRDefault="00CA4583" w:rsidP="00B63D34">
            <w:pPr>
              <w:spacing w:after="250"/>
              <w:jc w:val="both"/>
            </w:pPr>
            <w:r w:rsidRPr="00CA4583">
              <w:t>Vyhláška Ministerstva životného prostredia Slovenskej republiky</w:t>
            </w:r>
            <w:r>
              <w:t xml:space="preserve"> č. 170/2021 Z. z.</w:t>
            </w:r>
            <w:r w:rsidRPr="00CA4583">
              <w:t>, ktorou sa vykonáva zákon č. 543/2002 Z. z. o ochrane prírody a krajiny v znení neskorších predpisov</w:t>
            </w:r>
          </w:p>
          <w:p w14:paraId="10DCDF7A" w14:textId="77777777" w:rsidR="00CA4583" w:rsidRPr="00B63D34" w:rsidRDefault="00E97F73" w:rsidP="00B63D34">
            <w:pPr>
              <w:spacing w:after="250"/>
              <w:jc w:val="both"/>
            </w:pPr>
            <w:r>
              <w:t>Vyhláška</w:t>
            </w:r>
            <w:r w:rsidRPr="00E97F73">
              <w:t xml:space="preserve"> Ministerstva pôdohospodárstva Slovenskej republiky č. 344/2009 Z.</w:t>
            </w:r>
            <w:r>
              <w:t xml:space="preserve"> </w:t>
            </w:r>
            <w:r w:rsidRPr="00E97F73">
              <w:t>z., ktorou sa vykonáva zákon o poľovníctve v znení neskorších predpisov</w:t>
            </w:r>
          </w:p>
        </w:tc>
      </w:tr>
      <w:tr w:rsidR="00C33158" w:rsidRPr="00B63D34" w14:paraId="1114FAEA" w14:textId="77777777">
        <w:trPr>
          <w:jc w:val="center"/>
        </w:trPr>
        <w:tc>
          <w:tcPr>
            <w:tcW w:w="469" w:type="dxa"/>
          </w:tcPr>
          <w:p w14:paraId="40B0A7C5" w14:textId="77777777" w:rsidR="00C33158" w:rsidRPr="00B63D34" w:rsidRDefault="0039132F" w:rsidP="00B63D34">
            <w:pPr>
              <w:jc w:val="both"/>
              <w:rPr>
                <w:b/>
                <w:bCs/>
              </w:rPr>
            </w:pPr>
            <w:r w:rsidRPr="00B63D34">
              <w:rPr>
                <w:b/>
                <w:bCs/>
              </w:rPr>
              <w:lastRenderedPageBreak/>
              <w:t>5.</w:t>
            </w:r>
          </w:p>
        </w:tc>
        <w:tc>
          <w:tcPr>
            <w:tcW w:w="8937" w:type="dxa"/>
            <w:gridSpan w:val="2"/>
          </w:tcPr>
          <w:p w14:paraId="5421004A" w14:textId="77777777" w:rsidR="00C33158" w:rsidRPr="00B63D34" w:rsidRDefault="0039132F" w:rsidP="00B63D34">
            <w:pPr>
              <w:spacing w:after="250"/>
              <w:jc w:val="both"/>
              <w:rPr>
                <w:b/>
                <w:bCs/>
              </w:rPr>
            </w:pPr>
            <w:r w:rsidRPr="00B63D34">
              <w:rPr>
                <w:b/>
                <w:bCs/>
              </w:rPr>
              <w:t>Stupeň zlučiteľnosti návrhu právneho predpisu s právom Európskej únie:</w:t>
            </w:r>
          </w:p>
        </w:tc>
      </w:tr>
      <w:tr w:rsidR="00C33158" w:rsidRPr="00B63D34" w14:paraId="505C8ECA" w14:textId="77777777">
        <w:trPr>
          <w:jc w:val="center"/>
        </w:trPr>
        <w:tc>
          <w:tcPr>
            <w:tcW w:w="469" w:type="dxa"/>
          </w:tcPr>
          <w:p w14:paraId="6CEAA94A" w14:textId="77777777" w:rsidR="00C33158" w:rsidRPr="00B63D34" w:rsidRDefault="00C33158" w:rsidP="00B63D34">
            <w:pPr>
              <w:spacing w:after="250"/>
              <w:jc w:val="both"/>
              <w:rPr>
                <w:b/>
                <w:bCs/>
              </w:rPr>
            </w:pPr>
          </w:p>
        </w:tc>
        <w:tc>
          <w:tcPr>
            <w:tcW w:w="281" w:type="dxa"/>
          </w:tcPr>
          <w:p w14:paraId="016D6443" w14:textId="77777777" w:rsidR="00C33158" w:rsidRPr="00B63D34" w:rsidRDefault="00C33158" w:rsidP="00B63D34">
            <w:pPr>
              <w:jc w:val="both"/>
            </w:pPr>
          </w:p>
        </w:tc>
        <w:tc>
          <w:tcPr>
            <w:tcW w:w="8656" w:type="dxa"/>
            <w:vAlign w:val="center"/>
          </w:tcPr>
          <w:p w14:paraId="5CAC12DD" w14:textId="77777777" w:rsidR="00C33158" w:rsidRPr="00B63D34" w:rsidRDefault="0039132F" w:rsidP="00B63D34">
            <w:pPr>
              <w:spacing w:after="250"/>
              <w:jc w:val="both"/>
            </w:pPr>
            <w:r w:rsidRPr="00B63D34">
              <w:t>úplný</w:t>
            </w:r>
          </w:p>
        </w:tc>
      </w:tr>
      <w:tr w:rsidR="00C33158" w:rsidRPr="00B63D34" w14:paraId="037B01C5" w14:textId="77777777">
        <w:trPr>
          <w:jc w:val="center"/>
        </w:trPr>
        <w:tc>
          <w:tcPr>
            <w:tcW w:w="469" w:type="dxa"/>
          </w:tcPr>
          <w:p w14:paraId="09DEACE9" w14:textId="77777777" w:rsidR="00C33158" w:rsidRPr="00B63D34" w:rsidRDefault="00C33158" w:rsidP="00B63D34">
            <w:pPr>
              <w:jc w:val="both"/>
              <w:rPr>
                <w:b/>
                <w:bCs/>
              </w:rPr>
            </w:pPr>
          </w:p>
        </w:tc>
        <w:tc>
          <w:tcPr>
            <w:tcW w:w="8937" w:type="dxa"/>
            <w:gridSpan w:val="2"/>
          </w:tcPr>
          <w:p w14:paraId="3E9C0BBC" w14:textId="77777777" w:rsidR="00C33158" w:rsidRPr="00B63D34" w:rsidRDefault="00C33158" w:rsidP="00B63D34">
            <w:pPr>
              <w:spacing w:after="250"/>
              <w:jc w:val="both"/>
              <w:rPr>
                <w:b/>
                <w:bCs/>
              </w:rPr>
            </w:pPr>
          </w:p>
        </w:tc>
      </w:tr>
      <w:tr w:rsidR="00C33158" w:rsidRPr="00B63D34" w14:paraId="4A6EB9AB" w14:textId="77777777">
        <w:trPr>
          <w:jc w:val="center"/>
        </w:trPr>
        <w:tc>
          <w:tcPr>
            <w:tcW w:w="469" w:type="dxa"/>
          </w:tcPr>
          <w:p w14:paraId="20FF8735" w14:textId="77777777" w:rsidR="00C33158" w:rsidRPr="00B63D34" w:rsidRDefault="00C33158" w:rsidP="00B63D34">
            <w:pPr>
              <w:spacing w:after="250"/>
              <w:jc w:val="both"/>
              <w:rPr>
                <w:b/>
                <w:bCs/>
              </w:rPr>
            </w:pPr>
          </w:p>
        </w:tc>
        <w:tc>
          <w:tcPr>
            <w:tcW w:w="281" w:type="dxa"/>
          </w:tcPr>
          <w:p w14:paraId="05F2CF47" w14:textId="77777777" w:rsidR="00C33158" w:rsidRPr="00B63D34" w:rsidRDefault="00C33158" w:rsidP="00B63D34">
            <w:pPr>
              <w:jc w:val="both"/>
            </w:pPr>
          </w:p>
        </w:tc>
        <w:tc>
          <w:tcPr>
            <w:tcW w:w="8656" w:type="dxa"/>
            <w:vAlign w:val="center"/>
          </w:tcPr>
          <w:p w14:paraId="4F069429" w14:textId="77777777" w:rsidR="00C33158" w:rsidRPr="00B63D34" w:rsidRDefault="00C33158" w:rsidP="00B63D34">
            <w:pPr>
              <w:spacing w:after="250"/>
              <w:jc w:val="both"/>
            </w:pPr>
          </w:p>
        </w:tc>
      </w:tr>
    </w:tbl>
    <w:p w14:paraId="14D5A79F" w14:textId="77777777" w:rsidR="00C33158" w:rsidRPr="00B63D34" w:rsidRDefault="00C33158" w:rsidP="00B63D34">
      <w:pPr>
        <w:tabs>
          <w:tab w:val="left" w:pos="360"/>
        </w:tabs>
        <w:jc w:val="both"/>
      </w:pPr>
    </w:p>
    <w:sectPr w:rsidR="00C33158" w:rsidRPr="00B63D34">
      <w:pgSz w:w="12240" w:h="15840"/>
      <w:pgMar w:top="1417" w:right="1417" w:bottom="1417" w:left="1417" w:header="0" w:footer="0" w:gutter="0"/>
      <w:cols w:space="708"/>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158"/>
    <w:rsid w:val="00062757"/>
    <w:rsid w:val="002967C2"/>
    <w:rsid w:val="00362839"/>
    <w:rsid w:val="0039132F"/>
    <w:rsid w:val="00544EA6"/>
    <w:rsid w:val="00610E4A"/>
    <w:rsid w:val="00736F7B"/>
    <w:rsid w:val="008C1394"/>
    <w:rsid w:val="00974922"/>
    <w:rsid w:val="00B31F21"/>
    <w:rsid w:val="00B63D34"/>
    <w:rsid w:val="00BC10CE"/>
    <w:rsid w:val="00C27952"/>
    <w:rsid w:val="00C33158"/>
    <w:rsid w:val="00CA4583"/>
    <w:rsid w:val="00CE16D6"/>
    <w:rsid w:val="00DF36F9"/>
    <w:rsid w:val="00DF4E21"/>
    <w:rsid w:val="00E97F73"/>
    <w:rsid w:val="00F86070"/>
    <w:rsid w:val="00FE32B7"/>
  </w:rsids>
  <m:mathPr>
    <m:mathFont m:val="Cambria Math"/>
    <m:brkBin m:val="before"/>
    <m:brkBinSub m:val="--"/>
    <m:smallFrac m:val="0"/>
    <m:dispDef/>
    <m:lMargin m:val="0"/>
    <m:rMargin m:val="0"/>
    <m:defJc m:val="centerGroup"/>
    <m:wrapIndent m:val="1440"/>
    <m:intLim m:val="subSup"/>
    <m:naryLim m:val="undOvr"/>
  </m:mathPr>
  <w:themeFontLang w:val="sk-SK"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AAD5E"/>
  <w15:docId w15:val="{005C720D-43D8-4BC5-AB22-8DE91894A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Cs w:val="22"/>
        <w:lang w:val="sk-SK" w:eastAsia="sk-SK" w:bidi="ar-SA"/>
      </w:rPr>
    </w:rPrDefault>
    <w:pPrDefault/>
  </w:docDefaults>
  <w:latentStyles w:defLockedState="0" w:defUIPriority="99"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805BCE"/>
    <w:pPr>
      <w:widowControl w:val="0"/>
    </w:pPr>
    <w:rPr>
      <w:sz w:val="24"/>
      <w:szCs w:val="24"/>
    </w:rPr>
  </w:style>
  <w:style w:type="paragraph" w:styleId="Nadpis5">
    <w:name w:val="heading 5"/>
    <w:basedOn w:val="Normlny"/>
    <w:link w:val="Nadpis5Char"/>
    <w:uiPriority w:val="9"/>
    <w:qFormat/>
    <w:rsid w:val="009C63EB"/>
    <w:pPr>
      <w:widowControl/>
      <w:spacing w:beforeAutospacing="1" w:afterAutospacing="1"/>
      <w:outlineLvl w:val="4"/>
    </w:pPr>
    <w:rPr>
      <w:b/>
      <w:bCs/>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Odkaznakomentr">
    <w:name w:val="annotation reference"/>
    <w:basedOn w:val="Predvolenpsmoodseku"/>
    <w:uiPriority w:val="99"/>
    <w:semiHidden/>
    <w:unhideWhenUsed/>
    <w:qFormat/>
    <w:rsid w:val="00EC5BF8"/>
    <w:rPr>
      <w:sz w:val="16"/>
      <w:szCs w:val="16"/>
    </w:rPr>
  </w:style>
  <w:style w:type="character" w:customStyle="1" w:styleId="TextkomentraChar">
    <w:name w:val="Text komentára Char"/>
    <w:basedOn w:val="Predvolenpsmoodseku"/>
    <w:link w:val="Textkomentra"/>
    <w:uiPriority w:val="99"/>
    <w:semiHidden/>
    <w:qFormat/>
    <w:rsid w:val="00EC5BF8"/>
    <w:rPr>
      <w:sz w:val="20"/>
      <w:szCs w:val="20"/>
      <w:lang w:val="ru-RU"/>
    </w:rPr>
  </w:style>
  <w:style w:type="character" w:customStyle="1" w:styleId="PredmetkomentraChar">
    <w:name w:val="Predmet komentára Char"/>
    <w:basedOn w:val="TextkomentraChar"/>
    <w:link w:val="Predmetkomentra"/>
    <w:uiPriority w:val="99"/>
    <w:semiHidden/>
    <w:qFormat/>
    <w:rsid w:val="00EC5BF8"/>
    <w:rPr>
      <w:b/>
      <w:bCs/>
      <w:sz w:val="20"/>
      <w:szCs w:val="20"/>
      <w:lang w:val="ru-RU"/>
    </w:rPr>
  </w:style>
  <w:style w:type="character" w:customStyle="1" w:styleId="TextbublinyChar">
    <w:name w:val="Text bubliny Char"/>
    <w:basedOn w:val="Predvolenpsmoodseku"/>
    <w:link w:val="Textbubliny"/>
    <w:uiPriority w:val="99"/>
    <w:semiHidden/>
    <w:qFormat/>
    <w:rsid w:val="00EC5BF8"/>
    <w:rPr>
      <w:rFonts w:ascii="Tahoma" w:hAnsi="Tahoma" w:cs="Tahoma"/>
      <w:sz w:val="16"/>
      <w:szCs w:val="16"/>
      <w:lang w:val="ru-RU"/>
    </w:rPr>
  </w:style>
  <w:style w:type="character" w:customStyle="1" w:styleId="Nadpis5Char">
    <w:name w:val="Nadpis 5 Char"/>
    <w:basedOn w:val="Predvolenpsmoodseku"/>
    <w:link w:val="Nadpis5"/>
    <w:uiPriority w:val="9"/>
    <w:qFormat/>
    <w:rsid w:val="009C63EB"/>
    <w:rPr>
      <w:b/>
      <w:bCs/>
      <w:sz w:val="20"/>
      <w:szCs w:val="20"/>
    </w:rPr>
  </w:style>
  <w:style w:type="character" w:customStyle="1" w:styleId="ListLabel1">
    <w:name w:val="ListLabel 1"/>
    <w:qFormat/>
    <w:rPr>
      <w:b/>
    </w:rPr>
  </w:style>
  <w:style w:type="character" w:customStyle="1" w:styleId="ListLabel2">
    <w:name w:val="ListLabel 2"/>
    <w:qFormat/>
    <w:rPr>
      <w:b/>
      <w:color w:val="auto"/>
    </w:rPr>
  </w:style>
  <w:style w:type="character" w:customStyle="1" w:styleId="ListLabel3">
    <w:name w:val="ListLabel 3"/>
    <w:qFormat/>
    <w:rPr>
      <w:rFonts w:eastAsia="Times New Roman" w:cs="Times New Roman"/>
      <w:color w:val="auto"/>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color w:val="auto"/>
    </w:rPr>
  </w:style>
  <w:style w:type="character" w:customStyle="1" w:styleId="ListLabel8">
    <w:name w:val="ListLabel 8"/>
    <w:qFormat/>
    <w:rPr>
      <w:rFonts w:eastAsia="Times New Roman" w:cs="Times New Roman"/>
      <w:color w:val="auto"/>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b w:val="0"/>
    </w:rPr>
  </w:style>
  <w:style w:type="character" w:customStyle="1" w:styleId="ListLabel13">
    <w:name w:val="ListLabel 13"/>
    <w:qFormat/>
    <w:rPr>
      <w:rFonts w:eastAsia="Times New Roman" w:cs="Times"/>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eastAsia="Times New Roman" w:cs="Times"/>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eastAsia="Times New Roman" w:cs="Times"/>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paragraph" w:customStyle="1" w:styleId="Nadpis">
    <w:name w:val="Nadpis"/>
    <w:basedOn w:val="Normlny"/>
    <w:next w:val="Zkladntext"/>
    <w:qFormat/>
    <w:pPr>
      <w:keepNext/>
      <w:spacing w:before="240" w:after="120"/>
    </w:pPr>
    <w:rPr>
      <w:rFonts w:ascii="Arial" w:eastAsia="Microsoft YaHei" w:hAnsi="Arial" w:cs="Lucida Sans"/>
      <w:sz w:val="28"/>
      <w:szCs w:val="28"/>
    </w:rPr>
  </w:style>
  <w:style w:type="paragraph" w:styleId="Zkladntext">
    <w:name w:val="Body Text"/>
    <w:basedOn w:val="Normlny"/>
    <w:pPr>
      <w:spacing w:after="140" w:line="276" w:lineRule="auto"/>
    </w:pPr>
  </w:style>
  <w:style w:type="paragraph" w:styleId="Zoznam">
    <w:name w:val="List"/>
    <w:basedOn w:val="Zkladntext"/>
    <w:rPr>
      <w:rFonts w:cs="Lucida Sans"/>
    </w:rPr>
  </w:style>
  <w:style w:type="paragraph" w:styleId="Popis">
    <w:name w:val="caption"/>
    <w:basedOn w:val="Normlny"/>
    <w:qFormat/>
    <w:pPr>
      <w:suppressLineNumbers/>
      <w:spacing w:before="120" w:after="120"/>
    </w:pPr>
    <w:rPr>
      <w:rFonts w:cs="Lucida Sans"/>
      <w:i/>
      <w:iCs/>
    </w:rPr>
  </w:style>
  <w:style w:type="paragraph" w:customStyle="1" w:styleId="Index">
    <w:name w:val="Index"/>
    <w:basedOn w:val="Normlny"/>
    <w:qFormat/>
    <w:pPr>
      <w:suppressLineNumbers/>
    </w:pPr>
    <w:rPr>
      <w:rFonts w:cs="Lucida Sans"/>
    </w:rPr>
  </w:style>
  <w:style w:type="paragraph" w:styleId="Textkomentra">
    <w:name w:val="annotation text"/>
    <w:basedOn w:val="Normlny"/>
    <w:link w:val="TextkomentraChar"/>
    <w:uiPriority w:val="99"/>
    <w:semiHidden/>
    <w:unhideWhenUsed/>
    <w:qFormat/>
    <w:rsid w:val="00EC5BF8"/>
    <w:rPr>
      <w:sz w:val="20"/>
      <w:szCs w:val="20"/>
    </w:rPr>
  </w:style>
  <w:style w:type="paragraph" w:styleId="Predmetkomentra">
    <w:name w:val="annotation subject"/>
    <w:basedOn w:val="Textkomentra"/>
    <w:next w:val="Textkomentra"/>
    <w:link w:val="PredmetkomentraChar"/>
    <w:uiPriority w:val="99"/>
    <w:semiHidden/>
    <w:unhideWhenUsed/>
    <w:qFormat/>
    <w:rsid w:val="00EC5BF8"/>
    <w:rPr>
      <w:b/>
      <w:bCs/>
    </w:rPr>
  </w:style>
  <w:style w:type="paragraph" w:styleId="Textbubliny">
    <w:name w:val="Balloon Text"/>
    <w:basedOn w:val="Normlny"/>
    <w:link w:val="TextbublinyChar"/>
    <w:uiPriority w:val="99"/>
    <w:semiHidden/>
    <w:unhideWhenUsed/>
    <w:qFormat/>
    <w:rsid w:val="00EC5BF8"/>
    <w:rPr>
      <w:rFonts w:ascii="Tahoma" w:hAnsi="Tahoma" w:cs="Tahoma"/>
      <w:sz w:val="16"/>
      <w:szCs w:val="16"/>
    </w:rPr>
  </w:style>
  <w:style w:type="paragraph" w:styleId="Odsekzoznamu">
    <w:name w:val="List Paragraph"/>
    <w:basedOn w:val="Normlny"/>
    <w:uiPriority w:val="99"/>
    <w:qFormat/>
    <w:rsid w:val="00E85F6B"/>
    <w:pPr>
      <w:ind w:left="720"/>
      <w:contextualSpacing/>
    </w:pPr>
  </w:style>
  <w:style w:type="table" w:styleId="Mriekatabuky">
    <w:name w:val="Table Grid"/>
    <w:basedOn w:val="Normlnatabuka"/>
    <w:uiPriority w:val="99"/>
    <w:unhideWhenUsed/>
    <w:rsid w:val="001F0A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Doložka zlučiteľnosti"/>
    <f:field ref="objsubject" par="" edit="true" text="Doložka zlučiteľnosti"/>
    <f:field ref="objcreatedby" par="" text="Administrator, System"/>
    <f:field ref="objcreatedat" par="" text="9.8.2016 18:37:35"/>
    <f:field ref="objchangedby" par="" text="Administrator, System"/>
    <f:field ref="objmodifiedat" par="" text="9.8.2016 18:37:38"/>
    <f:field ref="doc_FSCFOLIO_1_1001_FieldDocumentNumber" par="" text=""/>
    <f:field ref="doc_FSCFOLIO_1_1001_FieldSubject" par="" edit="true" text="Doložka zlučiteľnosti"/>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6735FF2E-EB7C-4FD7-BA15-44578EB22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787</Words>
  <Characters>4490</Characters>
  <Application>Microsoft Office Word</Application>
  <DocSecurity>0</DocSecurity>
  <Lines>37</Lines>
  <Paragraphs>10</Paragraphs>
  <ScaleCrop>false</ScaleCrop>
  <HeadingPairs>
    <vt:vector size="2" baseType="variant">
      <vt:variant>
        <vt:lpstr>Názov</vt:lpstr>
      </vt:variant>
      <vt:variant>
        <vt:i4>1</vt:i4>
      </vt:variant>
    </vt:vector>
  </HeadingPairs>
  <TitlesOfParts>
    <vt:vector size="1" baseType="lpstr">
      <vt:lpstr/>
    </vt:vector>
  </TitlesOfParts>
  <Company>Hewlett-Packard Company</Company>
  <LinksUpToDate>false</LinksUpToDate>
  <CharactersWithSpaces>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Pavol Gibala</dc:creator>
  <dc:description/>
  <cp:lastModifiedBy>Lojková Silvia</cp:lastModifiedBy>
  <cp:revision>2</cp:revision>
  <cp:lastPrinted>2022-07-15T10:32:00Z</cp:lastPrinted>
  <dcterms:created xsi:type="dcterms:W3CDTF">2026-10-28T12:37:00Z</dcterms:created>
  <dcterms:modified xsi:type="dcterms:W3CDTF">2026-10-28T12:37:00Z</dcterms:modified>
  <dc:language>sk-SK</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FSC#COOSYSTEM@1.1:Container">
    <vt:lpwstr>COO.2145.1000.3.1562951</vt:lpwstr>
  </property>
  <property fmtid="{D5CDD505-2E9C-101B-9397-08002B2CF9AE}" pid="6" name="FSC#FSCFOLIO@1.1001:docpropproject">
    <vt:lpwstr/>
  </property>
  <property fmtid="{D5CDD505-2E9C-101B-9397-08002B2CF9AE}" pid="7" name="FSC#SKEDITIONSLOVLEX@103.510:AttrDateDocPropUkonceniePKK">
    <vt:lpwstr>7. 7. 2016</vt:lpwstr>
  </property>
  <property fmtid="{D5CDD505-2E9C-101B-9397-08002B2CF9AE}" pid="8" name="FSC#SKEDITIONSLOVLEX@103.510:AttrDateDocPropZaciatokPKK">
    <vt:lpwstr>1. 7. 2016</vt:lpwstr>
  </property>
  <property fmtid="{D5CDD505-2E9C-101B-9397-08002B2CF9AE}" pid="9" name="FSC#SKEDITIONSLOVLEX@103.510:AttrStrDocPropVplyvNaInformatizaciu">
    <vt:lpwstr>Žiadne</vt:lpwstr>
  </property>
  <property fmtid="{D5CDD505-2E9C-101B-9397-08002B2CF9AE}" pid="10" name="FSC#SKEDITIONSLOVLEX@103.510:AttrStrDocPropVplyvNaZivotProstr">
    <vt:lpwstr>Pozitívne</vt:lpwstr>
  </property>
  <property fmtid="{D5CDD505-2E9C-101B-9397-08002B2CF9AE}" pid="11" name="FSC#SKEDITIONSLOVLEX@103.510:AttrStrDocPropVplyvPodnikatelskeProstr">
    <vt:lpwstr>Negatívne</vt:lpwstr>
  </property>
  <property fmtid="{D5CDD505-2E9C-101B-9397-08002B2CF9AE}" pid="12" name="FSC#SKEDITIONSLOVLEX@103.510:AttrStrDocPropVplyvRozpocetVS">
    <vt:lpwstr>Pozitívne_x000d_
Negatívne</vt:lpwstr>
  </property>
  <property fmtid="{D5CDD505-2E9C-101B-9397-08002B2CF9AE}" pid="13" name="FSC#SKEDITIONSLOVLEX@103.510:AttrStrDocPropVplyvSocialny">
    <vt:lpwstr>Žiadne</vt:lpwstr>
  </property>
  <property fmtid="{D5CDD505-2E9C-101B-9397-08002B2CF9AE}" pid="14" name="FSC#SKEDITIONSLOVLEX@103.510:AttrStrListDocPropAltRiesenia">
    <vt:lpwstr>Nie sú alternatívne riešenia.</vt:lpwstr>
  </property>
  <property fmtid="{D5CDD505-2E9C-101B-9397-08002B2CF9AE}" pid="15" name="FSC#SKEDITIONSLOVLEX@103.510:AttrStrListDocPropDopadyPrijatiaZmluvy">
    <vt:lpwstr/>
  </property>
  <property fmtid="{D5CDD505-2E9C-101B-9397-08002B2CF9AE}" pid="16" name="FSC#SKEDITIONSLOVLEX@103.510:AttrStrListDocPropGestorSpolupRezorty">
    <vt:lpwstr>Ministerstvo životného prostredia Slovenskej republiky_x000d_
Ministerstvo pôdohospodárstva a rozvoja vidieka Slovenskej republiky_x000d_
Ministerstvo financií Slovenskej republiky</vt:lpwstr>
  </property>
  <property fmtid="{D5CDD505-2E9C-101B-9397-08002B2CF9AE}" pid="17" name="FSC#SKEDITIONSLOVLEX@103.510:AttrStrListDocPropInfoUzPreberanePP">
    <vt:lpwstr/>
  </property>
  <property fmtid="{D5CDD505-2E9C-101B-9397-08002B2CF9AE}" pid="18" name="FSC#SKEDITIONSLOVLEX@103.510:AttrStrListDocPropInfoZaciatokKonania">
    <vt:lpwstr/>
  </property>
  <property fmtid="{D5CDD505-2E9C-101B-9397-08002B2CF9AE}" pid="19" name="FSC#SKEDITIONSLOVLEX@103.510:AttrStrListDocPropKategoriaZmluvy74">
    <vt:lpwstr/>
  </property>
  <property fmtid="{D5CDD505-2E9C-101B-9397-08002B2CF9AE}" pid="20" name="FSC#SKEDITIONSLOVLEX@103.510:AttrStrListDocPropKategoriaZmluvy75">
    <vt:lpwstr/>
  </property>
  <property fmtid="{D5CDD505-2E9C-101B-9397-08002B2CF9AE}" pid="21" name="FSC#SKEDITIONSLOVLEX@103.510:AttrStrListDocPropLehotaNaPredlozenie">
    <vt:lpwstr/>
  </property>
  <property fmtid="{D5CDD505-2E9C-101B-9397-08002B2CF9AE}" pid="22" name="FSC#SKEDITIONSLOVLEX@103.510:AttrStrListDocPropLehotaPrebratieSmernice">
    <vt:lpwstr>2. január 2016 </vt:lpwstr>
  </property>
  <property fmtid="{D5CDD505-2E9C-101B-9397-08002B2CF9AE}" pid="23" name="FSC#SKEDITIONSLOVLEX@103.510:AttrStrListDocPropNazovPredpisuEU">
    <vt:lpwstr/>
  </property>
  <property fmtid="{D5CDD505-2E9C-101B-9397-08002B2CF9AE}" pid="24" name="FSC#SKEDITIONSLOVLEX@103.510:AttrStrListDocPropPoznamkaVplyv">
    <vt:lpwstr>Návrh zákona implementuje nariadenie EÚ. Výška nákladov spojených s prijatím návrhu zákona priamo závisí od rozšírenia inváznych nepôvodných druhov uvedených  zozname Únie a národnom zozname. Z hľadiska inváznych druhov na zozname Únie, nebol potvrdený vý</vt:lpwstr>
  </property>
  <property fmtid="{D5CDD505-2E9C-101B-9397-08002B2CF9AE}" pid="25" name="FSC#SKEDITIONSLOVLEX@103.510:AttrStrListDocPropPrimarnePravoEU">
    <vt:lpwstr>• Čl. 191 až 193 Zmluvy o fungovaní Európskej únie v platnom znení.   </vt:lpwstr>
  </property>
  <property fmtid="{D5CDD505-2E9C-101B-9397-08002B2CF9AE}" pid="26" name="FSC#SKEDITIONSLOVLEX@103.510:AttrStrListDocPropProblematikaPPa">
    <vt:lpwstr>je upravená v práve Európskej únie</vt:lpwstr>
  </property>
  <property fmtid="{D5CDD505-2E9C-101B-9397-08002B2CF9AE}" pid="27" name="FSC#SKEDITIONSLOVLEX@103.510:AttrStrListDocPropProblematikaPPb">
    <vt:lpwstr>nie je obsiahnutá v judikatúre Súdneho dvora Európskej únie</vt:lpwstr>
  </property>
  <property fmtid="{D5CDD505-2E9C-101B-9397-08002B2CF9AE}" pid="28" name="FSC#SKEDITIONSLOVLEX@103.510:AttrStrListDocPropSekundarneLegPravoDO">
    <vt:lpwstr/>
  </property>
  <property fmtid="{D5CDD505-2E9C-101B-9397-08002B2CF9AE}" pid="29" name="FSC#SKEDITIONSLOVLEX@103.510:AttrStrListDocPropSekundarneLegPravoPO">
    <vt:lpwstr>nariadenie Európskeho parlamentu a Rady (EÚ) č. 1143/2014 z 22. októbra 2014 o prevencii a manažmente introdukcie a šírenia inváznych nepôvodných druhov (Ú. v. EÚ L 317, 4.11.2014)</vt:lpwstr>
  </property>
  <property fmtid="{D5CDD505-2E9C-101B-9397-08002B2CF9AE}" pid="30" name="FSC#SKEDITIONSLOVLEX@103.510:AttrStrListDocPropSekundarneNelegPravoPO">
    <vt:lpwstr>Vykonávacie nariadenie Komisie (EÚ)  2016/145 zo 4. februára 2016, ktorým sa prijíma formát dokumentu slúžiaceho ako dôkaz pre povolenie vydané príslušnými orgánmi členského štátu, na základe ktorého môžu zariadenia vykonávať určité činnosti týkajúce sa i</vt:lpwstr>
  </property>
  <property fmtid="{D5CDD505-2E9C-101B-9397-08002B2CF9AE}" pid="31" name="FSC#SKEDITIONSLOVLEX@103.510:AttrStrListDocPropStanoviskoGest">
    <vt:lpwstr>I. Stála pracovná komisia na posudzovanie vybraných vplyvov vyjadrila nesúhlasné stanovisko k materiálu, ktorý bol predložený na predbežné pripomienkové konanie, s odporúčaním na jeho dopracovanie podľa pripomienok v bode II.II. Pripomienky a návrhy zmien</vt:lpwstr>
  </property>
  <property fmtid="{D5CDD505-2E9C-101B-9397-08002B2CF9AE}" pid="32" name="FSC#SKEDITIONSLOVLEX@103.510:AttrStrListDocPropStupenZlucitelnostiPP">
    <vt:lpwstr>úplný</vt:lpwstr>
  </property>
  <property fmtid="{D5CDD505-2E9C-101B-9397-08002B2CF9AE}" pid="33" name="FSC#SKEDITIONSLOVLEX@103.510:AttrStrListDocPropTextKomunike">
    <vt:lpwstr>Vláda Slovenskej republiky na svojom rokovaní dňa ....................... prerokovala a schválila návrh zákona o prevencii a manažmente introdukcie a šírenia inváznych nepôvodných druhov a o zmene a doplnení niektorých zákonov .</vt:lpwstr>
  </property>
  <property fmtid="{D5CDD505-2E9C-101B-9397-08002B2CF9AE}" pid="34" name="FSC#SKEDITIONSLOVLEX@103.510:AttrStrListDocPropTextPredklSpravy">
    <vt:lpwstr>&lt;p style="text-align: justify;"&gt;Ministerstvo životného prostredia Slovenskej republiky predkladá na základe Plánu legislatívnych úloh vlády Slovenskej vlády na mesiace jún až december 2016 do legislatívneho procesu návrh zákona o&amp;nbsp;prevencii a&amp;nbsp;man</vt:lpwstr>
  </property>
  <property fmtid="{D5CDD505-2E9C-101B-9397-08002B2CF9AE}" pid="35" name="FSC#SKEDITIONSLOVLEX@103.510:AttrStrListDocPropTextVseobPrilohy">
    <vt:lpwstr/>
  </property>
  <property fmtid="{D5CDD505-2E9C-101B-9397-08002B2CF9AE}" pid="36" name="FSC#SKEDITIONSLOVLEX@103.510:AttrStrListDocPropUcelPredmetZmluvy">
    <vt:lpwstr/>
  </property>
  <property fmtid="{D5CDD505-2E9C-101B-9397-08002B2CF9AE}" pid="37" name="FSC#SKEDITIONSLOVLEX@103.510:AttrStrListDocPropUpravaPravFOPRO">
    <vt:lpwstr/>
  </property>
  <property fmtid="{D5CDD505-2E9C-101B-9397-08002B2CF9AE}" pid="38" name="FSC#SKEDITIONSLOVLEX@103.510:AttrStrListDocPropUpravaPredmetuZmluvy">
    <vt:lpwstr/>
  </property>
  <property fmtid="{D5CDD505-2E9C-101B-9397-08002B2CF9AE}" pid="39" name="FSC#SKEDITIONSLOVLEX@103.510:AttrStrListDocPropUznesenieBODA1">
    <vt:lpwstr/>
  </property>
  <property fmtid="{D5CDD505-2E9C-101B-9397-08002B2CF9AE}" pid="40" name="FSC#SKEDITIONSLOVLEX@103.510:AttrStrListDocPropUznesenieBODA3">
    <vt:lpwstr/>
  </property>
  <property fmtid="{D5CDD505-2E9C-101B-9397-08002B2CF9AE}" pid="41" name="FSC#SKEDITIONSLOVLEX@103.510:AttrStrListDocPropUznesenieBODA4">
    <vt:lpwstr/>
  </property>
  <property fmtid="{D5CDD505-2E9C-101B-9397-08002B2CF9AE}" pid="42" name="FSC#SKEDITIONSLOVLEX@103.510:AttrStrListDocPropUznesenieBODB1">
    <vt:lpwstr/>
  </property>
  <property fmtid="{D5CDD505-2E9C-101B-9397-08002B2CF9AE}" pid="43" name="FSC#SKEDITIONSLOVLEX@103.510:AttrStrListDocPropUznesenieBODB2">
    <vt:lpwstr/>
  </property>
  <property fmtid="{D5CDD505-2E9C-101B-9397-08002B2CF9AE}" pid="44" name="FSC#SKEDITIONSLOVLEX@103.510:AttrStrListDocPropUznesenieBODB3">
    <vt:lpwstr/>
  </property>
  <property fmtid="{D5CDD505-2E9C-101B-9397-08002B2CF9AE}" pid="45" name="FSC#SKEDITIONSLOVLEX@103.510:AttrStrListDocPropUznesenieBODB4">
    <vt:lpwstr/>
  </property>
  <property fmtid="{D5CDD505-2E9C-101B-9397-08002B2CF9AE}" pid="46" name="FSC#SKEDITIONSLOVLEX@103.510:AttrStrListDocPropUznesenieBODC1">
    <vt:lpwstr/>
  </property>
  <property fmtid="{D5CDD505-2E9C-101B-9397-08002B2CF9AE}" pid="47" name="FSC#SKEDITIONSLOVLEX@103.510:AttrStrListDocPropUznesenieBODC2">
    <vt:lpwstr/>
  </property>
  <property fmtid="{D5CDD505-2E9C-101B-9397-08002B2CF9AE}" pid="48" name="FSC#SKEDITIONSLOVLEX@103.510:AttrStrListDocPropUznesenieBODC3">
    <vt:lpwstr/>
  </property>
  <property fmtid="{D5CDD505-2E9C-101B-9397-08002B2CF9AE}" pid="49" name="FSC#SKEDITIONSLOVLEX@103.510:AttrStrListDocPropUznesenieBODC4">
    <vt:lpwstr/>
  </property>
  <property fmtid="{D5CDD505-2E9C-101B-9397-08002B2CF9AE}" pid="50" name="FSC#SKEDITIONSLOVLEX@103.510:AttrStrListDocPropUznesenieBODD1">
    <vt:lpwstr/>
  </property>
  <property fmtid="{D5CDD505-2E9C-101B-9397-08002B2CF9AE}" pid="51" name="FSC#SKEDITIONSLOVLEX@103.510:AttrStrListDocPropUznesenieBODD2">
    <vt:lpwstr/>
  </property>
  <property fmtid="{D5CDD505-2E9C-101B-9397-08002B2CF9AE}" pid="52" name="FSC#SKEDITIONSLOVLEX@103.510:AttrStrListDocPropUznesenieBODD3">
    <vt:lpwstr/>
  </property>
  <property fmtid="{D5CDD505-2E9C-101B-9397-08002B2CF9AE}" pid="53" name="FSC#SKEDITIONSLOVLEX@103.510:AttrStrListDocPropUznesenieBODD4">
    <vt:lpwstr/>
  </property>
  <property fmtid="{D5CDD505-2E9C-101B-9397-08002B2CF9AE}" pid="54" name="FSC#SKEDITIONSLOVLEX@103.510:AttrStrListDocPropUznesenieCastA">
    <vt:lpwstr/>
  </property>
  <property fmtid="{D5CDD505-2E9C-101B-9397-08002B2CF9AE}" pid="55" name="FSC#SKEDITIONSLOVLEX@103.510:AttrStrListDocPropUznesenieCastB">
    <vt:lpwstr/>
  </property>
  <property fmtid="{D5CDD505-2E9C-101B-9397-08002B2CF9AE}" pid="56" name="FSC#SKEDITIONSLOVLEX@103.510:AttrStrListDocPropUznesenieCastC">
    <vt:lpwstr/>
  </property>
  <property fmtid="{D5CDD505-2E9C-101B-9397-08002B2CF9AE}" pid="57" name="FSC#SKEDITIONSLOVLEX@103.510:AttrStrListDocPropUznesenieCastD">
    <vt:lpwstr/>
  </property>
  <property fmtid="{D5CDD505-2E9C-101B-9397-08002B2CF9AE}" pid="58" name="FSC#SKEDITIONSLOVLEX@103.510:AttrStrListDocPropUznesenieNaVedomie">
    <vt:lpwstr>predseda Národnej rady Slovenskej republiky</vt:lpwstr>
  </property>
  <property fmtid="{D5CDD505-2E9C-101B-9397-08002B2CF9AE}" pid="59" name="FSC#SKEDITIONSLOVLEX@103.510:AttrStrListDocPropUznesenieTerminA1">
    <vt:lpwstr/>
  </property>
  <property fmtid="{D5CDD505-2E9C-101B-9397-08002B2CF9AE}" pid="60" name="FSC#SKEDITIONSLOVLEX@103.510:AttrStrListDocPropUznesenieTerminA2">
    <vt:lpwstr/>
  </property>
  <property fmtid="{D5CDD505-2E9C-101B-9397-08002B2CF9AE}" pid="61" name="FSC#SKEDITIONSLOVLEX@103.510:AttrStrListDocPropUznesenieTerminA3">
    <vt:lpwstr/>
  </property>
  <property fmtid="{D5CDD505-2E9C-101B-9397-08002B2CF9AE}" pid="62" name="FSC#SKEDITIONSLOVLEX@103.510:AttrStrListDocPropUznesenieTerminA4">
    <vt:lpwstr/>
  </property>
  <property fmtid="{D5CDD505-2E9C-101B-9397-08002B2CF9AE}" pid="63" name="FSC#SKEDITIONSLOVLEX@103.510:AttrStrListDocPropUznesenieTerminB1">
    <vt:lpwstr/>
  </property>
  <property fmtid="{D5CDD505-2E9C-101B-9397-08002B2CF9AE}" pid="64" name="FSC#SKEDITIONSLOVLEX@103.510:AttrStrListDocPropUznesenieTerminB2">
    <vt:lpwstr/>
  </property>
  <property fmtid="{D5CDD505-2E9C-101B-9397-08002B2CF9AE}" pid="65" name="FSC#SKEDITIONSLOVLEX@103.510:AttrStrListDocPropUznesenieTerminB3">
    <vt:lpwstr/>
  </property>
  <property fmtid="{D5CDD505-2E9C-101B-9397-08002B2CF9AE}" pid="66" name="FSC#SKEDITIONSLOVLEX@103.510:AttrStrListDocPropUznesenieTerminB4">
    <vt:lpwstr/>
  </property>
  <property fmtid="{D5CDD505-2E9C-101B-9397-08002B2CF9AE}" pid="67" name="FSC#SKEDITIONSLOVLEX@103.510:AttrStrListDocPropUznesenieTerminC1">
    <vt:lpwstr/>
  </property>
  <property fmtid="{D5CDD505-2E9C-101B-9397-08002B2CF9AE}" pid="68" name="FSC#SKEDITIONSLOVLEX@103.510:AttrStrListDocPropUznesenieTerminC2">
    <vt:lpwstr/>
  </property>
  <property fmtid="{D5CDD505-2E9C-101B-9397-08002B2CF9AE}" pid="69" name="FSC#SKEDITIONSLOVLEX@103.510:AttrStrListDocPropUznesenieTerminC3">
    <vt:lpwstr/>
  </property>
  <property fmtid="{D5CDD505-2E9C-101B-9397-08002B2CF9AE}" pid="70" name="FSC#SKEDITIONSLOVLEX@103.510:AttrStrListDocPropUznesenieTerminC4">
    <vt:lpwstr/>
  </property>
  <property fmtid="{D5CDD505-2E9C-101B-9397-08002B2CF9AE}" pid="71" name="FSC#SKEDITIONSLOVLEX@103.510:AttrStrListDocPropUznesenieTerminD1">
    <vt:lpwstr/>
  </property>
  <property fmtid="{D5CDD505-2E9C-101B-9397-08002B2CF9AE}" pid="72" name="FSC#SKEDITIONSLOVLEX@103.510:AttrStrListDocPropUznesenieTerminD2">
    <vt:lpwstr/>
  </property>
  <property fmtid="{D5CDD505-2E9C-101B-9397-08002B2CF9AE}" pid="73" name="FSC#SKEDITIONSLOVLEX@103.510:AttrStrListDocPropUznesenieTerminD3">
    <vt:lpwstr/>
  </property>
  <property fmtid="{D5CDD505-2E9C-101B-9397-08002B2CF9AE}" pid="74" name="FSC#SKEDITIONSLOVLEX@103.510:AttrStrListDocPropUznesenieTerminD4">
    <vt:lpwstr/>
  </property>
  <property fmtid="{D5CDD505-2E9C-101B-9397-08002B2CF9AE}" pid="75" name="FSC#SKEDITIONSLOVLEX@103.510:AttrStrListDocPropUznesenieTextA1">
    <vt:lpwstr/>
  </property>
  <property fmtid="{D5CDD505-2E9C-101B-9397-08002B2CF9AE}" pid="76" name="FSC#SKEDITIONSLOVLEX@103.510:AttrStrListDocPropUznesenieTextA2">
    <vt:lpwstr/>
  </property>
  <property fmtid="{D5CDD505-2E9C-101B-9397-08002B2CF9AE}" pid="77" name="FSC#SKEDITIONSLOVLEX@103.510:AttrStrListDocPropUznesenieTextA3">
    <vt:lpwstr/>
  </property>
  <property fmtid="{D5CDD505-2E9C-101B-9397-08002B2CF9AE}" pid="78" name="FSC#SKEDITIONSLOVLEX@103.510:AttrStrListDocPropUznesenieTextA4">
    <vt:lpwstr/>
  </property>
  <property fmtid="{D5CDD505-2E9C-101B-9397-08002B2CF9AE}" pid="79" name="FSC#SKEDITIONSLOVLEX@103.510:AttrStrListDocPropUznesenieTextB1">
    <vt:lpwstr/>
  </property>
  <property fmtid="{D5CDD505-2E9C-101B-9397-08002B2CF9AE}" pid="80" name="FSC#SKEDITIONSLOVLEX@103.510:AttrStrListDocPropUznesenieTextB2">
    <vt:lpwstr/>
  </property>
  <property fmtid="{D5CDD505-2E9C-101B-9397-08002B2CF9AE}" pid="81" name="FSC#SKEDITIONSLOVLEX@103.510:AttrStrListDocPropUznesenieTextB3">
    <vt:lpwstr/>
  </property>
  <property fmtid="{D5CDD505-2E9C-101B-9397-08002B2CF9AE}" pid="82" name="FSC#SKEDITIONSLOVLEX@103.510:AttrStrListDocPropUznesenieTextB4">
    <vt:lpwstr/>
  </property>
  <property fmtid="{D5CDD505-2E9C-101B-9397-08002B2CF9AE}" pid="83" name="FSC#SKEDITIONSLOVLEX@103.510:AttrStrListDocPropUznesenieTextC1">
    <vt:lpwstr/>
  </property>
  <property fmtid="{D5CDD505-2E9C-101B-9397-08002B2CF9AE}" pid="84" name="FSC#SKEDITIONSLOVLEX@103.510:AttrStrListDocPropUznesenieTextC2">
    <vt:lpwstr/>
  </property>
  <property fmtid="{D5CDD505-2E9C-101B-9397-08002B2CF9AE}" pid="85" name="FSC#SKEDITIONSLOVLEX@103.510:AttrStrListDocPropUznesenieTextC3">
    <vt:lpwstr/>
  </property>
  <property fmtid="{D5CDD505-2E9C-101B-9397-08002B2CF9AE}" pid="86" name="FSC#SKEDITIONSLOVLEX@103.510:AttrStrListDocPropUznesenieTextC4">
    <vt:lpwstr/>
  </property>
  <property fmtid="{D5CDD505-2E9C-101B-9397-08002B2CF9AE}" pid="87" name="FSC#SKEDITIONSLOVLEX@103.510:AttrStrListDocPropUznesenieTextD1">
    <vt:lpwstr/>
  </property>
  <property fmtid="{D5CDD505-2E9C-101B-9397-08002B2CF9AE}" pid="88" name="FSC#SKEDITIONSLOVLEX@103.510:AttrStrListDocPropUznesenieTextD2">
    <vt:lpwstr/>
  </property>
  <property fmtid="{D5CDD505-2E9C-101B-9397-08002B2CF9AE}" pid="89" name="FSC#SKEDITIONSLOVLEX@103.510:AttrStrListDocPropUznesenieTextD3">
    <vt:lpwstr/>
  </property>
  <property fmtid="{D5CDD505-2E9C-101B-9397-08002B2CF9AE}" pid="90" name="FSC#SKEDITIONSLOVLEX@103.510:AttrStrListDocPropUznesenieTextD4">
    <vt:lpwstr/>
  </property>
  <property fmtid="{D5CDD505-2E9C-101B-9397-08002B2CF9AE}" pid="91" name="FSC#SKEDITIONSLOVLEX@103.510:AttrStrListDocPropUznesenieVykonaju">
    <vt:lpwstr>predseda vlády Slovenskej republiky_x000d_
minister životného prostredia Slovenskej republiky</vt:lpwstr>
  </property>
  <property fmtid="{D5CDD505-2E9C-101B-9397-08002B2CF9AE}" pid="92" name="FSC#SKEDITIONSLOVLEX@103.510:AttrStrListDocPropUznesenieZodpovednyA1">
    <vt:lpwstr/>
  </property>
  <property fmtid="{D5CDD505-2E9C-101B-9397-08002B2CF9AE}" pid="93" name="FSC#SKEDITIONSLOVLEX@103.510:AttrStrListDocPropUznesenieZodpovednyA2">
    <vt:lpwstr/>
  </property>
  <property fmtid="{D5CDD505-2E9C-101B-9397-08002B2CF9AE}" pid="94" name="FSC#SKEDITIONSLOVLEX@103.510:AttrStrListDocPropUznesenieZodpovednyA3">
    <vt:lpwstr/>
  </property>
  <property fmtid="{D5CDD505-2E9C-101B-9397-08002B2CF9AE}" pid="95" name="FSC#SKEDITIONSLOVLEX@103.510:AttrStrListDocPropUznesenieZodpovednyA4">
    <vt:lpwstr/>
  </property>
  <property fmtid="{D5CDD505-2E9C-101B-9397-08002B2CF9AE}" pid="96" name="FSC#SKEDITIONSLOVLEX@103.510:AttrStrListDocPropUznesenieZodpovednyB1">
    <vt:lpwstr/>
  </property>
  <property fmtid="{D5CDD505-2E9C-101B-9397-08002B2CF9AE}" pid="97" name="FSC#SKEDITIONSLOVLEX@103.510:AttrStrListDocPropUznesenieZodpovednyB2">
    <vt:lpwstr/>
  </property>
  <property fmtid="{D5CDD505-2E9C-101B-9397-08002B2CF9AE}" pid="98" name="FSC#SKEDITIONSLOVLEX@103.510:AttrStrListDocPropUznesenieZodpovednyB3">
    <vt:lpwstr/>
  </property>
  <property fmtid="{D5CDD505-2E9C-101B-9397-08002B2CF9AE}" pid="99" name="FSC#SKEDITIONSLOVLEX@103.510:AttrStrListDocPropUznesenieZodpovednyB4">
    <vt:lpwstr/>
  </property>
  <property fmtid="{D5CDD505-2E9C-101B-9397-08002B2CF9AE}" pid="100" name="FSC#SKEDITIONSLOVLEX@103.510:AttrStrListDocPropUznesenieZodpovednyC1">
    <vt:lpwstr/>
  </property>
  <property fmtid="{D5CDD505-2E9C-101B-9397-08002B2CF9AE}" pid="101" name="FSC#SKEDITIONSLOVLEX@103.510:AttrStrListDocPropUznesenieZodpovednyC2">
    <vt:lpwstr/>
  </property>
  <property fmtid="{D5CDD505-2E9C-101B-9397-08002B2CF9AE}" pid="102" name="FSC#SKEDITIONSLOVLEX@103.510:AttrStrListDocPropUznesenieZodpovednyC3">
    <vt:lpwstr/>
  </property>
  <property fmtid="{D5CDD505-2E9C-101B-9397-08002B2CF9AE}" pid="103" name="FSC#SKEDITIONSLOVLEX@103.510:AttrStrListDocPropUznesenieZodpovednyC4">
    <vt:lpwstr/>
  </property>
  <property fmtid="{D5CDD505-2E9C-101B-9397-08002B2CF9AE}" pid="104" name="FSC#SKEDITIONSLOVLEX@103.510:AttrStrListDocPropUznesenieZodpovednyD1">
    <vt:lpwstr/>
  </property>
  <property fmtid="{D5CDD505-2E9C-101B-9397-08002B2CF9AE}" pid="105" name="FSC#SKEDITIONSLOVLEX@103.510:AttrStrListDocPropUznesenieZodpovednyD2">
    <vt:lpwstr/>
  </property>
  <property fmtid="{D5CDD505-2E9C-101B-9397-08002B2CF9AE}" pid="106" name="FSC#SKEDITIONSLOVLEX@103.510:AttrStrListDocPropUznesenieZodpovednyD3">
    <vt:lpwstr/>
  </property>
  <property fmtid="{D5CDD505-2E9C-101B-9397-08002B2CF9AE}" pid="107" name="FSC#SKEDITIONSLOVLEX@103.510:AttrStrListDocPropUznesenieZodpovednyD4">
    <vt:lpwstr/>
  </property>
  <property fmtid="{D5CDD505-2E9C-101B-9397-08002B2CF9AE}" pid="108" name="FSC#SKEDITIONSLOVLEX@103.510:aktualnyrok">
    <vt:lpwstr>2022</vt:lpwstr>
  </property>
  <property fmtid="{D5CDD505-2E9C-101B-9397-08002B2CF9AE}" pid="109" name="FSC#SKEDITIONSLOVLEX@103.510:autorpredpis">
    <vt:lpwstr/>
  </property>
  <property fmtid="{D5CDD505-2E9C-101B-9397-08002B2CF9AE}" pid="110" name="FSC#SKEDITIONSLOVLEX@103.510:cislolp">
    <vt:lpwstr>LP/2016/707</vt:lpwstr>
  </property>
  <property fmtid="{D5CDD505-2E9C-101B-9397-08002B2CF9AE}" pid="111" name="FSC#SKEDITIONSLOVLEX@103.510:cisloparlamenttlac">
    <vt:lpwstr/>
  </property>
  <property fmtid="{D5CDD505-2E9C-101B-9397-08002B2CF9AE}" pid="112" name="FSC#SKEDITIONSLOVLEX@103.510:cislopartlac">
    <vt:lpwstr/>
  </property>
  <property fmtid="{D5CDD505-2E9C-101B-9397-08002B2CF9AE}" pid="113" name="FSC#SKEDITIONSLOVLEX@103.510:cislopredpis">
    <vt:lpwstr/>
  </property>
  <property fmtid="{D5CDD505-2E9C-101B-9397-08002B2CF9AE}" pid="114" name="FSC#SKEDITIONSLOVLEX@103.510:citaciapredpis">
    <vt:lpwstr/>
  </property>
  <property fmtid="{D5CDD505-2E9C-101B-9397-08002B2CF9AE}" pid="115" name="FSC#SKEDITIONSLOVLEX@103.510:dalsipredkladatel">
    <vt:lpwstr/>
  </property>
  <property fmtid="{D5CDD505-2E9C-101B-9397-08002B2CF9AE}" pid="116" name="FSC#SKEDITIONSLOVLEX@103.510:datumplatnosti">
    <vt:lpwstr/>
  </property>
  <property fmtid="{D5CDD505-2E9C-101B-9397-08002B2CF9AE}" pid="117" name="FSC#SKEDITIONSLOVLEX@103.510:datumschvalpredpis">
    <vt:lpwstr/>
  </property>
  <property fmtid="{D5CDD505-2E9C-101B-9397-08002B2CF9AE}" pid="118" name="FSC#SKEDITIONSLOVLEX@103.510:funkciaDalsiPred">
    <vt:lpwstr/>
  </property>
  <property fmtid="{D5CDD505-2E9C-101B-9397-08002B2CF9AE}" pid="119" name="FSC#SKEDITIONSLOVLEX@103.510:funkciaDalsiPredAkuzativ">
    <vt:lpwstr/>
  </property>
  <property fmtid="{D5CDD505-2E9C-101B-9397-08002B2CF9AE}" pid="120" name="FSC#SKEDITIONSLOVLEX@103.510:funkciaDalsiPredDativ">
    <vt:lpwstr/>
  </property>
  <property fmtid="{D5CDD505-2E9C-101B-9397-08002B2CF9AE}" pid="121" name="FSC#SKEDITIONSLOVLEX@103.510:funkciaPred">
    <vt:lpwstr/>
  </property>
  <property fmtid="{D5CDD505-2E9C-101B-9397-08002B2CF9AE}" pid="122" name="FSC#SKEDITIONSLOVLEX@103.510:funkciaPredAkuzativ">
    <vt:lpwstr/>
  </property>
  <property fmtid="{D5CDD505-2E9C-101B-9397-08002B2CF9AE}" pid="123" name="FSC#SKEDITIONSLOVLEX@103.510:funkciaPredDativ">
    <vt:lpwstr/>
  </property>
  <property fmtid="{D5CDD505-2E9C-101B-9397-08002B2CF9AE}" pid="124" name="FSC#SKEDITIONSLOVLEX@103.510:funkciaZodpPred">
    <vt:lpwstr>podpredseda vlády a minister životného prostredia Slovenskej republiky</vt:lpwstr>
  </property>
  <property fmtid="{D5CDD505-2E9C-101B-9397-08002B2CF9AE}" pid="125" name="FSC#SKEDITIONSLOVLEX@103.510:funkciaZodpPredAkuzativ">
    <vt:lpwstr>podpredsedovi vlády a ministrovi životného prostredia Slovenskej republiky</vt:lpwstr>
  </property>
  <property fmtid="{D5CDD505-2E9C-101B-9397-08002B2CF9AE}" pid="126" name="FSC#SKEDITIONSLOVLEX@103.510:funkciaZodpPredDativ">
    <vt:lpwstr>podpredsedu vlády a ministra životného prostredia Slovenskej republiky</vt:lpwstr>
  </property>
  <property fmtid="{D5CDD505-2E9C-101B-9397-08002B2CF9AE}" pid="127" name="FSC#SKEDITIONSLOVLEX@103.510:legoblast">
    <vt:lpwstr>Životné prostredie</vt:lpwstr>
  </property>
  <property fmtid="{D5CDD505-2E9C-101B-9397-08002B2CF9AE}" pid="128" name="FSC#SKEDITIONSLOVLEX@103.510:nazovpredpis">
    <vt:lpwstr> o prevencii a manažmente introdukcie a šírenia inváznych nepôvodných druhov a o zmene a doplnení niektorých zákonov </vt:lpwstr>
  </property>
  <property fmtid="{D5CDD505-2E9C-101B-9397-08002B2CF9AE}" pid="129" name="FSC#SKEDITIONSLOVLEX@103.510:nazovpredpis1">
    <vt:lpwstr/>
  </property>
  <property fmtid="{D5CDD505-2E9C-101B-9397-08002B2CF9AE}" pid="130" name="FSC#SKEDITIONSLOVLEX@103.510:nazovpredpis2">
    <vt:lpwstr/>
  </property>
  <property fmtid="{D5CDD505-2E9C-101B-9397-08002B2CF9AE}" pid="131" name="FSC#SKEDITIONSLOVLEX@103.510:nazovpredpis3">
    <vt:lpwstr/>
  </property>
  <property fmtid="{D5CDD505-2E9C-101B-9397-08002B2CF9AE}" pid="132" name="FSC#SKEDITIONSLOVLEX@103.510:platnedo">
    <vt:lpwstr/>
  </property>
  <property fmtid="{D5CDD505-2E9C-101B-9397-08002B2CF9AE}" pid="133" name="FSC#SKEDITIONSLOVLEX@103.510:platneod">
    <vt:lpwstr/>
  </property>
  <property fmtid="{D5CDD505-2E9C-101B-9397-08002B2CF9AE}" pid="134" name="FSC#SKEDITIONSLOVLEX@103.510:plnynazovpredpis">
    <vt:lpwstr> Zákon o prevencii a manažmente introdukcie a šírenia inváznych nepôvodných druhov a o zmene a doplnení niektorých zákonov </vt:lpwstr>
  </property>
  <property fmtid="{D5CDD505-2E9C-101B-9397-08002B2CF9AE}" pid="135" name="FSC#SKEDITIONSLOVLEX@103.510:plnynazovpredpis1">
    <vt:lpwstr/>
  </property>
  <property fmtid="{D5CDD505-2E9C-101B-9397-08002B2CF9AE}" pid="136" name="FSC#SKEDITIONSLOVLEX@103.510:plnynazovpredpis2">
    <vt:lpwstr/>
  </property>
  <property fmtid="{D5CDD505-2E9C-101B-9397-08002B2CF9AE}" pid="137" name="FSC#SKEDITIONSLOVLEX@103.510:plnynazovpredpis3">
    <vt:lpwstr/>
  </property>
  <property fmtid="{D5CDD505-2E9C-101B-9397-08002B2CF9AE}" pid="138" name="FSC#SKEDITIONSLOVLEX@103.510:podnetpredpis">
    <vt:lpwstr>Plán legislatívnych úloh vlády Slovenskej republiky na mesiace jún až december 2016</vt:lpwstr>
  </property>
  <property fmtid="{D5CDD505-2E9C-101B-9397-08002B2CF9AE}" pid="139" name="FSC#SKEDITIONSLOVLEX@103.510:povodpredpis">
    <vt:lpwstr>Slovlex (eLeg)</vt:lpwstr>
  </property>
  <property fmtid="{D5CDD505-2E9C-101B-9397-08002B2CF9AE}" pid="140" name="FSC#SKEDITIONSLOVLEX@103.510:predkladatel">
    <vt:lpwstr>Mgr. Barbora Kozlíková</vt:lpwstr>
  </property>
  <property fmtid="{D5CDD505-2E9C-101B-9397-08002B2CF9AE}" pid="141" name="FSC#SKEDITIONSLOVLEX@103.510:predkladateliaObalSD">
    <vt:lpwstr>László Sólymos_x000d_
podpredseda vlády a minister životného prostredia Slovenskej republiky</vt:lpwstr>
  </property>
  <property fmtid="{D5CDD505-2E9C-101B-9397-08002B2CF9AE}" pid="142" name="FSC#SKEDITIONSLOVLEX@103.510:pripomienkovatelia">
    <vt:lpwstr/>
  </property>
  <property fmtid="{D5CDD505-2E9C-101B-9397-08002B2CF9AE}" pid="143" name="FSC#SKEDITIONSLOVLEX@103.510:rezortcislopredpis">
    <vt:lpwstr>7082/2016-min</vt:lpwstr>
  </property>
  <property fmtid="{D5CDD505-2E9C-101B-9397-08002B2CF9AE}" pid="144" name="FSC#SKEDITIONSLOVLEX@103.510:spiscislouv">
    <vt:lpwstr/>
  </property>
  <property fmtid="{D5CDD505-2E9C-101B-9397-08002B2CF9AE}" pid="145" name="FSC#SKEDITIONSLOVLEX@103.510:spravaucastverej">
    <vt:lpwstr>&lt;p align="center"&gt;&amp;nbsp;&lt;/p&gt;&lt;p&gt;Verejnosť bola o príprave návrhu zákona o prevencii a manažmente introdukcie a šírenia inváznych nepôvodných druhov a o zmene a doplnení niektorých zákonov informovaná prostredníctvom predbežnej informácie zverejnenej v info</vt:lpwstr>
  </property>
  <property fmtid="{D5CDD505-2E9C-101B-9397-08002B2CF9AE}" pid="146" name="FSC#SKEDITIONSLOVLEX@103.510:stavpredpis">
    <vt:lpwstr>Vyhodnotenie medzirezortného pripomienkového konania</vt:lpwstr>
  </property>
  <property fmtid="{D5CDD505-2E9C-101B-9397-08002B2CF9AE}" pid="147" name="FSC#SKEDITIONSLOVLEX@103.510:typpredpis">
    <vt:lpwstr>Zákon</vt:lpwstr>
  </property>
  <property fmtid="{D5CDD505-2E9C-101B-9397-08002B2CF9AE}" pid="148" name="FSC#SKEDITIONSLOVLEX@103.510:typsprievdok">
    <vt:lpwstr>Doložka zlučiteľnosti</vt:lpwstr>
  </property>
  <property fmtid="{D5CDD505-2E9C-101B-9397-08002B2CF9AE}" pid="149" name="FSC#SKEDITIONSLOVLEX@103.510:ucinnostdo">
    <vt:lpwstr/>
  </property>
  <property fmtid="{D5CDD505-2E9C-101B-9397-08002B2CF9AE}" pid="150" name="FSC#SKEDITIONSLOVLEX@103.510:ucinnostod">
    <vt:lpwstr/>
  </property>
  <property fmtid="{D5CDD505-2E9C-101B-9397-08002B2CF9AE}" pid="151" name="FSC#SKEDITIONSLOVLEX@103.510:uzemplat">
    <vt:lpwstr/>
  </property>
  <property fmtid="{D5CDD505-2E9C-101B-9397-08002B2CF9AE}" pid="152" name="FSC#SKEDITIONSLOVLEX@103.510:vytvorenedna">
    <vt:lpwstr>9. 8. 2016</vt:lpwstr>
  </property>
  <property fmtid="{D5CDD505-2E9C-101B-9397-08002B2CF9AE}" pid="153" name="FSC#SKEDITIONSLOVLEX@103.510:vztahypredpis">
    <vt:lpwstr/>
  </property>
  <property fmtid="{D5CDD505-2E9C-101B-9397-08002B2CF9AE}" pid="154" name="FSC#SKEDITIONSLOVLEX@103.510:zodpinstitucia">
    <vt:lpwstr>Ministerstvo životného prostredia Slovenskej republiky</vt:lpwstr>
  </property>
  <property fmtid="{D5CDD505-2E9C-101B-9397-08002B2CF9AE}" pid="155" name="FSC#SKEDITIONSLOVLEX@103.510:zodppredkladatel">
    <vt:lpwstr>László Sólymos</vt:lpwstr>
  </property>
  <property fmtid="{D5CDD505-2E9C-101B-9397-08002B2CF9AE}" pid="156" name="HyperlinksChanged">
    <vt:bool>false</vt:bool>
  </property>
  <property fmtid="{D5CDD505-2E9C-101B-9397-08002B2CF9AE}" pid="157" name="LinksUpToDate">
    <vt:bool>false</vt:bool>
  </property>
  <property fmtid="{D5CDD505-2E9C-101B-9397-08002B2CF9AE}" pid="158" name="ScaleCrop">
    <vt:bool>false</vt:bool>
  </property>
  <property fmtid="{D5CDD505-2E9C-101B-9397-08002B2CF9AE}" pid="159" name="ShareDoc">
    <vt:bool>false</vt:bool>
  </property>
</Properties>
</file>