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53CDA" w14:textId="77777777" w:rsidR="00924868" w:rsidRPr="00ED722E" w:rsidRDefault="00924868" w:rsidP="00924868">
      <w:pPr>
        <w:pStyle w:val="Odsekzoznamu"/>
        <w:spacing w:after="0" w:line="240" w:lineRule="auto"/>
        <w:ind w:left="0"/>
        <w:jc w:val="center"/>
        <w:rPr>
          <w:rFonts w:ascii="Times New Roman" w:hAnsi="Times New Roman" w:cs="Times New Roman"/>
          <w:b/>
          <w:sz w:val="24"/>
          <w:szCs w:val="24"/>
        </w:rPr>
      </w:pPr>
      <w:r w:rsidRPr="00ED722E">
        <w:rPr>
          <w:rFonts w:ascii="Times New Roman" w:hAnsi="Times New Roman" w:cs="Times New Roman"/>
          <w:b/>
          <w:sz w:val="24"/>
          <w:szCs w:val="24"/>
        </w:rPr>
        <w:t>SPRÁVA O ÚČASTI VEREJNOSTI NA TVORBE PRÁVNEHO PREDPISU</w:t>
      </w:r>
    </w:p>
    <w:p w14:paraId="4F5C3DDA" w14:textId="77777777" w:rsidR="00924868" w:rsidRDefault="00924868" w:rsidP="00F602AC">
      <w:pPr>
        <w:pStyle w:val="gmail-isselectedend"/>
        <w:jc w:val="both"/>
      </w:pPr>
    </w:p>
    <w:p w14:paraId="20BDB90D" w14:textId="095F8141" w:rsidR="00F602AC" w:rsidRDefault="00F602AC" w:rsidP="00F602AC">
      <w:pPr>
        <w:pStyle w:val="gmail-isselectedend"/>
        <w:jc w:val="both"/>
      </w:pPr>
      <w:r>
        <w:t>Verejnosť bola o príprave návrhu zákona, ktorým sa mení a dopĺňa zákon č. 253/1998 Z.</w:t>
      </w:r>
      <w:r w:rsidR="00D679F3">
        <w:t> </w:t>
      </w:r>
      <w:r>
        <w:t>z. o</w:t>
      </w:r>
      <w:r w:rsidR="00D679F3">
        <w:t> </w:t>
      </w:r>
      <w:r>
        <w:t>hlásení pobytu občanov Slovenskej republiky a registri obyvateľov Slovenskej republiky v</w:t>
      </w:r>
      <w:r w:rsidR="00D679F3">
        <w:t> </w:t>
      </w:r>
      <w:r>
        <w:t>znení neskorších predpisov, informovaná prostredníctvom predbežnej informácie zverejnenej v informačnom systéme verejnej správy Slov-Lex v období od 30. marca 2026 do 21. apríla 2026</w:t>
      </w:r>
      <w:r w:rsidR="00AD7D3A">
        <w:t>, PI/2026/85</w:t>
      </w:r>
      <w:r>
        <w:t>.</w:t>
      </w:r>
    </w:p>
    <w:p w14:paraId="2970EDEF" w14:textId="77777777" w:rsidR="00F602AC" w:rsidRDefault="00F602AC" w:rsidP="00F602AC">
      <w:pPr>
        <w:pStyle w:val="gmail-isselectedend"/>
        <w:jc w:val="both"/>
      </w:pPr>
      <w:r>
        <w:t>Konzultácie boli vykonané v súlade s Jednotnou metodikou na posudzovanie vybraných vplyvov prostredníctvom zverejnenia predbežnej informácie počas obdobia presahujúceho minimálnu lehotu ustanovenú metodikou. V rámci konzultačného procesu boli doručené podnety od Dôvery zdravotnej poisťovne, a. s., Štatistického úradu Slovenskej republiky, Magistrátu hlavného mesta Slovenskej republiky Bratislavy a Únie miest Slovenska, ktoré boli predmetom odborného posúdenia z hľadiska ich súladu s účelom pripravovanej právnej úpravy, ústavným poriadkom Slovenskej republiky, princípmi právneho štátu, ako aj z pohľadu ich praktickej vykonateľnosti.</w:t>
      </w:r>
    </w:p>
    <w:p w14:paraId="6C64A4DE" w14:textId="77777777" w:rsidR="00F602AC" w:rsidRDefault="00F602AC" w:rsidP="00F602AC">
      <w:pPr>
        <w:pStyle w:val="gmail-isselectedend"/>
        <w:jc w:val="both"/>
      </w:pPr>
      <w:r>
        <w:t>Ministerstvo vnútra Slovenskej republiky sa zaoberalo návrhom Dôvery zdravotnej poisťovne, a. s., smerujúcim k zavedeniu povinnosti občana oznamovať dlhodobý pobyt v inom členskom štáte Európskej únie. Uvedený návrh nebol akceptovaný, keďže zavedenie novej oznamovacej povinnosti by predstavovalo rozšírenie administratívnych povinností občanov bez preukázania primeraného verejného záujmu, ktorý by takýto zásah odôvodňoval. Súčasne by bolo potrebné posudzovať súlad navrhovanej povinnosti s právom Európskej únie, najmä s princípom voľného pohybu občanov Únie a zásadou proporcionality pri ukladaní administratívnych povinností. Ministerstvo zároveň prihliadlo na skutočnosť, že obdobný legislatívny návrh bol v minulosti predmetom legislatívneho procesu, avšak nebol prijatý práve z dôvodu jeho neprimeraného dopadu na občanov a absencie jednoznačne identifikovaného verejného záujmu odôvodňujúceho zavedenie takejto povinnosti.</w:t>
      </w:r>
    </w:p>
    <w:p w14:paraId="6C15B795" w14:textId="77777777" w:rsidR="00F602AC" w:rsidRDefault="00F602AC" w:rsidP="00F602AC">
      <w:pPr>
        <w:pStyle w:val="gmail-isselectedend"/>
        <w:jc w:val="both"/>
      </w:pPr>
      <w:r>
        <w:t>K návrhom Magistrátu hlavného mesta Slovenskej republiky Bratislavy a Únie miest Slovenska na zavedenie pojmov domicil alebo centrum životných záujmov ministerstvo uvádza, že účelom zákona č. 253/1998 Z. z. je vedenie evidencie pobytu fyzických osôb, nie určovanie ich osobného statusu alebo daňovej či inej rezidencie. Zavedenie uvedených pojmov by predstavovalo koncepčnú zmenu charakteru právnej úpravy, ktorá presahuje rámec evidencie pobytu a vyžadovala by komplexné riešenie naprieč viacerými právnymi odvetviami. Posudzovanie centra životných záujmov je založené na individuálnom hodnotení viacerých skutkových okolností a využíva sa najmä v oblasti medzinárodného zdaňovania alebo koordinácie sociálneho zabezpečenia. Orgány príslušné na evidenciu pobytu nemajú zákonom zverené oprávnenie zisťovať tieto skutočnosti ani vykonávať dokazovanie v takomto rozsahu. Zavedenie takejto právomoci by bolo spojené s významným rozšírením zásahov do súkromnej sféry jednotlivca, zvýšením administratívnej záťaže orgánov verejnej správy a vytvorením značného priestoru pre interpretačné spory, čím by sa oslabovala právna istota dotknutých osôb.</w:t>
      </w:r>
    </w:p>
    <w:p w14:paraId="1830AE5E" w14:textId="77777777" w:rsidR="00F602AC" w:rsidRDefault="00F602AC" w:rsidP="00F602AC">
      <w:pPr>
        <w:pStyle w:val="gmail-isselectedend"/>
        <w:jc w:val="both"/>
      </w:pPr>
      <w:r>
        <w:t xml:space="preserve">Ministerstvo neakceptovalo ani návrh smerujúci k vypusteniu požiadavky na predloženie súhlasu vlastníka alebo všetkých spoluvlastníkov nehnuteľnosti pri prihlasovaní nájomcu na trvalý pobyt. Súčasná právna úprava predstavuje primeranú rovnováhu medzi právom občana na evidenciu pobytu a ústavne garantovanou ochranou vlastníckeho práva podľa čl. 20 Ústavy Slovenskej republiky. Odstránením tejto podmienky by došlo k neprimeranému oslabeniu </w:t>
      </w:r>
      <w:r>
        <w:lastRenderedPageBreak/>
        <w:t>právneho postavenia vlastníka nehnuteľnosti a k zásahu do jeho oprávnenia rozhodovať o právnych dôsledkoch spojených s užívaním jeho majetku. Zároveň treba zdôrazniť, že inštitút trvalého pobytu má síce výlučne evidenčný charakter a nezakladá vlastnícke ani užívacie právo k nehnuteľnosti, jeho zápis však môže mať významné právne a faktické dôsledky vo vzťahu k vlastníkovi nehnuteľnosti. Zachovanie súhlasu vlastníka preto predstavuje primeraný nástroj ochrany vlastníckeho práva bez toho, aby bol popretý samotný evidenčný charakter trvalého pobytu.</w:t>
      </w:r>
    </w:p>
    <w:p w14:paraId="1E9DFA88" w14:textId="77777777" w:rsidR="00F602AC" w:rsidRDefault="00F602AC" w:rsidP="00F602AC">
      <w:pPr>
        <w:pStyle w:val="gmail-isselectedend"/>
        <w:jc w:val="both"/>
      </w:pPr>
      <w:r>
        <w:t>Rovnako nebol akceptovaný návrh na prenesenie právomoci upravovať podmienky evidencie trvalého pobytu na obce prostredníctvom všeobecne záväzných nariadení. Podmienky evidencie pobytu predstavujú základné pravidlá výkonu prenesenej pôsobnosti štátnej správy, ktoré musia byť upravené jednotne zákonom. Ich rozdielna úprava na úrovni jednotlivých obcí by bola v rozpore s princípom právnej istoty, predvídateľnosti práva a rovnosti občanov pred zákonom, keďže vznik alebo zánik evidencie pobytu by závisel od miestnej normotvorby jednotlivých obcí.</w:t>
      </w:r>
    </w:p>
    <w:p w14:paraId="2DA0F798" w14:textId="77777777" w:rsidR="00F602AC" w:rsidRDefault="00F602AC" w:rsidP="00F602AC">
      <w:pPr>
        <w:pStyle w:val="gmail-isselectedend"/>
        <w:jc w:val="both"/>
      </w:pPr>
      <w:r>
        <w:t>Ministerstvo zároveň neakceptovalo návrh na zavedenie správnych sankcií za nesplnenie povinností v oblasti hlásenia pobytu. Účelom právnej úpravy nie je represívne postihovanie občanov, ale zabezpečenie správnosti a aktuálnosti údajov evidovaných v registri obyvateľov. Zavedenie sankčného mechanizmu by nebolo primerané sledovanému cieľu, pričom v aplikačnej praxi existuje značný počet situácií, v ktorých občania nemôžu splniť svoje povinnosti z objektívnych dôvodov. Navrhovaná úprava by preto mohla viesť k neprimeraným zásahom do práv občanov bez zodpovedajúceho prínosu pre výkon verejnej správy.</w:t>
      </w:r>
    </w:p>
    <w:p w14:paraId="134740F0" w14:textId="77777777" w:rsidR="00F602AC" w:rsidRDefault="00F602AC" w:rsidP="00F602AC">
      <w:pPr>
        <w:pStyle w:val="gmail-isselectedend"/>
        <w:jc w:val="both"/>
      </w:pPr>
      <w:r>
        <w:t>Ministerstvo neakceptovalo ani návrh na zavedenie spoplatnenia služieb súvisiacich s evidenciou tzv. administratívneho pobytu. Účelom tohto inštitútu je zabezpečiť, aby fyzická osoba nezostala bez evidovaného pobytu ani v prípadoch, keď nespĺňa podmienky na prihlásenie na konkrétnej adrese. Zavedenie poplatku by bolo v rozpore so sociálnym účelom predmetnej právnej úpravy a mohlo by viesť k neprimeranému znevýhodneniu osôb nachádzajúcich sa v nepriaznivej sociálnej situácii, čím by sa oslaboval samotný účel zákona.</w:t>
      </w:r>
    </w:p>
    <w:p w14:paraId="2F92EBF0" w14:textId="77777777" w:rsidR="00F602AC" w:rsidRDefault="00F602AC" w:rsidP="00F602AC">
      <w:pPr>
        <w:pStyle w:val="Normlnywebov"/>
        <w:jc w:val="both"/>
      </w:pPr>
      <w:r>
        <w:t>Pokiaľ ide o podnety Štatistického úradu Slovenskej republiky týkajúce sa rozšírenia rozsahu evidovaných údajov o národnosť, rodinný stav, akademický titul a ďalšie údaje, ministerstvo uvádza, že predmetom právnej úpravy zákona č. 253/1998 Z. z. je evidencia pobytu občanov a vedenie registra obyvateľov v rozsahu údajov nevyhnutných na plnenie zákonom ustanovených úloh. Navrhované údaje nie sú rozhodujúce pre výkon agendy hlásenia pobytu ani pre plnenie účelu registra obyvateľov. Ich evidencia by bola v rozpore so zásadou minimalizácie spracúvania osobných údajov, podľa ktorej možno spracúvať iba údaje primerané, relevantné a nevyhnutné vo vzťahu k sledovanému účelu. Informačné systémy verejnej správy nemožno rozširovať o ďalšie kategórie osobných údajov výlučne s cieľom uspokojenia potrieb štatistického zisťovania, pokiaľ takáto evidencia nie je odôvodnená zákonom ustanovenou pôsobnosťou správcu informačného systému a nevyplýva z účelu konkrétnej právnej úpravy.</w:t>
      </w:r>
    </w:p>
    <w:p w14:paraId="32722B3B" w14:textId="77777777" w:rsidR="00FC0560" w:rsidRDefault="00FC0560" w:rsidP="00F602AC">
      <w:pPr>
        <w:jc w:val="both"/>
      </w:pPr>
    </w:p>
    <w:sectPr w:rsidR="00FC05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2AC"/>
    <w:rsid w:val="008F681D"/>
    <w:rsid w:val="00924868"/>
    <w:rsid w:val="00AD7D3A"/>
    <w:rsid w:val="00D1144E"/>
    <w:rsid w:val="00D679F3"/>
    <w:rsid w:val="00F602AC"/>
    <w:rsid w:val="00FC056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5F0C"/>
  <w15:chartTrackingRefBased/>
  <w15:docId w15:val="{9C5D29BE-AB46-4746-A6A8-4F820EBD4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semiHidden/>
    <w:unhideWhenUsed/>
    <w:rsid w:val="00F602AC"/>
    <w:pPr>
      <w:spacing w:before="100" w:beforeAutospacing="1" w:after="100" w:afterAutospacing="1" w:line="240" w:lineRule="auto"/>
    </w:pPr>
    <w:rPr>
      <w:rFonts w:ascii="Times New Roman" w:hAnsi="Times New Roman" w:cs="Times New Roman"/>
      <w:sz w:val="24"/>
      <w:szCs w:val="24"/>
      <w:lang w:eastAsia="sk-SK"/>
    </w:rPr>
  </w:style>
  <w:style w:type="paragraph" w:customStyle="1" w:styleId="gmail-isselectedend">
    <w:name w:val="gmail-isselectedend"/>
    <w:basedOn w:val="Normlny"/>
    <w:uiPriority w:val="99"/>
    <w:semiHidden/>
    <w:rsid w:val="00F602AC"/>
    <w:pPr>
      <w:spacing w:before="100" w:beforeAutospacing="1" w:after="100" w:afterAutospacing="1" w:line="240" w:lineRule="auto"/>
    </w:pPr>
    <w:rPr>
      <w:rFonts w:ascii="Times New Roman" w:hAnsi="Times New Roman" w:cs="Times New Roman"/>
      <w:sz w:val="24"/>
      <w:szCs w:val="24"/>
      <w:lang w:eastAsia="sk-SK"/>
    </w:rPr>
  </w:style>
  <w:style w:type="paragraph" w:styleId="Odsekzoznamu">
    <w:name w:val="List Paragraph"/>
    <w:basedOn w:val="Normlny"/>
    <w:uiPriority w:val="34"/>
    <w:qFormat/>
    <w:rsid w:val="00924868"/>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87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1013</Words>
  <Characters>5778</Characters>
  <Application>Microsoft Office Word</Application>
  <DocSecurity>0</DocSecurity>
  <Lines>48</Lines>
  <Paragraphs>13</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Dlapa</dc:creator>
  <cp:keywords/>
  <dc:description/>
  <cp:lastModifiedBy>Slavomír Petrulák</cp:lastModifiedBy>
  <cp:revision>5</cp:revision>
  <dcterms:created xsi:type="dcterms:W3CDTF">2026-06-29T06:26:00Z</dcterms:created>
  <dcterms:modified xsi:type="dcterms:W3CDTF">2026-08-28T12:26:00Z</dcterms:modified>
</cp:coreProperties>
</file>