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1ECFD" w14:textId="77777777" w:rsidR="00264EEB" w:rsidRPr="009514E8" w:rsidRDefault="00DA6936">
      <w:pPr>
        <w:spacing w:before="161" w:after="161"/>
        <w:ind w:left="120"/>
        <w:jc w:val="center"/>
        <w:rPr>
          <w:rFonts w:ascii="Times New Roman" w:hAnsi="Times New Roman" w:cs="Times New Roman"/>
          <w:sz w:val="24"/>
          <w:szCs w:val="24"/>
        </w:rPr>
      </w:pPr>
      <w:bookmarkStart w:id="0" w:name="predpis-header-column"/>
      <w:bookmarkStart w:id="1" w:name="column-1"/>
      <w:bookmarkStart w:id="2" w:name="main-content"/>
      <w:bookmarkStart w:id="3" w:name="content"/>
      <w:bookmarkStart w:id="4" w:name="wrapper"/>
      <w:r w:rsidRPr="009514E8">
        <w:rPr>
          <w:rFonts w:ascii="Times New Roman" w:hAnsi="Times New Roman" w:cs="Times New Roman"/>
          <w:b/>
          <w:color w:val="000000"/>
          <w:sz w:val="24"/>
          <w:szCs w:val="24"/>
        </w:rPr>
        <w:t>64/2019 Z. z.</w:t>
      </w:r>
    </w:p>
    <w:p w14:paraId="627D8FEF" w14:textId="77777777" w:rsidR="00264EEB" w:rsidRPr="009514E8" w:rsidRDefault="00DA6936">
      <w:pPr>
        <w:spacing w:before="269" w:after="269"/>
        <w:ind w:left="120"/>
        <w:jc w:val="center"/>
        <w:rPr>
          <w:rFonts w:ascii="Times New Roman" w:hAnsi="Times New Roman" w:cs="Times New Roman"/>
          <w:sz w:val="24"/>
          <w:szCs w:val="24"/>
        </w:rPr>
      </w:pPr>
      <w:r w:rsidRPr="009514E8">
        <w:rPr>
          <w:rFonts w:ascii="Times New Roman" w:hAnsi="Times New Roman" w:cs="Times New Roman"/>
          <w:b/>
          <w:color w:val="000000"/>
          <w:sz w:val="24"/>
          <w:szCs w:val="24"/>
        </w:rPr>
        <w:t xml:space="preserve">Časová verzia predpisu účinná od 22.07.2025 </w:t>
      </w:r>
    </w:p>
    <w:p w14:paraId="06079E91" w14:textId="77777777" w:rsidR="00264EEB" w:rsidRPr="009514E8" w:rsidRDefault="00DA6936">
      <w:pPr>
        <w:spacing w:before="269" w:after="269"/>
        <w:ind w:left="120"/>
        <w:jc w:val="center"/>
        <w:rPr>
          <w:rFonts w:ascii="Times New Roman" w:hAnsi="Times New Roman" w:cs="Times New Roman"/>
          <w:sz w:val="24"/>
          <w:szCs w:val="24"/>
        </w:rPr>
      </w:pPr>
      <w:r w:rsidRPr="009514E8">
        <w:rPr>
          <w:rFonts w:ascii="Times New Roman" w:hAnsi="Times New Roman" w:cs="Times New Roman"/>
          <w:color w:val="000000"/>
          <w:sz w:val="24"/>
          <w:szCs w:val="24"/>
        </w:rPr>
        <w:t xml:space="preserve"> Obsah zobrazeného právneho predpisu má informatívny charakter, právne záväzný obsah sa nachádza v </w:t>
      </w:r>
      <w:hyperlink r:id="rId8">
        <w:proofErr w:type="spellStart"/>
        <w:r w:rsidRPr="009514E8">
          <w:rPr>
            <w:rFonts w:ascii="Times New Roman" w:hAnsi="Times New Roman" w:cs="Times New Roman"/>
            <w:color w:val="0000FF"/>
            <w:sz w:val="24"/>
            <w:szCs w:val="24"/>
            <w:u w:val="single"/>
          </w:rPr>
          <w:t>pdf</w:t>
        </w:r>
        <w:proofErr w:type="spellEnd"/>
        <w:r w:rsidRPr="009514E8">
          <w:rPr>
            <w:rFonts w:ascii="Times New Roman" w:hAnsi="Times New Roman" w:cs="Times New Roman"/>
            <w:color w:val="0000FF"/>
            <w:sz w:val="24"/>
            <w:szCs w:val="24"/>
            <w:u w:val="single"/>
          </w:rPr>
          <w:t xml:space="preserve"> verzii</w:t>
        </w:r>
      </w:hyperlink>
      <w:r w:rsidRPr="009514E8">
        <w:rPr>
          <w:rFonts w:ascii="Times New Roman" w:hAnsi="Times New Roman" w:cs="Times New Roman"/>
          <w:color w:val="000000"/>
          <w:sz w:val="24"/>
          <w:szCs w:val="24"/>
        </w:rPr>
        <w:t xml:space="preserve"> právneho predpisu.</w:t>
      </w:r>
    </w:p>
    <w:p w14:paraId="6D5AD2E0" w14:textId="77777777" w:rsidR="00264EEB" w:rsidRPr="009514E8" w:rsidRDefault="00264EEB">
      <w:pPr>
        <w:spacing w:after="0"/>
        <w:ind w:left="120"/>
        <w:rPr>
          <w:rFonts w:ascii="Times New Roman" w:hAnsi="Times New Roman" w:cs="Times New Roman"/>
          <w:sz w:val="24"/>
          <w:szCs w:val="24"/>
        </w:rPr>
      </w:pPr>
      <w:bookmarkStart w:id="5" w:name="toolbar-column"/>
      <w:bookmarkEnd w:id="0"/>
    </w:p>
    <w:bookmarkEnd w:id="5"/>
    <w:p w14:paraId="5058D00A" w14:textId="77777777" w:rsidR="00264EEB" w:rsidRPr="009514E8" w:rsidRDefault="00264EEB">
      <w:pPr>
        <w:spacing w:after="0"/>
        <w:ind w:left="120"/>
        <w:rPr>
          <w:rFonts w:ascii="Times New Roman" w:hAnsi="Times New Roman" w:cs="Times New Roman"/>
          <w:sz w:val="24"/>
          <w:szCs w:val="24"/>
        </w:rPr>
      </w:pPr>
    </w:p>
    <w:p w14:paraId="7A31E26D" w14:textId="77777777" w:rsidR="00264EEB" w:rsidRPr="009514E8" w:rsidRDefault="00DA6936">
      <w:pPr>
        <w:pBdr>
          <w:bottom w:val="none" w:sz="0" w:space="15" w:color="auto"/>
        </w:pBdr>
        <w:spacing w:after="0" w:line="264" w:lineRule="auto"/>
        <w:ind w:left="120"/>
        <w:jc w:val="center"/>
        <w:rPr>
          <w:rFonts w:ascii="Times New Roman" w:hAnsi="Times New Roman" w:cs="Times New Roman"/>
          <w:sz w:val="24"/>
          <w:szCs w:val="24"/>
        </w:rPr>
      </w:pPr>
      <w:bookmarkStart w:id="6" w:name="predpis.oznacenie"/>
      <w:r w:rsidRPr="009514E8">
        <w:rPr>
          <w:rFonts w:ascii="Times New Roman" w:hAnsi="Times New Roman" w:cs="Times New Roman"/>
          <w:color w:val="000000"/>
          <w:sz w:val="24"/>
          <w:szCs w:val="24"/>
        </w:rPr>
        <w:t xml:space="preserve"> 64 </w:t>
      </w:r>
    </w:p>
    <w:bookmarkEnd w:id="6"/>
    <w:p w14:paraId="66C864C9" w14:textId="2797EBFD" w:rsidR="00264EEB" w:rsidRPr="009514E8" w:rsidRDefault="000F0DDF" w:rsidP="000F0DDF">
      <w:pPr>
        <w:tabs>
          <w:tab w:val="left" w:pos="8055"/>
        </w:tabs>
        <w:spacing w:after="0"/>
        <w:ind w:left="120"/>
        <w:rPr>
          <w:rFonts w:ascii="Times New Roman" w:hAnsi="Times New Roman" w:cs="Times New Roman"/>
          <w:sz w:val="24"/>
          <w:szCs w:val="24"/>
        </w:rPr>
      </w:pPr>
      <w:r w:rsidRPr="009514E8">
        <w:rPr>
          <w:rFonts w:ascii="Times New Roman" w:hAnsi="Times New Roman" w:cs="Times New Roman"/>
          <w:sz w:val="24"/>
          <w:szCs w:val="24"/>
        </w:rPr>
        <w:tab/>
      </w:r>
    </w:p>
    <w:p w14:paraId="30CF5028" w14:textId="77777777" w:rsidR="00264EEB" w:rsidRPr="009514E8" w:rsidRDefault="00DA6936">
      <w:pPr>
        <w:spacing w:after="0" w:line="264" w:lineRule="auto"/>
        <w:ind w:left="120"/>
        <w:jc w:val="center"/>
        <w:rPr>
          <w:rFonts w:ascii="Times New Roman" w:hAnsi="Times New Roman" w:cs="Times New Roman"/>
          <w:sz w:val="24"/>
          <w:szCs w:val="24"/>
        </w:rPr>
      </w:pPr>
      <w:bookmarkStart w:id="7" w:name="predpis.typ"/>
      <w:r w:rsidRPr="009514E8">
        <w:rPr>
          <w:rFonts w:ascii="Times New Roman" w:hAnsi="Times New Roman" w:cs="Times New Roman"/>
          <w:b/>
          <w:color w:val="000000"/>
          <w:sz w:val="24"/>
          <w:szCs w:val="24"/>
        </w:rPr>
        <w:t xml:space="preserve"> ZÁKON </w:t>
      </w:r>
    </w:p>
    <w:bookmarkEnd w:id="7"/>
    <w:p w14:paraId="1C42DFE8" w14:textId="77777777" w:rsidR="00264EEB" w:rsidRPr="009514E8" w:rsidRDefault="00264EEB">
      <w:pPr>
        <w:spacing w:after="0"/>
        <w:ind w:left="120"/>
        <w:rPr>
          <w:rFonts w:ascii="Times New Roman" w:hAnsi="Times New Roman" w:cs="Times New Roman"/>
          <w:sz w:val="24"/>
          <w:szCs w:val="24"/>
        </w:rPr>
      </w:pPr>
    </w:p>
    <w:p w14:paraId="4C9484CC" w14:textId="77777777" w:rsidR="00264EEB" w:rsidRPr="009514E8" w:rsidRDefault="00DA6936">
      <w:pPr>
        <w:spacing w:after="0" w:line="264" w:lineRule="auto"/>
        <w:ind w:left="120"/>
        <w:jc w:val="center"/>
        <w:rPr>
          <w:rFonts w:ascii="Times New Roman" w:hAnsi="Times New Roman" w:cs="Times New Roman"/>
          <w:sz w:val="24"/>
          <w:szCs w:val="24"/>
        </w:rPr>
      </w:pPr>
      <w:bookmarkStart w:id="8" w:name="predpis.datum"/>
      <w:r w:rsidRPr="009514E8">
        <w:rPr>
          <w:rFonts w:ascii="Times New Roman" w:hAnsi="Times New Roman" w:cs="Times New Roman"/>
          <w:color w:val="494949"/>
          <w:sz w:val="24"/>
          <w:szCs w:val="24"/>
        </w:rPr>
        <w:t xml:space="preserve"> z 5. februára 2019 </w:t>
      </w:r>
    </w:p>
    <w:bookmarkEnd w:id="8"/>
    <w:p w14:paraId="78B764D1" w14:textId="77777777" w:rsidR="00264EEB" w:rsidRPr="009514E8" w:rsidRDefault="00264EEB">
      <w:pPr>
        <w:spacing w:after="0"/>
        <w:ind w:left="120"/>
        <w:rPr>
          <w:rFonts w:ascii="Times New Roman" w:hAnsi="Times New Roman" w:cs="Times New Roman"/>
          <w:sz w:val="24"/>
          <w:szCs w:val="24"/>
        </w:rPr>
      </w:pPr>
    </w:p>
    <w:p w14:paraId="2EA3968B" w14:textId="77777777" w:rsidR="00264EEB" w:rsidRPr="009514E8" w:rsidRDefault="00DA6936">
      <w:pPr>
        <w:pBdr>
          <w:bottom w:val="single" w:sz="8" w:space="8" w:color="EFEFEF"/>
        </w:pBdr>
        <w:spacing w:after="0" w:line="264" w:lineRule="auto"/>
        <w:ind w:left="120"/>
        <w:jc w:val="center"/>
        <w:rPr>
          <w:rFonts w:ascii="Times New Roman" w:hAnsi="Times New Roman" w:cs="Times New Roman"/>
          <w:sz w:val="24"/>
          <w:szCs w:val="24"/>
        </w:rPr>
      </w:pPr>
      <w:bookmarkStart w:id="9" w:name="predpis.nadpis"/>
      <w:r w:rsidRPr="009514E8">
        <w:rPr>
          <w:rFonts w:ascii="Times New Roman" w:hAnsi="Times New Roman" w:cs="Times New Roman"/>
          <w:b/>
          <w:color w:val="000000"/>
          <w:sz w:val="24"/>
          <w:szCs w:val="24"/>
        </w:rPr>
        <w:t xml:space="preserve"> o sprístupňovaní strelných zbraní a streliva na civilné použitie na trhu </w:t>
      </w:r>
    </w:p>
    <w:bookmarkEnd w:id="9"/>
    <w:p w14:paraId="54D32CA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w:t>
      </w:r>
      <w:bookmarkStart w:id="10" w:name="predpis.text"/>
      <w:r w:rsidRPr="009514E8">
        <w:rPr>
          <w:rFonts w:ascii="Times New Roman" w:hAnsi="Times New Roman" w:cs="Times New Roman"/>
          <w:color w:val="000000"/>
          <w:sz w:val="24"/>
          <w:szCs w:val="24"/>
        </w:rPr>
        <w:t xml:space="preserve">Národná rada Slovenskej republiky sa uzniesla na tomto zákone: </w:t>
      </w:r>
      <w:bookmarkEnd w:id="10"/>
    </w:p>
    <w:p w14:paraId="44643066"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11" w:name="paragraf-1.oznacenie"/>
      <w:bookmarkStart w:id="12" w:name="paragraf-1"/>
      <w:r w:rsidRPr="009514E8">
        <w:rPr>
          <w:rFonts w:ascii="Times New Roman" w:hAnsi="Times New Roman" w:cs="Times New Roman"/>
          <w:b/>
          <w:color w:val="000000"/>
          <w:sz w:val="24"/>
          <w:szCs w:val="24"/>
        </w:rPr>
        <w:t xml:space="preserve"> § 1 </w:t>
      </w:r>
    </w:p>
    <w:p w14:paraId="52A181F6"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13" w:name="paragraf-1.nadpis"/>
      <w:bookmarkEnd w:id="11"/>
      <w:r w:rsidRPr="009514E8">
        <w:rPr>
          <w:rFonts w:ascii="Times New Roman" w:hAnsi="Times New Roman" w:cs="Times New Roman"/>
          <w:b/>
          <w:color w:val="000000"/>
          <w:sz w:val="24"/>
          <w:szCs w:val="24"/>
        </w:rPr>
        <w:t xml:space="preserve"> Predmet úpravy </w:t>
      </w:r>
    </w:p>
    <w:p w14:paraId="19038A18" w14:textId="77777777" w:rsidR="00264EEB" w:rsidRPr="009514E8" w:rsidRDefault="00DA6936">
      <w:pPr>
        <w:spacing w:after="0" w:line="264" w:lineRule="auto"/>
        <w:ind w:left="270"/>
        <w:rPr>
          <w:rFonts w:ascii="Times New Roman" w:hAnsi="Times New Roman" w:cs="Times New Roman"/>
          <w:sz w:val="24"/>
          <w:szCs w:val="24"/>
        </w:rPr>
      </w:pPr>
      <w:bookmarkStart w:id="14" w:name="paragraf-1.odsek-1"/>
      <w:bookmarkEnd w:id="13"/>
      <w:r w:rsidRPr="009514E8">
        <w:rPr>
          <w:rFonts w:ascii="Times New Roman" w:hAnsi="Times New Roman" w:cs="Times New Roman"/>
          <w:color w:val="000000"/>
          <w:sz w:val="24"/>
          <w:szCs w:val="24"/>
        </w:rPr>
        <w:t xml:space="preserve"> </w:t>
      </w:r>
      <w:bookmarkStart w:id="15" w:name="paragraf-1.odsek-1.oznacenie"/>
      <w:bookmarkStart w:id="16" w:name="paragraf-1.odsek-1.text"/>
      <w:bookmarkEnd w:id="15"/>
      <w:r w:rsidRPr="009514E8">
        <w:rPr>
          <w:rFonts w:ascii="Times New Roman" w:hAnsi="Times New Roman" w:cs="Times New Roman"/>
          <w:color w:val="000000"/>
          <w:sz w:val="24"/>
          <w:szCs w:val="24"/>
        </w:rPr>
        <w:t xml:space="preserve">Tento zákon upravuje </w:t>
      </w:r>
      <w:bookmarkEnd w:id="16"/>
    </w:p>
    <w:p w14:paraId="37D57863" w14:textId="77777777" w:rsidR="00264EEB" w:rsidRPr="009514E8" w:rsidRDefault="00DA6936">
      <w:pPr>
        <w:spacing w:before="225" w:after="225" w:line="264" w:lineRule="auto"/>
        <w:ind w:left="345"/>
        <w:rPr>
          <w:rFonts w:ascii="Times New Roman" w:hAnsi="Times New Roman" w:cs="Times New Roman"/>
          <w:sz w:val="24"/>
          <w:szCs w:val="24"/>
        </w:rPr>
      </w:pPr>
      <w:bookmarkStart w:id="17" w:name="paragraf-1.odsek-1.pismeno-a"/>
      <w:r w:rsidRPr="009514E8">
        <w:rPr>
          <w:rFonts w:ascii="Times New Roman" w:hAnsi="Times New Roman" w:cs="Times New Roman"/>
          <w:color w:val="000000"/>
          <w:sz w:val="24"/>
          <w:szCs w:val="24"/>
        </w:rPr>
        <w:t xml:space="preserve"> </w:t>
      </w:r>
      <w:bookmarkStart w:id="18" w:name="paragraf-1.odsek-1.pismeno-a.oznacenie"/>
      <w:r w:rsidRPr="009514E8">
        <w:rPr>
          <w:rFonts w:ascii="Times New Roman" w:hAnsi="Times New Roman" w:cs="Times New Roman"/>
          <w:color w:val="000000"/>
          <w:sz w:val="24"/>
          <w:szCs w:val="24"/>
        </w:rPr>
        <w:t xml:space="preserve">a) </w:t>
      </w:r>
      <w:bookmarkEnd w:id="18"/>
      <w:r w:rsidRPr="009514E8">
        <w:rPr>
          <w:rFonts w:ascii="Times New Roman" w:hAnsi="Times New Roman" w:cs="Times New Roman"/>
          <w:color w:val="000000"/>
          <w:sz w:val="24"/>
          <w:szCs w:val="24"/>
        </w:rPr>
        <w:t>pôsobnosť Úradu pre normalizáciu, metrológiu a skúšobníctvo Slovenskej republiky (ďalej len „úrad“) v oblasti sprístupňovania strelnej zbrane</w:t>
      </w:r>
      <w:hyperlink w:anchor="poznamky.poznamka-1">
        <w:r w:rsidRPr="009514E8">
          <w:rPr>
            <w:rFonts w:ascii="Times New Roman" w:hAnsi="Times New Roman" w:cs="Times New Roman"/>
            <w:color w:val="000000"/>
            <w:sz w:val="24"/>
            <w:szCs w:val="24"/>
            <w:vertAlign w:val="superscript"/>
          </w:rPr>
          <w:t>1</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na civilné použitie (ďalej len „strelná zbraň“) a streliva</w:t>
      </w:r>
      <w:hyperlink w:anchor="poznamky.poznamka-2">
        <w:r w:rsidRPr="009514E8">
          <w:rPr>
            <w:rFonts w:ascii="Times New Roman" w:hAnsi="Times New Roman" w:cs="Times New Roman"/>
            <w:color w:val="000000"/>
            <w:sz w:val="24"/>
            <w:szCs w:val="24"/>
            <w:vertAlign w:val="superscript"/>
          </w:rPr>
          <w:t>2</w:t>
        </w:r>
        <w:r w:rsidRPr="009514E8">
          <w:rPr>
            <w:rFonts w:ascii="Times New Roman" w:hAnsi="Times New Roman" w:cs="Times New Roman"/>
            <w:color w:val="0000FF"/>
            <w:sz w:val="24"/>
            <w:szCs w:val="24"/>
            <w:u w:val="single"/>
          </w:rPr>
          <w:t>)</w:t>
        </w:r>
      </w:hyperlink>
      <w:bookmarkStart w:id="19" w:name="paragraf-1.odsek-1.pismeno-a.text"/>
      <w:r w:rsidRPr="009514E8">
        <w:rPr>
          <w:rFonts w:ascii="Times New Roman" w:hAnsi="Times New Roman" w:cs="Times New Roman"/>
          <w:color w:val="000000"/>
          <w:sz w:val="24"/>
          <w:szCs w:val="24"/>
        </w:rPr>
        <w:t xml:space="preserve"> na civilné použitie (ďalej len „strelivo“) na trhu, </w:t>
      </w:r>
      <w:bookmarkEnd w:id="19"/>
    </w:p>
    <w:p w14:paraId="13783440" w14:textId="77777777" w:rsidR="00264EEB" w:rsidRPr="009514E8" w:rsidRDefault="00DA6936">
      <w:pPr>
        <w:spacing w:before="225" w:after="225" w:line="264" w:lineRule="auto"/>
        <w:ind w:left="345"/>
        <w:rPr>
          <w:rFonts w:ascii="Times New Roman" w:hAnsi="Times New Roman" w:cs="Times New Roman"/>
          <w:sz w:val="24"/>
          <w:szCs w:val="24"/>
        </w:rPr>
      </w:pPr>
      <w:bookmarkStart w:id="20" w:name="paragraf-1.odsek-1.pismeno-b"/>
      <w:bookmarkEnd w:id="17"/>
      <w:r w:rsidRPr="009514E8">
        <w:rPr>
          <w:rFonts w:ascii="Times New Roman" w:hAnsi="Times New Roman" w:cs="Times New Roman"/>
          <w:color w:val="000000"/>
          <w:sz w:val="24"/>
          <w:szCs w:val="24"/>
        </w:rPr>
        <w:t xml:space="preserve"> </w:t>
      </w:r>
      <w:bookmarkStart w:id="21" w:name="paragraf-1.odsek-1.pismeno-b.oznacenie"/>
      <w:r w:rsidRPr="009514E8">
        <w:rPr>
          <w:rFonts w:ascii="Times New Roman" w:hAnsi="Times New Roman" w:cs="Times New Roman"/>
          <w:color w:val="000000"/>
          <w:sz w:val="24"/>
          <w:szCs w:val="24"/>
        </w:rPr>
        <w:t xml:space="preserve">b) </w:t>
      </w:r>
      <w:bookmarkEnd w:id="21"/>
      <w:r w:rsidRPr="009514E8">
        <w:rPr>
          <w:rFonts w:ascii="Times New Roman" w:hAnsi="Times New Roman" w:cs="Times New Roman"/>
          <w:color w:val="000000"/>
          <w:sz w:val="24"/>
          <w:szCs w:val="24"/>
        </w:rPr>
        <w:t>určený výrobok,</w:t>
      </w:r>
      <w:hyperlink w:anchor="poznamky.poznamka-3">
        <w:r w:rsidRPr="009514E8">
          <w:rPr>
            <w:rFonts w:ascii="Times New Roman" w:hAnsi="Times New Roman" w:cs="Times New Roman"/>
            <w:color w:val="000000"/>
            <w:sz w:val="24"/>
            <w:szCs w:val="24"/>
            <w:vertAlign w:val="superscript"/>
          </w:rPr>
          <w:t>3</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ktorým je strelná zbraň, strelivo a tlmič hluku výstrelu</w:t>
      </w:r>
      <w:hyperlink w:anchor="poznamky.poznamka-3a">
        <w:r w:rsidRPr="009514E8">
          <w:rPr>
            <w:rFonts w:ascii="Times New Roman" w:hAnsi="Times New Roman" w:cs="Times New Roman"/>
            <w:color w:val="000000"/>
            <w:sz w:val="24"/>
            <w:szCs w:val="24"/>
            <w:vertAlign w:val="superscript"/>
          </w:rPr>
          <w:t>3a</w:t>
        </w:r>
        <w:r w:rsidRPr="009514E8">
          <w:rPr>
            <w:rFonts w:ascii="Times New Roman" w:hAnsi="Times New Roman" w:cs="Times New Roman"/>
            <w:color w:val="0000FF"/>
            <w:sz w:val="24"/>
            <w:szCs w:val="24"/>
            <w:u w:val="single"/>
          </w:rPr>
          <w:t>)</w:t>
        </w:r>
      </w:hyperlink>
      <w:bookmarkStart w:id="22" w:name="paragraf-1.odsek-1.pismeno-b.text"/>
      <w:r w:rsidRPr="009514E8">
        <w:rPr>
          <w:rFonts w:ascii="Times New Roman" w:hAnsi="Times New Roman" w:cs="Times New Roman"/>
          <w:color w:val="000000"/>
          <w:sz w:val="24"/>
          <w:szCs w:val="24"/>
        </w:rPr>
        <w:t xml:space="preserve"> (ďalej len „tlmič“), </w:t>
      </w:r>
      <w:bookmarkEnd w:id="22"/>
    </w:p>
    <w:p w14:paraId="05793D44" w14:textId="77777777" w:rsidR="00264EEB" w:rsidRPr="009514E8" w:rsidRDefault="00DA6936">
      <w:pPr>
        <w:spacing w:before="225" w:after="225" w:line="264" w:lineRule="auto"/>
        <w:ind w:left="345"/>
        <w:rPr>
          <w:rFonts w:ascii="Times New Roman" w:hAnsi="Times New Roman" w:cs="Times New Roman"/>
          <w:sz w:val="24"/>
          <w:szCs w:val="24"/>
        </w:rPr>
      </w:pPr>
      <w:bookmarkStart w:id="23" w:name="paragraf-1.odsek-1.pismeno-c"/>
      <w:bookmarkEnd w:id="20"/>
      <w:r w:rsidRPr="009514E8">
        <w:rPr>
          <w:rFonts w:ascii="Times New Roman" w:hAnsi="Times New Roman" w:cs="Times New Roman"/>
          <w:color w:val="000000"/>
          <w:sz w:val="24"/>
          <w:szCs w:val="24"/>
        </w:rPr>
        <w:t xml:space="preserve"> </w:t>
      </w:r>
      <w:bookmarkStart w:id="24" w:name="paragraf-1.odsek-1.pismeno-c.oznacenie"/>
      <w:r w:rsidRPr="009514E8">
        <w:rPr>
          <w:rFonts w:ascii="Times New Roman" w:hAnsi="Times New Roman" w:cs="Times New Roman"/>
          <w:color w:val="000000"/>
          <w:sz w:val="24"/>
          <w:szCs w:val="24"/>
        </w:rPr>
        <w:t xml:space="preserve">c) </w:t>
      </w:r>
      <w:bookmarkStart w:id="25" w:name="paragraf-1.odsek-1.pismeno-c.text"/>
      <w:bookmarkEnd w:id="24"/>
      <w:r w:rsidRPr="009514E8">
        <w:rPr>
          <w:rFonts w:ascii="Times New Roman" w:hAnsi="Times New Roman" w:cs="Times New Roman"/>
          <w:color w:val="000000"/>
          <w:sz w:val="24"/>
          <w:szCs w:val="24"/>
        </w:rPr>
        <w:t xml:space="preserve">základné požiadavky na strelnú zbraň, strelivo a tlmič, </w:t>
      </w:r>
      <w:bookmarkEnd w:id="25"/>
    </w:p>
    <w:p w14:paraId="17300E28" w14:textId="77777777" w:rsidR="00264EEB" w:rsidRPr="009514E8" w:rsidRDefault="00DA6936">
      <w:pPr>
        <w:spacing w:before="225" w:after="225" w:line="264" w:lineRule="auto"/>
        <w:ind w:left="345"/>
        <w:rPr>
          <w:rFonts w:ascii="Times New Roman" w:hAnsi="Times New Roman" w:cs="Times New Roman"/>
          <w:sz w:val="24"/>
          <w:szCs w:val="24"/>
        </w:rPr>
      </w:pPr>
      <w:bookmarkStart w:id="26" w:name="paragraf-1.odsek-1.pismeno-d"/>
      <w:bookmarkEnd w:id="23"/>
      <w:r w:rsidRPr="009514E8">
        <w:rPr>
          <w:rFonts w:ascii="Times New Roman" w:hAnsi="Times New Roman" w:cs="Times New Roman"/>
          <w:color w:val="000000"/>
          <w:sz w:val="24"/>
          <w:szCs w:val="24"/>
        </w:rPr>
        <w:t xml:space="preserve"> </w:t>
      </w:r>
      <w:bookmarkStart w:id="27" w:name="paragraf-1.odsek-1.pismeno-d.oznacenie"/>
      <w:r w:rsidRPr="009514E8">
        <w:rPr>
          <w:rFonts w:ascii="Times New Roman" w:hAnsi="Times New Roman" w:cs="Times New Roman"/>
          <w:color w:val="000000"/>
          <w:sz w:val="24"/>
          <w:szCs w:val="24"/>
        </w:rPr>
        <w:t xml:space="preserve">d) </w:t>
      </w:r>
      <w:bookmarkStart w:id="28" w:name="paragraf-1.odsek-1.pismeno-d.text"/>
      <w:bookmarkEnd w:id="27"/>
      <w:r w:rsidRPr="009514E8">
        <w:rPr>
          <w:rFonts w:ascii="Times New Roman" w:hAnsi="Times New Roman" w:cs="Times New Roman"/>
          <w:color w:val="000000"/>
          <w:sz w:val="24"/>
          <w:szCs w:val="24"/>
        </w:rPr>
        <w:t xml:space="preserve">sprístupňovanie strelnej zbrane, streliva a tlmiča na trhu, </w:t>
      </w:r>
      <w:bookmarkEnd w:id="28"/>
    </w:p>
    <w:p w14:paraId="299BCDB4" w14:textId="77777777" w:rsidR="00264EEB" w:rsidRPr="009514E8" w:rsidRDefault="00DA6936">
      <w:pPr>
        <w:spacing w:before="225" w:after="225" w:line="264" w:lineRule="auto"/>
        <w:ind w:left="345"/>
        <w:rPr>
          <w:rFonts w:ascii="Times New Roman" w:hAnsi="Times New Roman" w:cs="Times New Roman"/>
          <w:sz w:val="24"/>
          <w:szCs w:val="24"/>
        </w:rPr>
      </w:pPr>
      <w:bookmarkStart w:id="29" w:name="paragraf-1.odsek-1.pismeno-e"/>
      <w:bookmarkEnd w:id="26"/>
      <w:r w:rsidRPr="009514E8">
        <w:rPr>
          <w:rFonts w:ascii="Times New Roman" w:hAnsi="Times New Roman" w:cs="Times New Roman"/>
          <w:color w:val="000000"/>
          <w:sz w:val="24"/>
          <w:szCs w:val="24"/>
        </w:rPr>
        <w:t xml:space="preserve"> </w:t>
      </w:r>
      <w:bookmarkStart w:id="30" w:name="paragraf-1.odsek-1.pismeno-e.oznacenie"/>
      <w:r w:rsidRPr="009514E8">
        <w:rPr>
          <w:rFonts w:ascii="Times New Roman" w:hAnsi="Times New Roman" w:cs="Times New Roman"/>
          <w:color w:val="000000"/>
          <w:sz w:val="24"/>
          <w:szCs w:val="24"/>
        </w:rPr>
        <w:t xml:space="preserve">e) </w:t>
      </w:r>
      <w:bookmarkStart w:id="31" w:name="paragraf-1.odsek-1.pismeno-e.text"/>
      <w:bookmarkEnd w:id="30"/>
      <w:r w:rsidRPr="009514E8">
        <w:rPr>
          <w:rFonts w:ascii="Times New Roman" w:hAnsi="Times New Roman" w:cs="Times New Roman"/>
          <w:color w:val="000000"/>
          <w:sz w:val="24"/>
          <w:szCs w:val="24"/>
        </w:rPr>
        <w:t xml:space="preserve">práva a povinnosti výrobcu, dovozcu a distribútora strelnej zbrane, streliva a tlmiča, </w:t>
      </w:r>
      <w:bookmarkEnd w:id="31"/>
    </w:p>
    <w:p w14:paraId="592F3C92" w14:textId="77777777" w:rsidR="00264EEB" w:rsidRPr="009514E8" w:rsidRDefault="00DA6936">
      <w:pPr>
        <w:spacing w:before="225" w:after="225" w:line="264" w:lineRule="auto"/>
        <w:ind w:left="345"/>
        <w:rPr>
          <w:rFonts w:ascii="Times New Roman" w:hAnsi="Times New Roman" w:cs="Times New Roman"/>
          <w:sz w:val="24"/>
          <w:szCs w:val="24"/>
        </w:rPr>
      </w:pPr>
      <w:bookmarkStart w:id="32" w:name="paragraf-1.odsek-1.pismeno-f"/>
      <w:bookmarkEnd w:id="29"/>
      <w:r w:rsidRPr="009514E8">
        <w:rPr>
          <w:rFonts w:ascii="Times New Roman" w:hAnsi="Times New Roman" w:cs="Times New Roman"/>
          <w:color w:val="000000"/>
          <w:sz w:val="24"/>
          <w:szCs w:val="24"/>
        </w:rPr>
        <w:t xml:space="preserve"> </w:t>
      </w:r>
      <w:bookmarkStart w:id="33" w:name="paragraf-1.odsek-1.pismeno-f.oznacenie"/>
      <w:r w:rsidRPr="009514E8">
        <w:rPr>
          <w:rFonts w:ascii="Times New Roman" w:hAnsi="Times New Roman" w:cs="Times New Roman"/>
          <w:color w:val="000000"/>
          <w:sz w:val="24"/>
          <w:szCs w:val="24"/>
        </w:rPr>
        <w:t xml:space="preserve">f) </w:t>
      </w:r>
      <w:bookmarkStart w:id="34" w:name="paragraf-1.odsek-1.pismeno-f.text"/>
      <w:bookmarkEnd w:id="33"/>
      <w:r w:rsidRPr="009514E8">
        <w:rPr>
          <w:rFonts w:ascii="Times New Roman" w:hAnsi="Times New Roman" w:cs="Times New Roman"/>
          <w:color w:val="000000"/>
          <w:sz w:val="24"/>
          <w:szCs w:val="24"/>
        </w:rPr>
        <w:t xml:space="preserve">predpoklad zhody, </w:t>
      </w:r>
      <w:bookmarkEnd w:id="34"/>
    </w:p>
    <w:p w14:paraId="04338023" w14:textId="77777777" w:rsidR="00264EEB" w:rsidRPr="009514E8" w:rsidRDefault="00DA6936">
      <w:pPr>
        <w:spacing w:before="225" w:after="225" w:line="264" w:lineRule="auto"/>
        <w:ind w:left="345"/>
        <w:rPr>
          <w:rFonts w:ascii="Times New Roman" w:hAnsi="Times New Roman" w:cs="Times New Roman"/>
          <w:sz w:val="24"/>
          <w:szCs w:val="24"/>
        </w:rPr>
      </w:pPr>
      <w:bookmarkStart w:id="35" w:name="paragraf-1.odsek-1.pismeno-g"/>
      <w:bookmarkEnd w:id="32"/>
      <w:r w:rsidRPr="009514E8">
        <w:rPr>
          <w:rFonts w:ascii="Times New Roman" w:hAnsi="Times New Roman" w:cs="Times New Roman"/>
          <w:color w:val="000000"/>
          <w:sz w:val="24"/>
          <w:szCs w:val="24"/>
        </w:rPr>
        <w:t xml:space="preserve"> </w:t>
      </w:r>
      <w:bookmarkStart w:id="36" w:name="paragraf-1.odsek-1.pismeno-g.oznacenie"/>
      <w:r w:rsidRPr="009514E8">
        <w:rPr>
          <w:rFonts w:ascii="Times New Roman" w:hAnsi="Times New Roman" w:cs="Times New Roman"/>
          <w:color w:val="000000"/>
          <w:sz w:val="24"/>
          <w:szCs w:val="24"/>
        </w:rPr>
        <w:t xml:space="preserve">g) </w:t>
      </w:r>
      <w:bookmarkEnd w:id="36"/>
      <w:r w:rsidRPr="009514E8">
        <w:rPr>
          <w:rFonts w:ascii="Times New Roman" w:hAnsi="Times New Roman" w:cs="Times New Roman"/>
          <w:color w:val="000000"/>
          <w:sz w:val="24"/>
          <w:szCs w:val="24"/>
        </w:rPr>
        <w:t>posudzovanie zhody</w:t>
      </w:r>
      <w:hyperlink w:anchor="poznamky.poznamka-4">
        <w:r w:rsidRPr="009514E8">
          <w:rPr>
            <w:rFonts w:ascii="Times New Roman" w:hAnsi="Times New Roman" w:cs="Times New Roman"/>
            <w:color w:val="000000"/>
            <w:sz w:val="24"/>
            <w:szCs w:val="24"/>
            <w:vertAlign w:val="superscript"/>
          </w:rPr>
          <w:t>4</w:t>
        </w:r>
        <w:r w:rsidRPr="009514E8">
          <w:rPr>
            <w:rFonts w:ascii="Times New Roman" w:hAnsi="Times New Roman" w:cs="Times New Roman"/>
            <w:color w:val="0000FF"/>
            <w:sz w:val="24"/>
            <w:szCs w:val="24"/>
            <w:u w:val="single"/>
          </w:rPr>
          <w:t>)</w:t>
        </w:r>
      </w:hyperlink>
      <w:bookmarkStart w:id="37" w:name="paragraf-1.odsek-1.pismeno-g.text"/>
      <w:r w:rsidRPr="009514E8">
        <w:rPr>
          <w:rFonts w:ascii="Times New Roman" w:hAnsi="Times New Roman" w:cs="Times New Roman"/>
          <w:color w:val="000000"/>
          <w:sz w:val="24"/>
          <w:szCs w:val="24"/>
        </w:rPr>
        <w:t xml:space="preserve"> a postupy posudzovania zhody, </w:t>
      </w:r>
      <w:bookmarkEnd w:id="37"/>
    </w:p>
    <w:p w14:paraId="46C7830D" w14:textId="77777777" w:rsidR="00264EEB" w:rsidRPr="009514E8" w:rsidRDefault="00DA6936">
      <w:pPr>
        <w:spacing w:before="225" w:after="225" w:line="264" w:lineRule="auto"/>
        <w:ind w:left="345"/>
        <w:rPr>
          <w:rFonts w:ascii="Times New Roman" w:hAnsi="Times New Roman" w:cs="Times New Roman"/>
          <w:sz w:val="24"/>
          <w:szCs w:val="24"/>
        </w:rPr>
      </w:pPr>
      <w:bookmarkStart w:id="38" w:name="paragraf-1.odsek-1.pismeno-h"/>
      <w:bookmarkEnd w:id="35"/>
      <w:r w:rsidRPr="009514E8">
        <w:rPr>
          <w:rFonts w:ascii="Times New Roman" w:hAnsi="Times New Roman" w:cs="Times New Roman"/>
          <w:color w:val="000000"/>
          <w:sz w:val="24"/>
          <w:szCs w:val="24"/>
        </w:rPr>
        <w:t xml:space="preserve"> </w:t>
      </w:r>
      <w:bookmarkStart w:id="39" w:name="paragraf-1.odsek-1.pismeno-h.oznacenie"/>
      <w:r w:rsidRPr="009514E8">
        <w:rPr>
          <w:rFonts w:ascii="Times New Roman" w:hAnsi="Times New Roman" w:cs="Times New Roman"/>
          <w:color w:val="000000"/>
          <w:sz w:val="24"/>
          <w:szCs w:val="24"/>
        </w:rPr>
        <w:t xml:space="preserve">h) </w:t>
      </w:r>
      <w:bookmarkEnd w:id="39"/>
      <w:r w:rsidRPr="009514E8">
        <w:rPr>
          <w:rFonts w:ascii="Times New Roman" w:hAnsi="Times New Roman" w:cs="Times New Roman"/>
          <w:color w:val="000000"/>
          <w:sz w:val="24"/>
          <w:szCs w:val="24"/>
        </w:rPr>
        <w:t>značky</w:t>
      </w:r>
      <w:hyperlink w:anchor="poznamky.poznamka-5">
        <w:r w:rsidRPr="009514E8">
          <w:rPr>
            <w:rFonts w:ascii="Times New Roman" w:hAnsi="Times New Roman" w:cs="Times New Roman"/>
            <w:color w:val="000000"/>
            <w:sz w:val="24"/>
            <w:szCs w:val="24"/>
            <w:vertAlign w:val="superscript"/>
          </w:rPr>
          <w:t>5</w:t>
        </w:r>
        <w:r w:rsidRPr="009514E8">
          <w:rPr>
            <w:rFonts w:ascii="Times New Roman" w:hAnsi="Times New Roman" w:cs="Times New Roman"/>
            <w:color w:val="0000FF"/>
            <w:sz w:val="24"/>
            <w:szCs w:val="24"/>
            <w:u w:val="single"/>
          </w:rPr>
          <w:t>)</w:t>
        </w:r>
      </w:hyperlink>
      <w:bookmarkStart w:id="40" w:name="paragraf-1.odsek-1.pismeno-h.text"/>
      <w:r w:rsidRPr="009514E8">
        <w:rPr>
          <w:rFonts w:ascii="Times New Roman" w:hAnsi="Times New Roman" w:cs="Times New Roman"/>
          <w:color w:val="000000"/>
          <w:sz w:val="24"/>
          <w:szCs w:val="24"/>
        </w:rPr>
        <w:t xml:space="preserve"> strelnej zbrane, streliva a tlmiča, </w:t>
      </w:r>
      <w:bookmarkEnd w:id="40"/>
    </w:p>
    <w:p w14:paraId="6EFB565F" w14:textId="77777777" w:rsidR="00264EEB" w:rsidRPr="009514E8" w:rsidRDefault="00DA6936">
      <w:pPr>
        <w:spacing w:before="225" w:after="225" w:line="264" w:lineRule="auto"/>
        <w:ind w:left="345"/>
        <w:rPr>
          <w:rFonts w:ascii="Times New Roman" w:hAnsi="Times New Roman" w:cs="Times New Roman"/>
          <w:sz w:val="24"/>
          <w:szCs w:val="24"/>
        </w:rPr>
      </w:pPr>
      <w:bookmarkStart w:id="41" w:name="paragraf-1.odsek-1.pismeno-i"/>
      <w:bookmarkEnd w:id="38"/>
      <w:r w:rsidRPr="009514E8">
        <w:rPr>
          <w:rFonts w:ascii="Times New Roman" w:hAnsi="Times New Roman" w:cs="Times New Roman"/>
          <w:color w:val="000000"/>
          <w:sz w:val="24"/>
          <w:szCs w:val="24"/>
        </w:rPr>
        <w:t xml:space="preserve"> </w:t>
      </w:r>
      <w:bookmarkStart w:id="42" w:name="paragraf-1.odsek-1.pismeno-i.oznacenie"/>
      <w:r w:rsidRPr="009514E8">
        <w:rPr>
          <w:rFonts w:ascii="Times New Roman" w:hAnsi="Times New Roman" w:cs="Times New Roman"/>
          <w:color w:val="000000"/>
          <w:sz w:val="24"/>
          <w:szCs w:val="24"/>
        </w:rPr>
        <w:t xml:space="preserve">i) </w:t>
      </w:r>
      <w:bookmarkStart w:id="43" w:name="paragraf-1.odsek-1.pismeno-i.text"/>
      <w:bookmarkEnd w:id="42"/>
      <w:r w:rsidRPr="009514E8">
        <w:rPr>
          <w:rFonts w:ascii="Times New Roman" w:hAnsi="Times New Roman" w:cs="Times New Roman"/>
          <w:color w:val="000000"/>
          <w:sz w:val="24"/>
          <w:szCs w:val="24"/>
        </w:rPr>
        <w:t xml:space="preserve">autorizáciu, </w:t>
      </w:r>
      <w:bookmarkEnd w:id="43"/>
    </w:p>
    <w:p w14:paraId="3B2D73BF" w14:textId="77777777" w:rsidR="00264EEB" w:rsidRPr="009514E8" w:rsidRDefault="00DA6936">
      <w:pPr>
        <w:spacing w:before="225" w:after="225" w:line="264" w:lineRule="auto"/>
        <w:ind w:left="345"/>
        <w:rPr>
          <w:rFonts w:ascii="Times New Roman" w:hAnsi="Times New Roman" w:cs="Times New Roman"/>
          <w:sz w:val="24"/>
          <w:szCs w:val="24"/>
        </w:rPr>
      </w:pPr>
      <w:bookmarkStart w:id="44" w:name="paragraf-1.odsek-1.pismeno-j"/>
      <w:bookmarkEnd w:id="41"/>
      <w:r w:rsidRPr="009514E8">
        <w:rPr>
          <w:rFonts w:ascii="Times New Roman" w:hAnsi="Times New Roman" w:cs="Times New Roman"/>
          <w:color w:val="000000"/>
          <w:sz w:val="24"/>
          <w:szCs w:val="24"/>
        </w:rPr>
        <w:t xml:space="preserve"> </w:t>
      </w:r>
      <w:bookmarkStart w:id="45" w:name="paragraf-1.odsek-1.pismeno-j.oznacenie"/>
      <w:r w:rsidRPr="009514E8">
        <w:rPr>
          <w:rFonts w:ascii="Times New Roman" w:hAnsi="Times New Roman" w:cs="Times New Roman"/>
          <w:color w:val="000000"/>
          <w:sz w:val="24"/>
          <w:szCs w:val="24"/>
        </w:rPr>
        <w:t xml:space="preserve">j) </w:t>
      </w:r>
      <w:bookmarkStart w:id="46" w:name="paragraf-1.odsek-1.pismeno-j.text"/>
      <w:bookmarkEnd w:id="45"/>
      <w:r w:rsidRPr="009514E8">
        <w:rPr>
          <w:rFonts w:ascii="Times New Roman" w:hAnsi="Times New Roman" w:cs="Times New Roman"/>
          <w:color w:val="000000"/>
          <w:sz w:val="24"/>
          <w:szCs w:val="24"/>
        </w:rPr>
        <w:t xml:space="preserve">práva a povinnosti autorizovanej osoby, </w:t>
      </w:r>
      <w:bookmarkEnd w:id="46"/>
    </w:p>
    <w:p w14:paraId="59BE3C54" w14:textId="77777777" w:rsidR="00264EEB" w:rsidRPr="009514E8" w:rsidRDefault="00DA6936">
      <w:pPr>
        <w:spacing w:before="225" w:after="225" w:line="264" w:lineRule="auto"/>
        <w:ind w:left="345"/>
        <w:rPr>
          <w:rFonts w:ascii="Times New Roman" w:hAnsi="Times New Roman" w:cs="Times New Roman"/>
          <w:sz w:val="24"/>
          <w:szCs w:val="24"/>
        </w:rPr>
      </w:pPr>
      <w:bookmarkStart w:id="47" w:name="paragraf-1.odsek-1.pismeno-k"/>
      <w:bookmarkEnd w:id="44"/>
      <w:r w:rsidRPr="009514E8">
        <w:rPr>
          <w:rFonts w:ascii="Times New Roman" w:hAnsi="Times New Roman" w:cs="Times New Roman"/>
          <w:color w:val="000000"/>
          <w:sz w:val="24"/>
          <w:szCs w:val="24"/>
        </w:rPr>
        <w:lastRenderedPageBreak/>
        <w:t xml:space="preserve"> </w:t>
      </w:r>
      <w:bookmarkStart w:id="48" w:name="paragraf-1.odsek-1.pismeno-k.oznacenie"/>
      <w:r w:rsidRPr="009514E8">
        <w:rPr>
          <w:rFonts w:ascii="Times New Roman" w:hAnsi="Times New Roman" w:cs="Times New Roman"/>
          <w:color w:val="000000"/>
          <w:sz w:val="24"/>
          <w:szCs w:val="24"/>
        </w:rPr>
        <w:t xml:space="preserve">k) </w:t>
      </w:r>
      <w:bookmarkStart w:id="49" w:name="paragraf-1.odsek-1.pismeno-k.text"/>
      <w:bookmarkEnd w:id="48"/>
      <w:r w:rsidRPr="009514E8">
        <w:rPr>
          <w:rFonts w:ascii="Times New Roman" w:hAnsi="Times New Roman" w:cs="Times New Roman"/>
          <w:color w:val="000000"/>
          <w:sz w:val="24"/>
          <w:szCs w:val="24"/>
        </w:rPr>
        <w:t xml:space="preserve">dohľad nad dodržiavaním zákona. </w:t>
      </w:r>
      <w:bookmarkEnd w:id="49"/>
    </w:p>
    <w:bookmarkEnd w:id="12"/>
    <w:bookmarkEnd w:id="14"/>
    <w:bookmarkEnd w:id="47"/>
    <w:p w14:paraId="721D4977" w14:textId="77777777" w:rsidR="00264EEB" w:rsidRPr="009514E8" w:rsidRDefault="00264EEB">
      <w:pPr>
        <w:spacing w:after="0"/>
        <w:ind w:left="120"/>
        <w:rPr>
          <w:rFonts w:ascii="Times New Roman" w:hAnsi="Times New Roman" w:cs="Times New Roman"/>
          <w:sz w:val="24"/>
          <w:szCs w:val="24"/>
        </w:rPr>
      </w:pPr>
    </w:p>
    <w:p w14:paraId="68984A1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0" w:name="paragraf-2.oznacenie"/>
      <w:bookmarkStart w:id="51" w:name="paragraf-2"/>
      <w:r w:rsidRPr="009514E8">
        <w:rPr>
          <w:rFonts w:ascii="Times New Roman" w:hAnsi="Times New Roman" w:cs="Times New Roman"/>
          <w:b/>
          <w:color w:val="000000"/>
          <w:sz w:val="24"/>
          <w:szCs w:val="24"/>
        </w:rPr>
        <w:t xml:space="preserve"> § 2 </w:t>
      </w:r>
    </w:p>
    <w:p w14:paraId="355F8244"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2" w:name="paragraf-2.nadpis"/>
      <w:bookmarkEnd w:id="50"/>
      <w:r w:rsidRPr="009514E8">
        <w:rPr>
          <w:rFonts w:ascii="Times New Roman" w:hAnsi="Times New Roman" w:cs="Times New Roman"/>
          <w:b/>
          <w:color w:val="000000"/>
          <w:sz w:val="24"/>
          <w:szCs w:val="24"/>
        </w:rPr>
        <w:t xml:space="preserve"> Základné pojmy </w:t>
      </w:r>
    </w:p>
    <w:p w14:paraId="2C1534BC" w14:textId="77777777" w:rsidR="00264EEB" w:rsidRPr="009514E8" w:rsidRDefault="00DA6936" w:rsidP="004320A5">
      <w:pPr>
        <w:spacing w:after="0" w:line="264" w:lineRule="auto"/>
        <w:ind w:left="270"/>
        <w:jc w:val="both"/>
        <w:rPr>
          <w:rFonts w:ascii="Times New Roman" w:hAnsi="Times New Roman" w:cs="Times New Roman"/>
          <w:sz w:val="24"/>
          <w:szCs w:val="24"/>
        </w:rPr>
      </w:pPr>
      <w:bookmarkStart w:id="53" w:name="paragraf-2.odsek-1"/>
      <w:bookmarkEnd w:id="52"/>
      <w:r w:rsidRPr="009514E8">
        <w:rPr>
          <w:rFonts w:ascii="Times New Roman" w:hAnsi="Times New Roman" w:cs="Times New Roman"/>
          <w:color w:val="000000"/>
          <w:sz w:val="24"/>
          <w:szCs w:val="24"/>
        </w:rPr>
        <w:t xml:space="preserve"> </w:t>
      </w:r>
      <w:bookmarkStart w:id="54" w:name="paragraf-2.odsek-1.oznacenie"/>
      <w:bookmarkStart w:id="55" w:name="paragraf-2.odsek-1.text"/>
      <w:bookmarkEnd w:id="54"/>
      <w:r w:rsidRPr="009514E8">
        <w:rPr>
          <w:rFonts w:ascii="Times New Roman" w:hAnsi="Times New Roman" w:cs="Times New Roman"/>
          <w:color w:val="000000"/>
          <w:sz w:val="24"/>
          <w:szCs w:val="24"/>
        </w:rPr>
        <w:t xml:space="preserve">Na účely tohto zákona sa rozumie </w:t>
      </w:r>
      <w:bookmarkEnd w:id="55"/>
    </w:p>
    <w:p w14:paraId="4494D575" w14:textId="4F20A50D"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56" w:name="paragraf-2.odsek-1.pismeno-a.text"/>
      <w:bookmarkStart w:id="57" w:name="paragraf-2.odsek-1.pismeno-a"/>
      <w:r w:rsidRPr="009514E8">
        <w:rPr>
          <w:rFonts w:ascii="Times New Roman" w:hAnsi="Times New Roman" w:cs="Times New Roman"/>
          <w:color w:val="000000"/>
          <w:sz w:val="24"/>
          <w:szCs w:val="24"/>
        </w:rPr>
        <w:t xml:space="preserve">sprístupňovaním strelnej zbrane na trhu, sprístupňovaním streliva na trhu alebo sprístupňovaním tlmiča na trhu odplatná alebo bezodplatná dodávka strelnej zbrane, odplatná alebo bezodplatná dodávka streliva alebo odplatná alebo bezodplatná dodávka tlmiča určených na distribúciu, spotrebu alebo na používanie, </w:t>
      </w:r>
      <w:bookmarkEnd w:id="56"/>
    </w:p>
    <w:p w14:paraId="1CCDB615" w14:textId="3268BF23"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58" w:name="paragraf-2.odsek-1.pismeno-b.text"/>
      <w:bookmarkStart w:id="59" w:name="paragraf-2.odsek-1.pismeno-b"/>
      <w:bookmarkEnd w:id="57"/>
      <w:r w:rsidRPr="009514E8">
        <w:rPr>
          <w:rFonts w:ascii="Times New Roman" w:hAnsi="Times New Roman" w:cs="Times New Roman"/>
          <w:color w:val="000000"/>
          <w:sz w:val="24"/>
          <w:szCs w:val="24"/>
        </w:rPr>
        <w:t xml:space="preserve">uvedením strelnej zbrane na trh, uvedením streliva na trh alebo uvedením tlmiča na trh prvé sprístupnenie strelnej zbrane na trhu, prvé sprístupnenie streliva na trhu alebo prvé sprístupnenie tlmiča na trhu, </w:t>
      </w:r>
      <w:bookmarkEnd w:id="58"/>
    </w:p>
    <w:p w14:paraId="1ACF0F89" w14:textId="77796C44"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60" w:name="paragraf-2.odsek-1.pismeno-c"/>
      <w:bookmarkEnd w:id="59"/>
      <w:r w:rsidRPr="009514E8">
        <w:rPr>
          <w:rFonts w:ascii="Times New Roman" w:hAnsi="Times New Roman" w:cs="Times New Roman"/>
          <w:color w:val="000000"/>
          <w:sz w:val="24"/>
          <w:szCs w:val="24"/>
        </w:rPr>
        <w:t>podstatnou úpravou strelnej zbrane výmena, oprava alebo zmena hlavnej časti strelnej zbrane</w:t>
      </w:r>
      <w:hyperlink w:anchor="poznamky.poznamka-6">
        <w:r w:rsidRPr="009514E8">
          <w:rPr>
            <w:rFonts w:ascii="Times New Roman" w:hAnsi="Times New Roman" w:cs="Times New Roman"/>
            <w:color w:val="000000"/>
            <w:sz w:val="24"/>
            <w:szCs w:val="24"/>
            <w:vertAlign w:val="superscript"/>
          </w:rPr>
          <w:t>6</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alebo časti strelnej zbrane, pri ktorej dochádza k zmene výkonu, tlaku na ústie hlavne, kategórie,</w:t>
      </w:r>
      <w:hyperlink w:anchor="poznamky.poznamka-7">
        <w:r w:rsidRPr="009514E8">
          <w:rPr>
            <w:rFonts w:ascii="Times New Roman" w:hAnsi="Times New Roman" w:cs="Times New Roman"/>
            <w:color w:val="000000"/>
            <w:sz w:val="24"/>
            <w:szCs w:val="24"/>
            <w:vertAlign w:val="superscript"/>
          </w:rPr>
          <w:t>7</w:t>
        </w:r>
        <w:r w:rsidRPr="009514E8">
          <w:rPr>
            <w:rFonts w:ascii="Times New Roman" w:hAnsi="Times New Roman" w:cs="Times New Roman"/>
            <w:color w:val="0000FF"/>
            <w:sz w:val="24"/>
            <w:szCs w:val="24"/>
            <w:u w:val="single"/>
          </w:rPr>
          <w:t>)</w:t>
        </w:r>
      </w:hyperlink>
      <w:bookmarkStart w:id="61" w:name="paragraf-2.odsek-1.pismeno-c.text"/>
      <w:r w:rsidRPr="009514E8">
        <w:rPr>
          <w:rFonts w:ascii="Times New Roman" w:hAnsi="Times New Roman" w:cs="Times New Roman"/>
          <w:color w:val="000000"/>
          <w:sz w:val="24"/>
          <w:szCs w:val="24"/>
        </w:rPr>
        <w:t xml:space="preserve"> typu, účelu určenia, používaného kalibru náboja, rozmerov hlavnej časti strelnej zbrane, pevnosti materiálu strelnej zbrane alebo k výmene silno namáhanej hlavnej časti strelnej zbrane alebo hlavnej časti strelnej zbrane, ktorá vyžaduje inštaláciu do strelnej zbrane, </w:t>
      </w:r>
      <w:bookmarkEnd w:id="61"/>
    </w:p>
    <w:p w14:paraId="1493AE53" w14:textId="083B62A5"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62" w:name="paragraf-2.odsek-1.pismeno-d.text"/>
      <w:bookmarkStart w:id="63" w:name="paragraf-2.odsek-1.pismeno-d"/>
      <w:bookmarkEnd w:id="60"/>
      <w:r w:rsidRPr="009514E8">
        <w:rPr>
          <w:rFonts w:ascii="Times New Roman" w:hAnsi="Times New Roman" w:cs="Times New Roman"/>
          <w:color w:val="000000"/>
          <w:sz w:val="24"/>
          <w:szCs w:val="24"/>
        </w:rPr>
        <w:t xml:space="preserve">úpravou strelnej zbrane výmena, oprava alebo zmena hlavnej časti strelnej zbrane alebo časti strelnej zbrane, pri ktorej nedochádza k zmene výkonu, kategórie, typu, účelu určenia, používaného kalibru náboja, rozmerov, pevnosti materiálu strelnej zbrane alebo k výmene silno namáhanej hlavnej časti strelnej zbrane alebo časti strelnej zbrane, ktorá vyžaduje inštaláciu do strelnej zbrane a na ktorej je posúdená zhoda, </w:t>
      </w:r>
      <w:bookmarkEnd w:id="62"/>
    </w:p>
    <w:p w14:paraId="0093586F" w14:textId="694403D2"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64" w:name="paragraf-2.odsek-1.pismeno-e.text"/>
      <w:bookmarkStart w:id="65" w:name="paragraf-2.odsek-1.pismeno-e"/>
      <w:bookmarkEnd w:id="63"/>
      <w:r w:rsidRPr="009514E8">
        <w:rPr>
          <w:rFonts w:ascii="Times New Roman" w:hAnsi="Times New Roman" w:cs="Times New Roman"/>
          <w:color w:val="000000"/>
          <w:sz w:val="24"/>
          <w:szCs w:val="24"/>
        </w:rPr>
        <w:t xml:space="preserve">podstatnou úpravou streliva laborovanie streliva, ktoré je samostatne sprístupňované na trhu, </w:t>
      </w:r>
      <w:bookmarkEnd w:id="64"/>
    </w:p>
    <w:p w14:paraId="2FB4493B" w14:textId="71536BBF"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66" w:name="paragraf-2.odsek-1.pismeno-f.text"/>
      <w:bookmarkStart w:id="67" w:name="paragraf-2.odsek-1.pismeno-f"/>
      <w:bookmarkEnd w:id="65"/>
      <w:r w:rsidRPr="009514E8">
        <w:rPr>
          <w:rFonts w:ascii="Times New Roman" w:hAnsi="Times New Roman" w:cs="Times New Roman"/>
          <w:color w:val="000000"/>
          <w:sz w:val="24"/>
          <w:szCs w:val="24"/>
        </w:rPr>
        <w:t xml:space="preserve">podstatnou úpravou tlmiča výmena, oprava alebo zmena časti tlmiča, pri ktorej dochádza k zmene kalibru, použitého materiálu, rozmerov alebo funkcií tlmiča, </w:t>
      </w:r>
      <w:bookmarkEnd w:id="66"/>
    </w:p>
    <w:p w14:paraId="2E01CC01" w14:textId="42F8B21F" w:rsidR="00264EEB" w:rsidRDefault="00F86923" w:rsidP="004320A5">
      <w:pPr>
        <w:pStyle w:val="Odsekzoznamu"/>
        <w:numPr>
          <w:ilvl w:val="0"/>
          <w:numId w:val="1"/>
        </w:numPr>
        <w:spacing w:before="225" w:after="225" w:line="264" w:lineRule="auto"/>
        <w:ind w:left="851" w:hanging="425"/>
        <w:jc w:val="both"/>
        <w:rPr>
          <w:rFonts w:ascii="Times New Roman" w:hAnsi="Times New Roman" w:cs="Times New Roman"/>
          <w:strike/>
          <w:color w:val="FF0000"/>
          <w:sz w:val="24"/>
          <w:szCs w:val="24"/>
        </w:rPr>
      </w:pPr>
      <w:bookmarkStart w:id="68" w:name="paragraf-2.odsek-1.pismeno-h.text"/>
      <w:bookmarkStart w:id="69" w:name="paragraf-2.odsek-1.pismeno-h"/>
      <w:bookmarkEnd w:id="67"/>
      <w:r w:rsidRPr="00F86923">
        <w:rPr>
          <w:rFonts w:ascii="Times New Roman" w:hAnsi="Times New Roman" w:cs="Times New Roman"/>
          <w:strike/>
          <w:color w:val="FF0000"/>
          <w:sz w:val="24"/>
          <w:szCs w:val="24"/>
        </w:rPr>
        <w:t xml:space="preserve">sériou streliva súbor streliva toho istého typu vyrobeného sériovo a dodávaného tým istým výrobcom, pričom každá séria streliva je modifikovaná pri zmene niektorej časti </w:t>
      </w:r>
      <w:proofErr w:type="spellStart"/>
      <w:r w:rsidRPr="00F86923">
        <w:rPr>
          <w:rFonts w:ascii="Times New Roman" w:hAnsi="Times New Roman" w:cs="Times New Roman"/>
          <w:strike/>
          <w:color w:val="FF0000"/>
          <w:sz w:val="24"/>
          <w:szCs w:val="24"/>
        </w:rPr>
        <w:t>streliva,</w:t>
      </w:r>
      <w:r w:rsidR="00DA6936" w:rsidRPr="00F86923">
        <w:rPr>
          <w:rFonts w:ascii="Times New Roman" w:hAnsi="Times New Roman" w:cs="Times New Roman"/>
          <w:strike/>
          <w:color w:val="FF0000"/>
          <w:sz w:val="24"/>
          <w:szCs w:val="24"/>
        </w:rPr>
        <w:t>referenčným</w:t>
      </w:r>
      <w:proofErr w:type="spellEnd"/>
      <w:r w:rsidR="00DA6936" w:rsidRPr="00F86923">
        <w:rPr>
          <w:rFonts w:ascii="Times New Roman" w:hAnsi="Times New Roman" w:cs="Times New Roman"/>
          <w:strike/>
          <w:color w:val="FF0000"/>
          <w:sz w:val="24"/>
          <w:szCs w:val="24"/>
        </w:rPr>
        <w:t xml:space="preserve"> strelivom strelivo z jednej série, ktoré je určené na overenie meracích zaradení a na určenie presných hodnôt tlakov, </w:t>
      </w:r>
      <w:bookmarkEnd w:id="68"/>
    </w:p>
    <w:p w14:paraId="14509F9F" w14:textId="77777777" w:rsidR="00F86923" w:rsidRDefault="00F86923" w:rsidP="00F86923">
      <w:pPr>
        <w:pStyle w:val="Odsekzoznamu"/>
        <w:spacing w:before="225" w:after="225" w:line="264" w:lineRule="auto"/>
        <w:ind w:left="851"/>
        <w:jc w:val="both"/>
        <w:rPr>
          <w:rFonts w:ascii="Times New Roman" w:hAnsi="Times New Roman" w:cs="Times New Roman"/>
          <w:strike/>
          <w:color w:val="FF0000"/>
          <w:sz w:val="24"/>
          <w:szCs w:val="24"/>
        </w:rPr>
      </w:pPr>
    </w:p>
    <w:p w14:paraId="0E7460B3" w14:textId="0640C8C0" w:rsidR="00413116" w:rsidRPr="00413116" w:rsidRDefault="00413116" w:rsidP="00413116">
      <w:pPr>
        <w:pStyle w:val="Odsekzoznamu"/>
        <w:spacing w:before="225" w:after="225" w:line="264" w:lineRule="auto"/>
        <w:ind w:left="851"/>
        <w:jc w:val="both"/>
        <w:rPr>
          <w:rFonts w:ascii="Times New Roman" w:hAnsi="Times New Roman" w:cs="Times New Roman"/>
          <w:color w:val="4EA72E" w:themeColor="accent6"/>
          <w:sz w:val="24"/>
          <w:szCs w:val="24"/>
        </w:rPr>
      </w:pPr>
      <w:r w:rsidRPr="00413116">
        <w:rPr>
          <w:rFonts w:ascii="Times New Roman" w:hAnsi="Times New Roman" w:cs="Times New Roman"/>
          <w:color w:val="4EA72E" w:themeColor="accent6"/>
          <w:sz w:val="24"/>
          <w:szCs w:val="24"/>
        </w:rPr>
        <w:t xml:space="preserve"> sériou streliva strelivo s tou istou konfiguráciou vyrobené a laborované v rámci nepretržitej výroby, pričom každá séria streliva má svoje jedinečné identifikačné číslo a pri akejkoľvek zmene konfigurácie je potrebné prideliť sérii streliva nové identifikačné číslo a číslo série streliva, ktoré zaručuje kompletnú </w:t>
      </w:r>
      <w:proofErr w:type="spellStart"/>
      <w:r w:rsidRPr="00413116">
        <w:rPr>
          <w:rFonts w:ascii="Times New Roman" w:hAnsi="Times New Roman" w:cs="Times New Roman"/>
          <w:color w:val="4EA72E" w:themeColor="accent6"/>
          <w:sz w:val="24"/>
          <w:szCs w:val="24"/>
        </w:rPr>
        <w:t>vysledovateľnosť</w:t>
      </w:r>
      <w:proofErr w:type="spellEnd"/>
      <w:r w:rsidRPr="00413116">
        <w:rPr>
          <w:rFonts w:ascii="Times New Roman" w:hAnsi="Times New Roman" w:cs="Times New Roman"/>
          <w:color w:val="4EA72E" w:themeColor="accent6"/>
          <w:sz w:val="24"/>
          <w:szCs w:val="24"/>
        </w:rPr>
        <w:t xml:space="preserve"> komponentov príslušnej série streliva, </w:t>
      </w:r>
      <w:proofErr w:type="spellStart"/>
      <w:r w:rsidRPr="00413116">
        <w:rPr>
          <w:rFonts w:ascii="Times New Roman" w:hAnsi="Times New Roman" w:cs="Times New Roman"/>
          <w:color w:val="4EA72E" w:themeColor="accent6"/>
          <w:sz w:val="24"/>
          <w:szCs w:val="24"/>
        </w:rPr>
        <w:t>laborovacieho</w:t>
      </w:r>
      <w:proofErr w:type="spellEnd"/>
      <w:r w:rsidRPr="00413116">
        <w:rPr>
          <w:rFonts w:ascii="Times New Roman" w:hAnsi="Times New Roman" w:cs="Times New Roman"/>
          <w:color w:val="4EA72E" w:themeColor="accent6"/>
          <w:sz w:val="24"/>
          <w:szCs w:val="24"/>
        </w:rPr>
        <w:t xml:space="preserve"> strojového zariadenia a výsledkov kontroly výroby dosiahnutých počas výroby tejto série streliva; konfiguráciou sa rozumie ten istý typ streliva vrátane</w:t>
      </w:r>
    </w:p>
    <w:p w14:paraId="21AE5BA4" w14:textId="77777777" w:rsidR="00413116" w:rsidRPr="00413116" w:rsidRDefault="00413116" w:rsidP="00413116">
      <w:pPr>
        <w:pStyle w:val="Odsekzoznamu"/>
        <w:spacing w:before="225" w:after="225" w:line="264" w:lineRule="auto"/>
        <w:ind w:left="851"/>
        <w:jc w:val="both"/>
        <w:rPr>
          <w:rFonts w:ascii="Times New Roman" w:hAnsi="Times New Roman" w:cs="Times New Roman"/>
          <w:color w:val="4EA72E" w:themeColor="accent6"/>
          <w:sz w:val="24"/>
          <w:szCs w:val="24"/>
        </w:rPr>
      </w:pPr>
      <w:r w:rsidRPr="00413116">
        <w:rPr>
          <w:rFonts w:ascii="Times New Roman" w:hAnsi="Times New Roman" w:cs="Times New Roman"/>
          <w:color w:val="4EA72E" w:themeColor="accent6"/>
          <w:sz w:val="24"/>
          <w:szCs w:val="24"/>
        </w:rPr>
        <w:t>1.</w:t>
      </w:r>
      <w:r w:rsidRPr="00413116">
        <w:rPr>
          <w:rFonts w:ascii="Times New Roman" w:hAnsi="Times New Roman" w:cs="Times New Roman"/>
          <w:color w:val="4EA72E" w:themeColor="accent6"/>
          <w:sz w:val="24"/>
          <w:szCs w:val="24"/>
        </w:rPr>
        <w:tab/>
        <w:t xml:space="preserve"> rovnakého kalibru, najmä rozmeru, hmotnosti, materiálu, výrobcu, spôsobu uzamknutia alebo uzávierky, </w:t>
      </w:r>
    </w:p>
    <w:p w14:paraId="38FE674A" w14:textId="77777777" w:rsidR="00413116" w:rsidRPr="00413116" w:rsidRDefault="00413116" w:rsidP="00413116">
      <w:pPr>
        <w:pStyle w:val="Odsekzoznamu"/>
        <w:spacing w:before="225" w:after="225" w:line="264" w:lineRule="auto"/>
        <w:ind w:left="851"/>
        <w:jc w:val="both"/>
        <w:rPr>
          <w:rFonts w:ascii="Times New Roman" w:hAnsi="Times New Roman" w:cs="Times New Roman"/>
          <w:color w:val="4EA72E" w:themeColor="accent6"/>
          <w:sz w:val="24"/>
          <w:szCs w:val="24"/>
        </w:rPr>
      </w:pPr>
      <w:r w:rsidRPr="00413116">
        <w:rPr>
          <w:rFonts w:ascii="Times New Roman" w:hAnsi="Times New Roman" w:cs="Times New Roman"/>
          <w:color w:val="4EA72E" w:themeColor="accent6"/>
          <w:sz w:val="24"/>
          <w:szCs w:val="24"/>
        </w:rPr>
        <w:lastRenderedPageBreak/>
        <w:t>2.</w:t>
      </w:r>
      <w:r w:rsidRPr="00413116">
        <w:rPr>
          <w:rFonts w:ascii="Times New Roman" w:hAnsi="Times New Roman" w:cs="Times New Roman"/>
          <w:color w:val="4EA72E" w:themeColor="accent6"/>
          <w:sz w:val="24"/>
          <w:szCs w:val="24"/>
        </w:rPr>
        <w:tab/>
        <w:t xml:space="preserve">rovnakého typu nábojnice, najmä výrobcu, špecifikácie a označenia,  </w:t>
      </w:r>
    </w:p>
    <w:p w14:paraId="12CD4B04" w14:textId="77777777" w:rsidR="00413116" w:rsidRPr="00413116" w:rsidRDefault="00413116" w:rsidP="00413116">
      <w:pPr>
        <w:pStyle w:val="Odsekzoznamu"/>
        <w:spacing w:before="225" w:after="225" w:line="264" w:lineRule="auto"/>
        <w:ind w:left="851"/>
        <w:jc w:val="both"/>
        <w:rPr>
          <w:rFonts w:ascii="Times New Roman" w:hAnsi="Times New Roman" w:cs="Times New Roman"/>
          <w:color w:val="4EA72E" w:themeColor="accent6"/>
          <w:sz w:val="24"/>
          <w:szCs w:val="24"/>
        </w:rPr>
      </w:pPr>
      <w:r w:rsidRPr="00413116">
        <w:rPr>
          <w:rFonts w:ascii="Times New Roman" w:hAnsi="Times New Roman" w:cs="Times New Roman"/>
          <w:color w:val="4EA72E" w:themeColor="accent6"/>
          <w:sz w:val="24"/>
          <w:szCs w:val="24"/>
        </w:rPr>
        <w:t>3.</w:t>
      </w:r>
      <w:r w:rsidRPr="00413116">
        <w:rPr>
          <w:rFonts w:ascii="Times New Roman" w:hAnsi="Times New Roman" w:cs="Times New Roman"/>
          <w:color w:val="4EA72E" w:themeColor="accent6"/>
          <w:sz w:val="24"/>
          <w:szCs w:val="24"/>
        </w:rPr>
        <w:tab/>
        <w:t xml:space="preserve">rovnakého typu zápalky, najmä výrobcu a špecifikácie, </w:t>
      </w:r>
    </w:p>
    <w:p w14:paraId="68C396B7" w14:textId="77777777" w:rsidR="00413116" w:rsidRPr="00413116" w:rsidRDefault="00413116" w:rsidP="00413116">
      <w:pPr>
        <w:pStyle w:val="Odsekzoznamu"/>
        <w:spacing w:before="225" w:after="225" w:line="264" w:lineRule="auto"/>
        <w:ind w:left="851"/>
        <w:jc w:val="both"/>
        <w:rPr>
          <w:rFonts w:ascii="Times New Roman" w:hAnsi="Times New Roman" w:cs="Times New Roman"/>
          <w:color w:val="4EA72E" w:themeColor="accent6"/>
          <w:sz w:val="24"/>
          <w:szCs w:val="24"/>
        </w:rPr>
      </w:pPr>
      <w:r w:rsidRPr="00413116">
        <w:rPr>
          <w:rFonts w:ascii="Times New Roman" w:hAnsi="Times New Roman" w:cs="Times New Roman"/>
          <w:color w:val="4EA72E" w:themeColor="accent6"/>
          <w:sz w:val="24"/>
          <w:szCs w:val="24"/>
        </w:rPr>
        <w:t>4.</w:t>
      </w:r>
      <w:r w:rsidRPr="00413116">
        <w:rPr>
          <w:rFonts w:ascii="Times New Roman" w:hAnsi="Times New Roman" w:cs="Times New Roman"/>
          <w:color w:val="4EA72E" w:themeColor="accent6"/>
          <w:sz w:val="24"/>
          <w:szCs w:val="24"/>
        </w:rPr>
        <w:tab/>
        <w:t xml:space="preserve">rovnakého typu výmetnej náplne, najmä výrobcu a špecifikácie alebo kódu streliva u výrobcu, </w:t>
      </w:r>
    </w:p>
    <w:p w14:paraId="5E9156BB" w14:textId="7E622831" w:rsidR="007D381C" w:rsidRDefault="00413116" w:rsidP="00413116">
      <w:pPr>
        <w:pStyle w:val="Odsekzoznamu"/>
        <w:spacing w:before="225" w:after="225" w:line="264" w:lineRule="auto"/>
        <w:ind w:left="851"/>
        <w:jc w:val="both"/>
        <w:rPr>
          <w:rFonts w:ascii="Times New Roman" w:hAnsi="Times New Roman" w:cs="Times New Roman"/>
          <w:color w:val="4EA72E" w:themeColor="accent6"/>
          <w:sz w:val="24"/>
          <w:szCs w:val="24"/>
        </w:rPr>
      </w:pPr>
      <w:r w:rsidRPr="00413116">
        <w:rPr>
          <w:rFonts w:ascii="Times New Roman" w:hAnsi="Times New Roman" w:cs="Times New Roman"/>
          <w:color w:val="4EA72E" w:themeColor="accent6"/>
          <w:sz w:val="24"/>
          <w:szCs w:val="24"/>
        </w:rPr>
        <w:t>5.</w:t>
      </w:r>
      <w:r w:rsidRPr="00413116">
        <w:rPr>
          <w:rFonts w:ascii="Times New Roman" w:hAnsi="Times New Roman" w:cs="Times New Roman"/>
          <w:color w:val="4EA72E" w:themeColor="accent6"/>
          <w:sz w:val="24"/>
          <w:szCs w:val="24"/>
        </w:rPr>
        <w:tab/>
        <w:t>rovnakej nominálnej hmotnosti prachu, rovnakého typu zátky, najmä kontajnera alebo chrániča brokov,</w:t>
      </w:r>
    </w:p>
    <w:p w14:paraId="7F42ED51" w14:textId="77777777" w:rsidR="00413116" w:rsidRDefault="00413116" w:rsidP="00413116">
      <w:pPr>
        <w:pStyle w:val="Odsekzoznamu"/>
        <w:spacing w:before="225" w:after="225" w:line="264" w:lineRule="auto"/>
        <w:ind w:left="851"/>
        <w:jc w:val="both"/>
        <w:rPr>
          <w:rFonts w:ascii="Times New Roman" w:hAnsi="Times New Roman" w:cs="Times New Roman"/>
          <w:color w:val="4EA72E" w:themeColor="accent6"/>
          <w:sz w:val="24"/>
          <w:szCs w:val="24"/>
        </w:rPr>
      </w:pPr>
    </w:p>
    <w:p w14:paraId="2CE33B5E" w14:textId="2A4B8686" w:rsidR="007D381C" w:rsidRPr="007D381C" w:rsidRDefault="007D381C" w:rsidP="00413116">
      <w:pPr>
        <w:pStyle w:val="Odsekzoznamu"/>
        <w:spacing w:before="225" w:after="225" w:line="264" w:lineRule="auto"/>
        <w:ind w:left="851" w:hanging="425"/>
        <w:rPr>
          <w:rFonts w:ascii="Times New Roman" w:hAnsi="Times New Roman" w:cs="Times New Roman"/>
          <w:sz w:val="24"/>
          <w:szCs w:val="24"/>
        </w:rPr>
      </w:pPr>
      <w:r w:rsidRPr="007D381C">
        <w:rPr>
          <w:rFonts w:ascii="Times New Roman" w:hAnsi="Times New Roman" w:cs="Times New Roman"/>
          <w:sz w:val="24"/>
          <w:szCs w:val="24"/>
        </w:rPr>
        <w:t xml:space="preserve">h) </w:t>
      </w:r>
      <w:r>
        <w:rPr>
          <w:rFonts w:ascii="Times New Roman" w:hAnsi="Times New Roman" w:cs="Times New Roman"/>
          <w:sz w:val="24"/>
          <w:szCs w:val="24"/>
        </w:rPr>
        <w:t xml:space="preserve">   </w:t>
      </w:r>
      <w:r w:rsidRPr="007D381C">
        <w:rPr>
          <w:rFonts w:ascii="Times New Roman" w:hAnsi="Times New Roman" w:cs="Times New Roman"/>
          <w:sz w:val="24"/>
          <w:szCs w:val="24"/>
        </w:rPr>
        <w:t>referenčným strelivom strelivo z jednej série, ktoré je určené na overenie meracích zaradení a na určenie presných hodnôt tlakov,</w:t>
      </w:r>
    </w:p>
    <w:p w14:paraId="574C3923" w14:textId="77777777" w:rsidR="007D381C" w:rsidRPr="00F86923" w:rsidRDefault="007D381C" w:rsidP="00F86923">
      <w:pPr>
        <w:pStyle w:val="Odsekzoznamu"/>
        <w:spacing w:before="225" w:after="225" w:line="264" w:lineRule="auto"/>
        <w:ind w:left="709" w:hanging="283"/>
        <w:jc w:val="both"/>
        <w:rPr>
          <w:rFonts w:ascii="Times New Roman" w:hAnsi="Times New Roman" w:cs="Times New Roman"/>
          <w:color w:val="4EA72E" w:themeColor="accent6"/>
          <w:sz w:val="24"/>
          <w:szCs w:val="24"/>
        </w:rPr>
      </w:pPr>
    </w:p>
    <w:p w14:paraId="15FC0863" w14:textId="230827B2" w:rsidR="00264EEB" w:rsidRPr="007D381C" w:rsidRDefault="00DA6936" w:rsidP="00B96C34">
      <w:pPr>
        <w:pStyle w:val="Odsekzoznamu"/>
        <w:numPr>
          <w:ilvl w:val="0"/>
          <w:numId w:val="24"/>
        </w:numPr>
        <w:spacing w:before="225" w:after="225" w:line="264" w:lineRule="auto"/>
        <w:ind w:left="851" w:hanging="425"/>
        <w:jc w:val="both"/>
        <w:rPr>
          <w:rFonts w:ascii="Times New Roman" w:hAnsi="Times New Roman" w:cs="Times New Roman"/>
          <w:sz w:val="24"/>
          <w:szCs w:val="24"/>
        </w:rPr>
      </w:pPr>
      <w:bookmarkStart w:id="70" w:name="paragraf-2.odsek-1.pismeno-i"/>
      <w:bookmarkEnd w:id="69"/>
      <w:r w:rsidRPr="007D381C">
        <w:rPr>
          <w:rFonts w:ascii="Times New Roman" w:hAnsi="Times New Roman" w:cs="Times New Roman"/>
          <w:color w:val="000000"/>
          <w:sz w:val="24"/>
          <w:szCs w:val="24"/>
        </w:rPr>
        <w:t>spotrebným strelivom strelivo uvedené na trh, ktoré spĺňa základné požiadavky a ďalšie požiadavky ustanovené týmto zákonom; spotrebným strelivom nie je skúšobné strelivo</w:t>
      </w:r>
      <w:r w:rsidR="00413116" w:rsidRPr="00413116">
        <w:rPr>
          <w:rFonts w:ascii="Times New Roman" w:hAnsi="Times New Roman" w:cs="Times New Roman"/>
          <w:color w:val="4EA72E" w:themeColor="accent6"/>
          <w:sz w:val="24"/>
          <w:szCs w:val="24"/>
        </w:rPr>
        <w:t>,</w:t>
      </w:r>
      <w:hyperlink w:anchor="poznamky.poznamka-8">
        <w:r w:rsidRPr="007D381C">
          <w:rPr>
            <w:rFonts w:ascii="Times New Roman" w:hAnsi="Times New Roman" w:cs="Times New Roman"/>
            <w:color w:val="000000"/>
            <w:sz w:val="24"/>
            <w:szCs w:val="24"/>
            <w:vertAlign w:val="superscript"/>
          </w:rPr>
          <w:t>8</w:t>
        </w:r>
        <w:r w:rsidRPr="007D381C">
          <w:rPr>
            <w:rFonts w:ascii="Times New Roman" w:hAnsi="Times New Roman" w:cs="Times New Roman"/>
            <w:color w:val="0000FF"/>
            <w:sz w:val="24"/>
            <w:szCs w:val="24"/>
            <w:u w:val="single"/>
          </w:rPr>
          <w:t>)</w:t>
        </w:r>
      </w:hyperlink>
      <w:bookmarkStart w:id="71" w:name="paragraf-2.odsek-1.pismeno-i.text"/>
      <w:r w:rsidR="00413116">
        <w:t xml:space="preserve"> </w:t>
      </w:r>
      <w:r w:rsidR="00413116" w:rsidRPr="00413116">
        <w:rPr>
          <w:rFonts w:ascii="Times New Roman" w:hAnsi="Times New Roman" w:cs="Times New Roman"/>
          <w:color w:val="4EA72E" w:themeColor="accent6"/>
          <w:sz w:val="24"/>
          <w:szCs w:val="24"/>
        </w:rPr>
        <w:t>ktoré dosahuje vyšší tlak ako spotrebné strelivo toho istého kalibru</w:t>
      </w:r>
      <w:r w:rsidRPr="00413116">
        <w:rPr>
          <w:rFonts w:ascii="Times New Roman" w:hAnsi="Times New Roman" w:cs="Times New Roman"/>
          <w:color w:val="4EA72E" w:themeColor="accent6"/>
          <w:sz w:val="24"/>
          <w:szCs w:val="24"/>
        </w:rPr>
        <w:t xml:space="preserve"> </w:t>
      </w:r>
      <w:r w:rsidRPr="007D381C">
        <w:rPr>
          <w:rFonts w:ascii="Times New Roman" w:hAnsi="Times New Roman" w:cs="Times New Roman"/>
          <w:color w:val="000000"/>
          <w:sz w:val="24"/>
          <w:szCs w:val="24"/>
        </w:rPr>
        <w:t xml:space="preserve">používané autorizovanou osobou alebo používané výrobcom, experimentálne strelivo nového typu, strelivo plnené alebo strelivo prebíjané v malých množstvách na vlastné účely, </w:t>
      </w:r>
      <w:bookmarkEnd w:id="71"/>
    </w:p>
    <w:p w14:paraId="78D9DA48" w14:textId="0FF52681" w:rsidR="00AD7249" w:rsidRPr="009514E8" w:rsidRDefault="00DA6936" w:rsidP="00B96C34">
      <w:pPr>
        <w:pStyle w:val="Odsekzoznamu"/>
        <w:numPr>
          <w:ilvl w:val="0"/>
          <w:numId w:val="24"/>
        </w:numPr>
        <w:spacing w:before="225" w:after="225" w:line="264" w:lineRule="auto"/>
        <w:ind w:left="851" w:hanging="425"/>
        <w:jc w:val="both"/>
        <w:rPr>
          <w:rFonts w:ascii="Times New Roman" w:hAnsi="Times New Roman" w:cs="Times New Roman"/>
          <w:color w:val="4EA72E" w:themeColor="accent6"/>
          <w:sz w:val="24"/>
          <w:szCs w:val="24"/>
        </w:rPr>
      </w:pPr>
      <w:bookmarkStart w:id="72" w:name="paragraf-2.odsek-1.pismeno-j"/>
      <w:bookmarkEnd w:id="70"/>
      <w:r w:rsidRPr="009514E8">
        <w:rPr>
          <w:rFonts w:ascii="Times New Roman" w:hAnsi="Times New Roman" w:cs="Times New Roman"/>
          <w:strike/>
          <w:color w:val="FF0000"/>
          <w:sz w:val="24"/>
          <w:szCs w:val="24"/>
        </w:rPr>
        <w:t>strelivom s vysokým výkonom typ streliva, ktorý je schválený Medzinárodnou stálou komisiou na skúšky ručných palných zbraní</w:t>
      </w:r>
      <w:hyperlink w:anchor="poznamky.poznamka-9">
        <w:r w:rsidRPr="009514E8">
          <w:rPr>
            <w:rFonts w:ascii="Times New Roman" w:hAnsi="Times New Roman" w:cs="Times New Roman"/>
            <w:strike/>
            <w:color w:val="FF0000"/>
            <w:sz w:val="24"/>
            <w:szCs w:val="24"/>
            <w:vertAlign w:val="superscript"/>
          </w:rPr>
          <w:t>9</w:t>
        </w:r>
        <w:r w:rsidRPr="009514E8">
          <w:rPr>
            <w:rFonts w:ascii="Times New Roman" w:hAnsi="Times New Roman" w:cs="Times New Roman"/>
            <w:strike/>
            <w:color w:val="FF0000"/>
            <w:sz w:val="24"/>
            <w:szCs w:val="24"/>
            <w:u w:val="single"/>
          </w:rPr>
          <w:t>)</w:t>
        </w:r>
      </w:hyperlink>
      <w:bookmarkStart w:id="73" w:name="paragraf-2.odsek-1.pismeno-j.text"/>
      <w:r w:rsidRPr="009514E8">
        <w:rPr>
          <w:rFonts w:ascii="Times New Roman" w:hAnsi="Times New Roman" w:cs="Times New Roman"/>
          <w:strike/>
          <w:color w:val="FF0000"/>
          <w:sz w:val="24"/>
          <w:szCs w:val="24"/>
        </w:rPr>
        <w:t xml:space="preserve"> (ďalej len „stála komisia“), ktorého priemerný maximálny tlak streliva je vyšší ako normálny tlak schválený stálou komisiou, </w:t>
      </w:r>
      <w:bookmarkStart w:id="74" w:name="paragraf-2.odsek-1.pismeno-k"/>
      <w:bookmarkEnd w:id="72"/>
      <w:bookmarkEnd w:id="73"/>
      <w:r w:rsidR="00AD7249" w:rsidRPr="009514E8">
        <w:rPr>
          <w:rFonts w:ascii="Times New Roman" w:hAnsi="Times New Roman" w:cs="Times New Roman"/>
          <w:color w:val="4EA72E" w:themeColor="accent6"/>
          <w:sz w:val="24"/>
          <w:szCs w:val="24"/>
        </w:rPr>
        <w:t xml:space="preserve">civilným použitím konečné použitie </w:t>
      </w:r>
      <w:r w:rsidR="002332B4" w:rsidRPr="009514E8">
        <w:rPr>
          <w:rFonts w:ascii="Times New Roman" w:hAnsi="Times New Roman" w:cs="Times New Roman"/>
          <w:color w:val="4EA72E" w:themeColor="accent6"/>
          <w:sz w:val="24"/>
          <w:szCs w:val="24"/>
        </w:rPr>
        <w:t xml:space="preserve">určeného </w:t>
      </w:r>
      <w:r w:rsidR="00AD7249" w:rsidRPr="009514E8">
        <w:rPr>
          <w:rFonts w:ascii="Times New Roman" w:hAnsi="Times New Roman" w:cs="Times New Roman"/>
          <w:color w:val="4EA72E" w:themeColor="accent6"/>
          <w:sz w:val="24"/>
          <w:szCs w:val="24"/>
        </w:rPr>
        <w:t>výrobku výlučne na civilné účely</w:t>
      </w:r>
      <w:r w:rsidR="002332B4" w:rsidRPr="009514E8">
        <w:rPr>
          <w:rFonts w:ascii="Times New Roman" w:hAnsi="Times New Roman" w:cs="Times New Roman"/>
          <w:color w:val="4EA72E" w:themeColor="accent6"/>
          <w:sz w:val="24"/>
          <w:szCs w:val="24"/>
        </w:rPr>
        <w:t>,</w:t>
      </w:r>
    </w:p>
    <w:p w14:paraId="58C9AE64" w14:textId="57DF3298" w:rsidR="008D56DF" w:rsidRPr="00137B91" w:rsidRDefault="00DA6936" w:rsidP="00B96C34">
      <w:pPr>
        <w:pStyle w:val="Odsekzoznamu"/>
        <w:numPr>
          <w:ilvl w:val="0"/>
          <w:numId w:val="24"/>
        </w:numPr>
        <w:spacing w:after="0" w:line="240" w:lineRule="auto"/>
        <w:ind w:left="851" w:hanging="425"/>
        <w:contextualSpacing w:val="0"/>
        <w:jc w:val="both"/>
        <w:rPr>
          <w:rFonts w:ascii="Times New Roman" w:hAnsi="Times New Roman" w:cs="Times New Roman"/>
          <w:color w:val="4EA72E" w:themeColor="accent6"/>
          <w:sz w:val="24"/>
          <w:szCs w:val="24"/>
        </w:rPr>
      </w:pPr>
      <w:bookmarkStart w:id="75" w:name="paragraf-2.odsek-1.pismeno-k.text"/>
      <w:r w:rsidRPr="00137B91">
        <w:rPr>
          <w:rFonts w:ascii="Times New Roman" w:hAnsi="Times New Roman" w:cs="Times New Roman"/>
          <w:color w:val="000000"/>
          <w:sz w:val="24"/>
          <w:szCs w:val="24"/>
        </w:rPr>
        <w:t>tabuľkami normalizovaných rozmerov nábojových komôr a nábojov (ďalej len „tabuľky stálej komisie“) rozmery nábojovej komory a</w:t>
      </w:r>
      <w:r w:rsidR="00BB04FA" w:rsidRPr="00137B91">
        <w:rPr>
          <w:rFonts w:ascii="Times New Roman" w:hAnsi="Times New Roman" w:cs="Times New Roman"/>
          <w:color w:val="000000"/>
          <w:sz w:val="24"/>
          <w:szCs w:val="24"/>
        </w:rPr>
        <w:t> </w:t>
      </w:r>
      <w:r w:rsidRPr="00137B91">
        <w:rPr>
          <w:rFonts w:ascii="Times New Roman" w:hAnsi="Times New Roman" w:cs="Times New Roman"/>
          <w:color w:val="000000"/>
          <w:sz w:val="24"/>
          <w:szCs w:val="24"/>
        </w:rPr>
        <w:t>streliva</w:t>
      </w:r>
      <w:r w:rsidR="00BB04FA" w:rsidRPr="00137B91">
        <w:rPr>
          <w:rFonts w:ascii="Times New Roman" w:hAnsi="Times New Roman" w:cs="Times New Roman"/>
          <w:color w:val="000000"/>
          <w:sz w:val="24"/>
          <w:szCs w:val="24"/>
        </w:rPr>
        <w:t xml:space="preserve">, </w:t>
      </w:r>
      <w:r w:rsidR="00BB04FA" w:rsidRPr="00137B91">
        <w:rPr>
          <w:rFonts w:ascii="Times New Roman" w:hAnsi="Times New Roman" w:cs="Times New Roman"/>
          <w:color w:val="4EA72E" w:themeColor="accent6"/>
          <w:sz w:val="24"/>
          <w:szCs w:val="24"/>
        </w:rPr>
        <w:t xml:space="preserve">ktoré vymedzujú </w:t>
      </w:r>
      <w:r w:rsidR="002332B4" w:rsidRPr="00137B91">
        <w:rPr>
          <w:rFonts w:ascii="Times New Roman" w:hAnsi="Times New Roman" w:cs="Times New Roman"/>
          <w:color w:val="4EA72E" w:themeColor="accent6"/>
          <w:sz w:val="24"/>
          <w:szCs w:val="24"/>
        </w:rPr>
        <w:t>základné</w:t>
      </w:r>
      <w:r w:rsidR="00BB04FA" w:rsidRPr="00137B91">
        <w:rPr>
          <w:rFonts w:ascii="Times New Roman" w:hAnsi="Times New Roman" w:cs="Times New Roman"/>
          <w:color w:val="4EA72E" w:themeColor="accent6"/>
          <w:sz w:val="24"/>
          <w:szCs w:val="24"/>
        </w:rPr>
        <w:t xml:space="preserve"> požiadavky vzťahujúce sa na jednotlivé kalibre,</w:t>
      </w:r>
      <w:r w:rsidRPr="00137B91">
        <w:rPr>
          <w:rFonts w:ascii="Times New Roman" w:hAnsi="Times New Roman" w:cs="Times New Roman"/>
          <w:color w:val="4EA72E" w:themeColor="accent6"/>
          <w:sz w:val="24"/>
          <w:szCs w:val="24"/>
        </w:rPr>
        <w:t xml:space="preserve"> </w:t>
      </w:r>
      <w:r w:rsidRPr="00137B91">
        <w:rPr>
          <w:rFonts w:ascii="Times New Roman" w:hAnsi="Times New Roman" w:cs="Times New Roman"/>
          <w:color w:val="000000"/>
          <w:sz w:val="24"/>
          <w:szCs w:val="24"/>
        </w:rPr>
        <w:t xml:space="preserve">alebo ďalšie požiadavky na hlaveň strelnej zbrane, nábojovú komoru alebo na strelivo schválené </w:t>
      </w:r>
      <w:r w:rsidR="003634FF" w:rsidRPr="00137B91">
        <w:rPr>
          <w:rFonts w:ascii="Times New Roman" w:hAnsi="Times New Roman" w:cs="Times New Roman"/>
          <w:color w:val="4EA72E" w:themeColor="accent6"/>
          <w:sz w:val="24"/>
          <w:szCs w:val="24"/>
        </w:rPr>
        <w:t>Medzinárodnou stálou komisiou na skúšky ručných palných zbraní</w:t>
      </w:r>
      <w:hyperlink w:anchor="poznamky.poznamka-9">
        <w:r w:rsidR="003634FF" w:rsidRPr="00137B91">
          <w:rPr>
            <w:rFonts w:ascii="Times New Roman" w:hAnsi="Times New Roman" w:cs="Times New Roman"/>
            <w:color w:val="4EA72E" w:themeColor="accent6"/>
            <w:sz w:val="24"/>
            <w:szCs w:val="24"/>
            <w:vertAlign w:val="superscript"/>
          </w:rPr>
          <w:t>9</w:t>
        </w:r>
        <w:r w:rsidR="003634FF" w:rsidRPr="00137B91">
          <w:rPr>
            <w:rFonts w:ascii="Times New Roman" w:hAnsi="Times New Roman" w:cs="Times New Roman"/>
            <w:color w:val="4EA72E" w:themeColor="accent6"/>
            <w:sz w:val="24"/>
            <w:szCs w:val="24"/>
            <w:u w:val="single"/>
          </w:rPr>
          <w:t>)</w:t>
        </w:r>
      </w:hyperlink>
      <w:r w:rsidR="003634FF" w:rsidRPr="00137B91">
        <w:rPr>
          <w:rFonts w:ascii="Times New Roman" w:hAnsi="Times New Roman" w:cs="Times New Roman"/>
          <w:color w:val="4EA72E" w:themeColor="accent6"/>
          <w:sz w:val="24"/>
          <w:szCs w:val="24"/>
        </w:rPr>
        <w:t xml:space="preserve"> (ďalej len „stála komisia“)</w:t>
      </w:r>
      <w:r w:rsidR="00137B91" w:rsidRPr="00137B91">
        <w:rPr>
          <w:rFonts w:ascii="Times New Roman" w:hAnsi="Times New Roman" w:cs="Times New Roman"/>
          <w:color w:val="4EA72E" w:themeColor="accent6"/>
          <w:sz w:val="24"/>
          <w:szCs w:val="24"/>
        </w:rPr>
        <w:t xml:space="preserve">; „označenie kalibra“ alebo „alternatívne označenie kalibra“ sa rozumie oficiálny názov uvedený v tabuľkách stálej komisie pre typ streliva </w:t>
      </w:r>
      <w:r w:rsidRPr="00137B91">
        <w:rPr>
          <w:rFonts w:ascii="Times New Roman" w:hAnsi="Times New Roman" w:cs="Times New Roman"/>
          <w:strike/>
          <w:color w:val="FF0000"/>
          <w:sz w:val="24"/>
          <w:szCs w:val="24"/>
        </w:rPr>
        <w:t>stálou komisiou</w:t>
      </w:r>
      <w:r w:rsidR="006A7513" w:rsidRPr="00137B91">
        <w:rPr>
          <w:rFonts w:ascii="Times New Roman" w:hAnsi="Times New Roman" w:cs="Times New Roman"/>
          <w:sz w:val="24"/>
          <w:szCs w:val="24"/>
        </w:rPr>
        <w:t>,</w:t>
      </w:r>
    </w:p>
    <w:bookmarkEnd w:id="51"/>
    <w:bookmarkEnd w:id="53"/>
    <w:bookmarkEnd w:id="74"/>
    <w:bookmarkEnd w:id="75"/>
    <w:p w14:paraId="5118B441" w14:textId="3474ECEB" w:rsidR="00C75DEA" w:rsidRPr="00C75DEA" w:rsidRDefault="00C75DEA" w:rsidP="00C75DEA">
      <w:pPr>
        <w:spacing w:after="0" w:line="240" w:lineRule="auto"/>
        <w:ind w:left="851" w:hanging="425"/>
        <w:jc w:val="both"/>
        <w:rPr>
          <w:rFonts w:ascii="Times New Roman" w:hAnsi="Times New Roman" w:cs="Times New Roman"/>
          <w:color w:val="4EA72E" w:themeColor="accent6"/>
          <w:sz w:val="24"/>
          <w:szCs w:val="24"/>
        </w:rPr>
      </w:pPr>
      <w:r w:rsidRPr="00C75DEA">
        <w:rPr>
          <w:rStyle w:val="Zvraznenie"/>
          <w:rFonts w:ascii="Times New Roman" w:hAnsi="Times New Roman" w:cs="Times New Roman"/>
          <w:i w:val="0"/>
          <w:color w:val="4EA72E" w:themeColor="accent6"/>
          <w:sz w:val="24"/>
          <w:szCs w:val="24"/>
          <w:shd w:val="clear" w:color="auto" w:fill="FFFFFF"/>
        </w:rPr>
        <w:t xml:space="preserve">l) </w:t>
      </w:r>
      <w:r>
        <w:rPr>
          <w:rStyle w:val="Zvraznenie"/>
          <w:rFonts w:ascii="Times New Roman" w:hAnsi="Times New Roman" w:cs="Times New Roman"/>
          <w:i w:val="0"/>
          <w:color w:val="4EA72E" w:themeColor="accent6"/>
          <w:sz w:val="24"/>
          <w:szCs w:val="24"/>
          <w:shd w:val="clear" w:color="auto" w:fill="FFFFFF"/>
        </w:rPr>
        <w:t xml:space="preserve"> </w:t>
      </w:r>
      <w:r w:rsidRPr="00C75DEA">
        <w:rPr>
          <w:rFonts w:ascii="Times New Roman" w:hAnsi="Times New Roman" w:cs="Times New Roman"/>
          <w:color w:val="4EA72E" w:themeColor="accent6"/>
          <w:sz w:val="24"/>
          <w:szCs w:val="24"/>
        </w:rPr>
        <w:t>strelivom s vysokým výkonom typ streliva brokových nábojov schválený stálou komisiou uvedený v tabuľke VII z tabuliek stálej komisie, ktorého priemerný maximálny tlak je vyšší ako normálny tlak uvedený v tabuľkách stálej komisie,</w:t>
      </w:r>
    </w:p>
    <w:p w14:paraId="3BC7FAB4" w14:textId="77777777" w:rsidR="00C75DEA" w:rsidRPr="00C75DEA" w:rsidRDefault="00C75DEA" w:rsidP="00B96C34">
      <w:pPr>
        <w:pStyle w:val="Odsekzoznamu"/>
        <w:numPr>
          <w:ilvl w:val="0"/>
          <w:numId w:val="27"/>
        </w:numPr>
        <w:spacing w:after="0" w:line="240" w:lineRule="auto"/>
        <w:ind w:left="851" w:hanging="425"/>
        <w:contextualSpacing w:val="0"/>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 xml:space="preserve"> strelivom na priemyselné použitie s označením „PAT“ nábojka určená na použitie do upevňovacieho a značkovacieho zariadenia, ktoré sa iniciuje prachovou náplňou alebo iným iniciačným mechanizmom, pričom jednotlivé nábojky streliva na priemyselné použitie možno navzájom spájať s ďalšími nábojkami, najmä pomocou plastovej spojovacej pásky alebo kovového kotúča; v rámci jedného typu streliva na priemyselné použitie môže výrobca vymedziť rôzne úrovne energie, ktoré sa označujú farebným kódom podľa prílohy č. 1 časti B druhého bodu, </w:t>
      </w:r>
    </w:p>
    <w:p w14:paraId="01E9A41C" w14:textId="77777777" w:rsidR="00C75DEA" w:rsidRPr="00C75DEA" w:rsidRDefault="00C75DEA" w:rsidP="00B96C34">
      <w:pPr>
        <w:pStyle w:val="Odsekzoznamu"/>
        <w:numPr>
          <w:ilvl w:val="0"/>
          <w:numId w:val="27"/>
        </w:numPr>
        <w:spacing w:before="225" w:after="225" w:line="240" w:lineRule="auto"/>
        <w:ind w:left="851" w:hanging="425"/>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nábojnicou časť streliva, v ktorej nie je osadená strela, na ktorú sa vzťahuje tabuľka stálej komisie príslušného typu a ktorá je označená overovacou značkou zodpovedajúcou príslušnému typu streliva, okrem streliva do poplašnej zbrane, ktoré je vymedzené v tabuľke VIII z tabuliek stálej komisie,</w:t>
      </w:r>
    </w:p>
    <w:p w14:paraId="7B497C0B" w14:textId="77777777" w:rsidR="00C75DEA" w:rsidRPr="00C75DEA" w:rsidRDefault="00C75DEA" w:rsidP="00B96C34">
      <w:pPr>
        <w:pStyle w:val="Odsekzoznamu"/>
        <w:numPr>
          <w:ilvl w:val="0"/>
          <w:numId w:val="27"/>
        </w:numPr>
        <w:spacing w:before="225" w:after="225" w:line="240" w:lineRule="auto"/>
        <w:ind w:left="851" w:hanging="425"/>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brokovým nábojom strelivo určené do brokovnice, ktoré má dĺžku nábojnice pred uzávierkou, úroveň tlaku štandardnú alebo s vysokým výkonom a typom B alebo C podľa tabuľky VII z tabuliek stálej komisie, má materiál ustanovený vo všeobecne záväznom právnom predpise vydanom podľa § 18 a má také rozmery, že ho nie je možné vložiť do signálnej a expanznej zbrane uvedenej v tabuľke IX z tabuliek stálej komisie,</w:t>
      </w:r>
    </w:p>
    <w:p w14:paraId="4D28A2D7" w14:textId="3129442C" w:rsidR="00C75DEA" w:rsidRPr="00C75DEA" w:rsidRDefault="00C75DEA" w:rsidP="00B96C34">
      <w:pPr>
        <w:pStyle w:val="Odsekzoznamu"/>
        <w:numPr>
          <w:ilvl w:val="0"/>
          <w:numId w:val="27"/>
        </w:numPr>
        <w:spacing w:before="225" w:after="225" w:line="240" w:lineRule="auto"/>
        <w:ind w:left="851" w:hanging="425"/>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lastRenderedPageBreak/>
        <w:t>jatočnou strelnou zbraňou expanzný prístroj podľa § 4 ods. 1 písm. a) šestnásteho bodu používaný na usmrtenie zvierat vniknutím smrtiaceho komponentu do mozgu zvieraťa, pričom smrtiaci komponent je súčasťou expanzného prístroja.</w:t>
      </w:r>
    </w:p>
    <w:p w14:paraId="29D1C78E" w14:textId="77777777" w:rsidR="00264EEB" w:rsidRPr="009514E8" w:rsidRDefault="00DA6936">
      <w:pPr>
        <w:spacing w:before="225" w:after="225" w:line="264" w:lineRule="auto"/>
        <w:ind w:left="195"/>
        <w:jc w:val="center"/>
        <w:rPr>
          <w:rFonts w:ascii="Times New Roman" w:hAnsi="Times New Roman" w:cs="Times New Roman"/>
          <w:sz w:val="24"/>
          <w:szCs w:val="24"/>
        </w:rPr>
      </w:pPr>
      <w:r w:rsidRPr="009514E8">
        <w:rPr>
          <w:rFonts w:ascii="Times New Roman" w:hAnsi="Times New Roman" w:cs="Times New Roman"/>
          <w:b/>
          <w:color w:val="000000"/>
          <w:sz w:val="24"/>
          <w:szCs w:val="24"/>
        </w:rPr>
        <w:t xml:space="preserve"> § 3 </w:t>
      </w:r>
    </w:p>
    <w:p w14:paraId="6FE15C8A"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6" w:name="paragraf-3.nadpis"/>
      <w:r w:rsidRPr="009514E8">
        <w:rPr>
          <w:rFonts w:ascii="Times New Roman" w:hAnsi="Times New Roman" w:cs="Times New Roman"/>
          <w:b/>
          <w:color w:val="000000"/>
          <w:sz w:val="24"/>
          <w:szCs w:val="24"/>
        </w:rPr>
        <w:t xml:space="preserve"> Pôsobnosť úradu </w:t>
      </w:r>
    </w:p>
    <w:p w14:paraId="33A7FEB0" w14:textId="77777777" w:rsidR="00264EEB" w:rsidRPr="009514E8" w:rsidRDefault="00DA6936">
      <w:pPr>
        <w:spacing w:before="225" w:after="225" w:line="264" w:lineRule="auto"/>
        <w:ind w:left="270"/>
        <w:rPr>
          <w:rFonts w:ascii="Times New Roman" w:hAnsi="Times New Roman" w:cs="Times New Roman"/>
          <w:sz w:val="24"/>
          <w:szCs w:val="24"/>
        </w:rPr>
      </w:pPr>
      <w:bookmarkStart w:id="77" w:name="paragraf-3.odsek-1"/>
      <w:bookmarkEnd w:id="76"/>
      <w:r w:rsidRPr="009514E8">
        <w:rPr>
          <w:rFonts w:ascii="Times New Roman" w:hAnsi="Times New Roman" w:cs="Times New Roman"/>
          <w:color w:val="000000"/>
          <w:sz w:val="24"/>
          <w:szCs w:val="24"/>
        </w:rPr>
        <w:t xml:space="preserve"> </w:t>
      </w:r>
      <w:bookmarkStart w:id="78" w:name="paragraf-3.odsek-1.oznacenie"/>
      <w:r w:rsidRPr="009514E8">
        <w:rPr>
          <w:rFonts w:ascii="Times New Roman" w:hAnsi="Times New Roman" w:cs="Times New Roman"/>
          <w:color w:val="000000"/>
          <w:sz w:val="24"/>
          <w:szCs w:val="24"/>
        </w:rPr>
        <w:t xml:space="preserve">(1) </w:t>
      </w:r>
      <w:bookmarkEnd w:id="78"/>
      <w:r w:rsidRPr="009514E8">
        <w:rPr>
          <w:rFonts w:ascii="Times New Roman" w:hAnsi="Times New Roman" w:cs="Times New Roman"/>
          <w:color w:val="000000"/>
          <w:sz w:val="24"/>
          <w:szCs w:val="24"/>
        </w:rPr>
        <w:t>Úrad zasiela stálej komisii výstupný dokument posudzovania zhody</w:t>
      </w:r>
      <w:hyperlink w:anchor="poznamky.poznamka-10">
        <w:r w:rsidRPr="009514E8">
          <w:rPr>
            <w:rFonts w:ascii="Times New Roman" w:hAnsi="Times New Roman" w:cs="Times New Roman"/>
            <w:color w:val="000000"/>
            <w:sz w:val="24"/>
            <w:szCs w:val="24"/>
            <w:vertAlign w:val="superscript"/>
          </w:rPr>
          <w:t>10</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podľa </w:t>
      </w:r>
      <w:hyperlink w:anchor="paragraf-16.odsek-3">
        <w:r w:rsidRPr="009514E8">
          <w:rPr>
            <w:rFonts w:ascii="Times New Roman" w:hAnsi="Times New Roman" w:cs="Times New Roman"/>
            <w:color w:val="0000FF"/>
            <w:sz w:val="24"/>
            <w:szCs w:val="24"/>
            <w:u w:val="single"/>
          </w:rPr>
          <w:t>§ 16 ods. 3 a 4</w:t>
        </w:r>
      </w:hyperlink>
      <w:bookmarkStart w:id="79" w:name="paragraf-3.odsek-1.text"/>
      <w:r w:rsidRPr="009514E8">
        <w:rPr>
          <w:rFonts w:ascii="Times New Roman" w:hAnsi="Times New Roman" w:cs="Times New Roman"/>
          <w:color w:val="000000"/>
          <w:sz w:val="24"/>
          <w:szCs w:val="24"/>
        </w:rPr>
        <w:t xml:space="preserve">. </w:t>
      </w:r>
      <w:bookmarkEnd w:id="79"/>
    </w:p>
    <w:p w14:paraId="4EE276C9" w14:textId="77777777" w:rsidR="00264EEB" w:rsidRPr="009514E8" w:rsidRDefault="00DA6936">
      <w:pPr>
        <w:spacing w:before="225" w:after="225" w:line="264" w:lineRule="auto"/>
        <w:ind w:left="270"/>
        <w:rPr>
          <w:rFonts w:ascii="Times New Roman" w:hAnsi="Times New Roman" w:cs="Times New Roman"/>
          <w:sz w:val="24"/>
          <w:szCs w:val="24"/>
        </w:rPr>
      </w:pPr>
      <w:bookmarkStart w:id="80" w:name="paragraf-3.odsek-2"/>
      <w:bookmarkEnd w:id="77"/>
      <w:r w:rsidRPr="009514E8">
        <w:rPr>
          <w:rFonts w:ascii="Times New Roman" w:hAnsi="Times New Roman" w:cs="Times New Roman"/>
          <w:color w:val="000000"/>
          <w:sz w:val="24"/>
          <w:szCs w:val="24"/>
        </w:rPr>
        <w:t xml:space="preserve"> </w:t>
      </w:r>
      <w:bookmarkStart w:id="81" w:name="paragraf-3.odsek-2.oznacenie"/>
      <w:r w:rsidRPr="009514E8">
        <w:rPr>
          <w:rFonts w:ascii="Times New Roman" w:hAnsi="Times New Roman" w:cs="Times New Roman"/>
          <w:color w:val="000000"/>
          <w:sz w:val="24"/>
          <w:szCs w:val="24"/>
        </w:rPr>
        <w:t xml:space="preserve">(2) </w:t>
      </w:r>
      <w:bookmarkStart w:id="82" w:name="paragraf-3.odsek-2.text"/>
      <w:bookmarkEnd w:id="81"/>
      <w:r w:rsidRPr="009514E8">
        <w:rPr>
          <w:rFonts w:ascii="Times New Roman" w:hAnsi="Times New Roman" w:cs="Times New Roman"/>
          <w:color w:val="000000"/>
          <w:sz w:val="24"/>
          <w:szCs w:val="24"/>
        </w:rPr>
        <w:t xml:space="preserve">Úrad zverejňuje na svojom webovom sídle tabuľky stálej komisie. </w:t>
      </w:r>
      <w:bookmarkEnd w:id="82"/>
    </w:p>
    <w:p w14:paraId="60F3D67B" w14:textId="77777777" w:rsidR="00264EEB" w:rsidRPr="009514E8" w:rsidRDefault="00DA6936">
      <w:pPr>
        <w:spacing w:before="225" w:after="225" w:line="264" w:lineRule="auto"/>
        <w:ind w:left="270"/>
        <w:rPr>
          <w:rFonts w:ascii="Times New Roman" w:hAnsi="Times New Roman" w:cs="Times New Roman"/>
          <w:sz w:val="24"/>
          <w:szCs w:val="24"/>
        </w:rPr>
      </w:pPr>
      <w:bookmarkStart w:id="83" w:name="paragraf-3.odsek-3"/>
      <w:bookmarkEnd w:id="80"/>
      <w:r w:rsidRPr="009514E8">
        <w:rPr>
          <w:rFonts w:ascii="Times New Roman" w:hAnsi="Times New Roman" w:cs="Times New Roman"/>
          <w:color w:val="000000"/>
          <w:sz w:val="24"/>
          <w:szCs w:val="24"/>
        </w:rPr>
        <w:t xml:space="preserve"> </w:t>
      </w:r>
      <w:bookmarkStart w:id="84" w:name="paragraf-3.odsek-3.oznacenie"/>
      <w:r w:rsidRPr="009514E8">
        <w:rPr>
          <w:rFonts w:ascii="Times New Roman" w:hAnsi="Times New Roman" w:cs="Times New Roman"/>
          <w:color w:val="000000"/>
          <w:sz w:val="24"/>
          <w:szCs w:val="24"/>
        </w:rPr>
        <w:t xml:space="preserve">(3) </w:t>
      </w:r>
      <w:bookmarkEnd w:id="84"/>
      <w:r w:rsidRPr="009514E8">
        <w:rPr>
          <w:rFonts w:ascii="Times New Roman" w:hAnsi="Times New Roman" w:cs="Times New Roman"/>
          <w:color w:val="000000"/>
          <w:sz w:val="24"/>
          <w:szCs w:val="24"/>
        </w:rPr>
        <w:t xml:space="preserve">Úrad je národným kontaktným miestom, ktoré poskytuje na základe žiadosti národného kontaktného miesta iného členského štátu Európskej únie a štátu, ktorý je zmluvnou stranou Dohody o Európskom hospodárskom priestore, výsledky posudzovania zhody strelných zbraní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Úrad zabezpečuje spoluprácu s iným členským štátom Európskej únie a štátom, ktorý je zmluvnou stranou Dohody o Európskom hospodárskom priestore pri posudzovaní zhody strelných zbraní podľa </w:t>
      </w:r>
      <w:hyperlink w:anchor="prilohy.priloha-priloha_c_1_k_zakonu_c_64_2019_z_z.op-zakladne_poziadavky_na_strelnu_zbran_strelivo_a_tlmic.op-odrazka_a.op-bod_3">
        <w:r w:rsidRPr="009514E8">
          <w:rPr>
            <w:rFonts w:ascii="Times New Roman" w:hAnsi="Times New Roman" w:cs="Times New Roman"/>
            <w:color w:val="0000FF"/>
            <w:sz w:val="24"/>
            <w:szCs w:val="24"/>
            <w:u w:val="single"/>
          </w:rPr>
          <w:t>prílohy č. 1 časti A tretieho bodu</w:t>
        </w:r>
      </w:hyperlink>
      <w:bookmarkStart w:id="85" w:name="paragraf-3.odsek-3.text"/>
      <w:r w:rsidRPr="009514E8">
        <w:rPr>
          <w:rFonts w:ascii="Times New Roman" w:hAnsi="Times New Roman" w:cs="Times New Roman"/>
          <w:color w:val="000000"/>
          <w:sz w:val="24"/>
          <w:szCs w:val="24"/>
        </w:rPr>
        <w:t xml:space="preserve">. </w:t>
      </w:r>
      <w:bookmarkEnd w:id="85"/>
    </w:p>
    <w:bookmarkEnd w:id="83"/>
    <w:p w14:paraId="0578283F" w14:textId="77777777" w:rsidR="00264EEB" w:rsidRPr="009514E8" w:rsidRDefault="00264EEB">
      <w:pPr>
        <w:spacing w:after="0"/>
        <w:ind w:left="120"/>
        <w:rPr>
          <w:rFonts w:ascii="Times New Roman" w:hAnsi="Times New Roman" w:cs="Times New Roman"/>
          <w:sz w:val="24"/>
          <w:szCs w:val="24"/>
        </w:rPr>
      </w:pPr>
    </w:p>
    <w:p w14:paraId="6DAC9A27"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6" w:name="paragraf-4.oznacenie"/>
      <w:bookmarkStart w:id="87" w:name="paragraf-4"/>
      <w:r w:rsidRPr="009514E8">
        <w:rPr>
          <w:rFonts w:ascii="Times New Roman" w:hAnsi="Times New Roman" w:cs="Times New Roman"/>
          <w:b/>
          <w:color w:val="000000"/>
          <w:sz w:val="24"/>
          <w:szCs w:val="24"/>
        </w:rPr>
        <w:t xml:space="preserve"> § 4 </w:t>
      </w:r>
    </w:p>
    <w:p w14:paraId="11A2BCE3"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8" w:name="paragraf-4.nadpis"/>
      <w:bookmarkEnd w:id="86"/>
      <w:r w:rsidRPr="009514E8">
        <w:rPr>
          <w:rFonts w:ascii="Times New Roman" w:hAnsi="Times New Roman" w:cs="Times New Roman"/>
          <w:b/>
          <w:color w:val="000000"/>
          <w:sz w:val="24"/>
          <w:szCs w:val="24"/>
        </w:rPr>
        <w:t xml:space="preserve"> Určený výrobok </w:t>
      </w:r>
    </w:p>
    <w:p w14:paraId="2B35078A" w14:textId="77777777" w:rsidR="00264EEB" w:rsidRPr="009514E8" w:rsidRDefault="00DA6936">
      <w:pPr>
        <w:spacing w:after="0" w:line="264" w:lineRule="auto"/>
        <w:ind w:left="270"/>
        <w:rPr>
          <w:rFonts w:ascii="Times New Roman" w:hAnsi="Times New Roman" w:cs="Times New Roman"/>
          <w:sz w:val="24"/>
          <w:szCs w:val="24"/>
        </w:rPr>
      </w:pPr>
      <w:bookmarkStart w:id="89" w:name="paragraf-4.odsek-1"/>
      <w:bookmarkEnd w:id="88"/>
      <w:r w:rsidRPr="009514E8">
        <w:rPr>
          <w:rFonts w:ascii="Times New Roman" w:hAnsi="Times New Roman" w:cs="Times New Roman"/>
          <w:color w:val="000000"/>
          <w:sz w:val="24"/>
          <w:szCs w:val="24"/>
        </w:rPr>
        <w:t xml:space="preserve"> </w:t>
      </w:r>
      <w:bookmarkStart w:id="90" w:name="paragraf-4.odsek-1.oznacenie"/>
      <w:r w:rsidRPr="009514E8">
        <w:rPr>
          <w:rFonts w:ascii="Times New Roman" w:hAnsi="Times New Roman" w:cs="Times New Roman"/>
          <w:color w:val="000000"/>
          <w:sz w:val="24"/>
          <w:szCs w:val="24"/>
        </w:rPr>
        <w:t xml:space="preserve">(1) </w:t>
      </w:r>
      <w:bookmarkStart w:id="91" w:name="paragraf-4.odsek-1.text"/>
      <w:bookmarkEnd w:id="90"/>
      <w:r w:rsidRPr="009514E8">
        <w:rPr>
          <w:rFonts w:ascii="Times New Roman" w:hAnsi="Times New Roman" w:cs="Times New Roman"/>
          <w:color w:val="000000"/>
          <w:sz w:val="24"/>
          <w:szCs w:val="24"/>
        </w:rPr>
        <w:t xml:space="preserve">Strelnou zbraňou ako určeným výrobkom je </w:t>
      </w:r>
      <w:bookmarkEnd w:id="91"/>
    </w:p>
    <w:p w14:paraId="2C6F0004" w14:textId="77777777" w:rsidR="00264EEB" w:rsidRPr="009514E8" w:rsidRDefault="00DA6936">
      <w:pPr>
        <w:spacing w:after="0" w:line="264" w:lineRule="auto"/>
        <w:ind w:left="345"/>
        <w:rPr>
          <w:rFonts w:ascii="Times New Roman" w:hAnsi="Times New Roman" w:cs="Times New Roman"/>
          <w:sz w:val="24"/>
          <w:szCs w:val="24"/>
        </w:rPr>
      </w:pPr>
      <w:bookmarkStart w:id="92" w:name="paragraf-4.odsek-1.pismeno-a"/>
      <w:r w:rsidRPr="009514E8">
        <w:rPr>
          <w:rFonts w:ascii="Times New Roman" w:hAnsi="Times New Roman" w:cs="Times New Roman"/>
          <w:color w:val="000000"/>
          <w:sz w:val="24"/>
          <w:szCs w:val="24"/>
        </w:rPr>
        <w:t xml:space="preserve"> </w:t>
      </w:r>
      <w:bookmarkStart w:id="93" w:name="paragraf-4.odsek-1.pismeno-a.oznacenie"/>
      <w:r w:rsidRPr="009514E8">
        <w:rPr>
          <w:rFonts w:ascii="Times New Roman" w:hAnsi="Times New Roman" w:cs="Times New Roman"/>
          <w:color w:val="000000"/>
          <w:sz w:val="24"/>
          <w:szCs w:val="24"/>
        </w:rPr>
        <w:t xml:space="preserve">a) </w:t>
      </w:r>
      <w:bookmarkStart w:id="94" w:name="paragraf-4.odsek-1.pismeno-a.text"/>
      <w:bookmarkEnd w:id="93"/>
      <w:r w:rsidRPr="009514E8">
        <w:rPr>
          <w:rFonts w:ascii="Times New Roman" w:hAnsi="Times New Roman" w:cs="Times New Roman"/>
          <w:color w:val="000000"/>
          <w:sz w:val="24"/>
          <w:szCs w:val="24"/>
        </w:rPr>
        <w:t xml:space="preserve">ručná strelná zbraň, ktorej primárnym zdrojom energie je výmetná náplň, ktorou je </w:t>
      </w:r>
      <w:bookmarkEnd w:id="94"/>
    </w:p>
    <w:p w14:paraId="39606CD9" w14:textId="77777777" w:rsidR="00264EEB" w:rsidRPr="009514E8" w:rsidRDefault="00DA6936">
      <w:pPr>
        <w:spacing w:before="225" w:after="225" w:line="264" w:lineRule="auto"/>
        <w:ind w:left="420"/>
        <w:rPr>
          <w:rFonts w:ascii="Times New Roman" w:hAnsi="Times New Roman" w:cs="Times New Roman"/>
          <w:sz w:val="24"/>
          <w:szCs w:val="24"/>
        </w:rPr>
      </w:pPr>
      <w:bookmarkStart w:id="95" w:name="paragraf-4.odsek-1.pismeno-a.bod-1"/>
      <w:r w:rsidRPr="009514E8">
        <w:rPr>
          <w:rFonts w:ascii="Times New Roman" w:hAnsi="Times New Roman" w:cs="Times New Roman"/>
          <w:color w:val="000000"/>
          <w:sz w:val="24"/>
          <w:szCs w:val="24"/>
        </w:rPr>
        <w:t xml:space="preserve"> </w:t>
      </w:r>
      <w:bookmarkStart w:id="96" w:name="paragraf-4.odsek-1.pismeno-a.bod-1.oznac"/>
      <w:r w:rsidRPr="009514E8">
        <w:rPr>
          <w:rFonts w:ascii="Times New Roman" w:hAnsi="Times New Roman" w:cs="Times New Roman"/>
          <w:color w:val="000000"/>
          <w:sz w:val="24"/>
          <w:szCs w:val="24"/>
        </w:rPr>
        <w:t xml:space="preserve">1. </w:t>
      </w:r>
      <w:bookmarkStart w:id="97" w:name="paragraf-4.odsek-1.pismeno-a.bod-1.text"/>
      <w:bookmarkEnd w:id="96"/>
      <w:r w:rsidRPr="009514E8">
        <w:rPr>
          <w:rFonts w:ascii="Times New Roman" w:hAnsi="Times New Roman" w:cs="Times New Roman"/>
          <w:color w:val="000000"/>
          <w:sz w:val="24"/>
          <w:szCs w:val="24"/>
        </w:rPr>
        <w:t xml:space="preserve">broková strelná zbraň s hladkým vývrtom hlavne alebo s čiastočne drážkovaným vývrtom hlavne, </w:t>
      </w:r>
      <w:bookmarkEnd w:id="97"/>
    </w:p>
    <w:p w14:paraId="433CA10A" w14:textId="77777777" w:rsidR="00264EEB" w:rsidRPr="009514E8" w:rsidRDefault="00DA6936">
      <w:pPr>
        <w:spacing w:before="225" w:after="225" w:line="264" w:lineRule="auto"/>
        <w:ind w:left="420"/>
        <w:rPr>
          <w:rFonts w:ascii="Times New Roman" w:hAnsi="Times New Roman" w:cs="Times New Roman"/>
          <w:sz w:val="24"/>
          <w:szCs w:val="24"/>
        </w:rPr>
      </w:pPr>
      <w:bookmarkStart w:id="98" w:name="paragraf-4.odsek-1.pismeno-a.bod-2"/>
      <w:bookmarkEnd w:id="95"/>
      <w:r w:rsidRPr="009514E8">
        <w:rPr>
          <w:rFonts w:ascii="Times New Roman" w:hAnsi="Times New Roman" w:cs="Times New Roman"/>
          <w:color w:val="000000"/>
          <w:sz w:val="24"/>
          <w:szCs w:val="24"/>
        </w:rPr>
        <w:t xml:space="preserve"> </w:t>
      </w:r>
      <w:bookmarkStart w:id="99" w:name="paragraf-4.odsek-1.pismeno-a.bod-2.oznac"/>
      <w:r w:rsidRPr="009514E8">
        <w:rPr>
          <w:rFonts w:ascii="Times New Roman" w:hAnsi="Times New Roman" w:cs="Times New Roman"/>
          <w:color w:val="000000"/>
          <w:sz w:val="24"/>
          <w:szCs w:val="24"/>
        </w:rPr>
        <w:t xml:space="preserve">2. </w:t>
      </w:r>
      <w:bookmarkStart w:id="100" w:name="paragraf-4.odsek-1.pismeno-a.bod-2.text"/>
      <w:bookmarkEnd w:id="99"/>
      <w:r w:rsidRPr="009514E8">
        <w:rPr>
          <w:rFonts w:ascii="Times New Roman" w:hAnsi="Times New Roman" w:cs="Times New Roman"/>
          <w:color w:val="000000"/>
          <w:sz w:val="24"/>
          <w:szCs w:val="24"/>
        </w:rPr>
        <w:t xml:space="preserve">krátka guľová strelná zbraň s hladkým vývrtom alebo s drážkovaným vývrtom hlavne s nábojom typu </w:t>
      </w:r>
      <w:proofErr w:type="spellStart"/>
      <w:r w:rsidRPr="009514E8">
        <w:rPr>
          <w:rFonts w:ascii="Times New Roman" w:hAnsi="Times New Roman" w:cs="Times New Roman"/>
          <w:color w:val="000000"/>
          <w:sz w:val="24"/>
          <w:szCs w:val="24"/>
        </w:rPr>
        <w:t>flobert</w:t>
      </w:r>
      <w:proofErr w:type="spellEnd"/>
      <w:r w:rsidRPr="009514E8">
        <w:rPr>
          <w:rFonts w:ascii="Times New Roman" w:hAnsi="Times New Roman" w:cs="Times New Roman"/>
          <w:color w:val="000000"/>
          <w:sz w:val="24"/>
          <w:szCs w:val="24"/>
        </w:rPr>
        <w:t xml:space="preserve">, </w:t>
      </w:r>
      <w:bookmarkEnd w:id="100"/>
    </w:p>
    <w:p w14:paraId="07FADF2B" w14:textId="77777777" w:rsidR="00264EEB" w:rsidRPr="009514E8" w:rsidRDefault="00DA6936">
      <w:pPr>
        <w:spacing w:before="225" w:after="225" w:line="264" w:lineRule="auto"/>
        <w:ind w:left="420"/>
        <w:rPr>
          <w:rFonts w:ascii="Times New Roman" w:hAnsi="Times New Roman" w:cs="Times New Roman"/>
          <w:sz w:val="24"/>
          <w:szCs w:val="24"/>
        </w:rPr>
      </w:pPr>
      <w:bookmarkStart w:id="101" w:name="paragraf-4.odsek-1.pismeno-a.bod-3"/>
      <w:bookmarkEnd w:id="98"/>
      <w:r w:rsidRPr="009514E8">
        <w:rPr>
          <w:rFonts w:ascii="Times New Roman" w:hAnsi="Times New Roman" w:cs="Times New Roman"/>
          <w:color w:val="000000"/>
          <w:sz w:val="24"/>
          <w:szCs w:val="24"/>
        </w:rPr>
        <w:t xml:space="preserve"> </w:t>
      </w:r>
      <w:bookmarkStart w:id="102" w:name="paragraf-4.odsek-1.pismeno-a.bod-3.oznac"/>
      <w:r w:rsidRPr="009514E8">
        <w:rPr>
          <w:rFonts w:ascii="Times New Roman" w:hAnsi="Times New Roman" w:cs="Times New Roman"/>
          <w:color w:val="000000"/>
          <w:sz w:val="24"/>
          <w:szCs w:val="24"/>
        </w:rPr>
        <w:t xml:space="preserve">3. </w:t>
      </w:r>
      <w:bookmarkStart w:id="103" w:name="paragraf-4.odsek-1.pismeno-a.bod-3.text"/>
      <w:bookmarkEnd w:id="102"/>
      <w:r w:rsidRPr="009514E8">
        <w:rPr>
          <w:rFonts w:ascii="Times New Roman" w:hAnsi="Times New Roman" w:cs="Times New Roman"/>
          <w:color w:val="000000"/>
          <w:sz w:val="24"/>
          <w:szCs w:val="24"/>
        </w:rPr>
        <w:t xml:space="preserve">krátka guľová strelná zbraň s drážkovaným vývrtom alebo s polygonálnym vývrtom hlavne, </w:t>
      </w:r>
      <w:bookmarkEnd w:id="103"/>
    </w:p>
    <w:p w14:paraId="3E5022A1" w14:textId="77777777" w:rsidR="00264EEB" w:rsidRPr="009514E8" w:rsidRDefault="00DA6936">
      <w:pPr>
        <w:spacing w:before="225" w:after="225" w:line="264" w:lineRule="auto"/>
        <w:ind w:left="420"/>
        <w:rPr>
          <w:rFonts w:ascii="Times New Roman" w:hAnsi="Times New Roman" w:cs="Times New Roman"/>
          <w:sz w:val="24"/>
          <w:szCs w:val="24"/>
        </w:rPr>
      </w:pPr>
      <w:bookmarkStart w:id="104" w:name="paragraf-4.odsek-1.pismeno-a.bod-4"/>
      <w:bookmarkEnd w:id="101"/>
      <w:r w:rsidRPr="009514E8">
        <w:rPr>
          <w:rFonts w:ascii="Times New Roman" w:hAnsi="Times New Roman" w:cs="Times New Roman"/>
          <w:color w:val="000000"/>
          <w:sz w:val="24"/>
          <w:szCs w:val="24"/>
        </w:rPr>
        <w:t xml:space="preserve"> </w:t>
      </w:r>
      <w:bookmarkStart w:id="105" w:name="paragraf-4.odsek-1.pismeno-a.bod-4.oznac"/>
      <w:r w:rsidRPr="009514E8">
        <w:rPr>
          <w:rFonts w:ascii="Times New Roman" w:hAnsi="Times New Roman" w:cs="Times New Roman"/>
          <w:color w:val="000000"/>
          <w:sz w:val="24"/>
          <w:szCs w:val="24"/>
        </w:rPr>
        <w:t xml:space="preserve">4. </w:t>
      </w:r>
      <w:bookmarkStart w:id="106" w:name="paragraf-4.odsek-1.pismeno-a.bod-4.text"/>
      <w:bookmarkEnd w:id="105"/>
      <w:r w:rsidRPr="009514E8">
        <w:rPr>
          <w:rFonts w:ascii="Times New Roman" w:hAnsi="Times New Roman" w:cs="Times New Roman"/>
          <w:color w:val="000000"/>
          <w:sz w:val="24"/>
          <w:szCs w:val="24"/>
        </w:rPr>
        <w:t xml:space="preserve">dlhá guľová strelná zbraň s hladkým vývrtom alebo s drážkovaným vývrtom hlavne s nábojom typu </w:t>
      </w:r>
      <w:proofErr w:type="spellStart"/>
      <w:r w:rsidRPr="009514E8">
        <w:rPr>
          <w:rFonts w:ascii="Times New Roman" w:hAnsi="Times New Roman" w:cs="Times New Roman"/>
          <w:color w:val="000000"/>
          <w:sz w:val="24"/>
          <w:szCs w:val="24"/>
        </w:rPr>
        <w:t>flobert</w:t>
      </w:r>
      <w:proofErr w:type="spellEnd"/>
      <w:r w:rsidRPr="009514E8">
        <w:rPr>
          <w:rFonts w:ascii="Times New Roman" w:hAnsi="Times New Roman" w:cs="Times New Roman"/>
          <w:color w:val="000000"/>
          <w:sz w:val="24"/>
          <w:szCs w:val="24"/>
        </w:rPr>
        <w:t xml:space="preserve">, </w:t>
      </w:r>
      <w:bookmarkEnd w:id="106"/>
    </w:p>
    <w:p w14:paraId="234D4232" w14:textId="77777777" w:rsidR="00264EEB" w:rsidRPr="009514E8" w:rsidRDefault="00DA6936">
      <w:pPr>
        <w:spacing w:before="225" w:after="225" w:line="264" w:lineRule="auto"/>
        <w:ind w:left="420"/>
        <w:rPr>
          <w:rFonts w:ascii="Times New Roman" w:hAnsi="Times New Roman" w:cs="Times New Roman"/>
          <w:sz w:val="24"/>
          <w:szCs w:val="24"/>
        </w:rPr>
      </w:pPr>
      <w:bookmarkStart w:id="107" w:name="paragraf-4.odsek-1.pismeno-a.bod-5"/>
      <w:bookmarkEnd w:id="104"/>
      <w:r w:rsidRPr="009514E8">
        <w:rPr>
          <w:rFonts w:ascii="Times New Roman" w:hAnsi="Times New Roman" w:cs="Times New Roman"/>
          <w:color w:val="000000"/>
          <w:sz w:val="24"/>
          <w:szCs w:val="24"/>
        </w:rPr>
        <w:t xml:space="preserve"> </w:t>
      </w:r>
      <w:bookmarkStart w:id="108" w:name="paragraf-4.odsek-1.pismeno-a.bod-5.oznac"/>
      <w:r w:rsidRPr="009514E8">
        <w:rPr>
          <w:rFonts w:ascii="Times New Roman" w:hAnsi="Times New Roman" w:cs="Times New Roman"/>
          <w:color w:val="000000"/>
          <w:sz w:val="24"/>
          <w:szCs w:val="24"/>
        </w:rPr>
        <w:t xml:space="preserve">5. </w:t>
      </w:r>
      <w:bookmarkStart w:id="109" w:name="paragraf-4.odsek-1.pismeno-a.bod-5.text"/>
      <w:bookmarkEnd w:id="108"/>
      <w:r w:rsidRPr="009514E8">
        <w:rPr>
          <w:rFonts w:ascii="Times New Roman" w:hAnsi="Times New Roman" w:cs="Times New Roman"/>
          <w:color w:val="000000"/>
          <w:sz w:val="24"/>
          <w:szCs w:val="24"/>
        </w:rPr>
        <w:t xml:space="preserve">dlhá guľová strelná zbraň s drážkovaným vývrtom alebo s polygonálnym vývrtom hlavne, </w:t>
      </w:r>
      <w:bookmarkEnd w:id="109"/>
    </w:p>
    <w:p w14:paraId="65F14B7B" w14:textId="77777777" w:rsidR="00264EEB" w:rsidRPr="009514E8" w:rsidRDefault="00DA6936">
      <w:pPr>
        <w:spacing w:before="225" w:after="225" w:line="264" w:lineRule="auto"/>
        <w:ind w:left="420"/>
        <w:rPr>
          <w:rFonts w:ascii="Times New Roman" w:hAnsi="Times New Roman" w:cs="Times New Roman"/>
          <w:sz w:val="24"/>
          <w:szCs w:val="24"/>
        </w:rPr>
      </w:pPr>
      <w:bookmarkStart w:id="110" w:name="paragraf-4.odsek-1.pismeno-a.bod-6"/>
      <w:bookmarkEnd w:id="107"/>
      <w:r w:rsidRPr="009514E8">
        <w:rPr>
          <w:rFonts w:ascii="Times New Roman" w:hAnsi="Times New Roman" w:cs="Times New Roman"/>
          <w:color w:val="000000"/>
          <w:sz w:val="24"/>
          <w:szCs w:val="24"/>
        </w:rPr>
        <w:t xml:space="preserve"> </w:t>
      </w:r>
      <w:bookmarkStart w:id="111" w:name="paragraf-4.odsek-1.pismeno-a.bod-6.oznac"/>
      <w:r w:rsidRPr="009514E8">
        <w:rPr>
          <w:rFonts w:ascii="Times New Roman" w:hAnsi="Times New Roman" w:cs="Times New Roman"/>
          <w:color w:val="000000"/>
          <w:sz w:val="24"/>
          <w:szCs w:val="24"/>
        </w:rPr>
        <w:t xml:space="preserve">6. </w:t>
      </w:r>
      <w:bookmarkStart w:id="112" w:name="paragraf-4.odsek-1.pismeno-a.bod-6.text"/>
      <w:bookmarkEnd w:id="111"/>
      <w:r w:rsidRPr="009514E8">
        <w:rPr>
          <w:rFonts w:ascii="Times New Roman" w:hAnsi="Times New Roman" w:cs="Times New Roman"/>
          <w:color w:val="000000"/>
          <w:sz w:val="24"/>
          <w:szCs w:val="24"/>
        </w:rPr>
        <w:t xml:space="preserve">dlhá kombinovaná strelná zbraň, </w:t>
      </w:r>
      <w:bookmarkEnd w:id="112"/>
    </w:p>
    <w:p w14:paraId="74E9AD49" w14:textId="77777777" w:rsidR="00264EEB" w:rsidRPr="009514E8" w:rsidRDefault="00DA6936">
      <w:pPr>
        <w:spacing w:before="225" w:after="225" w:line="264" w:lineRule="auto"/>
        <w:ind w:left="420"/>
        <w:rPr>
          <w:rFonts w:ascii="Times New Roman" w:hAnsi="Times New Roman" w:cs="Times New Roman"/>
          <w:sz w:val="24"/>
          <w:szCs w:val="24"/>
        </w:rPr>
      </w:pPr>
      <w:bookmarkStart w:id="113" w:name="paragraf-4.odsek-1.pismeno-a.bod-7"/>
      <w:bookmarkEnd w:id="110"/>
      <w:r w:rsidRPr="009514E8">
        <w:rPr>
          <w:rFonts w:ascii="Times New Roman" w:hAnsi="Times New Roman" w:cs="Times New Roman"/>
          <w:color w:val="000000"/>
          <w:sz w:val="24"/>
          <w:szCs w:val="24"/>
        </w:rPr>
        <w:t xml:space="preserve"> </w:t>
      </w:r>
      <w:bookmarkStart w:id="114" w:name="paragraf-4.odsek-1.pismeno-a.bod-7.oznac"/>
      <w:r w:rsidRPr="009514E8">
        <w:rPr>
          <w:rFonts w:ascii="Times New Roman" w:hAnsi="Times New Roman" w:cs="Times New Roman"/>
          <w:color w:val="000000"/>
          <w:sz w:val="24"/>
          <w:szCs w:val="24"/>
        </w:rPr>
        <w:t xml:space="preserve">7. </w:t>
      </w:r>
      <w:bookmarkStart w:id="115" w:name="paragraf-4.odsek-1.pismeno-a.bod-7.text"/>
      <w:bookmarkEnd w:id="114"/>
      <w:r w:rsidRPr="009514E8">
        <w:rPr>
          <w:rFonts w:ascii="Times New Roman" w:hAnsi="Times New Roman" w:cs="Times New Roman"/>
          <w:color w:val="000000"/>
          <w:sz w:val="24"/>
          <w:szCs w:val="24"/>
        </w:rPr>
        <w:t xml:space="preserve">strelná zbraň s obmedzenou kinetickou energiou strely, </w:t>
      </w:r>
      <w:bookmarkEnd w:id="115"/>
    </w:p>
    <w:p w14:paraId="43A9B02C" w14:textId="77777777" w:rsidR="00264EEB" w:rsidRPr="009514E8" w:rsidRDefault="00DA6936">
      <w:pPr>
        <w:spacing w:before="225" w:after="225" w:line="264" w:lineRule="auto"/>
        <w:ind w:left="420"/>
        <w:rPr>
          <w:rFonts w:ascii="Times New Roman" w:hAnsi="Times New Roman" w:cs="Times New Roman"/>
          <w:sz w:val="24"/>
          <w:szCs w:val="24"/>
        </w:rPr>
      </w:pPr>
      <w:bookmarkStart w:id="116" w:name="paragraf-4.odsek-1.pismeno-a.bod-8"/>
      <w:bookmarkEnd w:id="113"/>
      <w:r w:rsidRPr="009514E8">
        <w:rPr>
          <w:rFonts w:ascii="Times New Roman" w:hAnsi="Times New Roman" w:cs="Times New Roman"/>
          <w:color w:val="000000"/>
          <w:sz w:val="24"/>
          <w:szCs w:val="24"/>
        </w:rPr>
        <w:t xml:space="preserve"> </w:t>
      </w:r>
      <w:bookmarkStart w:id="117" w:name="paragraf-4.odsek-1.pismeno-a.bod-8.oznac"/>
      <w:r w:rsidRPr="009514E8">
        <w:rPr>
          <w:rFonts w:ascii="Times New Roman" w:hAnsi="Times New Roman" w:cs="Times New Roman"/>
          <w:color w:val="000000"/>
          <w:sz w:val="24"/>
          <w:szCs w:val="24"/>
        </w:rPr>
        <w:t xml:space="preserve">8. </w:t>
      </w:r>
      <w:bookmarkStart w:id="118" w:name="paragraf-4.odsek-1.pismeno-a.bod-8.text"/>
      <w:bookmarkEnd w:id="117"/>
      <w:r w:rsidRPr="009514E8">
        <w:rPr>
          <w:rFonts w:ascii="Times New Roman" w:hAnsi="Times New Roman" w:cs="Times New Roman"/>
          <w:color w:val="000000"/>
          <w:sz w:val="24"/>
          <w:szCs w:val="24"/>
        </w:rPr>
        <w:t xml:space="preserve">strelná zbraň na jednorazové použitie, </w:t>
      </w:r>
      <w:bookmarkEnd w:id="118"/>
    </w:p>
    <w:p w14:paraId="5FD85C21" w14:textId="77777777" w:rsidR="00264EEB" w:rsidRPr="009514E8" w:rsidRDefault="00DA6936">
      <w:pPr>
        <w:spacing w:before="225" w:after="225" w:line="264" w:lineRule="auto"/>
        <w:ind w:left="420"/>
        <w:rPr>
          <w:rFonts w:ascii="Times New Roman" w:hAnsi="Times New Roman" w:cs="Times New Roman"/>
          <w:sz w:val="24"/>
          <w:szCs w:val="24"/>
        </w:rPr>
      </w:pPr>
      <w:bookmarkStart w:id="119" w:name="paragraf-4.odsek-1.pismeno-a.bod-9"/>
      <w:bookmarkEnd w:id="116"/>
      <w:r w:rsidRPr="009514E8">
        <w:rPr>
          <w:rFonts w:ascii="Times New Roman" w:hAnsi="Times New Roman" w:cs="Times New Roman"/>
          <w:color w:val="000000"/>
          <w:sz w:val="24"/>
          <w:szCs w:val="24"/>
        </w:rPr>
        <w:lastRenderedPageBreak/>
        <w:t xml:space="preserve"> </w:t>
      </w:r>
      <w:bookmarkStart w:id="120" w:name="paragraf-4.odsek-1.pismeno-a.bod-9.oznac"/>
      <w:r w:rsidRPr="009514E8">
        <w:rPr>
          <w:rFonts w:ascii="Times New Roman" w:hAnsi="Times New Roman" w:cs="Times New Roman"/>
          <w:color w:val="000000"/>
          <w:sz w:val="24"/>
          <w:szCs w:val="24"/>
        </w:rPr>
        <w:t xml:space="preserve">9. </w:t>
      </w:r>
      <w:bookmarkStart w:id="121" w:name="paragraf-4.odsek-1.pismeno-a.bod-9.text"/>
      <w:bookmarkEnd w:id="120"/>
      <w:r w:rsidRPr="009514E8">
        <w:rPr>
          <w:rFonts w:ascii="Times New Roman" w:hAnsi="Times New Roman" w:cs="Times New Roman"/>
          <w:color w:val="000000"/>
          <w:sz w:val="24"/>
          <w:szCs w:val="24"/>
        </w:rPr>
        <w:t xml:space="preserve">historická strelná zbraň, ktorá je určená na streľbu, </w:t>
      </w:r>
      <w:bookmarkEnd w:id="121"/>
    </w:p>
    <w:p w14:paraId="0A533728" w14:textId="77777777" w:rsidR="00264EEB" w:rsidRPr="009514E8" w:rsidRDefault="00DA6936">
      <w:pPr>
        <w:spacing w:before="225" w:after="225" w:line="264" w:lineRule="auto"/>
        <w:ind w:left="420"/>
        <w:rPr>
          <w:rFonts w:ascii="Times New Roman" w:hAnsi="Times New Roman" w:cs="Times New Roman"/>
          <w:sz w:val="24"/>
          <w:szCs w:val="24"/>
        </w:rPr>
      </w:pPr>
      <w:bookmarkStart w:id="122" w:name="paragraf-4.odsek-1.pismeno-a.bod-10"/>
      <w:bookmarkEnd w:id="119"/>
      <w:r w:rsidRPr="009514E8">
        <w:rPr>
          <w:rFonts w:ascii="Times New Roman" w:hAnsi="Times New Roman" w:cs="Times New Roman"/>
          <w:color w:val="000000"/>
          <w:sz w:val="24"/>
          <w:szCs w:val="24"/>
        </w:rPr>
        <w:t xml:space="preserve"> </w:t>
      </w:r>
      <w:bookmarkStart w:id="123" w:name="paragraf-4.odsek-1.pismeno-a.bod-10.ozna"/>
      <w:r w:rsidRPr="009514E8">
        <w:rPr>
          <w:rFonts w:ascii="Times New Roman" w:hAnsi="Times New Roman" w:cs="Times New Roman"/>
          <w:color w:val="000000"/>
          <w:sz w:val="24"/>
          <w:szCs w:val="24"/>
        </w:rPr>
        <w:t xml:space="preserve">10. </w:t>
      </w:r>
      <w:bookmarkStart w:id="124" w:name="paragraf-4.odsek-1.pismeno-a.bod-10.text"/>
      <w:bookmarkEnd w:id="123"/>
      <w:r w:rsidRPr="009514E8">
        <w:rPr>
          <w:rFonts w:ascii="Times New Roman" w:hAnsi="Times New Roman" w:cs="Times New Roman"/>
          <w:color w:val="000000"/>
          <w:sz w:val="24"/>
          <w:szCs w:val="24"/>
        </w:rPr>
        <w:t xml:space="preserve">replika historickej strelnej zbrane a funkčná napodobenina historickej strelnej zbrane, </w:t>
      </w:r>
      <w:bookmarkEnd w:id="124"/>
    </w:p>
    <w:p w14:paraId="3577B2DA" w14:textId="77777777" w:rsidR="00264EEB" w:rsidRPr="009514E8" w:rsidRDefault="00DA6936">
      <w:pPr>
        <w:spacing w:before="225" w:after="225" w:line="264" w:lineRule="auto"/>
        <w:ind w:left="420"/>
        <w:rPr>
          <w:rFonts w:ascii="Times New Roman" w:hAnsi="Times New Roman" w:cs="Times New Roman"/>
          <w:sz w:val="24"/>
          <w:szCs w:val="24"/>
        </w:rPr>
      </w:pPr>
      <w:bookmarkStart w:id="125" w:name="paragraf-4.odsek-1.pismeno-a.bod-11"/>
      <w:bookmarkEnd w:id="122"/>
      <w:r w:rsidRPr="009514E8">
        <w:rPr>
          <w:rFonts w:ascii="Times New Roman" w:hAnsi="Times New Roman" w:cs="Times New Roman"/>
          <w:color w:val="000000"/>
          <w:sz w:val="24"/>
          <w:szCs w:val="24"/>
        </w:rPr>
        <w:t xml:space="preserve"> </w:t>
      </w:r>
      <w:bookmarkStart w:id="126" w:name="paragraf-4.odsek-1.pismeno-a.bod-11.ozna"/>
      <w:r w:rsidRPr="009514E8">
        <w:rPr>
          <w:rFonts w:ascii="Times New Roman" w:hAnsi="Times New Roman" w:cs="Times New Roman"/>
          <w:color w:val="000000"/>
          <w:sz w:val="24"/>
          <w:szCs w:val="24"/>
        </w:rPr>
        <w:t xml:space="preserve">11. </w:t>
      </w:r>
      <w:bookmarkStart w:id="127" w:name="paragraf-4.odsek-1.pismeno-a.bod-11.text"/>
      <w:bookmarkEnd w:id="126"/>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strelná zbraň, </w:t>
      </w:r>
      <w:bookmarkEnd w:id="127"/>
    </w:p>
    <w:p w14:paraId="4C152D50" w14:textId="77777777" w:rsidR="00264EEB" w:rsidRPr="009514E8" w:rsidRDefault="00DA6936">
      <w:pPr>
        <w:spacing w:before="225" w:after="225" w:line="264" w:lineRule="auto"/>
        <w:ind w:left="420"/>
        <w:rPr>
          <w:rFonts w:ascii="Times New Roman" w:hAnsi="Times New Roman" w:cs="Times New Roman"/>
          <w:sz w:val="24"/>
          <w:szCs w:val="24"/>
        </w:rPr>
      </w:pPr>
      <w:bookmarkStart w:id="128" w:name="paragraf-4.odsek-1.pismeno-a.bod-12"/>
      <w:bookmarkEnd w:id="125"/>
      <w:r w:rsidRPr="009514E8">
        <w:rPr>
          <w:rFonts w:ascii="Times New Roman" w:hAnsi="Times New Roman" w:cs="Times New Roman"/>
          <w:color w:val="000000"/>
          <w:sz w:val="24"/>
          <w:szCs w:val="24"/>
        </w:rPr>
        <w:t xml:space="preserve"> </w:t>
      </w:r>
      <w:bookmarkStart w:id="129" w:name="paragraf-4.odsek-1.pismeno-a.bod-12.ozna"/>
      <w:r w:rsidRPr="009514E8">
        <w:rPr>
          <w:rFonts w:ascii="Times New Roman" w:hAnsi="Times New Roman" w:cs="Times New Roman"/>
          <w:color w:val="000000"/>
          <w:sz w:val="24"/>
          <w:szCs w:val="24"/>
        </w:rPr>
        <w:t xml:space="preserve">12. </w:t>
      </w:r>
      <w:bookmarkStart w:id="130" w:name="paragraf-4.odsek-1.pismeno-a.bod-12.text"/>
      <w:bookmarkEnd w:id="129"/>
      <w:r w:rsidRPr="009514E8">
        <w:rPr>
          <w:rFonts w:ascii="Times New Roman" w:hAnsi="Times New Roman" w:cs="Times New Roman"/>
          <w:color w:val="000000"/>
          <w:sz w:val="24"/>
          <w:szCs w:val="24"/>
        </w:rPr>
        <w:t xml:space="preserve">signálna strelná zbraň, z ktorej vystreľovaná strela obsahuje efektové </w:t>
      </w:r>
      <w:proofErr w:type="spellStart"/>
      <w:r w:rsidRPr="009514E8">
        <w:rPr>
          <w:rFonts w:ascii="Times New Roman" w:hAnsi="Times New Roman" w:cs="Times New Roman"/>
          <w:color w:val="000000"/>
          <w:sz w:val="24"/>
          <w:szCs w:val="24"/>
        </w:rPr>
        <w:t>zlože</w:t>
      </w:r>
      <w:proofErr w:type="spellEnd"/>
      <w:r w:rsidRPr="009514E8">
        <w:rPr>
          <w:rFonts w:ascii="Times New Roman" w:hAnsi="Times New Roman" w:cs="Times New Roman"/>
          <w:color w:val="000000"/>
          <w:sz w:val="24"/>
          <w:szCs w:val="24"/>
        </w:rPr>
        <w:t xml:space="preserve">, </w:t>
      </w:r>
      <w:bookmarkEnd w:id="130"/>
    </w:p>
    <w:p w14:paraId="637820EA" w14:textId="77777777" w:rsidR="00264EEB" w:rsidRPr="009514E8" w:rsidRDefault="00DA6936">
      <w:pPr>
        <w:spacing w:before="225" w:after="225" w:line="264" w:lineRule="auto"/>
        <w:ind w:left="420"/>
        <w:rPr>
          <w:rFonts w:ascii="Times New Roman" w:hAnsi="Times New Roman" w:cs="Times New Roman"/>
          <w:sz w:val="24"/>
          <w:szCs w:val="24"/>
        </w:rPr>
      </w:pPr>
      <w:bookmarkStart w:id="131" w:name="paragraf-4.odsek-1.pismeno-a.bod-13"/>
      <w:bookmarkEnd w:id="128"/>
      <w:r w:rsidRPr="009514E8">
        <w:rPr>
          <w:rFonts w:ascii="Times New Roman" w:hAnsi="Times New Roman" w:cs="Times New Roman"/>
          <w:color w:val="000000"/>
          <w:sz w:val="24"/>
          <w:szCs w:val="24"/>
        </w:rPr>
        <w:t xml:space="preserve"> </w:t>
      </w:r>
      <w:bookmarkStart w:id="132" w:name="paragraf-4.odsek-1.pismeno-a.bod-13.ozna"/>
      <w:r w:rsidRPr="009514E8">
        <w:rPr>
          <w:rFonts w:ascii="Times New Roman" w:hAnsi="Times New Roman" w:cs="Times New Roman"/>
          <w:color w:val="000000"/>
          <w:sz w:val="24"/>
          <w:szCs w:val="24"/>
        </w:rPr>
        <w:t xml:space="preserve">13. </w:t>
      </w:r>
      <w:bookmarkStart w:id="133" w:name="paragraf-4.odsek-1.pismeno-a.bod-13.text"/>
      <w:bookmarkEnd w:id="132"/>
      <w:r w:rsidRPr="009514E8">
        <w:rPr>
          <w:rFonts w:ascii="Times New Roman" w:hAnsi="Times New Roman" w:cs="Times New Roman"/>
          <w:color w:val="000000"/>
          <w:sz w:val="24"/>
          <w:szCs w:val="24"/>
        </w:rPr>
        <w:t xml:space="preserve">expanzná akustická strelná zbraň, ktorou je poplašná strelná zbraň alebo štartovacia strelná zbraň, </w:t>
      </w:r>
      <w:bookmarkEnd w:id="133"/>
    </w:p>
    <w:p w14:paraId="12939C75" w14:textId="77777777" w:rsidR="00264EEB" w:rsidRPr="009514E8" w:rsidRDefault="00DA6936">
      <w:pPr>
        <w:spacing w:before="225" w:after="225" w:line="264" w:lineRule="auto"/>
        <w:ind w:left="420"/>
        <w:rPr>
          <w:rFonts w:ascii="Times New Roman" w:hAnsi="Times New Roman" w:cs="Times New Roman"/>
          <w:sz w:val="24"/>
          <w:szCs w:val="24"/>
        </w:rPr>
      </w:pPr>
      <w:bookmarkStart w:id="134" w:name="paragraf-4.odsek-1.pismeno-a.bod-14"/>
      <w:bookmarkEnd w:id="131"/>
      <w:r w:rsidRPr="009514E8">
        <w:rPr>
          <w:rFonts w:ascii="Times New Roman" w:hAnsi="Times New Roman" w:cs="Times New Roman"/>
          <w:color w:val="000000"/>
          <w:sz w:val="24"/>
          <w:szCs w:val="24"/>
        </w:rPr>
        <w:t xml:space="preserve"> </w:t>
      </w:r>
      <w:bookmarkStart w:id="135" w:name="paragraf-4.odsek-1.pismeno-a.bod-14.ozna"/>
      <w:r w:rsidRPr="009514E8">
        <w:rPr>
          <w:rFonts w:ascii="Times New Roman" w:hAnsi="Times New Roman" w:cs="Times New Roman"/>
          <w:color w:val="000000"/>
          <w:sz w:val="24"/>
          <w:szCs w:val="24"/>
        </w:rPr>
        <w:t xml:space="preserve">14. </w:t>
      </w:r>
      <w:bookmarkStart w:id="136" w:name="paragraf-4.odsek-1.pismeno-a.bod-14.text"/>
      <w:bookmarkEnd w:id="135"/>
      <w:r w:rsidRPr="009514E8">
        <w:rPr>
          <w:rFonts w:ascii="Times New Roman" w:hAnsi="Times New Roman" w:cs="Times New Roman"/>
          <w:color w:val="000000"/>
          <w:sz w:val="24"/>
          <w:szCs w:val="24"/>
        </w:rPr>
        <w:t xml:space="preserve">expanzná strelná zbraň na rozptyl dráždivej látky, </w:t>
      </w:r>
      <w:proofErr w:type="spellStart"/>
      <w:r w:rsidRPr="009514E8">
        <w:rPr>
          <w:rFonts w:ascii="Times New Roman" w:hAnsi="Times New Roman" w:cs="Times New Roman"/>
          <w:color w:val="000000"/>
          <w:sz w:val="24"/>
          <w:szCs w:val="24"/>
        </w:rPr>
        <w:t>paralyzačnej</w:t>
      </w:r>
      <w:proofErr w:type="spellEnd"/>
      <w:r w:rsidRPr="009514E8">
        <w:rPr>
          <w:rFonts w:ascii="Times New Roman" w:hAnsi="Times New Roman" w:cs="Times New Roman"/>
          <w:color w:val="000000"/>
          <w:sz w:val="24"/>
          <w:szCs w:val="24"/>
        </w:rPr>
        <w:t xml:space="preserve"> látky alebo expanzná strelná zbraň s adaptérom na vystreľovanie pyrotechnického signálneho streliva, </w:t>
      </w:r>
      <w:bookmarkEnd w:id="136"/>
    </w:p>
    <w:p w14:paraId="43E5FA1D" w14:textId="77777777" w:rsidR="00264EEB" w:rsidRPr="009514E8" w:rsidRDefault="00DA6936">
      <w:pPr>
        <w:spacing w:before="225" w:after="225" w:line="264" w:lineRule="auto"/>
        <w:ind w:left="420"/>
        <w:rPr>
          <w:rFonts w:ascii="Times New Roman" w:hAnsi="Times New Roman" w:cs="Times New Roman"/>
          <w:sz w:val="24"/>
          <w:szCs w:val="24"/>
        </w:rPr>
      </w:pPr>
      <w:bookmarkStart w:id="137" w:name="paragraf-4.odsek-1.pismeno-a.bod-15"/>
      <w:bookmarkEnd w:id="134"/>
      <w:r w:rsidRPr="009514E8">
        <w:rPr>
          <w:rFonts w:ascii="Times New Roman" w:hAnsi="Times New Roman" w:cs="Times New Roman"/>
          <w:color w:val="000000"/>
          <w:sz w:val="24"/>
          <w:szCs w:val="24"/>
        </w:rPr>
        <w:t xml:space="preserve"> </w:t>
      </w:r>
      <w:bookmarkStart w:id="138" w:name="paragraf-4.odsek-1.pismeno-a.bod-15.ozna"/>
      <w:r w:rsidRPr="009514E8">
        <w:rPr>
          <w:rFonts w:ascii="Times New Roman" w:hAnsi="Times New Roman" w:cs="Times New Roman"/>
          <w:color w:val="000000"/>
          <w:sz w:val="24"/>
          <w:szCs w:val="24"/>
        </w:rPr>
        <w:t xml:space="preserve">15. </w:t>
      </w:r>
      <w:bookmarkStart w:id="139" w:name="paragraf-4.odsek-1.pismeno-a.bod-15.text"/>
      <w:bookmarkEnd w:id="138"/>
      <w:r w:rsidRPr="009514E8">
        <w:rPr>
          <w:rFonts w:ascii="Times New Roman" w:hAnsi="Times New Roman" w:cs="Times New Roman"/>
          <w:color w:val="000000"/>
          <w:sz w:val="24"/>
          <w:szCs w:val="24"/>
        </w:rPr>
        <w:t xml:space="preserve">expanzná strelná zbraň na granule, ktorej nábojka obsahuje výmetnú náplň a granule, </w:t>
      </w:r>
      <w:bookmarkEnd w:id="139"/>
    </w:p>
    <w:p w14:paraId="68B8FA8E" w14:textId="77777777" w:rsidR="00264EEB" w:rsidRPr="009514E8" w:rsidRDefault="00DA6936">
      <w:pPr>
        <w:spacing w:before="225" w:after="225" w:line="264" w:lineRule="auto"/>
        <w:ind w:left="420"/>
        <w:rPr>
          <w:rFonts w:ascii="Times New Roman" w:hAnsi="Times New Roman" w:cs="Times New Roman"/>
          <w:sz w:val="24"/>
          <w:szCs w:val="24"/>
        </w:rPr>
      </w:pPr>
      <w:bookmarkStart w:id="140" w:name="paragraf-4.odsek-1.pismeno-a.bod-16"/>
      <w:bookmarkEnd w:id="137"/>
      <w:r w:rsidRPr="009514E8">
        <w:rPr>
          <w:rFonts w:ascii="Times New Roman" w:hAnsi="Times New Roman" w:cs="Times New Roman"/>
          <w:color w:val="000000"/>
          <w:sz w:val="24"/>
          <w:szCs w:val="24"/>
        </w:rPr>
        <w:t xml:space="preserve"> </w:t>
      </w:r>
      <w:bookmarkStart w:id="141" w:name="paragraf-4.odsek-1.pismeno-a.bod-16.ozna"/>
      <w:r w:rsidRPr="009514E8">
        <w:rPr>
          <w:rFonts w:ascii="Times New Roman" w:hAnsi="Times New Roman" w:cs="Times New Roman"/>
          <w:color w:val="000000"/>
          <w:sz w:val="24"/>
          <w:szCs w:val="24"/>
        </w:rPr>
        <w:t xml:space="preserve">16. </w:t>
      </w:r>
      <w:bookmarkStart w:id="142" w:name="paragraf-4.odsek-1.pismeno-a.bod-16.text"/>
      <w:bookmarkEnd w:id="141"/>
      <w:r w:rsidRPr="009514E8">
        <w:rPr>
          <w:rFonts w:ascii="Times New Roman" w:hAnsi="Times New Roman" w:cs="Times New Roman"/>
          <w:color w:val="000000"/>
          <w:sz w:val="24"/>
          <w:szCs w:val="24"/>
        </w:rPr>
        <w:t xml:space="preserve">expanzný prístroj na priemyselné účely alebo na technické účely, v ktorom sa používa nábojka k pohonu strely alebo k pohonu inej mechanickej časti, </w:t>
      </w:r>
      <w:bookmarkEnd w:id="142"/>
    </w:p>
    <w:p w14:paraId="1B71197E" w14:textId="77777777" w:rsidR="00264EEB" w:rsidRPr="009514E8" w:rsidRDefault="00DA6936">
      <w:pPr>
        <w:spacing w:before="225" w:after="225" w:line="264" w:lineRule="auto"/>
        <w:ind w:left="420"/>
        <w:rPr>
          <w:rFonts w:ascii="Times New Roman" w:hAnsi="Times New Roman" w:cs="Times New Roman"/>
          <w:sz w:val="24"/>
          <w:szCs w:val="24"/>
        </w:rPr>
      </w:pPr>
      <w:bookmarkStart w:id="143" w:name="paragraf-4.odsek-1.pismeno-a.bod-17"/>
      <w:bookmarkEnd w:id="140"/>
      <w:r w:rsidRPr="009514E8">
        <w:rPr>
          <w:rFonts w:ascii="Times New Roman" w:hAnsi="Times New Roman" w:cs="Times New Roman"/>
          <w:color w:val="000000"/>
          <w:sz w:val="24"/>
          <w:szCs w:val="24"/>
        </w:rPr>
        <w:t xml:space="preserve"> </w:t>
      </w:r>
      <w:bookmarkStart w:id="144" w:name="paragraf-4.odsek-1.pismeno-a.bod-17.ozna"/>
      <w:r w:rsidRPr="009514E8">
        <w:rPr>
          <w:rFonts w:ascii="Times New Roman" w:hAnsi="Times New Roman" w:cs="Times New Roman"/>
          <w:color w:val="000000"/>
          <w:sz w:val="24"/>
          <w:szCs w:val="24"/>
        </w:rPr>
        <w:t xml:space="preserve">17. </w:t>
      </w:r>
      <w:bookmarkStart w:id="145" w:name="paragraf-4.odsek-1.pismeno-a.bod-17.text"/>
      <w:bookmarkEnd w:id="144"/>
      <w:r w:rsidRPr="009514E8">
        <w:rPr>
          <w:rFonts w:ascii="Times New Roman" w:hAnsi="Times New Roman" w:cs="Times New Roman"/>
          <w:color w:val="000000"/>
          <w:sz w:val="24"/>
          <w:szCs w:val="24"/>
        </w:rPr>
        <w:t xml:space="preserve">balistická strelná zbraň na určenie balistických hodnôt streliva, najmä tlaku prachových plynov, rýchlosti striel, kinetickej energie nábojok, rozptylových charakteristík, </w:t>
      </w:r>
      <w:bookmarkEnd w:id="145"/>
    </w:p>
    <w:p w14:paraId="5CEBAC92" w14:textId="77777777" w:rsidR="00264EEB" w:rsidRPr="009514E8" w:rsidRDefault="00DA6936">
      <w:pPr>
        <w:spacing w:before="225" w:after="225" w:line="264" w:lineRule="auto"/>
        <w:ind w:left="420"/>
        <w:rPr>
          <w:rFonts w:ascii="Times New Roman" w:hAnsi="Times New Roman" w:cs="Times New Roman"/>
          <w:sz w:val="24"/>
          <w:szCs w:val="24"/>
        </w:rPr>
      </w:pPr>
      <w:bookmarkStart w:id="146" w:name="paragraf-4.odsek-1.pismeno-a.bod-18"/>
      <w:bookmarkEnd w:id="143"/>
      <w:r w:rsidRPr="009514E8">
        <w:rPr>
          <w:rFonts w:ascii="Times New Roman" w:hAnsi="Times New Roman" w:cs="Times New Roman"/>
          <w:color w:val="000000"/>
          <w:sz w:val="24"/>
          <w:szCs w:val="24"/>
        </w:rPr>
        <w:t xml:space="preserve"> </w:t>
      </w:r>
      <w:bookmarkStart w:id="147" w:name="paragraf-4.odsek-1.pismeno-a.bod-18.ozna"/>
      <w:r w:rsidRPr="009514E8">
        <w:rPr>
          <w:rFonts w:ascii="Times New Roman" w:hAnsi="Times New Roman" w:cs="Times New Roman"/>
          <w:color w:val="000000"/>
          <w:sz w:val="24"/>
          <w:szCs w:val="24"/>
        </w:rPr>
        <w:t xml:space="preserve">18. </w:t>
      </w:r>
      <w:bookmarkStart w:id="148" w:name="paragraf-4.odsek-1.pismeno-a.bod-18.text"/>
      <w:bookmarkEnd w:id="147"/>
      <w:r w:rsidRPr="009514E8">
        <w:rPr>
          <w:rFonts w:ascii="Times New Roman" w:hAnsi="Times New Roman" w:cs="Times New Roman"/>
          <w:color w:val="000000"/>
          <w:sz w:val="24"/>
          <w:szCs w:val="24"/>
        </w:rPr>
        <w:t xml:space="preserve">strelná zbraň, ktorá strieľa dávkou, </w:t>
      </w:r>
      <w:bookmarkEnd w:id="148"/>
    </w:p>
    <w:p w14:paraId="584846E9" w14:textId="77777777" w:rsidR="00264EEB" w:rsidRPr="009514E8" w:rsidRDefault="00DA6936">
      <w:pPr>
        <w:spacing w:before="225" w:after="225" w:line="264" w:lineRule="auto"/>
        <w:ind w:left="420"/>
        <w:rPr>
          <w:rFonts w:ascii="Times New Roman" w:hAnsi="Times New Roman" w:cs="Times New Roman"/>
          <w:sz w:val="24"/>
          <w:szCs w:val="24"/>
        </w:rPr>
      </w:pPr>
      <w:bookmarkStart w:id="149" w:name="paragraf-4.odsek-1.pismeno-a.bod-19"/>
      <w:bookmarkEnd w:id="146"/>
      <w:r w:rsidRPr="009514E8">
        <w:rPr>
          <w:rFonts w:ascii="Times New Roman" w:hAnsi="Times New Roman" w:cs="Times New Roman"/>
          <w:color w:val="000000"/>
          <w:sz w:val="24"/>
          <w:szCs w:val="24"/>
        </w:rPr>
        <w:t xml:space="preserve"> </w:t>
      </w:r>
      <w:bookmarkStart w:id="150" w:name="paragraf-4.odsek-1.pismeno-a.bod-19.ozna"/>
      <w:r w:rsidRPr="009514E8">
        <w:rPr>
          <w:rFonts w:ascii="Times New Roman" w:hAnsi="Times New Roman" w:cs="Times New Roman"/>
          <w:color w:val="000000"/>
          <w:sz w:val="24"/>
          <w:szCs w:val="24"/>
        </w:rPr>
        <w:t xml:space="preserve">19. </w:t>
      </w:r>
      <w:bookmarkStart w:id="151" w:name="paragraf-4.odsek-1.pismeno-a.bod-19.text"/>
      <w:bookmarkEnd w:id="150"/>
      <w:proofErr w:type="spellStart"/>
      <w:r w:rsidRPr="009514E8">
        <w:rPr>
          <w:rFonts w:ascii="Times New Roman" w:hAnsi="Times New Roman" w:cs="Times New Roman"/>
          <w:color w:val="000000"/>
          <w:sz w:val="24"/>
          <w:szCs w:val="24"/>
        </w:rPr>
        <w:t>perkusná</w:t>
      </w:r>
      <w:proofErr w:type="spellEnd"/>
      <w:r w:rsidRPr="009514E8">
        <w:rPr>
          <w:rFonts w:ascii="Times New Roman" w:hAnsi="Times New Roman" w:cs="Times New Roman"/>
          <w:color w:val="000000"/>
          <w:sz w:val="24"/>
          <w:szCs w:val="24"/>
        </w:rPr>
        <w:t xml:space="preserve"> strelná zbraň, </w:t>
      </w:r>
      <w:bookmarkEnd w:id="151"/>
    </w:p>
    <w:p w14:paraId="67D54BBB" w14:textId="77777777" w:rsidR="00264EEB" w:rsidRPr="009514E8" w:rsidRDefault="00DA6936">
      <w:pPr>
        <w:spacing w:after="0" w:line="264" w:lineRule="auto"/>
        <w:ind w:left="345"/>
        <w:rPr>
          <w:rFonts w:ascii="Times New Roman" w:hAnsi="Times New Roman" w:cs="Times New Roman"/>
          <w:sz w:val="24"/>
          <w:szCs w:val="24"/>
        </w:rPr>
      </w:pPr>
      <w:bookmarkStart w:id="152" w:name="paragraf-4.odsek-1.pismeno-b"/>
      <w:bookmarkEnd w:id="92"/>
      <w:bookmarkEnd w:id="149"/>
      <w:r w:rsidRPr="009514E8">
        <w:rPr>
          <w:rFonts w:ascii="Times New Roman" w:hAnsi="Times New Roman" w:cs="Times New Roman"/>
          <w:color w:val="000000"/>
          <w:sz w:val="24"/>
          <w:szCs w:val="24"/>
        </w:rPr>
        <w:t xml:space="preserve"> </w:t>
      </w:r>
      <w:bookmarkStart w:id="153" w:name="paragraf-4.odsek-1.pismeno-b.oznacenie"/>
      <w:r w:rsidRPr="009514E8">
        <w:rPr>
          <w:rFonts w:ascii="Times New Roman" w:hAnsi="Times New Roman" w:cs="Times New Roman"/>
          <w:color w:val="000000"/>
          <w:sz w:val="24"/>
          <w:szCs w:val="24"/>
        </w:rPr>
        <w:t xml:space="preserve">b) </w:t>
      </w:r>
      <w:bookmarkStart w:id="154" w:name="paragraf-4.odsek-1.pismeno-b.text"/>
      <w:bookmarkEnd w:id="153"/>
      <w:r w:rsidRPr="009514E8">
        <w:rPr>
          <w:rFonts w:ascii="Times New Roman" w:hAnsi="Times New Roman" w:cs="Times New Roman"/>
          <w:color w:val="000000"/>
          <w:sz w:val="24"/>
          <w:szCs w:val="24"/>
        </w:rPr>
        <w:t xml:space="preserve">plynová strelná zbraň, ktorej zdrojom kinetickej energie strely je stlačený vzduch, oxid uhličitý alebo iný plyn, ktorou je </w:t>
      </w:r>
      <w:bookmarkEnd w:id="154"/>
    </w:p>
    <w:p w14:paraId="7CC74522" w14:textId="77777777" w:rsidR="00264EEB" w:rsidRPr="009514E8" w:rsidRDefault="00DA6936">
      <w:pPr>
        <w:spacing w:before="225" w:after="225" w:line="264" w:lineRule="auto"/>
        <w:ind w:left="420"/>
        <w:rPr>
          <w:rFonts w:ascii="Times New Roman" w:hAnsi="Times New Roman" w:cs="Times New Roman"/>
          <w:sz w:val="24"/>
          <w:szCs w:val="24"/>
        </w:rPr>
      </w:pPr>
      <w:bookmarkStart w:id="155" w:name="paragraf-4.odsek-1.pismeno-b.bod-1"/>
      <w:r w:rsidRPr="009514E8">
        <w:rPr>
          <w:rFonts w:ascii="Times New Roman" w:hAnsi="Times New Roman" w:cs="Times New Roman"/>
          <w:color w:val="000000"/>
          <w:sz w:val="24"/>
          <w:szCs w:val="24"/>
        </w:rPr>
        <w:t xml:space="preserve"> </w:t>
      </w:r>
      <w:bookmarkStart w:id="156" w:name="paragraf-4.odsek-1.pismeno-b.bod-1.oznac"/>
      <w:r w:rsidRPr="009514E8">
        <w:rPr>
          <w:rFonts w:ascii="Times New Roman" w:hAnsi="Times New Roman" w:cs="Times New Roman"/>
          <w:color w:val="000000"/>
          <w:sz w:val="24"/>
          <w:szCs w:val="24"/>
        </w:rPr>
        <w:t xml:space="preserve">1. </w:t>
      </w:r>
      <w:bookmarkStart w:id="157" w:name="paragraf-4.odsek-1.pismeno-b.bod-1.text"/>
      <w:bookmarkEnd w:id="156"/>
      <w:r w:rsidRPr="009514E8">
        <w:rPr>
          <w:rFonts w:ascii="Times New Roman" w:hAnsi="Times New Roman" w:cs="Times New Roman"/>
          <w:color w:val="000000"/>
          <w:sz w:val="24"/>
          <w:szCs w:val="24"/>
        </w:rPr>
        <w:t xml:space="preserve">vzduchovka, </w:t>
      </w:r>
      <w:bookmarkEnd w:id="157"/>
    </w:p>
    <w:p w14:paraId="03B42164" w14:textId="77777777" w:rsidR="00264EEB" w:rsidRPr="009514E8" w:rsidRDefault="00DA6936">
      <w:pPr>
        <w:spacing w:before="225" w:after="225" w:line="264" w:lineRule="auto"/>
        <w:ind w:left="420"/>
        <w:rPr>
          <w:rFonts w:ascii="Times New Roman" w:hAnsi="Times New Roman" w:cs="Times New Roman"/>
          <w:sz w:val="24"/>
          <w:szCs w:val="24"/>
        </w:rPr>
      </w:pPr>
      <w:bookmarkStart w:id="158" w:name="paragraf-4.odsek-1.pismeno-b.bod-2"/>
      <w:bookmarkEnd w:id="155"/>
      <w:r w:rsidRPr="009514E8">
        <w:rPr>
          <w:rFonts w:ascii="Times New Roman" w:hAnsi="Times New Roman" w:cs="Times New Roman"/>
          <w:color w:val="000000"/>
          <w:sz w:val="24"/>
          <w:szCs w:val="24"/>
        </w:rPr>
        <w:t xml:space="preserve"> </w:t>
      </w:r>
      <w:bookmarkStart w:id="159" w:name="paragraf-4.odsek-1.pismeno-b.bod-2.oznac"/>
      <w:r w:rsidRPr="009514E8">
        <w:rPr>
          <w:rFonts w:ascii="Times New Roman" w:hAnsi="Times New Roman" w:cs="Times New Roman"/>
          <w:color w:val="000000"/>
          <w:sz w:val="24"/>
          <w:szCs w:val="24"/>
        </w:rPr>
        <w:t xml:space="preserve">2. </w:t>
      </w:r>
      <w:bookmarkStart w:id="160" w:name="paragraf-4.odsek-1.pismeno-b.bod-2.text"/>
      <w:bookmarkEnd w:id="159"/>
      <w:r w:rsidRPr="009514E8">
        <w:rPr>
          <w:rFonts w:ascii="Times New Roman" w:hAnsi="Times New Roman" w:cs="Times New Roman"/>
          <w:color w:val="000000"/>
          <w:sz w:val="24"/>
          <w:szCs w:val="24"/>
        </w:rPr>
        <w:t xml:space="preserve">vetrovka, </w:t>
      </w:r>
      <w:bookmarkEnd w:id="160"/>
    </w:p>
    <w:p w14:paraId="3071AC81" w14:textId="77777777" w:rsidR="00264EEB" w:rsidRPr="009514E8" w:rsidRDefault="00DA6936">
      <w:pPr>
        <w:spacing w:before="225" w:after="225" w:line="264" w:lineRule="auto"/>
        <w:ind w:left="420"/>
        <w:rPr>
          <w:rFonts w:ascii="Times New Roman" w:hAnsi="Times New Roman" w:cs="Times New Roman"/>
          <w:sz w:val="24"/>
          <w:szCs w:val="24"/>
        </w:rPr>
      </w:pPr>
      <w:bookmarkStart w:id="161" w:name="paragraf-4.odsek-1.pismeno-b.bod-3"/>
      <w:bookmarkEnd w:id="158"/>
      <w:r w:rsidRPr="009514E8">
        <w:rPr>
          <w:rFonts w:ascii="Times New Roman" w:hAnsi="Times New Roman" w:cs="Times New Roman"/>
          <w:color w:val="000000"/>
          <w:sz w:val="24"/>
          <w:szCs w:val="24"/>
        </w:rPr>
        <w:t xml:space="preserve"> </w:t>
      </w:r>
      <w:bookmarkStart w:id="162" w:name="paragraf-4.odsek-1.pismeno-b.bod-3.oznac"/>
      <w:r w:rsidRPr="009514E8">
        <w:rPr>
          <w:rFonts w:ascii="Times New Roman" w:hAnsi="Times New Roman" w:cs="Times New Roman"/>
          <w:color w:val="000000"/>
          <w:sz w:val="24"/>
          <w:szCs w:val="24"/>
        </w:rPr>
        <w:t xml:space="preserve">3. </w:t>
      </w:r>
      <w:bookmarkStart w:id="163" w:name="paragraf-4.odsek-1.pismeno-b.bod-3.text"/>
      <w:bookmarkEnd w:id="162"/>
      <w:r w:rsidRPr="009514E8">
        <w:rPr>
          <w:rFonts w:ascii="Times New Roman" w:hAnsi="Times New Roman" w:cs="Times New Roman"/>
          <w:color w:val="000000"/>
          <w:sz w:val="24"/>
          <w:szCs w:val="24"/>
        </w:rPr>
        <w:t xml:space="preserve">terčová strelná zbraň na oxid uhličitý, </w:t>
      </w:r>
      <w:bookmarkEnd w:id="163"/>
    </w:p>
    <w:p w14:paraId="13F3AD07" w14:textId="77777777" w:rsidR="00264EEB" w:rsidRPr="009514E8" w:rsidRDefault="00DA6936">
      <w:pPr>
        <w:spacing w:before="225" w:after="225" w:line="264" w:lineRule="auto"/>
        <w:ind w:left="420"/>
        <w:rPr>
          <w:rFonts w:ascii="Times New Roman" w:hAnsi="Times New Roman" w:cs="Times New Roman"/>
          <w:sz w:val="24"/>
          <w:szCs w:val="24"/>
        </w:rPr>
      </w:pPr>
      <w:bookmarkStart w:id="164" w:name="paragraf-4.odsek-1.pismeno-b.bod-4"/>
      <w:bookmarkEnd w:id="161"/>
      <w:r w:rsidRPr="009514E8">
        <w:rPr>
          <w:rFonts w:ascii="Times New Roman" w:hAnsi="Times New Roman" w:cs="Times New Roman"/>
          <w:color w:val="000000"/>
          <w:sz w:val="24"/>
          <w:szCs w:val="24"/>
        </w:rPr>
        <w:t xml:space="preserve"> </w:t>
      </w:r>
      <w:bookmarkStart w:id="165" w:name="paragraf-4.odsek-1.pismeno-b.bod-4.oznac"/>
      <w:r w:rsidRPr="009514E8">
        <w:rPr>
          <w:rFonts w:ascii="Times New Roman" w:hAnsi="Times New Roman" w:cs="Times New Roman"/>
          <w:color w:val="000000"/>
          <w:sz w:val="24"/>
          <w:szCs w:val="24"/>
        </w:rPr>
        <w:t xml:space="preserve">4. </w:t>
      </w:r>
      <w:bookmarkStart w:id="166" w:name="paragraf-4.odsek-1.pismeno-b.bod-4.text"/>
      <w:bookmarkEnd w:id="165"/>
      <w:proofErr w:type="spellStart"/>
      <w:r w:rsidRPr="009514E8">
        <w:rPr>
          <w:rFonts w:ascii="Times New Roman" w:hAnsi="Times New Roman" w:cs="Times New Roman"/>
          <w:color w:val="000000"/>
          <w:sz w:val="24"/>
          <w:szCs w:val="24"/>
        </w:rPr>
        <w:t>paintbalová</w:t>
      </w:r>
      <w:proofErr w:type="spellEnd"/>
      <w:r w:rsidRPr="009514E8">
        <w:rPr>
          <w:rFonts w:ascii="Times New Roman" w:hAnsi="Times New Roman" w:cs="Times New Roman"/>
          <w:color w:val="000000"/>
          <w:sz w:val="24"/>
          <w:szCs w:val="24"/>
        </w:rPr>
        <w:t xml:space="preserve"> strelná zbraň, </w:t>
      </w:r>
      <w:bookmarkEnd w:id="166"/>
    </w:p>
    <w:p w14:paraId="0641A90F" w14:textId="77777777" w:rsidR="00264EEB" w:rsidRPr="009514E8" w:rsidRDefault="00DA6936">
      <w:pPr>
        <w:spacing w:before="225" w:after="225" w:line="264" w:lineRule="auto"/>
        <w:ind w:left="420"/>
        <w:rPr>
          <w:rFonts w:ascii="Times New Roman" w:hAnsi="Times New Roman" w:cs="Times New Roman"/>
          <w:sz w:val="24"/>
          <w:szCs w:val="24"/>
        </w:rPr>
      </w:pPr>
      <w:bookmarkStart w:id="167" w:name="paragraf-4.odsek-1.pismeno-b.bod-5"/>
      <w:bookmarkEnd w:id="164"/>
      <w:r w:rsidRPr="009514E8">
        <w:rPr>
          <w:rFonts w:ascii="Times New Roman" w:hAnsi="Times New Roman" w:cs="Times New Roman"/>
          <w:color w:val="000000"/>
          <w:sz w:val="24"/>
          <w:szCs w:val="24"/>
        </w:rPr>
        <w:t xml:space="preserve"> </w:t>
      </w:r>
      <w:bookmarkStart w:id="168" w:name="paragraf-4.odsek-1.pismeno-b.bod-5.oznac"/>
      <w:r w:rsidRPr="009514E8">
        <w:rPr>
          <w:rFonts w:ascii="Times New Roman" w:hAnsi="Times New Roman" w:cs="Times New Roman"/>
          <w:color w:val="000000"/>
          <w:sz w:val="24"/>
          <w:szCs w:val="24"/>
        </w:rPr>
        <w:t xml:space="preserve">5. </w:t>
      </w:r>
      <w:bookmarkStart w:id="169" w:name="paragraf-4.odsek-1.pismeno-b.bod-5.text"/>
      <w:bookmarkEnd w:id="168"/>
      <w:r w:rsidRPr="009514E8">
        <w:rPr>
          <w:rFonts w:ascii="Times New Roman" w:hAnsi="Times New Roman" w:cs="Times New Roman"/>
          <w:color w:val="000000"/>
          <w:sz w:val="24"/>
          <w:szCs w:val="24"/>
        </w:rPr>
        <w:t xml:space="preserve">plynová </w:t>
      </w:r>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strelná zbraň, </w:t>
      </w:r>
      <w:bookmarkEnd w:id="169"/>
    </w:p>
    <w:p w14:paraId="1FFF4AD1" w14:textId="77777777" w:rsidR="00264EEB" w:rsidRPr="009514E8" w:rsidRDefault="00DA6936">
      <w:pPr>
        <w:spacing w:before="225" w:after="225" w:line="264" w:lineRule="auto"/>
        <w:ind w:left="420"/>
        <w:rPr>
          <w:rFonts w:ascii="Times New Roman" w:hAnsi="Times New Roman" w:cs="Times New Roman"/>
          <w:sz w:val="24"/>
          <w:szCs w:val="24"/>
        </w:rPr>
      </w:pPr>
      <w:bookmarkStart w:id="170" w:name="paragraf-4.odsek-1.pismeno-b.bod-6"/>
      <w:bookmarkEnd w:id="167"/>
      <w:r w:rsidRPr="009514E8">
        <w:rPr>
          <w:rFonts w:ascii="Times New Roman" w:hAnsi="Times New Roman" w:cs="Times New Roman"/>
          <w:color w:val="000000"/>
          <w:sz w:val="24"/>
          <w:szCs w:val="24"/>
        </w:rPr>
        <w:t xml:space="preserve"> </w:t>
      </w:r>
      <w:bookmarkStart w:id="171" w:name="paragraf-4.odsek-1.pismeno-b.bod-6.oznac"/>
      <w:r w:rsidRPr="009514E8">
        <w:rPr>
          <w:rFonts w:ascii="Times New Roman" w:hAnsi="Times New Roman" w:cs="Times New Roman"/>
          <w:color w:val="000000"/>
          <w:sz w:val="24"/>
          <w:szCs w:val="24"/>
        </w:rPr>
        <w:t xml:space="preserve">6. </w:t>
      </w:r>
      <w:bookmarkStart w:id="172" w:name="paragraf-4.odsek-1.pismeno-b.bod-6.text"/>
      <w:bookmarkEnd w:id="171"/>
      <w:r w:rsidRPr="009514E8">
        <w:rPr>
          <w:rFonts w:ascii="Times New Roman" w:hAnsi="Times New Roman" w:cs="Times New Roman"/>
          <w:color w:val="000000"/>
          <w:sz w:val="24"/>
          <w:szCs w:val="24"/>
        </w:rPr>
        <w:t xml:space="preserve">plynový expanzný prístroj, </w:t>
      </w:r>
      <w:bookmarkEnd w:id="172"/>
    </w:p>
    <w:p w14:paraId="1FE5E767" w14:textId="77777777" w:rsidR="00264EEB" w:rsidRPr="009514E8" w:rsidRDefault="00DA6936">
      <w:pPr>
        <w:spacing w:before="225" w:after="225" w:line="264" w:lineRule="auto"/>
        <w:ind w:left="420"/>
        <w:rPr>
          <w:rFonts w:ascii="Times New Roman" w:hAnsi="Times New Roman" w:cs="Times New Roman"/>
          <w:sz w:val="24"/>
          <w:szCs w:val="24"/>
        </w:rPr>
      </w:pPr>
      <w:bookmarkStart w:id="173" w:name="paragraf-4.odsek-1.pismeno-b.bod-7"/>
      <w:bookmarkEnd w:id="170"/>
      <w:r w:rsidRPr="009514E8">
        <w:rPr>
          <w:rFonts w:ascii="Times New Roman" w:hAnsi="Times New Roman" w:cs="Times New Roman"/>
          <w:color w:val="000000"/>
          <w:sz w:val="24"/>
          <w:szCs w:val="24"/>
        </w:rPr>
        <w:t xml:space="preserve"> </w:t>
      </w:r>
      <w:bookmarkStart w:id="174" w:name="paragraf-4.odsek-1.pismeno-b.bod-7.oznac"/>
      <w:r w:rsidRPr="009514E8">
        <w:rPr>
          <w:rFonts w:ascii="Times New Roman" w:hAnsi="Times New Roman" w:cs="Times New Roman"/>
          <w:color w:val="000000"/>
          <w:sz w:val="24"/>
          <w:szCs w:val="24"/>
        </w:rPr>
        <w:t xml:space="preserve">7. </w:t>
      </w:r>
      <w:bookmarkStart w:id="175" w:name="paragraf-4.odsek-1.pismeno-b.bod-7.text"/>
      <w:bookmarkEnd w:id="174"/>
      <w:r w:rsidRPr="009514E8">
        <w:rPr>
          <w:rFonts w:ascii="Times New Roman" w:hAnsi="Times New Roman" w:cs="Times New Roman"/>
          <w:color w:val="000000"/>
          <w:sz w:val="24"/>
          <w:szCs w:val="24"/>
        </w:rPr>
        <w:t xml:space="preserve">airsoftová strelná zbraň, </w:t>
      </w:r>
      <w:bookmarkEnd w:id="175"/>
    </w:p>
    <w:p w14:paraId="51EB2C17" w14:textId="77777777" w:rsidR="00264EEB" w:rsidRPr="009514E8" w:rsidRDefault="00DA6936">
      <w:pPr>
        <w:spacing w:before="225" w:after="225" w:line="264" w:lineRule="auto"/>
        <w:ind w:left="345"/>
        <w:rPr>
          <w:rFonts w:ascii="Times New Roman" w:hAnsi="Times New Roman" w:cs="Times New Roman"/>
          <w:sz w:val="24"/>
          <w:szCs w:val="24"/>
        </w:rPr>
      </w:pPr>
      <w:bookmarkStart w:id="176" w:name="paragraf-4.odsek-1.pismeno-c"/>
      <w:bookmarkEnd w:id="152"/>
      <w:bookmarkEnd w:id="173"/>
      <w:r w:rsidRPr="009514E8">
        <w:rPr>
          <w:rFonts w:ascii="Times New Roman" w:hAnsi="Times New Roman" w:cs="Times New Roman"/>
          <w:color w:val="000000"/>
          <w:sz w:val="24"/>
          <w:szCs w:val="24"/>
        </w:rPr>
        <w:t xml:space="preserve"> </w:t>
      </w:r>
      <w:bookmarkStart w:id="177" w:name="paragraf-4.odsek-1.pismeno-c.oznacenie"/>
      <w:r w:rsidRPr="009514E8">
        <w:rPr>
          <w:rFonts w:ascii="Times New Roman" w:hAnsi="Times New Roman" w:cs="Times New Roman"/>
          <w:color w:val="000000"/>
          <w:sz w:val="24"/>
          <w:szCs w:val="24"/>
        </w:rPr>
        <w:t xml:space="preserve">c) </w:t>
      </w:r>
      <w:bookmarkStart w:id="178" w:name="paragraf-4.odsek-1.pismeno-c.text"/>
      <w:bookmarkEnd w:id="177"/>
      <w:r w:rsidRPr="009514E8">
        <w:rPr>
          <w:rFonts w:ascii="Times New Roman" w:hAnsi="Times New Roman" w:cs="Times New Roman"/>
          <w:color w:val="000000"/>
          <w:sz w:val="24"/>
          <w:szCs w:val="24"/>
        </w:rPr>
        <w:t xml:space="preserve">hlavná časť strelnej zbrane, ktorá je samostatne sprístupňovaná na trhu, </w:t>
      </w:r>
      <w:bookmarkEnd w:id="178"/>
    </w:p>
    <w:p w14:paraId="460747BF" w14:textId="77777777" w:rsidR="00264EEB" w:rsidRPr="009514E8" w:rsidRDefault="00DA6936">
      <w:pPr>
        <w:spacing w:before="225" w:after="225" w:line="264" w:lineRule="auto"/>
        <w:ind w:left="345"/>
        <w:rPr>
          <w:rFonts w:ascii="Times New Roman" w:hAnsi="Times New Roman" w:cs="Times New Roman"/>
          <w:sz w:val="24"/>
          <w:szCs w:val="24"/>
        </w:rPr>
      </w:pPr>
      <w:bookmarkStart w:id="179" w:name="paragraf-4.odsek-1.pismeno-d"/>
      <w:bookmarkEnd w:id="176"/>
      <w:r w:rsidRPr="009514E8">
        <w:rPr>
          <w:rFonts w:ascii="Times New Roman" w:hAnsi="Times New Roman" w:cs="Times New Roman"/>
          <w:color w:val="000000"/>
          <w:sz w:val="24"/>
          <w:szCs w:val="24"/>
        </w:rPr>
        <w:t xml:space="preserve"> </w:t>
      </w:r>
      <w:bookmarkStart w:id="180" w:name="paragraf-4.odsek-1.pismeno-d.oznacenie"/>
      <w:r w:rsidRPr="009514E8">
        <w:rPr>
          <w:rFonts w:ascii="Times New Roman" w:hAnsi="Times New Roman" w:cs="Times New Roman"/>
          <w:color w:val="000000"/>
          <w:sz w:val="24"/>
          <w:szCs w:val="24"/>
        </w:rPr>
        <w:t xml:space="preserve">d) </w:t>
      </w:r>
      <w:bookmarkStart w:id="181" w:name="paragraf-4.odsek-1.pismeno-d.text"/>
      <w:bookmarkEnd w:id="180"/>
      <w:r w:rsidRPr="009514E8">
        <w:rPr>
          <w:rFonts w:ascii="Times New Roman" w:hAnsi="Times New Roman" w:cs="Times New Roman"/>
          <w:color w:val="000000"/>
          <w:sz w:val="24"/>
          <w:szCs w:val="24"/>
        </w:rPr>
        <w:t xml:space="preserve">strelná zbraň vyrobená podstatnou úpravou strelnej zbrane. </w:t>
      </w:r>
      <w:bookmarkEnd w:id="181"/>
    </w:p>
    <w:p w14:paraId="2058389D" w14:textId="77777777" w:rsidR="00264EEB" w:rsidRPr="009514E8" w:rsidRDefault="00DA6936">
      <w:pPr>
        <w:spacing w:after="0" w:line="264" w:lineRule="auto"/>
        <w:ind w:left="270"/>
        <w:rPr>
          <w:rFonts w:ascii="Times New Roman" w:hAnsi="Times New Roman" w:cs="Times New Roman"/>
          <w:sz w:val="24"/>
          <w:szCs w:val="24"/>
        </w:rPr>
      </w:pPr>
      <w:bookmarkStart w:id="182" w:name="paragraf-4.odsek-2"/>
      <w:bookmarkEnd w:id="89"/>
      <w:bookmarkEnd w:id="179"/>
      <w:r w:rsidRPr="009514E8">
        <w:rPr>
          <w:rFonts w:ascii="Times New Roman" w:hAnsi="Times New Roman" w:cs="Times New Roman"/>
          <w:color w:val="000000"/>
          <w:sz w:val="24"/>
          <w:szCs w:val="24"/>
        </w:rPr>
        <w:t xml:space="preserve"> </w:t>
      </w:r>
      <w:bookmarkStart w:id="183" w:name="paragraf-4.odsek-2.oznacenie"/>
      <w:r w:rsidRPr="009514E8">
        <w:rPr>
          <w:rFonts w:ascii="Times New Roman" w:hAnsi="Times New Roman" w:cs="Times New Roman"/>
          <w:color w:val="000000"/>
          <w:sz w:val="24"/>
          <w:szCs w:val="24"/>
        </w:rPr>
        <w:t xml:space="preserve">(2) </w:t>
      </w:r>
      <w:bookmarkStart w:id="184" w:name="paragraf-4.odsek-2.text"/>
      <w:bookmarkEnd w:id="183"/>
      <w:r w:rsidRPr="009514E8">
        <w:rPr>
          <w:rFonts w:ascii="Times New Roman" w:hAnsi="Times New Roman" w:cs="Times New Roman"/>
          <w:color w:val="000000"/>
          <w:sz w:val="24"/>
          <w:szCs w:val="24"/>
        </w:rPr>
        <w:t xml:space="preserve">Strelivom ako určeným výrobkom je </w:t>
      </w:r>
      <w:bookmarkEnd w:id="184"/>
    </w:p>
    <w:p w14:paraId="7380AAC9" w14:textId="77777777" w:rsidR="00264EEB" w:rsidRPr="009514E8" w:rsidRDefault="00DA6936">
      <w:pPr>
        <w:spacing w:after="0" w:line="264" w:lineRule="auto"/>
        <w:ind w:left="345"/>
        <w:rPr>
          <w:rFonts w:ascii="Times New Roman" w:hAnsi="Times New Roman" w:cs="Times New Roman"/>
          <w:sz w:val="24"/>
          <w:szCs w:val="24"/>
        </w:rPr>
      </w:pPr>
      <w:bookmarkStart w:id="185" w:name="paragraf-4.odsek-2.pismeno-a"/>
      <w:r w:rsidRPr="009514E8">
        <w:rPr>
          <w:rFonts w:ascii="Times New Roman" w:hAnsi="Times New Roman" w:cs="Times New Roman"/>
          <w:color w:val="000000"/>
          <w:sz w:val="24"/>
          <w:szCs w:val="24"/>
        </w:rPr>
        <w:t xml:space="preserve"> </w:t>
      </w:r>
      <w:bookmarkStart w:id="186" w:name="paragraf-4.odsek-2.pismeno-a.oznacenie"/>
      <w:r w:rsidRPr="009514E8">
        <w:rPr>
          <w:rFonts w:ascii="Times New Roman" w:hAnsi="Times New Roman" w:cs="Times New Roman"/>
          <w:color w:val="000000"/>
          <w:sz w:val="24"/>
          <w:szCs w:val="24"/>
        </w:rPr>
        <w:t xml:space="preserve">a) </w:t>
      </w:r>
      <w:bookmarkStart w:id="187" w:name="paragraf-4.odsek-2.pismeno-a.text"/>
      <w:bookmarkEnd w:id="186"/>
      <w:r w:rsidRPr="009514E8">
        <w:rPr>
          <w:rFonts w:ascii="Times New Roman" w:hAnsi="Times New Roman" w:cs="Times New Roman"/>
          <w:color w:val="000000"/>
          <w:sz w:val="24"/>
          <w:szCs w:val="24"/>
        </w:rPr>
        <w:t xml:space="preserve">strelivo do ručnej strelnej zbrane, ktorým je </w:t>
      </w:r>
      <w:bookmarkEnd w:id="187"/>
    </w:p>
    <w:p w14:paraId="2A24D35D" w14:textId="77777777" w:rsidR="00264EEB" w:rsidRPr="009514E8" w:rsidRDefault="00DA6936">
      <w:pPr>
        <w:spacing w:before="225" w:after="225" w:line="264" w:lineRule="auto"/>
        <w:ind w:left="420"/>
        <w:rPr>
          <w:rFonts w:ascii="Times New Roman" w:hAnsi="Times New Roman" w:cs="Times New Roman"/>
          <w:sz w:val="24"/>
          <w:szCs w:val="24"/>
        </w:rPr>
      </w:pPr>
      <w:bookmarkStart w:id="188" w:name="paragraf-4.odsek-2.pismeno-a.bod-1"/>
      <w:r w:rsidRPr="009514E8">
        <w:rPr>
          <w:rFonts w:ascii="Times New Roman" w:hAnsi="Times New Roman" w:cs="Times New Roman"/>
          <w:color w:val="000000"/>
          <w:sz w:val="24"/>
          <w:szCs w:val="24"/>
        </w:rPr>
        <w:lastRenderedPageBreak/>
        <w:t xml:space="preserve"> </w:t>
      </w:r>
      <w:bookmarkStart w:id="189" w:name="paragraf-4.odsek-2.pismeno-a.bod-1.oznac"/>
      <w:r w:rsidRPr="009514E8">
        <w:rPr>
          <w:rFonts w:ascii="Times New Roman" w:hAnsi="Times New Roman" w:cs="Times New Roman"/>
          <w:color w:val="000000"/>
          <w:sz w:val="24"/>
          <w:szCs w:val="24"/>
        </w:rPr>
        <w:t xml:space="preserve">1. </w:t>
      </w:r>
      <w:bookmarkStart w:id="190" w:name="paragraf-4.odsek-2.pismeno-a.bod-1.text"/>
      <w:bookmarkEnd w:id="189"/>
      <w:r w:rsidRPr="009514E8">
        <w:rPr>
          <w:rFonts w:ascii="Times New Roman" w:hAnsi="Times New Roman" w:cs="Times New Roman"/>
          <w:color w:val="000000"/>
          <w:sz w:val="24"/>
          <w:szCs w:val="24"/>
        </w:rPr>
        <w:t xml:space="preserve">brokový náboj vyrábaný, </w:t>
      </w:r>
      <w:bookmarkEnd w:id="190"/>
    </w:p>
    <w:p w14:paraId="61CD5174" w14:textId="77777777" w:rsidR="00264EEB" w:rsidRPr="009514E8" w:rsidRDefault="00DA6936">
      <w:pPr>
        <w:spacing w:before="225" w:after="225" w:line="264" w:lineRule="auto"/>
        <w:ind w:left="420"/>
        <w:rPr>
          <w:rFonts w:ascii="Times New Roman" w:hAnsi="Times New Roman" w:cs="Times New Roman"/>
          <w:sz w:val="24"/>
          <w:szCs w:val="24"/>
        </w:rPr>
      </w:pPr>
      <w:bookmarkStart w:id="191" w:name="paragraf-4.odsek-2.pismeno-a.bod-2"/>
      <w:bookmarkEnd w:id="188"/>
      <w:r w:rsidRPr="009514E8">
        <w:rPr>
          <w:rFonts w:ascii="Times New Roman" w:hAnsi="Times New Roman" w:cs="Times New Roman"/>
          <w:color w:val="000000"/>
          <w:sz w:val="24"/>
          <w:szCs w:val="24"/>
        </w:rPr>
        <w:t xml:space="preserve"> </w:t>
      </w:r>
      <w:bookmarkStart w:id="192" w:name="paragraf-4.odsek-2.pismeno-a.bod-2.oznac"/>
      <w:r w:rsidRPr="009514E8">
        <w:rPr>
          <w:rFonts w:ascii="Times New Roman" w:hAnsi="Times New Roman" w:cs="Times New Roman"/>
          <w:color w:val="000000"/>
          <w:sz w:val="24"/>
          <w:szCs w:val="24"/>
        </w:rPr>
        <w:t xml:space="preserve">2. </w:t>
      </w:r>
      <w:bookmarkStart w:id="193" w:name="paragraf-4.odsek-2.pismeno-a.bod-2.text"/>
      <w:bookmarkEnd w:id="192"/>
      <w:r w:rsidRPr="009514E8">
        <w:rPr>
          <w:rFonts w:ascii="Times New Roman" w:hAnsi="Times New Roman" w:cs="Times New Roman"/>
          <w:color w:val="000000"/>
          <w:sz w:val="24"/>
          <w:szCs w:val="24"/>
        </w:rPr>
        <w:t xml:space="preserve">guľový náboj vyrábaný, </w:t>
      </w:r>
      <w:bookmarkEnd w:id="193"/>
    </w:p>
    <w:p w14:paraId="1CBAB199" w14:textId="77777777" w:rsidR="00264EEB" w:rsidRPr="009514E8" w:rsidRDefault="00DA6936">
      <w:pPr>
        <w:spacing w:before="225" w:after="225" w:line="264" w:lineRule="auto"/>
        <w:ind w:left="420"/>
        <w:rPr>
          <w:rFonts w:ascii="Times New Roman" w:hAnsi="Times New Roman" w:cs="Times New Roman"/>
          <w:sz w:val="24"/>
          <w:szCs w:val="24"/>
        </w:rPr>
      </w:pPr>
      <w:bookmarkStart w:id="194" w:name="paragraf-4.odsek-2.pismeno-a.bod-3"/>
      <w:bookmarkEnd w:id="191"/>
      <w:r w:rsidRPr="009514E8">
        <w:rPr>
          <w:rFonts w:ascii="Times New Roman" w:hAnsi="Times New Roman" w:cs="Times New Roman"/>
          <w:color w:val="000000"/>
          <w:sz w:val="24"/>
          <w:szCs w:val="24"/>
        </w:rPr>
        <w:t xml:space="preserve"> </w:t>
      </w:r>
      <w:bookmarkStart w:id="195" w:name="paragraf-4.odsek-2.pismeno-a.bod-3.oznac"/>
      <w:r w:rsidRPr="009514E8">
        <w:rPr>
          <w:rFonts w:ascii="Times New Roman" w:hAnsi="Times New Roman" w:cs="Times New Roman"/>
          <w:color w:val="000000"/>
          <w:sz w:val="24"/>
          <w:szCs w:val="24"/>
        </w:rPr>
        <w:t xml:space="preserve">3. </w:t>
      </w:r>
      <w:bookmarkStart w:id="196" w:name="paragraf-4.odsek-2.pismeno-a.bod-3.text"/>
      <w:bookmarkEnd w:id="195"/>
      <w:r w:rsidRPr="009514E8">
        <w:rPr>
          <w:rFonts w:ascii="Times New Roman" w:hAnsi="Times New Roman" w:cs="Times New Roman"/>
          <w:color w:val="000000"/>
          <w:sz w:val="24"/>
          <w:szCs w:val="24"/>
        </w:rPr>
        <w:t xml:space="preserve">inertná strela jednotná alebo hromadná, </w:t>
      </w:r>
      <w:bookmarkEnd w:id="196"/>
    </w:p>
    <w:p w14:paraId="413C07FC" w14:textId="77777777" w:rsidR="00264EEB" w:rsidRPr="009514E8" w:rsidRDefault="00DA6936">
      <w:pPr>
        <w:spacing w:before="225" w:after="225" w:line="264" w:lineRule="auto"/>
        <w:ind w:left="420"/>
        <w:rPr>
          <w:rFonts w:ascii="Times New Roman" w:hAnsi="Times New Roman" w:cs="Times New Roman"/>
          <w:sz w:val="24"/>
          <w:szCs w:val="24"/>
        </w:rPr>
      </w:pPr>
      <w:bookmarkStart w:id="197" w:name="paragraf-4.odsek-2.pismeno-a.bod-4"/>
      <w:bookmarkEnd w:id="194"/>
      <w:r w:rsidRPr="009514E8">
        <w:rPr>
          <w:rFonts w:ascii="Times New Roman" w:hAnsi="Times New Roman" w:cs="Times New Roman"/>
          <w:color w:val="000000"/>
          <w:sz w:val="24"/>
          <w:szCs w:val="24"/>
        </w:rPr>
        <w:t xml:space="preserve"> </w:t>
      </w:r>
      <w:bookmarkStart w:id="198" w:name="paragraf-4.odsek-2.pismeno-a.bod-4.oznac"/>
      <w:r w:rsidRPr="009514E8">
        <w:rPr>
          <w:rFonts w:ascii="Times New Roman" w:hAnsi="Times New Roman" w:cs="Times New Roman"/>
          <w:color w:val="000000"/>
          <w:sz w:val="24"/>
          <w:szCs w:val="24"/>
        </w:rPr>
        <w:t xml:space="preserve">4. </w:t>
      </w:r>
      <w:bookmarkStart w:id="199" w:name="paragraf-4.odsek-2.pismeno-a.bod-4.text"/>
      <w:bookmarkEnd w:id="198"/>
      <w:r w:rsidRPr="009514E8">
        <w:rPr>
          <w:rFonts w:ascii="Times New Roman" w:hAnsi="Times New Roman" w:cs="Times New Roman"/>
          <w:color w:val="000000"/>
          <w:sz w:val="24"/>
          <w:szCs w:val="24"/>
        </w:rPr>
        <w:t xml:space="preserve">strela s obsahom efektových pyrotechnických zloží, </w:t>
      </w:r>
      <w:bookmarkEnd w:id="199"/>
    </w:p>
    <w:p w14:paraId="370B1A60" w14:textId="77777777" w:rsidR="00264EEB" w:rsidRPr="009514E8" w:rsidRDefault="00DA6936">
      <w:pPr>
        <w:spacing w:before="225" w:after="225" w:line="264" w:lineRule="auto"/>
        <w:ind w:left="420"/>
        <w:rPr>
          <w:rFonts w:ascii="Times New Roman" w:hAnsi="Times New Roman" w:cs="Times New Roman"/>
          <w:sz w:val="24"/>
          <w:szCs w:val="24"/>
        </w:rPr>
      </w:pPr>
      <w:bookmarkStart w:id="200" w:name="paragraf-4.odsek-2.pismeno-a.bod-5"/>
      <w:bookmarkEnd w:id="197"/>
      <w:r w:rsidRPr="009514E8">
        <w:rPr>
          <w:rFonts w:ascii="Times New Roman" w:hAnsi="Times New Roman" w:cs="Times New Roman"/>
          <w:color w:val="000000"/>
          <w:sz w:val="24"/>
          <w:szCs w:val="24"/>
        </w:rPr>
        <w:t xml:space="preserve"> </w:t>
      </w:r>
      <w:bookmarkStart w:id="201" w:name="paragraf-4.odsek-2.pismeno-a.bod-5.oznac"/>
      <w:r w:rsidRPr="009514E8">
        <w:rPr>
          <w:rFonts w:ascii="Times New Roman" w:hAnsi="Times New Roman" w:cs="Times New Roman"/>
          <w:color w:val="000000"/>
          <w:sz w:val="24"/>
          <w:szCs w:val="24"/>
        </w:rPr>
        <w:t xml:space="preserve">5. </w:t>
      </w:r>
      <w:bookmarkStart w:id="202" w:name="paragraf-4.odsek-2.pismeno-a.bod-5.text"/>
      <w:bookmarkEnd w:id="201"/>
      <w:r w:rsidRPr="009514E8">
        <w:rPr>
          <w:rFonts w:ascii="Times New Roman" w:hAnsi="Times New Roman" w:cs="Times New Roman"/>
          <w:color w:val="000000"/>
          <w:sz w:val="24"/>
          <w:szCs w:val="24"/>
        </w:rPr>
        <w:t xml:space="preserve">nábojnica na stredový zápal alebo na okrajový zápal, </w:t>
      </w:r>
      <w:bookmarkEnd w:id="202"/>
    </w:p>
    <w:p w14:paraId="3FFFA7D2" w14:textId="77777777" w:rsidR="00264EEB" w:rsidRPr="009514E8" w:rsidRDefault="00DA6936">
      <w:pPr>
        <w:spacing w:before="225" w:after="225" w:line="264" w:lineRule="auto"/>
        <w:ind w:left="420"/>
        <w:rPr>
          <w:rFonts w:ascii="Times New Roman" w:hAnsi="Times New Roman" w:cs="Times New Roman"/>
          <w:sz w:val="24"/>
          <w:szCs w:val="24"/>
        </w:rPr>
      </w:pPr>
      <w:bookmarkStart w:id="203" w:name="paragraf-4.odsek-2.pismeno-a.bod-6"/>
      <w:bookmarkEnd w:id="200"/>
      <w:r w:rsidRPr="009514E8">
        <w:rPr>
          <w:rFonts w:ascii="Times New Roman" w:hAnsi="Times New Roman" w:cs="Times New Roman"/>
          <w:color w:val="000000"/>
          <w:sz w:val="24"/>
          <w:szCs w:val="24"/>
        </w:rPr>
        <w:t xml:space="preserve"> </w:t>
      </w:r>
      <w:bookmarkStart w:id="204" w:name="paragraf-4.odsek-2.pismeno-a.bod-6.oznac"/>
      <w:r w:rsidRPr="009514E8">
        <w:rPr>
          <w:rFonts w:ascii="Times New Roman" w:hAnsi="Times New Roman" w:cs="Times New Roman"/>
          <w:color w:val="000000"/>
          <w:sz w:val="24"/>
          <w:szCs w:val="24"/>
        </w:rPr>
        <w:t xml:space="preserve">6. </w:t>
      </w:r>
      <w:bookmarkStart w:id="205" w:name="paragraf-4.odsek-2.pismeno-a.bod-6.text"/>
      <w:bookmarkEnd w:id="204"/>
      <w:r w:rsidRPr="009514E8">
        <w:rPr>
          <w:rFonts w:ascii="Times New Roman" w:hAnsi="Times New Roman" w:cs="Times New Roman"/>
          <w:color w:val="000000"/>
          <w:sz w:val="24"/>
          <w:szCs w:val="24"/>
        </w:rPr>
        <w:t xml:space="preserve">zápalka priemyselne vyrábaná na zalisovanie do nábojníc, </w:t>
      </w:r>
      <w:bookmarkEnd w:id="205"/>
    </w:p>
    <w:p w14:paraId="4DD6000D" w14:textId="77777777" w:rsidR="00264EEB" w:rsidRPr="009514E8" w:rsidRDefault="00DA6936">
      <w:pPr>
        <w:spacing w:before="225" w:after="225" w:line="264" w:lineRule="auto"/>
        <w:ind w:left="420"/>
        <w:rPr>
          <w:rFonts w:ascii="Times New Roman" w:hAnsi="Times New Roman" w:cs="Times New Roman"/>
          <w:sz w:val="24"/>
          <w:szCs w:val="24"/>
        </w:rPr>
      </w:pPr>
      <w:bookmarkStart w:id="206" w:name="paragraf-4.odsek-2.pismeno-a.bod-7"/>
      <w:bookmarkEnd w:id="203"/>
      <w:r w:rsidRPr="009514E8">
        <w:rPr>
          <w:rFonts w:ascii="Times New Roman" w:hAnsi="Times New Roman" w:cs="Times New Roman"/>
          <w:color w:val="000000"/>
          <w:sz w:val="24"/>
          <w:szCs w:val="24"/>
        </w:rPr>
        <w:t xml:space="preserve"> </w:t>
      </w:r>
      <w:bookmarkStart w:id="207" w:name="paragraf-4.odsek-2.pismeno-a.bod-7.oznac"/>
      <w:r w:rsidRPr="009514E8">
        <w:rPr>
          <w:rFonts w:ascii="Times New Roman" w:hAnsi="Times New Roman" w:cs="Times New Roman"/>
          <w:color w:val="000000"/>
          <w:sz w:val="24"/>
          <w:szCs w:val="24"/>
        </w:rPr>
        <w:t xml:space="preserve">7. </w:t>
      </w:r>
      <w:bookmarkStart w:id="208" w:name="paragraf-4.odsek-2.pismeno-a.bod-7.text"/>
      <w:bookmarkEnd w:id="207"/>
      <w:r w:rsidRPr="009514E8">
        <w:rPr>
          <w:rFonts w:ascii="Times New Roman" w:hAnsi="Times New Roman" w:cs="Times New Roman"/>
          <w:color w:val="000000"/>
          <w:sz w:val="24"/>
          <w:szCs w:val="24"/>
        </w:rPr>
        <w:t xml:space="preserve">bezdymový prach do brokového streliva alebo do guľového streliva, </w:t>
      </w:r>
      <w:bookmarkEnd w:id="208"/>
    </w:p>
    <w:p w14:paraId="25CCC79E" w14:textId="77777777" w:rsidR="00264EEB" w:rsidRPr="009514E8" w:rsidRDefault="00DA6936">
      <w:pPr>
        <w:spacing w:before="225" w:after="225" w:line="264" w:lineRule="auto"/>
        <w:ind w:left="420"/>
        <w:rPr>
          <w:rFonts w:ascii="Times New Roman" w:hAnsi="Times New Roman" w:cs="Times New Roman"/>
          <w:sz w:val="24"/>
          <w:szCs w:val="24"/>
        </w:rPr>
      </w:pPr>
      <w:bookmarkStart w:id="209" w:name="paragraf-4.odsek-2.pismeno-a.bod-8"/>
      <w:bookmarkEnd w:id="206"/>
      <w:r w:rsidRPr="009514E8">
        <w:rPr>
          <w:rFonts w:ascii="Times New Roman" w:hAnsi="Times New Roman" w:cs="Times New Roman"/>
          <w:color w:val="000000"/>
          <w:sz w:val="24"/>
          <w:szCs w:val="24"/>
        </w:rPr>
        <w:t xml:space="preserve"> </w:t>
      </w:r>
      <w:bookmarkStart w:id="210" w:name="paragraf-4.odsek-2.pismeno-a.bod-8.oznac"/>
      <w:r w:rsidRPr="009514E8">
        <w:rPr>
          <w:rFonts w:ascii="Times New Roman" w:hAnsi="Times New Roman" w:cs="Times New Roman"/>
          <w:color w:val="000000"/>
          <w:sz w:val="24"/>
          <w:szCs w:val="24"/>
        </w:rPr>
        <w:t xml:space="preserve">8. </w:t>
      </w:r>
      <w:bookmarkStart w:id="211" w:name="paragraf-4.odsek-2.pismeno-a.bod-8.text"/>
      <w:bookmarkEnd w:id="210"/>
      <w:r w:rsidRPr="009514E8">
        <w:rPr>
          <w:rFonts w:ascii="Times New Roman" w:hAnsi="Times New Roman" w:cs="Times New Roman"/>
          <w:color w:val="000000"/>
          <w:sz w:val="24"/>
          <w:szCs w:val="24"/>
        </w:rPr>
        <w:t xml:space="preserve">čierny prach do strelnej zbrane nabíjanej ústím, </w:t>
      </w:r>
      <w:bookmarkEnd w:id="211"/>
    </w:p>
    <w:p w14:paraId="3C12CA85" w14:textId="77777777" w:rsidR="00264EEB" w:rsidRPr="009514E8" w:rsidRDefault="00DA6936">
      <w:pPr>
        <w:spacing w:before="225" w:after="225" w:line="264" w:lineRule="auto"/>
        <w:ind w:left="420"/>
        <w:rPr>
          <w:rFonts w:ascii="Times New Roman" w:hAnsi="Times New Roman" w:cs="Times New Roman"/>
          <w:sz w:val="24"/>
          <w:szCs w:val="24"/>
        </w:rPr>
      </w:pPr>
      <w:bookmarkStart w:id="212" w:name="paragraf-4.odsek-2.pismeno-a.bod-9"/>
      <w:bookmarkEnd w:id="209"/>
      <w:r w:rsidRPr="009514E8">
        <w:rPr>
          <w:rFonts w:ascii="Times New Roman" w:hAnsi="Times New Roman" w:cs="Times New Roman"/>
          <w:color w:val="000000"/>
          <w:sz w:val="24"/>
          <w:szCs w:val="24"/>
        </w:rPr>
        <w:t xml:space="preserve"> </w:t>
      </w:r>
      <w:bookmarkStart w:id="213" w:name="paragraf-4.odsek-2.pismeno-a.bod-9.oznac"/>
      <w:r w:rsidRPr="009514E8">
        <w:rPr>
          <w:rFonts w:ascii="Times New Roman" w:hAnsi="Times New Roman" w:cs="Times New Roman"/>
          <w:color w:val="000000"/>
          <w:sz w:val="24"/>
          <w:szCs w:val="24"/>
        </w:rPr>
        <w:t xml:space="preserve">9. </w:t>
      </w:r>
      <w:bookmarkStart w:id="214" w:name="paragraf-4.odsek-2.pismeno-a.bod-9.text"/>
      <w:bookmarkEnd w:id="213"/>
      <w:r w:rsidRPr="009514E8">
        <w:rPr>
          <w:rFonts w:ascii="Times New Roman" w:hAnsi="Times New Roman" w:cs="Times New Roman"/>
          <w:color w:val="000000"/>
          <w:sz w:val="24"/>
          <w:szCs w:val="24"/>
        </w:rPr>
        <w:t xml:space="preserve">zápalka do </w:t>
      </w:r>
      <w:proofErr w:type="spellStart"/>
      <w:r w:rsidRPr="009514E8">
        <w:rPr>
          <w:rFonts w:ascii="Times New Roman" w:hAnsi="Times New Roman" w:cs="Times New Roman"/>
          <w:color w:val="000000"/>
          <w:sz w:val="24"/>
          <w:szCs w:val="24"/>
        </w:rPr>
        <w:t>perkusnej</w:t>
      </w:r>
      <w:proofErr w:type="spellEnd"/>
      <w:r w:rsidRPr="009514E8">
        <w:rPr>
          <w:rFonts w:ascii="Times New Roman" w:hAnsi="Times New Roman" w:cs="Times New Roman"/>
          <w:color w:val="000000"/>
          <w:sz w:val="24"/>
          <w:szCs w:val="24"/>
        </w:rPr>
        <w:t xml:space="preserve"> strelnej zbrane, </w:t>
      </w:r>
      <w:bookmarkEnd w:id="214"/>
    </w:p>
    <w:p w14:paraId="37F02D27" w14:textId="77777777" w:rsidR="00264EEB" w:rsidRPr="009514E8" w:rsidRDefault="00DA6936">
      <w:pPr>
        <w:spacing w:after="0" w:line="264" w:lineRule="auto"/>
        <w:ind w:left="345"/>
        <w:rPr>
          <w:rFonts w:ascii="Times New Roman" w:hAnsi="Times New Roman" w:cs="Times New Roman"/>
          <w:sz w:val="24"/>
          <w:szCs w:val="24"/>
        </w:rPr>
      </w:pPr>
      <w:bookmarkStart w:id="215" w:name="paragraf-4.odsek-2.pismeno-b"/>
      <w:bookmarkEnd w:id="185"/>
      <w:bookmarkEnd w:id="212"/>
      <w:r w:rsidRPr="009514E8">
        <w:rPr>
          <w:rFonts w:ascii="Times New Roman" w:hAnsi="Times New Roman" w:cs="Times New Roman"/>
          <w:color w:val="000000"/>
          <w:sz w:val="24"/>
          <w:szCs w:val="24"/>
        </w:rPr>
        <w:t xml:space="preserve"> </w:t>
      </w:r>
      <w:bookmarkStart w:id="216" w:name="paragraf-4.odsek-2.pismeno-b.oznacenie"/>
      <w:r w:rsidRPr="009514E8">
        <w:rPr>
          <w:rFonts w:ascii="Times New Roman" w:hAnsi="Times New Roman" w:cs="Times New Roman"/>
          <w:color w:val="000000"/>
          <w:sz w:val="24"/>
          <w:szCs w:val="24"/>
        </w:rPr>
        <w:t xml:space="preserve">b) </w:t>
      </w:r>
      <w:bookmarkStart w:id="217" w:name="paragraf-4.odsek-2.pismeno-b.text"/>
      <w:bookmarkEnd w:id="216"/>
      <w:r w:rsidRPr="009514E8">
        <w:rPr>
          <w:rFonts w:ascii="Times New Roman" w:hAnsi="Times New Roman" w:cs="Times New Roman"/>
          <w:color w:val="000000"/>
          <w:sz w:val="24"/>
          <w:szCs w:val="24"/>
        </w:rPr>
        <w:t xml:space="preserve">strelivo do </w:t>
      </w:r>
      <w:proofErr w:type="spellStart"/>
      <w:r w:rsidRPr="009514E8">
        <w:rPr>
          <w:rFonts w:ascii="Times New Roman" w:hAnsi="Times New Roman" w:cs="Times New Roman"/>
          <w:color w:val="000000"/>
          <w:sz w:val="24"/>
          <w:szCs w:val="24"/>
        </w:rPr>
        <w:t>narkotizačnej</w:t>
      </w:r>
      <w:proofErr w:type="spellEnd"/>
      <w:r w:rsidRPr="009514E8">
        <w:rPr>
          <w:rFonts w:ascii="Times New Roman" w:hAnsi="Times New Roman" w:cs="Times New Roman"/>
          <w:color w:val="000000"/>
          <w:sz w:val="24"/>
          <w:szCs w:val="24"/>
        </w:rPr>
        <w:t xml:space="preserve"> strelnej zbrane, ktorým je </w:t>
      </w:r>
      <w:bookmarkEnd w:id="217"/>
    </w:p>
    <w:p w14:paraId="14010D08" w14:textId="77777777" w:rsidR="00264EEB" w:rsidRPr="009514E8" w:rsidRDefault="00DA6936">
      <w:pPr>
        <w:spacing w:before="225" w:after="225" w:line="264" w:lineRule="auto"/>
        <w:ind w:left="420"/>
        <w:rPr>
          <w:rFonts w:ascii="Times New Roman" w:hAnsi="Times New Roman" w:cs="Times New Roman"/>
          <w:sz w:val="24"/>
          <w:szCs w:val="24"/>
        </w:rPr>
      </w:pPr>
      <w:bookmarkStart w:id="218" w:name="paragraf-4.odsek-2.pismeno-b.bod-1"/>
      <w:r w:rsidRPr="009514E8">
        <w:rPr>
          <w:rFonts w:ascii="Times New Roman" w:hAnsi="Times New Roman" w:cs="Times New Roman"/>
          <w:color w:val="000000"/>
          <w:sz w:val="24"/>
          <w:szCs w:val="24"/>
        </w:rPr>
        <w:t xml:space="preserve"> </w:t>
      </w:r>
      <w:bookmarkStart w:id="219" w:name="paragraf-4.odsek-2.pismeno-b.bod-1.oznac"/>
      <w:r w:rsidRPr="009514E8">
        <w:rPr>
          <w:rFonts w:ascii="Times New Roman" w:hAnsi="Times New Roman" w:cs="Times New Roman"/>
          <w:color w:val="000000"/>
          <w:sz w:val="24"/>
          <w:szCs w:val="24"/>
        </w:rPr>
        <w:t xml:space="preserve">1. </w:t>
      </w:r>
      <w:bookmarkStart w:id="220" w:name="paragraf-4.odsek-2.pismeno-b.bod-1.text"/>
      <w:bookmarkEnd w:id="219"/>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strela, </w:t>
      </w:r>
      <w:bookmarkEnd w:id="220"/>
    </w:p>
    <w:p w14:paraId="075DB9E9" w14:textId="77777777" w:rsidR="00264EEB" w:rsidRPr="009514E8" w:rsidRDefault="00DA6936">
      <w:pPr>
        <w:spacing w:before="225" w:after="225" w:line="264" w:lineRule="auto"/>
        <w:ind w:left="420"/>
        <w:rPr>
          <w:rFonts w:ascii="Times New Roman" w:hAnsi="Times New Roman" w:cs="Times New Roman"/>
          <w:sz w:val="24"/>
          <w:szCs w:val="24"/>
        </w:rPr>
      </w:pPr>
      <w:bookmarkStart w:id="221" w:name="paragraf-4.odsek-2.pismeno-b.bod-2"/>
      <w:bookmarkEnd w:id="218"/>
      <w:r w:rsidRPr="009514E8">
        <w:rPr>
          <w:rFonts w:ascii="Times New Roman" w:hAnsi="Times New Roman" w:cs="Times New Roman"/>
          <w:color w:val="000000"/>
          <w:sz w:val="24"/>
          <w:szCs w:val="24"/>
        </w:rPr>
        <w:t xml:space="preserve"> </w:t>
      </w:r>
      <w:bookmarkStart w:id="222" w:name="paragraf-4.odsek-2.pismeno-b.bod-2.oznac"/>
      <w:r w:rsidRPr="009514E8">
        <w:rPr>
          <w:rFonts w:ascii="Times New Roman" w:hAnsi="Times New Roman" w:cs="Times New Roman"/>
          <w:color w:val="000000"/>
          <w:sz w:val="24"/>
          <w:szCs w:val="24"/>
        </w:rPr>
        <w:t xml:space="preserve">2. </w:t>
      </w:r>
      <w:bookmarkStart w:id="223" w:name="paragraf-4.odsek-2.pismeno-b.bod-2.text"/>
      <w:bookmarkEnd w:id="222"/>
      <w:r w:rsidRPr="009514E8">
        <w:rPr>
          <w:rFonts w:ascii="Times New Roman" w:hAnsi="Times New Roman" w:cs="Times New Roman"/>
          <w:color w:val="000000"/>
          <w:sz w:val="24"/>
          <w:szCs w:val="24"/>
        </w:rPr>
        <w:t xml:space="preserve">nábojka na výmet </w:t>
      </w:r>
      <w:proofErr w:type="spellStart"/>
      <w:r w:rsidRPr="009514E8">
        <w:rPr>
          <w:rFonts w:ascii="Times New Roman" w:hAnsi="Times New Roman" w:cs="Times New Roman"/>
          <w:color w:val="000000"/>
          <w:sz w:val="24"/>
          <w:szCs w:val="24"/>
        </w:rPr>
        <w:t>narkotizačnej</w:t>
      </w:r>
      <w:proofErr w:type="spellEnd"/>
      <w:r w:rsidRPr="009514E8">
        <w:rPr>
          <w:rFonts w:ascii="Times New Roman" w:hAnsi="Times New Roman" w:cs="Times New Roman"/>
          <w:color w:val="000000"/>
          <w:sz w:val="24"/>
          <w:szCs w:val="24"/>
        </w:rPr>
        <w:t xml:space="preserve"> strely, </w:t>
      </w:r>
      <w:bookmarkEnd w:id="223"/>
    </w:p>
    <w:p w14:paraId="31B1D67E" w14:textId="77777777" w:rsidR="00264EEB" w:rsidRPr="009514E8" w:rsidRDefault="00DA6936">
      <w:pPr>
        <w:spacing w:after="0" w:line="264" w:lineRule="auto"/>
        <w:ind w:left="345"/>
        <w:rPr>
          <w:rFonts w:ascii="Times New Roman" w:hAnsi="Times New Roman" w:cs="Times New Roman"/>
          <w:sz w:val="24"/>
          <w:szCs w:val="24"/>
        </w:rPr>
      </w:pPr>
      <w:bookmarkStart w:id="224" w:name="paragraf-4.odsek-2.pismeno-c"/>
      <w:bookmarkEnd w:id="215"/>
      <w:bookmarkEnd w:id="221"/>
      <w:r w:rsidRPr="009514E8">
        <w:rPr>
          <w:rFonts w:ascii="Times New Roman" w:hAnsi="Times New Roman" w:cs="Times New Roman"/>
          <w:color w:val="000000"/>
          <w:sz w:val="24"/>
          <w:szCs w:val="24"/>
        </w:rPr>
        <w:t xml:space="preserve"> </w:t>
      </w:r>
      <w:bookmarkStart w:id="225" w:name="paragraf-4.odsek-2.pismeno-c.oznacenie"/>
      <w:r w:rsidRPr="009514E8">
        <w:rPr>
          <w:rFonts w:ascii="Times New Roman" w:hAnsi="Times New Roman" w:cs="Times New Roman"/>
          <w:color w:val="000000"/>
          <w:sz w:val="24"/>
          <w:szCs w:val="24"/>
        </w:rPr>
        <w:t xml:space="preserve">c) </w:t>
      </w:r>
      <w:bookmarkStart w:id="226" w:name="paragraf-4.odsek-2.pismeno-c.text"/>
      <w:bookmarkEnd w:id="225"/>
      <w:r w:rsidRPr="009514E8">
        <w:rPr>
          <w:rFonts w:ascii="Times New Roman" w:hAnsi="Times New Roman" w:cs="Times New Roman"/>
          <w:color w:val="000000"/>
          <w:sz w:val="24"/>
          <w:szCs w:val="24"/>
        </w:rPr>
        <w:t xml:space="preserve">strelivo do signálnej strelnej zbrane, ktorým je </w:t>
      </w:r>
      <w:bookmarkEnd w:id="226"/>
    </w:p>
    <w:p w14:paraId="0E7E781E" w14:textId="77777777" w:rsidR="00264EEB" w:rsidRPr="009514E8" w:rsidRDefault="00DA6936">
      <w:pPr>
        <w:spacing w:before="225" w:after="225" w:line="264" w:lineRule="auto"/>
        <w:ind w:left="420"/>
        <w:rPr>
          <w:rFonts w:ascii="Times New Roman" w:hAnsi="Times New Roman" w:cs="Times New Roman"/>
          <w:sz w:val="24"/>
          <w:szCs w:val="24"/>
        </w:rPr>
      </w:pPr>
      <w:bookmarkStart w:id="227" w:name="paragraf-4.odsek-2.pismeno-c.bod-1"/>
      <w:r w:rsidRPr="009514E8">
        <w:rPr>
          <w:rFonts w:ascii="Times New Roman" w:hAnsi="Times New Roman" w:cs="Times New Roman"/>
          <w:color w:val="000000"/>
          <w:sz w:val="24"/>
          <w:szCs w:val="24"/>
        </w:rPr>
        <w:t xml:space="preserve"> </w:t>
      </w:r>
      <w:bookmarkStart w:id="228" w:name="paragraf-4.odsek-2.pismeno-c.bod-1.oznac"/>
      <w:r w:rsidRPr="009514E8">
        <w:rPr>
          <w:rFonts w:ascii="Times New Roman" w:hAnsi="Times New Roman" w:cs="Times New Roman"/>
          <w:color w:val="000000"/>
          <w:sz w:val="24"/>
          <w:szCs w:val="24"/>
        </w:rPr>
        <w:t xml:space="preserve">1. </w:t>
      </w:r>
      <w:bookmarkStart w:id="229" w:name="paragraf-4.odsek-2.pismeno-c.bod-1.text"/>
      <w:bookmarkEnd w:id="228"/>
      <w:r w:rsidRPr="009514E8">
        <w:rPr>
          <w:rFonts w:ascii="Times New Roman" w:hAnsi="Times New Roman" w:cs="Times New Roman"/>
          <w:color w:val="000000"/>
          <w:sz w:val="24"/>
          <w:szCs w:val="24"/>
        </w:rPr>
        <w:t xml:space="preserve">signálny náboj alebo jednotné strelivo, </w:t>
      </w:r>
      <w:bookmarkEnd w:id="229"/>
    </w:p>
    <w:p w14:paraId="24D2D04C" w14:textId="77777777" w:rsidR="00264EEB" w:rsidRPr="009514E8" w:rsidRDefault="00DA6936">
      <w:pPr>
        <w:spacing w:before="225" w:after="225" w:line="264" w:lineRule="auto"/>
        <w:ind w:left="420"/>
        <w:rPr>
          <w:rFonts w:ascii="Times New Roman" w:hAnsi="Times New Roman" w:cs="Times New Roman"/>
          <w:sz w:val="24"/>
          <w:szCs w:val="24"/>
        </w:rPr>
      </w:pPr>
      <w:bookmarkStart w:id="230" w:name="paragraf-4.odsek-2.pismeno-c.bod-2"/>
      <w:bookmarkEnd w:id="227"/>
      <w:r w:rsidRPr="009514E8">
        <w:rPr>
          <w:rFonts w:ascii="Times New Roman" w:hAnsi="Times New Roman" w:cs="Times New Roman"/>
          <w:color w:val="000000"/>
          <w:sz w:val="24"/>
          <w:szCs w:val="24"/>
        </w:rPr>
        <w:t xml:space="preserve"> </w:t>
      </w:r>
      <w:bookmarkStart w:id="231" w:name="paragraf-4.odsek-2.pismeno-c.bod-2.oznac"/>
      <w:r w:rsidRPr="009514E8">
        <w:rPr>
          <w:rFonts w:ascii="Times New Roman" w:hAnsi="Times New Roman" w:cs="Times New Roman"/>
          <w:color w:val="000000"/>
          <w:sz w:val="24"/>
          <w:szCs w:val="24"/>
        </w:rPr>
        <w:t xml:space="preserve">2. </w:t>
      </w:r>
      <w:bookmarkStart w:id="232" w:name="paragraf-4.odsek-2.pismeno-c.bod-2.text"/>
      <w:bookmarkEnd w:id="231"/>
      <w:r w:rsidRPr="009514E8">
        <w:rPr>
          <w:rFonts w:ascii="Times New Roman" w:hAnsi="Times New Roman" w:cs="Times New Roman"/>
          <w:color w:val="000000"/>
          <w:sz w:val="24"/>
          <w:szCs w:val="24"/>
        </w:rPr>
        <w:t xml:space="preserve">signálna strela so svetelným, zvukovým, dymovým alebo s kombinovaným efektom, </w:t>
      </w:r>
      <w:bookmarkEnd w:id="232"/>
    </w:p>
    <w:p w14:paraId="468DAC54" w14:textId="77777777" w:rsidR="00264EEB" w:rsidRPr="009514E8" w:rsidRDefault="00DA6936">
      <w:pPr>
        <w:spacing w:before="225" w:after="225" w:line="264" w:lineRule="auto"/>
        <w:ind w:left="420"/>
        <w:rPr>
          <w:rFonts w:ascii="Times New Roman" w:hAnsi="Times New Roman" w:cs="Times New Roman"/>
          <w:sz w:val="24"/>
          <w:szCs w:val="24"/>
        </w:rPr>
      </w:pPr>
      <w:bookmarkStart w:id="233" w:name="paragraf-4.odsek-2.pismeno-c.bod-3"/>
      <w:bookmarkEnd w:id="230"/>
      <w:r w:rsidRPr="009514E8">
        <w:rPr>
          <w:rFonts w:ascii="Times New Roman" w:hAnsi="Times New Roman" w:cs="Times New Roman"/>
          <w:color w:val="000000"/>
          <w:sz w:val="24"/>
          <w:szCs w:val="24"/>
        </w:rPr>
        <w:t xml:space="preserve"> </w:t>
      </w:r>
      <w:bookmarkStart w:id="234" w:name="paragraf-4.odsek-2.pismeno-c.bod-3.oznac"/>
      <w:r w:rsidRPr="009514E8">
        <w:rPr>
          <w:rFonts w:ascii="Times New Roman" w:hAnsi="Times New Roman" w:cs="Times New Roman"/>
          <w:color w:val="000000"/>
          <w:sz w:val="24"/>
          <w:szCs w:val="24"/>
        </w:rPr>
        <w:t xml:space="preserve">3. </w:t>
      </w:r>
      <w:bookmarkStart w:id="235" w:name="paragraf-4.odsek-2.pismeno-c.bod-3.text"/>
      <w:bookmarkEnd w:id="234"/>
      <w:r w:rsidRPr="009514E8">
        <w:rPr>
          <w:rFonts w:ascii="Times New Roman" w:hAnsi="Times New Roman" w:cs="Times New Roman"/>
          <w:color w:val="000000"/>
          <w:sz w:val="24"/>
          <w:szCs w:val="24"/>
        </w:rPr>
        <w:t xml:space="preserve">nábojka na výmet signálnej strely, </w:t>
      </w:r>
      <w:bookmarkEnd w:id="235"/>
    </w:p>
    <w:p w14:paraId="4418FF9C" w14:textId="77777777" w:rsidR="00264EEB" w:rsidRPr="009514E8" w:rsidRDefault="00DA6936">
      <w:pPr>
        <w:spacing w:after="0" w:line="264" w:lineRule="auto"/>
        <w:ind w:left="345"/>
        <w:rPr>
          <w:rFonts w:ascii="Times New Roman" w:hAnsi="Times New Roman" w:cs="Times New Roman"/>
          <w:sz w:val="24"/>
          <w:szCs w:val="24"/>
        </w:rPr>
      </w:pPr>
      <w:bookmarkStart w:id="236" w:name="paragraf-4.odsek-2.pismeno-d"/>
      <w:bookmarkEnd w:id="224"/>
      <w:bookmarkEnd w:id="233"/>
      <w:r w:rsidRPr="009514E8">
        <w:rPr>
          <w:rFonts w:ascii="Times New Roman" w:hAnsi="Times New Roman" w:cs="Times New Roman"/>
          <w:color w:val="000000"/>
          <w:sz w:val="24"/>
          <w:szCs w:val="24"/>
        </w:rPr>
        <w:t xml:space="preserve"> </w:t>
      </w:r>
      <w:bookmarkStart w:id="237" w:name="paragraf-4.odsek-2.pismeno-d.oznacenie"/>
      <w:r w:rsidRPr="009514E8">
        <w:rPr>
          <w:rFonts w:ascii="Times New Roman" w:hAnsi="Times New Roman" w:cs="Times New Roman"/>
          <w:color w:val="000000"/>
          <w:sz w:val="24"/>
          <w:szCs w:val="24"/>
        </w:rPr>
        <w:t xml:space="preserve">d) </w:t>
      </w:r>
      <w:bookmarkStart w:id="238" w:name="paragraf-4.odsek-2.pismeno-d.text"/>
      <w:bookmarkEnd w:id="237"/>
      <w:r w:rsidRPr="009514E8">
        <w:rPr>
          <w:rFonts w:ascii="Times New Roman" w:hAnsi="Times New Roman" w:cs="Times New Roman"/>
          <w:color w:val="000000"/>
          <w:sz w:val="24"/>
          <w:szCs w:val="24"/>
        </w:rPr>
        <w:t xml:space="preserve">strelivo do expanznej strelnej zbrane, ktorým je </w:t>
      </w:r>
      <w:bookmarkEnd w:id="238"/>
    </w:p>
    <w:p w14:paraId="0E12EF7F" w14:textId="77777777" w:rsidR="00264EEB" w:rsidRPr="009514E8" w:rsidRDefault="00DA6936">
      <w:pPr>
        <w:spacing w:before="225" w:after="225" w:line="264" w:lineRule="auto"/>
        <w:ind w:left="420"/>
        <w:rPr>
          <w:rFonts w:ascii="Times New Roman" w:hAnsi="Times New Roman" w:cs="Times New Roman"/>
          <w:sz w:val="24"/>
          <w:szCs w:val="24"/>
        </w:rPr>
      </w:pPr>
      <w:bookmarkStart w:id="239" w:name="paragraf-4.odsek-2.pismeno-d.bod-1"/>
      <w:r w:rsidRPr="009514E8">
        <w:rPr>
          <w:rFonts w:ascii="Times New Roman" w:hAnsi="Times New Roman" w:cs="Times New Roman"/>
          <w:color w:val="000000"/>
          <w:sz w:val="24"/>
          <w:szCs w:val="24"/>
        </w:rPr>
        <w:t xml:space="preserve"> </w:t>
      </w:r>
      <w:bookmarkStart w:id="240" w:name="paragraf-4.odsek-2.pismeno-d.bod-1.oznac"/>
      <w:r w:rsidRPr="009514E8">
        <w:rPr>
          <w:rFonts w:ascii="Times New Roman" w:hAnsi="Times New Roman" w:cs="Times New Roman"/>
          <w:color w:val="000000"/>
          <w:sz w:val="24"/>
          <w:szCs w:val="24"/>
        </w:rPr>
        <w:t xml:space="preserve">1. </w:t>
      </w:r>
      <w:bookmarkStart w:id="241" w:name="paragraf-4.odsek-2.pismeno-d.bod-1.text"/>
      <w:bookmarkEnd w:id="240"/>
      <w:r w:rsidRPr="009514E8">
        <w:rPr>
          <w:rFonts w:ascii="Times New Roman" w:hAnsi="Times New Roman" w:cs="Times New Roman"/>
          <w:color w:val="000000"/>
          <w:sz w:val="24"/>
          <w:szCs w:val="24"/>
        </w:rPr>
        <w:t xml:space="preserve">akustická nábojka, </w:t>
      </w:r>
      <w:bookmarkEnd w:id="241"/>
    </w:p>
    <w:p w14:paraId="077A9D3A" w14:textId="77777777" w:rsidR="00264EEB" w:rsidRPr="009514E8" w:rsidRDefault="00DA6936">
      <w:pPr>
        <w:spacing w:before="225" w:after="225" w:line="264" w:lineRule="auto"/>
        <w:ind w:left="420"/>
        <w:rPr>
          <w:rFonts w:ascii="Times New Roman" w:hAnsi="Times New Roman" w:cs="Times New Roman"/>
          <w:sz w:val="24"/>
          <w:szCs w:val="24"/>
        </w:rPr>
      </w:pPr>
      <w:bookmarkStart w:id="242" w:name="paragraf-4.odsek-2.pismeno-d.bod-2"/>
      <w:bookmarkEnd w:id="239"/>
      <w:r w:rsidRPr="009514E8">
        <w:rPr>
          <w:rFonts w:ascii="Times New Roman" w:hAnsi="Times New Roman" w:cs="Times New Roman"/>
          <w:color w:val="000000"/>
          <w:sz w:val="24"/>
          <w:szCs w:val="24"/>
        </w:rPr>
        <w:t xml:space="preserve"> </w:t>
      </w:r>
      <w:bookmarkStart w:id="243" w:name="paragraf-4.odsek-2.pismeno-d.bod-2.oznac"/>
      <w:r w:rsidRPr="009514E8">
        <w:rPr>
          <w:rFonts w:ascii="Times New Roman" w:hAnsi="Times New Roman" w:cs="Times New Roman"/>
          <w:color w:val="000000"/>
          <w:sz w:val="24"/>
          <w:szCs w:val="24"/>
        </w:rPr>
        <w:t xml:space="preserve">2. </w:t>
      </w:r>
      <w:bookmarkStart w:id="244" w:name="paragraf-4.odsek-2.pismeno-d.bod-2.text"/>
      <w:bookmarkEnd w:id="243"/>
      <w:r w:rsidRPr="009514E8">
        <w:rPr>
          <w:rFonts w:ascii="Times New Roman" w:hAnsi="Times New Roman" w:cs="Times New Roman"/>
          <w:color w:val="000000"/>
          <w:sz w:val="24"/>
          <w:szCs w:val="24"/>
        </w:rPr>
        <w:t xml:space="preserve">pracovná nábojka, </w:t>
      </w:r>
      <w:bookmarkEnd w:id="244"/>
    </w:p>
    <w:p w14:paraId="05EE757E" w14:textId="77777777" w:rsidR="00264EEB" w:rsidRPr="009514E8" w:rsidRDefault="00DA6936">
      <w:pPr>
        <w:spacing w:before="225" w:after="225" w:line="264" w:lineRule="auto"/>
        <w:ind w:left="420"/>
        <w:rPr>
          <w:rFonts w:ascii="Times New Roman" w:hAnsi="Times New Roman" w:cs="Times New Roman"/>
          <w:sz w:val="24"/>
          <w:szCs w:val="24"/>
        </w:rPr>
      </w:pPr>
      <w:bookmarkStart w:id="245" w:name="paragraf-4.odsek-2.pismeno-d.bod-3"/>
      <w:bookmarkEnd w:id="242"/>
      <w:r w:rsidRPr="009514E8">
        <w:rPr>
          <w:rFonts w:ascii="Times New Roman" w:hAnsi="Times New Roman" w:cs="Times New Roman"/>
          <w:color w:val="000000"/>
          <w:sz w:val="24"/>
          <w:szCs w:val="24"/>
        </w:rPr>
        <w:t xml:space="preserve"> </w:t>
      </w:r>
      <w:bookmarkStart w:id="246" w:name="paragraf-4.odsek-2.pismeno-d.bod-3.oznac"/>
      <w:r w:rsidRPr="009514E8">
        <w:rPr>
          <w:rFonts w:ascii="Times New Roman" w:hAnsi="Times New Roman" w:cs="Times New Roman"/>
          <w:color w:val="000000"/>
          <w:sz w:val="24"/>
          <w:szCs w:val="24"/>
        </w:rPr>
        <w:t xml:space="preserve">3. </w:t>
      </w:r>
      <w:bookmarkStart w:id="247" w:name="paragraf-4.odsek-2.pismeno-d.bod-3.text"/>
      <w:bookmarkEnd w:id="246"/>
      <w:r w:rsidRPr="009514E8">
        <w:rPr>
          <w:rFonts w:ascii="Times New Roman" w:hAnsi="Times New Roman" w:cs="Times New Roman"/>
          <w:color w:val="000000"/>
          <w:sz w:val="24"/>
          <w:szCs w:val="24"/>
        </w:rPr>
        <w:t xml:space="preserve">nábojka s granulami, </w:t>
      </w:r>
      <w:bookmarkEnd w:id="247"/>
    </w:p>
    <w:p w14:paraId="281E17D3" w14:textId="77777777" w:rsidR="00264EEB" w:rsidRPr="009514E8" w:rsidRDefault="00DA6936">
      <w:pPr>
        <w:spacing w:before="225" w:after="225" w:line="264" w:lineRule="auto"/>
        <w:ind w:left="420"/>
        <w:rPr>
          <w:rFonts w:ascii="Times New Roman" w:hAnsi="Times New Roman" w:cs="Times New Roman"/>
          <w:sz w:val="24"/>
          <w:szCs w:val="24"/>
        </w:rPr>
      </w:pPr>
      <w:bookmarkStart w:id="248" w:name="paragraf-4.odsek-2.pismeno-d.bod-4"/>
      <w:bookmarkEnd w:id="245"/>
      <w:r w:rsidRPr="009514E8">
        <w:rPr>
          <w:rFonts w:ascii="Times New Roman" w:hAnsi="Times New Roman" w:cs="Times New Roman"/>
          <w:color w:val="000000"/>
          <w:sz w:val="24"/>
          <w:szCs w:val="24"/>
        </w:rPr>
        <w:t xml:space="preserve"> </w:t>
      </w:r>
      <w:bookmarkStart w:id="249" w:name="paragraf-4.odsek-2.pismeno-d.bod-4.oznac"/>
      <w:r w:rsidRPr="009514E8">
        <w:rPr>
          <w:rFonts w:ascii="Times New Roman" w:hAnsi="Times New Roman" w:cs="Times New Roman"/>
          <w:color w:val="000000"/>
          <w:sz w:val="24"/>
          <w:szCs w:val="24"/>
        </w:rPr>
        <w:t xml:space="preserve">4. </w:t>
      </w:r>
      <w:bookmarkStart w:id="250" w:name="paragraf-4.odsek-2.pismeno-d.bod-4.text"/>
      <w:bookmarkEnd w:id="249"/>
      <w:r w:rsidRPr="009514E8">
        <w:rPr>
          <w:rFonts w:ascii="Times New Roman" w:hAnsi="Times New Roman" w:cs="Times New Roman"/>
          <w:color w:val="000000"/>
          <w:sz w:val="24"/>
          <w:szCs w:val="24"/>
        </w:rPr>
        <w:t xml:space="preserve">plynová nábojka, </w:t>
      </w:r>
      <w:bookmarkEnd w:id="250"/>
    </w:p>
    <w:p w14:paraId="2584C435" w14:textId="77777777" w:rsidR="00264EEB" w:rsidRPr="009514E8" w:rsidRDefault="00DA6936">
      <w:pPr>
        <w:spacing w:after="0" w:line="264" w:lineRule="auto"/>
        <w:ind w:left="345"/>
        <w:rPr>
          <w:rFonts w:ascii="Times New Roman" w:hAnsi="Times New Roman" w:cs="Times New Roman"/>
          <w:sz w:val="24"/>
          <w:szCs w:val="24"/>
        </w:rPr>
      </w:pPr>
      <w:bookmarkStart w:id="251" w:name="paragraf-4.odsek-2.pismeno-e"/>
      <w:bookmarkEnd w:id="236"/>
      <w:bookmarkEnd w:id="248"/>
      <w:r w:rsidRPr="009514E8">
        <w:rPr>
          <w:rFonts w:ascii="Times New Roman" w:hAnsi="Times New Roman" w:cs="Times New Roman"/>
          <w:color w:val="000000"/>
          <w:sz w:val="24"/>
          <w:szCs w:val="24"/>
        </w:rPr>
        <w:t xml:space="preserve"> </w:t>
      </w:r>
      <w:bookmarkStart w:id="252" w:name="paragraf-4.odsek-2.pismeno-e.oznacenie"/>
      <w:r w:rsidRPr="009514E8">
        <w:rPr>
          <w:rFonts w:ascii="Times New Roman" w:hAnsi="Times New Roman" w:cs="Times New Roman"/>
          <w:color w:val="000000"/>
          <w:sz w:val="24"/>
          <w:szCs w:val="24"/>
        </w:rPr>
        <w:t xml:space="preserve">e) </w:t>
      </w:r>
      <w:bookmarkStart w:id="253" w:name="paragraf-4.odsek-2.pismeno-e.text"/>
      <w:bookmarkEnd w:id="252"/>
      <w:r w:rsidRPr="009514E8">
        <w:rPr>
          <w:rFonts w:ascii="Times New Roman" w:hAnsi="Times New Roman" w:cs="Times New Roman"/>
          <w:color w:val="000000"/>
          <w:sz w:val="24"/>
          <w:szCs w:val="24"/>
        </w:rPr>
        <w:t xml:space="preserve">strelivo do plynovej strelnej zbrane, ktorým je </w:t>
      </w:r>
      <w:bookmarkEnd w:id="253"/>
    </w:p>
    <w:p w14:paraId="7167F4D3" w14:textId="77777777" w:rsidR="00264EEB" w:rsidRPr="009514E8" w:rsidRDefault="00DA6936">
      <w:pPr>
        <w:spacing w:before="225" w:after="225" w:line="264" w:lineRule="auto"/>
        <w:ind w:left="420"/>
        <w:rPr>
          <w:rFonts w:ascii="Times New Roman" w:hAnsi="Times New Roman" w:cs="Times New Roman"/>
          <w:sz w:val="24"/>
          <w:szCs w:val="24"/>
        </w:rPr>
      </w:pPr>
      <w:bookmarkStart w:id="254" w:name="paragraf-4.odsek-2.pismeno-e.bod-1"/>
      <w:r w:rsidRPr="009514E8">
        <w:rPr>
          <w:rFonts w:ascii="Times New Roman" w:hAnsi="Times New Roman" w:cs="Times New Roman"/>
          <w:color w:val="000000"/>
          <w:sz w:val="24"/>
          <w:szCs w:val="24"/>
        </w:rPr>
        <w:t xml:space="preserve"> </w:t>
      </w:r>
      <w:bookmarkStart w:id="255" w:name="paragraf-4.odsek-2.pismeno-e.bod-1.oznac"/>
      <w:r w:rsidRPr="009514E8">
        <w:rPr>
          <w:rFonts w:ascii="Times New Roman" w:hAnsi="Times New Roman" w:cs="Times New Roman"/>
          <w:color w:val="000000"/>
          <w:sz w:val="24"/>
          <w:szCs w:val="24"/>
        </w:rPr>
        <w:t xml:space="preserve">1. </w:t>
      </w:r>
      <w:bookmarkStart w:id="256" w:name="paragraf-4.odsek-2.pismeno-e.bod-1.text"/>
      <w:bookmarkEnd w:id="255"/>
      <w:r w:rsidRPr="009514E8">
        <w:rPr>
          <w:rFonts w:ascii="Times New Roman" w:hAnsi="Times New Roman" w:cs="Times New Roman"/>
          <w:color w:val="000000"/>
          <w:sz w:val="24"/>
          <w:szCs w:val="24"/>
        </w:rPr>
        <w:t xml:space="preserve">strela z pevného materiálu, </w:t>
      </w:r>
      <w:bookmarkEnd w:id="256"/>
    </w:p>
    <w:p w14:paraId="3C283F1C" w14:textId="77777777" w:rsidR="00264EEB" w:rsidRPr="009514E8" w:rsidRDefault="00DA6936">
      <w:pPr>
        <w:spacing w:before="225" w:after="225" w:line="264" w:lineRule="auto"/>
        <w:ind w:left="420"/>
        <w:rPr>
          <w:rFonts w:ascii="Times New Roman" w:hAnsi="Times New Roman" w:cs="Times New Roman"/>
          <w:sz w:val="24"/>
          <w:szCs w:val="24"/>
        </w:rPr>
      </w:pPr>
      <w:bookmarkStart w:id="257" w:name="paragraf-4.odsek-2.pismeno-e.bod-2"/>
      <w:bookmarkEnd w:id="254"/>
      <w:r w:rsidRPr="009514E8">
        <w:rPr>
          <w:rFonts w:ascii="Times New Roman" w:hAnsi="Times New Roman" w:cs="Times New Roman"/>
          <w:color w:val="000000"/>
          <w:sz w:val="24"/>
          <w:szCs w:val="24"/>
        </w:rPr>
        <w:t xml:space="preserve"> </w:t>
      </w:r>
      <w:bookmarkStart w:id="258" w:name="paragraf-4.odsek-2.pismeno-e.bod-2.oznac"/>
      <w:r w:rsidRPr="009514E8">
        <w:rPr>
          <w:rFonts w:ascii="Times New Roman" w:hAnsi="Times New Roman" w:cs="Times New Roman"/>
          <w:color w:val="000000"/>
          <w:sz w:val="24"/>
          <w:szCs w:val="24"/>
        </w:rPr>
        <w:t xml:space="preserve">2. </w:t>
      </w:r>
      <w:bookmarkStart w:id="259" w:name="paragraf-4.odsek-2.pismeno-e.bod-2.text"/>
      <w:bookmarkEnd w:id="258"/>
      <w:r w:rsidRPr="009514E8">
        <w:rPr>
          <w:rFonts w:ascii="Times New Roman" w:hAnsi="Times New Roman" w:cs="Times New Roman"/>
          <w:color w:val="000000"/>
          <w:sz w:val="24"/>
          <w:szCs w:val="24"/>
        </w:rPr>
        <w:t xml:space="preserve">značkovacie </w:t>
      </w:r>
      <w:proofErr w:type="spellStart"/>
      <w:r w:rsidRPr="009514E8">
        <w:rPr>
          <w:rFonts w:ascii="Times New Roman" w:hAnsi="Times New Roman" w:cs="Times New Roman"/>
          <w:color w:val="000000"/>
          <w:sz w:val="24"/>
          <w:szCs w:val="24"/>
        </w:rPr>
        <w:t>paintbalové</w:t>
      </w:r>
      <w:proofErr w:type="spellEnd"/>
      <w:r w:rsidRPr="009514E8">
        <w:rPr>
          <w:rFonts w:ascii="Times New Roman" w:hAnsi="Times New Roman" w:cs="Times New Roman"/>
          <w:color w:val="000000"/>
          <w:sz w:val="24"/>
          <w:szCs w:val="24"/>
        </w:rPr>
        <w:t xml:space="preserve"> strelivo, </w:t>
      </w:r>
      <w:bookmarkEnd w:id="259"/>
    </w:p>
    <w:p w14:paraId="6F09E3C5" w14:textId="77777777" w:rsidR="00264EEB" w:rsidRPr="009514E8" w:rsidRDefault="00DA6936">
      <w:pPr>
        <w:spacing w:before="225" w:after="225" w:line="264" w:lineRule="auto"/>
        <w:ind w:left="420"/>
        <w:rPr>
          <w:rFonts w:ascii="Times New Roman" w:hAnsi="Times New Roman" w:cs="Times New Roman"/>
          <w:sz w:val="24"/>
          <w:szCs w:val="24"/>
        </w:rPr>
      </w:pPr>
      <w:bookmarkStart w:id="260" w:name="paragraf-4.odsek-2.pismeno-e.bod-3"/>
      <w:bookmarkEnd w:id="257"/>
      <w:r w:rsidRPr="009514E8">
        <w:rPr>
          <w:rFonts w:ascii="Times New Roman" w:hAnsi="Times New Roman" w:cs="Times New Roman"/>
          <w:color w:val="000000"/>
          <w:sz w:val="24"/>
          <w:szCs w:val="24"/>
        </w:rPr>
        <w:t xml:space="preserve"> </w:t>
      </w:r>
      <w:bookmarkStart w:id="261" w:name="paragraf-4.odsek-2.pismeno-e.bod-3.oznac"/>
      <w:r w:rsidRPr="009514E8">
        <w:rPr>
          <w:rFonts w:ascii="Times New Roman" w:hAnsi="Times New Roman" w:cs="Times New Roman"/>
          <w:color w:val="000000"/>
          <w:sz w:val="24"/>
          <w:szCs w:val="24"/>
        </w:rPr>
        <w:t xml:space="preserve">3. </w:t>
      </w:r>
      <w:bookmarkStart w:id="262" w:name="paragraf-4.odsek-2.pismeno-e.bod-3.text"/>
      <w:bookmarkEnd w:id="261"/>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strela, </w:t>
      </w:r>
      <w:bookmarkEnd w:id="262"/>
    </w:p>
    <w:p w14:paraId="6973EB29" w14:textId="77777777" w:rsidR="00264EEB" w:rsidRPr="009514E8" w:rsidRDefault="00DA6936">
      <w:pPr>
        <w:spacing w:before="225" w:after="225" w:line="264" w:lineRule="auto"/>
        <w:ind w:left="345"/>
        <w:rPr>
          <w:rFonts w:ascii="Times New Roman" w:hAnsi="Times New Roman" w:cs="Times New Roman"/>
          <w:sz w:val="24"/>
          <w:szCs w:val="24"/>
        </w:rPr>
      </w:pPr>
      <w:bookmarkStart w:id="263" w:name="paragraf-4.odsek-2.pismeno-f"/>
      <w:bookmarkEnd w:id="251"/>
      <w:bookmarkEnd w:id="260"/>
      <w:r w:rsidRPr="009514E8">
        <w:rPr>
          <w:rFonts w:ascii="Times New Roman" w:hAnsi="Times New Roman" w:cs="Times New Roman"/>
          <w:color w:val="000000"/>
          <w:sz w:val="24"/>
          <w:szCs w:val="24"/>
        </w:rPr>
        <w:t xml:space="preserve"> </w:t>
      </w:r>
      <w:bookmarkStart w:id="264" w:name="paragraf-4.odsek-2.pismeno-f.oznacenie"/>
      <w:r w:rsidRPr="009514E8">
        <w:rPr>
          <w:rFonts w:ascii="Times New Roman" w:hAnsi="Times New Roman" w:cs="Times New Roman"/>
          <w:color w:val="000000"/>
          <w:sz w:val="24"/>
          <w:szCs w:val="24"/>
        </w:rPr>
        <w:t xml:space="preserve">f) </w:t>
      </w:r>
      <w:bookmarkStart w:id="265" w:name="paragraf-4.odsek-2.pismeno-f.text"/>
      <w:bookmarkEnd w:id="264"/>
      <w:r w:rsidRPr="009514E8">
        <w:rPr>
          <w:rFonts w:ascii="Times New Roman" w:hAnsi="Times New Roman" w:cs="Times New Roman"/>
          <w:color w:val="000000"/>
          <w:sz w:val="24"/>
          <w:szCs w:val="24"/>
        </w:rPr>
        <w:t xml:space="preserve">strelivina, ktorá je samostatne sprístupňovaná na trhu, </w:t>
      </w:r>
      <w:bookmarkEnd w:id="265"/>
    </w:p>
    <w:p w14:paraId="1F1161A2" w14:textId="77777777" w:rsidR="00264EEB" w:rsidRPr="009514E8" w:rsidRDefault="00DA6936">
      <w:pPr>
        <w:spacing w:after="0" w:line="264" w:lineRule="auto"/>
        <w:ind w:left="345"/>
        <w:rPr>
          <w:rFonts w:ascii="Times New Roman" w:hAnsi="Times New Roman" w:cs="Times New Roman"/>
          <w:sz w:val="24"/>
          <w:szCs w:val="24"/>
        </w:rPr>
      </w:pPr>
      <w:bookmarkStart w:id="266" w:name="paragraf-4.odsek-2.pismeno-g"/>
      <w:bookmarkEnd w:id="263"/>
      <w:r w:rsidRPr="009514E8">
        <w:rPr>
          <w:rFonts w:ascii="Times New Roman" w:hAnsi="Times New Roman" w:cs="Times New Roman"/>
          <w:color w:val="000000"/>
          <w:sz w:val="24"/>
          <w:szCs w:val="24"/>
        </w:rPr>
        <w:lastRenderedPageBreak/>
        <w:t xml:space="preserve"> </w:t>
      </w:r>
      <w:bookmarkStart w:id="267" w:name="paragraf-4.odsek-2.pismeno-g.oznacenie"/>
      <w:r w:rsidRPr="009514E8">
        <w:rPr>
          <w:rFonts w:ascii="Times New Roman" w:hAnsi="Times New Roman" w:cs="Times New Roman"/>
          <w:color w:val="000000"/>
          <w:sz w:val="24"/>
          <w:szCs w:val="24"/>
        </w:rPr>
        <w:t xml:space="preserve">g) </w:t>
      </w:r>
      <w:bookmarkStart w:id="268" w:name="paragraf-4.odsek-2.pismeno-g.text"/>
      <w:bookmarkEnd w:id="267"/>
      <w:r w:rsidRPr="009514E8">
        <w:rPr>
          <w:rFonts w:ascii="Times New Roman" w:hAnsi="Times New Roman" w:cs="Times New Roman"/>
          <w:color w:val="000000"/>
          <w:sz w:val="24"/>
          <w:szCs w:val="24"/>
        </w:rPr>
        <w:t xml:space="preserve">výmetná náplň použitá v strelive, ktorá je komponentom streliva samostatne sprístupňovaná na trhu, ktorou je </w:t>
      </w:r>
      <w:bookmarkEnd w:id="268"/>
    </w:p>
    <w:p w14:paraId="78DB403E" w14:textId="77777777" w:rsidR="00264EEB" w:rsidRPr="009514E8" w:rsidRDefault="00DA6936">
      <w:pPr>
        <w:spacing w:before="225" w:after="225" w:line="264" w:lineRule="auto"/>
        <w:ind w:left="420"/>
        <w:rPr>
          <w:rFonts w:ascii="Times New Roman" w:hAnsi="Times New Roman" w:cs="Times New Roman"/>
          <w:sz w:val="24"/>
          <w:szCs w:val="24"/>
        </w:rPr>
      </w:pPr>
      <w:bookmarkStart w:id="269" w:name="paragraf-4.odsek-2.pismeno-g.bod-1"/>
      <w:r w:rsidRPr="009514E8">
        <w:rPr>
          <w:rFonts w:ascii="Times New Roman" w:hAnsi="Times New Roman" w:cs="Times New Roman"/>
          <w:color w:val="000000"/>
          <w:sz w:val="24"/>
          <w:szCs w:val="24"/>
        </w:rPr>
        <w:t xml:space="preserve"> </w:t>
      </w:r>
      <w:bookmarkStart w:id="270" w:name="paragraf-4.odsek-2.pismeno-g.bod-1.oznac"/>
      <w:r w:rsidRPr="009514E8">
        <w:rPr>
          <w:rFonts w:ascii="Times New Roman" w:hAnsi="Times New Roman" w:cs="Times New Roman"/>
          <w:color w:val="000000"/>
          <w:sz w:val="24"/>
          <w:szCs w:val="24"/>
        </w:rPr>
        <w:t xml:space="preserve">1. </w:t>
      </w:r>
      <w:bookmarkStart w:id="271" w:name="paragraf-4.odsek-2.pismeno-g.bod-1.text"/>
      <w:bookmarkEnd w:id="270"/>
      <w:r w:rsidRPr="009514E8">
        <w:rPr>
          <w:rFonts w:ascii="Times New Roman" w:hAnsi="Times New Roman" w:cs="Times New Roman"/>
          <w:color w:val="000000"/>
          <w:sz w:val="24"/>
          <w:szCs w:val="24"/>
        </w:rPr>
        <w:t xml:space="preserve">čierny prach, </w:t>
      </w:r>
      <w:bookmarkEnd w:id="271"/>
    </w:p>
    <w:p w14:paraId="0E3C73CD" w14:textId="77777777" w:rsidR="00264EEB" w:rsidRPr="009514E8" w:rsidRDefault="00DA6936">
      <w:pPr>
        <w:spacing w:before="225" w:after="225" w:line="264" w:lineRule="auto"/>
        <w:ind w:left="420"/>
        <w:rPr>
          <w:rFonts w:ascii="Times New Roman" w:hAnsi="Times New Roman" w:cs="Times New Roman"/>
          <w:sz w:val="24"/>
          <w:szCs w:val="24"/>
        </w:rPr>
      </w:pPr>
      <w:bookmarkStart w:id="272" w:name="paragraf-4.odsek-2.pismeno-g.bod-2"/>
      <w:bookmarkEnd w:id="269"/>
      <w:r w:rsidRPr="009514E8">
        <w:rPr>
          <w:rFonts w:ascii="Times New Roman" w:hAnsi="Times New Roman" w:cs="Times New Roman"/>
          <w:color w:val="000000"/>
          <w:sz w:val="24"/>
          <w:szCs w:val="24"/>
        </w:rPr>
        <w:t xml:space="preserve"> </w:t>
      </w:r>
      <w:bookmarkStart w:id="273" w:name="paragraf-4.odsek-2.pismeno-g.bod-2.oznac"/>
      <w:r w:rsidRPr="009514E8">
        <w:rPr>
          <w:rFonts w:ascii="Times New Roman" w:hAnsi="Times New Roman" w:cs="Times New Roman"/>
          <w:color w:val="000000"/>
          <w:sz w:val="24"/>
          <w:szCs w:val="24"/>
        </w:rPr>
        <w:t xml:space="preserve">2. </w:t>
      </w:r>
      <w:bookmarkStart w:id="274" w:name="paragraf-4.odsek-2.pismeno-g.bod-2.text"/>
      <w:bookmarkEnd w:id="273"/>
      <w:r w:rsidRPr="009514E8">
        <w:rPr>
          <w:rFonts w:ascii="Times New Roman" w:hAnsi="Times New Roman" w:cs="Times New Roman"/>
          <w:color w:val="000000"/>
          <w:sz w:val="24"/>
          <w:szCs w:val="24"/>
        </w:rPr>
        <w:t xml:space="preserve">drobnozrnný bezdymový nitrocelulózový, </w:t>
      </w:r>
      <w:proofErr w:type="spellStart"/>
      <w:r w:rsidRPr="009514E8">
        <w:rPr>
          <w:rFonts w:ascii="Times New Roman" w:hAnsi="Times New Roman" w:cs="Times New Roman"/>
          <w:color w:val="000000"/>
          <w:sz w:val="24"/>
          <w:szCs w:val="24"/>
        </w:rPr>
        <w:t>diglykolový</w:t>
      </w:r>
      <w:proofErr w:type="spellEnd"/>
      <w:r w:rsidRPr="009514E8">
        <w:rPr>
          <w:rFonts w:ascii="Times New Roman" w:hAnsi="Times New Roman" w:cs="Times New Roman"/>
          <w:color w:val="000000"/>
          <w:sz w:val="24"/>
          <w:szCs w:val="24"/>
        </w:rPr>
        <w:t xml:space="preserve"> alebo nitroglycerínový prach, </w:t>
      </w:r>
      <w:bookmarkEnd w:id="274"/>
    </w:p>
    <w:p w14:paraId="40333AE4" w14:textId="77777777" w:rsidR="00264EEB" w:rsidRPr="009514E8" w:rsidRDefault="00DA6936">
      <w:pPr>
        <w:spacing w:before="225" w:after="225" w:line="264" w:lineRule="auto"/>
        <w:ind w:left="420"/>
        <w:rPr>
          <w:rFonts w:ascii="Times New Roman" w:hAnsi="Times New Roman" w:cs="Times New Roman"/>
          <w:sz w:val="24"/>
          <w:szCs w:val="24"/>
        </w:rPr>
      </w:pPr>
      <w:bookmarkStart w:id="275" w:name="paragraf-4.odsek-2.pismeno-g.bod-3"/>
      <w:bookmarkEnd w:id="272"/>
      <w:r w:rsidRPr="009514E8">
        <w:rPr>
          <w:rFonts w:ascii="Times New Roman" w:hAnsi="Times New Roman" w:cs="Times New Roman"/>
          <w:color w:val="000000"/>
          <w:sz w:val="24"/>
          <w:szCs w:val="24"/>
        </w:rPr>
        <w:t xml:space="preserve"> </w:t>
      </w:r>
      <w:bookmarkStart w:id="276" w:name="paragraf-4.odsek-2.pismeno-g.bod-3.oznac"/>
      <w:r w:rsidRPr="009514E8">
        <w:rPr>
          <w:rFonts w:ascii="Times New Roman" w:hAnsi="Times New Roman" w:cs="Times New Roman"/>
          <w:color w:val="000000"/>
          <w:sz w:val="24"/>
          <w:szCs w:val="24"/>
        </w:rPr>
        <w:t xml:space="preserve">3. </w:t>
      </w:r>
      <w:bookmarkStart w:id="277" w:name="paragraf-4.odsek-2.pismeno-g.bod-3.text"/>
      <w:bookmarkEnd w:id="276"/>
      <w:r w:rsidRPr="009514E8">
        <w:rPr>
          <w:rFonts w:ascii="Times New Roman" w:hAnsi="Times New Roman" w:cs="Times New Roman"/>
          <w:color w:val="000000"/>
          <w:sz w:val="24"/>
          <w:szCs w:val="24"/>
        </w:rPr>
        <w:t xml:space="preserve">zápalková zlož, </w:t>
      </w:r>
      <w:bookmarkEnd w:id="277"/>
    </w:p>
    <w:p w14:paraId="0867183F" w14:textId="77777777" w:rsidR="00264EEB" w:rsidRPr="009514E8" w:rsidRDefault="00DA6936">
      <w:pPr>
        <w:spacing w:after="0" w:line="264" w:lineRule="auto"/>
        <w:ind w:left="345"/>
        <w:rPr>
          <w:rFonts w:ascii="Times New Roman" w:hAnsi="Times New Roman" w:cs="Times New Roman"/>
          <w:sz w:val="24"/>
          <w:szCs w:val="24"/>
        </w:rPr>
      </w:pPr>
      <w:bookmarkStart w:id="278" w:name="paragraf-4.odsek-2.pismeno-h"/>
      <w:bookmarkEnd w:id="266"/>
      <w:bookmarkEnd w:id="275"/>
      <w:r w:rsidRPr="009514E8">
        <w:rPr>
          <w:rFonts w:ascii="Times New Roman" w:hAnsi="Times New Roman" w:cs="Times New Roman"/>
          <w:color w:val="000000"/>
          <w:sz w:val="24"/>
          <w:szCs w:val="24"/>
        </w:rPr>
        <w:t xml:space="preserve"> </w:t>
      </w:r>
      <w:bookmarkStart w:id="279" w:name="paragraf-4.odsek-2.pismeno-h.oznacenie"/>
      <w:r w:rsidRPr="009514E8">
        <w:rPr>
          <w:rFonts w:ascii="Times New Roman" w:hAnsi="Times New Roman" w:cs="Times New Roman"/>
          <w:color w:val="000000"/>
          <w:sz w:val="24"/>
          <w:szCs w:val="24"/>
        </w:rPr>
        <w:t xml:space="preserve">h) </w:t>
      </w:r>
      <w:bookmarkStart w:id="280" w:name="paragraf-4.odsek-2.pismeno-h.text"/>
      <w:bookmarkEnd w:id="279"/>
      <w:r w:rsidRPr="009514E8">
        <w:rPr>
          <w:rFonts w:ascii="Times New Roman" w:hAnsi="Times New Roman" w:cs="Times New Roman"/>
          <w:color w:val="000000"/>
          <w:sz w:val="24"/>
          <w:szCs w:val="24"/>
        </w:rPr>
        <w:t xml:space="preserve">komponent streliva iný ako podľa písmena g), ktorým je </w:t>
      </w:r>
      <w:bookmarkEnd w:id="280"/>
    </w:p>
    <w:p w14:paraId="7619CD13" w14:textId="77777777" w:rsidR="00264EEB" w:rsidRPr="009514E8" w:rsidRDefault="00DA6936">
      <w:pPr>
        <w:spacing w:before="225" w:after="225" w:line="264" w:lineRule="auto"/>
        <w:ind w:left="420"/>
        <w:rPr>
          <w:rFonts w:ascii="Times New Roman" w:hAnsi="Times New Roman" w:cs="Times New Roman"/>
          <w:sz w:val="24"/>
          <w:szCs w:val="24"/>
        </w:rPr>
      </w:pPr>
      <w:bookmarkStart w:id="281" w:name="paragraf-4.odsek-2.pismeno-h.bod-1"/>
      <w:r w:rsidRPr="009514E8">
        <w:rPr>
          <w:rFonts w:ascii="Times New Roman" w:hAnsi="Times New Roman" w:cs="Times New Roman"/>
          <w:color w:val="000000"/>
          <w:sz w:val="24"/>
          <w:szCs w:val="24"/>
        </w:rPr>
        <w:t xml:space="preserve"> </w:t>
      </w:r>
      <w:bookmarkStart w:id="282" w:name="paragraf-4.odsek-2.pismeno-h.bod-1.oznac"/>
      <w:r w:rsidRPr="009514E8">
        <w:rPr>
          <w:rFonts w:ascii="Times New Roman" w:hAnsi="Times New Roman" w:cs="Times New Roman"/>
          <w:color w:val="000000"/>
          <w:sz w:val="24"/>
          <w:szCs w:val="24"/>
        </w:rPr>
        <w:t xml:space="preserve">1. </w:t>
      </w:r>
      <w:bookmarkStart w:id="283" w:name="paragraf-4.odsek-2.pismeno-h.bod-1.text"/>
      <w:bookmarkEnd w:id="282"/>
      <w:r w:rsidRPr="009514E8">
        <w:rPr>
          <w:rFonts w:ascii="Times New Roman" w:hAnsi="Times New Roman" w:cs="Times New Roman"/>
          <w:color w:val="000000"/>
          <w:sz w:val="24"/>
          <w:szCs w:val="24"/>
        </w:rPr>
        <w:t xml:space="preserve">uzatvárací diel, najmä krytka, vložka, podložka alebo upchávka, </w:t>
      </w:r>
      <w:bookmarkEnd w:id="283"/>
    </w:p>
    <w:p w14:paraId="56DD47D7" w14:textId="77777777" w:rsidR="00264EEB" w:rsidRPr="009514E8" w:rsidRDefault="00DA6936">
      <w:pPr>
        <w:spacing w:before="225" w:after="225" w:line="264" w:lineRule="auto"/>
        <w:ind w:left="420"/>
        <w:rPr>
          <w:rFonts w:ascii="Times New Roman" w:hAnsi="Times New Roman" w:cs="Times New Roman"/>
          <w:sz w:val="24"/>
          <w:szCs w:val="24"/>
        </w:rPr>
      </w:pPr>
      <w:bookmarkStart w:id="284" w:name="paragraf-4.odsek-2.pismeno-h.bod-2"/>
      <w:bookmarkEnd w:id="281"/>
      <w:r w:rsidRPr="009514E8">
        <w:rPr>
          <w:rFonts w:ascii="Times New Roman" w:hAnsi="Times New Roman" w:cs="Times New Roman"/>
          <w:color w:val="000000"/>
          <w:sz w:val="24"/>
          <w:szCs w:val="24"/>
        </w:rPr>
        <w:t xml:space="preserve"> </w:t>
      </w:r>
      <w:bookmarkStart w:id="285" w:name="paragraf-4.odsek-2.pismeno-h.bod-2.oznac"/>
      <w:r w:rsidRPr="009514E8">
        <w:rPr>
          <w:rFonts w:ascii="Times New Roman" w:hAnsi="Times New Roman" w:cs="Times New Roman"/>
          <w:color w:val="000000"/>
          <w:sz w:val="24"/>
          <w:szCs w:val="24"/>
        </w:rPr>
        <w:t xml:space="preserve">2. </w:t>
      </w:r>
      <w:bookmarkStart w:id="286" w:name="paragraf-4.odsek-2.pismeno-h.bod-2.text"/>
      <w:bookmarkEnd w:id="285"/>
      <w:proofErr w:type="spellStart"/>
      <w:r w:rsidRPr="009514E8">
        <w:rPr>
          <w:rFonts w:ascii="Times New Roman" w:hAnsi="Times New Roman" w:cs="Times New Roman"/>
          <w:color w:val="000000"/>
          <w:sz w:val="24"/>
          <w:szCs w:val="24"/>
        </w:rPr>
        <w:t>vynášací</w:t>
      </w:r>
      <w:proofErr w:type="spellEnd"/>
      <w:r w:rsidRPr="009514E8">
        <w:rPr>
          <w:rFonts w:ascii="Times New Roman" w:hAnsi="Times New Roman" w:cs="Times New Roman"/>
          <w:color w:val="000000"/>
          <w:sz w:val="24"/>
          <w:szCs w:val="24"/>
        </w:rPr>
        <w:t xml:space="preserve"> diel, najmä kontajner, </w:t>
      </w:r>
      <w:proofErr w:type="spellStart"/>
      <w:r w:rsidRPr="009514E8">
        <w:rPr>
          <w:rFonts w:ascii="Times New Roman" w:hAnsi="Times New Roman" w:cs="Times New Roman"/>
          <w:color w:val="000000"/>
          <w:sz w:val="24"/>
          <w:szCs w:val="24"/>
        </w:rPr>
        <w:t>vynášacie</w:t>
      </w:r>
      <w:proofErr w:type="spellEnd"/>
      <w:r w:rsidRPr="009514E8">
        <w:rPr>
          <w:rFonts w:ascii="Times New Roman" w:hAnsi="Times New Roman" w:cs="Times New Roman"/>
          <w:color w:val="000000"/>
          <w:sz w:val="24"/>
          <w:szCs w:val="24"/>
        </w:rPr>
        <w:t xml:space="preserve"> puzdro alebo </w:t>
      </w:r>
      <w:proofErr w:type="spellStart"/>
      <w:r w:rsidRPr="009514E8">
        <w:rPr>
          <w:rFonts w:ascii="Times New Roman" w:hAnsi="Times New Roman" w:cs="Times New Roman"/>
          <w:color w:val="000000"/>
          <w:sz w:val="24"/>
          <w:szCs w:val="24"/>
        </w:rPr>
        <w:t>vynášací</w:t>
      </w:r>
      <w:proofErr w:type="spellEnd"/>
      <w:r w:rsidRPr="009514E8">
        <w:rPr>
          <w:rFonts w:ascii="Times New Roman" w:hAnsi="Times New Roman" w:cs="Times New Roman"/>
          <w:color w:val="000000"/>
          <w:sz w:val="24"/>
          <w:szCs w:val="24"/>
        </w:rPr>
        <w:t xml:space="preserve"> piest, </w:t>
      </w:r>
      <w:bookmarkEnd w:id="286"/>
    </w:p>
    <w:p w14:paraId="0219D95A" w14:textId="77777777" w:rsidR="00264EEB" w:rsidRPr="009514E8" w:rsidRDefault="00DA6936">
      <w:pPr>
        <w:spacing w:before="225" w:after="225" w:line="264" w:lineRule="auto"/>
        <w:ind w:left="420"/>
        <w:rPr>
          <w:rFonts w:ascii="Times New Roman" w:hAnsi="Times New Roman" w:cs="Times New Roman"/>
          <w:sz w:val="24"/>
          <w:szCs w:val="24"/>
        </w:rPr>
      </w:pPr>
      <w:bookmarkStart w:id="287" w:name="paragraf-4.odsek-2.pismeno-h.bod-3"/>
      <w:bookmarkEnd w:id="284"/>
      <w:r w:rsidRPr="009514E8">
        <w:rPr>
          <w:rFonts w:ascii="Times New Roman" w:hAnsi="Times New Roman" w:cs="Times New Roman"/>
          <w:color w:val="000000"/>
          <w:sz w:val="24"/>
          <w:szCs w:val="24"/>
        </w:rPr>
        <w:t xml:space="preserve"> </w:t>
      </w:r>
      <w:bookmarkStart w:id="288" w:name="paragraf-4.odsek-2.pismeno-h.bod-3.oznac"/>
      <w:r w:rsidRPr="009514E8">
        <w:rPr>
          <w:rFonts w:ascii="Times New Roman" w:hAnsi="Times New Roman" w:cs="Times New Roman"/>
          <w:color w:val="000000"/>
          <w:sz w:val="24"/>
          <w:szCs w:val="24"/>
        </w:rPr>
        <w:t xml:space="preserve">3. </w:t>
      </w:r>
      <w:bookmarkStart w:id="289" w:name="paragraf-4.odsek-2.pismeno-h.bod-3.text"/>
      <w:bookmarkEnd w:id="288"/>
      <w:r w:rsidRPr="009514E8">
        <w:rPr>
          <w:rFonts w:ascii="Times New Roman" w:hAnsi="Times New Roman" w:cs="Times New Roman"/>
          <w:color w:val="000000"/>
          <w:sz w:val="24"/>
          <w:szCs w:val="24"/>
        </w:rPr>
        <w:t xml:space="preserve">efektová náplň, najmä efektová tableta alebo efektové puzdro, </w:t>
      </w:r>
      <w:bookmarkEnd w:id="289"/>
    </w:p>
    <w:p w14:paraId="34B407CB" w14:textId="77777777" w:rsidR="00264EEB" w:rsidRPr="009514E8" w:rsidRDefault="00DA6936">
      <w:pPr>
        <w:spacing w:before="225" w:after="225" w:line="264" w:lineRule="auto"/>
        <w:ind w:left="420"/>
        <w:rPr>
          <w:rFonts w:ascii="Times New Roman" w:hAnsi="Times New Roman" w:cs="Times New Roman"/>
          <w:sz w:val="24"/>
          <w:szCs w:val="24"/>
        </w:rPr>
      </w:pPr>
      <w:bookmarkStart w:id="290" w:name="paragraf-4.odsek-2.pismeno-h.bod-4"/>
      <w:bookmarkEnd w:id="287"/>
      <w:r w:rsidRPr="009514E8">
        <w:rPr>
          <w:rFonts w:ascii="Times New Roman" w:hAnsi="Times New Roman" w:cs="Times New Roman"/>
          <w:color w:val="000000"/>
          <w:sz w:val="24"/>
          <w:szCs w:val="24"/>
        </w:rPr>
        <w:t xml:space="preserve"> </w:t>
      </w:r>
      <w:bookmarkStart w:id="291" w:name="paragraf-4.odsek-2.pismeno-h.bod-4.oznac"/>
      <w:r w:rsidRPr="009514E8">
        <w:rPr>
          <w:rFonts w:ascii="Times New Roman" w:hAnsi="Times New Roman" w:cs="Times New Roman"/>
          <w:color w:val="000000"/>
          <w:sz w:val="24"/>
          <w:szCs w:val="24"/>
        </w:rPr>
        <w:t xml:space="preserve">4. </w:t>
      </w:r>
      <w:bookmarkStart w:id="292" w:name="paragraf-4.odsek-2.pismeno-h.bod-4.text"/>
      <w:bookmarkEnd w:id="291"/>
      <w:r w:rsidRPr="009514E8">
        <w:rPr>
          <w:rFonts w:ascii="Times New Roman" w:hAnsi="Times New Roman" w:cs="Times New Roman"/>
          <w:color w:val="000000"/>
          <w:sz w:val="24"/>
          <w:szCs w:val="24"/>
        </w:rPr>
        <w:t xml:space="preserve">ostatný diel, najmä stabilizátor, spojovací diel alebo padák. </w:t>
      </w:r>
      <w:bookmarkEnd w:id="292"/>
    </w:p>
    <w:p w14:paraId="799BD621" w14:textId="77777777" w:rsidR="00264EEB" w:rsidRPr="009514E8" w:rsidRDefault="00DA6936">
      <w:pPr>
        <w:spacing w:after="0" w:line="264" w:lineRule="auto"/>
        <w:ind w:left="270"/>
        <w:rPr>
          <w:rFonts w:ascii="Times New Roman" w:hAnsi="Times New Roman" w:cs="Times New Roman"/>
          <w:sz w:val="24"/>
          <w:szCs w:val="24"/>
        </w:rPr>
      </w:pPr>
      <w:bookmarkStart w:id="293" w:name="paragraf-4.odsek-3"/>
      <w:bookmarkEnd w:id="182"/>
      <w:bookmarkEnd w:id="278"/>
      <w:bookmarkEnd w:id="290"/>
      <w:r w:rsidRPr="009514E8">
        <w:rPr>
          <w:rFonts w:ascii="Times New Roman" w:hAnsi="Times New Roman" w:cs="Times New Roman"/>
          <w:color w:val="000000"/>
          <w:sz w:val="24"/>
          <w:szCs w:val="24"/>
        </w:rPr>
        <w:t xml:space="preserve"> </w:t>
      </w:r>
      <w:bookmarkStart w:id="294" w:name="paragraf-4.odsek-3.oznacenie"/>
      <w:r w:rsidRPr="009514E8">
        <w:rPr>
          <w:rFonts w:ascii="Times New Roman" w:hAnsi="Times New Roman" w:cs="Times New Roman"/>
          <w:color w:val="000000"/>
          <w:sz w:val="24"/>
          <w:szCs w:val="24"/>
        </w:rPr>
        <w:t xml:space="preserve">(3) </w:t>
      </w:r>
      <w:bookmarkStart w:id="295" w:name="paragraf-4.odsek-3.text"/>
      <w:bookmarkEnd w:id="294"/>
      <w:r w:rsidRPr="009514E8">
        <w:rPr>
          <w:rFonts w:ascii="Times New Roman" w:hAnsi="Times New Roman" w:cs="Times New Roman"/>
          <w:color w:val="000000"/>
          <w:sz w:val="24"/>
          <w:szCs w:val="24"/>
        </w:rPr>
        <w:t xml:space="preserve">Tlmičom ako určeným výrobkom je </w:t>
      </w:r>
      <w:bookmarkEnd w:id="295"/>
    </w:p>
    <w:p w14:paraId="6A72A998" w14:textId="77777777" w:rsidR="00264EEB" w:rsidRPr="009514E8" w:rsidRDefault="00DA6936">
      <w:pPr>
        <w:spacing w:before="225" w:after="225" w:line="264" w:lineRule="auto"/>
        <w:ind w:left="345"/>
        <w:rPr>
          <w:rFonts w:ascii="Times New Roman" w:hAnsi="Times New Roman" w:cs="Times New Roman"/>
          <w:sz w:val="24"/>
          <w:szCs w:val="24"/>
        </w:rPr>
      </w:pPr>
      <w:bookmarkStart w:id="296" w:name="paragraf-4.odsek-3.pismeno-a"/>
      <w:r w:rsidRPr="009514E8">
        <w:rPr>
          <w:rFonts w:ascii="Times New Roman" w:hAnsi="Times New Roman" w:cs="Times New Roman"/>
          <w:color w:val="000000"/>
          <w:sz w:val="24"/>
          <w:szCs w:val="24"/>
        </w:rPr>
        <w:t xml:space="preserve"> </w:t>
      </w:r>
      <w:bookmarkStart w:id="297" w:name="paragraf-4.odsek-3.pismeno-a.oznacenie"/>
      <w:r w:rsidRPr="009514E8">
        <w:rPr>
          <w:rFonts w:ascii="Times New Roman" w:hAnsi="Times New Roman" w:cs="Times New Roman"/>
          <w:color w:val="000000"/>
          <w:sz w:val="24"/>
          <w:szCs w:val="24"/>
        </w:rPr>
        <w:t xml:space="preserve">a) </w:t>
      </w:r>
      <w:bookmarkEnd w:id="297"/>
      <w:r w:rsidRPr="009514E8">
        <w:rPr>
          <w:rFonts w:ascii="Times New Roman" w:hAnsi="Times New Roman" w:cs="Times New Roman"/>
          <w:color w:val="000000"/>
          <w:sz w:val="24"/>
          <w:szCs w:val="24"/>
        </w:rPr>
        <w:t>neodnímateľný tlmič,</w:t>
      </w:r>
      <w:hyperlink w:anchor="poznamky.poznamka-10a">
        <w:r w:rsidRPr="009514E8">
          <w:rPr>
            <w:rFonts w:ascii="Times New Roman" w:hAnsi="Times New Roman" w:cs="Times New Roman"/>
            <w:color w:val="000000"/>
            <w:sz w:val="24"/>
            <w:szCs w:val="24"/>
            <w:vertAlign w:val="superscript"/>
          </w:rPr>
          <w:t>10a</w:t>
        </w:r>
        <w:r w:rsidRPr="009514E8">
          <w:rPr>
            <w:rFonts w:ascii="Times New Roman" w:hAnsi="Times New Roman" w:cs="Times New Roman"/>
            <w:color w:val="0000FF"/>
            <w:sz w:val="24"/>
            <w:szCs w:val="24"/>
            <w:u w:val="single"/>
          </w:rPr>
          <w:t>)</w:t>
        </w:r>
      </w:hyperlink>
      <w:bookmarkStart w:id="298" w:name="paragraf-4.odsek-3.pismeno-a.text"/>
      <w:r w:rsidRPr="009514E8">
        <w:rPr>
          <w:rFonts w:ascii="Times New Roman" w:hAnsi="Times New Roman" w:cs="Times New Roman"/>
          <w:color w:val="000000"/>
          <w:sz w:val="24"/>
          <w:szCs w:val="24"/>
        </w:rPr>
        <w:t xml:space="preserve"> </w:t>
      </w:r>
      <w:bookmarkEnd w:id="298"/>
    </w:p>
    <w:p w14:paraId="4BE124EE" w14:textId="77777777" w:rsidR="00264EEB" w:rsidRPr="009514E8" w:rsidRDefault="00DA6936">
      <w:pPr>
        <w:spacing w:before="225" w:after="225" w:line="264" w:lineRule="auto"/>
        <w:ind w:left="345"/>
        <w:rPr>
          <w:rFonts w:ascii="Times New Roman" w:hAnsi="Times New Roman" w:cs="Times New Roman"/>
          <w:sz w:val="24"/>
          <w:szCs w:val="24"/>
        </w:rPr>
      </w:pPr>
      <w:bookmarkStart w:id="299" w:name="paragraf-4.odsek-3.pismeno-b"/>
      <w:bookmarkEnd w:id="296"/>
      <w:r w:rsidRPr="009514E8">
        <w:rPr>
          <w:rFonts w:ascii="Times New Roman" w:hAnsi="Times New Roman" w:cs="Times New Roman"/>
          <w:color w:val="000000"/>
          <w:sz w:val="24"/>
          <w:szCs w:val="24"/>
        </w:rPr>
        <w:t xml:space="preserve"> </w:t>
      </w:r>
      <w:bookmarkStart w:id="300" w:name="paragraf-4.odsek-3.pismeno-b.oznacenie"/>
      <w:r w:rsidRPr="009514E8">
        <w:rPr>
          <w:rFonts w:ascii="Times New Roman" w:hAnsi="Times New Roman" w:cs="Times New Roman"/>
          <w:color w:val="000000"/>
          <w:sz w:val="24"/>
          <w:szCs w:val="24"/>
        </w:rPr>
        <w:t xml:space="preserve">b) </w:t>
      </w:r>
      <w:bookmarkEnd w:id="300"/>
      <w:r w:rsidRPr="009514E8">
        <w:rPr>
          <w:rFonts w:ascii="Times New Roman" w:hAnsi="Times New Roman" w:cs="Times New Roman"/>
          <w:color w:val="000000"/>
          <w:sz w:val="24"/>
          <w:szCs w:val="24"/>
        </w:rPr>
        <w:t>odnímateľný tlmič.</w:t>
      </w:r>
      <w:hyperlink w:anchor="poznamky.poznamka-10b">
        <w:r w:rsidRPr="009514E8">
          <w:rPr>
            <w:rFonts w:ascii="Times New Roman" w:hAnsi="Times New Roman" w:cs="Times New Roman"/>
            <w:color w:val="000000"/>
            <w:sz w:val="24"/>
            <w:szCs w:val="24"/>
            <w:vertAlign w:val="superscript"/>
          </w:rPr>
          <w:t>10b</w:t>
        </w:r>
        <w:r w:rsidRPr="009514E8">
          <w:rPr>
            <w:rFonts w:ascii="Times New Roman" w:hAnsi="Times New Roman" w:cs="Times New Roman"/>
            <w:color w:val="0000FF"/>
            <w:sz w:val="24"/>
            <w:szCs w:val="24"/>
            <w:u w:val="single"/>
          </w:rPr>
          <w:t>)</w:t>
        </w:r>
      </w:hyperlink>
      <w:bookmarkStart w:id="301" w:name="paragraf-4.odsek-3.pismeno-b.text"/>
      <w:r w:rsidRPr="009514E8">
        <w:rPr>
          <w:rFonts w:ascii="Times New Roman" w:hAnsi="Times New Roman" w:cs="Times New Roman"/>
          <w:color w:val="000000"/>
          <w:sz w:val="24"/>
          <w:szCs w:val="24"/>
        </w:rPr>
        <w:t xml:space="preserve"> </w:t>
      </w:r>
      <w:bookmarkEnd w:id="301"/>
    </w:p>
    <w:p w14:paraId="175289D7" w14:textId="77777777" w:rsidR="00264EEB" w:rsidRPr="009514E8" w:rsidRDefault="00DA6936">
      <w:pPr>
        <w:spacing w:after="0" w:line="264" w:lineRule="auto"/>
        <w:ind w:left="270"/>
        <w:rPr>
          <w:rFonts w:ascii="Times New Roman" w:hAnsi="Times New Roman" w:cs="Times New Roman"/>
          <w:sz w:val="24"/>
          <w:szCs w:val="24"/>
        </w:rPr>
      </w:pPr>
      <w:bookmarkStart w:id="302" w:name="paragraf-4.odsek-4"/>
      <w:bookmarkEnd w:id="293"/>
      <w:bookmarkEnd w:id="299"/>
      <w:r w:rsidRPr="009514E8">
        <w:rPr>
          <w:rFonts w:ascii="Times New Roman" w:hAnsi="Times New Roman" w:cs="Times New Roman"/>
          <w:color w:val="000000"/>
          <w:sz w:val="24"/>
          <w:szCs w:val="24"/>
        </w:rPr>
        <w:t xml:space="preserve"> </w:t>
      </w:r>
      <w:bookmarkStart w:id="303" w:name="paragraf-4.odsek-4.oznacenie"/>
      <w:r w:rsidRPr="009514E8">
        <w:rPr>
          <w:rFonts w:ascii="Times New Roman" w:hAnsi="Times New Roman" w:cs="Times New Roman"/>
          <w:color w:val="000000"/>
          <w:sz w:val="24"/>
          <w:szCs w:val="24"/>
        </w:rPr>
        <w:t xml:space="preserve">(4) </w:t>
      </w:r>
      <w:bookmarkStart w:id="304" w:name="paragraf-4.odsek-4.text"/>
      <w:bookmarkEnd w:id="303"/>
      <w:r w:rsidRPr="009514E8">
        <w:rPr>
          <w:rFonts w:ascii="Times New Roman" w:hAnsi="Times New Roman" w:cs="Times New Roman"/>
          <w:color w:val="000000"/>
          <w:sz w:val="24"/>
          <w:szCs w:val="24"/>
        </w:rPr>
        <w:t xml:space="preserve">Určeným výrobkom podľa tohto zákona nie je </w:t>
      </w:r>
      <w:bookmarkEnd w:id="304"/>
    </w:p>
    <w:p w14:paraId="547ECC9A" w14:textId="77777777" w:rsidR="00264EEB" w:rsidRPr="009514E8" w:rsidRDefault="00DA6936">
      <w:pPr>
        <w:spacing w:before="225" w:after="225" w:line="264" w:lineRule="auto"/>
        <w:ind w:left="345"/>
        <w:rPr>
          <w:rFonts w:ascii="Times New Roman" w:hAnsi="Times New Roman" w:cs="Times New Roman"/>
          <w:sz w:val="24"/>
          <w:szCs w:val="24"/>
        </w:rPr>
      </w:pPr>
      <w:bookmarkStart w:id="305" w:name="paragraf-4.odsek-4.pismeno-a"/>
      <w:r w:rsidRPr="009514E8">
        <w:rPr>
          <w:rFonts w:ascii="Times New Roman" w:hAnsi="Times New Roman" w:cs="Times New Roman"/>
          <w:color w:val="000000"/>
          <w:sz w:val="24"/>
          <w:szCs w:val="24"/>
        </w:rPr>
        <w:t xml:space="preserve"> </w:t>
      </w:r>
      <w:bookmarkStart w:id="306" w:name="paragraf-4.odsek-4.pismeno-a.oznacenie"/>
      <w:r w:rsidRPr="009514E8">
        <w:rPr>
          <w:rFonts w:ascii="Times New Roman" w:hAnsi="Times New Roman" w:cs="Times New Roman"/>
          <w:color w:val="000000"/>
          <w:sz w:val="24"/>
          <w:szCs w:val="24"/>
        </w:rPr>
        <w:t xml:space="preserve">a) </w:t>
      </w:r>
      <w:bookmarkStart w:id="307" w:name="paragraf-4.odsek-4.pismeno-a.text"/>
      <w:bookmarkEnd w:id="306"/>
      <w:r w:rsidRPr="009514E8">
        <w:rPr>
          <w:rFonts w:ascii="Times New Roman" w:hAnsi="Times New Roman" w:cs="Times New Roman"/>
          <w:color w:val="000000"/>
          <w:sz w:val="24"/>
          <w:szCs w:val="24"/>
        </w:rPr>
        <w:t xml:space="preserve">strelná zbraň, strelivo alebo tlmič na výskum, vývoj alebo na skúšanie, </w:t>
      </w:r>
      <w:bookmarkEnd w:id="307"/>
    </w:p>
    <w:p w14:paraId="1F7C256F" w14:textId="77777777" w:rsidR="00264EEB" w:rsidRPr="009514E8" w:rsidRDefault="00DA6936">
      <w:pPr>
        <w:spacing w:before="225" w:after="225" w:line="264" w:lineRule="auto"/>
        <w:ind w:left="345"/>
        <w:rPr>
          <w:rFonts w:ascii="Times New Roman" w:hAnsi="Times New Roman" w:cs="Times New Roman"/>
          <w:sz w:val="24"/>
          <w:szCs w:val="24"/>
        </w:rPr>
      </w:pPr>
      <w:bookmarkStart w:id="308" w:name="paragraf-4.odsek-4.pismeno-b"/>
      <w:bookmarkEnd w:id="305"/>
      <w:r w:rsidRPr="009514E8">
        <w:rPr>
          <w:rFonts w:ascii="Times New Roman" w:hAnsi="Times New Roman" w:cs="Times New Roman"/>
          <w:color w:val="000000"/>
          <w:sz w:val="24"/>
          <w:szCs w:val="24"/>
        </w:rPr>
        <w:t xml:space="preserve"> </w:t>
      </w:r>
      <w:bookmarkStart w:id="309" w:name="paragraf-4.odsek-4.pismeno-b.oznacenie"/>
      <w:r w:rsidRPr="009514E8">
        <w:rPr>
          <w:rFonts w:ascii="Times New Roman" w:hAnsi="Times New Roman" w:cs="Times New Roman"/>
          <w:color w:val="000000"/>
          <w:sz w:val="24"/>
          <w:szCs w:val="24"/>
        </w:rPr>
        <w:t xml:space="preserve">b) </w:t>
      </w:r>
      <w:bookmarkStart w:id="310" w:name="paragraf-4.odsek-4.pismeno-b.text"/>
      <w:bookmarkEnd w:id="309"/>
      <w:r w:rsidRPr="009514E8">
        <w:rPr>
          <w:rFonts w:ascii="Times New Roman" w:hAnsi="Times New Roman" w:cs="Times New Roman"/>
          <w:color w:val="000000"/>
          <w:sz w:val="24"/>
          <w:szCs w:val="24"/>
        </w:rPr>
        <w:t xml:space="preserve">strelná zbraň, strelivo alebo tlmič určené na vojenské účely alebo bezpečnostné účely pre potreby ozbrojených síl Slovenskej republiky, ozbrojených bezpečnostných zborov alebo ozbrojených zborov a do výzbroje Vojenskej polície, Vojenského spravodajstva, Slovenskej informačnej služby alebo Národného bezpečnostného úradu, </w:t>
      </w:r>
      <w:bookmarkEnd w:id="310"/>
    </w:p>
    <w:p w14:paraId="78B4E5F8" w14:textId="77777777" w:rsidR="00264EEB" w:rsidRPr="009514E8" w:rsidRDefault="00DA6936">
      <w:pPr>
        <w:spacing w:before="225" w:after="225" w:line="264" w:lineRule="auto"/>
        <w:ind w:left="345"/>
        <w:rPr>
          <w:rFonts w:ascii="Times New Roman" w:hAnsi="Times New Roman" w:cs="Times New Roman"/>
          <w:sz w:val="24"/>
          <w:szCs w:val="24"/>
        </w:rPr>
      </w:pPr>
      <w:bookmarkStart w:id="311" w:name="paragraf-4.odsek-4.pismeno-c"/>
      <w:bookmarkEnd w:id="308"/>
      <w:r w:rsidRPr="009514E8">
        <w:rPr>
          <w:rFonts w:ascii="Times New Roman" w:hAnsi="Times New Roman" w:cs="Times New Roman"/>
          <w:color w:val="000000"/>
          <w:sz w:val="24"/>
          <w:szCs w:val="24"/>
        </w:rPr>
        <w:t xml:space="preserve"> </w:t>
      </w:r>
      <w:bookmarkStart w:id="312" w:name="paragraf-4.odsek-4.pismeno-c.oznacenie"/>
      <w:r w:rsidRPr="009514E8">
        <w:rPr>
          <w:rFonts w:ascii="Times New Roman" w:hAnsi="Times New Roman" w:cs="Times New Roman"/>
          <w:color w:val="000000"/>
          <w:sz w:val="24"/>
          <w:szCs w:val="24"/>
        </w:rPr>
        <w:t xml:space="preserve">c) </w:t>
      </w:r>
      <w:bookmarkStart w:id="313" w:name="paragraf-4.odsek-4.pismeno-c.text"/>
      <w:bookmarkEnd w:id="312"/>
      <w:r w:rsidRPr="009514E8">
        <w:rPr>
          <w:rFonts w:ascii="Times New Roman" w:hAnsi="Times New Roman" w:cs="Times New Roman"/>
          <w:color w:val="000000"/>
          <w:sz w:val="24"/>
          <w:szCs w:val="24"/>
        </w:rPr>
        <w:t xml:space="preserve">strelná zbraň, strelivo alebo tlmič zahraničných ozbrojených síl, ktoré sa nachádzajú na území Slovenskej republiky alebo ktoré sa prevážajú cez územie Slovenskej republiky, </w:t>
      </w:r>
      <w:bookmarkEnd w:id="313"/>
    </w:p>
    <w:p w14:paraId="4EE74258" w14:textId="77777777" w:rsidR="00264EEB" w:rsidRPr="009514E8" w:rsidRDefault="00DA6936">
      <w:pPr>
        <w:spacing w:before="225" w:after="225" w:line="264" w:lineRule="auto"/>
        <w:ind w:left="345"/>
        <w:rPr>
          <w:rFonts w:ascii="Times New Roman" w:hAnsi="Times New Roman" w:cs="Times New Roman"/>
          <w:sz w:val="24"/>
          <w:szCs w:val="24"/>
        </w:rPr>
      </w:pPr>
      <w:bookmarkStart w:id="314" w:name="paragraf-4.odsek-4.pismeno-d"/>
      <w:bookmarkEnd w:id="311"/>
      <w:r w:rsidRPr="009514E8">
        <w:rPr>
          <w:rFonts w:ascii="Times New Roman" w:hAnsi="Times New Roman" w:cs="Times New Roman"/>
          <w:color w:val="000000"/>
          <w:sz w:val="24"/>
          <w:szCs w:val="24"/>
        </w:rPr>
        <w:t xml:space="preserve"> </w:t>
      </w:r>
      <w:bookmarkStart w:id="315" w:name="paragraf-4.odsek-4.pismeno-d.oznacenie"/>
      <w:r w:rsidRPr="009514E8">
        <w:rPr>
          <w:rFonts w:ascii="Times New Roman" w:hAnsi="Times New Roman" w:cs="Times New Roman"/>
          <w:color w:val="000000"/>
          <w:sz w:val="24"/>
          <w:szCs w:val="24"/>
        </w:rPr>
        <w:t xml:space="preserve">d) </w:t>
      </w:r>
      <w:bookmarkStart w:id="316" w:name="paragraf-4.odsek-4.pismeno-d.text"/>
      <w:bookmarkEnd w:id="315"/>
      <w:r w:rsidRPr="009514E8">
        <w:rPr>
          <w:rFonts w:ascii="Times New Roman" w:hAnsi="Times New Roman" w:cs="Times New Roman"/>
          <w:color w:val="000000"/>
          <w:sz w:val="24"/>
          <w:szCs w:val="24"/>
        </w:rPr>
        <w:t xml:space="preserve">skúšobné strelivo zhotovené na overovanie strelnej zbrane autorizovanou osobou a pokusné strelivo určené na uvedenie na trh, </w:t>
      </w:r>
      <w:bookmarkEnd w:id="316"/>
    </w:p>
    <w:p w14:paraId="18E90F80" w14:textId="77777777" w:rsidR="00264EEB" w:rsidRPr="009514E8" w:rsidRDefault="00DA6936">
      <w:pPr>
        <w:spacing w:before="225" w:after="225" w:line="264" w:lineRule="auto"/>
        <w:ind w:left="345"/>
        <w:rPr>
          <w:rFonts w:ascii="Times New Roman" w:hAnsi="Times New Roman" w:cs="Times New Roman"/>
          <w:sz w:val="24"/>
          <w:szCs w:val="24"/>
        </w:rPr>
      </w:pPr>
      <w:bookmarkStart w:id="317" w:name="paragraf-4.odsek-4.pismeno-e"/>
      <w:bookmarkEnd w:id="314"/>
      <w:r w:rsidRPr="009514E8">
        <w:rPr>
          <w:rFonts w:ascii="Times New Roman" w:hAnsi="Times New Roman" w:cs="Times New Roman"/>
          <w:color w:val="000000"/>
          <w:sz w:val="24"/>
          <w:szCs w:val="24"/>
        </w:rPr>
        <w:t xml:space="preserve"> </w:t>
      </w:r>
      <w:bookmarkStart w:id="318" w:name="paragraf-4.odsek-4.pismeno-e.oznacenie"/>
      <w:r w:rsidRPr="009514E8">
        <w:rPr>
          <w:rFonts w:ascii="Times New Roman" w:hAnsi="Times New Roman" w:cs="Times New Roman"/>
          <w:color w:val="000000"/>
          <w:sz w:val="24"/>
          <w:szCs w:val="24"/>
        </w:rPr>
        <w:t xml:space="preserve">e) </w:t>
      </w:r>
      <w:bookmarkStart w:id="319" w:name="paragraf-4.odsek-4.pismeno-e.text"/>
      <w:bookmarkEnd w:id="318"/>
      <w:r w:rsidRPr="009514E8">
        <w:rPr>
          <w:rFonts w:ascii="Times New Roman" w:hAnsi="Times New Roman" w:cs="Times New Roman"/>
          <w:color w:val="000000"/>
          <w:sz w:val="24"/>
          <w:szCs w:val="24"/>
        </w:rPr>
        <w:t xml:space="preserve">strelné nástražné zariadenie, </w:t>
      </w:r>
      <w:bookmarkEnd w:id="319"/>
    </w:p>
    <w:p w14:paraId="400459B2" w14:textId="305F81FC" w:rsidR="00264EEB" w:rsidRPr="009514E8" w:rsidRDefault="00DA6936">
      <w:pPr>
        <w:spacing w:before="225" w:after="225" w:line="264" w:lineRule="auto"/>
        <w:ind w:left="345"/>
        <w:rPr>
          <w:rFonts w:ascii="Times New Roman" w:hAnsi="Times New Roman" w:cs="Times New Roman"/>
          <w:sz w:val="24"/>
          <w:szCs w:val="24"/>
        </w:rPr>
      </w:pPr>
      <w:bookmarkStart w:id="320" w:name="paragraf-4.odsek-4.pismeno-f"/>
      <w:bookmarkEnd w:id="317"/>
      <w:r w:rsidRPr="009514E8">
        <w:rPr>
          <w:rFonts w:ascii="Times New Roman" w:hAnsi="Times New Roman" w:cs="Times New Roman"/>
          <w:color w:val="000000"/>
          <w:sz w:val="24"/>
          <w:szCs w:val="24"/>
        </w:rPr>
        <w:t xml:space="preserve"> </w:t>
      </w:r>
      <w:bookmarkStart w:id="321" w:name="paragraf-4.odsek-4.pismeno-f.oznacenie"/>
      <w:r w:rsidRPr="009514E8">
        <w:rPr>
          <w:rFonts w:ascii="Times New Roman" w:hAnsi="Times New Roman" w:cs="Times New Roman"/>
          <w:color w:val="000000"/>
          <w:sz w:val="24"/>
          <w:szCs w:val="24"/>
        </w:rPr>
        <w:t xml:space="preserve">f) </w:t>
      </w:r>
      <w:bookmarkEnd w:id="321"/>
      <w:r w:rsidRPr="009514E8">
        <w:rPr>
          <w:rFonts w:ascii="Times New Roman" w:hAnsi="Times New Roman" w:cs="Times New Roman"/>
          <w:color w:val="000000"/>
          <w:sz w:val="24"/>
          <w:szCs w:val="24"/>
        </w:rPr>
        <w:t>prebíjané strelivo</w:t>
      </w:r>
      <w:hyperlink w:anchor="poznamky.poznamka-11">
        <w:r w:rsidRPr="009514E8">
          <w:rPr>
            <w:rFonts w:ascii="Times New Roman" w:hAnsi="Times New Roman" w:cs="Times New Roman"/>
            <w:color w:val="000000"/>
            <w:sz w:val="24"/>
            <w:szCs w:val="24"/>
            <w:vertAlign w:val="superscript"/>
          </w:rPr>
          <w:t>11</w:t>
        </w:r>
        <w:r w:rsidRPr="009514E8">
          <w:rPr>
            <w:rFonts w:ascii="Times New Roman" w:hAnsi="Times New Roman" w:cs="Times New Roman"/>
            <w:color w:val="0000FF"/>
            <w:sz w:val="24"/>
            <w:szCs w:val="24"/>
            <w:u w:val="single"/>
          </w:rPr>
          <w:t>)</w:t>
        </w:r>
      </w:hyperlink>
      <w:bookmarkStart w:id="322" w:name="paragraf-4.odsek-4.pismeno-f.text"/>
      <w:r w:rsidRPr="009514E8">
        <w:rPr>
          <w:rFonts w:ascii="Times New Roman" w:hAnsi="Times New Roman" w:cs="Times New Roman"/>
          <w:color w:val="000000"/>
          <w:sz w:val="24"/>
          <w:szCs w:val="24"/>
        </w:rPr>
        <w:t xml:space="preserve"> do strelnej zbrane, </w:t>
      </w:r>
      <w:bookmarkEnd w:id="322"/>
    </w:p>
    <w:p w14:paraId="01F1E459" w14:textId="77777777" w:rsidR="00264EEB" w:rsidRPr="009514E8" w:rsidRDefault="00DA6936">
      <w:pPr>
        <w:spacing w:before="225" w:after="225" w:line="264" w:lineRule="auto"/>
        <w:ind w:left="345"/>
        <w:rPr>
          <w:rFonts w:ascii="Times New Roman" w:hAnsi="Times New Roman" w:cs="Times New Roman"/>
          <w:sz w:val="24"/>
          <w:szCs w:val="24"/>
        </w:rPr>
      </w:pPr>
      <w:bookmarkStart w:id="323" w:name="paragraf-4.odsek-4.pismeno-g"/>
      <w:bookmarkEnd w:id="320"/>
      <w:r w:rsidRPr="009514E8">
        <w:rPr>
          <w:rFonts w:ascii="Times New Roman" w:hAnsi="Times New Roman" w:cs="Times New Roman"/>
          <w:color w:val="000000"/>
          <w:sz w:val="24"/>
          <w:szCs w:val="24"/>
        </w:rPr>
        <w:t xml:space="preserve"> </w:t>
      </w:r>
      <w:bookmarkStart w:id="324" w:name="paragraf-4.odsek-4.pismeno-g.oznacenie"/>
      <w:r w:rsidRPr="009514E8">
        <w:rPr>
          <w:rFonts w:ascii="Times New Roman" w:hAnsi="Times New Roman" w:cs="Times New Roman"/>
          <w:color w:val="000000"/>
          <w:sz w:val="24"/>
          <w:szCs w:val="24"/>
        </w:rPr>
        <w:t xml:space="preserve">g) </w:t>
      </w:r>
      <w:bookmarkStart w:id="325" w:name="paragraf-4.odsek-4.pismeno-g.text"/>
      <w:bookmarkEnd w:id="324"/>
      <w:r w:rsidRPr="009514E8">
        <w:rPr>
          <w:rFonts w:ascii="Times New Roman" w:hAnsi="Times New Roman" w:cs="Times New Roman"/>
          <w:color w:val="000000"/>
          <w:sz w:val="24"/>
          <w:szCs w:val="24"/>
        </w:rPr>
        <w:t xml:space="preserve">strelná zbraň, strelivo alebo tlmič na muzeálne účely alebo na zberateľské účely, ktoré nie sú určené na streľbu a nepoužívajú sa, </w:t>
      </w:r>
      <w:bookmarkEnd w:id="325"/>
    </w:p>
    <w:p w14:paraId="37D1E647" w14:textId="77777777" w:rsidR="00264EEB" w:rsidRPr="009514E8" w:rsidRDefault="00DA6936">
      <w:pPr>
        <w:spacing w:before="225" w:after="225" w:line="264" w:lineRule="auto"/>
        <w:ind w:left="345"/>
        <w:rPr>
          <w:rFonts w:ascii="Times New Roman" w:hAnsi="Times New Roman" w:cs="Times New Roman"/>
          <w:sz w:val="24"/>
          <w:szCs w:val="24"/>
        </w:rPr>
      </w:pPr>
      <w:bookmarkStart w:id="326" w:name="paragraf-4.odsek-4.pismeno-h"/>
      <w:bookmarkEnd w:id="323"/>
      <w:r w:rsidRPr="009514E8">
        <w:rPr>
          <w:rFonts w:ascii="Times New Roman" w:hAnsi="Times New Roman" w:cs="Times New Roman"/>
          <w:color w:val="000000"/>
          <w:sz w:val="24"/>
          <w:szCs w:val="24"/>
        </w:rPr>
        <w:t xml:space="preserve"> </w:t>
      </w:r>
      <w:bookmarkStart w:id="327" w:name="paragraf-4.odsek-4.pismeno-h.oznacenie"/>
      <w:r w:rsidRPr="009514E8">
        <w:rPr>
          <w:rFonts w:ascii="Times New Roman" w:hAnsi="Times New Roman" w:cs="Times New Roman"/>
          <w:color w:val="000000"/>
          <w:sz w:val="24"/>
          <w:szCs w:val="24"/>
        </w:rPr>
        <w:t xml:space="preserve">h) </w:t>
      </w:r>
      <w:bookmarkStart w:id="328" w:name="paragraf-4.odsek-4.pismeno-h.text"/>
      <w:bookmarkEnd w:id="327"/>
      <w:r w:rsidRPr="009514E8">
        <w:rPr>
          <w:rFonts w:ascii="Times New Roman" w:hAnsi="Times New Roman" w:cs="Times New Roman"/>
          <w:color w:val="000000"/>
          <w:sz w:val="24"/>
          <w:szCs w:val="24"/>
        </w:rPr>
        <w:t xml:space="preserve">výmetný alebo výstrelný systém pyrotechnického výrobku, </w:t>
      </w:r>
      <w:bookmarkEnd w:id="328"/>
    </w:p>
    <w:p w14:paraId="0A7BF143" w14:textId="77777777" w:rsidR="00264EEB" w:rsidRPr="009514E8" w:rsidRDefault="00DA6936">
      <w:pPr>
        <w:spacing w:before="225" w:after="225" w:line="264" w:lineRule="auto"/>
        <w:ind w:left="345"/>
        <w:rPr>
          <w:rFonts w:ascii="Times New Roman" w:hAnsi="Times New Roman" w:cs="Times New Roman"/>
          <w:sz w:val="24"/>
          <w:szCs w:val="24"/>
        </w:rPr>
      </w:pPr>
      <w:bookmarkStart w:id="329" w:name="paragraf-4.odsek-4.pismeno-i"/>
      <w:bookmarkEnd w:id="326"/>
      <w:r w:rsidRPr="009514E8">
        <w:rPr>
          <w:rFonts w:ascii="Times New Roman" w:hAnsi="Times New Roman" w:cs="Times New Roman"/>
          <w:color w:val="000000"/>
          <w:sz w:val="24"/>
          <w:szCs w:val="24"/>
        </w:rPr>
        <w:t xml:space="preserve"> </w:t>
      </w:r>
      <w:bookmarkStart w:id="330" w:name="paragraf-4.odsek-4.pismeno-i.oznacenie"/>
      <w:r w:rsidRPr="009514E8">
        <w:rPr>
          <w:rFonts w:ascii="Times New Roman" w:hAnsi="Times New Roman" w:cs="Times New Roman"/>
          <w:color w:val="000000"/>
          <w:sz w:val="24"/>
          <w:szCs w:val="24"/>
        </w:rPr>
        <w:t xml:space="preserve">i) </w:t>
      </w:r>
      <w:bookmarkStart w:id="331" w:name="paragraf-4.odsek-4.pismeno-i.text"/>
      <w:bookmarkEnd w:id="330"/>
      <w:r w:rsidRPr="009514E8">
        <w:rPr>
          <w:rFonts w:ascii="Times New Roman" w:hAnsi="Times New Roman" w:cs="Times New Roman"/>
          <w:color w:val="000000"/>
          <w:sz w:val="24"/>
          <w:szCs w:val="24"/>
        </w:rPr>
        <w:t xml:space="preserve">špeciálna skúšobná strelná zbraň určená najmä na streľbu normalizovaných črepín, skúšky drobivosti trhavín alebo na skúšky </w:t>
      </w:r>
      <w:proofErr w:type="spellStart"/>
      <w:r w:rsidRPr="009514E8">
        <w:rPr>
          <w:rFonts w:ascii="Times New Roman" w:hAnsi="Times New Roman" w:cs="Times New Roman"/>
          <w:color w:val="000000"/>
          <w:sz w:val="24"/>
          <w:szCs w:val="24"/>
        </w:rPr>
        <w:t>korozívnosti</w:t>
      </w:r>
      <w:proofErr w:type="spellEnd"/>
      <w:r w:rsidRPr="009514E8">
        <w:rPr>
          <w:rFonts w:ascii="Times New Roman" w:hAnsi="Times New Roman" w:cs="Times New Roman"/>
          <w:color w:val="000000"/>
          <w:sz w:val="24"/>
          <w:szCs w:val="24"/>
        </w:rPr>
        <w:t xml:space="preserve"> zápalkových zloží, </w:t>
      </w:r>
      <w:bookmarkEnd w:id="331"/>
    </w:p>
    <w:p w14:paraId="4FE35C0C" w14:textId="77777777" w:rsidR="00264EEB" w:rsidRPr="009514E8" w:rsidRDefault="00DA6936">
      <w:pPr>
        <w:spacing w:before="225" w:after="225" w:line="264" w:lineRule="auto"/>
        <w:ind w:left="345"/>
        <w:rPr>
          <w:rFonts w:ascii="Times New Roman" w:hAnsi="Times New Roman" w:cs="Times New Roman"/>
          <w:sz w:val="24"/>
          <w:szCs w:val="24"/>
        </w:rPr>
      </w:pPr>
      <w:bookmarkStart w:id="332" w:name="paragraf-4.odsek-4.pismeno-j"/>
      <w:bookmarkEnd w:id="329"/>
      <w:r w:rsidRPr="009514E8">
        <w:rPr>
          <w:rFonts w:ascii="Times New Roman" w:hAnsi="Times New Roman" w:cs="Times New Roman"/>
          <w:color w:val="000000"/>
          <w:sz w:val="24"/>
          <w:szCs w:val="24"/>
        </w:rPr>
        <w:lastRenderedPageBreak/>
        <w:t xml:space="preserve"> </w:t>
      </w:r>
      <w:bookmarkStart w:id="333" w:name="paragraf-4.odsek-4.pismeno-j.oznacenie"/>
      <w:r w:rsidRPr="009514E8">
        <w:rPr>
          <w:rFonts w:ascii="Times New Roman" w:hAnsi="Times New Roman" w:cs="Times New Roman"/>
          <w:color w:val="000000"/>
          <w:sz w:val="24"/>
          <w:szCs w:val="24"/>
        </w:rPr>
        <w:t xml:space="preserve">j) </w:t>
      </w:r>
      <w:bookmarkEnd w:id="333"/>
      <w:r w:rsidRPr="009514E8">
        <w:rPr>
          <w:rFonts w:ascii="Times New Roman" w:hAnsi="Times New Roman" w:cs="Times New Roman"/>
          <w:color w:val="000000"/>
          <w:sz w:val="24"/>
          <w:szCs w:val="24"/>
        </w:rPr>
        <w:t>expanzný prístroj podľa osobitného predpisu,</w:t>
      </w:r>
      <w:hyperlink w:anchor="poznamky.poznamka-12">
        <w:r w:rsidRPr="009514E8">
          <w:rPr>
            <w:rFonts w:ascii="Times New Roman" w:hAnsi="Times New Roman" w:cs="Times New Roman"/>
            <w:color w:val="000000"/>
            <w:sz w:val="24"/>
            <w:szCs w:val="24"/>
            <w:vertAlign w:val="superscript"/>
          </w:rPr>
          <w:t>12</w:t>
        </w:r>
        <w:r w:rsidRPr="009514E8">
          <w:rPr>
            <w:rFonts w:ascii="Times New Roman" w:hAnsi="Times New Roman" w:cs="Times New Roman"/>
            <w:color w:val="0000FF"/>
            <w:sz w:val="24"/>
            <w:szCs w:val="24"/>
            <w:u w:val="single"/>
          </w:rPr>
          <w:t>)</w:t>
        </w:r>
      </w:hyperlink>
      <w:bookmarkStart w:id="334" w:name="paragraf-4.odsek-4.pismeno-j.text"/>
      <w:r w:rsidRPr="009514E8">
        <w:rPr>
          <w:rFonts w:ascii="Times New Roman" w:hAnsi="Times New Roman" w:cs="Times New Roman"/>
          <w:color w:val="000000"/>
          <w:sz w:val="24"/>
          <w:szCs w:val="24"/>
        </w:rPr>
        <w:t xml:space="preserve"> </w:t>
      </w:r>
      <w:bookmarkEnd w:id="334"/>
    </w:p>
    <w:p w14:paraId="604F27DA" w14:textId="77777777" w:rsidR="00264EEB" w:rsidRPr="009514E8" w:rsidRDefault="00DA6936">
      <w:pPr>
        <w:spacing w:before="225" w:after="225" w:line="264" w:lineRule="auto"/>
        <w:ind w:left="345"/>
        <w:rPr>
          <w:rFonts w:ascii="Times New Roman" w:hAnsi="Times New Roman" w:cs="Times New Roman"/>
          <w:sz w:val="24"/>
          <w:szCs w:val="24"/>
        </w:rPr>
      </w:pPr>
      <w:bookmarkStart w:id="335" w:name="paragraf-4.odsek-4.pismeno-k"/>
      <w:bookmarkEnd w:id="332"/>
      <w:r w:rsidRPr="009514E8">
        <w:rPr>
          <w:rFonts w:ascii="Times New Roman" w:hAnsi="Times New Roman" w:cs="Times New Roman"/>
          <w:color w:val="000000"/>
          <w:sz w:val="24"/>
          <w:szCs w:val="24"/>
        </w:rPr>
        <w:t xml:space="preserve"> </w:t>
      </w:r>
      <w:bookmarkStart w:id="336" w:name="paragraf-4.odsek-4.pismeno-k.oznacenie"/>
      <w:r w:rsidRPr="009514E8">
        <w:rPr>
          <w:rFonts w:ascii="Times New Roman" w:hAnsi="Times New Roman" w:cs="Times New Roman"/>
          <w:color w:val="000000"/>
          <w:sz w:val="24"/>
          <w:szCs w:val="24"/>
        </w:rPr>
        <w:t xml:space="preserve">k) </w:t>
      </w:r>
      <w:bookmarkStart w:id="337" w:name="paragraf-4.odsek-4.pismeno-k.text"/>
      <w:bookmarkEnd w:id="336"/>
      <w:r w:rsidRPr="009514E8">
        <w:rPr>
          <w:rFonts w:ascii="Times New Roman" w:hAnsi="Times New Roman" w:cs="Times New Roman"/>
          <w:color w:val="000000"/>
          <w:sz w:val="24"/>
          <w:szCs w:val="24"/>
        </w:rPr>
        <w:t xml:space="preserve">mechanická strelná zbraň alebo strela do mechanickej strelnej zbrane. </w:t>
      </w:r>
      <w:bookmarkEnd w:id="337"/>
    </w:p>
    <w:bookmarkEnd w:id="87"/>
    <w:bookmarkEnd w:id="302"/>
    <w:bookmarkEnd w:id="335"/>
    <w:p w14:paraId="57B8BAD3" w14:textId="77777777" w:rsidR="00264EEB" w:rsidRPr="009514E8" w:rsidRDefault="00264EEB">
      <w:pPr>
        <w:spacing w:after="0"/>
        <w:ind w:left="120"/>
        <w:rPr>
          <w:rFonts w:ascii="Times New Roman" w:hAnsi="Times New Roman" w:cs="Times New Roman"/>
          <w:sz w:val="24"/>
          <w:szCs w:val="24"/>
        </w:rPr>
      </w:pPr>
    </w:p>
    <w:p w14:paraId="64E40851"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338" w:name="paragraf-5.oznacenie"/>
      <w:bookmarkStart w:id="339" w:name="paragraf-5"/>
      <w:r w:rsidRPr="009514E8">
        <w:rPr>
          <w:rFonts w:ascii="Times New Roman" w:hAnsi="Times New Roman" w:cs="Times New Roman"/>
          <w:b/>
          <w:color w:val="000000"/>
          <w:sz w:val="24"/>
          <w:szCs w:val="24"/>
        </w:rPr>
        <w:t xml:space="preserve"> § 5 </w:t>
      </w:r>
    </w:p>
    <w:p w14:paraId="1B1FF933"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340" w:name="paragraf-5.nadpis"/>
      <w:bookmarkEnd w:id="338"/>
      <w:r w:rsidRPr="009514E8">
        <w:rPr>
          <w:rFonts w:ascii="Times New Roman" w:hAnsi="Times New Roman" w:cs="Times New Roman"/>
          <w:b/>
          <w:color w:val="000000"/>
          <w:sz w:val="24"/>
          <w:szCs w:val="24"/>
        </w:rPr>
        <w:t xml:space="preserve"> Základné požiadavky na strelnú zbraň, strelivo a tlmič </w:t>
      </w:r>
    </w:p>
    <w:p w14:paraId="34A7D0FA" w14:textId="77777777" w:rsidR="00264EEB" w:rsidRPr="009514E8" w:rsidRDefault="00DA6936">
      <w:pPr>
        <w:spacing w:before="225" w:after="225" w:line="264" w:lineRule="auto"/>
        <w:ind w:left="270"/>
        <w:rPr>
          <w:rFonts w:ascii="Times New Roman" w:hAnsi="Times New Roman" w:cs="Times New Roman"/>
          <w:sz w:val="24"/>
          <w:szCs w:val="24"/>
        </w:rPr>
      </w:pPr>
      <w:bookmarkStart w:id="341" w:name="paragraf-5.odsek-1"/>
      <w:bookmarkEnd w:id="340"/>
      <w:r w:rsidRPr="009514E8">
        <w:rPr>
          <w:rFonts w:ascii="Times New Roman" w:hAnsi="Times New Roman" w:cs="Times New Roman"/>
          <w:color w:val="000000"/>
          <w:sz w:val="24"/>
          <w:szCs w:val="24"/>
        </w:rPr>
        <w:t xml:space="preserve"> </w:t>
      </w:r>
      <w:bookmarkStart w:id="342" w:name="paragraf-5.odsek-1.oznacenie"/>
      <w:bookmarkEnd w:id="342"/>
      <w:r w:rsidRPr="009514E8">
        <w:rPr>
          <w:rFonts w:ascii="Times New Roman" w:hAnsi="Times New Roman" w:cs="Times New Roman"/>
          <w:color w:val="000000"/>
          <w:sz w:val="24"/>
          <w:szCs w:val="24"/>
        </w:rPr>
        <w:t xml:space="preserve">Základné požiadavky na strelnú zbraň, strelivo a tlmič podľa </w:t>
      </w:r>
      <w:hyperlink w:anchor="prilohy.priloha-priloha_c_1_k_zakonu_c_64_2019_z_z.oznacenie">
        <w:r w:rsidRPr="009514E8">
          <w:rPr>
            <w:rFonts w:ascii="Times New Roman" w:hAnsi="Times New Roman" w:cs="Times New Roman"/>
            <w:color w:val="0000FF"/>
            <w:sz w:val="24"/>
            <w:szCs w:val="24"/>
            <w:u w:val="single"/>
          </w:rPr>
          <w:t>prílohy č. 1</w:t>
        </w:r>
      </w:hyperlink>
      <w:r w:rsidRPr="009514E8">
        <w:rPr>
          <w:rFonts w:ascii="Times New Roman" w:hAnsi="Times New Roman" w:cs="Times New Roman"/>
          <w:color w:val="000000"/>
          <w:sz w:val="24"/>
          <w:szCs w:val="24"/>
        </w:rPr>
        <w:t xml:space="preserve"> a všeobecne záväzného právneho predpisu vydaného podľa </w:t>
      </w:r>
      <w:hyperlink w:anchor="paragraf-18">
        <w:r w:rsidRPr="009514E8">
          <w:rPr>
            <w:rFonts w:ascii="Times New Roman" w:hAnsi="Times New Roman" w:cs="Times New Roman"/>
            <w:color w:val="0000FF"/>
            <w:sz w:val="24"/>
            <w:szCs w:val="24"/>
            <w:u w:val="single"/>
          </w:rPr>
          <w:t>§ 18</w:t>
        </w:r>
      </w:hyperlink>
      <w:r w:rsidRPr="009514E8">
        <w:rPr>
          <w:rFonts w:ascii="Times New Roman" w:hAnsi="Times New Roman" w:cs="Times New Roman"/>
          <w:color w:val="000000"/>
          <w:sz w:val="24"/>
          <w:szCs w:val="24"/>
        </w:rPr>
        <w:t xml:space="preserve"> sú požiadavky, ktoré musí spĺňať strelná zbraň, strelivo a tlmič pri sprístupňovaní na trhu alebo pri ich uvedení do používania,</w:t>
      </w:r>
      <w:hyperlink w:anchor="poznamky.poznamka-13">
        <w:r w:rsidRPr="009514E8">
          <w:rPr>
            <w:rFonts w:ascii="Times New Roman" w:hAnsi="Times New Roman" w:cs="Times New Roman"/>
            <w:color w:val="000000"/>
            <w:sz w:val="24"/>
            <w:szCs w:val="24"/>
            <w:vertAlign w:val="superscript"/>
          </w:rPr>
          <w:t>13</w:t>
        </w:r>
        <w:r w:rsidRPr="009514E8">
          <w:rPr>
            <w:rFonts w:ascii="Times New Roman" w:hAnsi="Times New Roman" w:cs="Times New Roman"/>
            <w:color w:val="0000FF"/>
            <w:sz w:val="24"/>
            <w:szCs w:val="24"/>
            <w:u w:val="single"/>
          </w:rPr>
          <w:t>)</w:t>
        </w:r>
      </w:hyperlink>
      <w:bookmarkStart w:id="343" w:name="paragraf-5.odsek-1.text"/>
      <w:r w:rsidRPr="009514E8">
        <w:rPr>
          <w:rFonts w:ascii="Times New Roman" w:hAnsi="Times New Roman" w:cs="Times New Roman"/>
          <w:color w:val="000000"/>
          <w:sz w:val="24"/>
          <w:szCs w:val="24"/>
        </w:rPr>
        <w:t xml:space="preserve"> pričom sa prihliada na účel určenia strelnej zbrane, streliva a tlmiča. </w:t>
      </w:r>
      <w:bookmarkEnd w:id="343"/>
    </w:p>
    <w:bookmarkEnd w:id="339"/>
    <w:bookmarkEnd w:id="341"/>
    <w:p w14:paraId="2508CA2F" w14:textId="77777777" w:rsidR="00264EEB" w:rsidRPr="009514E8" w:rsidRDefault="00264EEB">
      <w:pPr>
        <w:spacing w:after="0"/>
        <w:ind w:left="120"/>
        <w:rPr>
          <w:rFonts w:ascii="Times New Roman" w:hAnsi="Times New Roman" w:cs="Times New Roman"/>
          <w:sz w:val="24"/>
          <w:szCs w:val="24"/>
        </w:rPr>
      </w:pPr>
    </w:p>
    <w:p w14:paraId="5D412BDD"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344" w:name="paragraf-6.oznacenie"/>
      <w:bookmarkStart w:id="345" w:name="paragraf-6"/>
      <w:r w:rsidRPr="009514E8">
        <w:rPr>
          <w:rFonts w:ascii="Times New Roman" w:hAnsi="Times New Roman" w:cs="Times New Roman"/>
          <w:b/>
          <w:color w:val="000000"/>
          <w:sz w:val="24"/>
          <w:szCs w:val="24"/>
        </w:rPr>
        <w:t xml:space="preserve"> § 6 </w:t>
      </w:r>
    </w:p>
    <w:p w14:paraId="283C9F5E" w14:textId="7E5E6DFD" w:rsidR="00264EEB" w:rsidRPr="009514E8" w:rsidRDefault="00DA6936" w:rsidP="00137734">
      <w:pPr>
        <w:spacing w:before="225" w:after="225" w:line="264" w:lineRule="auto"/>
        <w:ind w:left="195"/>
        <w:jc w:val="center"/>
        <w:rPr>
          <w:rFonts w:ascii="Times New Roman" w:hAnsi="Times New Roman" w:cs="Times New Roman"/>
          <w:sz w:val="24"/>
          <w:szCs w:val="24"/>
        </w:rPr>
      </w:pPr>
      <w:bookmarkStart w:id="346" w:name="paragraf-6.nadpis"/>
      <w:bookmarkEnd w:id="344"/>
      <w:r w:rsidRPr="009514E8">
        <w:rPr>
          <w:rFonts w:ascii="Times New Roman" w:hAnsi="Times New Roman" w:cs="Times New Roman"/>
          <w:b/>
          <w:color w:val="000000"/>
          <w:sz w:val="24"/>
          <w:szCs w:val="24"/>
        </w:rPr>
        <w:t>Sprístupňovanie na trhu</w:t>
      </w:r>
    </w:p>
    <w:p w14:paraId="38BAAA12" w14:textId="728BE359" w:rsidR="00264EEB" w:rsidRPr="009514E8" w:rsidRDefault="00DA6936" w:rsidP="003404FA">
      <w:pPr>
        <w:pStyle w:val="Odsekzoznamu"/>
        <w:numPr>
          <w:ilvl w:val="0"/>
          <w:numId w:val="3"/>
        </w:numPr>
        <w:spacing w:before="225" w:after="225" w:line="264" w:lineRule="auto"/>
        <w:jc w:val="both"/>
        <w:rPr>
          <w:rFonts w:ascii="Times New Roman" w:hAnsi="Times New Roman" w:cs="Times New Roman"/>
          <w:color w:val="000000"/>
          <w:sz w:val="24"/>
          <w:szCs w:val="24"/>
        </w:rPr>
      </w:pPr>
      <w:bookmarkStart w:id="347" w:name="paragraf-6.odsek-1.oznacenie"/>
      <w:bookmarkStart w:id="348" w:name="paragraf-6.odsek-1.text"/>
      <w:bookmarkStart w:id="349" w:name="paragraf-6.odsek-1"/>
      <w:bookmarkEnd w:id="346"/>
      <w:bookmarkEnd w:id="347"/>
      <w:r w:rsidRPr="009514E8">
        <w:rPr>
          <w:rFonts w:ascii="Times New Roman" w:hAnsi="Times New Roman" w:cs="Times New Roman"/>
          <w:color w:val="000000"/>
          <w:sz w:val="24"/>
          <w:szCs w:val="24"/>
        </w:rPr>
        <w:t xml:space="preserve">Strelnú zbraň, strelivo a tlmič možno sprístupňovať na trhu alebo uviesť do používania, ak pri správnej inštalácii a údržbe, ako aj používaní na účel určenia spĺňa základné požiadavky a ďalšie požiadavky ustanovené týmto zákonom. </w:t>
      </w:r>
      <w:bookmarkEnd w:id="348"/>
    </w:p>
    <w:bookmarkEnd w:id="345"/>
    <w:bookmarkEnd w:id="349"/>
    <w:p w14:paraId="58BF4914" w14:textId="77777777" w:rsidR="00C75DEA" w:rsidRPr="00C75DEA" w:rsidRDefault="00C75DEA" w:rsidP="00C75DEA">
      <w:pPr>
        <w:tabs>
          <w:tab w:val="left" w:pos="284"/>
        </w:tabs>
        <w:spacing w:after="0"/>
        <w:ind w:left="284"/>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 xml:space="preserve">2) Overovacou značkou sa nesmie označiť </w:t>
      </w:r>
    </w:p>
    <w:p w14:paraId="3D6371D0" w14:textId="77777777" w:rsidR="00C75DEA" w:rsidRPr="00C75DEA" w:rsidRDefault="00C75DEA" w:rsidP="00C75DEA">
      <w:pPr>
        <w:pStyle w:val="Odsekzoznamu"/>
        <w:widowControl w:val="0"/>
        <w:numPr>
          <w:ilvl w:val="0"/>
          <w:numId w:val="4"/>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prebíjané strelivo určené na osobnú potrebu, ktoré zároveň nemožno darovať, predávať alebo poskytnúť tretej osobe alebo inému subjektu na použitie, distribúciu alebo na následný predaj; prebíjané strelivo určené na osobnú potrebu môže použiť len osoba, ktorá si strelivo určené na osobnú potrebu sama laboruje a prebíja,</w:t>
      </w:r>
    </w:p>
    <w:p w14:paraId="2B120178" w14:textId="77777777" w:rsidR="00C75DEA" w:rsidRPr="00C75DEA" w:rsidRDefault="00C75DEA" w:rsidP="00C75DEA">
      <w:pPr>
        <w:pStyle w:val="Odsekzoznamu"/>
        <w:widowControl w:val="0"/>
        <w:numPr>
          <w:ilvl w:val="0"/>
          <w:numId w:val="4"/>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experimentálne strelivo distribuované na účely výskumu, vývoja, skúšok alebo hodnotenia,</w:t>
      </w:r>
    </w:p>
    <w:p w14:paraId="6CCF2851" w14:textId="77777777" w:rsidR="00C75DEA" w:rsidRPr="00C75DEA" w:rsidRDefault="00C75DEA" w:rsidP="00C75DEA">
      <w:pPr>
        <w:pStyle w:val="Odsekzoznamu"/>
        <w:widowControl w:val="0"/>
        <w:numPr>
          <w:ilvl w:val="0"/>
          <w:numId w:val="4"/>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skúšobné strelivo.</w:t>
      </w:r>
    </w:p>
    <w:p w14:paraId="624A8F74" w14:textId="66D16B42" w:rsidR="00C75DEA" w:rsidRPr="00C75DEA" w:rsidRDefault="001F4E54" w:rsidP="001F4E54">
      <w:pPr>
        <w:pStyle w:val="Odsekzoznamu"/>
        <w:spacing w:after="0" w:line="240" w:lineRule="auto"/>
        <w:ind w:left="709" w:hanging="425"/>
        <w:contextualSpacing w:val="0"/>
        <w:jc w:val="both"/>
        <w:rPr>
          <w:rFonts w:ascii="Times New Roman" w:hAnsi="Times New Roman" w:cs="Times New Roman"/>
          <w:color w:val="4EA72E" w:themeColor="accent6"/>
          <w:sz w:val="24"/>
          <w:szCs w:val="24"/>
        </w:rPr>
      </w:pPr>
      <w:r>
        <w:rPr>
          <w:rFonts w:ascii="Times New Roman" w:hAnsi="Times New Roman" w:cs="Times New Roman"/>
          <w:color w:val="4EA72E" w:themeColor="accent6"/>
          <w:sz w:val="24"/>
          <w:szCs w:val="24"/>
        </w:rPr>
        <w:t xml:space="preserve">(3) </w:t>
      </w:r>
      <w:r w:rsidR="00C75DEA" w:rsidRPr="00C75DEA">
        <w:rPr>
          <w:rFonts w:ascii="Times New Roman" w:hAnsi="Times New Roman" w:cs="Times New Roman"/>
          <w:color w:val="4EA72E" w:themeColor="accent6"/>
          <w:sz w:val="24"/>
          <w:szCs w:val="24"/>
        </w:rPr>
        <w:t>Je zakázané uvádzať na trh alebo dodávať na civilné použitie strelivo podľa odseku 2.</w:t>
      </w:r>
    </w:p>
    <w:p w14:paraId="616E41DC" w14:textId="094CBCC6" w:rsidR="00C75DEA" w:rsidRPr="00C75DEA" w:rsidRDefault="00C75DEA" w:rsidP="00B96C34">
      <w:pPr>
        <w:pStyle w:val="Odsekzoznamu"/>
        <w:numPr>
          <w:ilvl w:val="0"/>
          <w:numId w:val="28"/>
        </w:numPr>
        <w:spacing w:after="0" w:line="240" w:lineRule="auto"/>
        <w:ind w:left="709" w:hanging="425"/>
        <w:contextualSpacing w:val="0"/>
        <w:jc w:val="both"/>
        <w:rPr>
          <w:rFonts w:ascii="Times New Roman" w:hAnsi="Times New Roman" w:cs="Times New Roman"/>
          <w:color w:val="4EA72E" w:themeColor="accent6"/>
          <w:sz w:val="24"/>
          <w:szCs w:val="24"/>
        </w:rPr>
      </w:pPr>
      <w:r w:rsidRPr="00C75DEA">
        <w:rPr>
          <w:rFonts w:ascii="Times New Roman" w:hAnsi="Times New Roman" w:cs="Times New Roman"/>
          <w:color w:val="4EA72E" w:themeColor="accent6"/>
          <w:sz w:val="24"/>
          <w:szCs w:val="24"/>
        </w:rPr>
        <w:t>Strelivo na priemyselné použitie sa uvádza na trh v členských štátoch, ktoré nepatria do Európskej únie, na základe certifikátu o skúške typu streliva a ďalšieho príslušného certifikátu o skúške spôsobilosti a certifikátu z pravidelnej inšpekčnej kontroly alebo certifikátu z kontroly výroby. Strelivo na priemyselné použitie uvádzané na trh v Európskej únii spĺňa okrem požiadaviek podľa prvej vety aj požiadavky na pyrotechnický výrobok podľa osobitného predpisu</w:t>
      </w:r>
      <w:r w:rsidRPr="00C75DEA">
        <w:rPr>
          <w:rFonts w:ascii="Times New Roman" w:hAnsi="Times New Roman" w:cs="Times New Roman"/>
          <w:color w:val="4EA72E" w:themeColor="accent6"/>
          <w:sz w:val="24"/>
          <w:szCs w:val="24"/>
          <w:vertAlign w:val="superscript"/>
        </w:rPr>
        <w:t>13a</w:t>
      </w:r>
      <w:r w:rsidRPr="00C75DEA">
        <w:rPr>
          <w:rFonts w:ascii="Times New Roman" w:hAnsi="Times New Roman" w:cs="Times New Roman"/>
          <w:color w:val="4EA72E" w:themeColor="accent6"/>
          <w:sz w:val="24"/>
          <w:szCs w:val="24"/>
        </w:rPr>
        <w:t>) a označuje sa označením CE.</w:t>
      </w:r>
    </w:p>
    <w:p w14:paraId="6C1B54F8" w14:textId="77777777" w:rsidR="00264EEB" w:rsidRPr="007D381C" w:rsidRDefault="00264EEB">
      <w:pPr>
        <w:spacing w:after="0"/>
        <w:ind w:left="120"/>
        <w:rPr>
          <w:rFonts w:ascii="Times New Roman" w:hAnsi="Times New Roman" w:cs="Times New Roman"/>
          <w:color w:val="4EA72E" w:themeColor="accent6"/>
          <w:sz w:val="24"/>
          <w:szCs w:val="24"/>
        </w:rPr>
      </w:pPr>
    </w:p>
    <w:p w14:paraId="6F97A587"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350" w:name="paragraf-7.oznacenie"/>
      <w:bookmarkStart w:id="351" w:name="paragraf-7"/>
      <w:r w:rsidRPr="009514E8">
        <w:rPr>
          <w:rFonts w:ascii="Times New Roman" w:hAnsi="Times New Roman" w:cs="Times New Roman"/>
          <w:b/>
          <w:color w:val="000000"/>
          <w:sz w:val="24"/>
          <w:szCs w:val="24"/>
        </w:rPr>
        <w:t xml:space="preserve"> § 7 </w:t>
      </w:r>
    </w:p>
    <w:p w14:paraId="27B61A90" w14:textId="57CEAE16" w:rsidR="00264EEB" w:rsidRPr="009514E8" w:rsidRDefault="00DA6936">
      <w:pPr>
        <w:spacing w:before="225" w:after="225" w:line="264" w:lineRule="auto"/>
        <w:ind w:left="195"/>
        <w:jc w:val="center"/>
        <w:rPr>
          <w:rFonts w:ascii="Times New Roman" w:hAnsi="Times New Roman" w:cs="Times New Roman"/>
          <w:sz w:val="24"/>
          <w:szCs w:val="24"/>
        </w:rPr>
      </w:pPr>
      <w:bookmarkStart w:id="352" w:name="paragraf-7.nadpis"/>
      <w:bookmarkEnd w:id="350"/>
      <w:r w:rsidRPr="009514E8">
        <w:rPr>
          <w:rFonts w:ascii="Times New Roman" w:hAnsi="Times New Roman" w:cs="Times New Roman"/>
          <w:b/>
          <w:color w:val="000000"/>
          <w:sz w:val="24"/>
          <w:szCs w:val="24"/>
        </w:rPr>
        <w:t xml:space="preserve"> Povinnosti výrobcu </w:t>
      </w:r>
    </w:p>
    <w:p w14:paraId="1025DD28" w14:textId="77777777" w:rsidR="00264EEB" w:rsidRPr="009514E8" w:rsidRDefault="00DA6936" w:rsidP="004320A5">
      <w:pPr>
        <w:spacing w:before="225" w:after="225" w:line="264" w:lineRule="auto"/>
        <w:ind w:left="270"/>
        <w:jc w:val="both"/>
        <w:rPr>
          <w:rFonts w:ascii="Times New Roman" w:hAnsi="Times New Roman" w:cs="Times New Roman"/>
          <w:sz w:val="24"/>
          <w:szCs w:val="24"/>
        </w:rPr>
      </w:pPr>
      <w:bookmarkStart w:id="353" w:name="paragraf-7.odsek-1"/>
      <w:bookmarkEnd w:id="352"/>
      <w:r w:rsidRPr="009514E8">
        <w:rPr>
          <w:rFonts w:ascii="Times New Roman" w:hAnsi="Times New Roman" w:cs="Times New Roman"/>
          <w:color w:val="000000"/>
          <w:sz w:val="24"/>
          <w:szCs w:val="24"/>
        </w:rPr>
        <w:t xml:space="preserve"> </w:t>
      </w:r>
      <w:bookmarkStart w:id="354" w:name="paragraf-7.odsek-1.oznacenie"/>
      <w:r w:rsidRPr="009514E8">
        <w:rPr>
          <w:rFonts w:ascii="Times New Roman" w:hAnsi="Times New Roman" w:cs="Times New Roman"/>
          <w:color w:val="000000"/>
          <w:sz w:val="24"/>
          <w:szCs w:val="24"/>
        </w:rPr>
        <w:t xml:space="preserve">(1) </w:t>
      </w:r>
      <w:bookmarkEnd w:id="354"/>
      <w:r w:rsidRPr="009514E8">
        <w:rPr>
          <w:rFonts w:ascii="Times New Roman" w:hAnsi="Times New Roman" w:cs="Times New Roman"/>
          <w:color w:val="000000"/>
          <w:sz w:val="24"/>
          <w:szCs w:val="24"/>
        </w:rPr>
        <w:t>Výrobca je fyzická osoba – podnikateľ alebo právnická osoba, ktorá strelnú zbraň, strelivo alebo tlmič navrhuje, vyrába, zadáva navrhnutie alebo zadáva výrobu a uvedie na trh pod svojím obchodným menom alebo ochrannou známkou alebo ich používa na vlastné účely a je držiteľom zbrojnej licencie.</w:t>
      </w:r>
      <w:hyperlink w:anchor="poznamky.poznamka-14">
        <w:r w:rsidRPr="009514E8">
          <w:rPr>
            <w:rFonts w:ascii="Times New Roman" w:hAnsi="Times New Roman" w:cs="Times New Roman"/>
            <w:color w:val="000000"/>
            <w:sz w:val="24"/>
            <w:szCs w:val="24"/>
            <w:vertAlign w:val="superscript"/>
          </w:rPr>
          <w:t>14</w:t>
        </w:r>
        <w:r w:rsidRPr="009514E8">
          <w:rPr>
            <w:rFonts w:ascii="Times New Roman" w:hAnsi="Times New Roman" w:cs="Times New Roman"/>
            <w:color w:val="0000FF"/>
            <w:sz w:val="24"/>
            <w:szCs w:val="24"/>
            <w:u w:val="single"/>
          </w:rPr>
          <w:t>)</w:t>
        </w:r>
      </w:hyperlink>
      <w:bookmarkStart w:id="355" w:name="paragraf-7.odsek-1.text"/>
      <w:r w:rsidRPr="009514E8">
        <w:rPr>
          <w:rFonts w:ascii="Times New Roman" w:hAnsi="Times New Roman" w:cs="Times New Roman"/>
          <w:color w:val="000000"/>
          <w:sz w:val="24"/>
          <w:szCs w:val="24"/>
        </w:rPr>
        <w:t xml:space="preserve"> Za výrobcu sa považuje aj ten, kto vykoná </w:t>
      </w:r>
      <w:r w:rsidRPr="009514E8">
        <w:rPr>
          <w:rFonts w:ascii="Times New Roman" w:hAnsi="Times New Roman" w:cs="Times New Roman"/>
          <w:color w:val="000000"/>
          <w:sz w:val="24"/>
          <w:szCs w:val="24"/>
        </w:rPr>
        <w:lastRenderedPageBreak/>
        <w:t xml:space="preserve">podstatnú úpravu strelnej zbrane, úpravu strelnej zbrane, podstatnú úpravu streliva alebo podstatnú úpravu tlmiča. </w:t>
      </w:r>
      <w:bookmarkEnd w:id="355"/>
    </w:p>
    <w:p w14:paraId="17A20F04" w14:textId="77777777" w:rsidR="00264EEB" w:rsidRPr="009514E8" w:rsidRDefault="00DA6936" w:rsidP="004320A5">
      <w:pPr>
        <w:spacing w:after="0" w:line="264" w:lineRule="auto"/>
        <w:ind w:left="270"/>
        <w:jc w:val="both"/>
        <w:rPr>
          <w:rFonts w:ascii="Times New Roman" w:hAnsi="Times New Roman" w:cs="Times New Roman"/>
          <w:sz w:val="24"/>
          <w:szCs w:val="24"/>
        </w:rPr>
      </w:pPr>
      <w:bookmarkStart w:id="356" w:name="paragraf-7.odsek-2"/>
      <w:bookmarkEnd w:id="353"/>
      <w:r w:rsidRPr="009514E8">
        <w:rPr>
          <w:rFonts w:ascii="Times New Roman" w:hAnsi="Times New Roman" w:cs="Times New Roman"/>
          <w:color w:val="000000"/>
          <w:sz w:val="24"/>
          <w:szCs w:val="24"/>
        </w:rPr>
        <w:t xml:space="preserve"> </w:t>
      </w:r>
      <w:bookmarkStart w:id="357" w:name="paragraf-7.odsek-2.oznacenie"/>
      <w:r w:rsidRPr="009514E8">
        <w:rPr>
          <w:rFonts w:ascii="Times New Roman" w:hAnsi="Times New Roman" w:cs="Times New Roman"/>
          <w:color w:val="000000"/>
          <w:sz w:val="24"/>
          <w:szCs w:val="24"/>
        </w:rPr>
        <w:t xml:space="preserve">(2) </w:t>
      </w:r>
      <w:bookmarkStart w:id="358" w:name="paragraf-7.odsek-2.text"/>
      <w:bookmarkEnd w:id="357"/>
      <w:r w:rsidRPr="009514E8">
        <w:rPr>
          <w:rFonts w:ascii="Times New Roman" w:hAnsi="Times New Roman" w:cs="Times New Roman"/>
          <w:color w:val="000000"/>
          <w:sz w:val="24"/>
          <w:szCs w:val="24"/>
        </w:rPr>
        <w:t xml:space="preserve">Výrobca je povinný pred uvedením strelnej zbrane, streliva a tlmiča na trh </w:t>
      </w:r>
      <w:bookmarkEnd w:id="358"/>
    </w:p>
    <w:p w14:paraId="3F26CADE"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59" w:name="paragraf-7.odsek-2.pismeno-a"/>
      <w:r w:rsidRPr="009514E8">
        <w:rPr>
          <w:rFonts w:ascii="Times New Roman" w:hAnsi="Times New Roman" w:cs="Times New Roman"/>
          <w:color w:val="000000"/>
          <w:sz w:val="24"/>
          <w:szCs w:val="24"/>
        </w:rPr>
        <w:t xml:space="preserve"> </w:t>
      </w:r>
      <w:bookmarkStart w:id="360" w:name="paragraf-7.odsek-2.pismeno-a.oznacenie"/>
      <w:r w:rsidRPr="009514E8">
        <w:rPr>
          <w:rFonts w:ascii="Times New Roman" w:hAnsi="Times New Roman" w:cs="Times New Roman"/>
          <w:color w:val="000000"/>
          <w:sz w:val="24"/>
          <w:szCs w:val="24"/>
        </w:rPr>
        <w:t xml:space="preserve">a) </w:t>
      </w:r>
      <w:bookmarkStart w:id="361" w:name="paragraf-7.odsek-2.pismeno-a.text"/>
      <w:bookmarkEnd w:id="360"/>
      <w:r w:rsidRPr="009514E8">
        <w:rPr>
          <w:rFonts w:ascii="Times New Roman" w:hAnsi="Times New Roman" w:cs="Times New Roman"/>
          <w:color w:val="000000"/>
          <w:sz w:val="24"/>
          <w:szCs w:val="24"/>
        </w:rPr>
        <w:t xml:space="preserve">navrhnúť a vyrobiť strelnú zbraň, strelivo a tlmič podľa základných požiadaviek, </w:t>
      </w:r>
      <w:bookmarkEnd w:id="361"/>
    </w:p>
    <w:p w14:paraId="4E418C40"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62" w:name="paragraf-7.odsek-2.pismeno-b"/>
      <w:bookmarkEnd w:id="359"/>
      <w:r w:rsidRPr="009514E8">
        <w:rPr>
          <w:rFonts w:ascii="Times New Roman" w:hAnsi="Times New Roman" w:cs="Times New Roman"/>
          <w:color w:val="000000"/>
          <w:sz w:val="24"/>
          <w:szCs w:val="24"/>
        </w:rPr>
        <w:t xml:space="preserve"> </w:t>
      </w:r>
      <w:bookmarkStart w:id="363" w:name="paragraf-7.odsek-2.pismeno-b.oznacenie"/>
      <w:r w:rsidRPr="009514E8">
        <w:rPr>
          <w:rFonts w:ascii="Times New Roman" w:hAnsi="Times New Roman" w:cs="Times New Roman"/>
          <w:color w:val="000000"/>
          <w:sz w:val="24"/>
          <w:szCs w:val="24"/>
        </w:rPr>
        <w:t xml:space="preserve">b) </w:t>
      </w:r>
      <w:bookmarkEnd w:id="363"/>
      <w:r w:rsidRPr="009514E8">
        <w:rPr>
          <w:rFonts w:ascii="Times New Roman" w:hAnsi="Times New Roman" w:cs="Times New Roman"/>
          <w:color w:val="000000"/>
          <w:sz w:val="24"/>
          <w:szCs w:val="24"/>
        </w:rPr>
        <w:t>vypracovať technickú dokumentáciu</w:t>
      </w:r>
      <w:hyperlink w:anchor="poznamky.poznamka-15">
        <w:r w:rsidRPr="009514E8">
          <w:rPr>
            <w:rFonts w:ascii="Times New Roman" w:hAnsi="Times New Roman" w:cs="Times New Roman"/>
            <w:color w:val="000000"/>
            <w:sz w:val="24"/>
            <w:szCs w:val="24"/>
            <w:vertAlign w:val="superscript"/>
          </w:rPr>
          <w:t>15</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k strelnej zbrani, strelivu a tlmiču v štátnom jazyku podľa </w:t>
      </w:r>
      <w:hyperlink w:anchor="prilohy.priloha-priloha_c_2_k_zakonu_c_64_2019_z_z.oznacenie">
        <w:r w:rsidRPr="009514E8">
          <w:rPr>
            <w:rFonts w:ascii="Times New Roman" w:hAnsi="Times New Roman" w:cs="Times New Roman"/>
            <w:color w:val="0000FF"/>
            <w:sz w:val="24"/>
            <w:szCs w:val="24"/>
            <w:u w:val="single"/>
          </w:rPr>
          <w:t>prílohy č. 2</w:t>
        </w:r>
      </w:hyperlink>
      <w:bookmarkStart w:id="364" w:name="paragraf-7.odsek-2.pismeno-b.text"/>
      <w:r w:rsidRPr="009514E8">
        <w:rPr>
          <w:rFonts w:ascii="Times New Roman" w:hAnsi="Times New Roman" w:cs="Times New Roman"/>
          <w:color w:val="000000"/>
          <w:sz w:val="24"/>
          <w:szCs w:val="24"/>
        </w:rPr>
        <w:t xml:space="preserve">, </w:t>
      </w:r>
      <w:bookmarkEnd w:id="364"/>
    </w:p>
    <w:p w14:paraId="43AE58C7"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65" w:name="paragraf-7.odsek-2.pismeno-c"/>
      <w:bookmarkEnd w:id="362"/>
      <w:r w:rsidRPr="009514E8">
        <w:rPr>
          <w:rFonts w:ascii="Times New Roman" w:hAnsi="Times New Roman" w:cs="Times New Roman"/>
          <w:color w:val="000000"/>
          <w:sz w:val="24"/>
          <w:szCs w:val="24"/>
        </w:rPr>
        <w:t xml:space="preserve"> </w:t>
      </w:r>
      <w:bookmarkStart w:id="366" w:name="paragraf-7.odsek-2.pismeno-c.oznacenie"/>
      <w:r w:rsidRPr="009514E8">
        <w:rPr>
          <w:rFonts w:ascii="Times New Roman" w:hAnsi="Times New Roman" w:cs="Times New Roman"/>
          <w:color w:val="000000"/>
          <w:sz w:val="24"/>
          <w:szCs w:val="24"/>
        </w:rPr>
        <w:t xml:space="preserve">c) </w:t>
      </w:r>
      <w:bookmarkStart w:id="367" w:name="paragraf-7.odsek-2.pismeno-c.text"/>
      <w:bookmarkEnd w:id="366"/>
      <w:r w:rsidRPr="009514E8">
        <w:rPr>
          <w:rFonts w:ascii="Times New Roman" w:hAnsi="Times New Roman" w:cs="Times New Roman"/>
          <w:color w:val="000000"/>
          <w:sz w:val="24"/>
          <w:szCs w:val="24"/>
        </w:rPr>
        <w:t xml:space="preserve">určiť kategóriu strelnej zbrane, </w:t>
      </w:r>
      <w:bookmarkEnd w:id="367"/>
    </w:p>
    <w:p w14:paraId="1290A8DB"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68" w:name="paragraf-7.odsek-2.pismeno-d"/>
      <w:bookmarkEnd w:id="365"/>
      <w:r w:rsidRPr="009514E8">
        <w:rPr>
          <w:rFonts w:ascii="Times New Roman" w:hAnsi="Times New Roman" w:cs="Times New Roman"/>
          <w:color w:val="000000"/>
          <w:sz w:val="24"/>
          <w:szCs w:val="24"/>
        </w:rPr>
        <w:t xml:space="preserve"> </w:t>
      </w:r>
      <w:bookmarkStart w:id="369" w:name="paragraf-7.odsek-2.pismeno-d.oznacenie"/>
      <w:r w:rsidRPr="009514E8">
        <w:rPr>
          <w:rFonts w:ascii="Times New Roman" w:hAnsi="Times New Roman" w:cs="Times New Roman"/>
          <w:color w:val="000000"/>
          <w:sz w:val="24"/>
          <w:szCs w:val="24"/>
        </w:rPr>
        <w:t xml:space="preserve">d) </w:t>
      </w:r>
      <w:bookmarkEnd w:id="369"/>
      <w:r w:rsidRPr="009514E8">
        <w:rPr>
          <w:rFonts w:ascii="Times New Roman" w:hAnsi="Times New Roman" w:cs="Times New Roman"/>
          <w:color w:val="000000"/>
          <w:sz w:val="24"/>
          <w:szCs w:val="24"/>
        </w:rPr>
        <w:t xml:space="preserve">zabezpečiť posudzovanie zhody strelnej zbrane, streliva a tlmiča podľa </w:t>
      </w:r>
      <w:hyperlink w:anchor="paragraf-12">
        <w:r w:rsidRPr="009514E8">
          <w:rPr>
            <w:rFonts w:ascii="Times New Roman" w:hAnsi="Times New Roman" w:cs="Times New Roman"/>
            <w:color w:val="0000FF"/>
            <w:sz w:val="24"/>
            <w:szCs w:val="24"/>
            <w:u w:val="single"/>
          </w:rPr>
          <w:t>§ 12</w:t>
        </w:r>
      </w:hyperlink>
      <w:bookmarkStart w:id="370" w:name="paragraf-7.odsek-2.pismeno-d.text"/>
      <w:r w:rsidRPr="009514E8">
        <w:rPr>
          <w:rFonts w:ascii="Times New Roman" w:hAnsi="Times New Roman" w:cs="Times New Roman"/>
          <w:color w:val="000000"/>
          <w:sz w:val="24"/>
          <w:szCs w:val="24"/>
        </w:rPr>
        <w:t xml:space="preserve">, </w:t>
      </w:r>
      <w:bookmarkEnd w:id="370"/>
    </w:p>
    <w:p w14:paraId="52AA95E0"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71" w:name="paragraf-7.odsek-2.pismeno-e"/>
      <w:bookmarkEnd w:id="368"/>
      <w:r w:rsidRPr="009514E8">
        <w:rPr>
          <w:rFonts w:ascii="Times New Roman" w:hAnsi="Times New Roman" w:cs="Times New Roman"/>
          <w:color w:val="000000"/>
          <w:sz w:val="24"/>
          <w:szCs w:val="24"/>
        </w:rPr>
        <w:t xml:space="preserve"> </w:t>
      </w:r>
      <w:bookmarkStart w:id="372" w:name="paragraf-7.odsek-2.pismeno-e.oznacenie"/>
      <w:r w:rsidRPr="009514E8">
        <w:rPr>
          <w:rFonts w:ascii="Times New Roman" w:hAnsi="Times New Roman" w:cs="Times New Roman"/>
          <w:color w:val="000000"/>
          <w:sz w:val="24"/>
          <w:szCs w:val="24"/>
        </w:rPr>
        <w:t xml:space="preserve">e) </w:t>
      </w:r>
      <w:bookmarkEnd w:id="372"/>
      <w:r w:rsidRPr="009514E8">
        <w:rPr>
          <w:rFonts w:ascii="Times New Roman" w:hAnsi="Times New Roman" w:cs="Times New Roman"/>
          <w:color w:val="000000"/>
          <w:sz w:val="24"/>
          <w:szCs w:val="24"/>
        </w:rPr>
        <w:t xml:space="preserve">vypracovať a vydať vyhlásenie o zhode strelnej zbrane, streliva a tlmiča podľa </w:t>
      </w:r>
      <w:hyperlink w:anchor="paragraf-13">
        <w:r w:rsidRPr="009514E8">
          <w:rPr>
            <w:rFonts w:ascii="Times New Roman" w:hAnsi="Times New Roman" w:cs="Times New Roman"/>
            <w:color w:val="0000FF"/>
            <w:sz w:val="24"/>
            <w:szCs w:val="24"/>
            <w:u w:val="single"/>
          </w:rPr>
          <w:t>§ 13</w:t>
        </w:r>
      </w:hyperlink>
      <w:bookmarkStart w:id="373" w:name="paragraf-7.odsek-2.pismeno-e.text"/>
      <w:r w:rsidRPr="009514E8">
        <w:rPr>
          <w:rFonts w:ascii="Times New Roman" w:hAnsi="Times New Roman" w:cs="Times New Roman"/>
          <w:color w:val="000000"/>
          <w:sz w:val="24"/>
          <w:szCs w:val="24"/>
        </w:rPr>
        <w:t xml:space="preserve">, </w:t>
      </w:r>
      <w:bookmarkEnd w:id="373"/>
    </w:p>
    <w:p w14:paraId="754494AE"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74" w:name="paragraf-7.odsek-2.pismeno-f"/>
      <w:bookmarkEnd w:id="371"/>
      <w:r w:rsidRPr="009514E8">
        <w:rPr>
          <w:rFonts w:ascii="Times New Roman" w:hAnsi="Times New Roman" w:cs="Times New Roman"/>
          <w:color w:val="000000"/>
          <w:sz w:val="24"/>
          <w:szCs w:val="24"/>
        </w:rPr>
        <w:t xml:space="preserve"> </w:t>
      </w:r>
      <w:bookmarkStart w:id="375" w:name="paragraf-7.odsek-2.pismeno-f.oznacenie"/>
      <w:r w:rsidRPr="009514E8">
        <w:rPr>
          <w:rFonts w:ascii="Times New Roman" w:hAnsi="Times New Roman" w:cs="Times New Roman"/>
          <w:color w:val="000000"/>
          <w:sz w:val="24"/>
          <w:szCs w:val="24"/>
        </w:rPr>
        <w:t xml:space="preserve">f) </w:t>
      </w:r>
      <w:bookmarkEnd w:id="375"/>
      <w:r w:rsidRPr="009514E8">
        <w:rPr>
          <w:rFonts w:ascii="Times New Roman" w:hAnsi="Times New Roman" w:cs="Times New Roman"/>
          <w:color w:val="000000"/>
          <w:sz w:val="24"/>
          <w:szCs w:val="24"/>
        </w:rPr>
        <w:t xml:space="preserve">umiestniť značku na strelnej zbrani, strelive a tlmiči podľa </w:t>
      </w:r>
      <w:hyperlink w:anchor="paragraf-14">
        <w:r w:rsidRPr="009514E8">
          <w:rPr>
            <w:rFonts w:ascii="Times New Roman" w:hAnsi="Times New Roman" w:cs="Times New Roman"/>
            <w:color w:val="0000FF"/>
            <w:sz w:val="24"/>
            <w:szCs w:val="24"/>
            <w:u w:val="single"/>
          </w:rPr>
          <w:t>§ 14</w:t>
        </w:r>
      </w:hyperlink>
      <w:bookmarkStart w:id="376" w:name="paragraf-7.odsek-2.pismeno-f.text"/>
      <w:r w:rsidRPr="009514E8">
        <w:rPr>
          <w:rFonts w:ascii="Times New Roman" w:hAnsi="Times New Roman" w:cs="Times New Roman"/>
          <w:color w:val="000000"/>
          <w:sz w:val="24"/>
          <w:szCs w:val="24"/>
        </w:rPr>
        <w:t xml:space="preserve">, </w:t>
      </w:r>
      <w:bookmarkEnd w:id="376"/>
    </w:p>
    <w:p w14:paraId="6308BD09" w14:textId="77777777" w:rsidR="00264EEB" w:rsidRPr="009514E8" w:rsidRDefault="00DA6936" w:rsidP="004320A5">
      <w:pPr>
        <w:spacing w:after="0" w:line="264" w:lineRule="auto"/>
        <w:ind w:left="345"/>
        <w:jc w:val="both"/>
        <w:rPr>
          <w:rFonts w:ascii="Times New Roman" w:hAnsi="Times New Roman" w:cs="Times New Roman"/>
          <w:sz w:val="24"/>
          <w:szCs w:val="24"/>
        </w:rPr>
      </w:pPr>
      <w:bookmarkStart w:id="377" w:name="paragraf-7.odsek-2.pismeno-g"/>
      <w:bookmarkEnd w:id="374"/>
      <w:r w:rsidRPr="009514E8">
        <w:rPr>
          <w:rFonts w:ascii="Times New Roman" w:hAnsi="Times New Roman" w:cs="Times New Roman"/>
          <w:color w:val="000000"/>
          <w:sz w:val="24"/>
          <w:szCs w:val="24"/>
        </w:rPr>
        <w:t xml:space="preserve"> </w:t>
      </w:r>
      <w:bookmarkStart w:id="378" w:name="paragraf-7.odsek-2.pismeno-g.oznacenie"/>
      <w:r w:rsidRPr="009514E8">
        <w:rPr>
          <w:rFonts w:ascii="Times New Roman" w:hAnsi="Times New Roman" w:cs="Times New Roman"/>
          <w:color w:val="000000"/>
          <w:sz w:val="24"/>
          <w:szCs w:val="24"/>
        </w:rPr>
        <w:t xml:space="preserve">g) </w:t>
      </w:r>
      <w:bookmarkStart w:id="379" w:name="paragraf-7.odsek-2.pismeno-g.text"/>
      <w:bookmarkEnd w:id="378"/>
      <w:r w:rsidRPr="009514E8">
        <w:rPr>
          <w:rFonts w:ascii="Times New Roman" w:hAnsi="Times New Roman" w:cs="Times New Roman"/>
          <w:color w:val="000000"/>
          <w:sz w:val="24"/>
          <w:szCs w:val="24"/>
        </w:rPr>
        <w:t xml:space="preserve">označiť strelnú zbraň čitateľne, nezmazateľne a jedinečne na každej hlavnej časti strelnej zbrane </w:t>
      </w:r>
      <w:bookmarkEnd w:id="379"/>
    </w:p>
    <w:p w14:paraId="6148FCC7"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80" w:name="paragraf-7.odsek-2.pismeno-g.bod-1"/>
      <w:r w:rsidRPr="009514E8">
        <w:rPr>
          <w:rFonts w:ascii="Times New Roman" w:hAnsi="Times New Roman" w:cs="Times New Roman"/>
          <w:color w:val="000000"/>
          <w:sz w:val="24"/>
          <w:szCs w:val="24"/>
        </w:rPr>
        <w:t xml:space="preserve"> </w:t>
      </w:r>
      <w:bookmarkStart w:id="381" w:name="paragraf-7.odsek-2.pismeno-g.bod-1.oznac"/>
      <w:r w:rsidRPr="009514E8">
        <w:rPr>
          <w:rFonts w:ascii="Times New Roman" w:hAnsi="Times New Roman" w:cs="Times New Roman"/>
          <w:color w:val="000000"/>
          <w:sz w:val="24"/>
          <w:szCs w:val="24"/>
        </w:rPr>
        <w:t xml:space="preserve">1. </w:t>
      </w:r>
      <w:bookmarkStart w:id="382" w:name="paragraf-7.odsek-2.pismeno-g.bod-1.text"/>
      <w:bookmarkEnd w:id="381"/>
      <w:r w:rsidRPr="009514E8">
        <w:rPr>
          <w:rFonts w:ascii="Times New Roman" w:hAnsi="Times New Roman" w:cs="Times New Roman"/>
          <w:color w:val="000000"/>
          <w:sz w:val="24"/>
          <w:szCs w:val="24"/>
        </w:rPr>
        <w:t xml:space="preserve">svojím obchodným menom alebo značkou, </w:t>
      </w:r>
      <w:bookmarkEnd w:id="382"/>
    </w:p>
    <w:p w14:paraId="48163775"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83" w:name="paragraf-7.odsek-2.pismeno-g.bod-2"/>
      <w:bookmarkEnd w:id="380"/>
      <w:r w:rsidRPr="009514E8">
        <w:rPr>
          <w:rFonts w:ascii="Times New Roman" w:hAnsi="Times New Roman" w:cs="Times New Roman"/>
          <w:color w:val="000000"/>
          <w:sz w:val="24"/>
          <w:szCs w:val="24"/>
        </w:rPr>
        <w:t xml:space="preserve"> </w:t>
      </w:r>
      <w:bookmarkStart w:id="384" w:name="paragraf-7.odsek-2.pismeno-g.bod-2.oznac"/>
      <w:r w:rsidRPr="009514E8">
        <w:rPr>
          <w:rFonts w:ascii="Times New Roman" w:hAnsi="Times New Roman" w:cs="Times New Roman"/>
          <w:color w:val="000000"/>
          <w:sz w:val="24"/>
          <w:szCs w:val="24"/>
        </w:rPr>
        <w:t xml:space="preserve">2. </w:t>
      </w:r>
      <w:bookmarkStart w:id="385" w:name="paragraf-7.odsek-2.pismeno-g.bod-2.text"/>
      <w:bookmarkEnd w:id="384"/>
      <w:r w:rsidRPr="009514E8">
        <w:rPr>
          <w:rFonts w:ascii="Times New Roman" w:hAnsi="Times New Roman" w:cs="Times New Roman"/>
          <w:color w:val="000000"/>
          <w:sz w:val="24"/>
          <w:szCs w:val="24"/>
        </w:rPr>
        <w:t xml:space="preserve">krajinou výroby strelnej zbrane alebo miestom výroby strelnej zbrane, </w:t>
      </w:r>
      <w:bookmarkEnd w:id="385"/>
    </w:p>
    <w:p w14:paraId="175A6331"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86" w:name="paragraf-7.odsek-2.pismeno-g.bod-3"/>
      <w:bookmarkEnd w:id="383"/>
      <w:r w:rsidRPr="009514E8">
        <w:rPr>
          <w:rFonts w:ascii="Times New Roman" w:hAnsi="Times New Roman" w:cs="Times New Roman"/>
          <w:color w:val="000000"/>
          <w:sz w:val="24"/>
          <w:szCs w:val="24"/>
        </w:rPr>
        <w:t xml:space="preserve"> </w:t>
      </w:r>
      <w:bookmarkStart w:id="387" w:name="paragraf-7.odsek-2.pismeno-g.bod-3.oznac"/>
      <w:r w:rsidRPr="009514E8">
        <w:rPr>
          <w:rFonts w:ascii="Times New Roman" w:hAnsi="Times New Roman" w:cs="Times New Roman"/>
          <w:color w:val="000000"/>
          <w:sz w:val="24"/>
          <w:szCs w:val="24"/>
        </w:rPr>
        <w:t xml:space="preserve">3. </w:t>
      </w:r>
      <w:bookmarkStart w:id="388" w:name="paragraf-7.odsek-2.pismeno-g.bod-3.text"/>
      <w:bookmarkEnd w:id="387"/>
      <w:r w:rsidRPr="009514E8">
        <w:rPr>
          <w:rFonts w:ascii="Times New Roman" w:hAnsi="Times New Roman" w:cs="Times New Roman"/>
          <w:color w:val="000000"/>
          <w:sz w:val="24"/>
          <w:szCs w:val="24"/>
        </w:rPr>
        <w:t xml:space="preserve">výrobným číslom strelnej zbrane a rokom výroby strelnej zbrane, ak nie je súčasťou výrobného čísla strelnej zbrane, </w:t>
      </w:r>
      <w:bookmarkEnd w:id="388"/>
    </w:p>
    <w:p w14:paraId="019C008F"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89" w:name="paragraf-7.odsek-2.pismeno-g.bod-4"/>
      <w:bookmarkEnd w:id="386"/>
      <w:r w:rsidRPr="009514E8">
        <w:rPr>
          <w:rFonts w:ascii="Times New Roman" w:hAnsi="Times New Roman" w:cs="Times New Roman"/>
          <w:color w:val="000000"/>
          <w:sz w:val="24"/>
          <w:szCs w:val="24"/>
        </w:rPr>
        <w:t xml:space="preserve"> </w:t>
      </w:r>
      <w:bookmarkStart w:id="390" w:name="paragraf-7.odsek-2.pismeno-g.bod-4.oznac"/>
      <w:r w:rsidRPr="009514E8">
        <w:rPr>
          <w:rFonts w:ascii="Times New Roman" w:hAnsi="Times New Roman" w:cs="Times New Roman"/>
          <w:color w:val="000000"/>
          <w:sz w:val="24"/>
          <w:szCs w:val="24"/>
        </w:rPr>
        <w:t xml:space="preserve">4. </w:t>
      </w:r>
      <w:bookmarkStart w:id="391" w:name="paragraf-7.odsek-2.pismeno-g.bod-4.text"/>
      <w:bookmarkEnd w:id="390"/>
      <w:r w:rsidRPr="009514E8">
        <w:rPr>
          <w:rFonts w:ascii="Times New Roman" w:hAnsi="Times New Roman" w:cs="Times New Roman"/>
          <w:color w:val="000000"/>
          <w:sz w:val="24"/>
          <w:szCs w:val="24"/>
        </w:rPr>
        <w:t xml:space="preserve">typom strelnej zbrane, ak je to možné, </w:t>
      </w:r>
      <w:bookmarkEnd w:id="391"/>
    </w:p>
    <w:p w14:paraId="58CE1270"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92" w:name="paragraf-7.odsek-2.pismeno-g.bod-5"/>
      <w:bookmarkEnd w:id="389"/>
      <w:r w:rsidRPr="009514E8">
        <w:rPr>
          <w:rFonts w:ascii="Times New Roman" w:hAnsi="Times New Roman" w:cs="Times New Roman"/>
          <w:color w:val="000000"/>
          <w:sz w:val="24"/>
          <w:szCs w:val="24"/>
        </w:rPr>
        <w:t xml:space="preserve"> </w:t>
      </w:r>
      <w:bookmarkStart w:id="393" w:name="paragraf-7.odsek-2.pismeno-g.bod-5.oznac"/>
      <w:r w:rsidRPr="009514E8">
        <w:rPr>
          <w:rFonts w:ascii="Times New Roman" w:hAnsi="Times New Roman" w:cs="Times New Roman"/>
          <w:color w:val="000000"/>
          <w:sz w:val="24"/>
          <w:szCs w:val="24"/>
        </w:rPr>
        <w:t xml:space="preserve">5. </w:t>
      </w:r>
      <w:bookmarkStart w:id="394" w:name="paragraf-7.odsek-2.pismeno-g.bod-5.text"/>
      <w:bookmarkEnd w:id="393"/>
      <w:r w:rsidRPr="009514E8">
        <w:rPr>
          <w:rFonts w:ascii="Times New Roman" w:hAnsi="Times New Roman" w:cs="Times New Roman"/>
          <w:color w:val="000000"/>
          <w:sz w:val="24"/>
          <w:szCs w:val="24"/>
        </w:rPr>
        <w:t xml:space="preserve">výrobným číslom, alfanumerickým kódom alebo číselným kódom, ak hlavnú časť strelnej zbrane nemožno označiť podľa prvého až piateho bodu, </w:t>
      </w:r>
      <w:bookmarkEnd w:id="394"/>
    </w:p>
    <w:p w14:paraId="74A63E22" w14:textId="5F49D988" w:rsidR="00264EEB" w:rsidRPr="009514E8" w:rsidRDefault="00DA6936" w:rsidP="004320A5">
      <w:pPr>
        <w:spacing w:after="0" w:line="264" w:lineRule="auto"/>
        <w:ind w:left="345"/>
        <w:jc w:val="both"/>
        <w:rPr>
          <w:rFonts w:ascii="Times New Roman" w:hAnsi="Times New Roman" w:cs="Times New Roman"/>
          <w:strike/>
          <w:color w:val="FF0000"/>
          <w:sz w:val="24"/>
          <w:szCs w:val="24"/>
        </w:rPr>
      </w:pPr>
      <w:bookmarkStart w:id="395" w:name="paragraf-7.odsek-2.pismeno-h"/>
      <w:bookmarkEnd w:id="377"/>
      <w:bookmarkEnd w:id="392"/>
      <w:r w:rsidRPr="009514E8">
        <w:rPr>
          <w:rFonts w:ascii="Times New Roman" w:hAnsi="Times New Roman" w:cs="Times New Roman"/>
          <w:color w:val="000000"/>
          <w:sz w:val="24"/>
          <w:szCs w:val="24"/>
        </w:rPr>
        <w:t xml:space="preserve"> </w:t>
      </w:r>
      <w:bookmarkStart w:id="396" w:name="paragraf-7.odsek-2.pismeno-h.oznacenie"/>
      <w:r w:rsidRPr="009514E8">
        <w:rPr>
          <w:rFonts w:ascii="Times New Roman" w:hAnsi="Times New Roman" w:cs="Times New Roman"/>
          <w:color w:val="000000"/>
          <w:sz w:val="24"/>
          <w:szCs w:val="24"/>
        </w:rPr>
        <w:t xml:space="preserve">h) </w:t>
      </w:r>
      <w:bookmarkStart w:id="397" w:name="paragraf-7.odsek-2.pismeno-h.text"/>
      <w:bookmarkEnd w:id="396"/>
      <w:r w:rsidRPr="009514E8">
        <w:rPr>
          <w:rFonts w:ascii="Times New Roman" w:hAnsi="Times New Roman" w:cs="Times New Roman"/>
          <w:color w:val="000000"/>
          <w:sz w:val="24"/>
          <w:szCs w:val="24"/>
        </w:rPr>
        <w:t xml:space="preserve">označiť strelivo do strelnej zbrane </w:t>
      </w:r>
      <w:r w:rsidRPr="009514E8">
        <w:rPr>
          <w:rFonts w:ascii="Times New Roman" w:hAnsi="Times New Roman" w:cs="Times New Roman"/>
          <w:strike/>
          <w:color w:val="FF0000"/>
          <w:sz w:val="24"/>
          <w:szCs w:val="24"/>
        </w:rPr>
        <w:t xml:space="preserve">s hladkým vývrtom hlavne </w:t>
      </w:r>
      <w:bookmarkEnd w:id="397"/>
    </w:p>
    <w:p w14:paraId="5A383631" w14:textId="090FAB30" w:rsidR="007A323F" w:rsidRPr="001A1BDE" w:rsidRDefault="00D56CB4" w:rsidP="00B96C34">
      <w:pPr>
        <w:pStyle w:val="Odsekzoznamu"/>
        <w:numPr>
          <w:ilvl w:val="0"/>
          <w:numId w:val="13"/>
        </w:numPr>
        <w:spacing w:before="225" w:after="225" w:line="264" w:lineRule="auto"/>
        <w:jc w:val="both"/>
        <w:rPr>
          <w:rFonts w:ascii="Times New Roman" w:hAnsi="Times New Roman" w:cs="Times New Roman"/>
          <w:color w:val="4EA72E" w:themeColor="accent6"/>
          <w:sz w:val="24"/>
          <w:szCs w:val="24"/>
        </w:rPr>
      </w:pPr>
      <w:bookmarkStart w:id="398" w:name="paragraf-7.odsek-2.pismeno-h.bod-1.text"/>
      <w:bookmarkStart w:id="399" w:name="paragraf-7.odsek-2.pismeno-h.bod-1"/>
      <w:r w:rsidRPr="009514E8">
        <w:rPr>
          <w:rFonts w:ascii="Times New Roman" w:hAnsi="Times New Roman" w:cs="Times New Roman"/>
          <w:strike/>
          <w:color w:val="FF0000"/>
          <w:sz w:val="24"/>
          <w:szCs w:val="24"/>
        </w:rPr>
        <w:t>obchodným menom, ochrannou známkou výrobcu, výrobnou značkou alebo krajinou výroby streliva na dne nábojnice alebo na tele nábojnice neodstrániteľným spôsobom; strelivo s nábojnicou kalibru 20 sa označí na tele nábojnice žltou farbou,</w:t>
      </w:r>
      <w:r w:rsidRPr="009514E8">
        <w:rPr>
          <w:rFonts w:ascii="Times New Roman" w:hAnsi="Times New Roman" w:cs="Times New Roman"/>
          <w:color w:val="4EA72E" w:themeColor="accent6"/>
          <w:sz w:val="24"/>
          <w:szCs w:val="24"/>
        </w:rPr>
        <w:t xml:space="preserve"> </w:t>
      </w:r>
      <w:r w:rsidR="001F4E54" w:rsidRPr="001F4E54">
        <w:rPr>
          <w:rFonts w:ascii="Times New Roman" w:hAnsi="Times New Roman"/>
          <w:color w:val="4EA72E" w:themeColor="accent6"/>
          <w:sz w:val="24"/>
          <w:szCs w:val="24"/>
        </w:rPr>
        <w:t>obchodným menom, ochrannou známkou výrobcu, výrobnou značkou alebo krajinou výroby streliva zreteľne a nezmazateľne na dne nábojnice alebo na tele nábojnice, ak sa používa nábojnica označená na dne nábojnice inou značkou, výrobca označí telo nábojnice aj svojou vlastnou značkou</w:t>
      </w:r>
      <w:r w:rsidR="002A553F" w:rsidRPr="001A1BDE">
        <w:rPr>
          <w:rFonts w:ascii="Times New Roman" w:hAnsi="Times New Roman" w:cs="Times New Roman"/>
          <w:color w:val="4EA72E" w:themeColor="accent6"/>
          <w:sz w:val="24"/>
          <w:szCs w:val="24"/>
        </w:rPr>
        <w:t>,</w:t>
      </w:r>
    </w:p>
    <w:p w14:paraId="28AA95CA" w14:textId="3161B43E" w:rsidR="00264EEB" w:rsidRPr="001F4E54" w:rsidRDefault="00D56CB4" w:rsidP="00B96C34">
      <w:pPr>
        <w:pStyle w:val="Odsekzoznamu"/>
        <w:numPr>
          <w:ilvl w:val="0"/>
          <w:numId w:val="13"/>
        </w:numPr>
        <w:spacing w:before="225" w:after="225" w:line="264" w:lineRule="auto"/>
        <w:jc w:val="both"/>
        <w:rPr>
          <w:rFonts w:ascii="Times New Roman" w:hAnsi="Times New Roman" w:cs="Times New Roman"/>
          <w:color w:val="4EA72E" w:themeColor="accent6"/>
          <w:sz w:val="24"/>
          <w:szCs w:val="24"/>
        </w:rPr>
      </w:pPr>
      <w:r w:rsidRPr="009514E8">
        <w:rPr>
          <w:rFonts w:ascii="Times New Roman" w:hAnsi="Times New Roman" w:cs="Times New Roman"/>
          <w:strike/>
          <w:color w:val="FF0000"/>
          <w:sz w:val="24"/>
          <w:szCs w:val="24"/>
        </w:rPr>
        <w:t xml:space="preserve">kalibrom streliva na dne nábojnice; ak kaliber z technických dôvodov nemožno vyznačiť na dne nábojnice, vyznačí sa neodstrániteľným spôsobom na tele nábojnice, </w:t>
      </w:r>
      <w:bookmarkEnd w:id="398"/>
      <w:r w:rsidR="001F4E54" w:rsidRPr="001F4E54">
        <w:rPr>
          <w:rFonts w:ascii="Times New Roman" w:hAnsi="Times New Roman" w:cs="Times New Roman"/>
          <w:color w:val="4EA72E" w:themeColor="accent6"/>
          <w:sz w:val="24"/>
          <w:szCs w:val="24"/>
        </w:rPr>
        <w:t>s nábojnicou streliva kalibru 20 na tele nábojnice žltou farbou; nábojnica iného kalibru ako 20 nesmie byť žltej farby ani podobného farebného odtieňa, ktorý by používateľ mohol identifikovať ako žltú farbu</w:t>
      </w:r>
      <w:r w:rsidR="00B15A95" w:rsidRPr="001F4E54">
        <w:rPr>
          <w:rFonts w:ascii="Times New Roman" w:hAnsi="Times New Roman" w:cs="Times New Roman"/>
          <w:color w:val="4EA72E" w:themeColor="accent6"/>
          <w:sz w:val="24"/>
          <w:szCs w:val="24"/>
        </w:rPr>
        <w:t>,</w:t>
      </w:r>
    </w:p>
    <w:p w14:paraId="33412E8A" w14:textId="2D742708" w:rsidR="00264EEB" w:rsidRPr="001A1BDE" w:rsidRDefault="00D56CB4" w:rsidP="00B96C34">
      <w:pPr>
        <w:pStyle w:val="Odsekzoznamu"/>
        <w:numPr>
          <w:ilvl w:val="0"/>
          <w:numId w:val="13"/>
        </w:numPr>
        <w:spacing w:before="225" w:after="225" w:line="264" w:lineRule="auto"/>
        <w:jc w:val="both"/>
        <w:rPr>
          <w:rFonts w:ascii="Times New Roman" w:hAnsi="Times New Roman" w:cs="Times New Roman"/>
          <w:color w:val="4EA72E" w:themeColor="accent6"/>
          <w:sz w:val="24"/>
          <w:szCs w:val="24"/>
        </w:rPr>
      </w:pPr>
      <w:bookmarkStart w:id="400" w:name="paragraf-7.odsek-2.pismeno-h.bod-2.text"/>
      <w:bookmarkStart w:id="401" w:name="paragraf-7.odsek-2.pismeno-h.bod-2"/>
      <w:bookmarkEnd w:id="399"/>
      <w:r w:rsidRPr="009514E8">
        <w:rPr>
          <w:rFonts w:ascii="Times New Roman" w:hAnsi="Times New Roman" w:cs="Times New Roman"/>
          <w:strike/>
          <w:color w:val="FF0000"/>
          <w:sz w:val="24"/>
          <w:szCs w:val="24"/>
        </w:rPr>
        <w:t xml:space="preserve">priemerom oceľového broku alebo </w:t>
      </w:r>
      <w:proofErr w:type="spellStart"/>
      <w:r w:rsidRPr="009514E8">
        <w:rPr>
          <w:rFonts w:ascii="Times New Roman" w:hAnsi="Times New Roman" w:cs="Times New Roman"/>
          <w:strike/>
          <w:color w:val="FF0000"/>
          <w:sz w:val="24"/>
          <w:szCs w:val="24"/>
        </w:rPr>
        <w:t>bezoloveného</w:t>
      </w:r>
      <w:proofErr w:type="spellEnd"/>
      <w:r w:rsidRPr="009514E8">
        <w:rPr>
          <w:rFonts w:ascii="Times New Roman" w:hAnsi="Times New Roman" w:cs="Times New Roman"/>
          <w:strike/>
          <w:color w:val="FF0000"/>
          <w:sz w:val="24"/>
          <w:szCs w:val="24"/>
        </w:rPr>
        <w:t xml:space="preserve"> broku v milimetroch, ak je strelivom oceľový brok alebo bezolovnatý brok,</w:t>
      </w:r>
      <w:r w:rsidRPr="009514E8">
        <w:rPr>
          <w:rFonts w:ascii="Times New Roman" w:hAnsi="Times New Roman" w:cs="Times New Roman"/>
          <w:color w:val="FF0000"/>
          <w:sz w:val="24"/>
          <w:szCs w:val="24"/>
        </w:rPr>
        <w:t xml:space="preserve"> </w:t>
      </w:r>
      <w:r w:rsidR="001F4E54" w:rsidRPr="001F4E54">
        <w:rPr>
          <w:rFonts w:ascii="Times New Roman" w:hAnsi="Times New Roman"/>
          <w:color w:val="4EA72E" w:themeColor="accent6"/>
          <w:sz w:val="24"/>
          <w:szCs w:val="24"/>
        </w:rPr>
        <w:t xml:space="preserve">kalibrom streliva na dne nábojnice alebo ak </w:t>
      </w:r>
      <w:r w:rsidR="001F4E54" w:rsidRPr="001F4E54">
        <w:rPr>
          <w:rFonts w:ascii="Times New Roman" w:hAnsi="Times New Roman"/>
          <w:color w:val="4EA72E" w:themeColor="accent6"/>
          <w:sz w:val="24"/>
          <w:szCs w:val="24"/>
        </w:rPr>
        <w:lastRenderedPageBreak/>
        <w:t>kaliber z technického dôvodu alebo z dôvodu použitia už označenej nábojnice nemožno označiť na dne nábojnice, označí sa zreteľne a nezmazateľne na tele nábojnice; pri strelive s okrajovým zápalom nie je označenie kalibru na strelive potrebné</w:t>
      </w:r>
      <w:r w:rsidR="00694026" w:rsidRPr="001F4E54">
        <w:rPr>
          <w:rFonts w:ascii="Times New Roman" w:hAnsi="Times New Roman" w:cs="Times New Roman"/>
          <w:color w:val="4EA72E" w:themeColor="accent6"/>
          <w:sz w:val="24"/>
          <w:szCs w:val="24"/>
        </w:rPr>
        <w:t>,</w:t>
      </w:r>
      <w:r w:rsidR="00DA6936" w:rsidRPr="001F4E54">
        <w:rPr>
          <w:rFonts w:ascii="Times New Roman" w:hAnsi="Times New Roman" w:cs="Times New Roman"/>
          <w:color w:val="4EA72E" w:themeColor="accent6"/>
          <w:sz w:val="24"/>
          <w:szCs w:val="24"/>
        </w:rPr>
        <w:t xml:space="preserve"> </w:t>
      </w:r>
      <w:bookmarkEnd w:id="400"/>
    </w:p>
    <w:p w14:paraId="39D65225" w14:textId="4FFEB5F2" w:rsidR="001F4E54" w:rsidRPr="000A11E1" w:rsidRDefault="001F4E54" w:rsidP="00B96C34">
      <w:pPr>
        <w:pStyle w:val="Odsekzoznamu"/>
        <w:numPr>
          <w:ilvl w:val="0"/>
          <w:numId w:val="13"/>
        </w:numPr>
        <w:spacing w:line="240" w:lineRule="auto"/>
        <w:jc w:val="both"/>
        <w:rPr>
          <w:rFonts w:ascii="Times New Roman" w:hAnsi="Times New Roman" w:cs="Times New Roman"/>
          <w:color w:val="4EA72E" w:themeColor="accent6"/>
          <w:sz w:val="24"/>
          <w:szCs w:val="24"/>
        </w:rPr>
      </w:pPr>
      <w:bookmarkStart w:id="402" w:name="paragraf-7.odsek-2.pismeno-i.oznacenie"/>
      <w:bookmarkStart w:id="403" w:name="paragraf-7.odsek-2.pismeno-i"/>
      <w:bookmarkEnd w:id="395"/>
      <w:bookmarkEnd w:id="401"/>
      <w:r w:rsidRPr="001F4E54">
        <w:rPr>
          <w:rFonts w:ascii="Times New Roman" w:hAnsi="Times New Roman" w:cs="Times New Roman"/>
          <w:sz w:val="24"/>
          <w:szCs w:val="24"/>
        </w:rPr>
        <w:t xml:space="preserve"> </w:t>
      </w:r>
      <w:r w:rsidRPr="000A11E1">
        <w:rPr>
          <w:rFonts w:ascii="Times New Roman" w:hAnsi="Times New Roman" w:cs="Times New Roman"/>
          <w:color w:val="4EA72E" w:themeColor="accent6"/>
          <w:sz w:val="24"/>
          <w:szCs w:val="24"/>
        </w:rPr>
        <w:t xml:space="preserve">pri brokovom náboji z tabuľky VII z tabuliek stálej komisie nominálnou dĺžkou nábojnice v mm pred uzávierkou, ktorá je nezalisovaná a nezahrnutá, a priemer broku sa uvádza v mm, </w:t>
      </w:r>
    </w:p>
    <w:p w14:paraId="6E1A1E92" w14:textId="79E35104" w:rsidR="001F4E54" w:rsidRPr="000A11E1" w:rsidRDefault="001F4E54" w:rsidP="00B96C34">
      <w:pPr>
        <w:pStyle w:val="Odsekzoznamu"/>
        <w:numPr>
          <w:ilvl w:val="0"/>
          <w:numId w:val="13"/>
        </w:numPr>
        <w:spacing w:after="0" w:line="240" w:lineRule="auto"/>
        <w:contextualSpacing w:val="0"/>
        <w:jc w:val="both"/>
        <w:rPr>
          <w:rFonts w:ascii="Times New Roman" w:hAnsi="Times New Roman" w:cs="Times New Roman"/>
          <w:color w:val="4EA72E" w:themeColor="accent6"/>
          <w:sz w:val="24"/>
          <w:szCs w:val="24"/>
        </w:rPr>
      </w:pPr>
      <w:r w:rsidRPr="000A11E1">
        <w:rPr>
          <w:rFonts w:ascii="Times New Roman" w:hAnsi="Times New Roman" w:cs="Times New Roman"/>
          <w:color w:val="4EA72E" w:themeColor="accent6"/>
          <w:sz w:val="24"/>
          <w:szCs w:val="24"/>
        </w:rPr>
        <w:t xml:space="preserve">pri brokovom olovenom náboji z tabuľky VII z tabuliek stálej komisie, bezolovnatom náboji s vysokým výkonom typu A </w:t>
      </w:r>
      <w:proofErr w:type="spellStart"/>
      <w:r w:rsidRPr="000A11E1">
        <w:rPr>
          <w:rFonts w:ascii="Times New Roman" w:hAnsi="Times New Roman" w:cs="Times New Roman"/>
          <w:color w:val="4EA72E" w:themeColor="accent6"/>
          <w:sz w:val="24"/>
          <w:szCs w:val="24"/>
        </w:rPr>
        <w:t>a</w:t>
      </w:r>
      <w:proofErr w:type="spellEnd"/>
      <w:r w:rsidRPr="000A11E1">
        <w:rPr>
          <w:rFonts w:ascii="Times New Roman" w:hAnsi="Times New Roman" w:cs="Times New Roman"/>
          <w:color w:val="4EA72E" w:themeColor="accent6"/>
          <w:sz w:val="24"/>
          <w:szCs w:val="24"/>
        </w:rPr>
        <w:t> D sa náboj označí minimálne údajom „Max. 1050 barov“ a jednotnou overovacou značkou uvedenou v prílohe č. 8 písm. B ods. 2 bode 2.2,</w:t>
      </w:r>
    </w:p>
    <w:p w14:paraId="7B13ABAA" w14:textId="79CA80BB" w:rsidR="001F4E54" w:rsidRPr="000A11E1" w:rsidRDefault="001F4E54" w:rsidP="00B96C34">
      <w:pPr>
        <w:pStyle w:val="Odsekzoznamu"/>
        <w:numPr>
          <w:ilvl w:val="0"/>
          <w:numId w:val="13"/>
        </w:numPr>
        <w:spacing w:after="0" w:line="240" w:lineRule="auto"/>
        <w:contextualSpacing w:val="0"/>
        <w:jc w:val="both"/>
        <w:rPr>
          <w:rFonts w:ascii="Times New Roman" w:hAnsi="Times New Roman" w:cs="Times New Roman"/>
          <w:color w:val="4EA72E" w:themeColor="accent6"/>
          <w:sz w:val="24"/>
          <w:szCs w:val="24"/>
        </w:rPr>
      </w:pPr>
      <w:r w:rsidRPr="000A11E1">
        <w:rPr>
          <w:rFonts w:ascii="Times New Roman" w:hAnsi="Times New Roman" w:cs="Times New Roman"/>
          <w:color w:val="4EA72E" w:themeColor="accent6"/>
          <w:sz w:val="24"/>
          <w:szCs w:val="24"/>
        </w:rPr>
        <w:t xml:space="preserve">pri bezolovnatom brokovom náboji s vysokým výkonom typu B a C z tabuľky VII z tabuliek stálej komisie sa náboj označí minimálne údajom „Max. 1050 barov“ a jednotnou overovacou značkou uvedenou v prílohe č. 8 písm. B ods. 2 bode 2.4, </w:t>
      </w:r>
    </w:p>
    <w:p w14:paraId="3CAD96DD" w14:textId="070CFB4C" w:rsidR="001F4E54" w:rsidRPr="000A11E1" w:rsidRDefault="001F4E54" w:rsidP="00B96C34">
      <w:pPr>
        <w:pStyle w:val="Odsekzoznamu"/>
        <w:numPr>
          <w:ilvl w:val="0"/>
          <w:numId w:val="13"/>
        </w:numPr>
        <w:spacing w:after="0" w:line="240" w:lineRule="auto"/>
        <w:contextualSpacing w:val="0"/>
        <w:jc w:val="both"/>
        <w:rPr>
          <w:rFonts w:ascii="Times New Roman" w:hAnsi="Times New Roman" w:cs="Times New Roman"/>
          <w:color w:val="4EA72E" w:themeColor="accent6"/>
          <w:sz w:val="24"/>
          <w:szCs w:val="24"/>
        </w:rPr>
      </w:pPr>
      <w:r w:rsidRPr="000A11E1">
        <w:rPr>
          <w:rFonts w:ascii="Times New Roman" w:hAnsi="Times New Roman" w:cs="Times New Roman"/>
          <w:color w:val="4EA72E" w:themeColor="accent6"/>
          <w:sz w:val="24"/>
          <w:szCs w:val="24"/>
        </w:rPr>
        <w:t xml:space="preserve">ďalšie požiadavky na strelivo s bezolovnatým brokom sú ustanovené vo všeobecne záväznom právnom predpise vydanom podľa </w:t>
      </w:r>
      <w:hyperlink w:anchor="paragraf-18">
        <w:r w:rsidRPr="000A11E1">
          <w:rPr>
            <w:rFonts w:ascii="Times New Roman" w:hAnsi="Times New Roman" w:cs="Times New Roman"/>
            <w:color w:val="4EA72E" w:themeColor="accent6"/>
            <w:sz w:val="24"/>
            <w:szCs w:val="24"/>
          </w:rPr>
          <w:t>§ 18</w:t>
        </w:r>
      </w:hyperlink>
      <w:r w:rsidRPr="000A11E1">
        <w:rPr>
          <w:rFonts w:ascii="Times New Roman" w:hAnsi="Times New Roman" w:cs="Times New Roman"/>
          <w:color w:val="4EA72E" w:themeColor="accent6"/>
          <w:sz w:val="24"/>
          <w:szCs w:val="24"/>
        </w:rPr>
        <w:t>,</w:t>
      </w:r>
    </w:p>
    <w:p w14:paraId="323BC6AA" w14:textId="77777777" w:rsidR="000A11E1" w:rsidRDefault="001F4E54" w:rsidP="000A11E1">
      <w:pPr>
        <w:spacing w:after="0" w:line="240" w:lineRule="auto"/>
        <w:ind w:left="709" w:hanging="349"/>
        <w:jc w:val="both"/>
        <w:rPr>
          <w:rFonts w:ascii="Times New Roman" w:hAnsi="Times New Roman" w:cs="Times New Roman"/>
          <w:color w:val="4EA72E" w:themeColor="accent6"/>
          <w:sz w:val="24"/>
          <w:szCs w:val="24"/>
        </w:rPr>
      </w:pPr>
      <w:r w:rsidRPr="000A11E1">
        <w:rPr>
          <w:rFonts w:ascii="Times New Roman" w:hAnsi="Times New Roman" w:cs="Times New Roman"/>
          <w:color w:val="4EA72E" w:themeColor="accent6"/>
          <w:sz w:val="24"/>
          <w:szCs w:val="24"/>
        </w:rPr>
        <w:t>8.   označenie výrobcu na strelive je zhodné s označením výrobcu uvedeným na najmenšom spotrebiteľskom balení streliva; označenie na najmenšom spotrebiteľskom balení streliva a na náboji odkazuje na toho istého výrobcu, pričom pri strelive s okrajovým zápalom a brokovom náboji uvedenom v tabuľke VII z tabuliek stálej komisie môžu byť výnimočne na náboji a na najmenšom spotrebiteľskom balení streliva uvedené odlišné identifikačné označenia, pričom prednosť má na účely vymožiteľnosti prednosť označenie uvedené na najmenšom spotrebiteľskom balení streliva pred označením uvedeným na strelive</w:t>
      </w:r>
      <w:r w:rsidR="000A11E1">
        <w:rPr>
          <w:rFonts w:ascii="Times New Roman" w:hAnsi="Times New Roman" w:cs="Times New Roman"/>
          <w:color w:val="4EA72E" w:themeColor="accent6"/>
          <w:sz w:val="24"/>
          <w:szCs w:val="24"/>
        </w:rPr>
        <w:t>,</w:t>
      </w:r>
    </w:p>
    <w:p w14:paraId="712B8288" w14:textId="77777777" w:rsidR="000A11E1" w:rsidRDefault="000A11E1" w:rsidP="000A11E1">
      <w:pPr>
        <w:spacing w:after="0" w:line="240" w:lineRule="auto"/>
        <w:ind w:left="709" w:hanging="349"/>
        <w:jc w:val="both"/>
        <w:rPr>
          <w:rFonts w:ascii="Times New Roman" w:hAnsi="Times New Roman" w:cs="Times New Roman"/>
          <w:color w:val="4EA72E" w:themeColor="accent6"/>
          <w:sz w:val="24"/>
          <w:szCs w:val="24"/>
        </w:rPr>
      </w:pPr>
    </w:p>
    <w:p w14:paraId="1F17706F" w14:textId="3A412B6B" w:rsidR="00264EEB" w:rsidRPr="001F4E54" w:rsidRDefault="001F4E54" w:rsidP="000A11E1">
      <w:pPr>
        <w:spacing w:after="0" w:line="240" w:lineRule="auto"/>
        <w:ind w:left="709" w:hanging="349"/>
        <w:jc w:val="both"/>
        <w:rPr>
          <w:rFonts w:ascii="Times New Roman" w:hAnsi="Times New Roman" w:cs="Times New Roman"/>
          <w:strike/>
          <w:color w:val="FF0000"/>
          <w:sz w:val="24"/>
          <w:szCs w:val="24"/>
        </w:rPr>
      </w:pPr>
      <w:r w:rsidRPr="000A11E1">
        <w:rPr>
          <w:rFonts w:ascii="Times New Roman" w:hAnsi="Times New Roman" w:cs="Times New Roman"/>
          <w:strike/>
          <w:color w:val="4EA72E" w:themeColor="accent6"/>
          <w:sz w:val="24"/>
          <w:szCs w:val="24"/>
        </w:rPr>
        <w:t xml:space="preserve"> </w:t>
      </w:r>
      <w:r w:rsidR="00DA6936" w:rsidRPr="001F4E54">
        <w:rPr>
          <w:rFonts w:ascii="Times New Roman" w:hAnsi="Times New Roman" w:cs="Times New Roman"/>
          <w:strike/>
          <w:color w:val="FF0000"/>
          <w:sz w:val="24"/>
          <w:szCs w:val="24"/>
        </w:rPr>
        <w:t xml:space="preserve">i) </w:t>
      </w:r>
      <w:bookmarkStart w:id="404" w:name="paragraf-7.odsek-2.pismeno-i.text"/>
      <w:bookmarkEnd w:id="402"/>
      <w:r w:rsidR="00DA6936" w:rsidRPr="001F4E54">
        <w:rPr>
          <w:rFonts w:ascii="Times New Roman" w:hAnsi="Times New Roman" w:cs="Times New Roman"/>
          <w:strike/>
          <w:color w:val="FF0000"/>
          <w:sz w:val="24"/>
          <w:szCs w:val="24"/>
        </w:rPr>
        <w:t xml:space="preserve">označiť strelivo do strelnej zbrane s hladkým vývrtom hlavne s vysokým výkonom podľa písmena h) a </w:t>
      </w:r>
      <w:bookmarkEnd w:id="404"/>
    </w:p>
    <w:p w14:paraId="614114DC" w14:textId="589E261F" w:rsidR="00264EEB" w:rsidRPr="009514E8" w:rsidRDefault="00DA6936" w:rsidP="004320A5">
      <w:pPr>
        <w:spacing w:before="225" w:after="225" w:line="264" w:lineRule="auto"/>
        <w:ind w:left="420"/>
        <w:jc w:val="both"/>
        <w:rPr>
          <w:rFonts w:ascii="Times New Roman" w:hAnsi="Times New Roman" w:cs="Times New Roman"/>
          <w:strike/>
          <w:color w:val="FF0000"/>
          <w:sz w:val="24"/>
          <w:szCs w:val="24"/>
        </w:rPr>
      </w:pPr>
      <w:bookmarkStart w:id="405" w:name="paragraf-7.odsek-2.pismeno-i.bod-1"/>
      <w:r w:rsidRPr="009514E8">
        <w:rPr>
          <w:rFonts w:ascii="Times New Roman" w:hAnsi="Times New Roman" w:cs="Times New Roman"/>
          <w:strike/>
          <w:color w:val="FF0000"/>
          <w:sz w:val="24"/>
          <w:szCs w:val="24"/>
        </w:rPr>
        <w:t xml:space="preserve"> </w:t>
      </w:r>
      <w:bookmarkStart w:id="406" w:name="paragraf-7.odsek-2.pismeno-i.bod-1.oznac"/>
      <w:r w:rsidRPr="009514E8">
        <w:rPr>
          <w:rFonts w:ascii="Times New Roman" w:hAnsi="Times New Roman" w:cs="Times New Roman"/>
          <w:strike/>
          <w:color w:val="FF0000"/>
          <w:sz w:val="24"/>
          <w:szCs w:val="24"/>
        </w:rPr>
        <w:t xml:space="preserve">1. </w:t>
      </w:r>
      <w:bookmarkStart w:id="407" w:name="paragraf-7.odsek-2.pismeno-i.bod-1.text"/>
      <w:bookmarkEnd w:id="406"/>
      <w:r w:rsidRPr="009514E8">
        <w:rPr>
          <w:rFonts w:ascii="Times New Roman" w:hAnsi="Times New Roman" w:cs="Times New Roman"/>
          <w:strike/>
          <w:color w:val="FF0000"/>
          <w:sz w:val="24"/>
          <w:szCs w:val="24"/>
        </w:rPr>
        <w:t xml:space="preserve">dĺžku tela nábojnice, ak presahuje 65 mm pre kaliber 20 a väčší kaliber a ak dĺžka plášťa nábojnice presahuje 63,5 mm pre kaliber 24 a menší kaliber, </w:t>
      </w:r>
      <w:bookmarkEnd w:id="407"/>
    </w:p>
    <w:p w14:paraId="18CA2127" w14:textId="249D5A7E" w:rsidR="00264EEB" w:rsidRPr="009514E8" w:rsidRDefault="00DA6936" w:rsidP="004320A5">
      <w:pPr>
        <w:spacing w:before="225" w:after="225" w:line="264" w:lineRule="auto"/>
        <w:ind w:left="420"/>
        <w:jc w:val="both"/>
        <w:rPr>
          <w:rFonts w:ascii="Times New Roman" w:hAnsi="Times New Roman" w:cs="Times New Roman"/>
          <w:strike/>
          <w:color w:val="FF0000"/>
          <w:sz w:val="24"/>
          <w:szCs w:val="24"/>
        </w:rPr>
      </w:pPr>
      <w:bookmarkStart w:id="408" w:name="paragraf-7.odsek-2.pismeno-i.bod-2"/>
      <w:bookmarkEnd w:id="405"/>
      <w:r w:rsidRPr="009514E8">
        <w:rPr>
          <w:rFonts w:ascii="Times New Roman" w:hAnsi="Times New Roman" w:cs="Times New Roman"/>
          <w:strike/>
          <w:color w:val="FF0000"/>
          <w:sz w:val="24"/>
          <w:szCs w:val="24"/>
        </w:rPr>
        <w:t xml:space="preserve"> </w:t>
      </w:r>
      <w:bookmarkStart w:id="409" w:name="paragraf-7.odsek-2.pismeno-i.bod-2.oznac"/>
      <w:r w:rsidRPr="009514E8">
        <w:rPr>
          <w:rFonts w:ascii="Times New Roman" w:hAnsi="Times New Roman" w:cs="Times New Roman"/>
          <w:strike/>
          <w:color w:val="FF0000"/>
          <w:sz w:val="24"/>
          <w:szCs w:val="24"/>
        </w:rPr>
        <w:t xml:space="preserve">2. </w:t>
      </w:r>
      <w:bookmarkStart w:id="410" w:name="paragraf-7.odsek-2.pismeno-i.bod-2.text"/>
      <w:bookmarkEnd w:id="409"/>
      <w:r w:rsidRPr="009514E8">
        <w:rPr>
          <w:rFonts w:ascii="Times New Roman" w:hAnsi="Times New Roman" w:cs="Times New Roman"/>
          <w:strike/>
          <w:color w:val="FF0000"/>
          <w:sz w:val="24"/>
          <w:szCs w:val="24"/>
        </w:rPr>
        <w:t xml:space="preserve">dno nábojnice rôznymi farbami, označením „Max 1050 bar“ alebo označením „Pre zbraň skúšanú do tlaku 1320 bar“ na tele nábojnice, </w:t>
      </w:r>
      <w:bookmarkEnd w:id="410"/>
    </w:p>
    <w:p w14:paraId="1D6697DB" w14:textId="50A77FDF" w:rsidR="00264EEB" w:rsidRPr="007230AA" w:rsidRDefault="00DA6936" w:rsidP="004320A5">
      <w:pPr>
        <w:spacing w:before="225" w:after="225" w:line="264" w:lineRule="auto"/>
        <w:ind w:left="345"/>
        <w:jc w:val="both"/>
        <w:rPr>
          <w:rFonts w:ascii="Times New Roman" w:hAnsi="Times New Roman" w:cs="Times New Roman"/>
          <w:color w:val="4EA72E" w:themeColor="accent6"/>
          <w:sz w:val="24"/>
          <w:szCs w:val="24"/>
        </w:rPr>
      </w:pPr>
      <w:bookmarkStart w:id="411" w:name="paragraf-7.odsek-2.pismeno-j"/>
      <w:bookmarkEnd w:id="403"/>
      <w:bookmarkEnd w:id="408"/>
      <w:r w:rsidRPr="007230AA">
        <w:rPr>
          <w:rFonts w:ascii="Times New Roman" w:hAnsi="Times New Roman" w:cs="Times New Roman"/>
          <w:strike/>
          <w:color w:val="FF0000"/>
          <w:sz w:val="24"/>
          <w:szCs w:val="24"/>
        </w:rPr>
        <w:t xml:space="preserve"> </w:t>
      </w:r>
      <w:bookmarkStart w:id="412" w:name="paragraf-7.odsek-2.pismeno-j.oznacenie"/>
      <w:r w:rsidRPr="007230AA">
        <w:rPr>
          <w:rFonts w:ascii="Times New Roman" w:hAnsi="Times New Roman" w:cs="Times New Roman"/>
          <w:strike/>
          <w:color w:val="FF0000"/>
          <w:sz w:val="24"/>
          <w:szCs w:val="24"/>
        </w:rPr>
        <w:t>j)</w:t>
      </w:r>
      <w:r w:rsidRPr="007230AA">
        <w:rPr>
          <w:rFonts w:ascii="Times New Roman" w:hAnsi="Times New Roman" w:cs="Times New Roman"/>
          <w:color w:val="FF0000"/>
          <w:sz w:val="24"/>
          <w:szCs w:val="24"/>
        </w:rPr>
        <w:t xml:space="preserve"> </w:t>
      </w:r>
      <w:bookmarkStart w:id="413" w:name="paragraf-7.odsek-2.pismeno-j.text"/>
      <w:bookmarkEnd w:id="412"/>
      <w:r w:rsidR="007230AA" w:rsidRPr="007230AA">
        <w:rPr>
          <w:rStyle w:val="Zvraznenie"/>
          <w:rFonts w:ascii="Times New Roman" w:hAnsi="Times New Roman"/>
          <w:i w:val="0"/>
          <w:color w:val="4EA72E" w:themeColor="accent6"/>
          <w:sz w:val="24"/>
          <w:szCs w:val="24"/>
          <w:shd w:val="clear" w:color="auto" w:fill="FFFFFF"/>
        </w:rPr>
        <w:t xml:space="preserve">i) </w:t>
      </w:r>
      <w:r w:rsidR="007230AA" w:rsidRPr="007230AA">
        <w:rPr>
          <w:rFonts w:ascii="Times New Roman" w:hAnsi="Times New Roman"/>
          <w:iCs/>
          <w:color w:val="4EA72E" w:themeColor="accent6"/>
          <w:sz w:val="24"/>
          <w:szCs w:val="24"/>
          <w:shd w:val="clear" w:color="auto" w:fill="FFFFFF"/>
        </w:rPr>
        <w:t>označiť skúšobné strelivo podľa písmena h), zúbkovaním alebo vrúbkovaním dna nábojnice, červenou farbou na dne nábojnice alebo označením „skúšobné strelivo“ na tele nábojnice</w:t>
      </w:r>
      <w:r w:rsidRPr="007230AA">
        <w:rPr>
          <w:rFonts w:ascii="Times New Roman" w:hAnsi="Times New Roman" w:cs="Times New Roman"/>
          <w:color w:val="4EA72E" w:themeColor="accent6"/>
          <w:sz w:val="24"/>
          <w:szCs w:val="24"/>
        </w:rPr>
        <w:t xml:space="preserve">, </w:t>
      </w:r>
      <w:bookmarkEnd w:id="413"/>
    </w:p>
    <w:p w14:paraId="03DC795D" w14:textId="55757ED6" w:rsidR="00264EEB" w:rsidRPr="009514E8" w:rsidRDefault="00DA6936" w:rsidP="004320A5">
      <w:pPr>
        <w:spacing w:after="0" w:line="264" w:lineRule="auto"/>
        <w:ind w:left="345"/>
        <w:jc w:val="both"/>
        <w:rPr>
          <w:rFonts w:ascii="Times New Roman" w:hAnsi="Times New Roman" w:cs="Times New Roman"/>
          <w:strike/>
          <w:color w:val="FF0000"/>
          <w:sz w:val="24"/>
          <w:szCs w:val="24"/>
        </w:rPr>
      </w:pPr>
      <w:bookmarkStart w:id="414" w:name="paragraf-7.odsek-2.pismeno-k"/>
      <w:bookmarkEnd w:id="411"/>
      <w:r w:rsidRPr="007230AA">
        <w:rPr>
          <w:rFonts w:ascii="Times New Roman" w:hAnsi="Times New Roman" w:cs="Times New Roman"/>
          <w:strike/>
          <w:color w:val="4EA72E" w:themeColor="accent6"/>
          <w:sz w:val="24"/>
          <w:szCs w:val="24"/>
        </w:rPr>
        <w:t xml:space="preserve"> </w:t>
      </w:r>
      <w:bookmarkStart w:id="415" w:name="paragraf-7.odsek-2.pismeno-k.oznacenie"/>
      <w:r w:rsidR="007230AA" w:rsidRPr="007230AA">
        <w:rPr>
          <w:rFonts w:ascii="Times New Roman" w:hAnsi="Times New Roman" w:cs="Times New Roman"/>
          <w:strike/>
          <w:color w:val="4EA72E" w:themeColor="accent6"/>
          <w:sz w:val="24"/>
          <w:szCs w:val="24"/>
        </w:rPr>
        <w:t>j</w:t>
      </w:r>
      <w:r w:rsidRPr="009514E8">
        <w:rPr>
          <w:rFonts w:ascii="Times New Roman" w:hAnsi="Times New Roman" w:cs="Times New Roman"/>
          <w:strike/>
          <w:color w:val="FF0000"/>
          <w:sz w:val="24"/>
          <w:szCs w:val="24"/>
        </w:rPr>
        <w:t xml:space="preserve">) </w:t>
      </w:r>
      <w:bookmarkStart w:id="416" w:name="paragraf-7.odsek-2.pismeno-k.text"/>
      <w:bookmarkEnd w:id="415"/>
      <w:r w:rsidRPr="009514E8">
        <w:rPr>
          <w:rFonts w:ascii="Times New Roman" w:hAnsi="Times New Roman" w:cs="Times New Roman"/>
          <w:strike/>
          <w:color w:val="FF0000"/>
          <w:sz w:val="24"/>
          <w:szCs w:val="24"/>
        </w:rPr>
        <w:t xml:space="preserve">označiť strelivo do strelnej zbrane s drážkovým vývrtom hlavne </w:t>
      </w:r>
      <w:bookmarkEnd w:id="416"/>
    </w:p>
    <w:p w14:paraId="3C289F3B" w14:textId="7241C8B2" w:rsidR="00264EEB" w:rsidRPr="009514E8" w:rsidRDefault="00DA6936" w:rsidP="004320A5">
      <w:pPr>
        <w:spacing w:before="225" w:after="225" w:line="264" w:lineRule="auto"/>
        <w:ind w:left="420"/>
        <w:jc w:val="both"/>
        <w:rPr>
          <w:rFonts w:ascii="Times New Roman" w:hAnsi="Times New Roman" w:cs="Times New Roman"/>
          <w:strike/>
          <w:color w:val="FF0000"/>
          <w:sz w:val="24"/>
          <w:szCs w:val="24"/>
        </w:rPr>
      </w:pPr>
      <w:bookmarkStart w:id="417" w:name="paragraf-7.odsek-2.pismeno-k.bod-1"/>
      <w:r w:rsidRPr="009514E8">
        <w:rPr>
          <w:rFonts w:ascii="Times New Roman" w:hAnsi="Times New Roman" w:cs="Times New Roman"/>
          <w:strike/>
          <w:color w:val="FF0000"/>
          <w:sz w:val="24"/>
          <w:szCs w:val="24"/>
        </w:rPr>
        <w:t xml:space="preserve"> </w:t>
      </w:r>
      <w:bookmarkStart w:id="418" w:name="paragraf-7.odsek-2.pismeno-k.bod-1.oznac"/>
      <w:r w:rsidRPr="009514E8">
        <w:rPr>
          <w:rFonts w:ascii="Times New Roman" w:hAnsi="Times New Roman" w:cs="Times New Roman"/>
          <w:strike/>
          <w:color w:val="FF0000"/>
          <w:sz w:val="24"/>
          <w:szCs w:val="24"/>
        </w:rPr>
        <w:t xml:space="preserve">1. </w:t>
      </w:r>
      <w:bookmarkStart w:id="419" w:name="paragraf-7.odsek-2.pismeno-k.bod-1.text"/>
      <w:bookmarkEnd w:id="418"/>
      <w:r w:rsidRPr="009514E8">
        <w:rPr>
          <w:rFonts w:ascii="Times New Roman" w:hAnsi="Times New Roman" w:cs="Times New Roman"/>
          <w:strike/>
          <w:color w:val="FF0000"/>
          <w:sz w:val="24"/>
          <w:szCs w:val="24"/>
        </w:rPr>
        <w:t xml:space="preserve">obchodným menom, ochrannou známkou výrobcu alebo výrobnou značkou na dne nábojnice neodstrániteľným spôsobom, </w:t>
      </w:r>
      <w:bookmarkEnd w:id="419"/>
    </w:p>
    <w:p w14:paraId="0DCD83E5" w14:textId="31B79ACF" w:rsidR="00973961" w:rsidRPr="009514E8" w:rsidRDefault="00DA6936" w:rsidP="002A010A">
      <w:pPr>
        <w:spacing w:before="225" w:after="225" w:line="264" w:lineRule="auto"/>
        <w:ind w:left="420"/>
        <w:jc w:val="both"/>
        <w:rPr>
          <w:rFonts w:ascii="Times New Roman" w:hAnsi="Times New Roman" w:cs="Times New Roman"/>
          <w:strike/>
          <w:color w:val="FF0000"/>
          <w:sz w:val="24"/>
          <w:szCs w:val="24"/>
        </w:rPr>
      </w:pPr>
      <w:bookmarkStart w:id="420" w:name="paragraf-7.odsek-2.pismeno-k.bod-2"/>
      <w:bookmarkEnd w:id="417"/>
      <w:r w:rsidRPr="009514E8">
        <w:rPr>
          <w:rFonts w:ascii="Times New Roman" w:hAnsi="Times New Roman" w:cs="Times New Roman"/>
          <w:strike/>
          <w:color w:val="FF0000"/>
          <w:sz w:val="24"/>
          <w:szCs w:val="24"/>
        </w:rPr>
        <w:t xml:space="preserve"> </w:t>
      </w:r>
      <w:bookmarkStart w:id="421" w:name="paragraf-7.odsek-2.pismeno-k.bod-2.oznac"/>
      <w:r w:rsidRPr="009514E8">
        <w:rPr>
          <w:rFonts w:ascii="Times New Roman" w:hAnsi="Times New Roman" w:cs="Times New Roman"/>
          <w:strike/>
          <w:color w:val="FF0000"/>
          <w:sz w:val="24"/>
          <w:szCs w:val="24"/>
        </w:rPr>
        <w:t xml:space="preserve">2. </w:t>
      </w:r>
      <w:bookmarkStart w:id="422" w:name="paragraf-7.odsek-2.pismeno-k.bod-2.text"/>
      <w:bookmarkEnd w:id="421"/>
      <w:r w:rsidRPr="009514E8">
        <w:rPr>
          <w:rFonts w:ascii="Times New Roman" w:hAnsi="Times New Roman" w:cs="Times New Roman"/>
          <w:strike/>
          <w:color w:val="FF0000"/>
          <w:sz w:val="24"/>
          <w:szCs w:val="24"/>
        </w:rPr>
        <w:t xml:space="preserve">kalibrom streliva podľa tabuliek stálej komisie na dne nábojnice; ak kaliber z technických dôvodov nemožno vyznačiť na dne nábojnice, vyznačí sa neodstrániteľným spôsobom na tele nábojnice, </w:t>
      </w:r>
      <w:bookmarkEnd w:id="422"/>
    </w:p>
    <w:p w14:paraId="4D0F08D1" w14:textId="5914FAF3" w:rsidR="002A010A" w:rsidRPr="009514E8" w:rsidRDefault="00BF767D" w:rsidP="002A010A">
      <w:pPr>
        <w:spacing w:before="225" w:after="225" w:line="264" w:lineRule="auto"/>
        <w:ind w:left="420"/>
        <w:jc w:val="both"/>
        <w:rPr>
          <w:rFonts w:ascii="Times New Roman" w:hAnsi="Times New Roman" w:cs="Times New Roman"/>
          <w:strike/>
          <w:color w:val="FF0000"/>
          <w:sz w:val="24"/>
          <w:szCs w:val="24"/>
        </w:rPr>
      </w:pPr>
      <w:bookmarkStart w:id="423" w:name="paragraf-7.odsek-2.pismeno-l"/>
      <w:bookmarkStart w:id="424" w:name="paragraf-7.odsek-2.pismeno-l.text"/>
      <w:bookmarkEnd w:id="414"/>
      <w:bookmarkEnd w:id="420"/>
      <w:r>
        <w:rPr>
          <w:rFonts w:ascii="Times New Roman" w:hAnsi="Times New Roman" w:cs="Times New Roman"/>
          <w:color w:val="4EA72E" w:themeColor="accent6"/>
          <w:sz w:val="24"/>
          <w:szCs w:val="24"/>
        </w:rPr>
        <w:t>j</w:t>
      </w:r>
      <w:r w:rsidR="002A010A" w:rsidRPr="00BF767D">
        <w:rPr>
          <w:rFonts w:ascii="Times New Roman" w:hAnsi="Times New Roman" w:cs="Times New Roman"/>
          <w:color w:val="4EA72E" w:themeColor="accent6"/>
          <w:sz w:val="24"/>
          <w:szCs w:val="24"/>
        </w:rPr>
        <w:t>)</w:t>
      </w:r>
      <w:r w:rsidR="002A010A" w:rsidRPr="009514E8">
        <w:rPr>
          <w:rFonts w:ascii="Times New Roman" w:hAnsi="Times New Roman" w:cs="Times New Roman"/>
          <w:strike/>
          <w:color w:val="FF0000"/>
          <w:sz w:val="24"/>
          <w:szCs w:val="24"/>
        </w:rPr>
        <w:t>označiť spotrebiteľské balenie streliva</w:t>
      </w:r>
    </w:p>
    <w:p w14:paraId="54D2236D" w14:textId="77777777" w:rsidR="002A010A" w:rsidRPr="009514E8" w:rsidRDefault="002A010A" w:rsidP="002A010A">
      <w:pPr>
        <w:spacing w:before="225" w:after="225" w:line="264" w:lineRule="auto"/>
        <w:ind w:left="420"/>
        <w:jc w:val="both"/>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1.svojím obchodným menom,</w:t>
      </w:r>
    </w:p>
    <w:p w14:paraId="1CA5DCD9" w14:textId="77777777" w:rsidR="002A010A" w:rsidRPr="009514E8" w:rsidRDefault="002A010A" w:rsidP="002A010A">
      <w:pPr>
        <w:spacing w:before="225" w:after="225" w:line="264" w:lineRule="auto"/>
        <w:ind w:left="420"/>
        <w:jc w:val="both"/>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lastRenderedPageBreak/>
        <w:t>2.identifikačným číslom série streliva,</w:t>
      </w:r>
    </w:p>
    <w:p w14:paraId="221638EA" w14:textId="77777777" w:rsidR="002A010A" w:rsidRPr="009514E8" w:rsidRDefault="002A010A" w:rsidP="002A010A">
      <w:pPr>
        <w:spacing w:before="225" w:after="225" w:line="264" w:lineRule="auto"/>
        <w:ind w:left="420"/>
        <w:jc w:val="both"/>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3.kalibrom streliva a typom streliva,</w:t>
      </w:r>
    </w:p>
    <w:p w14:paraId="499238CE" w14:textId="77777777" w:rsidR="002A010A" w:rsidRPr="009514E8" w:rsidRDefault="002A010A" w:rsidP="002A010A">
      <w:pPr>
        <w:spacing w:before="225" w:after="225" w:line="264" w:lineRule="auto"/>
        <w:ind w:left="420"/>
        <w:jc w:val="both"/>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4.počtom kusov streliva,</w:t>
      </w:r>
    </w:p>
    <w:p w14:paraId="099A21D6" w14:textId="77777777" w:rsidR="002A010A" w:rsidRPr="009514E8" w:rsidRDefault="002A010A" w:rsidP="002A010A">
      <w:pPr>
        <w:spacing w:before="225" w:after="225" w:line="264" w:lineRule="auto"/>
        <w:ind w:left="420"/>
        <w:jc w:val="both"/>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5.druhom streliviny a hmotnosťou streliviny,</w:t>
      </w:r>
    </w:p>
    <w:p w14:paraId="40D3EA15" w14:textId="0540CA08" w:rsidR="00BD60A3" w:rsidRPr="00BD60A3" w:rsidRDefault="00BD60A3" w:rsidP="00BD60A3">
      <w:pPr>
        <w:ind w:left="993" w:hanging="426"/>
        <w:jc w:val="both"/>
        <w:rPr>
          <w:rFonts w:ascii="Times New Roman" w:hAnsi="Times New Roman" w:cs="Times New Roman"/>
          <w:color w:val="4EA72E" w:themeColor="accent6"/>
          <w:sz w:val="24"/>
          <w:szCs w:val="24"/>
        </w:rPr>
      </w:pPr>
      <w:bookmarkStart w:id="425" w:name="paragraf-7.odsek-2.pismeno-m.oznacenie"/>
      <w:bookmarkStart w:id="426" w:name="paragraf-7.odsek-2.pismeno-m"/>
      <w:bookmarkEnd w:id="423"/>
      <w:bookmarkEnd w:id="424"/>
      <w:r>
        <w:rPr>
          <w:rFonts w:ascii="Times New Roman" w:hAnsi="Times New Roman" w:cs="Times New Roman"/>
          <w:color w:val="4EA72E" w:themeColor="accent6"/>
          <w:sz w:val="24"/>
          <w:szCs w:val="24"/>
        </w:rPr>
        <w:t xml:space="preserve">       </w:t>
      </w:r>
      <w:r w:rsidRPr="00BD60A3">
        <w:rPr>
          <w:rFonts w:ascii="Times New Roman" w:hAnsi="Times New Roman" w:cs="Times New Roman"/>
          <w:color w:val="4EA72E" w:themeColor="accent6"/>
          <w:sz w:val="24"/>
          <w:szCs w:val="24"/>
        </w:rPr>
        <w:t xml:space="preserve">označiť najmenšie spotrebiteľské balenie streliva, ktorým je najmenšia komerčná jednotka streliva dostupná na trhu, vhodná na uchovávanie streliva a bezpečnú manipuláciu so strelivom najmä </w:t>
      </w:r>
    </w:p>
    <w:p w14:paraId="1CC7FA81" w14:textId="77777777" w:rsidR="00BD60A3" w:rsidRPr="00BD60A3" w:rsidRDefault="00BD60A3" w:rsidP="00B96C34">
      <w:pPr>
        <w:pStyle w:val="Odsekzoznamu"/>
        <w:numPr>
          <w:ilvl w:val="0"/>
          <w:numId w:val="14"/>
        </w:numPr>
        <w:spacing w:after="0" w:line="240" w:lineRule="auto"/>
        <w:ind w:left="1134" w:hanging="425"/>
        <w:jc w:val="both"/>
        <w:rPr>
          <w:rFonts w:ascii="Times New Roman" w:hAnsi="Times New Roman" w:cs="Times New Roman"/>
          <w:color w:val="4EA72E" w:themeColor="accent6"/>
          <w:sz w:val="24"/>
          <w:szCs w:val="24"/>
        </w:rPr>
      </w:pPr>
      <w:bookmarkStart w:id="427" w:name="paragraf-7.odsek-2.pismeno-l.bod-1.text"/>
      <w:bookmarkStart w:id="428" w:name="paragraf-7.odsek-2.pismeno-l.bod-1"/>
      <w:r w:rsidRPr="00BD60A3">
        <w:rPr>
          <w:rFonts w:ascii="Times New Roman" w:hAnsi="Times New Roman" w:cs="Times New Roman"/>
          <w:color w:val="4EA72E" w:themeColor="accent6"/>
          <w:sz w:val="24"/>
          <w:szCs w:val="24"/>
        </w:rPr>
        <w:t xml:space="preserve">obchodným menom, ochrannou známkou výrobcu, výrobnou značkou alebo krajinou výroby streliva zreteľne a nezmazateľne, pričom označenie výrobcu na strelive je zhodné s označením výrobcu uvedenom na najmenšom spotrebiteľskom balení streliva; označenie na najmenšom spotrebiteľskom balení streliva a na náboji odkazuje na toho istého výrobcu, pričom pri strelive s okrajovým zápalom a brokovom náboji uvedenom v tabuľke VII z tabuliek stálej komisie môžu byť výnimočne na náboji a na najmenšom spotrebiteľskom balení streliva uvedené odlišné identifikačné označenia, pričom na účel vymožiteľnosti má prednosť označenie uvedené na najmenšom spotrebiteľskom balení streliva pred označením uvedeným na strelive, </w:t>
      </w:r>
      <w:bookmarkEnd w:id="427"/>
    </w:p>
    <w:p w14:paraId="3EE1D64B"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bookmarkStart w:id="429" w:name="paragraf-7.odsek-2.pismeno-l.bod-2.text"/>
      <w:bookmarkStart w:id="430" w:name="paragraf-7.odsek-2.pismeno-l.bod-2"/>
      <w:bookmarkEnd w:id="428"/>
      <w:r w:rsidRPr="00BD60A3">
        <w:rPr>
          <w:rFonts w:ascii="Times New Roman" w:hAnsi="Times New Roman" w:cs="Times New Roman"/>
          <w:color w:val="4EA72E" w:themeColor="accent6"/>
          <w:sz w:val="24"/>
          <w:szCs w:val="24"/>
        </w:rPr>
        <w:t xml:space="preserve">kalibrom streliva, </w:t>
      </w:r>
    </w:p>
    <w:p w14:paraId="78E6D442"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 xml:space="preserve">identifikačným číslom série streliva, </w:t>
      </w:r>
      <w:bookmarkEnd w:id="429"/>
      <w:r w:rsidRPr="00BD60A3">
        <w:rPr>
          <w:rFonts w:ascii="Times New Roman" w:hAnsi="Times New Roman" w:cs="Times New Roman"/>
          <w:color w:val="4EA72E" w:themeColor="accent6"/>
          <w:sz w:val="24"/>
          <w:szCs w:val="24"/>
        </w:rPr>
        <w:t>a</w:t>
      </w:r>
      <w:r w:rsidRPr="00BD60A3">
        <w:rPr>
          <w:rFonts w:ascii="Times New Roman" w:hAnsi="Times New Roman" w:cs="Times New Roman"/>
          <w:color w:val="4EA72E" w:themeColor="accent6"/>
          <w:spacing w:val="-4"/>
          <w:sz w:val="24"/>
          <w:szCs w:val="24"/>
        </w:rPr>
        <w:t>k dôjde k zmene série výmetnej náplne, výrobca je povinný prideliť nové identifikačné číslo série streliva; jedna séria streliva so stredovým zápalom môže obsahovať najviac</w:t>
      </w:r>
      <w:r w:rsidRPr="00BD60A3">
        <w:rPr>
          <w:rFonts w:ascii="Times New Roman" w:hAnsi="Times New Roman" w:cs="Times New Roman"/>
          <w:color w:val="4EA72E" w:themeColor="accent6"/>
          <w:sz w:val="24"/>
          <w:szCs w:val="24"/>
        </w:rPr>
        <w:t xml:space="preserve"> </w:t>
      </w:r>
      <w:r w:rsidRPr="00BD60A3">
        <w:rPr>
          <w:rFonts w:ascii="Times New Roman" w:hAnsi="Times New Roman" w:cs="Times New Roman"/>
          <w:color w:val="4EA72E" w:themeColor="accent6"/>
          <w:spacing w:val="-4"/>
          <w:sz w:val="24"/>
          <w:szCs w:val="24"/>
        </w:rPr>
        <w:t>500 000 kusov streliva</w:t>
      </w:r>
      <w:r w:rsidRPr="00BD60A3">
        <w:rPr>
          <w:rFonts w:ascii="Times New Roman" w:hAnsi="Times New Roman" w:cs="Times New Roman"/>
          <w:color w:val="4EA72E" w:themeColor="accent6"/>
          <w:spacing w:val="-3"/>
          <w:sz w:val="24"/>
          <w:szCs w:val="24"/>
        </w:rPr>
        <w:t xml:space="preserve"> a jedna séria streliva s okrajovým zápalom môže obsahovať najviac 1 500 000 kusov streliva</w:t>
      </w:r>
      <w:bookmarkStart w:id="431" w:name="paragraf-7.odsek-2.pismeno-l.bod-3.text"/>
      <w:bookmarkStart w:id="432" w:name="paragraf-7.odsek-2.pismeno-l.bod-3"/>
      <w:bookmarkEnd w:id="430"/>
      <w:r w:rsidRPr="00BD60A3">
        <w:rPr>
          <w:rFonts w:ascii="Times New Roman" w:hAnsi="Times New Roman" w:cs="Times New Roman"/>
          <w:color w:val="4EA72E" w:themeColor="accent6"/>
          <w:spacing w:val="-3"/>
          <w:sz w:val="24"/>
          <w:szCs w:val="24"/>
        </w:rPr>
        <w:t>,</w:t>
      </w:r>
      <w:r w:rsidRPr="00BD60A3">
        <w:rPr>
          <w:rFonts w:ascii="Times New Roman" w:hAnsi="Times New Roman" w:cs="Times New Roman"/>
          <w:strike/>
          <w:color w:val="4EA72E" w:themeColor="accent6"/>
          <w:sz w:val="24"/>
          <w:szCs w:val="24"/>
        </w:rPr>
        <w:t xml:space="preserve"> </w:t>
      </w:r>
      <w:bookmarkEnd w:id="431"/>
    </w:p>
    <w:p w14:paraId="4A69E016"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bookmarkStart w:id="433" w:name="paragraf-7.odsek-2.pismeno-l.bod-4.text"/>
      <w:bookmarkEnd w:id="432"/>
      <w:r w:rsidRPr="00BD60A3">
        <w:rPr>
          <w:rFonts w:ascii="Times New Roman" w:hAnsi="Times New Roman" w:cs="Times New Roman"/>
          <w:color w:val="4EA72E" w:themeColor="accent6"/>
          <w:sz w:val="24"/>
          <w:szCs w:val="24"/>
        </w:rPr>
        <w:t xml:space="preserve">počtom kusov streliva, </w:t>
      </w:r>
      <w:bookmarkEnd w:id="433"/>
    </w:p>
    <w:p w14:paraId="5AC68C6C" w14:textId="77777777" w:rsidR="00BD60A3" w:rsidRPr="00BD60A3" w:rsidRDefault="00BD60A3" w:rsidP="00B96C34">
      <w:pPr>
        <w:pStyle w:val="Odsekzoznamu"/>
        <w:numPr>
          <w:ilvl w:val="0"/>
          <w:numId w:val="14"/>
        </w:numPr>
        <w:spacing w:after="0"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 xml:space="preserve">pri strelive s vysokým výkonom z tabuľky VII z tabuliek stálej komisie obsahujúcom olovené broky a bezolovnaté broky typu A </w:t>
      </w:r>
      <w:proofErr w:type="spellStart"/>
      <w:r w:rsidRPr="00BD60A3">
        <w:rPr>
          <w:rFonts w:ascii="Times New Roman" w:hAnsi="Times New Roman" w:cs="Times New Roman"/>
          <w:color w:val="4EA72E" w:themeColor="accent6"/>
          <w:sz w:val="24"/>
          <w:szCs w:val="24"/>
        </w:rPr>
        <w:t>a</w:t>
      </w:r>
      <w:proofErr w:type="spellEnd"/>
      <w:r w:rsidRPr="00BD60A3">
        <w:rPr>
          <w:rFonts w:ascii="Times New Roman" w:hAnsi="Times New Roman" w:cs="Times New Roman"/>
          <w:color w:val="4EA72E" w:themeColor="accent6"/>
          <w:sz w:val="24"/>
          <w:szCs w:val="24"/>
        </w:rPr>
        <w:t> D, minimálne identifikačné označenie údajom „Max. 1050 bar</w:t>
      </w:r>
      <w:r w:rsidRPr="00BD60A3">
        <w:rPr>
          <w:rFonts w:ascii="Times New Roman" w:hAnsi="Times New Roman" w:cs="Times New Roman"/>
          <w:color w:val="4EA72E" w:themeColor="accent6"/>
          <w:spacing w:val="7"/>
          <w:sz w:val="24"/>
          <w:szCs w:val="24"/>
        </w:rPr>
        <w:t xml:space="preserve">ov“ a </w:t>
      </w:r>
      <w:r w:rsidRPr="00BD60A3">
        <w:rPr>
          <w:rFonts w:ascii="Times New Roman" w:hAnsi="Times New Roman" w:cs="Times New Roman"/>
          <w:color w:val="4EA72E" w:themeColor="accent6"/>
          <w:sz w:val="24"/>
          <w:szCs w:val="24"/>
        </w:rPr>
        <w:t>jednotnou overovacou značkou uvedenou v prílohe č. 8 písm. B ods. 2 bode 2.2,</w:t>
      </w:r>
    </w:p>
    <w:p w14:paraId="0E0602AC" w14:textId="77777777" w:rsidR="00BD60A3" w:rsidRPr="00BD60A3" w:rsidRDefault="00BD60A3" w:rsidP="00B96C34">
      <w:pPr>
        <w:pStyle w:val="Odsekzoznamu"/>
        <w:numPr>
          <w:ilvl w:val="0"/>
          <w:numId w:val="14"/>
        </w:numPr>
        <w:spacing w:after="0"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 xml:space="preserve">pri strelive s vysokým výkonom z tabuľky VII z tabuliek stálej komisie obsahujúcom bezolovnaté broky typu B a C, minimálne identifikačné označenie „max. 1050 barov“ a jednotnou overovacou značkou uvedenou v prílohe č. 8 písm. B ods. 2 bode 2.4, </w:t>
      </w:r>
    </w:p>
    <w:p w14:paraId="17A1487E"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overovacou značkou streliva,</w:t>
      </w:r>
    </w:p>
    <w:p w14:paraId="2166D29B"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druhom a hmotnosťou streliviny obsiahnutej v strelive,</w:t>
      </w:r>
    </w:p>
    <w:p w14:paraId="00AA4D11"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pri prebíjanom strelive vyrobenom z nábojníc tej istej série, ktoré boli najmenej raz vystrelené, označením jasne uvádzajúcim, že ide o prebíjané strelivo,</w:t>
      </w:r>
    </w:p>
    <w:p w14:paraId="205B46F7"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pri nábojke, ktorej strelu tvorí kvapalná látka alebo plynná látka, opisom kvapalnej látky alebo plynnej látky, najmä technického korenia, vymršteného pri výstrele,</w:t>
      </w:r>
    </w:p>
    <w:p w14:paraId="68BE37A3"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pri náboji obsahujúcom strelu pevného skupenstva tvrdosti ≥ 40 HV1 údajom, že náboj sa nesmie používať v hlavniach s polygonálnym drážkovaným vývrtom, ak výrobca zbrane nevydal vyhlásenie o bezpečnosti takého použitia,</w:t>
      </w:r>
    </w:p>
    <w:p w14:paraId="64695F9C"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 xml:space="preserve">pri bezolovnatom brokovom strelive podľa tabuľky VII z tabuliek stálej komisie údajmi požadovanými všeobecne záväzným právnym predpisom vydaným podľa § 18, </w:t>
      </w:r>
    </w:p>
    <w:p w14:paraId="3985E1B4" w14:textId="77777777"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t>pri strelive na priemyselné použitie príslušnou úrovňou energie a farebným kódom podľa § 2 písm. m)</w:t>
      </w:r>
      <w:r w:rsidRPr="00BD60A3">
        <w:rPr>
          <w:rFonts w:ascii="Times New Roman" w:hAnsi="Times New Roman" w:cs="Times New Roman"/>
          <w:color w:val="4EA72E" w:themeColor="accent6"/>
          <w:spacing w:val="2"/>
          <w:sz w:val="24"/>
          <w:szCs w:val="24"/>
        </w:rPr>
        <w:t>,</w:t>
      </w:r>
    </w:p>
    <w:p w14:paraId="60307DCC" w14:textId="6973B9D5" w:rsidR="00BD60A3" w:rsidRPr="00BD60A3" w:rsidRDefault="00BD60A3" w:rsidP="00B96C34">
      <w:pPr>
        <w:pStyle w:val="Odsekzoznamu"/>
        <w:numPr>
          <w:ilvl w:val="0"/>
          <w:numId w:val="14"/>
        </w:numPr>
        <w:spacing w:before="225" w:after="225" w:line="240" w:lineRule="auto"/>
        <w:ind w:left="1134" w:hanging="425"/>
        <w:jc w:val="both"/>
        <w:rPr>
          <w:rFonts w:ascii="Times New Roman" w:hAnsi="Times New Roman" w:cs="Times New Roman"/>
          <w:color w:val="4EA72E" w:themeColor="accent6"/>
          <w:sz w:val="24"/>
          <w:szCs w:val="24"/>
        </w:rPr>
      </w:pPr>
      <w:r w:rsidRPr="00BD60A3">
        <w:rPr>
          <w:rFonts w:ascii="Times New Roman" w:hAnsi="Times New Roman" w:cs="Times New Roman"/>
          <w:color w:val="4EA72E" w:themeColor="accent6"/>
          <w:sz w:val="24"/>
          <w:szCs w:val="24"/>
        </w:rPr>
        <w:lastRenderedPageBreak/>
        <w:t>pri strelive na priemyselné použitie napáskovanom v plastových páskach typom zariadenia, na ktorom bola vykoná skúška konformného spojenia, a číslom príslušného certifikátu o skúške konformného spojenia,</w:t>
      </w:r>
    </w:p>
    <w:p w14:paraId="6F663DD2" w14:textId="44663D0A" w:rsidR="00264EEB" w:rsidRPr="009514E8" w:rsidRDefault="00BF767D" w:rsidP="004320A5">
      <w:pPr>
        <w:spacing w:after="0" w:line="264" w:lineRule="auto"/>
        <w:ind w:left="345"/>
        <w:jc w:val="both"/>
        <w:rPr>
          <w:rFonts w:ascii="Times New Roman" w:hAnsi="Times New Roman" w:cs="Times New Roman"/>
          <w:sz w:val="24"/>
          <w:szCs w:val="24"/>
        </w:rPr>
      </w:pPr>
      <w:r>
        <w:rPr>
          <w:rFonts w:ascii="Times New Roman" w:hAnsi="Times New Roman" w:cs="Times New Roman"/>
          <w:color w:val="4EA72E" w:themeColor="accent6"/>
          <w:sz w:val="24"/>
          <w:szCs w:val="24"/>
        </w:rPr>
        <w:t>k</w:t>
      </w:r>
      <w:r w:rsidR="00DA6936" w:rsidRPr="009514E8">
        <w:rPr>
          <w:rFonts w:ascii="Times New Roman" w:hAnsi="Times New Roman" w:cs="Times New Roman"/>
          <w:color w:val="4EA72E" w:themeColor="accent6"/>
          <w:sz w:val="24"/>
          <w:szCs w:val="24"/>
        </w:rPr>
        <w:t>)</w:t>
      </w:r>
      <w:r w:rsidR="00DA6936" w:rsidRPr="009514E8">
        <w:rPr>
          <w:rFonts w:ascii="Times New Roman" w:hAnsi="Times New Roman" w:cs="Times New Roman"/>
          <w:color w:val="000000"/>
          <w:sz w:val="24"/>
          <w:szCs w:val="24"/>
        </w:rPr>
        <w:t xml:space="preserve"> </w:t>
      </w:r>
      <w:bookmarkStart w:id="434" w:name="paragraf-7.odsek-2.pismeno-m.text"/>
      <w:bookmarkEnd w:id="425"/>
      <w:r w:rsidR="00DA6936" w:rsidRPr="009514E8">
        <w:rPr>
          <w:rFonts w:ascii="Times New Roman" w:hAnsi="Times New Roman" w:cs="Times New Roman"/>
          <w:color w:val="000000"/>
          <w:sz w:val="24"/>
          <w:szCs w:val="24"/>
        </w:rPr>
        <w:t xml:space="preserve">označiť tlmič čitateľne, nezmazateľne a jedinečne </w:t>
      </w:r>
      <w:bookmarkEnd w:id="434"/>
    </w:p>
    <w:p w14:paraId="405E8432"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35" w:name="paragraf-7.odsek-2.pismeno-m.bod-1"/>
      <w:r w:rsidRPr="009514E8">
        <w:rPr>
          <w:rFonts w:ascii="Times New Roman" w:hAnsi="Times New Roman" w:cs="Times New Roman"/>
          <w:color w:val="000000"/>
          <w:sz w:val="24"/>
          <w:szCs w:val="24"/>
        </w:rPr>
        <w:t xml:space="preserve"> </w:t>
      </w:r>
      <w:bookmarkStart w:id="436" w:name="paragraf-7.odsek-2.pismeno-m.bod-1.oznac"/>
      <w:r w:rsidRPr="009514E8">
        <w:rPr>
          <w:rFonts w:ascii="Times New Roman" w:hAnsi="Times New Roman" w:cs="Times New Roman"/>
          <w:color w:val="000000"/>
          <w:sz w:val="24"/>
          <w:szCs w:val="24"/>
        </w:rPr>
        <w:t xml:space="preserve">1. </w:t>
      </w:r>
      <w:bookmarkStart w:id="437" w:name="paragraf-7.odsek-2.pismeno-m.bod-1.text"/>
      <w:bookmarkEnd w:id="436"/>
      <w:r w:rsidRPr="009514E8">
        <w:rPr>
          <w:rFonts w:ascii="Times New Roman" w:hAnsi="Times New Roman" w:cs="Times New Roman"/>
          <w:color w:val="000000"/>
          <w:sz w:val="24"/>
          <w:szCs w:val="24"/>
        </w:rPr>
        <w:t xml:space="preserve">svojím obchodným menom alebo značkou, </w:t>
      </w:r>
      <w:bookmarkEnd w:id="437"/>
    </w:p>
    <w:p w14:paraId="05024304"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38" w:name="paragraf-7.odsek-2.pismeno-m.bod-2"/>
      <w:bookmarkEnd w:id="435"/>
      <w:r w:rsidRPr="009514E8">
        <w:rPr>
          <w:rFonts w:ascii="Times New Roman" w:hAnsi="Times New Roman" w:cs="Times New Roman"/>
          <w:color w:val="000000"/>
          <w:sz w:val="24"/>
          <w:szCs w:val="24"/>
        </w:rPr>
        <w:t xml:space="preserve"> </w:t>
      </w:r>
      <w:bookmarkStart w:id="439" w:name="paragraf-7.odsek-2.pismeno-m.bod-2.oznac"/>
      <w:r w:rsidRPr="009514E8">
        <w:rPr>
          <w:rFonts w:ascii="Times New Roman" w:hAnsi="Times New Roman" w:cs="Times New Roman"/>
          <w:color w:val="000000"/>
          <w:sz w:val="24"/>
          <w:szCs w:val="24"/>
        </w:rPr>
        <w:t xml:space="preserve">2. </w:t>
      </w:r>
      <w:bookmarkStart w:id="440" w:name="paragraf-7.odsek-2.pismeno-m.bod-2.text"/>
      <w:bookmarkEnd w:id="439"/>
      <w:r w:rsidRPr="009514E8">
        <w:rPr>
          <w:rFonts w:ascii="Times New Roman" w:hAnsi="Times New Roman" w:cs="Times New Roman"/>
          <w:color w:val="000000"/>
          <w:sz w:val="24"/>
          <w:szCs w:val="24"/>
        </w:rPr>
        <w:t xml:space="preserve">krajinou výroby tlmiča alebo miestom výroby tlmiča, </w:t>
      </w:r>
      <w:bookmarkEnd w:id="440"/>
    </w:p>
    <w:p w14:paraId="42D1A38E"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41" w:name="paragraf-7.odsek-2.pismeno-m.bod-3"/>
      <w:bookmarkEnd w:id="438"/>
      <w:r w:rsidRPr="009514E8">
        <w:rPr>
          <w:rFonts w:ascii="Times New Roman" w:hAnsi="Times New Roman" w:cs="Times New Roman"/>
          <w:color w:val="000000"/>
          <w:sz w:val="24"/>
          <w:szCs w:val="24"/>
        </w:rPr>
        <w:t xml:space="preserve"> </w:t>
      </w:r>
      <w:bookmarkStart w:id="442" w:name="paragraf-7.odsek-2.pismeno-m.bod-3.oznac"/>
      <w:r w:rsidRPr="009514E8">
        <w:rPr>
          <w:rFonts w:ascii="Times New Roman" w:hAnsi="Times New Roman" w:cs="Times New Roman"/>
          <w:color w:val="000000"/>
          <w:sz w:val="24"/>
          <w:szCs w:val="24"/>
        </w:rPr>
        <w:t xml:space="preserve">3. </w:t>
      </w:r>
      <w:bookmarkStart w:id="443" w:name="paragraf-7.odsek-2.pismeno-m.bod-3.text"/>
      <w:bookmarkEnd w:id="442"/>
      <w:r w:rsidRPr="009514E8">
        <w:rPr>
          <w:rFonts w:ascii="Times New Roman" w:hAnsi="Times New Roman" w:cs="Times New Roman"/>
          <w:color w:val="000000"/>
          <w:sz w:val="24"/>
          <w:szCs w:val="24"/>
        </w:rPr>
        <w:t xml:space="preserve">kalibrom strelnej zbrane, pre ktorý je tlmič určený, </w:t>
      </w:r>
      <w:bookmarkEnd w:id="443"/>
    </w:p>
    <w:p w14:paraId="7F7C53C7"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44" w:name="paragraf-7.odsek-2.pismeno-m.bod-4"/>
      <w:bookmarkEnd w:id="441"/>
      <w:r w:rsidRPr="009514E8">
        <w:rPr>
          <w:rFonts w:ascii="Times New Roman" w:hAnsi="Times New Roman" w:cs="Times New Roman"/>
          <w:color w:val="000000"/>
          <w:sz w:val="24"/>
          <w:szCs w:val="24"/>
        </w:rPr>
        <w:t xml:space="preserve"> </w:t>
      </w:r>
      <w:bookmarkStart w:id="445" w:name="paragraf-7.odsek-2.pismeno-m.bod-4.oznac"/>
      <w:r w:rsidRPr="009514E8">
        <w:rPr>
          <w:rFonts w:ascii="Times New Roman" w:hAnsi="Times New Roman" w:cs="Times New Roman"/>
          <w:color w:val="000000"/>
          <w:sz w:val="24"/>
          <w:szCs w:val="24"/>
        </w:rPr>
        <w:t xml:space="preserve">4. </w:t>
      </w:r>
      <w:bookmarkStart w:id="446" w:name="paragraf-7.odsek-2.pismeno-m.bod-4.text"/>
      <w:bookmarkEnd w:id="445"/>
      <w:r w:rsidRPr="009514E8">
        <w:rPr>
          <w:rFonts w:ascii="Times New Roman" w:hAnsi="Times New Roman" w:cs="Times New Roman"/>
          <w:color w:val="000000"/>
          <w:sz w:val="24"/>
          <w:szCs w:val="24"/>
        </w:rPr>
        <w:t xml:space="preserve">výrobným číslom tlmiča a rokom výroby tlmiča, ak nie je súčasťou výrobného čísla tlmiča, </w:t>
      </w:r>
      <w:bookmarkEnd w:id="446"/>
    </w:p>
    <w:p w14:paraId="5FA6E749"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47" w:name="paragraf-7.odsek-2.pismeno-m.bod-5"/>
      <w:bookmarkEnd w:id="444"/>
      <w:r w:rsidRPr="009514E8">
        <w:rPr>
          <w:rFonts w:ascii="Times New Roman" w:hAnsi="Times New Roman" w:cs="Times New Roman"/>
          <w:color w:val="000000"/>
          <w:sz w:val="24"/>
          <w:szCs w:val="24"/>
        </w:rPr>
        <w:t xml:space="preserve"> </w:t>
      </w:r>
      <w:bookmarkStart w:id="448" w:name="paragraf-7.odsek-2.pismeno-m.bod-5.oznac"/>
      <w:r w:rsidRPr="009514E8">
        <w:rPr>
          <w:rFonts w:ascii="Times New Roman" w:hAnsi="Times New Roman" w:cs="Times New Roman"/>
          <w:color w:val="000000"/>
          <w:sz w:val="24"/>
          <w:szCs w:val="24"/>
        </w:rPr>
        <w:t xml:space="preserve">5. </w:t>
      </w:r>
      <w:bookmarkStart w:id="449" w:name="paragraf-7.odsek-2.pismeno-m.bod-5.text"/>
      <w:bookmarkEnd w:id="448"/>
      <w:r w:rsidRPr="009514E8">
        <w:rPr>
          <w:rFonts w:ascii="Times New Roman" w:hAnsi="Times New Roman" w:cs="Times New Roman"/>
          <w:color w:val="000000"/>
          <w:sz w:val="24"/>
          <w:szCs w:val="24"/>
        </w:rPr>
        <w:t xml:space="preserve">typovým označením tlmiča a modelom tlmiča, ak je to možné, </w:t>
      </w:r>
      <w:bookmarkEnd w:id="449"/>
    </w:p>
    <w:p w14:paraId="2103CE3D" w14:textId="41F717D9" w:rsidR="00264EEB" w:rsidRPr="009514E8" w:rsidRDefault="00BF767D" w:rsidP="004320A5">
      <w:pPr>
        <w:spacing w:before="225" w:after="225" w:line="264" w:lineRule="auto"/>
        <w:ind w:left="345"/>
        <w:jc w:val="both"/>
        <w:rPr>
          <w:rFonts w:ascii="Times New Roman" w:hAnsi="Times New Roman" w:cs="Times New Roman"/>
          <w:sz w:val="24"/>
          <w:szCs w:val="24"/>
        </w:rPr>
      </w:pPr>
      <w:bookmarkStart w:id="450" w:name="paragraf-7.odsek-2.pismeno-n.oznacenie"/>
      <w:bookmarkStart w:id="451" w:name="paragraf-7.odsek-2.pismeno-n"/>
      <w:bookmarkEnd w:id="426"/>
      <w:bookmarkEnd w:id="447"/>
      <w:r>
        <w:rPr>
          <w:rFonts w:ascii="Times New Roman" w:hAnsi="Times New Roman" w:cs="Times New Roman"/>
          <w:color w:val="4EA72E" w:themeColor="accent6"/>
          <w:sz w:val="24"/>
          <w:szCs w:val="24"/>
        </w:rPr>
        <w:t>l</w:t>
      </w:r>
      <w:r w:rsidR="00DA6936" w:rsidRPr="009514E8">
        <w:rPr>
          <w:rFonts w:ascii="Times New Roman" w:hAnsi="Times New Roman" w:cs="Times New Roman"/>
          <w:color w:val="4EA72E" w:themeColor="accent6"/>
          <w:sz w:val="24"/>
          <w:szCs w:val="24"/>
        </w:rPr>
        <w:t>)</w:t>
      </w:r>
      <w:r w:rsidR="00DA6936" w:rsidRPr="009514E8">
        <w:rPr>
          <w:rFonts w:ascii="Times New Roman" w:hAnsi="Times New Roman" w:cs="Times New Roman"/>
          <w:color w:val="000000"/>
          <w:sz w:val="24"/>
          <w:szCs w:val="24"/>
        </w:rPr>
        <w:t xml:space="preserve"> </w:t>
      </w:r>
      <w:bookmarkStart w:id="452" w:name="paragraf-7.odsek-2.pismeno-n.text"/>
      <w:bookmarkEnd w:id="450"/>
      <w:r w:rsidR="00DA6936" w:rsidRPr="009514E8">
        <w:rPr>
          <w:rFonts w:ascii="Times New Roman" w:hAnsi="Times New Roman" w:cs="Times New Roman"/>
          <w:color w:val="000000"/>
          <w:sz w:val="24"/>
          <w:szCs w:val="24"/>
        </w:rPr>
        <w:t xml:space="preserve">označiť hlaveň strelnej zbrane alebo valec revolvera čitateľne, nezmazateľne a jedinečne kalibrom strelnej zbrane; ak strelná zbraň má hlavne rozdielneho kalibru alebo revolver má valce rozdielneho kalibru, označiť kalibrom strelnej zbrane každú hlaveň strelnej zbrane alebo každý valec revolvera, </w:t>
      </w:r>
      <w:bookmarkEnd w:id="452"/>
    </w:p>
    <w:p w14:paraId="2A0BB129" w14:textId="7306A713" w:rsidR="00264EEB" w:rsidRPr="009514E8" w:rsidRDefault="00BF767D" w:rsidP="004320A5">
      <w:pPr>
        <w:spacing w:before="225" w:after="225" w:line="264" w:lineRule="auto"/>
        <w:ind w:left="345"/>
        <w:jc w:val="both"/>
        <w:rPr>
          <w:rFonts w:ascii="Times New Roman" w:hAnsi="Times New Roman" w:cs="Times New Roman"/>
          <w:sz w:val="24"/>
          <w:szCs w:val="24"/>
        </w:rPr>
      </w:pPr>
      <w:bookmarkStart w:id="453" w:name="paragraf-7.odsek-2.pismeno-o.oznacenie"/>
      <w:bookmarkStart w:id="454" w:name="paragraf-7.odsek-2.pismeno-o"/>
      <w:bookmarkEnd w:id="451"/>
      <w:r w:rsidRPr="00D266AC">
        <w:rPr>
          <w:rFonts w:ascii="Times New Roman" w:hAnsi="Times New Roman" w:cs="Times New Roman"/>
          <w:color w:val="4EA72E" w:themeColor="accent6"/>
          <w:sz w:val="24"/>
          <w:szCs w:val="24"/>
        </w:rPr>
        <w:t>m</w:t>
      </w:r>
      <w:r w:rsidR="00DA6936" w:rsidRPr="00D266AC">
        <w:rPr>
          <w:rFonts w:ascii="Times New Roman" w:hAnsi="Times New Roman" w:cs="Times New Roman"/>
          <w:color w:val="4EA72E" w:themeColor="accent6"/>
          <w:sz w:val="24"/>
          <w:szCs w:val="24"/>
        </w:rPr>
        <w:t xml:space="preserve">) </w:t>
      </w:r>
      <w:bookmarkStart w:id="455" w:name="paragraf-7.odsek-2.pismeno-o.text"/>
      <w:bookmarkEnd w:id="453"/>
      <w:r w:rsidR="00DA6936" w:rsidRPr="00D266AC">
        <w:rPr>
          <w:rFonts w:ascii="Times New Roman" w:hAnsi="Times New Roman" w:cs="Times New Roman"/>
          <w:color w:val="000000"/>
          <w:sz w:val="24"/>
          <w:szCs w:val="24"/>
        </w:rPr>
        <w:t xml:space="preserve">označiť strelnú zbraň údajmi podľa písmen g) a </w:t>
      </w:r>
      <w:r w:rsidR="006306FB">
        <w:rPr>
          <w:rFonts w:ascii="Times New Roman" w:hAnsi="Times New Roman" w:cs="Times New Roman"/>
          <w:color w:val="4EA72E" w:themeColor="accent6"/>
          <w:sz w:val="24"/>
          <w:szCs w:val="24"/>
        </w:rPr>
        <w:t>l</w:t>
      </w:r>
      <w:r w:rsidR="00DA6936" w:rsidRPr="00D266AC">
        <w:rPr>
          <w:rFonts w:ascii="Times New Roman" w:hAnsi="Times New Roman" w:cs="Times New Roman"/>
          <w:color w:val="4EA72E" w:themeColor="accent6"/>
          <w:sz w:val="24"/>
          <w:szCs w:val="24"/>
        </w:rPr>
        <w:t>)</w:t>
      </w:r>
      <w:r w:rsidR="00DA6936" w:rsidRPr="00D266AC">
        <w:rPr>
          <w:rFonts w:ascii="Times New Roman" w:hAnsi="Times New Roman" w:cs="Times New Roman"/>
          <w:color w:val="000000"/>
          <w:sz w:val="24"/>
          <w:szCs w:val="24"/>
        </w:rPr>
        <w:t xml:space="preserve"> hĺbkou označenia najmenej 0,0762 mm.</w:t>
      </w:r>
      <w:r w:rsidR="00DA6936" w:rsidRPr="009514E8">
        <w:rPr>
          <w:rFonts w:ascii="Times New Roman" w:hAnsi="Times New Roman" w:cs="Times New Roman"/>
          <w:color w:val="000000"/>
          <w:sz w:val="24"/>
          <w:szCs w:val="24"/>
        </w:rPr>
        <w:t xml:space="preserve"> </w:t>
      </w:r>
      <w:bookmarkEnd w:id="455"/>
    </w:p>
    <w:p w14:paraId="1D9831D0" w14:textId="32B98757" w:rsidR="00264EEB" w:rsidRPr="009514E8" w:rsidRDefault="00DA6936" w:rsidP="004320A5">
      <w:pPr>
        <w:spacing w:before="225" w:after="225" w:line="264" w:lineRule="auto"/>
        <w:ind w:left="270"/>
        <w:jc w:val="both"/>
        <w:rPr>
          <w:rFonts w:ascii="Times New Roman" w:hAnsi="Times New Roman" w:cs="Times New Roman"/>
          <w:sz w:val="24"/>
          <w:szCs w:val="24"/>
        </w:rPr>
      </w:pPr>
      <w:bookmarkStart w:id="456" w:name="paragraf-7.odsek-3"/>
      <w:bookmarkEnd w:id="356"/>
      <w:bookmarkEnd w:id="454"/>
      <w:r w:rsidRPr="009514E8">
        <w:rPr>
          <w:rFonts w:ascii="Times New Roman" w:hAnsi="Times New Roman" w:cs="Times New Roman"/>
          <w:color w:val="000000"/>
          <w:sz w:val="24"/>
          <w:szCs w:val="24"/>
        </w:rPr>
        <w:t xml:space="preserve"> </w:t>
      </w:r>
      <w:bookmarkStart w:id="457" w:name="paragraf-7.odsek-3.oznacenie"/>
      <w:r w:rsidRPr="007D6CD5">
        <w:rPr>
          <w:rFonts w:ascii="Times New Roman" w:hAnsi="Times New Roman" w:cs="Times New Roman"/>
          <w:color w:val="000000"/>
          <w:sz w:val="24"/>
          <w:szCs w:val="24"/>
        </w:rPr>
        <w:t xml:space="preserve">(3) </w:t>
      </w:r>
      <w:bookmarkEnd w:id="457"/>
      <w:r w:rsidRPr="007D6CD5">
        <w:rPr>
          <w:rFonts w:ascii="Times New Roman" w:hAnsi="Times New Roman" w:cs="Times New Roman"/>
          <w:color w:val="000000"/>
          <w:sz w:val="24"/>
          <w:szCs w:val="24"/>
        </w:rPr>
        <w:t>Označenie podľa odseku 2 písm. h) prvého bodu, písm</w:t>
      </w:r>
      <w:r w:rsidRPr="007D6CD5">
        <w:rPr>
          <w:rFonts w:ascii="Times New Roman" w:hAnsi="Times New Roman" w:cs="Times New Roman"/>
          <w:color w:val="4EA72E" w:themeColor="accent6"/>
          <w:sz w:val="24"/>
          <w:szCs w:val="24"/>
        </w:rPr>
        <w:t xml:space="preserve">. </w:t>
      </w:r>
      <w:r w:rsidR="00C56400" w:rsidRPr="007D6CD5">
        <w:rPr>
          <w:rFonts w:ascii="Times New Roman" w:hAnsi="Times New Roman" w:cs="Times New Roman"/>
          <w:color w:val="4EA72E" w:themeColor="accent6"/>
          <w:sz w:val="24"/>
          <w:szCs w:val="24"/>
        </w:rPr>
        <w:t>j), i)</w:t>
      </w:r>
      <w:r w:rsidRPr="007D6CD5">
        <w:rPr>
          <w:rFonts w:ascii="Times New Roman" w:hAnsi="Times New Roman" w:cs="Times New Roman"/>
          <w:strike/>
          <w:color w:val="FF0000"/>
          <w:sz w:val="24"/>
          <w:szCs w:val="24"/>
        </w:rPr>
        <w:t>i) druhého bodu</w:t>
      </w:r>
      <w:r w:rsidRPr="007D6CD5">
        <w:rPr>
          <w:rFonts w:ascii="Times New Roman" w:hAnsi="Times New Roman" w:cs="Times New Roman"/>
          <w:color w:val="FF0000"/>
          <w:sz w:val="24"/>
          <w:szCs w:val="24"/>
        </w:rPr>
        <w:t xml:space="preserve"> </w:t>
      </w:r>
      <w:r w:rsidRPr="007D6CD5">
        <w:rPr>
          <w:rFonts w:ascii="Times New Roman" w:hAnsi="Times New Roman" w:cs="Times New Roman"/>
          <w:color w:val="000000"/>
          <w:sz w:val="24"/>
          <w:szCs w:val="24"/>
        </w:rPr>
        <w:t>a</w:t>
      </w:r>
      <w:r w:rsidR="00C56400" w:rsidRPr="007D6CD5">
        <w:rPr>
          <w:rFonts w:ascii="Times New Roman" w:hAnsi="Times New Roman" w:cs="Times New Roman"/>
          <w:color w:val="000000"/>
          <w:sz w:val="24"/>
          <w:szCs w:val="24"/>
        </w:rPr>
        <w:t> </w:t>
      </w:r>
      <w:r w:rsidR="00C56400" w:rsidRPr="007D6CD5">
        <w:rPr>
          <w:rFonts w:ascii="Times New Roman" w:hAnsi="Times New Roman" w:cs="Times New Roman"/>
          <w:color w:val="4EA72E" w:themeColor="accent6"/>
          <w:sz w:val="24"/>
          <w:szCs w:val="24"/>
        </w:rPr>
        <w:t>k)</w:t>
      </w:r>
      <w:r w:rsidRPr="007D6CD5">
        <w:rPr>
          <w:rFonts w:ascii="Times New Roman" w:hAnsi="Times New Roman" w:cs="Times New Roman"/>
          <w:strike/>
          <w:color w:val="FF0000"/>
          <w:sz w:val="24"/>
          <w:szCs w:val="24"/>
        </w:rPr>
        <w:t>písm.</w:t>
      </w:r>
      <w:r w:rsidRPr="007D6CD5">
        <w:rPr>
          <w:rFonts w:ascii="Times New Roman" w:hAnsi="Times New Roman" w:cs="Times New Roman"/>
          <w:color w:val="FF0000"/>
          <w:sz w:val="24"/>
          <w:szCs w:val="24"/>
        </w:rPr>
        <w:t xml:space="preserve"> </w:t>
      </w:r>
      <w:r w:rsidRPr="007D6CD5">
        <w:rPr>
          <w:rFonts w:ascii="Times New Roman" w:hAnsi="Times New Roman" w:cs="Times New Roman"/>
          <w:strike/>
          <w:color w:val="FF0000"/>
          <w:sz w:val="24"/>
          <w:szCs w:val="24"/>
        </w:rPr>
        <w:t>m)</w:t>
      </w:r>
      <w:r w:rsidRPr="007D6CD5">
        <w:rPr>
          <w:rFonts w:ascii="Times New Roman" w:hAnsi="Times New Roman" w:cs="Times New Roman"/>
          <w:color w:val="000000"/>
          <w:sz w:val="24"/>
          <w:szCs w:val="24"/>
        </w:rPr>
        <w:t xml:space="preserve"> je vyhotovené v štátnom jazyku alebo v jazyku členského štátu, ktorý je zmluvnou stranou medzinárodnej zmluvy, ktorou je Slovenská republika viazaná</w:t>
      </w:r>
      <w:hyperlink w:anchor="poznamky.poznamka-9">
        <w:r w:rsidRPr="007D6CD5">
          <w:rPr>
            <w:rFonts w:ascii="Times New Roman" w:hAnsi="Times New Roman" w:cs="Times New Roman"/>
            <w:color w:val="000000"/>
            <w:sz w:val="24"/>
            <w:szCs w:val="24"/>
            <w:vertAlign w:val="superscript"/>
          </w:rPr>
          <w:t>9</w:t>
        </w:r>
        <w:r w:rsidRPr="007D6CD5">
          <w:rPr>
            <w:rFonts w:ascii="Times New Roman" w:hAnsi="Times New Roman" w:cs="Times New Roman"/>
            <w:color w:val="0000FF"/>
            <w:sz w:val="24"/>
            <w:szCs w:val="24"/>
            <w:u w:val="single"/>
          </w:rPr>
          <w:t>)</w:t>
        </w:r>
      </w:hyperlink>
      <w:bookmarkStart w:id="458" w:name="paragraf-7.odsek-3.text"/>
      <w:r w:rsidRPr="007D6CD5">
        <w:rPr>
          <w:rFonts w:ascii="Times New Roman" w:hAnsi="Times New Roman" w:cs="Times New Roman"/>
          <w:color w:val="000000"/>
          <w:sz w:val="24"/>
          <w:szCs w:val="24"/>
        </w:rPr>
        <w:t xml:space="preserve"> (ďalej len „členský štát“).</w:t>
      </w:r>
      <w:r w:rsidRPr="009514E8">
        <w:rPr>
          <w:rFonts w:ascii="Times New Roman" w:hAnsi="Times New Roman" w:cs="Times New Roman"/>
          <w:color w:val="000000"/>
          <w:sz w:val="24"/>
          <w:szCs w:val="24"/>
        </w:rPr>
        <w:t xml:space="preserve"> </w:t>
      </w:r>
      <w:bookmarkEnd w:id="458"/>
    </w:p>
    <w:p w14:paraId="72BBA9B6" w14:textId="77777777" w:rsidR="00264EEB" w:rsidRPr="009514E8" w:rsidRDefault="00DA6936" w:rsidP="004320A5">
      <w:pPr>
        <w:spacing w:before="225" w:after="225" w:line="264" w:lineRule="auto"/>
        <w:ind w:left="270"/>
        <w:jc w:val="both"/>
        <w:rPr>
          <w:rFonts w:ascii="Times New Roman" w:hAnsi="Times New Roman" w:cs="Times New Roman"/>
          <w:sz w:val="24"/>
          <w:szCs w:val="24"/>
        </w:rPr>
      </w:pPr>
      <w:bookmarkStart w:id="459" w:name="paragraf-7.odsek-4"/>
      <w:bookmarkEnd w:id="456"/>
      <w:r w:rsidRPr="009514E8">
        <w:rPr>
          <w:rFonts w:ascii="Times New Roman" w:hAnsi="Times New Roman" w:cs="Times New Roman"/>
          <w:color w:val="000000"/>
          <w:sz w:val="24"/>
          <w:szCs w:val="24"/>
        </w:rPr>
        <w:t xml:space="preserve"> </w:t>
      </w:r>
      <w:bookmarkStart w:id="460" w:name="paragraf-7.odsek-4.oznacenie"/>
      <w:r w:rsidRPr="009514E8">
        <w:rPr>
          <w:rFonts w:ascii="Times New Roman" w:hAnsi="Times New Roman" w:cs="Times New Roman"/>
          <w:color w:val="000000"/>
          <w:sz w:val="24"/>
          <w:szCs w:val="24"/>
        </w:rPr>
        <w:t xml:space="preserve">(4) </w:t>
      </w:r>
      <w:bookmarkStart w:id="461" w:name="paragraf-7.odsek-4.text"/>
      <w:bookmarkEnd w:id="460"/>
      <w:r w:rsidRPr="009514E8">
        <w:rPr>
          <w:rFonts w:ascii="Times New Roman" w:hAnsi="Times New Roman" w:cs="Times New Roman"/>
          <w:color w:val="000000"/>
          <w:sz w:val="24"/>
          <w:szCs w:val="24"/>
        </w:rPr>
        <w:t xml:space="preserve">Ak má výrobca ochrannú známku a považuje to za potrebné, označí strelnú zbraň alebo spotrebiteľské balenie streliva svojou ochrannou známkou. </w:t>
      </w:r>
      <w:bookmarkEnd w:id="461"/>
    </w:p>
    <w:p w14:paraId="246AB151" w14:textId="77777777" w:rsidR="00264EEB" w:rsidRDefault="00DA6936" w:rsidP="004320A5">
      <w:pPr>
        <w:spacing w:before="225" w:after="225" w:line="264" w:lineRule="auto"/>
        <w:ind w:left="270"/>
        <w:jc w:val="both"/>
        <w:rPr>
          <w:rFonts w:ascii="Times New Roman" w:hAnsi="Times New Roman" w:cs="Times New Roman"/>
          <w:color w:val="000000"/>
          <w:sz w:val="24"/>
          <w:szCs w:val="24"/>
        </w:rPr>
      </w:pPr>
      <w:bookmarkStart w:id="462" w:name="paragraf-7.odsek-5"/>
      <w:bookmarkEnd w:id="459"/>
      <w:r w:rsidRPr="009514E8">
        <w:rPr>
          <w:rFonts w:ascii="Times New Roman" w:hAnsi="Times New Roman" w:cs="Times New Roman"/>
          <w:color w:val="000000"/>
          <w:sz w:val="24"/>
          <w:szCs w:val="24"/>
        </w:rPr>
        <w:t xml:space="preserve"> </w:t>
      </w:r>
      <w:bookmarkStart w:id="463" w:name="paragraf-7.odsek-5.oznacenie"/>
      <w:r w:rsidRPr="009514E8">
        <w:rPr>
          <w:rFonts w:ascii="Times New Roman" w:hAnsi="Times New Roman" w:cs="Times New Roman"/>
          <w:color w:val="000000"/>
          <w:sz w:val="24"/>
          <w:szCs w:val="24"/>
        </w:rPr>
        <w:t xml:space="preserve">(5) </w:t>
      </w:r>
      <w:bookmarkEnd w:id="463"/>
      <w:r w:rsidRPr="009514E8">
        <w:rPr>
          <w:rFonts w:ascii="Times New Roman" w:hAnsi="Times New Roman" w:cs="Times New Roman"/>
          <w:color w:val="000000"/>
          <w:sz w:val="24"/>
          <w:szCs w:val="24"/>
        </w:rPr>
        <w:t xml:space="preserve">Výrobca pri strelnej zbrani, na ktorej bola vykonaná úprava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označí hlavnú časť strelnej zbrane alebo časť strelnej zbrane, ktorá je počas úpravy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vymenená, opravená alebo zmenená, údajmi podľa odseku 2 písm. g) a odseku 4 a môže označiť hlavnú časť strelnej zbrane alebo časť strelnej zbrane, ktorá nie je počas úpravy strelnej zbrane podľa </w:t>
      </w:r>
      <w:hyperlink w:anchor="paragraf-2.odsek-1.pismeno-d">
        <w:r w:rsidRPr="009514E8">
          <w:rPr>
            <w:rFonts w:ascii="Times New Roman" w:hAnsi="Times New Roman" w:cs="Times New Roman"/>
            <w:color w:val="0000FF"/>
            <w:sz w:val="24"/>
            <w:szCs w:val="24"/>
            <w:u w:val="single"/>
          </w:rPr>
          <w:t>§ 2 písm. d)</w:t>
        </w:r>
      </w:hyperlink>
      <w:bookmarkStart w:id="464" w:name="paragraf-7.odsek-5.text"/>
      <w:r w:rsidRPr="009514E8">
        <w:rPr>
          <w:rFonts w:ascii="Times New Roman" w:hAnsi="Times New Roman" w:cs="Times New Roman"/>
          <w:color w:val="000000"/>
          <w:sz w:val="24"/>
          <w:szCs w:val="24"/>
        </w:rPr>
        <w:t xml:space="preserve"> vymenená, opravená alebo zmenená, údajmi podľa odseku 2 písm. g) a odseku 4. </w:t>
      </w:r>
      <w:bookmarkEnd w:id="464"/>
    </w:p>
    <w:bookmarkEnd w:id="351"/>
    <w:bookmarkEnd w:id="462"/>
    <w:p w14:paraId="3EFBF7FD" w14:textId="11C17591" w:rsidR="00927C6D" w:rsidRPr="006F569A" w:rsidRDefault="00927C6D" w:rsidP="00927C6D">
      <w:pPr>
        <w:pStyle w:val="Odsekzoznamu"/>
        <w:spacing w:after="0" w:line="240" w:lineRule="auto"/>
        <w:ind w:left="284"/>
        <w:contextualSpacing w:val="0"/>
        <w:jc w:val="both"/>
        <w:rPr>
          <w:rFonts w:ascii="Times New Roman" w:hAnsi="Times New Roman"/>
          <w:color w:val="4EA72E" w:themeColor="accent6"/>
          <w:sz w:val="24"/>
          <w:szCs w:val="24"/>
        </w:rPr>
      </w:pPr>
      <w:r w:rsidRPr="006F569A">
        <w:rPr>
          <w:rFonts w:ascii="Times New Roman" w:hAnsi="Times New Roman"/>
          <w:color w:val="4EA72E" w:themeColor="accent6"/>
          <w:sz w:val="24"/>
          <w:szCs w:val="24"/>
        </w:rPr>
        <w:t>(6) Výrobca je povinný bezodkladne informovať zodpovednú autorizovanú osobu o každom zistení podľa § 16 ods. 4 písm. d) až i) a prijať opatrenia na objasnenie zisteného stavu v spolupráci so zodpovednou autorizovanou osobou.</w:t>
      </w:r>
    </w:p>
    <w:p w14:paraId="357A94FD" w14:textId="77777777" w:rsidR="006F569A" w:rsidRPr="006F569A" w:rsidRDefault="006F569A" w:rsidP="00927C6D">
      <w:pPr>
        <w:pStyle w:val="Odsekzoznamu"/>
        <w:spacing w:after="0" w:line="240" w:lineRule="auto"/>
        <w:ind w:left="284"/>
        <w:contextualSpacing w:val="0"/>
        <w:jc w:val="both"/>
        <w:rPr>
          <w:rFonts w:ascii="Times New Roman" w:hAnsi="Times New Roman"/>
          <w:color w:val="4EA72E" w:themeColor="accent6"/>
          <w:sz w:val="24"/>
          <w:szCs w:val="24"/>
        </w:rPr>
      </w:pPr>
    </w:p>
    <w:p w14:paraId="63657EF9" w14:textId="505C4C52" w:rsidR="00927C6D" w:rsidRPr="006F569A" w:rsidRDefault="00927C6D" w:rsidP="00927C6D">
      <w:pPr>
        <w:pStyle w:val="Odsekzoznamu"/>
        <w:spacing w:after="0" w:line="240" w:lineRule="auto"/>
        <w:ind w:left="284"/>
        <w:contextualSpacing w:val="0"/>
        <w:jc w:val="both"/>
        <w:rPr>
          <w:rFonts w:ascii="Times New Roman" w:hAnsi="Times New Roman"/>
          <w:iCs/>
          <w:color w:val="4EA72E" w:themeColor="accent6"/>
          <w:sz w:val="24"/>
          <w:szCs w:val="24"/>
        </w:rPr>
      </w:pPr>
      <w:r w:rsidRPr="006F569A">
        <w:rPr>
          <w:rFonts w:ascii="Times New Roman" w:hAnsi="Times New Roman"/>
          <w:color w:val="4EA72E" w:themeColor="accent6"/>
          <w:sz w:val="24"/>
          <w:szCs w:val="24"/>
        </w:rPr>
        <w:t>(7)</w:t>
      </w:r>
      <w:r w:rsidR="006F569A">
        <w:rPr>
          <w:rFonts w:ascii="Times New Roman" w:hAnsi="Times New Roman"/>
          <w:color w:val="4EA72E" w:themeColor="accent6"/>
          <w:sz w:val="24"/>
          <w:szCs w:val="24"/>
        </w:rPr>
        <w:t xml:space="preserve"> </w:t>
      </w:r>
      <w:r w:rsidRPr="006F569A">
        <w:rPr>
          <w:rFonts w:ascii="Times New Roman" w:hAnsi="Times New Roman"/>
          <w:color w:val="4EA72E" w:themeColor="accent6"/>
          <w:sz w:val="24"/>
          <w:szCs w:val="24"/>
        </w:rPr>
        <w:t>Výrobca má ďalšie práva a povinnosti ustanovené v prílohe č. 7 časti A prvom až šiestom bode a v prílohe č. 7 časti F.</w:t>
      </w:r>
    </w:p>
    <w:p w14:paraId="2C213031" w14:textId="77777777" w:rsidR="00264EEB" w:rsidRPr="009514E8" w:rsidRDefault="00264EEB" w:rsidP="00927C6D">
      <w:pPr>
        <w:spacing w:after="0"/>
        <w:ind w:left="284"/>
        <w:rPr>
          <w:rFonts w:ascii="Times New Roman" w:hAnsi="Times New Roman" w:cs="Times New Roman"/>
          <w:sz w:val="24"/>
          <w:szCs w:val="24"/>
        </w:rPr>
      </w:pPr>
    </w:p>
    <w:p w14:paraId="10429162"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465" w:name="paragraf-8.oznacenie"/>
      <w:bookmarkStart w:id="466" w:name="paragraf-8"/>
      <w:r w:rsidRPr="009514E8">
        <w:rPr>
          <w:rFonts w:ascii="Times New Roman" w:hAnsi="Times New Roman" w:cs="Times New Roman"/>
          <w:b/>
          <w:color w:val="000000"/>
          <w:sz w:val="24"/>
          <w:szCs w:val="24"/>
        </w:rPr>
        <w:t xml:space="preserve"> § 8 </w:t>
      </w:r>
    </w:p>
    <w:p w14:paraId="64D01E50" w14:textId="4F09063E" w:rsidR="00264EEB" w:rsidRPr="009514E8" w:rsidRDefault="00DA6936">
      <w:pPr>
        <w:spacing w:before="225" w:after="225" w:line="264" w:lineRule="auto"/>
        <w:ind w:left="195"/>
        <w:jc w:val="center"/>
        <w:rPr>
          <w:rFonts w:ascii="Times New Roman" w:hAnsi="Times New Roman" w:cs="Times New Roman"/>
          <w:sz w:val="24"/>
          <w:szCs w:val="24"/>
        </w:rPr>
      </w:pPr>
      <w:bookmarkStart w:id="467" w:name="paragraf-8.nadpis"/>
      <w:bookmarkEnd w:id="465"/>
      <w:r w:rsidRPr="009514E8">
        <w:rPr>
          <w:rFonts w:ascii="Times New Roman" w:hAnsi="Times New Roman" w:cs="Times New Roman"/>
          <w:b/>
          <w:color w:val="000000"/>
          <w:sz w:val="24"/>
          <w:szCs w:val="24"/>
        </w:rPr>
        <w:lastRenderedPageBreak/>
        <w:t xml:space="preserve"> Povinnosti dovozcu </w:t>
      </w:r>
    </w:p>
    <w:p w14:paraId="1F27C85E" w14:textId="77777777" w:rsidR="00264EEB" w:rsidRPr="009514E8" w:rsidRDefault="00DA6936">
      <w:pPr>
        <w:spacing w:before="225" w:after="225" w:line="264" w:lineRule="auto"/>
        <w:ind w:left="270"/>
        <w:rPr>
          <w:rFonts w:ascii="Times New Roman" w:hAnsi="Times New Roman" w:cs="Times New Roman"/>
          <w:sz w:val="24"/>
          <w:szCs w:val="24"/>
        </w:rPr>
      </w:pPr>
      <w:bookmarkStart w:id="468" w:name="paragraf-8.odsek-1"/>
      <w:bookmarkEnd w:id="467"/>
      <w:r w:rsidRPr="009514E8">
        <w:rPr>
          <w:rFonts w:ascii="Times New Roman" w:hAnsi="Times New Roman" w:cs="Times New Roman"/>
          <w:color w:val="000000"/>
          <w:sz w:val="24"/>
          <w:szCs w:val="24"/>
        </w:rPr>
        <w:t xml:space="preserve"> </w:t>
      </w:r>
      <w:bookmarkStart w:id="469" w:name="paragraf-8.odsek-1.oznacenie"/>
      <w:r w:rsidRPr="009514E8">
        <w:rPr>
          <w:rFonts w:ascii="Times New Roman" w:hAnsi="Times New Roman" w:cs="Times New Roman"/>
          <w:color w:val="000000"/>
          <w:sz w:val="24"/>
          <w:szCs w:val="24"/>
        </w:rPr>
        <w:t xml:space="preserve">(1) </w:t>
      </w:r>
      <w:bookmarkStart w:id="470" w:name="paragraf-8.odsek-1.text"/>
      <w:bookmarkEnd w:id="469"/>
      <w:r w:rsidRPr="009514E8">
        <w:rPr>
          <w:rFonts w:ascii="Times New Roman" w:hAnsi="Times New Roman" w:cs="Times New Roman"/>
          <w:color w:val="000000"/>
          <w:sz w:val="24"/>
          <w:szCs w:val="24"/>
        </w:rPr>
        <w:t xml:space="preserve">Dovozca je fyzická osoba – podnikateľ alebo právnická osoba, ktorá uvedie strelnú zbraň, strelivo alebo tlmič na trh a je držiteľom zbrojnej licencie. </w:t>
      </w:r>
      <w:bookmarkEnd w:id="470"/>
    </w:p>
    <w:p w14:paraId="543E87CD" w14:textId="77777777" w:rsidR="00264EEB" w:rsidRPr="009514E8" w:rsidRDefault="00DA6936">
      <w:pPr>
        <w:spacing w:after="0" w:line="264" w:lineRule="auto"/>
        <w:ind w:left="270"/>
        <w:rPr>
          <w:rFonts w:ascii="Times New Roman" w:hAnsi="Times New Roman" w:cs="Times New Roman"/>
          <w:sz w:val="24"/>
          <w:szCs w:val="24"/>
        </w:rPr>
      </w:pPr>
      <w:bookmarkStart w:id="471" w:name="paragraf-8.odsek-2"/>
      <w:bookmarkEnd w:id="468"/>
      <w:r w:rsidRPr="009514E8">
        <w:rPr>
          <w:rFonts w:ascii="Times New Roman" w:hAnsi="Times New Roman" w:cs="Times New Roman"/>
          <w:color w:val="000000"/>
          <w:sz w:val="24"/>
          <w:szCs w:val="24"/>
        </w:rPr>
        <w:t xml:space="preserve"> </w:t>
      </w:r>
      <w:bookmarkStart w:id="472" w:name="paragraf-8.odsek-2.oznacenie"/>
      <w:r w:rsidRPr="009514E8">
        <w:rPr>
          <w:rFonts w:ascii="Times New Roman" w:hAnsi="Times New Roman" w:cs="Times New Roman"/>
          <w:color w:val="000000"/>
          <w:sz w:val="24"/>
          <w:szCs w:val="24"/>
        </w:rPr>
        <w:t xml:space="preserve">(2) </w:t>
      </w:r>
      <w:bookmarkStart w:id="473" w:name="paragraf-8.odsek-2.text"/>
      <w:bookmarkEnd w:id="472"/>
      <w:r w:rsidRPr="009514E8">
        <w:rPr>
          <w:rFonts w:ascii="Times New Roman" w:hAnsi="Times New Roman" w:cs="Times New Roman"/>
          <w:color w:val="000000"/>
          <w:sz w:val="24"/>
          <w:szCs w:val="24"/>
        </w:rPr>
        <w:t xml:space="preserve">Dovozca nesmie uviesť na trh strelnú zbraň, strelivo a tlmič, ak </w:t>
      </w:r>
      <w:bookmarkEnd w:id="473"/>
    </w:p>
    <w:p w14:paraId="7DECB283" w14:textId="77777777" w:rsidR="00264EEB" w:rsidRPr="009514E8" w:rsidRDefault="00DA6936">
      <w:pPr>
        <w:spacing w:before="225" w:after="225" w:line="264" w:lineRule="auto"/>
        <w:ind w:left="345"/>
        <w:rPr>
          <w:rFonts w:ascii="Times New Roman" w:hAnsi="Times New Roman" w:cs="Times New Roman"/>
          <w:sz w:val="24"/>
          <w:szCs w:val="24"/>
        </w:rPr>
      </w:pPr>
      <w:bookmarkStart w:id="474" w:name="paragraf-8.odsek-2.pismeno-a"/>
      <w:r w:rsidRPr="009514E8">
        <w:rPr>
          <w:rFonts w:ascii="Times New Roman" w:hAnsi="Times New Roman" w:cs="Times New Roman"/>
          <w:color w:val="000000"/>
          <w:sz w:val="24"/>
          <w:szCs w:val="24"/>
        </w:rPr>
        <w:t xml:space="preserve"> </w:t>
      </w:r>
      <w:bookmarkStart w:id="475" w:name="paragraf-8.odsek-2.pismeno-a.oznacenie"/>
      <w:r w:rsidRPr="009514E8">
        <w:rPr>
          <w:rFonts w:ascii="Times New Roman" w:hAnsi="Times New Roman" w:cs="Times New Roman"/>
          <w:color w:val="000000"/>
          <w:sz w:val="24"/>
          <w:szCs w:val="24"/>
        </w:rPr>
        <w:t xml:space="preserve">a) </w:t>
      </w:r>
      <w:bookmarkStart w:id="476" w:name="paragraf-8.odsek-2.pismeno-a.text"/>
      <w:bookmarkEnd w:id="475"/>
      <w:r w:rsidRPr="009514E8">
        <w:rPr>
          <w:rFonts w:ascii="Times New Roman" w:hAnsi="Times New Roman" w:cs="Times New Roman"/>
          <w:color w:val="000000"/>
          <w:sz w:val="24"/>
          <w:szCs w:val="24"/>
        </w:rPr>
        <w:t xml:space="preserve">nespĺňa základnú požiadavku alebo ďalšiu požiadavku ustanovenú týmto zákonom, </w:t>
      </w:r>
      <w:bookmarkEnd w:id="476"/>
    </w:p>
    <w:p w14:paraId="7C895322" w14:textId="744BF034" w:rsidR="00264EEB" w:rsidRPr="009514E8" w:rsidRDefault="00DA6936">
      <w:pPr>
        <w:spacing w:before="225" w:after="225" w:line="264" w:lineRule="auto"/>
        <w:ind w:left="345"/>
        <w:rPr>
          <w:rFonts w:ascii="Times New Roman" w:hAnsi="Times New Roman" w:cs="Times New Roman"/>
          <w:sz w:val="24"/>
          <w:szCs w:val="24"/>
        </w:rPr>
      </w:pPr>
      <w:bookmarkStart w:id="477" w:name="paragraf-8.odsek-2.pismeno-b"/>
      <w:bookmarkEnd w:id="474"/>
      <w:r w:rsidRPr="009514E8">
        <w:rPr>
          <w:rFonts w:ascii="Times New Roman" w:hAnsi="Times New Roman" w:cs="Times New Roman"/>
          <w:color w:val="000000"/>
          <w:sz w:val="24"/>
          <w:szCs w:val="24"/>
        </w:rPr>
        <w:t xml:space="preserve"> </w:t>
      </w:r>
      <w:bookmarkStart w:id="478" w:name="paragraf-8.odsek-2.pismeno-b.oznacenie"/>
      <w:r w:rsidRPr="007D6CD5">
        <w:rPr>
          <w:rFonts w:ascii="Times New Roman" w:hAnsi="Times New Roman" w:cs="Times New Roman"/>
          <w:color w:val="000000"/>
          <w:sz w:val="24"/>
          <w:szCs w:val="24"/>
        </w:rPr>
        <w:t xml:space="preserve">b) </w:t>
      </w:r>
      <w:bookmarkEnd w:id="478"/>
      <w:r w:rsidRPr="007D6CD5">
        <w:rPr>
          <w:rFonts w:ascii="Times New Roman" w:hAnsi="Times New Roman" w:cs="Times New Roman"/>
          <w:color w:val="000000"/>
          <w:sz w:val="24"/>
          <w:szCs w:val="24"/>
        </w:rPr>
        <w:t xml:space="preserve">výrobca nesplnil niektorú z povinností podľa </w:t>
      </w:r>
      <w:hyperlink w:anchor="paragraf-7.odsek-2.pismeno-b">
        <w:r w:rsidRPr="007D6CD5">
          <w:rPr>
            <w:rFonts w:ascii="Times New Roman" w:hAnsi="Times New Roman" w:cs="Times New Roman"/>
            <w:color w:val="0000FF"/>
            <w:sz w:val="24"/>
            <w:szCs w:val="24"/>
            <w:u w:val="single"/>
          </w:rPr>
          <w:t xml:space="preserve">§ 7 ods. 2 písm. b) až </w:t>
        </w:r>
        <w:r w:rsidRPr="007D6CD5">
          <w:rPr>
            <w:rFonts w:ascii="Times New Roman" w:hAnsi="Times New Roman" w:cs="Times New Roman"/>
            <w:strike/>
            <w:color w:val="FF0000"/>
            <w:sz w:val="24"/>
            <w:szCs w:val="24"/>
            <w:u w:val="single"/>
          </w:rPr>
          <w:t>m)</w:t>
        </w:r>
      </w:hyperlink>
      <w:bookmarkStart w:id="479" w:name="paragraf-8.odsek-2.pismeno-b.text"/>
      <w:r w:rsidRPr="007D6CD5">
        <w:rPr>
          <w:rFonts w:ascii="Times New Roman" w:hAnsi="Times New Roman" w:cs="Times New Roman"/>
          <w:color w:val="000000"/>
          <w:sz w:val="24"/>
          <w:szCs w:val="24"/>
        </w:rPr>
        <w:t xml:space="preserve"> </w:t>
      </w:r>
      <w:r w:rsidR="007D6CD5" w:rsidRPr="007D6CD5">
        <w:rPr>
          <w:rFonts w:ascii="Times New Roman" w:hAnsi="Times New Roman" w:cs="Times New Roman"/>
          <w:color w:val="000000"/>
          <w:sz w:val="24"/>
          <w:szCs w:val="24"/>
        </w:rPr>
        <w:t xml:space="preserve"> </w:t>
      </w:r>
      <w:r w:rsidR="007D6CD5" w:rsidRPr="007D6CD5">
        <w:rPr>
          <w:rFonts w:ascii="Times New Roman" w:hAnsi="Times New Roman" w:cs="Times New Roman"/>
          <w:color w:val="4EA72E" w:themeColor="accent6"/>
          <w:sz w:val="24"/>
          <w:szCs w:val="24"/>
        </w:rPr>
        <w:t>k)</w:t>
      </w:r>
      <w:r w:rsidRPr="007D6CD5">
        <w:rPr>
          <w:rFonts w:ascii="Times New Roman" w:hAnsi="Times New Roman" w:cs="Times New Roman"/>
          <w:color w:val="000000"/>
          <w:sz w:val="24"/>
          <w:szCs w:val="24"/>
        </w:rPr>
        <w:t>alebo</w:t>
      </w:r>
      <w:r w:rsidRPr="009514E8">
        <w:rPr>
          <w:rFonts w:ascii="Times New Roman" w:hAnsi="Times New Roman" w:cs="Times New Roman"/>
          <w:color w:val="000000"/>
          <w:sz w:val="24"/>
          <w:szCs w:val="24"/>
        </w:rPr>
        <w:t xml:space="preserve"> </w:t>
      </w:r>
      <w:bookmarkEnd w:id="479"/>
    </w:p>
    <w:p w14:paraId="3B472FD2" w14:textId="77777777" w:rsidR="00264EEB" w:rsidRPr="009514E8" w:rsidRDefault="00DA6936">
      <w:pPr>
        <w:spacing w:before="225" w:after="225" w:line="264" w:lineRule="auto"/>
        <w:ind w:left="345"/>
        <w:rPr>
          <w:rFonts w:ascii="Times New Roman" w:hAnsi="Times New Roman" w:cs="Times New Roman"/>
          <w:sz w:val="24"/>
          <w:szCs w:val="24"/>
        </w:rPr>
      </w:pPr>
      <w:bookmarkStart w:id="480" w:name="paragraf-8.odsek-2.pismeno-c"/>
      <w:bookmarkEnd w:id="477"/>
      <w:r w:rsidRPr="009514E8">
        <w:rPr>
          <w:rFonts w:ascii="Times New Roman" w:hAnsi="Times New Roman" w:cs="Times New Roman"/>
          <w:color w:val="000000"/>
          <w:sz w:val="24"/>
          <w:szCs w:val="24"/>
        </w:rPr>
        <w:t xml:space="preserve"> </w:t>
      </w:r>
      <w:bookmarkStart w:id="481" w:name="paragraf-8.odsek-2.pismeno-c.oznacenie"/>
      <w:r w:rsidRPr="009514E8">
        <w:rPr>
          <w:rFonts w:ascii="Times New Roman" w:hAnsi="Times New Roman" w:cs="Times New Roman"/>
          <w:color w:val="000000"/>
          <w:sz w:val="24"/>
          <w:szCs w:val="24"/>
        </w:rPr>
        <w:t xml:space="preserve">c) </w:t>
      </w:r>
      <w:bookmarkEnd w:id="481"/>
      <w:r w:rsidRPr="009514E8">
        <w:rPr>
          <w:rFonts w:ascii="Times New Roman" w:hAnsi="Times New Roman" w:cs="Times New Roman"/>
          <w:color w:val="000000"/>
          <w:sz w:val="24"/>
          <w:szCs w:val="24"/>
        </w:rPr>
        <w:t>výrobca nedodal k strelnej zbrani, strelivu alebo tlmiču sprievodnú dokumentáciu,</w:t>
      </w:r>
      <w:hyperlink w:anchor="poznamky.poznamka-16">
        <w:r w:rsidRPr="009514E8">
          <w:rPr>
            <w:rFonts w:ascii="Times New Roman" w:hAnsi="Times New Roman" w:cs="Times New Roman"/>
            <w:color w:val="000000"/>
            <w:sz w:val="24"/>
            <w:szCs w:val="24"/>
            <w:vertAlign w:val="superscript"/>
          </w:rPr>
          <w:t>16</w:t>
        </w:r>
        <w:r w:rsidRPr="009514E8">
          <w:rPr>
            <w:rFonts w:ascii="Times New Roman" w:hAnsi="Times New Roman" w:cs="Times New Roman"/>
            <w:color w:val="0000FF"/>
            <w:sz w:val="24"/>
            <w:szCs w:val="24"/>
            <w:u w:val="single"/>
          </w:rPr>
          <w:t>)</w:t>
        </w:r>
      </w:hyperlink>
      <w:bookmarkStart w:id="482" w:name="paragraf-8.odsek-2.pismeno-c.text"/>
      <w:r w:rsidRPr="009514E8">
        <w:rPr>
          <w:rFonts w:ascii="Times New Roman" w:hAnsi="Times New Roman" w:cs="Times New Roman"/>
          <w:color w:val="000000"/>
          <w:sz w:val="24"/>
          <w:szCs w:val="24"/>
        </w:rPr>
        <w:t xml:space="preserve"> návod na použitie alebo bezpečnostné pokyny v štátnom jazyku. </w:t>
      </w:r>
      <w:bookmarkEnd w:id="482"/>
    </w:p>
    <w:p w14:paraId="3502577E" w14:textId="5D21A092" w:rsidR="00264EEB" w:rsidRPr="009514E8" w:rsidRDefault="00DA6936">
      <w:pPr>
        <w:spacing w:before="225" w:after="225" w:line="264" w:lineRule="auto"/>
        <w:ind w:left="270"/>
        <w:rPr>
          <w:rFonts w:ascii="Times New Roman" w:hAnsi="Times New Roman" w:cs="Times New Roman"/>
          <w:sz w:val="24"/>
          <w:szCs w:val="24"/>
        </w:rPr>
      </w:pPr>
      <w:bookmarkStart w:id="483" w:name="paragraf-8.odsek-3"/>
      <w:bookmarkEnd w:id="471"/>
      <w:bookmarkEnd w:id="480"/>
      <w:r w:rsidRPr="009514E8">
        <w:rPr>
          <w:rFonts w:ascii="Times New Roman" w:hAnsi="Times New Roman" w:cs="Times New Roman"/>
          <w:color w:val="000000"/>
          <w:sz w:val="24"/>
          <w:szCs w:val="24"/>
        </w:rPr>
        <w:t xml:space="preserve"> </w:t>
      </w:r>
      <w:bookmarkStart w:id="484" w:name="paragraf-8.odsek-3.oznacenie"/>
      <w:r w:rsidRPr="00C06771">
        <w:rPr>
          <w:rFonts w:ascii="Times New Roman" w:hAnsi="Times New Roman" w:cs="Times New Roman"/>
          <w:color w:val="000000"/>
          <w:sz w:val="24"/>
          <w:szCs w:val="24"/>
        </w:rPr>
        <w:t xml:space="preserve">(3) </w:t>
      </w:r>
      <w:bookmarkEnd w:id="484"/>
      <w:r w:rsidRPr="00C06771">
        <w:rPr>
          <w:rFonts w:ascii="Times New Roman" w:hAnsi="Times New Roman" w:cs="Times New Roman"/>
          <w:color w:val="000000"/>
          <w:sz w:val="24"/>
          <w:szCs w:val="24"/>
        </w:rPr>
        <w:t xml:space="preserve">Dovozca je povinný označiť strelnú zbraň, strelivo alebo tlmič údajmi podľa </w:t>
      </w:r>
      <w:hyperlink w:anchor="paragraf-7.odsek-2.pismeno-g">
        <w:r w:rsidRPr="00C06771">
          <w:rPr>
            <w:rFonts w:ascii="Times New Roman" w:hAnsi="Times New Roman" w:cs="Times New Roman"/>
            <w:color w:val="0000FF"/>
            <w:sz w:val="24"/>
            <w:szCs w:val="24"/>
            <w:u w:val="single"/>
          </w:rPr>
          <w:t xml:space="preserve">§ 7 ods. 2 písm. g) až </w:t>
        </w:r>
        <w:proofErr w:type="spellStart"/>
        <w:r w:rsidR="00A62021" w:rsidRPr="00C06771">
          <w:rPr>
            <w:rFonts w:ascii="Times New Roman" w:hAnsi="Times New Roman" w:cs="Times New Roman"/>
            <w:color w:val="4EA72E" w:themeColor="accent6"/>
            <w:sz w:val="24"/>
            <w:szCs w:val="24"/>
            <w:u w:val="single"/>
          </w:rPr>
          <w:t>i</w:t>
        </w:r>
        <w:r w:rsidRPr="00C06771">
          <w:rPr>
            <w:rFonts w:ascii="Times New Roman" w:hAnsi="Times New Roman" w:cs="Times New Roman"/>
            <w:strike/>
            <w:color w:val="FF0000"/>
            <w:sz w:val="24"/>
            <w:szCs w:val="24"/>
            <w:u w:val="single"/>
          </w:rPr>
          <w:t>k</w:t>
        </w:r>
        <w:proofErr w:type="spellEnd"/>
        <w:r w:rsidRPr="00C06771">
          <w:rPr>
            <w:rFonts w:ascii="Times New Roman" w:hAnsi="Times New Roman" w:cs="Times New Roman"/>
            <w:color w:val="0000FF"/>
            <w:sz w:val="24"/>
            <w:szCs w:val="24"/>
            <w:u w:val="single"/>
          </w:rPr>
          <w:t>)</w:t>
        </w:r>
      </w:hyperlink>
      <w:r w:rsidR="00A62021" w:rsidRPr="00C06771">
        <w:t xml:space="preserve"> </w:t>
      </w:r>
      <w:r w:rsidRPr="00C06771">
        <w:rPr>
          <w:rFonts w:ascii="Times New Roman" w:hAnsi="Times New Roman" w:cs="Times New Roman"/>
          <w:color w:val="000000"/>
          <w:sz w:val="24"/>
          <w:szCs w:val="24"/>
        </w:rPr>
        <w:t xml:space="preserve"> a</w:t>
      </w:r>
      <w:r w:rsidR="00005F92" w:rsidRPr="00C06771">
        <w:rPr>
          <w:rFonts w:ascii="Times New Roman" w:hAnsi="Times New Roman" w:cs="Times New Roman"/>
          <w:color w:val="000000"/>
          <w:sz w:val="24"/>
          <w:szCs w:val="24"/>
        </w:rPr>
        <w:t> </w:t>
      </w:r>
      <w:r w:rsidR="00005F92" w:rsidRPr="00C06771">
        <w:rPr>
          <w:rFonts w:ascii="Times New Roman" w:hAnsi="Times New Roman" w:cs="Times New Roman"/>
          <w:color w:val="4EA72E" w:themeColor="accent6"/>
          <w:sz w:val="24"/>
          <w:szCs w:val="24"/>
        </w:rPr>
        <w:t>k) až m)</w:t>
      </w:r>
      <w:r w:rsidRPr="00C06771">
        <w:rPr>
          <w:rFonts w:ascii="Times New Roman" w:hAnsi="Times New Roman" w:cs="Times New Roman"/>
          <w:color w:val="000000"/>
          <w:sz w:val="24"/>
          <w:szCs w:val="24"/>
        </w:rPr>
        <w:t xml:space="preserve"> </w:t>
      </w:r>
      <w:hyperlink w:anchor="paragraf-7.odsek-2.pismeno-m">
        <w:r w:rsidRPr="00C06771">
          <w:rPr>
            <w:rFonts w:ascii="Times New Roman" w:hAnsi="Times New Roman" w:cs="Times New Roman"/>
            <w:strike/>
            <w:color w:val="FF0000"/>
            <w:sz w:val="24"/>
            <w:szCs w:val="24"/>
            <w:u w:val="single"/>
          </w:rPr>
          <w:t>m) až o</w:t>
        </w:r>
        <w:r w:rsidRPr="00C06771">
          <w:rPr>
            <w:rFonts w:ascii="Times New Roman" w:hAnsi="Times New Roman" w:cs="Times New Roman"/>
            <w:color w:val="0000FF"/>
            <w:sz w:val="24"/>
            <w:szCs w:val="24"/>
            <w:u w:val="single"/>
          </w:rPr>
          <w:t>)</w:t>
        </w:r>
      </w:hyperlink>
      <w:bookmarkStart w:id="485" w:name="paragraf-8.odsek-3.text"/>
      <w:r w:rsidRPr="00C06771">
        <w:rPr>
          <w:rFonts w:ascii="Times New Roman" w:hAnsi="Times New Roman" w:cs="Times New Roman"/>
          <w:color w:val="000000"/>
          <w:sz w:val="24"/>
          <w:szCs w:val="24"/>
        </w:rPr>
        <w:t>, ak si výrobca túto povinnosť nesplnil, a môže strelnú zbraň, strelivo alebo tlmič uviesť na trh. Ak strelná zbraň má hlavne rozdielneho kalibru alebo valce revolvera rozdielneho kalibru, dovozca je povinný uviesť údaje podľa prvej vety na každej hlavni a valci revolvera.</w:t>
      </w:r>
      <w:r w:rsidRPr="009514E8">
        <w:rPr>
          <w:rFonts w:ascii="Times New Roman" w:hAnsi="Times New Roman" w:cs="Times New Roman"/>
          <w:color w:val="000000"/>
          <w:sz w:val="24"/>
          <w:szCs w:val="24"/>
        </w:rPr>
        <w:t xml:space="preserve"> </w:t>
      </w:r>
      <w:bookmarkEnd w:id="485"/>
    </w:p>
    <w:bookmarkEnd w:id="466"/>
    <w:bookmarkEnd w:id="483"/>
    <w:p w14:paraId="35E34C33" w14:textId="77777777" w:rsidR="00264EEB" w:rsidRPr="009514E8" w:rsidRDefault="00264EEB">
      <w:pPr>
        <w:spacing w:after="0"/>
        <w:ind w:left="120"/>
        <w:rPr>
          <w:rFonts w:ascii="Times New Roman" w:hAnsi="Times New Roman" w:cs="Times New Roman"/>
          <w:sz w:val="24"/>
          <w:szCs w:val="24"/>
        </w:rPr>
      </w:pPr>
    </w:p>
    <w:p w14:paraId="6BEF08A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486" w:name="paragraf-9.oznacenie"/>
      <w:bookmarkStart w:id="487" w:name="paragraf-9"/>
      <w:r w:rsidRPr="009514E8">
        <w:rPr>
          <w:rFonts w:ascii="Times New Roman" w:hAnsi="Times New Roman" w:cs="Times New Roman"/>
          <w:b/>
          <w:color w:val="000000"/>
          <w:sz w:val="24"/>
          <w:szCs w:val="24"/>
        </w:rPr>
        <w:t xml:space="preserve"> § 9 </w:t>
      </w:r>
    </w:p>
    <w:p w14:paraId="4C2CF857" w14:textId="264A707E" w:rsidR="00264EEB" w:rsidRPr="009514E8" w:rsidRDefault="00DA6936">
      <w:pPr>
        <w:spacing w:before="225" w:after="225" w:line="264" w:lineRule="auto"/>
        <w:ind w:left="195"/>
        <w:jc w:val="center"/>
        <w:rPr>
          <w:rFonts w:ascii="Times New Roman" w:hAnsi="Times New Roman" w:cs="Times New Roman"/>
          <w:sz w:val="24"/>
          <w:szCs w:val="24"/>
        </w:rPr>
      </w:pPr>
      <w:bookmarkStart w:id="488" w:name="paragraf-9.nadpis"/>
      <w:bookmarkEnd w:id="486"/>
      <w:r w:rsidRPr="009514E8">
        <w:rPr>
          <w:rFonts w:ascii="Times New Roman" w:hAnsi="Times New Roman" w:cs="Times New Roman"/>
          <w:b/>
          <w:color w:val="000000"/>
          <w:sz w:val="24"/>
          <w:szCs w:val="24"/>
        </w:rPr>
        <w:t xml:space="preserve"> Povinnosti distribútora </w:t>
      </w:r>
    </w:p>
    <w:p w14:paraId="744008A1" w14:textId="77777777" w:rsidR="00264EEB" w:rsidRPr="009514E8" w:rsidRDefault="00DA6936">
      <w:pPr>
        <w:spacing w:before="225" w:after="225" w:line="264" w:lineRule="auto"/>
        <w:ind w:left="270"/>
        <w:rPr>
          <w:rFonts w:ascii="Times New Roman" w:hAnsi="Times New Roman" w:cs="Times New Roman"/>
          <w:sz w:val="24"/>
          <w:szCs w:val="24"/>
        </w:rPr>
      </w:pPr>
      <w:bookmarkStart w:id="489" w:name="paragraf-9.odsek-1"/>
      <w:bookmarkEnd w:id="488"/>
      <w:r w:rsidRPr="009514E8">
        <w:rPr>
          <w:rFonts w:ascii="Times New Roman" w:hAnsi="Times New Roman" w:cs="Times New Roman"/>
          <w:color w:val="000000"/>
          <w:sz w:val="24"/>
          <w:szCs w:val="24"/>
        </w:rPr>
        <w:t xml:space="preserve"> </w:t>
      </w:r>
      <w:bookmarkStart w:id="490" w:name="paragraf-9.odsek-1.oznacenie"/>
      <w:r w:rsidRPr="009514E8">
        <w:rPr>
          <w:rFonts w:ascii="Times New Roman" w:hAnsi="Times New Roman" w:cs="Times New Roman"/>
          <w:color w:val="000000"/>
          <w:sz w:val="24"/>
          <w:szCs w:val="24"/>
        </w:rPr>
        <w:t xml:space="preserve">(1) </w:t>
      </w:r>
      <w:bookmarkStart w:id="491" w:name="paragraf-9.odsek-1.text"/>
      <w:bookmarkEnd w:id="490"/>
      <w:r w:rsidRPr="009514E8">
        <w:rPr>
          <w:rFonts w:ascii="Times New Roman" w:hAnsi="Times New Roman" w:cs="Times New Roman"/>
          <w:color w:val="000000"/>
          <w:sz w:val="24"/>
          <w:szCs w:val="24"/>
        </w:rPr>
        <w:t xml:space="preserve">Distribútor je fyzická osoba – podnikateľ alebo právnická osoba v dodávateľskom reťazci okrem výrobcu alebo dovozcu, ktorá sprístupňuje strelnú zbraň, strelivo alebo tlmič na trhu a je držiteľom zbrojnej licencie. </w:t>
      </w:r>
      <w:bookmarkEnd w:id="491"/>
    </w:p>
    <w:p w14:paraId="5797FF53" w14:textId="77777777" w:rsidR="00264EEB" w:rsidRPr="009514E8" w:rsidRDefault="00DA6936">
      <w:pPr>
        <w:spacing w:after="0" w:line="264" w:lineRule="auto"/>
        <w:ind w:left="270"/>
        <w:rPr>
          <w:rFonts w:ascii="Times New Roman" w:hAnsi="Times New Roman" w:cs="Times New Roman"/>
          <w:sz w:val="24"/>
          <w:szCs w:val="24"/>
        </w:rPr>
      </w:pPr>
      <w:bookmarkStart w:id="492" w:name="paragraf-9.odsek-2"/>
      <w:bookmarkEnd w:id="489"/>
      <w:r w:rsidRPr="009514E8">
        <w:rPr>
          <w:rFonts w:ascii="Times New Roman" w:hAnsi="Times New Roman" w:cs="Times New Roman"/>
          <w:color w:val="000000"/>
          <w:sz w:val="24"/>
          <w:szCs w:val="24"/>
        </w:rPr>
        <w:t xml:space="preserve"> </w:t>
      </w:r>
      <w:bookmarkStart w:id="493" w:name="paragraf-9.odsek-2.oznacenie"/>
      <w:r w:rsidRPr="009514E8">
        <w:rPr>
          <w:rFonts w:ascii="Times New Roman" w:hAnsi="Times New Roman" w:cs="Times New Roman"/>
          <w:color w:val="000000"/>
          <w:sz w:val="24"/>
          <w:szCs w:val="24"/>
        </w:rPr>
        <w:t xml:space="preserve">(2) </w:t>
      </w:r>
      <w:bookmarkStart w:id="494" w:name="paragraf-9.odsek-2.text"/>
      <w:bookmarkEnd w:id="493"/>
      <w:r w:rsidRPr="009514E8">
        <w:rPr>
          <w:rFonts w:ascii="Times New Roman" w:hAnsi="Times New Roman" w:cs="Times New Roman"/>
          <w:color w:val="000000"/>
          <w:sz w:val="24"/>
          <w:szCs w:val="24"/>
        </w:rPr>
        <w:t xml:space="preserve">Distribútor nesmie sprístupňovať strelnú zbraň, strelivo a tlmič na trhu, ak </w:t>
      </w:r>
      <w:bookmarkEnd w:id="494"/>
    </w:p>
    <w:p w14:paraId="7D2AF049" w14:textId="77777777" w:rsidR="00264EEB" w:rsidRPr="009514E8" w:rsidRDefault="00DA6936">
      <w:pPr>
        <w:spacing w:before="225" w:after="225" w:line="264" w:lineRule="auto"/>
        <w:ind w:left="345"/>
        <w:rPr>
          <w:rFonts w:ascii="Times New Roman" w:hAnsi="Times New Roman" w:cs="Times New Roman"/>
          <w:sz w:val="24"/>
          <w:szCs w:val="24"/>
        </w:rPr>
      </w:pPr>
      <w:bookmarkStart w:id="495" w:name="paragraf-9.odsek-2.pismeno-a"/>
      <w:r w:rsidRPr="009514E8">
        <w:rPr>
          <w:rFonts w:ascii="Times New Roman" w:hAnsi="Times New Roman" w:cs="Times New Roman"/>
          <w:color w:val="000000"/>
          <w:sz w:val="24"/>
          <w:szCs w:val="24"/>
        </w:rPr>
        <w:t xml:space="preserve"> </w:t>
      </w:r>
      <w:bookmarkStart w:id="496" w:name="paragraf-9.odsek-2.pismeno-a.oznacenie"/>
      <w:r w:rsidRPr="009514E8">
        <w:rPr>
          <w:rFonts w:ascii="Times New Roman" w:hAnsi="Times New Roman" w:cs="Times New Roman"/>
          <w:color w:val="000000"/>
          <w:sz w:val="24"/>
          <w:szCs w:val="24"/>
        </w:rPr>
        <w:t xml:space="preserve">a) </w:t>
      </w:r>
      <w:bookmarkStart w:id="497" w:name="paragraf-9.odsek-2.pismeno-a.text"/>
      <w:bookmarkEnd w:id="496"/>
      <w:r w:rsidRPr="009514E8">
        <w:rPr>
          <w:rFonts w:ascii="Times New Roman" w:hAnsi="Times New Roman" w:cs="Times New Roman"/>
          <w:color w:val="000000"/>
          <w:sz w:val="24"/>
          <w:szCs w:val="24"/>
        </w:rPr>
        <w:t xml:space="preserve">nespĺňa základnú požiadavku alebo ďalšiu požiadavku ustanovenú týmto zákonom, </w:t>
      </w:r>
      <w:bookmarkEnd w:id="497"/>
    </w:p>
    <w:p w14:paraId="73511841" w14:textId="01E683E2" w:rsidR="00264EEB" w:rsidRPr="009514E8" w:rsidRDefault="00DA6936">
      <w:pPr>
        <w:spacing w:before="225" w:after="225" w:line="264" w:lineRule="auto"/>
        <w:ind w:left="345"/>
        <w:rPr>
          <w:rFonts w:ascii="Times New Roman" w:hAnsi="Times New Roman" w:cs="Times New Roman"/>
          <w:sz w:val="24"/>
          <w:szCs w:val="24"/>
        </w:rPr>
      </w:pPr>
      <w:bookmarkStart w:id="498" w:name="paragraf-9.odsek-2.pismeno-b"/>
      <w:bookmarkEnd w:id="495"/>
      <w:r w:rsidRPr="009514E8">
        <w:rPr>
          <w:rFonts w:ascii="Times New Roman" w:hAnsi="Times New Roman" w:cs="Times New Roman"/>
          <w:color w:val="000000"/>
          <w:sz w:val="24"/>
          <w:szCs w:val="24"/>
        </w:rPr>
        <w:t xml:space="preserve"> </w:t>
      </w:r>
      <w:bookmarkStart w:id="499" w:name="paragraf-9.odsek-2.pismeno-b.oznacenie"/>
      <w:r w:rsidRPr="009514E8">
        <w:rPr>
          <w:rFonts w:ascii="Times New Roman" w:hAnsi="Times New Roman" w:cs="Times New Roman"/>
          <w:color w:val="000000"/>
          <w:sz w:val="24"/>
          <w:szCs w:val="24"/>
        </w:rPr>
        <w:t xml:space="preserve">b) </w:t>
      </w:r>
      <w:bookmarkEnd w:id="499"/>
      <w:r w:rsidRPr="009514E8">
        <w:rPr>
          <w:rFonts w:ascii="Times New Roman" w:hAnsi="Times New Roman" w:cs="Times New Roman"/>
          <w:color w:val="000000"/>
          <w:sz w:val="24"/>
          <w:szCs w:val="24"/>
        </w:rPr>
        <w:t xml:space="preserve">výrobca nesplnil niektorú z povinností podľa </w:t>
      </w:r>
      <w:hyperlink w:anchor="paragraf-7.odsek-2.pismeno-c">
        <w:r w:rsidRPr="009514E8">
          <w:rPr>
            <w:rFonts w:ascii="Times New Roman" w:hAnsi="Times New Roman" w:cs="Times New Roman"/>
            <w:color w:val="0000FF"/>
            <w:sz w:val="24"/>
            <w:szCs w:val="24"/>
            <w:u w:val="single"/>
          </w:rPr>
          <w:t xml:space="preserve">§ 7 ods. 2 písm. c) až </w:t>
        </w:r>
        <w:r w:rsidRPr="00C06771">
          <w:rPr>
            <w:rFonts w:ascii="Times New Roman" w:hAnsi="Times New Roman" w:cs="Times New Roman"/>
            <w:strike/>
            <w:color w:val="FF0000"/>
            <w:sz w:val="24"/>
            <w:szCs w:val="24"/>
            <w:u w:val="single"/>
          </w:rPr>
          <w:t>m)</w:t>
        </w:r>
      </w:hyperlink>
      <w:r w:rsidR="00C06771">
        <w:t xml:space="preserve"> </w:t>
      </w:r>
      <w:r w:rsidR="00C06771">
        <w:rPr>
          <w:color w:val="4EA72E" w:themeColor="accent6"/>
        </w:rPr>
        <w:t>k)</w:t>
      </w:r>
      <w:r w:rsidRPr="009514E8">
        <w:rPr>
          <w:rFonts w:ascii="Times New Roman" w:hAnsi="Times New Roman" w:cs="Times New Roman"/>
          <w:color w:val="000000"/>
          <w:sz w:val="24"/>
          <w:szCs w:val="24"/>
        </w:rPr>
        <w:t xml:space="preserve"> alebo dovozca nesplnil povinnosť podľa </w:t>
      </w:r>
      <w:hyperlink w:anchor="paragraf-8.odsek-3">
        <w:r w:rsidRPr="009514E8">
          <w:rPr>
            <w:rFonts w:ascii="Times New Roman" w:hAnsi="Times New Roman" w:cs="Times New Roman"/>
            <w:color w:val="0000FF"/>
            <w:sz w:val="24"/>
            <w:szCs w:val="24"/>
            <w:u w:val="single"/>
          </w:rPr>
          <w:t>§ 8 ods. 3</w:t>
        </w:r>
      </w:hyperlink>
      <w:bookmarkStart w:id="500" w:name="paragraf-9.odsek-2.pismeno-b.text"/>
      <w:r w:rsidRPr="009514E8">
        <w:rPr>
          <w:rFonts w:ascii="Times New Roman" w:hAnsi="Times New Roman" w:cs="Times New Roman"/>
          <w:color w:val="000000"/>
          <w:sz w:val="24"/>
          <w:szCs w:val="24"/>
        </w:rPr>
        <w:t xml:space="preserve">, alebo </w:t>
      </w:r>
      <w:bookmarkEnd w:id="500"/>
    </w:p>
    <w:p w14:paraId="091C59A5" w14:textId="77777777" w:rsidR="00264EEB" w:rsidRPr="009514E8" w:rsidRDefault="00DA6936">
      <w:pPr>
        <w:spacing w:before="225" w:after="225" w:line="264" w:lineRule="auto"/>
        <w:ind w:left="345"/>
        <w:rPr>
          <w:rFonts w:ascii="Times New Roman" w:hAnsi="Times New Roman" w:cs="Times New Roman"/>
          <w:sz w:val="24"/>
          <w:szCs w:val="24"/>
        </w:rPr>
      </w:pPr>
      <w:bookmarkStart w:id="501" w:name="paragraf-9.odsek-2.pismeno-c"/>
      <w:bookmarkEnd w:id="498"/>
      <w:r w:rsidRPr="009514E8">
        <w:rPr>
          <w:rFonts w:ascii="Times New Roman" w:hAnsi="Times New Roman" w:cs="Times New Roman"/>
          <w:color w:val="000000"/>
          <w:sz w:val="24"/>
          <w:szCs w:val="24"/>
        </w:rPr>
        <w:t xml:space="preserve"> </w:t>
      </w:r>
      <w:bookmarkStart w:id="502" w:name="paragraf-9.odsek-2.pismeno-c.oznacenie"/>
      <w:r w:rsidRPr="009514E8">
        <w:rPr>
          <w:rFonts w:ascii="Times New Roman" w:hAnsi="Times New Roman" w:cs="Times New Roman"/>
          <w:color w:val="000000"/>
          <w:sz w:val="24"/>
          <w:szCs w:val="24"/>
        </w:rPr>
        <w:t xml:space="preserve">c) </w:t>
      </w:r>
      <w:bookmarkStart w:id="503" w:name="paragraf-9.odsek-2.pismeno-c.text"/>
      <w:bookmarkEnd w:id="502"/>
      <w:r w:rsidRPr="009514E8">
        <w:rPr>
          <w:rFonts w:ascii="Times New Roman" w:hAnsi="Times New Roman" w:cs="Times New Roman"/>
          <w:color w:val="000000"/>
          <w:sz w:val="24"/>
          <w:szCs w:val="24"/>
        </w:rPr>
        <w:t xml:space="preserve">výrobca nedodal k strelnej zbrani, strelivu alebo tlmiču sprievodnú dokumentáciu, návod na použitie alebo bezpečnostné pokyny v štátnom jazyku. </w:t>
      </w:r>
      <w:bookmarkEnd w:id="503"/>
    </w:p>
    <w:bookmarkEnd w:id="487"/>
    <w:bookmarkEnd w:id="492"/>
    <w:bookmarkEnd w:id="501"/>
    <w:p w14:paraId="1FA7D54D" w14:textId="77777777" w:rsidR="00264EEB" w:rsidRPr="009514E8" w:rsidRDefault="00264EEB">
      <w:pPr>
        <w:spacing w:after="0"/>
        <w:ind w:left="120"/>
        <w:rPr>
          <w:rFonts w:ascii="Times New Roman" w:hAnsi="Times New Roman" w:cs="Times New Roman"/>
          <w:sz w:val="24"/>
          <w:szCs w:val="24"/>
        </w:rPr>
      </w:pPr>
    </w:p>
    <w:p w14:paraId="04AEB3F5"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04" w:name="paragraf-10.oznacenie"/>
      <w:bookmarkStart w:id="505" w:name="paragraf-10"/>
      <w:r w:rsidRPr="009514E8">
        <w:rPr>
          <w:rFonts w:ascii="Times New Roman" w:hAnsi="Times New Roman" w:cs="Times New Roman"/>
          <w:b/>
          <w:color w:val="000000"/>
          <w:sz w:val="24"/>
          <w:szCs w:val="24"/>
        </w:rPr>
        <w:t xml:space="preserve"> § 10 </w:t>
      </w:r>
    </w:p>
    <w:p w14:paraId="3D3A6E55" w14:textId="3C12027F" w:rsidR="00264EEB" w:rsidRPr="009514E8" w:rsidRDefault="00DA6936">
      <w:pPr>
        <w:spacing w:before="225" w:after="225" w:line="264" w:lineRule="auto"/>
        <w:ind w:left="195"/>
        <w:jc w:val="center"/>
        <w:rPr>
          <w:rFonts w:ascii="Times New Roman" w:hAnsi="Times New Roman" w:cs="Times New Roman"/>
          <w:sz w:val="24"/>
          <w:szCs w:val="24"/>
        </w:rPr>
      </w:pPr>
      <w:bookmarkStart w:id="506" w:name="paragraf-10.nadpis"/>
      <w:bookmarkEnd w:id="504"/>
      <w:r w:rsidRPr="009514E8">
        <w:rPr>
          <w:rFonts w:ascii="Times New Roman" w:hAnsi="Times New Roman" w:cs="Times New Roman"/>
          <w:b/>
          <w:color w:val="000000"/>
          <w:sz w:val="24"/>
          <w:szCs w:val="24"/>
        </w:rPr>
        <w:t xml:space="preserve"> Rozšírenie povinností výrobcu na dovozcu</w:t>
      </w:r>
      <w:r w:rsidR="000347A6" w:rsidRPr="009514E8">
        <w:rPr>
          <w:rFonts w:ascii="Times New Roman" w:hAnsi="Times New Roman" w:cs="Times New Roman"/>
          <w:b/>
          <w:color w:val="000000"/>
          <w:sz w:val="24"/>
          <w:szCs w:val="24"/>
        </w:rPr>
        <w:t xml:space="preserve"> </w:t>
      </w:r>
      <w:r w:rsidRPr="009514E8">
        <w:rPr>
          <w:rFonts w:ascii="Times New Roman" w:hAnsi="Times New Roman" w:cs="Times New Roman"/>
          <w:b/>
          <w:color w:val="000000"/>
          <w:sz w:val="24"/>
          <w:szCs w:val="24"/>
        </w:rPr>
        <w:t xml:space="preserve">alebo na distribútora </w:t>
      </w:r>
    </w:p>
    <w:p w14:paraId="05A792CA" w14:textId="77777777" w:rsidR="00264EEB" w:rsidRPr="009514E8" w:rsidRDefault="00DA6936">
      <w:pPr>
        <w:spacing w:before="225" w:after="225" w:line="264" w:lineRule="auto"/>
        <w:ind w:left="270"/>
        <w:rPr>
          <w:rFonts w:ascii="Times New Roman" w:hAnsi="Times New Roman" w:cs="Times New Roman"/>
          <w:sz w:val="24"/>
          <w:szCs w:val="24"/>
        </w:rPr>
      </w:pPr>
      <w:bookmarkStart w:id="507" w:name="paragraf-10.odsek-1"/>
      <w:bookmarkEnd w:id="506"/>
      <w:r w:rsidRPr="009514E8">
        <w:rPr>
          <w:rFonts w:ascii="Times New Roman" w:hAnsi="Times New Roman" w:cs="Times New Roman"/>
          <w:color w:val="000000"/>
          <w:sz w:val="24"/>
          <w:szCs w:val="24"/>
        </w:rPr>
        <w:t xml:space="preserve"> </w:t>
      </w:r>
      <w:bookmarkStart w:id="508" w:name="paragraf-10.odsek-1.oznacenie"/>
      <w:bookmarkEnd w:id="508"/>
      <w:r w:rsidRPr="009514E8">
        <w:rPr>
          <w:rFonts w:ascii="Times New Roman" w:hAnsi="Times New Roman" w:cs="Times New Roman"/>
          <w:color w:val="000000"/>
          <w:sz w:val="24"/>
          <w:szCs w:val="24"/>
        </w:rPr>
        <w:t xml:space="preserve">Na dovozcu alebo na distribútora sa vzťahujú povinnosti výrobcu podľa </w:t>
      </w:r>
      <w:hyperlink w:anchor="paragraf-7">
        <w:r w:rsidRPr="009514E8">
          <w:rPr>
            <w:rFonts w:ascii="Times New Roman" w:hAnsi="Times New Roman" w:cs="Times New Roman"/>
            <w:color w:val="0000FF"/>
            <w:sz w:val="24"/>
            <w:szCs w:val="24"/>
            <w:u w:val="single"/>
          </w:rPr>
          <w:t>§ 7</w:t>
        </w:r>
      </w:hyperlink>
      <w:r w:rsidRPr="009514E8">
        <w:rPr>
          <w:rFonts w:ascii="Times New Roman" w:hAnsi="Times New Roman" w:cs="Times New Roman"/>
          <w:color w:val="000000"/>
          <w:sz w:val="24"/>
          <w:szCs w:val="24"/>
        </w:rPr>
        <w:t xml:space="preserve"> a za podmienok podľa </w:t>
      </w:r>
      <w:hyperlink w:anchor="paragraf-20.odsek-2">
        <w:r w:rsidRPr="009514E8">
          <w:rPr>
            <w:rFonts w:ascii="Times New Roman" w:hAnsi="Times New Roman" w:cs="Times New Roman"/>
            <w:color w:val="0000FF"/>
            <w:sz w:val="24"/>
            <w:szCs w:val="24"/>
            <w:u w:val="single"/>
          </w:rPr>
          <w:t>§ 20 ods. 2</w:t>
        </w:r>
      </w:hyperlink>
      <w:bookmarkStart w:id="509" w:name="paragraf-10.odsek-1.text"/>
      <w:r w:rsidRPr="009514E8">
        <w:rPr>
          <w:rFonts w:ascii="Times New Roman" w:hAnsi="Times New Roman" w:cs="Times New Roman"/>
          <w:color w:val="000000"/>
          <w:sz w:val="24"/>
          <w:szCs w:val="24"/>
        </w:rPr>
        <w:t xml:space="preserve">. </w:t>
      </w:r>
      <w:bookmarkEnd w:id="509"/>
    </w:p>
    <w:bookmarkEnd w:id="505"/>
    <w:bookmarkEnd w:id="507"/>
    <w:p w14:paraId="4AB168B0" w14:textId="77777777" w:rsidR="003C2458" w:rsidRPr="009514E8" w:rsidRDefault="003C2458" w:rsidP="004320A5">
      <w:pPr>
        <w:spacing w:after="0"/>
        <w:ind w:left="120"/>
        <w:jc w:val="center"/>
        <w:rPr>
          <w:rFonts w:ascii="Times New Roman" w:hAnsi="Times New Roman" w:cs="Times New Roman"/>
          <w:sz w:val="24"/>
          <w:szCs w:val="24"/>
        </w:rPr>
      </w:pPr>
    </w:p>
    <w:p w14:paraId="72D5627C"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10" w:name="paragraf-11.oznacenie"/>
      <w:bookmarkStart w:id="511" w:name="paragraf-11"/>
      <w:r w:rsidRPr="009514E8">
        <w:rPr>
          <w:rFonts w:ascii="Times New Roman" w:hAnsi="Times New Roman" w:cs="Times New Roman"/>
          <w:b/>
          <w:color w:val="000000"/>
          <w:sz w:val="24"/>
          <w:szCs w:val="24"/>
        </w:rPr>
        <w:lastRenderedPageBreak/>
        <w:t xml:space="preserve"> § 11 </w:t>
      </w:r>
    </w:p>
    <w:p w14:paraId="7F301B9D"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12" w:name="paragraf-11.nadpis"/>
      <w:bookmarkEnd w:id="510"/>
      <w:r w:rsidRPr="009514E8">
        <w:rPr>
          <w:rFonts w:ascii="Times New Roman" w:hAnsi="Times New Roman" w:cs="Times New Roman"/>
          <w:b/>
          <w:color w:val="000000"/>
          <w:sz w:val="24"/>
          <w:szCs w:val="24"/>
        </w:rPr>
        <w:t xml:space="preserve"> Predpoklad zhody </w:t>
      </w:r>
    </w:p>
    <w:p w14:paraId="73A05DE1" w14:textId="77777777" w:rsidR="00264EEB" w:rsidRPr="009514E8" w:rsidRDefault="00DA6936">
      <w:pPr>
        <w:spacing w:before="225" w:after="225" w:line="264" w:lineRule="auto"/>
        <w:ind w:left="270"/>
        <w:rPr>
          <w:rFonts w:ascii="Times New Roman" w:hAnsi="Times New Roman" w:cs="Times New Roman"/>
          <w:sz w:val="24"/>
          <w:szCs w:val="24"/>
        </w:rPr>
      </w:pPr>
      <w:bookmarkStart w:id="513" w:name="paragraf-11.odsek-1"/>
      <w:bookmarkEnd w:id="512"/>
      <w:r w:rsidRPr="009514E8">
        <w:rPr>
          <w:rFonts w:ascii="Times New Roman" w:hAnsi="Times New Roman" w:cs="Times New Roman"/>
          <w:color w:val="000000"/>
          <w:sz w:val="24"/>
          <w:szCs w:val="24"/>
        </w:rPr>
        <w:t xml:space="preserve"> </w:t>
      </w:r>
      <w:bookmarkStart w:id="514" w:name="paragraf-11.odsek-1.oznacenie"/>
      <w:r w:rsidRPr="009514E8">
        <w:rPr>
          <w:rFonts w:ascii="Times New Roman" w:hAnsi="Times New Roman" w:cs="Times New Roman"/>
          <w:color w:val="000000"/>
          <w:sz w:val="24"/>
          <w:szCs w:val="24"/>
        </w:rPr>
        <w:t xml:space="preserve">(1) </w:t>
      </w:r>
      <w:bookmarkEnd w:id="514"/>
      <w:r w:rsidRPr="009514E8">
        <w:rPr>
          <w:rFonts w:ascii="Times New Roman" w:hAnsi="Times New Roman" w:cs="Times New Roman"/>
          <w:color w:val="000000"/>
          <w:sz w:val="24"/>
          <w:szCs w:val="24"/>
        </w:rPr>
        <w:t>Ak strelná zbraň, strelivo a tlmič spĺňajú požiadavky technického predpisu z oblasti posudzovania zhody alebo slovenskej technickej normy vhodnej na posudzovanie zhody</w:t>
      </w:r>
      <w:hyperlink w:anchor="poznamky.poznamka-17">
        <w:r w:rsidRPr="009514E8">
          <w:rPr>
            <w:rFonts w:ascii="Times New Roman" w:hAnsi="Times New Roman" w:cs="Times New Roman"/>
            <w:color w:val="000000"/>
            <w:sz w:val="24"/>
            <w:szCs w:val="24"/>
            <w:vertAlign w:val="superscript"/>
          </w:rPr>
          <w:t>17</w:t>
        </w:r>
        <w:r w:rsidRPr="009514E8">
          <w:rPr>
            <w:rFonts w:ascii="Times New Roman" w:hAnsi="Times New Roman" w:cs="Times New Roman"/>
            <w:color w:val="0000FF"/>
            <w:sz w:val="24"/>
            <w:szCs w:val="24"/>
            <w:u w:val="single"/>
          </w:rPr>
          <w:t>)</w:t>
        </w:r>
      </w:hyperlink>
      <w:bookmarkStart w:id="515" w:name="paragraf-11.odsek-1.text"/>
      <w:r w:rsidRPr="009514E8">
        <w:rPr>
          <w:rFonts w:ascii="Times New Roman" w:hAnsi="Times New Roman" w:cs="Times New Roman"/>
          <w:color w:val="000000"/>
          <w:sz w:val="24"/>
          <w:szCs w:val="24"/>
        </w:rPr>
        <w:t xml:space="preserve"> alebo jej časti, považuje sa za strelnú zbraň, strelivo a tlmič, ktoré spĺňajú základné požiadavky, na ktoré sa technický predpis z oblasti posudzovania zhody alebo slovenská technická norma vhodná na posudzovanie zhody alebo jej časť vzťahuje. </w:t>
      </w:r>
      <w:bookmarkEnd w:id="515"/>
    </w:p>
    <w:p w14:paraId="6A3E66B7" w14:textId="77777777" w:rsidR="00264EEB" w:rsidRPr="009514E8" w:rsidRDefault="00DA6936">
      <w:pPr>
        <w:spacing w:before="225" w:after="225" w:line="264" w:lineRule="auto"/>
        <w:ind w:left="270"/>
        <w:rPr>
          <w:rFonts w:ascii="Times New Roman" w:hAnsi="Times New Roman" w:cs="Times New Roman"/>
          <w:sz w:val="24"/>
          <w:szCs w:val="24"/>
        </w:rPr>
      </w:pPr>
      <w:bookmarkStart w:id="516" w:name="paragraf-11.odsek-2"/>
      <w:bookmarkEnd w:id="513"/>
      <w:r w:rsidRPr="009514E8">
        <w:rPr>
          <w:rFonts w:ascii="Times New Roman" w:hAnsi="Times New Roman" w:cs="Times New Roman"/>
          <w:color w:val="000000"/>
          <w:sz w:val="24"/>
          <w:szCs w:val="24"/>
        </w:rPr>
        <w:t xml:space="preserve"> </w:t>
      </w:r>
      <w:bookmarkStart w:id="517" w:name="paragraf-11.odsek-2.oznacenie"/>
      <w:r w:rsidRPr="009514E8">
        <w:rPr>
          <w:rFonts w:ascii="Times New Roman" w:hAnsi="Times New Roman" w:cs="Times New Roman"/>
          <w:color w:val="000000"/>
          <w:sz w:val="24"/>
          <w:szCs w:val="24"/>
        </w:rPr>
        <w:t xml:space="preserve">(2) </w:t>
      </w:r>
      <w:bookmarkStart w:id="518" w:name="paragraf-11.odsek-2.text"/>
      <w:bookmarkEnd w:id="517"/>
      <w:r w:rsidRPr="009514E8">
        <w:rPr>
          <w:rFonts w:ascii="Times New Roman" w:hAnsi="Times New Roman" w:cs="Times New Roman"/>
          <w:color w:val="000000"/>
          <w:sz w:val="24"/>
          <w:szCs w:val="24"/>
        </w:rPr>
        <w:t xml:space="preserve">Ak neexistuje technický predpis z oblasti posudzovania zhody alebo slovenská technická norma vhodná na posudzovanie zhody podľa odseku 1, za strelnú zbraň, strelivo a tlmič, ktoré spĺňajú základné požiadavky, sa považuje taká strelná zbraň, strelivo a tlmič, ktoré spĺňajú požiadavky slovenskej technickej normy alebo inej technickej špecifikácie. </w:t>
      </w:r>
      <w:bookmarkEnd w:id="518"/>
    </w:p>
    <w:bookmarkEnd w:id="511"/>
    <w:bookmarkEnd w:id="516"/>
    <w:p w14:paraId="76F75C8F" w14:textId="77777777" w:rsidR="00264EEB" w:rsidRPr="009514E8" w:rsidRDefault="00264EEB">
      <w:pPr>
        <w:spacing w:after="0"/>
        <w:ind w:left="120"/>
        <w:rPr>
          <w:rFonts w:ascii="Times New Roman" w:hAnsi="Times New Roman" w:cs="Times New Roman"/>
          <w:sz w:val="24"/>
          <w:szCs w:val="24"/>
        </w:rPr>
      </w:pPr>
    </w:p>
    <w:p w14:paraId="0AA6D13D"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19" w:name="paragraf-12.oznacenie"/>
      <w:bookmarkStart w:id="520" w:name="paragraf-12"/>
      <w:r w:rsidRPr="009514E8">
        <w:rPr>
          <w:rFonts w:ascii="Times New Roman" w:hAnsi="Times New Roman" w:cs="Times New Roman"/>
          <w:b/>
          <w:color w:val="000000"/>
          <w:sz w:val="24"/>
          <w:szCs w:val="24"/>
        </w:rPr>
        <w:t xml:space="preserve"> § 12 </w:t>
      </w:r>
    </w:p>
    <w:p w14:paraId="3CB5CB3B"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21" w:name="paragraf-12.nadpis"/>
      <w:bookmarkEnd w:id="519"/>
      <w:r w:rsidRPr="009514E8">
        <w:rPr>
          <w:rFonts w:ascii="Times New Roman" w:hAnsi="Times New Roman" w:cs="Times New Roman"/>
          <w:b/>
          <w:color w:val="000000"/>
          <w:sz w:val="24"/>
          <w:szCs w:val="24"/>
        </w:rPr>
        <w:t xml:space="preserve"> Posudzovanie zhody strelnej zbrane, streliva a tlmiča </w:t>
      </w:r>
    </w:p>
    <w:p w14:paraId="25426782" w14:textId="77777777" w:rsidR="00264EEB" w:rsidRPr="009514E8" w:rsidRDefault="00DA6936">
      <w:pPr>
        <w:spacing w:after="0" w:line="264" w:lineRule="auto"/>
        <w:ind w:left="270"/>
        <w:rPr>
          <w:rFonts w:ascii="Times New Roman" w:hAnsi="Times New Roman" w:cs="Times New Roman"/>
          <w:sz w:val="24"/>
          <w:szCs w:val="24"/>
        </w:rPr>
      </w:pPr>
      <w:bookmarkStart w:id="522" w:name="paragraf-12.odsek-1"/>
      <w:bookmarkEnd w:id="521"/>
      <w:r w:rsidRPr="009514E8">
        <w:rPr>
          <w:rFonts w:ascii="Times New Roman" w:hAnsi="Times New Roman" w:cs="Times New Roman"/>
          <w:color w:val="000000"/>
          <w:sz w:val="24"/>
          <w:szCs w:val="24"/>
        </w:rPr>
        <w:t xml:space="preserve"> </w:t>
      </w:r>
      <w:bookmarkStart w:id="523" w:name="paragraf-12.odsek-1.oznacenie"/>
      <w:r w:rsidRPr="009514E8">
        <w:rPr>
          <w:rFonts w:ascii="Times New Roman" w:hAnsi="Times New Roman" w:cs="Times New Roman"/>
          <w:color w:val="000000"/>
          <w:sz w:val="24"/>
          <w:szCs w:val="24"/>
        </w:rPr>
        <w:t xml:space="preserve">(1) </w:t>
      </w:r>
      <w:bookmarkStart w:id="524" w:name="paragraf-12.odsek-1.text"/>
      <w:bookmarkEnd w:id="523"/>
      <w:r w:rsidRPr="009514E8">
        <w:rPr>
          <w:rFonts w:ascii="Times New Roman" w:hAnsi="Times New Roman" w:cs="Times New Roman"/>
          <w:color w:val="000000"/>
          <w:sz w:val="24"/>
          <w:szCs w:val="24"/>
        </w:rPr>
        <w:t xml:space="preserve">Na posudzovanie zhody strelnej zbrane so základnými požiadavkami sa použije postup posudzovania zhody, ktorým je </w:t>
      </w:r>
      <w:bookmarkEnd w:id="524"/>
    </w:p>
    <w:p w14:paraId="7F89AE3B" w14:textId="77777777" w:rsidR="00264EEB" w:rsidRPr="009514E8" w:rsidRDefault="00DA6936">
      <w:pPr>
        <w:spacing w:before="225" w:after="225" w:line="264" w:lineRule="auto"/>
        <w:ind w:left="345"/>
        <w:rPr>
          <w:rFonts w:ascii="Times New Roman" w:hAnsi="Times New Roman" w:cs="Times New Roman"/>
          <w:sz w:val="24"/>
          <w:szCs w:val="24"/>
        </w:rPr>
      </w:pPr>
      <w:bookmarkStart w:id="525" w:name="paragraf-12.odsek-1.pismeno-a"/>
      <w:r w:rsidRPr="009514E8">
        <w:rPr>
          <w:rFonts w:ascii="Times New Roman" w:hAnsi="Times New Roman" w:cs="Times New Roman"/>
          <w:color w:val="000000"/>
          <w:sz w:val="24"/>
          <w:szCs w:val="24"/>
        </w:rPr>
        <w:t xml:space="preserve"> </w:t>
      </w:r>
      <w:bookmarkStart w:id="526" w:name="paragraf-12.odsek-1.pismeno-a.oznacenie"/>
      <w:r w:rsidRPr="009514E8">
        <w:rPr>
          <w:rFonts w:ascii="Times New Roman" w:hAnsi="Times New Roman" w:cs="Times New Roman"/>
          <w:color w:val="000000"/>
          <w:sz w:val="24"/>
          <w:szCs w:val="24"/>
        </w:rPr>
        <w:t xml:space="preserve">a) </w:t>
      </w:r>
      <w:bookmarkEnd w:id="526"/>
      <w:r w:rsidRPr="009514E8">
        <w:rPr>
          <w:rFonts w:ascii="Times New Roman" w:hAnsi="Times New Roman" w:cs="Times New Roman"/>
          <w:color w:val="000000"/>
          <w:sz w:val="24"/>
          <w:szCs w:val="24"/>
        </w:rPr>
        <w:t xml:space="preserve">homologizácia podľa </w:t>
      </w:r>
      <w:hyperlink w:anchor="prilohy.priloha-priloha_c_3_k_zakonu_c_64_2019_z_z.oznacenie">
        <w:r w:rsidRPr="009514E8">
          <w:rPr>
            <w:rFonts w:ascii="Times New Roman" w:hAnsi="Times New Roman" w:cs="Times New Roman"/>
            <w:color w:val="0000FF"/>
            <w:sz w:val="24"/>
            <w:szCs w:val="24"/>
            <w:u w:val="single"/>
          </w:rPr>
          <w:t>prílohy č. 3</w:t>
        </w:r>
      </w:hyperlink>
      <w:bookmarkStart w:id="527" w:name="paragraf-12.odsek-1.pismeno-a.text"/>
      <w:r w:rsidRPr="009514E8">
        <w:rPr>
          <w:rFonts w:ascii="Times New Roman" w:hAnsi="Times New Roman" w:cs="Times New Roman"/>
          <w:color w:val="000000"/>
          <w:sz w:val="24"/>
          <w:szCs w:val="24"/>
        </w:rPr>
        <w:t xml:space="preserve">, </w:t>
      </w:r>
      <w:bookmarkEnd w:id="527"/>
    </w:p>
    <w:p w14:paraId="5FEDFCA0" w14:textId="77777777" w:rsidR="00264EEB" w:rsidRPr="009514E8" w:rsidRDefault="00DA6936">
      <w:pPr>
        <w:spacing w:before="225" w:after="225" w:line="264" w:lineRule="auto"/>
        <w:ind w:left="345"/>
        <w:rPr>
          <w:rFonts w:ascii="Times New Roman" w:hAnsi="Times New Roman" w:cs="Times New Roman"/>
          <w:sz w:val="24"/>
          <w:szCs w:val="24"/>
        </w:rPr>
      </w:pPr>
      <w:bookmarkStart w:id="528" w:name="paragraf-12.odsek-1.pismeno-b"/>
      <w:bookmarkEnd w:id="525"/>
      <w:r w:rsidRPr="009514E8">
        <w:rPr>
          <w:rFonts w:ascii="Times New Roman" w:hAnsi="Times New Roman" w:cs="Times New Roman"/>
          <w:color w:val="000000"/>
          <w:sz w:val="24"/>
          <w:szCs w:val="24"/>
        </w:rPr>
        <w:t xml:space="preserve"> </w:t>
      </w:r>
      <w:bookmarkStart w:id="529" w:name="paragraf-12.odsek-1.pismeno-b.oznacenie"/>
      <w:r w:rsidRPr="009514E8">
        <w:rPr>
          <w:rFonts w:ascii="Times New Roman" w:hAnsi="Times New Roman" w:cs="Times New Roman"/>
          <w:color w:val="000000"/>
          <w:sz w:val="24"/>
          <w:szCs w:val="24"/>
        </w:rPr>
        <w:t xml:space="preserve">b) </w:t>
      </w:r>
      <w:bookmarkEnd w:id="529"/>
      <w:r w:rsidRPr="009514E8">
        <w:rPr>
          <w:rFonts w:ascii="Times New Roman" w:hAnsi="Times New Roman" w:cs="Times New Roman"/>
          <w:color w:val="000000"/>
          <w:sz w:val="24"/>
          <w:szCs w:val="24"/>
        </w:rPr>
        <w:t xml:space="preserve">skúška typu strelnej zbrane podľa </w:t>
      </w:r>
      <w:hyperlink w:anchor="prilohy.priloha-priloha_c_4_k_zakonu_c_64_2019_z_z.oznacenie">
        <w:r w:rsidRPr="009514E8">
          <w:rPr>
            <w:rFonts w:ascii="Times New Roman" w:hAnsi="Times New Roman" w:cs="Times New Roman"/>
            <w:color w:val="0000FF"/>
            <w:sz w:val="24"/>
            <w:szCs w:val="24"/>
            <w:u w:val="single"/>
          </w:rPr>
          <w:t>prílohy č. 4</w:t>
        </w:r>
      </w:hyperlink>
      <w:bookmarkStart w:id="530" w:name="paragraf-12.odsek-1.pismeno-b.text"/>
      <w:r w:rsidRPr="009514E8">
        <w:rPr>
          <w:rFonts w:ascii="Times New Roman" w:hAnsi="Times New Roman" w:cs="Times New Roman"/>
          <w:color w:val="000000"/>
          <w:sz w:val="24"/>
          <w:szCs w:val="24"/>
        </w:rPr>
        <w:t xml:space="preserve">, </w:t>
      </w:r>
      <w:bookmarkEnd w:id="530"/>
    </w:p>
    <w:p w14:paraId="4801753E" w14:textId="77777777" w:rsidR="00264EEB" w:rsidRPr="009514E8" w:rsidRDefault="00DA6936">
      <w:pPr>
        <w:spacing w:before="225" w:after="225" w:line="264" w:lineRule="auto"/>
        <w:ind w:left="345"/>
        <w:rPr>
          <w:rFonts w:ascii="Times New Roman" w:hAnsi="Times New Roman" w:cs="Times New Roman"/>
          <w:sz w:val="24"/>
          <w:szCs w:val="24"/>
        </w:rPr>
      </w:pPr>
      <w:bookmarkStart w:id="531" w:name="paragraf-12.odsek-1.pismeno-c"/>
      <w:bookmarkEnd w:id="528"/>
      <w:r w:rsidRPr="009514E8">
        <w:rPr>
          <w:rFonts w:ascii="Times New Roman" w:hAnsi="Times New Roman" w:cs="Times New Roman"/>
          <w:color w:val="000000"/>
          <w:sz w:val="24"/>
          <w:szCs w:val="24"/>
        </w:rPr>
        <w:t xml:space="preserve"> </w:t>
      </w:r>
      <w:bookmarkStart w:id="532" w:name="paragraf-12.odsek-1.pismeno-c.oznacenie"/>
      <w:r w:rsidRPr="009514E8">
        <w:rPr>
          <w:rFonts w:ascii="Times New Roman" w:hAnsi="Times New Roman" w:cs="Times New Roman"/>
          <w:color w:val="000000"/>
          <w:sz w:val="24"/>
          <w:szCs w:val="24"/>
        </w:rPr>
        <w:t xml:space="preserve">c) </w:t>
      </w:r>
      <w:bookmarkEnd w:id="532"/>
      <w:r w:rsidRPr="009514E8">
        <w:rPr>
          <w:rFonts w:ascii="Times New Roman" w:hAnsi="Times New Roman" w:cs="Times New Roman"/>
          <w:color w:val="000000"/>
          <w:sz w:val="24"/>
          <w:szCs w:val="24"/>
        </w:rPr>
        <w:t xml:space="preserve">kusové overenie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bookmarkStart w:id="533" w:name="paragraf-12.odsek-1.pismeno-c.text"/>
      <w:r w:rsidRPr="009514E8">
        <w:rPr>
          <w:rFonts w:ascii="Times New Roman" w:hAnsi="Times New Roman" w:cs="Times New Roman"/>
          <w:color w:val="000000"/>
          <w:sz w:val="24"/>
          <w:szCs w:val="24"/>
        </w:rPr>
        <w:t xml:space="preserve">, </w:t>
      </w:r>
      <w:bookmarkEnd w:id="533"/>
    </w:p>
    <w:p w14:paraId="7AFBB3AC" w14:textId="77777777" w:rsidR="00264EEB" w:rsidRPr="009514E8" w:rsidRDefault="00DA6936">
      <w:pPr>
        <w:spacing w:before="225" w:after="225" w:line="264" w:lineRule="auto"/>
        <w:ind w:left="345"/>
        <w:rPr>
          <w:rFonts w:ascii="Times New Roman" w:hAnsi="Times New Roman" w:cs="Times New Roman"/>
          <w:sz w:val="24"/>
          <w:szCs w:val="24"/>
        </w:rPr>
      </w:pPr>
      <w:bookmarkStart w:id="534" w:name="paragraf-12.odsek-1.pismeno-d"/>
      <w:bookmarkEnd w:id="531"/>
      <w:r w:rsidRPr="009514E8">
        <w:rPr>
          <w:rFonts w:ascii="Times New Roman" w:hAnsi="Times New Roman" w:cs="Times New Roman"/>
          <w:color w:val="000000"/>
          <w:sz w:val="24"/>
          <w:szCs w:val="24"/>
        </w:rPr>
        <w:t xml:space="preserve"> </w:t>
      </w:r>
      <w:bookmarkStart w:id="535" w:name="paragraf-12.odsek-1.pismeno-d.oznacenie"/>
      <w:r w:rsidRPr="009514E8">
        <w:rPr>
          <w:rFonts w:ascii="Times New Roman" w:hAnsi="Times New Roman" w:cs="Times New Roman"/>
          <w:color w:val="000000"/>
          <w:sz w:val="24"/>
          <w:szCs w:val="24"/>
        </w:rPr>
        <w:t xml:space="preserve">d) </w:t>
      </w:r>
      <w:bookmarkEnd w:id="535"/>
      <w:r w:rsidRPr="009514E8">
        <w:rPr>
          <w:rFonts w:ascii="Times New Roman" w:hAnsi="Times New Roman" w:cs="Times New Roman"/>
          <w:color w:val="000000"/>
          <w:sz w:val="24"/>
          <w:szCs w:val="24"/>
        </w:rPr>
        <w:t xml:space="preserve">následné kusové overenie podľa </w:t>
      </w:r>
      <w:hyperlink w:anchor="prilohy.priloha-priloha_c_6_k_zakonu_c_64_2019_z_z.oznacenie">
        <w:r w:rsidRPr="009514E8">
          <w:rPr>
            <w:rFonts w:ascii="Times New Roman" w:hAnsi="Times New Roman" w:cs="Times New Roman"/>
            <w:color w:val="0000FF"/>
            <w:sz w:val="24"/>
            <w:szCs w:val="24"/>
            <w:u w:val="single"/>
          </w:rPr>
          <w:t>prílohy č. 6</w:t>
        </w:r>
      </w:hyperlink>
      <w:bookmarkStart w:id="536" w:name="paragraf-12.odsek-1.pismeno-d.text"/>
      <w:r w:rsidRPr="009514E8">
        <w:rPr>
          <w:rFonts w:ascii="Times New Roman" w:hAnsi="Times New Roman" w:cs="Times New Roman"/>
          <w:color w:val="000000"/>
          <w:sz w:val="24"/>
          <w:szCs w:val="24"/>
        </w:rPr>
        <w:t xml:space="preserve">. </w:t>
      </w:r>
      <w:bookmarkEnd w:id="536"/>
    </w:p>
    <w:p w14:paraId="2528B9C2" w14:textId="77777777" w:rsidR="00264EEB" w:rsidRPr="009514E8" w:rsidRDefault="00DA6936">
      <w:pPr>
        <w:spacing w:after="0" w:line="264" w:lineRule="auto"/>
        <w:ind w:left="270"/>
        <w:rPr>
          <w:rFonts w:ascii="Times New Roman" w:hAnsi="Times New Roman" w:cs="Times New Roman"/>
          <w:sz w:val="24"/>
          <w:szCs w:val="24"/>
        </w:rPr>
      </w:pPr>
      <w:bookmarkStart w:id="537" w:name="paragraf-12.odsek-2"/>
      <w:bookmarkEnd w:id="522"/>
      <w:bookmarkEnd w:id="534"/>
      <w:r w:rsidRPr="009514E8">
        <w:rPr>
          <w:rFonts w:ascii="Times New Roman" w:hAnsi="Times New Roman" w:cs="Times New Roman"/>
          <w:color w:val="000000"/>
          <w:sz w:val="24"/>
          <w:szCs w:val="24"/>
        </w:rPr>
        <w:t xml:space="preserve"> </w:t>
      </w:r>
      <w:bookmarkStart w:id="538" w:name="paragraf-12.odsek-2.oznacenie"/>
      <w:r w:rsidRPr="009514E8">
        <w:rPr>
          <w:rFonts w:ascii="Times New Roman" w:hAnsi="Times New Roman" w:cs="Times New Roman"/>
          <w:color w:val="000000"/>
          <w:sz w:val="24"/>
          <w:szCs w:val="24"/>
        </w:rPr>
        <w:t xml:space="preserve">(2) </w:t>
      </w:r>
      <w:bookmarkStart w:id="539" w:name="paragraf-12.odsek-2.text"/>
      <w:bookmarkEnd w:id="538"/>
      <w:r w:rsidRPr="009514E8">
        <w:rPr>
          <w:rFonts w:ascii="Times New Roman" w:hAnsi="Times New Roman" w:cs="Times New Roman"/>
          <w:color w:val="000000"/>
          <w:sz w:val="24"/>
          <w:szCs w:val="24"/>
        </w:rPr>
        <w:t xml:space="preserve">Na posudzovanie zhody streliva alebo streliva po podstatnej úprave so základnými požiadavkami sa použije postup posudzovania zhody, ktorým je </w:t>
      </w:r>
      <w:bookmarkEnd w:id="539"/>
    </w:p>
    <w:p w14:paraId="266B0D16" w14:textId="5E89A6FD" w:rsidR="00264EEB" w:rsidRPr="009514E8" w:rsidRDefault="00DA6936" w:rsidP="003404FA">
      <w:pPr>
        <w:pStyle w:val="Odsekzoznamu"/>
        <w:numPr>
          <w:ilvl w:val="0"/>
          <w:numId w:val="5"/>
        </w:numPr>
        <w:spacing w:before="225" w:after="225" w:line="264" w:lineRule="auto"/>
        <w:ind w:left="851" w:hanging="425"/>
        <w:rPr>
          <w:rFonts w:ascii="Times New Roman" w:hAnsi="Times New Roman" w:cs="Times New Roman"/>
          <w:color w:val="000000"/>
          <w:sz w:val="24"/>
          <w:szCs w:val="24"/>
        </w:rPr>
      </w:pPr>
      <w:bookmarkStart w:id="540" w:name="paragraf-12.odsek-2.pismeno-a"/>
      <w:r w:rsidRPr="009514E8">
        <w:rPr>
          <w:rFonts w:ascii="Times New Roman" w:hAnsi="Times New Roman" w:cs="Times New Roman"/>
          <w:color w:val="000000"/>
          <w:sz w:val="24"/>
          <w:szCs w:val="24"/>
        </w:rPr>
        <w:t xml:space="preserve">skúška typu </w:t>
      </w:r>
      <w:bookmarkStart w:id="541" w:name="_Hlk227265127"/>
      <w:r w:rsidRPr="009514E8">
        <w:rPr>
          <w:rFonts w:ascii="Times New Roman" w:hAnsi="Times New Roman" w:cs="Times New Roman"/>
          <w:color w:val="000000"/>
          <w:sz w:val="24"/>
          <w:szCs w:val="24"/>
        </w:rPr>
        <w:t xml:space="preserve">streliva </w:t>
      </w:r>
      <w:bookmarkEnd w:id="541"/>
      <w:r w:rsidRPr="009514E8">
        <w:rPr>
          <w:rFonts w:ascii="Times New Roman" w:hAnsi="Times New Roman" w:cs="Times New Roman"/>
          <w:color w:val="000000"/>
          <w:sz w:val="24"/>
          <w:szCs w:val="24"/>
        </w:rPr>
        <w:t xml:space="preserve">podľa </w:t>
      </w:r>
      <w:hyperlink w:anchor="prilohy.priloha-priloha_c_7_k_zakonu_c_64_2019_z_z.oznacenie">
        <w:r w:rsidRPr="009514E8">
          <w:rPr>
            <w:rFonts w:ascii="Times New Roman" w:hAnsi="Times New Roman" w:cs="Times New Roman"/>
            <w:color w:val="0000FF"/>
            <w:sz w:val="24"/>
            <w:szCs w:val="24"/>
            <w:u w:val="single"/>
          </w:rPr>
          <w:t>prílohy č. 7</w:t>
        </w:r>
      </w:hyperlink>
      <w:bookmarkStart w:id="542" w:name="paragraf-12.odsek-2.pismeno-a.text"/>
      <w:r w:rsidR="000A6B2F" w:rsidRPr="009514E8">
        <w:rPr>
          <w:rFonts w:ascii="Times New Roman" w:hAnsi="Times New Roman" w:cs="Times New Roman"/>
          <w:sz w:val="24"/>
          <w:szCs w:val="24"/>
        </w:rPr>
        <w:t xml:space="preserve"> </w:t>
      </w:r>
      <w:r w:rsidR="000A6B2F" w:rsidRPr="009514E8">
        <w:rPr>
          <w:rFonts w:ascii="Times New Roman" w:hAnsi="Times New Roman" w:cs="Times New Roman"/>
          <w:color w:val="4EA72E" w:themeColor="accent6"/>
          <w:sz w:val="24"/>
          <w:szCs w:val="24"/>
        </w:rPr>
        <w:t xml:space="preserve">časti </w:t>
      </w:r>
      <w:r w:rsidR="00806522" w:rsidRPr="006F569A">
        <w:rPr>
          <w:rFonts w:ascii="Times New Roman" w:hAnsi="Times New Roman" w:cs="Times New Roman"/>
          <w:color w:val="4EA72E" w:themeColor="accent6"/>
          <w:sz w:val="24"/>
          <w:szCs w:val="24"/>
        </w:rPr>
        <w:t>C</w:t>
      </w:r>
      <w:r w:rsidR="00AD5EDD" w:rsidRPr="006F569A">
        <w:rPr>
          <w:rFonts w:ascii="Times New Roman" w:hAnsi="Times New Roman" w:cs="Times New Roman"/>
          <w:color w:val="4EA72E" w:themeColor="accent6"/>
          <w:sz w:val="24"/>
          <w:szCs w:val="24"/>
        </w:rPr>
        <w:t xml:space="preserve"> a</w:t>
      </w:r>
      <w:r w:rsidRPr="009514E8">
        <w:rPr>
          <w:rFonts w:ascii="Times New Roman" w:hAnsi="Times New Roman" w:cs="Times New Roman"/>
          <w:color w:val="000000"/>
          <w:sz w:val="24"/>
          <w:szCs w:val="24"/>
        </w:rPr>
        <w:t xml:space="preserve"> </w:t>
      </w:r>
      <w:bookmarkEnd w:id="542"/>
    </w:p>
    <w:p w14:paraId="6AAC7265" w14:textId="57CF8BAA" w:rsidR="001A6CF3" w:rsidRPr="001A6CF3" w:rsidRDefault="006E6CC6" w:rsidP="003404FA">
      <w:pPr>
        <w:pStyle w:val="Odsekzoznamu"/>
        <w:numPr>
          <w:ilvl w:val="0"/>
          <w:numId w:val="5"/>
        </w:numPr>
        <w:spacing w:after="0" w:line="240" w:lineRule="auto"/>
        <w:ind w:left="851" w:hanging="425"/>
        <w:rPr>
          <w:rFonts w:ascii="Times New Roman" w:hAnsi="Times New Roman" w:cs="Times New Roman"/>
          <w:color w:val="4EA72E" w:themeColor="accent6"/>
          <w:sz w:val="24"/>
          <w:szCs w:val="24"/>
        </w:rPr>
      </w:pPr>
      <w:r w:rsidRPr="001A6CF3">
        <w:rPr>
          <w:rFonts w:ascii="Times New Roman" w:hAnsi="Times New Roman" w:cs="Times New Roman"/>
          <w:strike/>
          <w:color w:val="FF0000"/>
          <w:sz w:val="24"/>
          <w:szCs w:val="24"/>
        </w:rPr>
        <w:t>inšpekcia podľa </w:t>
      </w:r>
      <w:hyperlink r:id="rId9" w:anchor="prilohy.priloha-priloha_c_8_k_zakonu_c_64_2019_z_z.oznacenie" w:tooltip="Odkaz na predpis alebo ustanovenie" w:history="1">
        <w:r w:rsidRPr="001A6CF3">
          <w:rPr>
            <w:rStyle w:val="Hypertextovprepojenie"/>
            <w:rFonts w:ascii="Times New Roman" w:hAnsi="Times New Roman" w:cs="Times New Roman"/>
            <w:b/>
            <w:bCs/>
            <w:strike/>
            <w:color w:val="FF0000"/>
            <w:sz w:val="24"/>
            <w:szCs w:val="24"/>
          </w:rPr>
          <w:t>prílohy č. 8</w:t>
        </w:r>
      </w:hyperlink>
      <w:r w:rsidRPr="001A6CF3">
        <w:rPr>
          <w:rFonts w:ascii="Times New Roman" w:hAnsi="Times New Roman" w:cs="Times New Roman"/>
          <w:strike/>
          <w:color w:val="FF0000"/>
          <w:sz w:val="24"/>
          <w:szCs w:val="24"/>
        </w:rPr>
        <w:t>.</w:t>
      </w:r>
      <w:r w:rsidR="00806522" w:rsidRPr="001A6CF3">
        <w:rPr>
          <w:rFonts w:ascii="Times New Roman" w:hAnsi="Times New Roman"/>
          <w:sz w:val="24"/>
          <w:szCs w:val="24"/>
        </w:rPr>
        <w:t xml:space="preserve"> </w:t>
      </w:r>
      <w:bookmarkStart w:id="543" w:name="paragraf-12.odsek-2.pismeno-b"/>
      <w:bookmarkEnd w:id="540"/>
      <w:r w:rsidR="001A6CF3" w:rsidRPr="001A6CF3">
        <w:rPr>
          <w:rFonts w:ascii="Times New Roman" w:hAnsi="Times New Roman" w:cs="Times New Roman"/>
          <w:color w:val="4EA72E" w:themeColor="accent6"/>
          <w:sz w:val="24"/>
          <w:szCs w:val="24"/>
        </w:rPr>
        <w:t>kontrola výroby</w:t>
      </w:r>
      <w:r w:rsidR="006F569A">
        <w:rPr>
          <w:rFonts w:ascii="Times New Roman" w:hAnsi="Times New Roman" w:cs="Times New Roman"/>
          <w:color w:val="4EA72E" w:themeColor="accent6"/>
          <w:sz w:val="24"/>
          <w:szCs w:val="24"/>
        </w:rPr>
        <w:t xml:space="preserve"> vykonávaná</w:t>
      </w:r>
    </w:p>
    <w:p w14:paraId="74AD6F25" w14:textId="6B97113D" w:rsidR="001A6CF3" w:rsidRPr="001A6CF3" w:rsidRDefault="001A6CF3" w:rsidP="00B96C34">
      <w:pPr>
        <w:pStyle w:val="Odsekzoznamu"/>
        <w:numPr>
          <w:ilvl w:val="0"/>
          <w:numId w:val="23"/>
        </w:numPr>
        <w:spacing w:after="0" w:line="240" w:lineRule="auto"/>
        <w:ind w:left="1134" w:hanging="283"/>
        <w:contextualSpacing w:val="0"/>
        <w:rPr>
          <w:rFonts w:ascii="Times New Roman" w:hAnsi="Times New Roman" w:cs="Times New Roman"/>
          <w:color w:val="4EA72E" w:themeColor="accent6"/>
          <w:sz w:val="24"/>
          <w:szCs w:val="24"/>
        </w:rPr>
      </w:pPr>
      <w:r w:rsidRPr="001A6CF3">
        <w:rPr>
          <w:rFonts w:ascii="Times New Roman" w:hAnsi="Times New Roman" w:cs="Times New Roman"/>
          <w:color w:val="4EA72E" w:themeColor="accent6"/>
          <w:sz w:val="24"/>
          <w:szCs w:val="24"/>
        </w:rPr>
        <w:t xml:space="preserve">žiadateľom podľa prílohy č. 7 časti D tretieho bodu, ktorý vyhovel v skúške spôsobilosti podľa </w:t>
      </w:r>
      <w:hyperlink w:anchor="prilohy.priloha-priloha_c_7_k_zakonu_c_64_2019_z_z.oznacenie">
        <w:r w:rsidRPr="001A6CF3">
          <w:rPr>
            <w:rFonts w:ascii="Times New Roman" w:hAnsi="Times New Roman" w:cs="Times New Roman"/>
            <w:color w:val="4EA72E" w:themeColor="accent6"/>
            <w:sz w:val="24"/>
            <w:szCs w:val="24"/>
          </w:rPr>
          <w:t>prílohy č. 7</w:t>
        </w:r>
      </w:hyperlink>
      <w:r w:rsidRPr="001A6CF3">
        <w:rPr>
          <w:rFonts w:ascii="Times New Roman" w:hAnsi="Times New Roman" w:cs="Times New Roman"/>
          <w:color w:val="4EA72E" w:themeColor="accent6"/>
          <w:sz w:val="24"/>
          <w:szCs w:val="24"/>
        </w:rPr>
        <w:t xml:space="preserve"> časti D prvého bodu alebo</w:t>
      </w:r>
      <w:r w:rsidR="0070191F">
        <w:rPr>
          <w:rFonts w:ascii="Times New Roman" w:hAnsi="Times New Roman" w:cs="Times New Roman"/>
          <w:color w:val="4EA72E" w:themeColor="accent6"/>
          <w:sz w:val="24"/>
          <w:szCs w:val="24"/>
        </w:rPr>
        <w:t xml:space="preserve"> v</w:t>
      </w:r>
      <w:r w:rsidRPr="001A6CF3">
        <w:rPr>
          <w:rFonts w:ascii="Times New Roman" w:hAnsi="Times New Roman" w:cs="Times New Roman"/>
          <w:color w:val="4EA72E" w:themeColor="accent6"/>
          <w:sz w:val="24"/>
          <w:szCs w:val="24"/>
        </w:rPr>
        <w:t xml:space="preserve"> pravidelnej inšpekčnej kontrole</w:t>
      </w:r>
      <w:r w:rsidRPr="001A6CF3" w:rsidDel="00D45CF1">
        <w:rPr>
          <w:rFonts w:ascii="Times New Roman" w:hAnsi="Times New Roman" w:cs="Times New Roman"/>
          <w:color w:val="4EA72E" w:themeColor="accent6"/>
          <w:sz w:val="24"/>
          <w:szCs w:val="24"/>
        </w:rPr>
        <w:t xml:space="preserve"> </w:t>
      </w:r>
      <w:r w:rsidRPr="001A6CF3">
        <w:rPr>
          <w:rFonts w:ascii="Times New Roman" w:hAnsi="Times New Roman" w:cs="Times New Roman"/>
          <w:color w:val="4EA72E" w:themeColor="accent6"/>
          <w:sz w:val="24"/>
          <w:szCs w:val="24"/>
        </w:rPr>
        <w:t>podľa prílohy č. 7 časti D druhého bodu, alebo</w:t>
      </w:r>
    </w:p>
    <w:p w14:paraId="73E1D503" w14:textId="41D14C4A" w:rsidR="00264EEB" w:rsidRPr="001A6CF3" w:rsidRDefault="0070191F" w:rsidP="00B96C34">
      <w:pPr>
        <w:pStyle w:val="Odsekzoznamu"/>
        <w:numPr>
          <w:ilvl w:val="0"/>
          <w:numId w:val="23"/>
        </w:numPr>
        <w:spacing w:before="225" w:after="225" w:line="240" w:lineRule="auto"/>
        <w:ind w:left="1134" w:hanging="283"/>
        <w:rPr>
          <w:rFonts w:ascii="Times New Roman" w:hAnsi="Times New Roman" w:cs="Times New Roman"/>
          <w:color w:val="4EA72E" w:themeColor="accent6"/>
          <w:sz w:val="24"/>
          <w:szCs w:val="24"/>
        </w:rPr>
      </w:pPr>
      <w:r w:rsidRPr="001A6CF3">
        <w:rPr>
          <w:rFonts w:ascii="Times New Roman" w:eastAsia="Times New Roman" w:hAnsi="Times New Roman" w:cs="Times New Roman"/>
          <w:color w:val="4EA72E" w:themeColor="accent6"/>
          <w:sz w:val="24"/>
          <w:szCs w:val="24"/>
        </w:rPr>
        <w:t>autorizovanou osobou</w:t>
      </w:r>
      <w:r w:rsidR="001A6CF3" w:rsidRPr="001A6CF3">
        <w:rPr>
          <w:rFonts w:ascii="Times New Roman" w:eastAsia="Times New Roman" w:hAnsi="Times New Roman" w:cs="Times New Roman"/>
          <w:color w:val="4EA72E" w:themeColor="accent6"/>
          <w:sz w:val="24"/>
          <w:szCs w:val="24"/>
        </w:rPr>
        <w:t>, ktorú si výrobca zvolil ako zodpovednú za posudzovanie zhody streliva (ďalej len „zodpovedná autorizovaná osoba“) podľa prílohy č. 7 časti E.</w:t>
      </w:r>
    </w:p>
    <w:p w14:paraId="39B5D3FE" w14:textId="6B5CA6BA" w:rsidR="00264EEB" w:rsidRPr="009514E8" w:rsidRDefault="00DA6936">
      <w:pPr>
        <w:spacing w:after="0" w:line="264" w:lineRule="auto"/>
        <w:ind w:left="270"/>
        <w:rPr>
          <w:rFonts w:ascii="Times New Roman" w:hAnsi="Times New Roman" w:cs="Times New Roman"/>
          <w:sz w:val="24"/>
          <w:szCs w:val="24"/>
        </w:rPr>
      </w:pPr>
      <w:bookmarkStart w:id="544" w:name="paragraf-12.odsek-3.oznacenie"/>
      <w:bookmarkStart w:id="545" w:name="paragraf-12.odsek-3"/>
      <w:bookmarkEnd w:id="537"/>
      <w:bookmarkEnd w:id="543"/>
      <w:r w:rsidRPr="009514E8">
        <w:rPr>
          <w:rFonts w:ascii="Times New Roman" w:hAnsi="Times New Roman" w:cs="Times New Roman"/>
          <w:color w:val="000000"/>
          <w:sz w:val="24"/>
          <w:szCs w:val="24"/>
        </w:rPr>
        <w:t xml:space="preserve">(3) </w:t>
      </w:r>
      <w:bookmarkStart w:id="546" w:name="paragraf-12.odsek-3.text"/>
      <w:bookmarkEnd w:id="544"/>
      <w:r w:rsidRPr="009514E8">
        <w:rPr>
          <w:rFonts w:ascii="Times New Roman" w:hAnsi="Times New Roman" w:cs="Times New Roman"/>
          <w:color w:val="000000"/>
          <w:sz w:val="24"/>
          <w:szCs w:val="24"/>
        </w:rPr>
        <w:t xml:space="preserve">Na posudzovanie zhody neodnímateľného tlmiča so základnými požiadavkami sa použije postup posudzovania zhody, ktorým je </w:t>
      </w:r>
      <w:bookmarkEnd w:id="546"/>
    </w:p>
    <w:p w14:paraId="0F929383" w14:textId="77777777" w:rsidR="00264EEB" w:rsidRPr="009514E8" w:rsidRDefault="00DA6936">
      <w:pPr>
        <w:spacing w:before="225" w:after="225" w:line="264" w:lineRule="auto"/>
        <w:ind w:left="345"/>
        <w:rPr>
          <w:rFonts w:ascii="Times New Roman" w:hAnsi="Times New Roman" w:cs="Times New Roman"/>
          <w:sz w:val="24"/>
          <w:szCs w:val="24"/>
        </w:rPr>
      </w:pPr>
      <w:bookmarkStart w:id="547" w:name="paragraf-12.odsek-3.pismeno-a"/>
      <w:r w:rsidRPr="009514E8">
        <w:rPr>
          <w:rFonts w:ascii="Times New Roman" w:hAnsi="Times New Roman" w:cs="Times New Roman"/>
          <w:color w:val="000000"/>
          <w:sz w:val="24"/>
          <w:szCs w:val="24"/>
        </w:rPr>
        <w:t xml:space="preserve"> </w:t>
      </w:r>
      <w:bookmarkStart w:id="548" w:name="paragraf-12.odsek-3.pismeno-a.oznacenie"/>
      <w:r w:rsidRPr="009514E8">
        <w:rPr>
          <w:rFonts w:ascii="Times New Roman" w:hAnsi="Times New Roman" w:cs="Times New Roman"/>
          <w:color w:val="000000"/>
          <w:sz w:val="24"/>
          <w:szCs w:val="24"/>
        </w:rPr>
        <w:t xml:space="preserve">a) </w:t>
      </w:r>
      <w:bookmarkEnd w:id="548"/>
      <w:r w:rsidRPr="009514E8">
        <w:rPr>
          <w:rFonts w:ascii="Times New Roman" w:hAnsi="Times New Roman" w:cs="Times New Roman"/>
          <w:color w:val="000000"/>
          <w:sz w:val="24"/>
          <w:szCs w:val="24"/>
        </w:rPr>
        <w:t xml:space="preserve">kusové overenie podľa </w:t>
      </w:r>
      <w:hyperlink w:anchor="prilohy.priloha-priloha_c_5_k_zakonu_c_64_2019_z_z">
        <w:r w:rsidRPr="009514E8">
          <w:rPr>
            <w:rFonts w:ascii="Times New Roman" w:hAnsi="Times New Roman" w:cs="Times New Roman"/>
            <w:color w:val="0000FF"/>
            <w:sz w:val="24"/>
            <w:szCs w:val="24"/>
            <w:u w:val="single"/>
          </w:rPr>
          <w:t>prílohy č. 5</w:t>
        </w:r>
      </w:hyperlink>
      <w:bookmarkStart w:id="549" w:name="paragraf-12.odsek-3.pismeno-a.text"/>
      <w:r w:rsidRPr="009514E8">
        <w:rPr>
          <w:rFonts w:ascii="Times New Roman" w:hAnsi="Times New Roman" w:cs="Times New Roman"/>
          <w:color w:val="000000"/>
          <w:sz w:val="24"/>
          <w:szCs w:val="24"/>
        </w:rPr>
        <w:t xml:space="preserve">, </w:t>
      </w:r>
      <w:bookmarkEnd w:id="549"/>
    </w:p>
    <w:p w14:paraId="0531D313" w14:textId="77777777" w:rsidR="00264EEB" w:rsidRPr="009514E8" w:rsidRDefault="00DA6936">
      <w:pPr>
        <w:spacing w:before="225" w:after="225" w:line="264" w:lineRule="auto"/>
        <w:ind w:left="345"/>
        <w:rPr>
          <w:rFonts w:ascii="Times New Roman" w:hAnsi="Times New Roman" w:cs="Times New Roman"/>
          <w:sz w:val="24"/>
          <w:szCs w:val="24"/>
        </w:rPr>
      </w:pPr>
      <w:bookmarkStart w:id="550" w:name="paragraf-12.odsek-3.pismeno-b"/>
      <w:bookmarkEnd w:id="547"/>
      <w:r w:rsidRPr="009514E8">
        <w:rPr>
          <w:rFonts w:ascii="Times New Roman" w:hAnsi="Times New Roman" w:cs="Times New Roman"/>
          <w:color w:val="000000"/>
          <w:sz w:val="24"/>
          <w:szCs w:val="24"/>
        </w:rPr>
        <w:t xml:space="preserve"> </w:t>
      </w:r>
      <w:bookmarkStart w:id="551" w:name="paragraf-12.odsek-3.pismeno-b.oznacenie"/>
      <w:r w:rsidRPr="009514E8">
        <w:rPr>
          <w:rFonts w:ascii="Times New Roman" w:hAnsi="Times New Roman" w:cs="Times New Roman"/>
          <w:color w:val="000000"/>
          <w:sz w:val="24"/>
          <w:szCs w:val="24"/>
        </w:rPr>
        <w:t xml:space="preserve">b) </w:t>
      </w:r>
      <w:bookmarkEnd w:id="551"/>
      <w:r w:rsidRPr="009514E8">
        <w:rPr>
          <w:rFonts w:ascii="Times New Roman" w:hAnsi="Times New Roman" w:cs="Times New Roman"/>
          <w:color w:val="000000"/>
          <w:sz w:val="24"/>
          <w:szCs w:val="24"/>
        </w:rPr>
        <w:t xml:space="preserve">následné kusové overenie podľa </w:t>
      </w:r>
      <w:hyperlink w:anchor="prilohy.priloha-priloha_c_6_k_zakonu_c_64_2019_z_z">
        <w:r w:rsidRPr="009514E8">
          <w:rPr>
            <w:rFonts w:ascii="Times New Roman" w:hAnsi="Times New Roman" w:cs="Times New Roman"/>
            <w:color w:val="0000FF"/>
            <w:sz w:val="24"/>
            <w:szCs w:val="24"/>
            <w:u w:val="single"/>
          </w:rPr>
          <w:t>prílohy č. 6</w:t>
        </w:r>
      </w:hyperlink>
      <w:bookmarkStart w:id="552" w:name="paragraf-12.odsek-3.pismeno-b.text"/>
      <w:r w:rsidRPr="009514E8">
        <w:rPr>
          <w:rFonts w:ascii="Times New Roman" w:hAnsi="Times New Roman" w:cs="Times New Roman"/>
          <w:color w:val="000000"/>
          <w:sz w:val="24"/>
          <w:szCs w:val="24"/>
        </w:rPr>
        <w:t xml:space="preserve">. </w:t>
      </w:r>
      <w:bookmarkEnd w:id="552"/>
    </w:p>
    <w:p w14:paraId="637B2225" w14:textId="77777777" w:rsidR="00264EEB" w:rsidRPr="009514E8" w:rsidRDefault="00DA6936">
      <w:pPr>
        <w:spacing w:after="0" w:line="264" w:lineRule="auto"/>
        <w:ind w:left="270"/>
        <w:rPr>
          <w:rFonts w:ascii="Times New Roman" w:hAnsi="Times New Roman" w:cs="Times New Roman"/>
          <w:sz w:val="24"/>
          <w:szCs w:val="24"/>
        </w:rPr>
      </w:pPr>
      <w:bookmarkStart w:id="553" w:name="paragraf-12.odsek-4"/>
      <w:bookmarkEnd w:id="545"/>
      <w:bookmarkEnd w:id="550"/>
      <w:r w:rsidRPr="009514E8">
        <w:rPr>
          <w:rFonts w:ascii="Times New Roman" w:hAnsi="Times New Roman" w:cs="Times New Roman"/>
          <w:color w:val="000000"/>
          <w:sz w:val="24"/>
          <w:szCs w:val="24"/>
        </w:rPr>
        <w:lastRenderedPageBreak/>
        <w:t xml:space="preserve"> </w:t>
      </w:r>
      <w:bookmarkStart w:id="554" w:name="paragraf-12.odsek-4.oznacenie"/>
      <w:r w:rsidRPr="009514E8">
        <w:rPr>
          <w:rFonts w:ascii="Times New Roman" w:hAnsi="Times New Roman" w:cs="Times New Roman"/>
          <w:color w:val="000000"/>
          <w:sz w:val="24"/>
          <w:szCs w:val="24"/>
        </w:rPr>
        <w:t xml:space="preserve">(4) </w:t>
      </w:r>
      <w:bookmarkStart w:id="555" w:name="paragraf-12.odsek-4.text"/>
      <w:bookmarkEnd w:id="554"/>
      <w:r w:rsidRPr="009514E8">
        <w:rPr>
          <w:rFonts w:ascii="Times New Roman" w:hAnsi="Times New Roman" w:cs="Times New Roman"/>
          <w:color w:val="000000"/>
          <w:sz w:val="24"/>
          <w:szCs w:val="24"/>
        </w:rPr>
        <w:t xml:space="preserve">Na posudzovanie zhody odnímateľného tlmiča so základnými požiadavkami sa použije postup posudzovania zhody, ktorým je </w:t>
      </w:r>
      <w:bookmarkEnd w:id="555"/>
    </w:p>
    <w:p w14:paraId="05D9BFA9" w14:textId="77777777" w:rsidR="00264EEB" w:rsidRPr="009514E8" w:rsidRDefault="00DA6936">
      <w:pPr>
        <w:spacing w:before="225" w:after="225" w:line="264" w:lineRule="auto"/>
        <w:ind w:left="345"/>
        <w:rPr>
          <w:rFonts w:ascii="Times New Roman" w:hAnsi="Times New Roman" w:cs="Times New Roman"/>
          <w:sz w:val="24"/>
          <w:szCs w:val="24"/>
        </w:rPr>
      </w:pPr>
      <w:bookmarkStart w:id="556" w:name="paragraf-12.odsek-4.pismeno-a"/>
      <w:r w:rsidRPr="009514E8">
        <w:rPr>
          <w:rFonts w:ascii="Times New Roman" w:hAnsi="Times New Roman" w:cs="Times New Roman"/>
          <w:color w:val="000000"/>
          <w:sz w:val="24"/>
          <w:szCs w:val="24"/>
        </w:rPr>
        <w:t xml:space="preserve"> </w:t>
      </w:r>
      <w:bookmarkStart w:id="557" w:name="paragraf-12.odsek-4.pismeno-a.oznacenie"/>
      <w:r w:rsidRPr="009514E8">
        <w:rPr>
          <w:rFonts w:ascii="Times New Roman" w:hAnsi="Times New Roman" w:cs="Times New Roman"/>
          <w:color w:val="000000"/>
          <w:sz w:val="24"/>
          <w:szCs w:val="24"/>
        </w:rPr>
        <w:t xml:space="preserve">a) </w:t>
      </w:r>
      <w:bookmarkEnd w:id="557"/>
      <w:r w:rsidRPr="009514E8">
        <w:rPr>
          <w:rFonts w:ascii="Times New Roman" w:hAnsi="Times New Roman" w:cs="Times New Roman"/>
          <w:color w:val="000000"/>
          <w:sz w:val="24"/>
          <w:szCs w:val="24"/>
        </w:rPr>
        <w:t xml:space="preserve">kusové overenie odnímateľného tlmiča podľa </w:t>
      </w:r>
      <w:hyperlink w:anchor="prilohy.priloha-priloha_c_8a_k_zakonu_c_64_2019_z_z">
        <w:r w:rsidRPr="009514E8">
          <w:rPr>
            <w:rFonts w:ascii="Times New Roman" w:hAnsi="Times New Roman" w:cs="Times New Roman"/>
            <w:color w:val="0000FF"/>
            <w:sz w:val="24"/>
            <w:szCs w:val="24"/>
            <w:u w:val="single"/>
          </w:rPr>
          <w:t>prílohy č. 8a</w:t>
        </w:r>
      </w:hyperlink>
      <w:bookmarkStart w:id="558" w:name="paragraf-12.odsek-4.pismeno-a.text"/>
      <w:r w:rsidRPr="009514E8">
        <w:rPr>
          <w:rFonts w:ascii="Times New Roman" w:hAnsi="Times New Roman" w:cs="Times New Roman"/>
          <w:color w:val="000000"/>
          <w:sz w:val="24"/>
          <w:szCs w:val="24"/>
        </w:rPr>
        <w:t xml:space="preserve">, </w:t>
      </w:r>
      <w:bookmarkEnd w:id="558"/>
    </w:p>
    <w:p w14:paraId="0D9A5E2F" w14:textId="77777777" w:rsidR="00264EEB" w:rsidRPr="009514E8" w:rsidRDefault="00DA6936">
      <w:pPr>
        <w:spacing w:before="225" w:after="225" w:line="264" w:lineRule="auto"/>
        <w:ind w:left="345"/>
        <w:rPr>
          <w:rFonts w:ascii="Times New Roman" w:hAnsi="Times New Roman" w:cs="Times New Roman"/>
          <w:sz w:val="24"/>
          <w:szCs w:val="24"/>
        </w:rPr>
      </w:pPr>
      <w:bookmarkStart w:id="559" w:name="paragraf-12.odsek-4.pismeno-b"/>
      <w:bookmarkEnd w:id="556"/>
      <w:r w:rsidRPr="009514E8">
        <w:rPr>
          <w:rFonts w:ascii="Times New Roman" w:hAnsi="Times New Roman" w:cs="Times New Roman"/>
          <w:color w:val="000000"/>
          <w:sz w:val="24"/>
          <w:szCs w:val="24"/>
        </w:rPr>
        <w:t xml:space="preserve"> </w:t>
      </w:r>
      <w:bookmarkStart w:id="560" w:name="paragraf-12.odsek-4.pismeno-b.oznacenie"/>
      <w:r w:rsidRPr="009514E8">
        <w:rPr>
          <w:rFonts w:ascii="Times New Roman" w:hAnsi="Times New Roman" w:cs="Times New Roman"/>
          <w:color w:val="000000"/>
          <w:sz w:val="24"/>
          <w:szCs w:val="24"/>
        </w:rPr>
        <w:t xml:space="preserve">b) </w:t>
      </w:r>
      <w:bookmarkEnd w:id="560"/>
      <w:r w:rsidRPr="009514E8">
        <w:rPr>
          <w:rFonts w:ascii="Times New Roman" w:hAnsi="Times New Roman" w:cs="Times New Roman"/>
          <w:color w:val="000000"/>
          <w:sz w:val="24"/>
          <w:szCs w:val="24"/>
        </w:rPr>
        <w:t xml:space="preserve">následné kusové overenie odnímateľného tlmiča podľa </w:t>
      </w:r>
      <w:hyperlink w:anchor="prilohy.priloha-priloha_c_8b_k_zakonu_c_64_2019_z_z">
        <w:r w:rsidRPr="009514E8">
          <w:rPr>
            <w:rFonts w:ascii="Times New Roman" w:hAnsi="Times New Roman" w:cs="Times New Roman"/>
            <w:color w:val="0000FF"/>
            <w:sz w:val="24"/>
            <w:szCs w:val="24"/>
            <w:u w:val="single"/>
          </w:rPr>
          <w:t>prílohy č. 8b</w:t>
        </w:r>
      </w:hyperlink>
      <w:bookmarkStart w:id="561" w:name="paragraf-12.odsek-4.pismeno-b.text"/>
      <w:r w:rsidRPr="009514E8">
        <w:rPr>
          <w:rFonts w:ascii="Times New Roman" w:hAnsi="Times New Roman" w:cs="Times New Roman"/>
          <w:color w:val="000000"/>
          <w:sz w:val="24"/>
          <w:szCs w:val="24"/>
        </w:rPr>
        <w:t xml:space="preserve">. </w:t>
      </w:r>
      <w:bookmarkEnd w:id="561"/>
    </w:p>
    <w:p w14:paraId="761BF5DB" w14:textId="77777777" w:rsidR="00264EEB" w:rsidRPr="009514E8" w:rsidRDefault="00DA6936">
      <w:pPr>
        <w:spacing w:before="225" w:after="225" w:line="264" w:lineRule="auto"/>
        <w:ind w:left="270"/>
        <w:rPr>
          <w:rFonts w:ascii="Times New Roman" w:hAnsi="Times New Roman" w:cs="Times New Roman"/>
          <w:sz w:val="24"/>
          <w:szCs w:val="24"/>
        </w:rPr>
      </w:pPr>
      <w:bookmarkStart w:id="562" w:name="paragraf-12.odsek-5"/>
      <w:bookmarkEnd w:id="553"/>
      <w:bookmarkEnd w:id="559"/>
      <w:r w:rsidRPr="009514E8">
        <w:rPr>
          <w:rFonts w:ascii="Times New Roman" w:hAnsi="Times New Roman" w:cs="Times New Roman"/>
          <w:color w:val="000000"/>
          <w:sz w:val="24"/>
          <w:szCs w:val="24"/>
        </w:rPr>
        <w:t xml:space="preserve"> </w:t>
      </w:r>
      <w:bookmarkStart w:id="563" w:name="paragraf-12.odsek-5.oznacenie"/>
      <w:r w:rsidRPr="009514E8">
        <w:rPr>
          <w:rFonts w:ascii="Times New Roman" w:hAnsi="Times New Roman" w:cs="Times New Roman"/>
          <w:color w:val="000000"/>
          <w:sz w:val="24"/>
          <w:szCs w:val="24"/>
        </w:rPr>
        <w:t xml:space="preserve">(5) </w:t>
      </w:r>
      <w:bookmarkEnd w:id="563"/>
      <w:r w:rsidRPr="009514E8">
        <w:rPr>
          <w:rFonts w:ascii="Times New Roman" w:hAnsi="Times New Roman" w:cs="Times New Roman"/>
          <w:color w:val="000000"/>
          <w:sz w:val="24"/>
          <w:szCs w:val="24"/>
        </w:rPr>
        <w:t>Posudzovanie zhody strelnej zbrane, streliva a tlmiča podľa odseku 1 písm. a) a c) a odsekov 2 a 4 vykonáva autorizovaná osoba, ktorá je stálou komisiou schválená ako úradná skúšobňa podľa medzinárodnej zmluvy, ktorou je Slovenská republika viazaná.</w:t>
      </w:r>
      <w:hyperlink w:anchor="poznamky.poznamka-18">
        <w:r w:rsidRPr="009514E8">
          <w:rPr>
            <w:rFonts w:ascii="Times New Roman" w:hAnsi="Times New Roman" w:cs="Times New Roman"/>
            <w:color w:val="000000"/>
            <w:sz w:val="24"/>
            <w:szCs w:val="24"/>
            <w:vertAlign w:val="superscript"/>
          </w:rPr>
          <w:t>18</w:t>
        </w:r>
        <w:r w:rsidRPr="009514E8">
          <w:rPr>
            <w:rFonts w:ascii="Times New Roman" w:hAnsi="Times New Roman" w:cs="Times New Roman"/>
            <w:color w:val="0000FF"/>
            <w:sz w:val="24"/>
            <w:szCs w:val="24"/>
            <w:u w:val="single"/>
          </w:rPr>
          <w:t>)</w:t>
        </w:r>
      </w:hyperlink>
      <w:bookmarkStart w:id="564" w:name="paragraf-12.odsek-5.text"/>
      <w:r w:rsidRPr="009514E8">
        <w:rPr>
          <w:rFonts w:ascii="Times New Roman" w:hAnsi="Times New Roman" w:cs="Times New Roman"/>
          <w:color w:val="000000"/>
          <w:sz w:val="24"/>
          <w:szCs w:val="24"/>
        </w:rPr>
        <w:t xml:space="preserve"> </w:t>
      </w:r>
      <w:bookmarkEnd w:id="564"/>
    </w:p>
    <w:p w14:paraId="29B3C906" w14:textId="77777777" w:rsidR="00264EEB" w:rsidRPr="009514E8" w:rsidRDefault="00DA6936">
      <w:pPr>
        <w:spacing w:before="225" w:after="225" w:line="264" w:lineRule="auto"/>
        <w:ind w:left="270"/>
        <w:rPr>
          <w:rFonts w:ascii="Times New Roman" w:hAnsi="Times New Roman" w:cs="Times New Roman"/>
          <w:sz w:val="24"/>
          <w:szCs w:val="24"/>
        </w:rPr>
      </w:pPr>
      <w:bookmarkStart w:id="565" w:name="paragraf-12.odsek-6"/>
      <w:bookmarkEnd w:id="562"/>
      <w:r w:rsidRPr="009514E8">
        <w:rPr>
          <w:rFonts w:ascii="Times New Roman" w:hAnsi="Times New Roman" w:cs="Times New Roman"/>
          <w:color w:val="000000"/>
          <w:sz w:val="24"/>
          <w:szCs w:val="24"/>
        </w:rPr>
        <w:t xml:space="preserve"> </w:t>
      </w:r>
      <w:bookmarkStart w:id="566" w:name="paragraf-12.odsek-6.oznacenie"/>
      <w:r w:rsidRPr="009514E8">
        <w:rPr>
          <w:rFonts w:ascii="Times New Roman" w:hAnsi="Times New Roman" w:cs="Times New Roman"/>
          <w:color w:val="000000"/>
          <w:sz w:val="24"/>
          <w:szCs w:val="24"/>
        </w:rPr>
        <w:t xml:space="preserve">(6) </w:t>
      </w:r>
      <w:bookmarkStart w:id="567" w:name="paragraf-12.odsek-6.text"/>
      <w:bookmarkEnd w:id="566"/>
      <w:r w:rsidRPr="009514E8">
        <w:rPr>
          <w:rFonts w:ascii="Times New Roman" w:hAnsi="Times New Roman" w:cs="Times New Roman"/>
          <w:color w:val="000000"/>
          <w:sz w:val="24"/>
          <w:szCs w:val="24"/>
        </w:rPr>
        <w:t xml:space="preserve">Posudzovanie zhody strelnej zbrane podľa odseku 1 písm. b) a d) a odseku 3 vykonáva autorizovaná osoba. </w:t>
      </w:r>
      <w:bookmarkEnd w:id="567"/>
    </w:p>
    <w:p w14:paraId="7133A565" w14:textId="77777777" w:rsidR="00264EEB" w:rsidRPr="009514E8" w:rsidRDefault="00DA6936">
      <w:pPr>
        <w:spacing w:before="225" w:after="225" w:line="264" w:lineRule="auto"/>
        <w:ind w:left="270"/>
        <w:rPr>
          <w:rFonts w:ascii="Times New Roman" w:hAnsi="Times New Roman" w:cs="Times New Roman"/>
          <w:sz w:val="24"/>
          <w:szCs w:val="24"/>
        </w:rPr>
      </w:pPr>
      <w:bookmarkStart w:id="568" w:name="paragraf-12.odsek-7"/>
      <w:bookmarkEnd w:id="565"/>
      <w:r w:rsidRPr="009514E8">
        <w:rPr>
          <w:rFonts w:ascii="Times New Roman" w:hAnsi="Times New Roman" w:cs="Times New Roman"/>
          <w:color w:val="000000"/>
          <w:sz w:val="24"/>
          <w:szCs w:val="24"/>
        </w:rPr>
        <w:t xml:space="preserve"> </w:t>
      </w:r>
      <w:bookmarkStart w:id="569" w:name="paragraf-12.odsek-7.oznacenie"/>
      <w:r w:rsidRPr="009514E8">
        <w:rPr>
          <w:rFonts w:ascii="Times New Roman" w:hAnsi="Times New Roman" w:cs="Times New Roman"/>
          <w:color w:val="000000"/>
          <w:sz w:val="24"/>
          <w:szCs w:val="24"/>
        </w:rPr>
        <w:t xml:space="preserve">(7) </w:t>
      </w:r>
      <w:bookmarkStart w:id="570" w:name="paragraf-12.odsek-7.text"/>
      <w:bookmarkEnd w:id="569"/>
      <w:r w:rsidRPr="009514E8">
        <w:rPr>
          <w:rFonts w:ascii="Times New Roman" w:hAnsi="Times New Roman" w:cs="Times New Roman"/>
          <w:color w:val="000000"/>
          <w:sz w:val="24"/>
          <w:szCs w:val="24"/>
        </w:rPr>
        <w:t xml:space="preserve">Autorizovaná osoba určí počet vzoriek strelnej zbrane, streliva alebo tlmiča, termín a miesto posudzovania zhody. </w:t>
      </w:r>
      <w:bookmarkEnd w:id="570"/>
    </w:p>
    <w:p w14:paraId="655D1910" w14:textId="77777777" w:rsidR="00264EEB" w:rsidRPr="009514E8" w:rsidRDefault="00DA6936">
      <w:pPr>
        <w:spacing w:before="225" w:after="225" w:line="264" w:lineRule="auto"/>
        <w:ind w:left="270"/>
        <w:rPr>
          <w:rFonts w:ascii="Times New Roman" w:hAnsi="Times New Roman" w:cs="Times New Roman"/>
          <w:sz w:val="24"/>
          <w:szCs w:val="24"/>
        </w:rPr>
      </w:pPr>
      <w:bookmarkStart w:id="571" w:name="paragraf-12.odsek-8"/>
      <w:bookmarkEnd w:id="568"/>
      <w:r w:rsidRPr="009514E8">
        <w:rPr>
          <w:rFonts w:ascii="Times New Roman" w:hAnsi="Times New Roman" w:cs="Times New Roman"/>
          <w:color w:val="000000"/>
          <w:sz w:val="24"/>
          <w:szCs w:val="24"/>
        </w:rPr>
        <w:t xml:space="preserve"> </w:t>
      </w:r>
      <w:bookmarkStart w:id="572" w:name="paragraf-12.odsek-8.oznacenie"/>
      <w:r w:rsidRPr="009514E8">
        <w:rPr>
          <w:rFonts w:ascii="Times New Roman" w:hAnsi="Times New Roman" w:cs="Times New Roman"/>
          <w:color w:val="000000"/>
          <w:sz w:val="24"/>
          <w:szCs w:val="24"/>
        </w:rPr>
        <w:t xml:space="preserve">(8) </w:t>
      </w:r>
      <w:bookmarkStart w:id="573" w:name="paragraf-12.odsek-8.text"/>
      <w:bookmarkEnd w:id="572"/>
      <w:r w:rsidRPr="009514E8">
        <w:rPr>
          <w:rFonts w:ascii="Times New Roman" w:hAnsi="Times New Roman" w:cs="Times New Roman"/>
          <w:color w:val="000000"/>
          <w:sz w:val="24"/>
          <w:szCs w:val="24"/>
        </w:rPr>
        <w:t xml:space="preserve">Náklady spojené s výkonom posudzovania zhody autorizovanou osobou uhrádza výrobca alebo osoba, ktorá žiada o posudzovanie zhody. </w:t>
      </w:r>
      <w:bookmarkEnd w:id="573"/>
    </w:p>
    <w:p w14:paraId="3F9760F1" w14:textId="77777777" w:rsidR="00264EEB" w:rsidRPr="009514E8" w:rsidRDefault="00DA6936">
      <w:pPr>
        <w:spacing w:before="225" w:after="225" w:line="264" w:lineRule="auto"/>
        <w:ind w:left="270"/>
        <w:rPr>
          <w:rFonts w:ascii="Times New Roman" w:hAnsi="Times New Roman" w:cs="Times New Roman"/>
          <w:sz w:val="24"/>
          <w:szCs w:val="24"/>
        </w:rPr>
      </w:pPr>
      <w:bookmarkStart w:id="574" w:name="paragraf-12.odsek-9"/>
      <w:bookmarkEnd w:id="571"/>
      <w:r w:rsidRPr="009514E8">
        <w:rPr>
          <w:rFonts w:ascii="Times New Roman" w:hAnsi="Times New Roman" w:cs="Times New Roman"/>
          <w:color w:val="000000"/>
          <w:sz w:val="24"/>
          <w:szCs w:val="24"/>
        </w:rPr>
        <w:t xml:space="preserve"> </w:t>
      </w:r>
      <w:bookmarkStart w:id="575" w:name="paragraf-12.odsek-9.oznacenie"/>
      <w:r w:rsidRPr="009514E8">
        <w:rPr>
          <w:rFonts w:ascii="Times New Roman" w:hAnsi="Times New Roman" w:cs="Times New Roman"/>
          <w:color w:val="000000"/>
          <w:sz w:val="24"/>
          <w:szCs w:val="24"/>
        </w:rPr>
        <w:t xml:space="preserve">(9) </w:t>
      </w:r>
      <w:bookmarkEnd w:id="575"/>
      <w:r w:rsidRPr="009514E8">
        <w:rPr>
          <w:rFonts w:ascii="Times New Roman" w:hAnsi="Times New Roman" w:cs="Times New Roman"/>
          <w:color w:val="000000"/>
          <w:sz w:val="24"/>
          <w:szCs w:val="24"/>
        </w:rPr>
        <w:t xml:space="preserve">Postup posudzovania zhody podľa odseku 1 písm. a) alebo písm. c) sa použije na posudzovanie zhody strelnej zbrane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bookmarkStart w:id="576" w:name="paragraf-12.odsek-9.text"/>
      <w:r w:rsidRPr="009514E8">
        <w:rPr>
          <w:rFonts w:ascii="Times New Roman" w:hAnsi="Times New Roman" w:cs="Times New Roman"/>
          <w:color w:val="000000"/>
          <w:sz w:val="24"/>
          <w:szCs w:val="24"/>
        </w:rPr>
        <w:t xml:space="preserve">, ktorá je vyrábaná sériovo. </w:t>
      </w:r>
      <w:bookmarkEnd w:id="576"/>
    </w:p>
    <w:p w14:paraId="2D6EC722" w14:textId="77777777" w:rsidR="00264EEB" w:rsidRPr="009514E8" w:rsidRDefault="00DA6936">
      <w:pPr>
        <w:spacing w:before="225" w:after="225" w:line="264" w:lineRule="auto"/>
        <w:ind w:left="270"/>
        <w:rPr>
          <w:rFonts w:ascii="Times New Roman" w:hAnsi="Times New Roman" w:cs="Times New Roman"/>
          <w:sz w:val="24"/>
          <w:szCs w:val="24"/>
        </w:rPr>
      </w:pPr>
      <w:bookmarkStart w:id="577" w:name="paragraf-12.odsek-10"/>
      <w:bookmarkEnd w:id="574"/>
      <w:r w:rsidRPr="009514E8">
        <w:rPr>
          <w:rFonts w:ascii="Times New Roman" w:hAnsi="Times New Roman" w:cs="Times New Roman"/>
          <w:color w:val="000000"/>
          <w:sz w:val="24"/>
          <w:szCs w:val="24"/>
        </w:rPr>
        <w:t xml:space="preserve"> </w:t>
      </w:r>
      <w:bookmarkStart w:id="578" w:name="paragraf-12.odsek-10.oznacenie"/>
      <w:r w:rsidRPr="009514E8">
        <w:rPr>
          <w:rFonts w:ascii="Times New Roman" w:hAnsi="Times New Roman" w:cs="Times New Roman"/>
          <w:color w:val="000000"/>
          <w:sz w:val="24"/>
          <w:szCs w:val="24"/>
        </w:rPr>
        <w:t xml:space="preserve">(10) </w:t>
      </w:r>
      <w:bookmarkEnd w:id="578"/>
      <w:r w:rsidRPr="009514E8">
        <w:rPr>
          <w:rFonts w:ascii="Times New Roman" w:hAnsi="Times New Roman" w:cs="Times New Roman"/>
          <w:color w:val="000000"/>
          <w:sz w:val="24"/>
          <w:szCs w:val="24"/>
        </w:rPr>
        <w:t xml:space="preserve">Postup posudzovania zhody podľa odseku 1 písm. b) alebo písm. c) sa použije na posudzovanie zhody strelnej zbrane inej ako strelnej zbrane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bookmarkStart w:id="579" w:name="paragraf-12.odsek-10.text"/>
      <w:r w:rsidRPr="009514E8">
        <w:rPr>
          <w:rFonts w:ascii="Times New Roman" w:hAnsi="Times New Roman" w:cs="Times New Roman"/>
          <w:color w:val="000000"/>
          <w:sz w:val="24"/>
          <w:szCs w:val="24"/>
        </w:rPr>
        <w:t xml:space="preserve">, ktorá je vyrábaná sériovo. </w:t>
      </w:r>
      <w:bookmarkEnd w:id="579"/>
    </w:p>
    <w:p w14:paraId="0DDA2511" w14:textId="77777777" w:rsidR="00264EEB" w:rsidRPr="009514E8" w:rsidRDefault="00DA6936">
      <w:pPr>
        <w:spacing w:before="225" w:after="225" w:line="264" w:lineRule="auto"/>
        <w:ind w:left="270"/>
        <w:rPr>
          <w:rFonts w:ascii="Times New Roman" w:hAnsi="Times New Roman" w:cs="Times New Roman"/>
          <w:sz w:val="24"/>
          <w:szCs w:val="24"/>
        </w:rPr>
      </w:pPr>
      <w:bookmarkStart w:id="580" w:name="paragraf-12.odsek-11"/>
      <w:bookmarkEnd w:id="577"/>
      <w:r w:rsidRPr="009514E8">
        <w:rPr>
          <w:rFonts w:ascii="Times New Roman" w:hAnsi="Times New Roman" w:cs="Times New Roman"/>
          <w:color w:val="000000"/>
          <w:sz w:val="24"/>
          <w:szCs w:val="24"/>
        </w:rPr>
        <w:t xml:space="preserve"> </w:t>
      </w:r>
      <w:bookmarkStart w:id="581" w:name="paragraf-12.odsek-11.oznacenie"/>
      <w:r w:rsidRPr="009514E8">
        <w:rPr>
          <w:rFonts w:ascii="Times New Roman" w:hAnsi="Times New Roman" w:cs="Times New Roman"/>
          <w:color w:val="000000"/>
          <w:sz w:val="24"/>
          <w:szCs w:val="24"/>
        </w:rPr>
        <w:t xml:space="preserve">(11) </w:t>
      </w:r>
      <w:bookmarkEnd w:id="581"/>
      <w:r w:rsidRPr="009514E8">
        <w:rPr>
          <w:rFonts w:ascii="Times New Roman" w:hAnsi="Times New Roman" w:cs="Times New Roman"/>
          <w:color w:val="000000"/>
          <w:sz w:val="24"/>
          <w:szCs w:val="24"/>
        </w:rPr>
        <w:t xml:space="preserve">Postup posudzovania zhody podľa odseku 1 písm. c) sa použije na posudzovanie zhody strelnej zbrane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r w:rsidRPr="009514E8">
        <w:rPr>
          <w:rFonts w:ascii="Times New Roman" w:hAnsi="Times New Roman" w:cs="Times New Roman"/>
          <w:color w:val="000000"/>
          <w:sz w:val="24"/>
          <w:szCs w:val="24"/>
        </w:rPr>
        <w:t xml:space="preserve">, ktorá nie je vyrábaná sériovo, pri inej strelnej zbrani, ako je strelná zbraň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bookmarkStart w:id="582" w:name="paragraf-12.odsek-11.text"/>
      <w:r w:rsidRPr="009514E8">
        <w:rPr>
          <w:rFonts w:ascii="Times New Roman" w:hAnsi="Times New Roman" w:cs="Times New Roman"/>
          <w:color w:val="000000"/>
          <w:sz w:val="24"/>
          <w:szCs w:val="24"/>
        </w:rPr>
        <w:t xml:space="preserve">, alebo po podstatnej úprave strelnej zbrane. </w:t>
      </w:r>
      <w:bookmarkEnd w:id="582"/>
    </w:p>
    <w:p w14:paraId="04CCBC1F" w14:textId="77777777" w:rsidR="00264EEB" w:rsidRPr="009514E8" w:rsidRDefault="00DA6936">
      <w:pPr>
        <w:spacing w:before="225" w:after="225" w:line="264" w:lineRule="auto"/>
        <w:ind w:left="270"/>
        <w:rPr>
          <w:rFonts w:ascii="Times New Roman" w:hAnsi="Times New Roman" w:cs="Times New Roman"/>
          <w:sz w:val="24"/>
          <w:szCs w:val="24"/>
        </w:rPr>
      </w:pPr>
      <w:bookmarkStart w:id="583" w:name="paragraf-12.odsek-12"/>
      <w:bookmarkEnd w:id="580"/>
      <w:r w:rsidRPr="009514E8">
        <w:rPr>
          <w:rFonts w:ascii="Times New Roman" w:hAnsi="Times New Roman" w:cs="Times New Roman"/>
          <w:color w:val="000000"/>
          <w:sz w:val="24"/>
          <w:szCs w:val="24"/>
        </w:rPr>
        <w:t xml:space="preserve"> </w:t>
      </w:r>
      <w:bookmarkStart w:id="584" w:name="paragraf-12.odsek-12.oznacenie"/>
      <w:r w:rsidRPr="009514E8">
        <w:rPr>
          <w:rFonts w:ascii="Times New Roman" w:hAnsi="Times New Roman" w:cs="Times New Roman"/>
          <w:color w:val="000000"/>
          <w:sz w:val="24"/>
          <w:szCs w:val="24"/>
        </w:rPr>
        <w:t xml:space="preserve">(12) </w:t>
      </w:r>
      <w:bookmarkEnd w:id="584"/>
      <w:r w:rsidRPr="009514E8">
        <w:rPr>
          <w:rFonts w:ascii="Times New Roman" w:hAnsi="Times New Roman" w:cs="Times New Roman"/>
          <w:color w:val="000000"/>
          <w:sz w:val="24"/>
          <w:szCs w:val="24"/>
        </w:rPr>
        <w:t>Postup posudzovania zhody podľa odseku 1 písm. d) sa použije na posudzovanie zhody po úprave strelnej zbrane, alebo ak je dôvodné podozrenie zo zlého technického stavu strelnej zbrane podľa osobitného predpisu</w:t>
      </w:r>
      <w:hyperlink w:anchor="poznamky.poznamka-18a">
        <w:r w:rsidRPr="009514E8">
          <w:rPr>
            <w:rFonts w:ascii="Times New Roman" w:hAnsi="Times New Roman" w:cs="Times New Roman"/>
            <w:color w:val="000000"/>
            <w:sz w:val="24"/>
            <w:szCs w:val="24"/>
            <w:vertAlign w:val="superscript"/>
          </w:rPr>
          <w:t>18a</w:t>
        </w:r>
        <w:r w:rsidRPr="009514E8">
          <w:rPr>
            <w:rFonts w:ascii="Times New Roman" w:hAnsi="Times New Roman" w:cs="Times New Roman"/>
            <w:color w:val="0000FF"/>
            <w:sz w:val="24"/>
            <w:szCs w:val="24"/>
            <w:u w:val="single"/>
          </w:rPr>
          <w:t>)</w:t>
        </w:r>
      </w:hyperlink>
      <w:bookmarkStart w:id="585" w:name="paragraf-12.odsek-12.text"/>
      <w:r w:rsidRPr="009514E8">
        <w:rPr>
          <w:rFonts w:ascii="Times New Roman" w:hAnsi="Times New Roman" w:cs="Times New Roman"/>
          <w:color w:val="000000"/>
          <w:sz w:val="24"/>
          <w:szCs w:val="24"/>
        </w:rPr>
        <w:t xml:space="preserve"> alebo dôvodné podozrenie, že používaním alebo iným spôsobom mohlo dôjsť k ovplyvneniu zhody strelnej zbrane so základnou požiadavkou, ktorá sa na strelnú zbraň vzťahuje. </w:t>
      </w:r>
      <w:bookmarkEnd w:id="585"/>
    </w:p>
    <w:p w14:paraId="3D59948E" w14:textId="77777777" w:rsidR="00264EEB" w:rsidRPr="009514E8" w:rsidRDefault="00DA6936">
      <w:pPr>
        <w:spacing w:before="225" w:after="225" w:line="264" w:lineRule="auto"/>
        <w:ind w:left="270"/>
        <w:rPr>
          <w:rFonts w:ascii="Times New Roman" w:hAnsi="Times New Roman" w:cs="Times New Roman"/>
          <w:sz w:val="24"/>
          <w:szCs w:val="24"/>
        </w:rPr>
      </w:pPr>
      <w:bookmarkStart w:id="586" w:name="paragraf-12.odsek-13"/>
      <w:bookmarkEnd w:id="583"/>
      <w:r w:rsidRPr="009514E8">
        <w:rPr>
          <w:rFonts w:ascii="Times New Roman" w:hAnsi="Times New Roman" w:cs="Times New Roman"/>
          <w:color w:val="000000"/>
          <w:sz w:val="24"/>
          <w:szCs w:val="24"/>
        </w:rPr>
        <w:t xml:space="preserve"> </w:t>
      </w:r>
      <w:bookmarkStart w:id="587" w:name="paragraf-12.odsek-13.oznacenie"/>
      <w:r w:rsidRPr="009514E8">
        <w:rPr>
          <w:rFonts w:ascii="Times New Roman" w:hAnsi="Times New Roman" w:cs="Times New Roman"/>
          <w:color w:val="000000"/>
          <w:sz w:val="24"/>
          <w:szCs w:val="24"/>
        </w:rPr>
        <w:t xml:space="preserve">(13) </w:t>
      </w:r>
      <w:bookmarkEnd w:id="587"/>
      <w:r w:rsidRPr="009514E8">
        <w:rPr>
          <w:rFonts w:ascii="Times New Roman" w:hAnsi="Times New Roman" w:cs="Times New Roman"/>
          <w:color w:val="000000"/>
          <w:sz w:val="24"/>
          <w:szCs w:val="24"/>
        </w:rPr>
        <w:t>Posudzovaniu zhody nepodlieha dovážaná strelná zbraň alebo dovážané strelivo, ak sú označené príslušnou overovacou značkou podľa medzinárodnej zmluvy, ktorou je Slovenská republika viazaná.</w:t>
      </w:r>
      <w:hyperlink w:anchor="poznamky.poznamka-9">
        <w:r w:rsidRPr="009514E8">
          <w:rPr>
            <w:rFonts w:ascii="Times New Roman" w:hAnsi="Times New Roman" w:cs="Times New Roman"/>
            <w:color w:val="000000"/>
            <w:sz w:val="24"/>
            <w:szCs w:val="24"/>
            <w:vertAlign w:val="superscript"/>
          </w:rPr>
          <w:t>9</w:t>
        </w:r>
        <w:r w:rsidRPr="009514E8">
          <w:rPr>
            <w:rFonts w:ascii="Times New Roman" w:hAnsi="Times New Roman" w:cs="Times New Roman"/>
            <w:color w:val="0000FF"/>
            <w:sz w:val="24"/>
            <w:szCs w:val="24"/>
            <w:u w:val="single"/>
          </w:rPr>
          <w:t>)</w:t>
        </w:r>
      </w:hyperlink>
      <w:bookmarkStart w:id="588" w:name="paragraf-12.odsek-13.text"/>
      <w:r w:rsidRPr="009514E8">
        <w:rPr>
          <w:rFonts w:ascii="Times New Roman" w:hAnsi="Times New Roman" w:cs="Times New Roman"/>
          <w:color w:val="000000"/>
          <w:sz w:val="24"/>
          <w:szCs w:val="24"/>
        </w:rPr>
        <w:t xml:space="preserve"> Posudzovaniu zhody podlieha neodnímateľný tlmič, ktorý je súčasťou dovážanej strelnej zbrane podľa prvej vety. </w:t>
      </w:r>
      <w:bookmarkEnd w:id="588"/>
    </w:p>
    <w:p w14:paraId="30A4D445" w14:textId="77777777" w:rsidR="00264EEB" w:rsidRPr="009514E8" w:rsidRDefault="00DA6936">
      <w:pPr>
        <w:spacing w:before="225" w:after="225" w:line="264" w:lineRule="auto"/>
        <w:ind w:left="270"/>
        <w:rPr>
          <w:rFonts w:ascii="Times New Roman" w:hAnsi="Times New Roman" w:cs="Times New Roman"/>
          <w:sz w:val="24"/>
          <w:szCs w:val="24"/>
        </w:rPr>
      </w:pPr>
      <w:bookmarkStart w:id="589" w:name="paragraf-12.odsek-14"/>
      <w:bookmarkEnd w:id="586"/>
      <w:r w:rsidRPr="009514E8">
        <w:rPr>
          <w:rFonts w:ascii="Times New Roman" w:hAnsi="Times New Roman" w:cs="Times New Roman"/>
          <w:color w:val="000000"/>
          <w:sz w:val="24"/>
          <w:szCs w:val="24"/>
        </w:rPr>
        <w:t xml:space="preserve"> </w:t>
      </w:r>
      <w:bookmarkStart w:id="590" w:name="paragraf-12.odsek-14.oznacenie"/>
      <w:r w:rsidRPr="009514E8">
        <w:rPr>
          <w:rFonts w:ascii="Times New Roman" w:hAnsi="Times New Roman" w:cs="Times New Roman"/>
          <w:color w:val="000000"/>
          <w:sz w:val="24"/>
          <w:szCs w:val="24"/>
        </w:rPr>
        <w:t xml:space="preserve">(14) </w:t>
      </w:r>
      <w:bookmarkEnd w:id="590"/>
      <w:r w:rsidRPr="009514E8">
        <w:rPr>
          <w:rFonts w:ascii="Times New Roman" w:hAnsi="Times New Roman" w:cs="Times New Roman"/>
          <w:color w:val="000000"/>
          <w:sz w:val="24"/>
          <w:szCs w:val="24"/>
        </w:rPr>
        <w:t xml:space="preserve">Ak pri posudzovaní zhody vznikne spor medzi výrobcom a autorizovanou osobou pri určení kategórie strelnej zbrane podľa </w:t>
      </w:r>
      <w:hyperlink w:anchor="paragraf-7.odsek-2.pismeno-c">
        <w:r w:rsidRPr="009514E8">
          <w:rPr>
            <w:rFonts w:ascii="Times New Roman" w:hAnsi="Times New Roman" w:cs="Times New Roman"/>
            <w:color w:val="0000FF"/>
            <w:sz w:val="24"/>
            <w:szCs w:val="24"/>
            <w:u w:val="single"/>
          </w:rPr>
          <w:t>§ 7 ods. 2 písm. c)</w:t>
        </w:r>
      </w:hyperlink>
      <w:r w:rsidRPr="009514E8">
        <w:rPr>
          <w:rFonts w:ascii="Times New Roman" w:hAnsi="Times New Roman" w:cs="Times New Roman"/>
          <w:color w:val="000000"/>
          <w:sz w:val="24"/>
          <w:szCs w:val="24"/>
        </w:rPr>
        <w:t>, postupuje sa podľa osobitného predpisu.</w:t>
      </w:r>
      <w:hyperlink w:anchor="poznamky.poznamka-19">
        <w:r w:rsidRPr="009514E8">
          <w:rPr>
            <w:rFonts w:ascii="Times New Roman" w:hAnsi="Times New Roman" w:cs="Times New Roman"/>
            <w:color w:val="000000"/>
            <w:sz w:val="24"/>
            <w:szCs w:val="24"/>
            <w:vertAlign w:val="superscript"/>
          </w:rPr>
          <w:t>19</w:t>
        </w:r>
        <w:r w:rsidRPr="009514E8">
          <w:rPr>
            <w:rFonts w:ascii="Times New Roman" w:hAnsi="Times New Roman" w:cs="Times New Roman"/>
            <w:color w:val="0000FF"/>
            <w:sz w:val="24"/>
            <w:szCs w:val="24"/>
            <w:u w:val="single"/>
          </w:rPr>
          <w:t>)</w:t>
        </w:r>
      </w:hyperlink>
      <w:bookmarkStart w:id="591" w:name="paragraf-12.odsek-14.text"/>
      <w:r w:rsidRPr="009514E8">
        <w:rPr>
          <w:rFonts w:ascii="Times New Roman" w:hAnsi="Times New Roman" w:cs="Times New Roman"/>
          <w:color w:val="000000"/>
          <w:sz w:val="24"/>
          <w:szCs w:val="24"/>
        </w:rPr>
        <w:t xml:space="preserve"> </w:t>
      </w:r>
      <w:bookmarkEnd w:id="591"/>
    </w:p>
    <w:p w14:paraId="3E7015E3" w14:textId="77777777" w:rsidR="00264EEB" w:rsidRPr="009514E8" w:rsidRDefault="00DA6936">
      <w:pPr>
        <w:spacing w:before="225" w:after="225" w:line="264" w:lineRule="auto"/>
        <w:ind w:left="270"/>
        <w:rPr>
          <w:rFonts w:ascii="Times New Roman" w:hAnsi="Times New Roman" w:cs="Times New Roman"/>
          <w:sz w:val="24"/>
          <w:szCs w:val="24"/>
        </w:rPr>
      </w:pPr>
      <w:bookmarkStart w:id="592" w:name="paragraf-12.odsek-15"/>
      <w:bookmarkEnd w:id="589"/>
      <w:r w:rsidRPr="009514E8">
        <w:rPr>
          <w:rFonts w:ascii="Times New Roman" w:hAnsi="Times New Roman" w:cs="Times New Roman"/>
          <w:color w:val="000000"/>
          <w:sz w:val="24"/>
          <w:szCs w:val="24"/>
        </w:rPr>
        <w:lastRenderedPageBreak/>
        <w:t xml:space="preserve"> </w:t>
      </w:r>
      <w:bookmarkStart w:id="593" w:name="paragraf-12.odsek-15.oznacenie"/>
      <w:r w:rsidRPr="009514E8">
        <w:rPr>
          <w:rFonts w:ascii="Times New Roman" w:hAnsi="Times New Roman" w:cs="Times New Roman"/>
          <w:color w:val="000000"/>
          <w:sz w:val="24"/>
          <w:szCs w:val="24"/>
        </w:rPr>
        <w:t xml:space="preserve">(15) </w:t>
      </w:r>
      <w:bookmarkStart w:id="594" w:name="paragraf-12.odsek-15.text"/>
      <w:bookmarkEnd w:id="593"/>
      <w:r w:rsidRPr="009514E8">
        <w:rPr>
          <w:rFonts w:ascii="Times New Roman" w:hAnsi="Times New Roman" w:cs="Times New Roman"/>
          <w:color w:val="000000"/>
          <w:sz w:val="24"/>
          <w:szCs w:val="24"/>
        </w:rPr>
        <w:t xml:space="preserve">Autorizovaná osoba pri posudzovaní zhody strelnej zbrane vyrobenej podstatnou úpravou strelnej zbrane a strelnej zbrane vyrobenej podstatnou úpravou strelnej zbrane s neodnímateľným tlmičom vyhotovuje fotodokumentáciu strelnej zbrane. </w:t>
      </w:r>
      <w:bookmarkEnd w:id="594"/>
    </w:p>
    <w:p w14:paraId="6D046F7E" w14:textId="77777777" w:rsidR="00264EEB" w:rsidRPr="009514E8" w:rsidRDefault="00DA6936">
      <w:pPr>
        <w:spacing w:after="0" w:line="264" w:lineRule="auto"/>
        <w:ind w:left="270"/>
        <w:rPr>
          <w:rFonts w:ascii="Times New Roman" w:hAnsi="Times New Roman" w:cs="Times New Roman"/>
          <w:sz w:val="24"/>
          <w:szCs w:val="24"/>
        </w:rPr>
      </w:pPr>
      <w:bookmarkStart w:id="595" w:name="paragraf-12.odsek-16"/>
      <w:bookmarkEnd w:id="592"/>
      <w:r w:rsidRPr="009514E8">
        <w:rPr>
          <w:rFonts w:ascii="Times New Roman" w:hAnsi="Times New Roman" w:cs="Times New Roman"/>
          <w:color w:val="000000"/>
          <w:sz w:val="24"/>
          <w:szCs w:val="24"/>
        </w:rPr>
        <w:t xml:space="preserve"> </w:t>
      </w:r>
      <w:bookmarkStart w:id="596" w:name="paragraf-12.odsek-16.oznacenie"/>
      <w:r w:rsidRPr="009514E8">
        <w:rPr>
          <w:rFonts w:ascii="Times New Roman" w:hAnsi="Times New Roman" w:cs="Times New Roman"/>
          <w:color w:val="000000"/>
          <w:sz w:val="24"/>
          <w:szCs w:val="24"/>
        </w:rPr>
        <w:t xml:space="preserve">(16) </w:t>
      </w:r>
      <w:bookmarkStart w:id="597" w:name="paragraf-12.odsek-16.text"/>
      <w:bookmarkEnd w:id="596"/>
      <w:r w:rsidRPr="009514E8">
        <w:rPr>
          <w:rFonts w:ascii="Times New Roman" w:hAnsi="Times New Roman" w:cs="Times New Roman"/>
          <w:color w:val="000000"/>
          <w:sz w:val="24"/>
          <w:szCs w:val="24"/>
        </w:rPr>
        <w:t xml:space="preserve">Fotodokumentáciu strelnej zbrane vyrobenej podstatnou úpravou strelnej zbrane a strelnej zbrane vyrobenej podstatnou úpravou strelnej zbrane s neodnímateľným tlmičom tvorí </w:t>
      </w:r>
      <w:bookmarkEnd w:id="597"/>
    </w:p>
    <w:p w14:paraId="5E36204B" w14:textId="77777777" w:rsidR="00264EEB" w:rsidRPr="009514E8" w:rsidRDefault="00DA6936">
      <w:pPr>
        <w:spacing w:before="225" w:after="225" w:line="264" w:lineRule="auto"/>
        <w:ind w:left="345"/>
        <w:rPr>
          <w:rFonts w:ascii="Times New Roman" w:hAnsi="Times New Roman" w:cs="Times New Roman"/>
          <w:sz w:val="24"/>
          <w:szCs w:val="24"/>
        </w:rPr>
      </w:pPr>
      <w:bookmarkStart w:id="598" w:name="paragraf-12.odsek-16.pismeno-a"/>
      <w:r w:rsidRPr="009514E8">
        <w:rPr>
          <w:rFonts w:ascii="Times New Roman" w:hAnsi="Times New Roman" w:cs="Times New Roman"/>
          <w:color w:val="000000"/>
          <w:sz w:val="24"/>
          <w:szCs w:val="24"/>
        </w:rPr>
        <w:t xml:space="preserve"> </w:t>
      </w:r>
      <w:bookmarkStart w:id="599" w:name="paragraf-12.odsek-16.pismeno-a.oznacenie"/>
      <w:r w:rsidRPr="009514E8">
        <w:rPr>
          <w:rFonts w:ascii="Times New Roman" w:hAnsi="Times New Roman" w:cs="Times New Roman"/>
          <w:color w:val="000000"/>
          <w:sz w:val="24"/>
          <w:szCs w:val="24"/>
        </w:rPr>
        <w:t xml:space="preserve">a) </w:t>
      </w:r>
      <w:bookmarkStart w:id="600" w:name="paragraf-12.odsek-16.pismeno-a.text"/>
      <w:bookmarkEnd w:id="599"/>
      <w:r w:rsidRPr="009514E8">
        <w:rPr>
          <w:rFonts w:ascii="Times New Roman" w:hAnsi="Times New Roman" w:cs="Times New Roman"/>
          <w:color w:val="000000"/>
          <w:sz w:val="24"/>
          <w:szCs w:val="24"/>
        </w:rPr>
        <w:t xml:space="preserve">fotodokumentácia hlavných častí strelnej zbrane, </w:t>
      </w:r>
      <w:bookmarkEnd w:id="600"/>
    </w:p>
    <w:p w14:paraId="5D81D042" w14:textId="02D73CD5" w:rsidR="00264EEB" w:rsidRPr="009514E8" w:rsidRDefault="00DA6936">
      <w:pPr>
        <w:spacing w:before="225" w:after="225" w:line="264" w:lineRule="auto"/>
        <w:ind w:left="345"/>
        <w:rPr>
          <w:rFonts w:ascii="Times New Roman" w:hAnsi="Times New Roman" w:cs="Times New Roman"/>
          <w:sz w:val="24"/>
          <w:szCs w:val="24"/>
        </w:rPr>
      </w:pPr>
      <w:bookmarkStart w:id="601" w:name="paragraf-12.odsek-16.pismeno-b"/>
      <w:bookmarkEnd w:id="598"/>
      <w:r w:rsidRPr="009514E8">
        <w:rPr>
          <w:rFonts w:ascii="Times New Roman" w:hAnsi="Times New Roman" w:cs="Times New Roman"/>
          <w:color w:val="000000"/>
          <w:sz w:val="24"/>
          <w:szCs w:val="24"/>
        </w:rPr>
        <w:t xml:space="preserve"> </w:t>
      </w:r>
      <w:bookmarkStart w:id="602" w:name="paragraf-12.odsek-16.pismeno-b.oznacenie"/>
      <w:r w:rsidRPr="00111D08">
        <w:rPr>
          <w:rFonts w:ascii="Times New Roman" w:hAnsi="Times New Roman" w:cs="Times New Roman"/>
          <w:color w:val="000000"/>
          <w:sz w:val="24"/>
          <w:szCs w:val="24"/>
        </w:rPr>
        <w:t xml:space="preserve">b) </w:t>
      </w:r>
      <w:bookmarkEnd w:id="602"/>
      <w:r w:rsidRPr="00111D08">
        <w:rPr>
          <w:rFonts w:ascii="Times New Roman" w:hAnsi="Times New Roman" w:cs="Times New Roman"/>
          <w:color w:val="000000"/>
          <w:sz w:val="24"/>
          <w:szCs w:val="24"/>
        </w:rPr>
        <w:t xml:space="preserve">fotodokumentácia označenia strelnej zbrane podľa </w:t>
      </w:r>
      <w:hyperlink w:anchor="paragraf-7.odsek-2.pismeno-g">
        <w:r w:rsidRPr="00111D08">
          <w:rPr>
            <w:rFonts w:ascii="Times New Roman" w:hAnsi="Times New Roman" w:cs="Times New Roman"/>
            <w:color w:val="0000FF"/>
            <w:sz w:val="24"/>
            <w:szCs w:val="24"/>
            <w:u w:val="single"/>
          </w:rPr>
          <w:t>§ 7 ods. 2 písm. g)</w:t>
        </w:r>
      </w:hyperlink>
      <w:r w:rsidRPr="00111D08">
        <w:rPr>
          <w:rFonts w:ascii="Times New Roman" w:hAnsi="Times New Roman" w:cs="Times New Roman"/>
          <w:color w:val="000000"/>
          <w:sz w:val="24"/>
          <w:szCs w:val="24"/>
        </w:rPr>
        <w:t xml:space="preserve"> a </w:t>
      </w:r>
      <w:hyperlink w:anchor="paragraf-7.odsek-2.pismeno-n">
        <w:r w:rsidRPr="00111D08">
          <w:rPr>
            <w:rFonts w:ascii="Times New Roman" w:hAnsi="Times New Roman" w:cs="Times New Roman"/>
            <w:strike/>
            <w:color w:val="FF0000"/>
            <w:sz w:val="24"/>
            <w:szCs w:val="24"/>
            <w:u w:val="single"/>
          </w:rPr>
          <w:t>n)</w:t>
        </w:r>
      </w:hyperlink>
      <w:bookmarkStart w:id="603" w:name="paragraf-12.odsek-16.pismeno-b.text"/>
      <w:r w:rsidR="00D41835" w:rsidRPr="00111D08">
        <w:rPr>
          <w:strike/>
          <w:color w:val="FF0000"/>
        </w:rPr>
        <w:t xml:space="preserve"> </w:t>
      </w:r>
      <w:r w:rsidR="00D41835" w:rsidRPr="00111D08">
        <w:rPr>
          <w:color w:val="4EA72E" w:themeColor="accent6"/>
        </w:rPr>
        <w:t>l)</w:t>
      </w:r>
      <w:r w:rsidRPr="00111D08">
        <w:rPr>
          <w:rFonts w:ascii="Times New Roman" w:hAnsi="Times New Roman" w:cs="Times New Roman"/>
          <w:color w:val="000000"/>
          <w:sz w:val="24"/>
          <w:szCs w:val="24"/>
        </w:rPr>
        <w:t>,</w:t>
      </w:r>
      <w:r w:rsidRPr="009514E8">
        <w:rPr>
          <w:rFonts w:ascii="Times New Roman" w:hAnsi="Times New Roman" w:cs="Times New Roman"/>
          <w:color w:val="000000"/>
          <w:sz w:val="24"/>
          <w:szCs w:val="24"/>
        </w:rPr>
        <w:t xml:space="preserve"> </w:t>
      </w:r>
      <w:bookmarkEnd w:id="603"/>
    </w:p>
    <w:p w14:paraId="581F6D36" w14:textId="77777777" w:rsidR="00264EEB" w:rsidRPr="009514E8" w:rsidRDefault="00DA6936">
      <w:pPr>
        <w:spacing w:before="225" w:after="225" w:line="264" w:lineRule="auto"/>
        <w:ind w:left="345"/>
        <w:rPr>
          <w:rFonts w:ascii="Times New Roman" w:hAnsi="Times New Roman" w:cs="Times New Roman"/>
          <w:sz w:val="24"/>
          <w:szCs w:val="24"/>
        </w:rPr>
      </w:pPr>
      <w:bookmarkStart w:id="604" w:name="paragraf-12.odsek-16.pismeno-c"/>
      <w:bookmarkEnd w:id="601"/>
      <w:r w:rsidRPr="009514E8">
        <w:rPr>
          <w:rFonts w:ascii="Times New Roman" w:hAnsi="Times New Roman" w:cs="Times New Roman"/>
          <w:color w:val="000000"/>
          <w:sz w:val="24"/>
          <w:szCs w:val="24"/>
        </w:rPr>
        <w:t xml:space="preserve"> </w:t>
      </w:r>
      <w:bookmarkStart w:id="605" w:name="paragraf-12.odsek-16.pismeno-c.oznacenie"/>
      <w:r w:rsidRPr="009514E8">
        <w:rPr>
          <w:rFonts w:ascii="Times New Roman" w:hAnsi="Times New Roman" w:cs="Times New Roman"/>
          <w:color w:val="000000"/>
          <w:sz w:val="24"/>
          <w:szCs w:val="24"/>
        </w:rPr>
        <w:t xml:space="preserve">c) </w:t>
      </w:r>
      <w:bookmarkStart w:id="606" w:name="paragraf-12.odsek-16.pismeno-c.text"/>
      <w:bookmarkEnd w:id="605"/>
      <w:r w:rsidRPr="009514E8">
        <w:rPr>
          <w:rFonts w:ascii="Times New Roman" w:hAnsi="Times New Roman" w:cs="Times New Roman"/>
          <w:color w:val="000000"/>
          <w:sz w:val="24"/>
          <w:szCs w:val="24"/>
        </w:rPr>
        <w:t xml:space="preserve">fotodokumentácia značky strelnej zbrane, </w:t>
      </w:r>
      <w:bookmarkEnd w:id="606"/>
    </w:p>
    <w:p w14:paraId="48AD8669" w14:textId="77777777" w:rsidR="00264EEB" w:rsidRPr="009514E8" w:rsidRDefault="00DA6936">
      <w:pPr>
        <w:spacing w:before="225" w:after="225" w:line="264" w:lineRule="auto"/>
        <w:ind w:left="345"/>
        <w:rPr>
          <w:rFonts w:ascii="Times New Roman" w:hAnsi="Times New Roman" w:cs="Times New Roman"/>
          <w:sz w:val="24"/>
          <w:szCs w:val="24"/>
        </w:rPr>
      </w:pPr>
      <w:bookmarkStart w:id="607" w:name="paragraf-12.odsek-16.pismeno-d"/>
      <w:bookmarkEnd w:id="604"/>
      <w:r w:rsidRPr="009514E8">
        <w:rPr>
          <w:rFonts w:ascii="Times New Roman" w:hAnsi="Times New Roman" w:cs="Times New Roman"/>
          <w:color w:val="000000"/>
          <w:sz w:val="24"/>
          <w:szCs w:val="24"/>
        </w:rPr>
        <w:t xml:space="preserve"> </w:t>
      </w:r>
      <w:bookmarkStart w:id="608" w:name="paragraf-12.odsek-16.pismeno-d.oznacenie"/>
      <w:r w:rsidRPr="009514E8">
        <w:rPr>
          <w:rFonts w:ascii="Times New Roman" w:hAnsi="Times New Roman" w:cs="Times New Roman"/>
          <w:color w:val="000000"/>
          <w:sz w:val="24"/>
          <w:szCs w:val="24"/>
        </w:rPr>
        <w:t xml:space="preserve">d) </w:t>
      </w:r>
      <w:bookmarkStart w:id="609" w:name="paragraf-12.odsek-16.pismeno-d.text"/>
      <w:bookmarkEnd w:id="608"/>
      <w:r w:rsidRPr="009514E8">
        <w:rPr>
          <w:rFonts w:ascii="Times New Roman" w:hAnsi="Times New Roman" w:cs="Times New Roman"/>
          <w:color w:val="000000"/>
          <w:sz w:val="24"/>
          <w:szCs w:val="24"/>
        </w:rPr>
        <w:t xml:space="preserve">fotodokumentácia strelnej zbrane zboku a </w:t>
      </w:r>
      <w:bookmarkEnd w:id="609"/>
    </w:p>
    <w:p w14:paraId="440A4329" w14:textId="77777777" w:rsidR="00264EEB" w:rsidRPr="009514E8" w:rsidRDefault="00DA6936">
      <w:pPr>
        <w:spacing w:before="225" w:after="225" w:line="264" w:lineRule="auto"/>
        <w:ind w:left="345"/>
        <w:rPr>
          <w:rFonts w:ascii="Times New Roman" w:hAnsi="Times New Roman" w:cs="Times New Roman"/>
          <w:sz w:val="24"/>
          <w:szCs w:val="24"/>
        </w:rPr>
      </w:pPr>
      <w:bookmarkStart w:id="610" w:name="paragraf-12.odsek-16.pismeno-e"/>
      <w:bookmarkEnd w:id="607"/>
      <w:r w:rsidRPr="009514E8">
        <w:rPr>
          <w:rFonts w:ascii="Times New Roman" w:hAnsi="Times New Roman" w:cs="Times New Roman"/>
          <w:color w:val="000000"/>
          <w:sz w:val="24"/>
          <w:szCs w:val="24"/>
        </w:rPr>
        <w:t xml:space="preserve"> </w:t>
      </w:r>
      <w:bookmarkStart w:id="611" w:name="paragraf-12.odsek-16.pismeno-e.oznacenie"/>
      <w:r w:rsidRPr="009514E8">
        <w:rPr>
          <w:rFonts w:ascii="Times New Roman" w:hAnsi="Times New Roman" w:cs="Times New Roman"/>
          <w:color w:val="000000"/>
          <w:sz w:val="24"/>
          <w:szCs w:val="24"/>
        </w:rPr>
        <w:t xml:space="preserve">e) </w:t>
      </w:r>
      <w:bookmarkStart w:id="612" w:name="paragraf-12.odsek-16.pismeno-e.text"/>
      <w:bookmarkEnd w:id="611"/>
      <w:r w:rsidRPr="009514E8">
        <w:rPr>
          <w:rFonts w:ascii="Times New Roman" w:hAnsi="Times New Roman" w:cs="Times New Roman"/>
          <w:color w:val="000000"/>
          <w:sz w:val="24"/>
          <w:szCs w:val="24"/>
        </w:rPr>
        <w:t xml:space="preserve">fotodokumentácia ústia hlavne strelnej zbrane spredu. </w:t>
      </w:r>
      <w:bookmarkEnd w:id="612"/>
    </w:p>
    <w:p w14:paraId="58BF4DA4" w14:textId="77777777" w:rsidR="00264EEB" w:rsidRPr="009514E8" w:rsidRDefault="00DA6936">
      <w:pPr>
        <w:spacing w:before="225" w:after="225" w:line="264" w:lineRule="auto"/>
        <w:ind w:left="270"/>
        <w:rPr>
          <w:rFonts w:ascii="Times New Roman" w:hAnsi="Times New Roman" w:cs="Times New Roman"/>
          <w:sz w:val="24"/>
          <w:szCs w:val="24"/>
        </w:rPr>
      </w:pPr>
      <w:bookmarkStart w:id="613" w:name="paragraf-12.odsek-17"/>
      <w:bookmarkEnd w:id="595"/>
      <w:bookmarkEnd w:id="610"/>
      <w:r w:rsidRPr="009514E8">
        <w:rPr>
          <w:rFonts w:ascii="Times New Roman" w:hAnsi="Times New Roman" w:cs="Times New Roman"/>
          <w:color w:val="000000"/>
          <w:sz w:val="24"/>
          <w:szCs w:val="24"/>
        </w:rPr>
        <w:t xml:space="preserve"> </w:t>
      </w:r>
      <w:bookmarkStart w:id="614" w:name="paragraf-12.odsek-17.oznacenie"/>
      <w:r w:rsidRPr="009514E8">
        <w:rPr>
          <w:rFonts w:ascii="Times New Roman" w:hAnsi="Times New Roman" w:cs="Times New Roman"/>
          <w:color w:val="000000"/>
          <w:sz w:val="24"/>
          <w:szCs w:val="24"/>
        </w:rPr>
        <w:t xml:space="preserve">(17) </w:t>
      </w:r>
      <w:bookmarkEnd w:id="614"/>
      <w:r w:rsidRPr="009514E8">
        <w:rPr>
          <w:rFonts w:ascii="Times New Roman" w:hAnsi="Times New Roman" w:cs="Times New Roman"/>
          <w:color w:val="000000"/>
          <w:sz w:val="24"/>
          <w:szCs w:val="24"/>
        </w:rPr>
        <w:t xml:space="preserve">Fotodokumentácia strelnej zbrane je súčasťou výstupných dokumentov posudzovania zhody podľa </w:t>
      </w:r>
      <w:hyperlink w:anchor="prilohy.priloha-priloha_c_5_k_zakonu_c_64_2019_z_z">
        <w:r w:rsidRPr="009514E8">
          <w:rPr>
            <w:rFonts w:ascii="Times New Roman" w:hAnsi="Times New Roman" w:cs="Times New Roman"/>
            <w:color w:val="0000FF"/>
            <w:sz w:val="24"/>
            <w:szCs w:val="24"/>
            <w:u w:val="single"/>
          </w:rPr>
          <w:t>prílohy č. 5</w:t>
        </w:r>
      </w:hyperlink>
      <w:bookmarkStart w:id="615" w:name="paragraf-12.odsek-17.text"/>
      <w:r w:rsidRPr="009514E8">
        <w:rPr>
          <w:rFonts w:ascii="Times New Roman" w:hAnsi="Times New Roman" w:cs="Times New Roman"/>
          <w:color w:val="000000"/>
          <w:sz w:val="24"/>
          <w:szCs w:val="24"/>
        </w:rPr>
        <w:t xml:space="preserve">. </w:t>
      </w:r>
      <w:bookmarkEnd w:id="615"/>
    </w:p>
    <w:p w14:paraId="3E126CF0" w14:textId="77777777" w:rsidR="00264EEB" w:rsidRPr="009514E8" w:rsidRDefault="00DA6936">
      <w:pPr>
        <w:spacing w:before="225" w:after="225" w:line="264" w:lineRule="auto"/>
        <w:ind w:left="270"/>
        <w:rPr>
          <w:rFonts w:ascii="Times New Roman" w:hAnsi="Times New Roman" w:cs="Times New Roman"/>
          <w:sz w:val="24"/>
          <w:szCs w:val="24"/>
        </w:rPr>
      </w:pPr>
      <w:bookmarkStart w:id="616" w:name="paragraf-12.odsek-18"/>
      <w:bookmarkEnd w:id="613"/>
      <w:r w:rsidRPr="009514E8">
        <w:rPr>
          <w:rFonts w:ascii="Times New Roman" w:hAnsi="Times New Roman" w:cs="Times New Roman"/>
          <w:color w:val="000000"/>
          <w:sz w:val="24"/>
          <w:szCs w:val="24"/>
        </w:rPr>
        <w:t xml:space="preserve"> </w:t>
      </w:r>
      <w:bookmarkStart w:id="617" w:name="paragraf-12.odsek-18.oznacenie"/>
      <w:r w:rsidRPr="009514E8">
        <w:rPr>
          <w:rFonts w:ascii="Times New Roman" w:hAnsi="Times New Roman" w:cs="Times New Roman"/>
          <w:color w:val="000000"/>
          <w:sz w:val="24"/>
          <w:szCs w:val="24"/>
        </w:rPr>
        <w:t xml:space="preserve">(18) </w:t>
      </w:r>
      <w:bookmarkStart w:id="618" w:name="paragraf-12.odsek-18.text"/>
      <w:bookmarkEnd w:id="617"/>
      <w:r w:rsidRPr="009514E8">
        <w:rPr>
          <w:rFonts w:ascii="Times New Roman" w:hAnsi="Times New Roman" w:cs="Times New Roman"/>
          <w:color w:val="000000"/>
          <w:sz w:val="24"/>
          <w:szCs w:val="24"/>
        </w:rPr>
        <w:t xml:space="preserve">Autorizovaná osoba je povinná uchovávať výstupné dokumenty posudzovania zhody počas desiatich rokov od ich vydania. </w:t>
      </w:r>
      <w:bookmarkEnd w:id="618"/>
    </w:p>
    <w:bookmarkEnd w:id="520"/>
    <w:bookmarkEnd w:id="616"/>
    <w:p w14:paraId="63E9FD4A" w14:textId="77777777" w:rsidR="00264EEB" w:rsidRPr="009514E8" w:rsidRDefault="00264EEB">
      <w:pPr>
        <w:spacing w:after="0"/>
        <w:ind w:left="120"/>
        <w:rPr>
          <w:rFonts w:ascii="Times New Roman" w:hAnsi="Times New Roman" w:cs="Times New Roman"/>
          <w:sz w:val="24"/>
          <w:szCs w:val="24"/>
        </w:rPr>
      </w:pPr>
    </w:p>
    <w:p w14:paraId="22A6F260"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19" w:name="paragraf-13.oznacenie"/>
      <w:bookmarkStart w:id="620" w:name="paragraf-13"/>
      <w:r w:rsidRPr="009514E8">
        <w:rPr>
          <w:rFonts w:ascii="Times New Roman" w:hAnsi="Times New Roman" w:cs="Times New Roman"/>
          <w:b/>
          <w:color w:val="000000"/>
          <w:sz w:val="24"/>
          <w:szCs w:val="24"/>
        </w:rPr>
        <w:t xml:space="preserve"> § 13 </w:t>
      </w:r>
    </w:p>
    <w:p w14:paraId="79AD1554"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21" w:name="paragraf-13.nadpis"/>
      <w:bookmarkEnd w:id="619"/>
      <w:r w:rsidRPr="009514E8">
        <w:rPr>
          <w:rFonts w:ascii="Times New Roman" w:hAnsi="Times New Roman" w:cs="Times New Roman"/>
          <w:b/>
          <w:color w:val="000000"/>
          <w:sz w:val="24"/>
          <w:szCs w:val="24"/>
        </w:rPr>
        <w:t xml:space="preserve"> Vyhlásenie o zhode </w:t>
      </w:r>
    </w:p>
    <w:p w14:paraId="00182A29" w14:textId="77777777" w:rsidR="00264EEB" w:rsidRPr="009514E8" w:rsidRDefault="00DA6936">
      <w:pPr>
        <w:spacing w:before="225" w:after="225" w:line="264" w:lineRule="auto"/>
        <w:ind w:left="270"/>
        <w:rPr>
          <w:rFonts w:ascii="Times New Roman" w:hAnsi="Times New Roman" w:cs="Times New Roman"/>
          <w:sz w:val="24"/>
          <w:szCs w:val="24"/>
        </w:rPr>
      </w:pPr>
      <w:bookmarkStart w:id="622" w:name="paragraf-13.odsek-1"/>
      <w:bookmarkEnd w:id="621"/>
      <w:r w:rsidRPr="009514E8">
        <w:rPr>
          <w:rFonts w:ascii="Times New Roman" w:hAnsi="Times New Roman" w:cs="Times New Roman"/>
          <w:color w:val="000000"/>
          <w:sz w:val="24"/>
          <w:szCs w:val="24"/>
        </w:rPr>
        <w:t xml:space="preserve"> </w:t>
      </w:r>
      <w:bookmarkStart w:id="623" w:name="paragraf-13.odsek-1.oznacenie"/>
      <w:bookmarkEnd w:id="623"/>
      <w:r w:rsidRPr="009514E8">
        <w:rPr>
          <w:rFonts w:ascii="Times New Roman" w:hAnsi="Times New Roman" w:cs="Times New Roman"/>
          <w:color w:val="000000"/>
          <w:sz w:val="24"/>
          <w:szCs w:val="24"/>
        </w:rPr>
        <w:t xml:space="preserve">Rozsah vyhlásenia o zhode je uvedený v </w:t>
      </w:r>
      <w:hyperlink w:anchor="prilohy.priloha-priloha_c_10_k_zakonu_c_64_2019_z_z.oznacenie">
        <w:r w:rsidRPr="009514E8">
          <w:rPr>
            <w:rFonts w:ascii="Times New Roman" w:hAnsi="Times New Roman" w:cs="Times New Roman"/>
            <w:color w:val="0000FF"/>
            <w:sz w:val="24"/>
            <w:szCs w:val="24"/>
            <w:u w:val="single"/>
          </w:rPr>
          <w:t>prílohe č. 10</w:t>
        </w:r>
      </w:hyperlink>
      <w:bookmarkStart w:id="624" w:name="paragraf-13.odsek-1.text"/>
      <w:r w:rsidRPr="009514E8">
        <w:rPr>
          <w:rFonts w:ascii="Times New Roman" w:hAnsi="Times New Roman" w:cs="Times New Roman"/>
          <w:color w:val="000000"/>
          <w:sz w:val="24"/>
          <w:szCs w:val="24"/>
        </w:rPr>
        <w:t xml:space="preserve">. </w:t>
      </w:r>
      <w:bookmarkEnd w:id="624"/>
    </w:p>
    <w:bookmarkEnd w:id="620"/>
    <w:bookmarkEnd w:id="622"/>
    <w:p w14:paraId="3A161713" w14:textId="77777777" w:rsidR="00264EEB" w:rsidRPr="009514E8" w:rsidRDefault="00264EEB">
      <w:pPr>
        <w:spacing w:after="0"/>
        <w:ind w:left="120"/>
        <w:rPr>
          <w:rFonts w:ascii="Times New Roman" w:hAnsi="Times New Roman" w:cs="Times New Roman"/>
          <w:sz w:val="24"/>
          <w:szCs w:val="24"/>
        </w:rPr>
      </w:pPr>
    </w:p>
    <w:p w14:paraId="7C8005D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25" w:name="paragraf-14.oznacenie"/>
      <w:bookmarkStart w:id="626" w:name="paragraf-14"/>
      <w:r w:rsidRPr="009514E8">
        <w:rPr>
          <w:rFonts w:ascii="Times New Roman" w:hAnsi="Times New Roman" w:cs="Times New Roman"/>
          <w:b/>
          <w:color w:val="000000"/>
          <w:sz w:val="24"/>
          <w:szCs w:val="24"/>
        </w:rPr>
        <w:t xml:space="preserve"> § 14 </w:t>
      </w:r>
    </w:p>
    <w:p w14:paraId="566E3EE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27" w:name="paragraf-14.nadpis"/>
      <w:bookmarkEnd w:id="625"/>
      <w:r w:rsidRPr="009514E8">
        <w:rPr>
          <w:rFonts w:ascii="Times New Roman" w:hAnsi="Times New Roman" w:cs="Times New Roman"/>
          <w:b/>
          <w:color w:val="000000"/>
          <w:sz w:val="24"/>
          <w:szCs w:val="24"/>
        </w:rPr>
        <w:t xml:space="preserve"> Značka </w:t>
      </w:r>
    </w:p>
    <w:p w14:paraId="5E705712" w14:textId="77777777" w:rsidR="00264EEB" w:rsidRPr="009514E8" w:rsidRDefault="00DA6936">
      <w:pPr>
        <w:spacing w:after="0" w:line="264" w:lineRule="auto"/>
        <w:ind w:left="270"/>
        <w:rPr>
          <w:rFonts w:ascii="Times New Roman" w:hAnsi="Times New Roman" w:cs="Times New Roman"/>
          <w:sz w:val="24"/>
          <w:szCs w:val="24"/>
        </w:rPr>
      </w:pPr>
      <w:bookmarkStart w:id="628" w:name="paragraf-14.odsek-1"/>
      <w:bookmarkEnd w:id="627"/>
      <w:r w:rsidRPr="009514E8">
        <w:rPr>
          <w:rFonts w:ascii="Times New Roman" w:hAnsi="Times New Roman" w:cs="Times New Roman"/>
          <w:color w:val="000000"/>
          <w:sz w:val="24"/>
          <w:szCs w:val="24"/>
        </w:rPr>
        <w:t xml:space="preserve"> </w:t>
      </w:r>
      <w:bookmarkStart w:id="629" w:name="paragraf-14.odsek-1.oznacenie"/>
      <w:r w:rsidRPr="009514E8">
        <w:rPr>
          <w:rFonts w:ascii="Times New Roman" w:hAnsi="Times New Roman" w:cs="Times New Roman"/>
          <w:color w:val="000000"/>
          <w:sz w:val="24"/>
          <w:szCs w:val="24"/>
        </w:rPr>
        <w:t xml:space="preserve">(1) </w:t>
      </w:r>
      <w:bookmarkStart w:id="630" w:name="paragraf-14.odsek-1.text"/>
      <w:bookmarkEnd w:id="629"/>
      <w:r w:rsidRPr="009514E8">
        <w:rPr>
          <w:rFonts w:ascii="Times New Roman" w:hAnsi="Times New Roman" w:cs="Times New Roman"/>
          <w:color w:val="000000"/>
          <w:sz w:val="24"/>
          <w:szCs w:val="24"/>
        </w:rPr>
        <w:t xml:space="preserve">Značka strelnej zbrane a značka streliva je </w:t>
      </w:r>
      <w:bookmarkEnd w:id="630"/>
    </w:p>
    <w:p w14:paraId="16C932FF" w14:textId="77777777" w:rsidR="00264EEB" w:rsidRPr="009514E8" w:rsidRDefault="00DA6936">
      <w:pPr>
        <w:spacing w:before="225" w:after="225" w:line="264" w:lineRule="auto"/>
        <w:ind w:left="345"/>
        <w:rPr>
          <w:rFonts w:ascii="Times New Roman" w:hAnsi="Times New Roman" w:cs="Times New Roman"/>
          <w:sz w:val="24"/>
          <w:szCs w:val="24"/>
        </w:rPr>
      </w:pPr>
      <w:bookmarkStart w:id="631" w:name="paragraf-14.odsek-1.pismeno-a"/>
      <w:r w:rsidRPr="009514E8">
        <w:rPr>
          <w:rFonts w:ascii="Times New Roman" w:hAnsi="Times New Roman" w:cs="Times New Roman"/>
          <w:color w:val="000000"/>
          <w:sz w:val="24"/>
          <w:szCs w:val="24"/>
        </w:rPr>
        <w:t xml:space="preserve"> </w:t>
      </w:r>
      <w:bookmarkStart w:id="632" w:name="paragraf-14.odsek-1.pismeno-a.oznacenie"/>
      <w:r w:rsidRPr="009514E8">
        <w:rPr>
          <w:rFonts w:ascii="Times New Roman" w:hAnsi="Times New Roman" w:cs="Times New Roman"/>
          <w:color w:val="000000"/>
          <w:sz w:val="24"/>
          <w:szCs w:val="24"/>
        </w:rPr>
        <w:t xml:space="preserve">a) </w:t>
      </w:r>
      <w:bookmarkStart w:id="633" w:name="paragraf-14.odsek-1.pismeno-a.text"/>
      <w:bookmarkEnd w:id="632"/>
      <w:r w:rsidRPr="009514E8">
        <w:rPr>
          <w:rFonts w:ascii="Times New Roman" w:hAnsi="Times New Roman" w:cs="Times New Roman"/>
          <w:color w:val="000000"/>
          <w:sz w:val="24"/>
          <w:szCs w:val="24"/>
        </w:rPr>
        <w:t xml:space="preserve">overovacia značka, </w:t>
      </w:r>
      <w:bookmarkEnd w:id="633"/>
    </w:p>
    <w:p w14:paraId="3FB611DD" w14:textId="77777777" w:rsidR="00264EEB" w:rsidRPr="009514E8" w:rsidRDefault="00DA6936">
      <w:pPr>
        <w:spacing w:before="225" w:after="225" w:line="264" w:lineRule="auto"/>
        <w:ind w:left="345"/>
        <w:rPr>
          <w:rFonts w:ascii="Times New Roman" w:hAnsi="Times New Roman" w:cs="Times New Roman"/>
          <w:sz w:val="24"/>
          <w:szCs w:val="24"/>
        </w:rPr>
      </w:pPr>
      <w:bookmarkStart w:id="634" w:name="paragraf-14.odsek-1.pismeno-b"/>
      <w:bookmarkEnd w:id="631"/>
      <w:r w:rsidRPr="009514E8">
        <w:rPr>
          <w:rFonts w:ascii="Times New Roman" w:hAnsi="Times New Roman" w:cs="Times New Roman"/>
          <w:color w:val="000000"/>
          <w:sz w:val="24"/>
          <w:szCs w:val="24"/>
        </w:rPr>
        <w:t xml:space="preserve"> </w:t>
      </w:r>
      <w:bookmarkStart w:id="635" w:name="paragraf-14.odsek-1.pismeno-b.oznacenie"/>
      <w:r w:rsidRPr="009514E8">
        <w:rPr>
          <w:rFonts w:ascii="Times New Roman" w:hAnsi="Times New Roman" w:cs="Times New Roman"/>
          <w:color w:val="000000"/>
          <w:sz w:val="24"/>
          <w:szCs w:val="24"/>
        </w:rPr>
        <w:t xml:space="preserve">b) </w:t>
      </w:r>
      <w:bookmarkStart w:id="636" w:name="paragraf-14.odsek-1.pismeno-b.text"/>
      <w:bookmarkEnd w:id="635"/>
      <w:r w:rsidRPr="009514E8">
        <w:rPr>
          <w:rFonts w:ascii="Times New Roman" w:hAnsi="Times New Roman" w:cs="Times New Roman"/>
          <w:color w:val="000000"/>
          <w:sz w:val="24"/>
          <w:szCs w:val="24"/>
        </w:rPr>
        <w:t xml:space="preserve">národná značka. </w:t>
      </w:r>
      <w:bookmarkEnd w:id="636"/>
    </w:p>
    <w:p w14:paraId="46D83216" w14:textId="77777777" w:rsidR="00264EEB" w:rsidRPr="009514E8" w:rsidRDefault="00DA6936">
      <w:pPr>
        <w:spacing w:after="0" w:line="264" w:lineRule="auto"/>
        <w:ind w:left="270"/>
        <w:rPr>
          <w:rFonts w:ascii="Times New Roman" w:hAnsi="Times New Roman" w:cs="Times New Roman"/>
          <w:sz w:val="24"/>
          <w:szCs w:val="24"/>
        </w:rPr>
      </w:pPr>
      <w:bookmarkStart w:id="637" w:name="paragraf-14.odsek-2"/>
      <w:bookmarkEnd w:id="628"/>
      <w:bookmarkEnd w:id="634"/>
      <w:r w:rsidRPr="009514E8">
        <w:rPr>
          <w:rFonts w:ascii="Times New Roman" w:hAnsi="Times New Roman" w:cs="Times New Roman"/>
          <w:color w:val="000000"/>
          <w:sz w:val="24"/>
          <w:szCs w:val="24"/>
        </w:rPr>
        <w:t xml:space="preserve"> </w:t>
      </w:r>
      <w:bookmarkStart w:id="638" w:name="paragraf-14.odsek-2.oznacenie"/>
      <w:r w:rsidRPr="009514E8">
        <w:rPr>
          <w:rFonts w:ascii="Times New Roman" w:hAnsi="Times New Roman" w:cs="Times New Roman"/>
          <w:color w:val="000000"/>
          <w:sz w:val="24"/>
          <w:szCs w:val="24"/>
        </w:rPr>
        <w:t xml:space="preserve">(2) </w:t>
      </w:r>
      <w:bookmarkStart w:id="639" w:name="paragraf-14.odsek-2.text"/>
      <w:bookmarkEnd w:id="638"/>
      <w:r w:rsidRPr="009514E8">
        <w:rPr>
          <w:rFonts w:ascii="Times New Roman" w:hAnsi="Times New Roman" w:cs="Times New Roman"/>
          <w:color w:val="000000"/>
          <w:sz w:val="24"/>
          <w:szCs w:val="24"/>
        </w:rPr>
        <w:t xml:space="preserve">Overovacia značka je značka strelnej zbrane a značka streliva, ktorou sa označuje strelná zbraň a strelivo uvedené v tabuľkách stálej komisie a ktorá sa skladá z </w:t>
      </w:r>
      <w:bookmarkEnd w:id="639"/>
    </w:p>
    <w:p w14:paraId="6F0657EC" w14:textId="77777777" w:rsidR="00264EEB" w:rsidRPr="009514E8" w:rsidRDefault="00DA6936">
      <w:pPr>
        <w:spacing w:before="225" w:after="225" w:line="264" w:lineRule="auto"/>
        <w:ind w:left="345"/>
        <w:rPr>
          <w:rFonts w:ascii="Times New Roman" w:hAnsi="Times New Roman" w:cs="Times New Roman"/>
          <w:sz w:val="24"/>
          <w:szCs w:val="24"/>
        </w:rPr>
      </w:pPr>
      <w:bookmarkStart w:id="640" w:name="paragraf-14.odsek-2.pismeno-a"/>
      <w:r w:rsidRPr="009514E8">
        <w:rPr>
          <w:rFonts w:ascii="Times New Roman" w:hAnsi="Times New Roman" w:cs="Times New Roman"/>
          <w:color w:val="000000"/>
          <w:sz w:val="24"/>
          <w:szCs w:val="24"/>
        </w:rPr>
        <w:t xml:space="preserve"> </w:t>
      </w:r>
      <w:bookmarkStart w:id="641" w:name="paragraf-14.odsek-2.pismeno-a.oznacenie"/>
      <w:r w:rsidRPr="009514E8">
        <w:rPr>
          <w:rFonts w:ascii="Times New Roman" w:hAnsi="Times New Roman" w:cs="Times New Roman"/>
          <w:color w:val="000000"/>
          <w:sz w:val="24"/>
          <w:szCs w:val="24"/>
        </w:rPr>
        <w:t xml:space="preserve">a) </w:t>
      </w:r>
      <w:bookmarkStart w:id="642" w:name="paragraf-14.odsek-2.pismeno-a.text"/>
      <w:bookmarkEnd w:id="641"/>
      <w:r w:rsidRPr="009514E8">
        <w:rPr>
          <w:rFonts w:ascii="Times New Roman" w:hAnsi="Times New Roman" w:cs="Times New Roman"/>
          <w:color w:val="000000"/>
          <w:sz w:val="24"/>
          <w:szCs w:val="24"/>
        </w:rPr>
        <w:t xml:space="preserve">jednotnej overovacej značky, </w:t>
      </w:r>
      <w:bookmarkEnd w:id="642"/>
    </w:p>
    <w:p w14:paraId="6167E215" w14:textId="77777777" w:rsidR="00264EEB" w:rsidRPr="009514E8" w:rsidRDefault="00DA6936">
      <w:pPr>
        <w:spacing w:before="225" w:after="225" w:line="264" w:lineRule="auto"/>
        <w:ind w:left="345"/>
        <w:rPr>
          <w:rFonts w:ascii="Times New Roman" w:hAnsi="Times New Roman" w:cs="Times New Roman"/>
          <w:sz w:val="24"/>
          <w:szCs w:val="24"/>
        </w:rPr>
      </w:pPr>
      <w:bookmarkStart w:id="643" w:name="paragraf-14.odsek-2.pismeno-b"/>
      <w:bookmarkEnd w:id="640"/>
      <w:r w:rsidRPr="009514E8">
        <w:rPr>
          <w:rFonts w:ascii="Times New Roman" w:hAnsi="Times New Roman" w:cs="Times New Roman"/>
          <w:color w:val="000000"/>
          <w:sz w:val="24"/>
          <w:szCs w:val="24"/>
        </w:rPr>
        <w:t xml:space="preserve"> </w:t>
      </w:r>
      <w:bookmarkStart w:id="644" w:name="paragraf-14.odsek-2.pismeno-b.oznacenie"/>
      <w:r w:rsidRPr="009514E8">
        <w:rPr>
          <w:rFonts w:ascii="Times New Roman" w:hAnsi="Times New Roman" w:cs="Times New Roman"/>
          <w:color w:val="000000"/>
          <w:sz w:val="24"/>
          <w:szCs w:val="24"/>
        </w:rPr>
        <w:t xml:space="preserve">b) </w:t>
      </w:r>
      <w:bookmarkStart w:id="645" w:name="paragraf-14.odsek-2.pismeno-b.text"/>
      <w:bookmarkEnd w:id="644"/>
      <w:r w:rsidRPr="009514E8">
        <w:rPr>
          <w:rFonts w:ascii="Times New Roman" w:hAnsi="Times New Roman" w:cs="Times New Roman"/>
          <w:color w:val="000000"/>
          <w:sz w:val="24"/>
          <w:szCs w:val="24"/>
        </w:rPr>
        <w:t xml:space="preserve">národnej identifikačnej značky a </w:t>
      </w:r>
      <w:bookmarkEnd w:id="645"/>
    </w:p>
    <w:p w14:paraId="69592874" w14:textId="77777777" w:rsidR="00264EEB" w:rsidRPr="009514E8" w:rsidRDefault="00DA6936">
      <w:pPr>
        <w:spacing w:before="225" w:after="225" w:line="264" w:lineRule="auto"/>
        <w:ind w:left="345"/>
        <w:rPr>
          <w:rFonts w:ascii="Times New Roman" w:hAnsi="Times New Roman" w:cs="Times New Roman"/>
          <w:sz w:val="24"/>
          <w:szCs w:val="24"/>
        </w:rPr>
      </w:pPr>
      <w:bookmarkStart w:id="646" w:name="paragraf-14.odsek-2.pismeno-c"/>
      <w:bookmarkEnd w:id="643"/>
      <w:r w:rsidRPr="009514E8">
        <w:rPr>
          <w:rFonts w:ascii="Times New Roman" w:hAnsi="Times New Roman" w:cs="Times New Roman"/>
          <w:color w:val="000000"/>
          <w:sz w:val="24"/>
          <w:szCs w:val="24"/>
        </w:rPr>
        <w:lastRenderedPageBreak/>
        <w:t xml:space="preserve"> </w:t>
      </w:r>
      <w:bookmarkStart w:id="647" w:name="paragraf-14.odsek-2.pismeno-c.oznacenie"/>
      <w:r w:rsidRPr="009514E8">
        <w:rPr>
          <w:rFonts w:ascii="Times New Roman" w:hAnsi="Times New Roman" w:cs="Times New Roman"/>
          <w:color w:val="000000"/>
          <w:sz w:val="24"/>
          <w:szCs w:val="24"/>
        </w:rPr>
        <w:t xml:space="preserve">c) </w:t>
      </w:r>
      <w:bookmarkStart w:id="648" w:name="paragraf-14.odsek-2.pismeno-c.text"/>
      <w:bookmarkEnd w:id="647"/>
      <w:r w:rsidRPr="009514E8">
        <w:rPr>
          <w:rFonts w:ascii="Times New Roman" w:hAnsi="Times New Roman" w:cs="Times New Roman"/>
          <w:color w:val="000000"/>
          <w:sz w:val="24"/>
          <w:szCs w:val="24"/>
        </w:rPr>
        <w:t xml:space="preserve">posledného dvojčíslia roku, v ktorom je vykonané posudzovanie zhody. </w:t>
      </w:r>
      <w:bookmarkEnd w:id="648"/>
    </w:p>
    <w:p w14:paraId="1C71C867" w14:textId="77777777" w:rsidR="00264EEB" w:rsidRPr="009514E8" w:rsidRDefault="00DA6936">
      <w:pPr>
        <w:spacing w:after="0" w:line="264" w:lineRule="auto"/>
        <w:ind w:left="270"/>
        <w:rPr>
          <w:rFonts w:ascii="Times New Roman" w:hAnsi="Times New Roman" w:cs="Times New Roman"/>
          <w:sz w:val="24"/>
          <w:szCs w:val="24"/>
        </w:rPr>
      </w:pPr>
      <w:bookmarkStart w:id="649" w:name="paragraf-14.odsek-3"/>
      <w:bookmarkEnd w:id="637"/>
      <w:bookmarkEnd w:id="646"/>
      <w:r w:rsidRPr="009514E8">
        <w:rPr>
          <w:rFonts w:ascii="Times New Roman" w:hAnsi="Times New Roman" w:cs="Times New Roman"/>
          <w:color w:val="000000"/>
          <w:sz w:val="24"/>
          <w:szCs w:val="24"/>
        </w:rPr>
        <w:t xml:space="preserve"> </w:t>
      </w:r>
      <w:bookmarkStart w:id="650" w:name="paragraf-14.odsek-3.oznacenie"/>
      <w:r w:rsidRPr="009514E8">
        <w:rPr>
          <w:rFonts w:ascii="Times New Roman" w:hAnsi="Times New Roman" w:cs="Times New Roman"/>
          <w:color w:val="000000"/>
          <w:sz w:val="24"/>
          <w:szCs w:val="24"/>
        </w:rPr>
        <w:t xml:space="preserve">(3) </w:t>
      </w:r>
      <w:bookmarkStart w:id="651" w:name="paragraf-14.odsek-3.text"/>
      <w:bookmarkEnd w:id="650"/>
      <w:r w:rsidRPr="009514E8">
        <w:rPr>
          <w:rFonts w:ascii="Times New Roman" w:hAnsi="Times New Roman" w:cs="Times New Roman"/>
          <w:color w:val="000000"/>
          <w:sz w:val="24"/>
          <w:szCs w:val="24"/>
        </w:rPr>
        <w:t xml:space="preserve">Národná značka je značka strelnej zbrane, značka streliva a značka tlmiča, ktorá je platná na území Slovenskej republiky a ktorou sa označuje iná strelná zbraň, strelivo a tlmič, ktoré nie sú uvedené v tabuľkách stálej komisie a ktorá sa skladá z </w:t>
      </w:r>
      <w:bookmarkEnd w:id="651"/>
    </w:p>
    <w:p w14:paraId="5421DE39" w14:textId="77777777" w:rsidR="00264EEB" w:rsidRPr="009514E8" w:rsidRDefault="00DA6936">
      <w:pPr>
        <w:spacing w:before="225" w:after="225" w:line="264" w:lineRule="auto"/>
        <w:ind w:left="345"/>
        <w:rPr>
          <w:rFonts w:ascii="Times New Roman" w:hAnsi="Times New Roman" w:cs="Times New Roman"/>
          <w:sz w:val="24"/>
          <w:szCs w:val="24"/>
        </w:rPr>
      </w:pPr>
      <w:bookmarkStart w:id="652" w:name="paragraf-14.odsek-3.pismeno-a"/>
      <w:r w:rsidRPr="009514E8">
        <w:rPr>
          <w:rFonts w:ascii="Times New Roman" w:hAnsi="Times New Roman" w:cs="Times New Roman"/>
          <w:color w:val="000000"/>
          <w:sz w:val="24"/>
          <w:szCs w:val="24"/>
        </w:rPr>
        <w:t xml:space="preserve"> </w:t>
      </w:r>
      <w:bookmarkStart w:id="653" w:name="paragraf-14.odsek-3.pismeno-a.oznacenie"/>
      <w:r w:rsidRPr="009514E8">
        <w:rPr>
          <w:rFonts w:ascii="Times New Roman" w:hAnsi="Times New Roman" w:cs="Times New Roman"/>
          <w:color w:val="000000"/>
          <w:sz w:val="24"/>
          <w:szCs w:val="24"/>
        </w:rPr>
        <w:t xml:space="preserve">a) </w:t>
      </w:r>
      <w:bookmarkStart w:id="654" w:name="paragraf-14.odsek-3.pismeno-a.text"/>
      <w:bookmarkEnd w:id="653"/>
      <w:r w:rsidRPr="009514E8">
        <w:rPr>
          <w:rFonts w:ascii="Times New Roman" w:hAnsi="Times New Roman" w:cs="Times New Roman"/>
          <w:color w:val="000000"/>
          <w:sz w:val="24"/>
          <w:szCs w:val="24"/>
        </w:rPr>
        <w:t xml:space="preserve">národnej overovacej značky, </w:t>
      </w:r>
      <w:bookmarkEnd w:id="654"/>
    </w:p>
    <w:p w14:paraId="32572380" w14:textId="77777777" w:rsidR="00264EEB" w:rsidRPr="009514E8" w:rsidRDefault="00DA6936">
      <w:pPr>
        <w:spacing w:before="225" w:after="225" w:line="264" w:lineRule="auto"/>
        <w:ind w:left="345"/>
        <w:rPr>
          <w:rFonts w:ascii="Times New Roman" w:hAnsi="Times New Roman" w:cs="Times New Roman"/>
          <w:sz w:val="24"/>
          <w:szCs w:val="24"/>
        </w:rPr>
      </w:pPr>
      <w:bookmarkStart w:id="655" w:name="paragraf-14.odsek-3.pismeno-b"/>
      <w:bookmarkEnd w:id="652"/>
      <w:r w:rsidRPr="009514E8">
        <w:rPr>
          <w:rFonts w:ascii="Times New Roman" w:hAnsi="Times New Roman" w:cs="Times New Roman"/>
          <w:color w:val="000000"/>
          <w:sz w:val="24"/>
          <w:szCs w:val="24"/>
        </w:rPr>
        <w:t xml:space="preserve"> </w:t>
      </w:r>
      <w:bookmarkStart w:id="656" w:name="paragraf-14.odsek-3.pismeno-b.oznacenie"/>
      <w:r w:rsidRPr="009514E8">
        <w:rPr>
          <w:rFonts w:ascii="Times New Roman" w:hAnsi="Times New Roman" w:cs="Times New Roman"/>
          <w:color w:val="000000"/>
          <w:sz w:val="24"/>
          <w:szCs w:val="24"/>
        </w:rPr>
        <w:t xml:space="preserve">b) </w:t>
      </w:r>
      <w:bookmarkStart w:id="657" w:name="paragraf-14.odsek-3.pismeno-b.text"/>
      <w:bookmarkEnd w:id="656"/>
      <w:r w:rsidRPr="009514E8">
        <w:rPr>
          <w:rFonts w:ascii="Times New Roman" w:hAnsi="Times New Roman" w:cs="Times New Roman"/>
          <w:color w:val="000000"/>
          <w:sz w:val="24"/>
          <w:szCs w:val="24"/>
        </w:rPr>
        <w:t xml:space="preserve">národnej identifikačnej značky a </w:t>
      </w:r>
      <w:bookmarkEnd w:id="657"/>
    </w:p>
    <w:p w14:paraId="53F9A377" w14:textId="77777777" w:rsidR="00264EEB" w:rsidRPr="009514E8" w:rsidRDefault="00DA6936">
      <w:pPr>
        <w:spacing w:before="225" w:after="225" w:line="264" w:lineRule="auto"/>
        <w:ind w:left="345"/>
        <w:rPr>
          <w:rFonts w:ascii="Times New Roman" w:hAnsi="Times New Roman" w:cs="Times New Roman"/>
          <w:sz w:val="24"/>
          <w:szCs w:val="24"/>
        </w:rPr>
      </w:pPr>
      <w:bookmarkStart w:id="658" w:name="paragraf-14.odsek-3.pismeno-c"/>
      <w:bookmarkEnd w:id="655"/>
      <w:r w:rsidRPr="009514E8">
        <w:rPr>
          <w:rFonts w:ascii="Times New Roman" w:hAnsi="Times New Roman" w:cs="Times New Roman"/>
          <w:color w:val="000000"/>
          <w:sz w:val="24"/>
          <w:szCs w:val="24"/>
        </w:rPr>
        <w:t xml:space="preserve"> </w:t>
      </w:r>
      <w:bookmarkStart w:id="659" w:name="paragraf-14.odsek-3.pismeno-c.oznacenie"/>
      <w:r w:rsidRPr="009514E8">
        <w:rPr>
          <w:rFonts w:ascii="Times New Roman" w:hAnsi="Times New Roman" w:cs="Times New Roman"/>
          <w:color w:val="000000"/>
          <w:sz w:val="24"/>
          <w:szCs w:val="24"/>
        </w:rPr>
        <w:t xml:space="preserve">c) </w:t>
      </w:r>
      <w:bookmarkStart w:id="660" w:name="paragraf-14.odsek-3.pismeno-c.text"/>
      <w:bookmarkEnd w:id="659"/>
      <w:r w:rsidRPr="009514E8">
        <w:rPr>
          <w:rFonts w:ascii="Times New Roman" w:hAnsi="Times New Roman" w:cs="Times New Roman"/>
          <w:color w:val="000000"/>
          <w:sz w:val="24"/>
          <w:szCs w:val="24"/>
        </w:rPr>
        <w:t xml:space="preserve">posledného dvojčíslia roku, v ktorom je vykonané posudzovanie zhody. </w:t>
      </w:r>
      <w:bookmarkEnd w:id="660"/>
    </w:p>
    <w:p w14:paraId="2B00EE63" w14:textId="77777777" w:rsidR="00264EEB" w:rsidRPr="009514E8" w:rsidRDefault="00DA6936">
      <w:pPr>
        <w:spacing w:before="225" w:after="225" w:line="264" w:lineRule="auto"/>
        <w:ind w:left="270"/>
        <w:rPr>
          <w:rFonts w:ascii="Times New Roman" w:hAnsi="Times New Roman" w:cs="Times New Roman"/>
          <w:sz w:val="24"/>
          <w:szCs w:val="24"/>
        </w:rPr>
      </w:pPr>
      <w:bookmarkStart w:id="661" w:name="paragraf-14.odsek-4"/>
      <w:bookmarkEnd w:id="649"/>
      <w:bookmarkEnd w:id="658"/>
      <w:r w:rsidRPr="009514E8">
        <w:rPr>
          <w:rFonts w:ascii="Times New Roman" w:hAnsi="Times New Roman" w:cs="Times New Roman"/>
          <w:color w:val="000000"/>
          <w:sz w:val="24"/>
          <w:szCs w:val="24"/>
        </w:rPr>
        <w:t xml:space="preserve"> </w:t>
      </w:r>
      <w:bookmarkStart w:id="662" w:name="paragraf-14.odsek-4.oznacenie"/>
      <w:r w:rsidRPr="009514E8">
        <w:rPr>
          <w:rFonts w:ascii="Times New Roman" w:hAnsi="Times New Roman" w:cs="Times New Roman"/>
          <w:color w:val="000000"/>
          <w:sz w:val="24"/>
          <w:szCs w:val="24"/>
        </w:rPr>
        <w:t xml:space="preserve">(4) </w:t>
      </w:r>
      <w:bookmarkStart w:id="663" w:name="paragraf-14.odsek-4.text"/>
      <w:bookmarkEnd w:id="662"/>
      <w:r w:rsidRPr="009514E8">
        <w:rPr>
          <w:rFonts w:ascii="Times New Roman" w:hAnsi="Times New Roman" w:cs="Times New Roman"/>
          <w:color w:val="000000"/>
          <w:sz w:val="24"/>
          <w:szCs w:val="24"/>
        </w:rPr>
        <w:t xml:space="preserve">Overovacia značka úradnej skúšobne iného členského štátu, ktorou je označená strelná zbraň a strelivo, je považovaná za overovaciu značku podľa tohto zákona. </w:t>
      </w:r>
      <w:bookmarkEnd w:id="663"/>
    </w:p>
    <w:p w14:paraId="5DC623DB" w14:textId="77777777" w:rsidR="00264EEB" w:rsidRPr="009514E8" w:rsidRDefault="00DA6936">
      <w:pPr>
        <w:spacing w:before="225" w:after="225" w:line="264" w:lineRule="auto"/>
        <w:ind w:left="270"/>
        <w:rPr>
          <w:rFonts w:ascii="Times New Roman" w:hAnsi="Times New Roman" w:cs="Times New Roman"/>
          <w:sz w:val="24"/>
          <w:szCs w:val="24"/>
        </w:rPr>
      </w:pPr>
      <w:bookmarkStart w:id="664" w:name="paragraf-14.odsek-5"/>
      <w:bookmarkEnd w:id="661"/>
      <w:r w:rsidRPr="009514E8">
        <w:rPr>
          <w:rFonts w:ascii="Times New Roman" w:hAnsi="Times New Roman" w:cs="Times New Roman"/>
          <w:color w:val="000000"/>
          <w:sz w:val="24"/>
          <w:szCs w:val="24"/>
        </w:rPr>
        <w:t xml:space="preserve"> </w:t>
      </w:r>
      <w:bookmarkStart w:id="665" w:name="paragraf-14.odsek-5.oznacenie"/>
      <w:r w:rsidRPr="009514E8">
        <w:rPr>
          <w:rFonts w:ascii="Times New Roman" w:hAnsi="Times New Roman" w:cs="Times New Roman"/>
          <w:color w:val="000000"/>
          <w:sz w:val="24"/>
          <w:szCs w:val="24"/>
        </w:rPr>
        <w:t xml:space="preserve">(5) </w:t>
      </w:r>
      <w:bookmarkStart w:id="666" w:name="paragraf-14.odsek-5.text"/>
      <w:bookmarkEnd w:id="665"/>
      <w:r w:rsidRPr="009514E8">
        <w:rPr>
          <w:rFonts w:ascii="Times New Roman" w:hAnsi="Times New Roman" w:cs="Times New Roman"/>
          <w:color w:val="000000"/>
          <w:sz w:val="24"/>
          <w:szCs w:val="24"/>
        </w:rPr>
        <w:t xml:space="preserve">Výrobca zabezpečuje na hlavnej časti strelnej zbrane mäkké alebo vyžíhané miesta na označenie príslušnou overovacou značkou. </w:t>
      </w:r>
      <w:bookmarkEnd w:id="666"/>
    </w:p>
    <w:p w14:paraId="155A64E0" w14:textId="77777777" w:rsidR="00264EEB" w:rsidRPr="009514E8" w:rsidRDefault="00DA6936">
      <w:pPr>
        <w:spacing w:before="225" w:after="225" w:line="264" w:lineRule="auto"/>
        <w:ind w:left="270"/>
        <w:rPr>
          <w:rFonts w:ascii="Times New Roman" w:hAnsi="Times New Roman" w:cs="Times New Roman"/>
          <w:sz w:val="24"/>
          <w:szCs w:val="24"/>
        </w:rPr>
      </w:pPr>
      <w:bookmarkStart w:id="667" w:name="paragraf-14.odsek-6"/>
      <w:bookmarkEnd w:id="664"/>
      <w:r w:rsidRPr="009514E8">
        <w:rPr>
          <w:rFonts w:ascii="Times New Roman" w:hAnsi="Times New Roman" w:cs="Times New Roman"/>
          <w:color w:val="000000"/>
          <w:sz w:val="24"/>
          <w:szCs w:val="24"/>
        </w:rPr>
        <w:t xml:space="preserve"> </w:t>
      </w:r>
      <w:bookmarkStart w:id="668" w:name="paragraf-14.odsek-6.oznacenie"/>
      <w:r w:rsidRPr="009514E8">
        <w:rPr>
          <w:rFonts w:ascii="Times New Roman" w:hAnsi="Times New Roman" w:cs="Times New Roman"/>
          <w:color w:val="000000"/>
          <w:sz w:val="24"/>
          <w:szCs w:val="24"/>
        </w:rPr>
        <w:t xml:space="preserve">(6) </w:t>
      </w:r>
      <w:bookmarkStart w:id="669" w:name="paragraf-14.odsek-6.text"/>
      <w:bookmarkEnd w:id="668"/>
      <w:r w:rsidRPr="009514E8">
        <w:rPr>
          <w:rFonts w:ascii="Times New Roman" w:hAnsi="Times New Roman" w:cs="Times New Roman"/>
          <w:color w:val="000000"/>
          <w:sz w:val="24"/>
          <w:szCs w:val="24"/>
        </w:rPr>
        <w:t xml:space="preserve">Ak sa pri kusovom overení alebo následnom kusovom overení zistí, že strelná zbraň nespĺňa základnú požiadavku alebo požiadavku podľa tohto zákona, autorizovaná osoba vráti strelnú zbraň výrobcovi alebo osobe, ktorá požiadala o kusové overenie alebo o následné kusové overenie, a označí strelnú zbraň identifikačným kódom autorizovanej osoby, pričom poslednú platnú značku preznačí písmenom X. </w:t>
      </w:r>
      <w:bookmarkEnd w:id="669"/>
    </w:p>
    <w:bookmarkEnd w:id="626"/>
    <w:bookmarkEnd w:id="667"/>
    <w:p w14:paraId="47DC9075" w14:textId="77777777" w:rsidR="00264EEB" w:rsidRPr="009514E8" w:rsidRDefault="00264EEB">
      <w:pPr>
        <w:spacing w:after="0"/>
        <w:ind w:left="120"/>
        <w:rPr>
          <w:rFonts w:ascii="Times New Roman" w:hAnsi="Times New Roman" w:cs="Times New Roman"/>
          <w:sz w:val="24"/>
          <w:szCs w:val="24"/>
        </w:rPr>
      </w:pPr>
    </w:p>
    <w:p w14:paraId="739EC35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70" w:name="paragraf-15.oznacenie"/>
      <w:bookmarkStart w:id="671" w:name="paragraf-15"/>
      <w:r w:rsidRPr="009514E8">
        <w:rPr>
          <w:rFonts w:ascii="Times New Roman" w:hAnsi="Times New Roman" w:cs="Times New Roman"/>
          <w:b/>
          <w:color w:val="000000"/>
          <w:sz w:val="24"/>
          <w:szCs w:val="24"/>
        </w:rPr>
        <w:t xml:space="preserve"> § 15 </w:t>
      </w:r>
    </w:p>
    <w:p w14:paraId="2CB92E4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72" w:name="paragraf-15.nadpis"/>
      <w:bookmarkEnd w:id="670"/>
      <w:r w:rsidRPr="009514E8">
        <w:rPr>
          <w:rFonts w:ascii="Times New Roman" w:hAnsi="Times New Roman" w:cs="Times New Roman"/>
          <w:b/>
          <w:color w:val="000000"/>
          <w:sz w:val="24"/>
          <w:szCs w:val="24"/>
        </w:rPr>
        <w:t xml:space="preserve"> Autorizácia </w:t>
      </w:r>
    </w:p>
    <w:p w14:paraId="57317139" w14:textId="77777777" w:rsidR="00264EEB" w:rsidRPr="009514E8" w:rsidRDefault="00DA6936">
      <w:pPr>
        <w:spacing w:before="225" w:after="225" w:line="264" w:lineRule="auto"/>
        <w:ind w:left="270"/>
        <w:rPr>
          <w:rFonts w:ascii="Times New Roman" w:hAnsi="Times New Roman" w:cs="Times New Roman"/>
          <w:sz w:val="24"/>
          <w:szCs w:val="24"/>
        </w:rPr>
      </w:pPr>
      <w:bookmarkStart w:id="673" w:name="paragraf-15.odsek-1"/>
      <w:bookmarkEnd w:id="672"/>
      <w:r w:rsidRPr="009514E8">
        <w:rPr>
          <w:rFonts w:ascii="Times New Roman" w:hAnsi="Times New Roman" w:cs="Times New Roman"/>
          <w:color w:val="000000"/>
          <w:sz w:val="24"/>
          <w:szCs w:val="24"/>
        </w:rPr>
        <w:t xml:space="preserve"> </w:t>
      </w:r>
      <w:bookmarkStart w:id="674" w:name="paragraf-15.odsek-1.oznacenie"/>
      <w:bookmarkStart w:id="675" w:name="paragraf-15.odsek-1.text"/>
      <w:bookmarkEnd w:id="674"/>
      <w:r w:rsidRPr="009514E8">
        <w:rPr>
          <w:rFonts w:ascii="Times New Roman" w:hAnsi="Times New Roman" w:cs="Times New Roman"/>
          <w:color w:val="000000"/>
          <w:sz w:val="24"/>
          <w:szCs w:val="24"/>
        </w:rPr>
        <w:t xml:space="preserve">Posudzovanie zhody podľa tohto zákona môže vykonávať autorizovaná osoba, ktorá je rozhodnutím úradu oprávnená na vykonávanie úloh posudzovania zhody podľa tohto zákona. </w:t>
      </w:r>
      <w:bookmarkEnd w:id="675"/>
    </w:p>
    <w:bookmarkEnd w:id="671"/>
    <w:bookmarkEnd w:id="673"/>
    <w:p w14:paraId="1ED17538" w14:textId="77777777" w:rsidR="00264EEB" w:rsidRPr="009514E8" w:rsidRDefault="00264EEB">
      <w:pPr>
        <w:spacing w:after="0"/>
        <w:ind w:left="120"/>
        <w:rPr>
          <w:rFonts w:ascii="Times New Roman" w:hAnsi="Times New Roman" w:cs="Times New Roman"/>
          <w:sz w:val="24"/>
          <w:szCs w:val="24"/>
        </w:rPr>
      </w:pPr>
    </w:p>
    <w:p w14:paraId="648AB331"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76" w:name="paragraf-16.oznacenie"/>
      <w:bookmarkStart w:id="677" w:name="paragraf-16"/>
      <w:r w:rsidRPr="009514E8">
        <w:rPr>
          <w:rFonts w:ascii="Times New Roman" w:hAnsi="Times New Roman" w:cs="Times New Roman"/>
          <w:b/>
          <w:color w:val="000000"/>
          <w:sz w:val="24"/>
          <w:szCs w:val="24"/>
        </w:rPr>
        <w:t xml:space="preserve"> § 16 </w:t>
      </w:r>
    </w:p>
    <w:p w14:paraId="38095470"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78" w:name="paragraf-16.nadpis"/>
      <w:bookmarkEnd w:id="676"/>
      <w:r w:rsidRPr="009514E8">
        <w:rPr>
          <w:rFonts w:ascii="Times New Roman" w:hAnsi="Times New Roman" w:cs="Times New Roman"/>
          <w:b/>
          <w:color w:val="000000"/>
          <w:sz w:val="24"/>
          <w:szCs w:val="24"/>
        </w:rPr>
        <w:t xml:space="preserve"> Práva a povinnosti autorizovanej osoby </w:t>
      </w:r>
    </w:p>
    <w:p w14:paraId="58F92D45" w14:textId="77777777" w:rsidR="00264EEB" w:rsidRPr="009514E8" w:rsidRDefault="00DA6936" w:rsidP="004320A5">
      <w:pPr>
        <w:spacing w:before="225" w:after="225" w:line="264" w:lineRule="auto"/>
        <w:ind w:left="270"/>
        <w:jc w:val="both"/>
        <w:rPr>
          <w:rFonts w:ascii="Times New Roman" w:hAnsi="Times New Roman" w:cs="Times New Roman"/>
          <w:sz w:val="24"/>
          <w:szCs w:val="24"/>
        </w:rPr>
      </w:pPr>
      <w:bookmarkStart w:id="679" w:name="paragraf-16.odsek-1"/>
      <w:bookmarkEnd w:id="678"/>
      <w:r w:rsidRPr="009514E8">
        <w:rPr>
          <w:rFonts w:ascii="Times New Roman" w:hAnsi="Times New Roman" w:cs="Times New Roman"/>
          <w:color w:val="000000"/>
          <w:sz w:val="24"/>
          <w:szCs w:val="24"/>
        </w:rPr>
        <w:t xml:space="preserve"> </w:t>
      </w:r>
      <w:bookmarkStart w:id="680" w:name="paragraf-16.odsek-1.oznacenie"/>
      <w:r w:rsidRPr="009514E8">
        <w:rPr>
          <w:rFonts w:ascii="Times New Roman" w:hAnsi="Times New Roman" w:cs="Times New Roman"/>
          <w:color w:val="000000"/>
          <w:sz w:val="24"/>
          <w:szCs w:val="24"/>
        </w:rPr>
        <w:t xml:space="preserve">(1) </w:t>
      </w:r>
      <w:bookmarkEnd w:id="680"/>
      <w:r w:rsidRPr="009514E8">
        <w:rPr>
          <w:rFonts w:ascii="Times New Roman" w:hAnsi="Times New Roman" w:cs="Times New Roman"/>
          <w:color w:val="000000"/>
          <w:sz w:val="24"/>
          <w:szCs w:val="24"/>
        </w:rPr>
        <w:t xml:space="preserve">Autorizovaná osoba pri posudzovaní zhody vydá výstupný dokument posudzovania zhody podľa </w:t>
      </w:r>
      <w:hyperlink w:anchor="prilohy.priloha-priloha_c_9_k_zakonu_c_64_2019_z_z.oznacenie">
        <w:r w:rsidRPr="009514E8">
          <w:rPr>
            <w:rFonts w:ascii="Times New Roman" w:hAnsi="Times New Roman" w:cs="Times New Roman"/>
            <w:color w:val="0000FF"/>
            <w:sz w:val="24"/>
            <w:szCs w:val="24"/>
            <w:u w:val="single"/>
          </w:rPr>
          <w:t>prílohy č. 9</w:t>
        </w:r>
      </w:hyperlink>
      <w:bookmarkStart w:id="681" w:name="paragraf-16.odsek-1.text"/>
      <w:r w:rsidRPr="009514E8">
        <w:rPr>
          <w:rFonts w:ascii="Times New Roman" w:hAnsi="Times New Roman" w:cs="Times New Roman"/>
          <w:color w:val="000000"/>
          <w:sz w:val="24"/>
          <w:szCs w:val="24"/>
        </w:rPr>
        <w:t xml:space="preserve">. Autorizovaná osoba je povinná bezodkladne zaslať úradu kópiu certifikátu o homologizácii, kópiu oznámenia o zrušení certifikátu o homologizácii alebo kópiu oznámenia o odmietnutí vydať certifikát o homologizácii. </w:t>
      </w:r>
      <w:bookmarkEnd w:id="681"/>
    </w:p>
    <w:p w14:paraId="6A4A8F13" w14:textId="77777777" w:rsidR="00264EEB" w:rsidRPr="009514E8" w:rsidRDefault="00DA6936" w:rsidP="004320A5">
      <w:pPr>
        <w:spacing w:after="0" w:line="264" w:lineRule="auto"/>
        <w:ind w:left="270"/>
        <w:jc w:val="both"/>
        <w:rPr>
          <w:rFonts w:ascii="Times New Roman" w:hAnsi="Times New Roman" w:cs="Times New Roman"/>
          <w:sz w:val="24"/>
          <w:szCs w:val="24"/>
        </w:rPr>
      </w:pPr>
      <w:bookmarkStart w:id="682" w:name="paragraf-16.odsek-2"/>
      <w:bookmarkEnd w:id="679"/>
      <w:r w:rsidRPr="009514E8">
        <w:rPr>
          <w:rFonts w:ascii="Times New Roman" w:hAnsi="Times New Roman" w:cs="Times New Roman"/>
          <w:color w:val="000000"/>
          <w:sz w:val="24"/>
          <w:szCs w:val="24"/>
        </w:rPr>
        <w:t xml:space="preserve"> </w:t>
      </w:r>
      <w:bookmarkStart w:id="683" w:name="paragraf-16.odsek-2.oznacenie"/>
      <w:r w:rsidRPr="009514E8">
        <w:rPr>
          <w:rFonts w:ascii="Times New Roman" w:hAnsi="Times New Roman" w:cs="Times New Roman"/>
          <w:color w:val="000000"/>
          <w:sz w:val="24"/>
          <w:szCs w:val="24"/>
        </w:rPr>
        <w:t xml:space="preserve">(2) </w:t>
      </w:r>
      <w:bookmarkStart w:id="684" w:name="paragraf-16.odsek-2.text"/>
      <w:bookmarkEnd w:id="683"/>
      <w:r w:rsidRPr="009514E8">
        <w:rPr>
          <w:rFonts w:ascii="Times New Roman" w:hAnsi="Times New Roman" w:cs="Times New Roman"/>
          <w:color w:val="000000"/>
          <w:sz w:val="24"/>
          <w:szCs w:val="24"/>
        </w:rPr>
        <w:t xml:space="preserve">Autorizovaná osoba bezodkladne písomne informuje úrad pri </w:t>
      </w:r>
      <w:bookmarkEnd w:id="684"/>
    </w:p>
    <w:p w14:paraId="495FB208" w14:textId="77777777" w:rsidR="00264EEB" w:rsidRPr="009514E8" w:rsidRDefault="00DA6936" w:rsidP="004320A5">
      <w:pPr>
        <w:spacing w:after="0" w:line="264" w:lineRule="auto"/>
        <w:ind w:left="345"/>
        <w:jc w:val="both"/>
        <w:rPr>
          <w:rFonts w:ascii="Times New Roman" w:hAnsi="Times New Roman" w:cs="Times New Roman"/>
          <w:sz w:val="24"/>
          <w:szCs w:val="24"/>
        </w:rPr>
      </w:pPr>
      <w:bookmarkStart w:id="685" w:name="paragraf-16.odsek-2.pismeno-a"/>
      <w:r w:rsidRPr="009514E8">
        <w:rPr>
          <w:rFonts w:ascii="Times New Roman" w:hAnsi="Times New Roman" w:cs="Times New Roman"/>
          <w:color w:val="000000"/>
          <w:sz w:val="24"/>
          <w:szCs w:val="24"/>
        </w:rPr>
        <w:t xml:space="preserve"> </w:t>
      </w:r>
      <w:bookmarkStart w:id="686" w:name="paragraf-16.odsek-2.pismeno-a.oznacenie"/>
      <w:r w:rsidRPr="009514E8">
        <w:rPr>
          <w:rFonts w:ascii="Times New Roman" w:hAnsi="Times New Roman" w:cs="Times New Roman"/>
          <w:color w:val="000000"/>
          <w:sz w:val="24"/>
          <w:szCs w:val="24"/>
        </w:rPr>
        <w:t xml:space="preserve">a) </w:t>
      </w:r>
      <w:bookmarkStart w:id="687" w:name="paragraf-16.odsek-2.pismeno-a.text"/>
      <w:bookmarkEnd w:id="686"/>
      <w:r w:rsidRPr="009514E8">
        <w:rPr>
          <w:rFonts w:ascii="Times New Roman" w:hAnsi="Times New Roman" w:cs="Times New Roman"/>
          <w:color w:val="000000"/>
          <w:sz w:val="24"/>
          <w:szCs w:val="24"/>
        </w:rPr>
        <w:t xml:space="preserve">homologizácii o </w:t>
      </w:r>
      <w:bookmarkEnd w:id="687"/>
    </w:p>
    <w:p w14:paraId="773DA67C"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688" w:name="paragraf-16.odsek-2.pismeno-a.bod-1"/>
      <w:r w:rsidRPr="009514E8">
        <w:rPr>
          <w:rFonts w:ascii="Times New Roman" w:hAnsi="Times New Roman" w:cs="Times New Roman"/>
          <w:color w:val="000000"/>
          <w:sz w:val="24"/>
          <w:szCs w:val="24"/>
        </w:rPr>
        <w:t xml:space="preserve"> </w:t>
      </w:r>
      <w:bookmarkStart w:id="689" w:name="paragraf-16.odsek-2.pismeno-a.bod-1.ozna"/>
      <w:r w:rsidRPr="009514E8">
        <w:rPr>
          <w:rFonts w:ascii="Times New Roman" w:hAnsi="Times New Roman" w:cs="Times New Roman"/>
          <w:color w:val="000000"/>
          <w:sz w:val="24"/>
          <w:szCs w:val="24"/>
        </w:rPr>
        <w:t xml:space="preserve">1. </w:t>
      </w:r>
      <w:bookmarkStart w:id="690" w:name="paragraf-16.odsek-2.pismeno-a.bod-1.text"/>
      <w:bookmarkEnd w:id="689"/>
      <w:r w:rsidRPr="009514E8">
        <w:rPr>
          <w:rFonts w:ascii="Times New Roman" w:hAnsi="Times New Roman" w:cs="Times New Roman"/>
          <w:color w:val="000000"/>
          <w:sz w:val="24"/>
          <w:szCs w:val="24"/>
        </w:rPr>
        <w:t xml:space="preserve">certifikáte o homologizácii, ktorý vydala, </w:t>
      </w:r>
      <w:bookmarkEnd w:id="690"/>
    </w:p>
    <w:p w14:paraId="1328CB20"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691" w:name="paragraf-16.odsek-2.pismeno-a.bod-2"/>
      <w:bookmarkEnd w:id="688"/>
      <w:r w:rsidRPr="009514E8">
        <w:rPr>
          <w:rFonts w:ascii="Times New Roman" w:hAnsi="Times New Roman" w:cs="Times New Roman"/>
          <w:color w:val="000000"/>
          <w:sz w:val="24"/>
          <w:szCs w:val="24"/>
        </w:rPr>
        <w:lastRenderedPageBreak/>
        <w:t xml:space="preserve"> </w:t>
      </w:r>
      <w:bookmarkStart w:id="692" w:name="paragraf-16.odsek-2.pismeno-a.bod-2.ozna"/>
      <w:r w:rsidRPr="009514E8">
        <w:rPr>
          <w:rFonts w:ascii="Times New Roman" w:hAnsi="Times New Roman" w:cs="Times New Roman"/>
          <w:color w:val="000000"/>
          <w:sz w:val="24"/>
          <w:szCs w:val="24"/>
        </w:rPr>
        <w:t xml:space="preserve">2. </w:t>
      </w:r>
      <w:bookmarkStart w:id="693" w:name="paragraf-16.odsek-2.pismeno-a.bod-2.text"/>
      <w:bookmarkEnd w:id="692"/>
      <w:r w:rsidRPr="009514E8">
        <w:rPr>
          <w:rFonts w:ascii="Times New Roman" w:hAnsi="Times New Roman" w:cs="Times New Roman"/>
          <w:color w:val="000000"/>
          <w:sz w:val="24"/>
          <w:szCs w:val="24"/>
        </w:rPr>
        <w:t xml:space="preserve">členskom štáte a autorizovanej osobe, ktorá vykonala homologizáciu, </w:t>
      </w:r>
      <w:bookmarkEnd w:id="693"/>
    </w:p>
    <w:p w14:paraId="1F0549A4"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694" w:name="paragraf-16.odsek-2.pismeno-a.bod-3"/>
      <w:bookmarkEnd w:id="691"/>
      <w:r w:rsidRPr="009514E8">
        <w:rPr>
          <w:rFonts w:ascii="Times New Roman" w:hAnsi="Times New Roman" w:cs="Times New Roman"/>
          <w:color w:val="000000"/>
          <w:sz w:val="24"/>
          <w:szCs w:val="24"/>
        </w:rPr>
        <w:t xml:space="preserve"> </w:t>
      </w:r>
      <w:bookmarkStart w:id="695" w:name="paragraf-16.odsek-2.pismeno-a.bod-3.ozna"/>
      <w:r w:rsidRPr="009514E8">
        <w:rPr>
          <w:rFonts w:ascii="Times New Roman" w:hAnsi="Times New Roman" w:cs="Times New Roman"/>
          <w:color w:val="000000"/>
          <w:sz w:val="24"/>
          <w:szCs w:val="24"/>
        </w:rPr>
        <w:t xml:space="preserve">3. </w:t>
      </w:r>
      <w:bookmarkStart w:id="696" w:name="paragraf-16.odsek-2.pismeno-a.bod-3.text"/>
      <w:bookmarkEnd w:id="695"/>
      <w:r w:rsidRPr="009514E8">
        <w:rPr>
          <w:rFonts w:ascii="Times New Roman" w:hAnsi="Times New Roman" w:cs="Times New Roman"/>
          <w:color w:val="000000"/>
          <w:sz w:val="24"/>
          <w:szCs w:val="24"/>
        </w:rPr>
        <w:t xml:space="preserve">obchodnom mene výrobcu, </w:t>
      </w:r>
      <w:bookmarkEnd w:id="696"/>
    </w:p>
    <w:p w14:paraId="28E6E934"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697" w:name="paragraf-16.odsek-2.pismeno-a.bod-4"/>
      <w:bookmarkEnd w:id="694"/>
      <w:r w:rsidRPr="009514E8">
        <w:rPr>
          <w:rFonts w:ascii="Times New Roman" w:hAnsi="Times New Roman" w:cs="Times New Roman"/>
          <w:color w:val="000000"/>
          <w:sz w:val="24"/>
          <w:szCs w:val="24"/>
        </w:rPr>
        <w:t xml:space="preserve"> </w:t>
      </w:r>
      <w:bookmarkStart w:id="698" w:name="paragraf-16.odsek-2.pismeno-a.bod-4.ozna"/>
      <w:r w:rsidRPr="009514E8">
        <w:rPr>
          <w:rFonts w:ascii="Times New Roman" w:hAnsi="Times New Roman" w:cs="Times New Roman"/>
          <w:color w:val="000000"/>
          <w:sz w:val="24"/>
          <w:szCs w:val="24"/>
        </w:rPr>
        <w:t xml:space="preserve">4. </w:t>
      </w:r>
      <w:bookmarkStart w:id="699" w:name="paragraf-16.odsek-2.pismeno-a.bod-4.text"/>
      <w:bookmarkEnd w:id="698"/>
      <w:r w:rsidRPr="009514E8">
        <w:rPr>
          <w:rFonts w:ascii="Times New Roman" w:hAnsi="Times New Roman" w:cs="Times New Roman"/>
          <w:color w:val="000000"/>
          <w:sz w:val="24"/>
          <w:szCs w:val="24"/>
        </w:rPr>
        <w:t xml:space="preserve">značke, type, modeli a kalibri strelnej zbrane, </w:t>
      </w:r>
      <w:bookmarkEnd w:id="699"/>
    </w:p>
    <w:p w14:paraId="3D8D3473"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700" w:name="paragraf-16.odsek-2.pismeno-a.bod-5"/>
      <w:bookmarkEnd w:id="697"/>
      <w:r w:rsidRPr="009514E8">
        <w:rPr>
          <w:rFonts w:ascii="Times New Roman" w:hAnsi="Times New Roman" w:cs="Times New Roman"/>
          <w:color w:val="000000"/>
          <w:sz w:val="24"/>
          <w:szCs w:val="24"/>
        </w:rPr>
        <w:t xml:space="preserve"> </w:t>
      </w:r>
      <w:bookmarkStart w:id="701" w:name="paragraf-16.odsek-2.pismeno-a.bod-5.ozna"/>
      <w:r w:rsidRPr="009514E8">
        <w:rPr>
          <w:rFonts w:ascii="Times New Roman" w:hAnsi="Times New Roman" w:cs="Times New Roman"/>
          <w:color w:val="000000"/>
          <w:sz w:val="24"/>
          <w:szCs w:val="24"/>
        </w:rPr>
        <w:t xml:space="preserve">5. </w:t>
      </w:r>
      <w:bookmarkStart w:id="702" w:name="paragraf-16.odsek-2.pismeno-a.bod-5.text"/>
      <w:bookmarkEnd w:id="701"/>
      <w:r w:rsidRPr="009514E8">
        <w:rPr>
          <w:rFonts w:ascii="Times New Roman" w:hAnsi="Times New Roman" w:cs="Times New Roman"/>
          <w:color w:val="000000"/>
          <w:sz w:val="24"/>
          <w:szCs w:val="24"/>
        </w:rPr>
        <w:t xml:space="preserve">záverečnom protokole o homologizácii, ktorý vydala, </w:t>
      </w:r>
      <w:bookmarkEnd w:id="702"/>
    </w:p>
    <w:p w14:paraId="6D220155"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703" w:name="paragraf-16.odsek-2.pismeno-a.bod-6"/>
      <w:bookmarkEnd w:id="700"/>
      <w:r w:rsidRPr="009514E8">
        <w:rPr>
          <w:rFonts w:ascii="Times New Roman" w:hAnsi="Times New Roman" w:cs="Times New Roman"/>
          <w:color w:val="000000"/>
          <w:sz w:val="24"/>
          <w:szCs w:val="24"/>
        </w:rPr>
        <w:t xml:space="preserve"> </w:t>
      </w:r>
      <w:bookmarkStart w:id="704" w:name="paragraf-16.odsek-2.pismeno-a.bod-6.ozna"/>
      <w:r w:rsidRPr="009514E8">
        <w:rPr>
          <w:rFonts w:ascii="Times New Roman" w:hAnsi="Times New Roman" w:cs="Times New Roman"/>
          <w:color w:val="000000"/>
          <w:sz w:val="24"/>
          <w:szCs w:val="24"/>
        </w:rPr>
        <w:t xml:space="preserve">6. </w:t>
      </w:r>
      <w:bookmarkStart w:id="705" w:name="paragraf-16.odsek-2.pismeno-a.bod-6.text"/>
      <w:bookmarkEnd w:id="704"/>
      <w:r w:rsidRPr="009514E8">
        <w:rPr>
          <w:rFonts w:ascii="Times New Roman" w:hAnsi="Times New Roman" w:cs="Times New Roman"/>
          <w:color w:val="000000"/>
          <w:sz w:val="24"/>
          <w:szCs w:val="24"/>
        </w:rPr>
        <w:t xml:space="preserve">neodstrániteľnej vade a vade zistenej pri použití na homologizovaných systémoch, </w:t>
      </w:r>
      <w:bookmarkEnd w:id="705"/>
    </w:p>
    <w:p w14:paraId="4C9A06C0" w14:textId="77777777" w:rsidR="00264EEB" w:rsidRPr="009514E8" w:rsidRDefault="00DA6936" w:rsidP="004320A5">
      <w:pPr>
        <w:spacing w:after="0" w:line="264" w:lineRule="auto"/>
        <w:ind w:left="345"/>
        <w:jc w:val="both"/>
        <w:rPr>
          <w:rFonts w:ascii="Times New Roman" w:hAnsi="Times New Roman" w:cs="Times New Roman"/>
          <w:sz w:val="24"/>
          <w:szCs w:val="24"/>
        </w:rPr>
      </w:pPr>
      <w:bookmarkStart w:id="706" w:name="paragraf-16.odsek-2.pismeno-b"/>
      <w:bookmarkEnd w:id="685"/>
      <w:bookmarkEnd w:id="703"/>
      <w:r w:rsidRPr="009514E8">
        <w:rPr>
          <w:rFonts w:ascii="Times New Roman" w:hAnsi="Times New Roman" w:cs="Times New Roman"/>
          <w:color w:val="000000"/>
          <w:sz w:val="24"/>
          <w:szCs w:val="24"/>
        </w:rPr>
        <w:t xml:space="preserve"> </w:t>
      </w:r>
      <w:bookmarkStart w:id="707" w:name="paragraf-16.odsek-2.pismeno-b.oznacenie"/>
      <w:r w:rsidRPr="009514E8">
        <w:rPr>
          <w:rFonts w:ascii="Times New Roman" w:hAnsi="Times New Roman" w:cs="Times New Roman"/>
          <w:color w:val="000000"/>
          <w:sz w:val="24"/>
          <w:szCs w:val="24"/>
        </w:rPr>
        <w:t xml:space="preserve">b) </w:t>
      </w:r>
      <w:bookmarkStart w:id="708" w:name="paragraf-16.odsek-2.pismeno-b.text"/>
      <w:bookmarkEnd w:id="707"/>
      <w:r w:rsidRPr="009514E8">
        <w:rPr>
          <w:rFonts w:ascii="Times New Roman" w:hAnsi="Times New Roman" w:cs="Times New Roman"/>
          <w:color w:val="000000"/>
          <w:sz w:val="24"/>
          <w:szCs w:val="24"/>
        </w:rPr>
        <w:t xml:space="preserve">skúške typu streliva o </w:t>
      </w:r>
      <w:bookmarkEnd w:id="708"/>
    </w:p>
    <w:p w14:paraId="4C01CABE"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709" w:name="paragraf-16.odsek-2.pismeno-b.bod-1"/>
      <w:r w:rsidRPr="009514E8">
        <w:rPr>
          <w:rFonts w:ascii="Times New Roman" w:hAnsi="Times New Roman" w:cs="Times New Roman"/>
          <w:color w:val="000000"/>
          <w:sz w:val="24"/>
          <w:szCs w:val="24"/>
        </w:rPr>
        <w:t xml:space="preserve"> </w:t>
      </w:r>
      <w:bookmarkStart w:id="710" w:name="paragraf-16.odsek-2.pismeno-b.bod-1.ozna"/>
      <w:r w:rsidRPr="009514E8">
        <w:rPr>
          <w:rFonts w:ascii="Times New Roman" w:hAnsi="Times New Roman" w:cs="Times New Roman"/>
          <w:color w:val="000000"/>
          <w:sz w:val="24"/>
          <w:szCs w:val="24"/>
        </w:rPr>
        <w:t xml:space="preserve">1. </w:t>
      </w:r>
      <w:bookmarkStart w:id="711" w:name="paragraf-16.odsek-2.pismeno-b.bod-1.text"/>
      <w:bookmarkEnd w:id="710"/>
      <w:r w:rsidRPr="009514E8">
        <w:rPr>
          <w:rFonts w:ascii="Times New Roman" w:hAnsi="Times New Roman" w:cs="Times New Roman"/>
          <w:color w:val="000000"/>
          <w:sz w:val="24"/>
          <w:szCs w:val="24"/>
        </w:rPr>
        <w:t xml:space="preserve">certifikáte o skúške typu streliva alebo o zrušení alebo zániku platnosti certifikátu o skúške typu streliva, ktorý vydala, </w:t>
      </w:r>
      <w:bookmarkEnd w:id="711"/>
    </w:p>
    <w:p w14:paraId="7BCBB070" w14:textId="77777777" w:rsidR="00264EEB" w:rsidRDefault="00DA6936" w:rsidP="004320A5">
      <w:pPr>
        <w:spacing w:before="225" w:after="225" w:line="264" w:lineRule="auto"/>
        <w:ind w:left="420"/>
        <w:jc w:val="both"/>
        <w:rPr>
          <w:rFonts w:ascii="Times New Roman" w:hAnsi="Times New Roman" w:cs="Times New Roman"/>
          <w:color w:val="000000"/>
          <w:sz w:val="24"/>
          <w:szCs w:val="24"/>
        </w:rPr>
      </w:pPr>
      <w:bookmarkStart w:id="712" w:name="paragraf-16.odsek-2.pismeno-b.bod-2"/>
      <w:bookmarkEnd w:id="709"/>
      <w:r w:rsidRPr="009514E8">
        <w:rPr>
          <w:rFonts w:ascii="Times New Roman" w:hAnsi="Times New Roman" w:cs="Times New Roman"/>
          <w:color w:val="000000"/>
          <w:sz w:val="24"/>
          <w:szCs w:val="24"/>
        </w:rPr>
        <w:t xml:space="preserve"> </w:t>
      </w:r>
      <w:bookmarkStart w:id="713" w:name="paragraf-16.odsek-2.pismeno-b.bod-2.ozna"/>
      <w:r w:rsidRPr="009514E8">
        <w:rPr>
          <w:rFonts w:ascii="Times New Roman" w:hAnsi="Times New Roman" w:cs="Times New Roman"/>
          <w:color w:val="000000"/>
          <w:sz w:val="24"/>
          <w:szCs w:val="24"/>
        </w:rPr>
        <w:t xml:space="preserve">2. </w:t>
      </w:r>
      <w:bookmarkStart w:id="714" w:name="paragraf-16.odsek-2.pismeno-b.bod-2.text"/>
      <w:bookmarkEnd w:id="713"/>
      <w:r w:rsidRPr="009514E8">
        <w:rPr>
          <w:rFonts w:ascii="Times New Roman" w:hAnsi="Times New Roman" w:cs="Times New Roman"/>
          <w:color w:val="000000"/>
          <w:sz w:val="24"/>
          <w:szCs w:val="24"/>
        </w:rPr>
        <w:t xml:space="preserve">vykonaní skúšky typu streliva na základe údajov oznámených výrobcom, údajoch o maximálnom prípustnom tlaku streliva, nameranej strednej hodnote maximálneho tlaku a všetkých údajoch oznámených výrobcom, ktoré sú overené, ak je predmetom posudzovania zhody strelivo, na ktorého kaliber ešte nie sú ustanovené základné požiadavky. </w:t>
      </w:r>
      <w:bookmarkEnd w:id="714"/>
    </w:p>
    <w:p w14:paraId="59E03496" w14:textId="0BE53423" w:rsidR="00F704E3" w:rsidRPr="00F704E3" w:rsidRDefault="00F704E3" w:rsidP="00F704E3">
      <w:pPr>
        <w:spacing w:before="225" w:after="225" w:line="264" w:lineRule="auto"/>
        <w:ind w:left="270"/>
        <w:jc w:val="both"/>
        <w:rPr>
          <w:rFonts w:ascii="Times New Roman" w:hAnsi="Times New Roman" w:cs="Times New Roman"/>
          <w:color w:val="4EA72E" w:themeColor="accent6"/>
          <w:sz w:val="24"/>
          <w:szCs w:val="24"/>
        </w:rPr>
      </w:pPr>
      <w:bookmarkStart w:id="715" w:name="paragraf-16.odsek-3.oznacenie"/>
      <w:bookmarkStart w:id="716" w:name="paragraf-16.odsek-3"/>
      <w:bookmarkEnd w:id="682"/>
      <w:bookmarkEnd w:id="706"/>
      <w:bookmarkEnd w:id="712"/>
      <w:r w:rsidRPr="00F704E3">
        <w:rPr>
          <w:rFonts w:ascii="Times New Roman" w:hAnsi="Times New Roman" w:cs="Times New Roman"/>
          <w:color w:val="4EA72E" w:themeColor="accent6"/>
          <w:sz w:val="24"/>
          <w:szCs w:val="24"/>
        </w:rPr>
        <w:t xml:space="preserve">(3) Zodpovedná autorizovaná osoba bezodkladne informuje stálu komisiu prostredníctvom webového sídla stálej komisie </w:t>
      </w:r>
    </w:p>
    <w:p w14:paraId="6357DC8E" w14:textId="77777777" w:rsidR="00262A1D" w:rsidRDefault="00F704E3" w:rsidP="00B96C34">
      <w:pPr>
        <w:pStyle w:val="Odsekzoznamu"/>
        <w:numPr>
          <w:ilvl w:val="0"/>
          <w:numId w:val="29"/>
        </w:numPr>
        <w:spacing w:before="225" w:after="225" w:line="264" w:lineRule="auto"/>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po vykonaní skúšky typu streliva alebo skúšky spôsobilosti o všetkých označeniach výrobcu, najmä obchodnom mene, ochrannej známke výrobcu, výrobnej značke; pri menej významnej zmene týkajúcej sa ochrannej známky výrobcu alebo výrobnej značky nie je potrebná aktualizácia na webovom sídle stálej komisie,</w:t>
      </w:r>
    </w:p>
    <w:p w14:paraId="1A6094B5" w14:textId="08D0E046" w:rsidR="00F704E3" w:rsidRPr="00262A1D" w:rsidRDefault="00262A1D" w:rsidP="00B96C34">
      <w:pPr>
        <w:pStyle w:val="Odsekzoznamu"/>
        <w:numPr>
          <w:ilvl w:val="0"/>
          <w:numId w:val="29"/>
        </w:numPr>
        <w:spacing w:before="225" w:after="225" w:line="264" w:lineRule="auto"/>
        <w:jc w:val="both"/>
        <w:rPr>
          <w:rFonts w:ascii="Times New Roman" w:hAnsi="Times New Roman" w:cs="Times New Roman"/>
          <w:color w:val="4EA72E" w:themeColor="accent6"/>
          <w:sz w:val="24"/>
          <w:szCs w:val="24"/>
        </w:rPr>
      </w:pPr>
      <w:r>
        <w:rPr>
          <w:rFonts w:ascii="Times New Roman" w:hAnsi="Times New Roman" w:cs="Times New Roman"/>
          <w:color w:val="4EA72E" w:themeColor="accent6"/>
          <w:sz w:val="24"/>
          <w:szCs w:val="24"/>
        </w:rPr>
        <w:t xml:space="preserve">o </w:t>
      </w:r>
      <w:r w:rsidR="00F704E3" w:rsidRPr="00262A1D">
        <w:rPr>
          <w:rFonts w:ascii="Times New Roman" w:hAnsi="Times New Roman" w:cs="Times New Roman"/>
          <w:color w:val="4EA72E" w:themeColor="accent6"/>
          <w:sz w:val="24"/>
          <w:szCs w:val="24"/>
        </w:rPr>
        <w:t>výsledkoch skúšky spôsobilosti bez ohľadu na to, či výrobca vyhovel alebo nevyhovel v audite vo výrobných priestoroch,</w:t>
      </w:r>
    </w:p>
    <w:p w14:paraId="06359D87" w14:textId="77777777" w:rsidR="00F704E3" w:rsidRPr="00262A1D" w:rsidRDefault="00F704E3" w:rsidP="00B96C34">
      <w:pPr>
        <w:pStyle w:val="Odsekzoznamu"/>
        <w:numPr>
          <w:ilvl w:val="0"/>
          <w:numId w:val="29"/>
        </w:numPr>
        <w:spacing w:before="225" w:after="225" w:line="264" w:lineRule="auto"/>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po vykonaní pravidelnej inšpekčnej kontroly o výsledku pravidelnej inšpekčnej kontroly, o type streliva, pre ktoré má žiadateľ oprávnenie vykonávať kontrolu výroby, ako aj o každom časovom obmedzení tohto oprávnenia,</w:t>
      </w:r>
    </w:p>
    <w:p w14:paraId="394D18C4" w14:textId="77777777" w:rsidR="00262A1D" w:rsidRDefault="00F704E3" w:rsidP="00B96C34">
      <w:pPr>
        <w:pStyle w:val="Odsekzoznamu"/>
        <w:numPr>
          <w:ilvl w:val="0"/>
          <w:numId w:val="29"/>
        </w:numPr>
        <w:spacing w:before="225" w:after="225" w:line="264" w:lineRule="auto"/>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po vykonaní kontroly výroby o nevyhovujúcej sérii streliva,</w:t>
      </w:r>
    </w:p>
    <w:p w14:paraId="71AE9803" w14:textId="63B8882D" w:rsidR="00F704E3" w:rsidRPr="00262A1D" w:rsidRDefault="00F704E3" w:rsidP="00B96C34">
      <w:pPr>
        <w:pStyle w:val="Odsekzoznamu"/>
        <w:numPr>
          <w:ilvl w:val="0"/>
          <w:numId w:val="29"/>
        </w:numPr>
        <w:spacing w:before="225" w:after="225" w:line="264" w:lineRule="auto"/>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činnostiach podľa odsekov 4 a 5.</w:t>
      </w:r>
    </w:p>
    <w:p w14:paraId="520A98C9" w14:textId="77777777" w:rsidR="00F704E3" w:rsidRPr="00F704E3" w:rsidRDefault="00F704E3" w:rsidP="00F704E3">
      <w:pPr>
        <w:spacing w:before="225" w:after="225" w:line="264" w:lineRule="auto"/>
        <w:ind w:left="270"/>
        <w:jc w:val="both"/>
        <w:rPr>
          <w:rFonts w:ascii="Times New Roman" w:hAnsi="Times New Roman" w:cs="Times New Roman"/>
          <w:color w:val="4EA72E" w:themeColor="accent6"/>
          <w:sz w:val="24"/>
          <w:szCs w:val="24"/>
        </w:rPr>
      </w:pPr>
      <w:r w:rsidRPr="00F704E3">
        <w:rPr>
          <w:rFonts w:ascii="Times New Roman" w:hAnsi="Times New Roman" w:cs="Times New Roman"/>
          <w:color w:val="4EA72E" w:themeColor="accent6"/>
          <w:sz w:val="24"/>
          <w:szCs w:val="24"/>
        </w:rPr>
        <w:t>(4) Zodpovedná autorizovaná osoba spolupracuje s orgánom dohľadu podľa osobitného predpisu19a) (ďalej len „orgán dohľadu“), ktorý je oprávnený uložiť príslušné opatrenie a príslušnú sankciu podľa osobitného predpisu19b) a oznamuje orgánu dohľadu zistené skutočnosti, najmä pri</w:t>
      </w:r>
    </w:p>
    <w:p w14:paraId="7B942DDC"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kontrole najmenšieho spotrebiteľského balenia streliva sprístupneného na trhu, najmä pokiaľ ide o označenie príslušnou overovacou značkou,</w:t>
      </w:r>
    </w:p>
    <w:p w14:paraId="7EB03EC3"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obstarávaní streliva priamo z trhu na účely skúšania z hľadiska splnenia základných požiadaviek a ďalších požiadaviek ustanovených týmto zákonom,</w:t>
      </w:r>
    </w:p>
    <w:p w14:paraId="4A64CA22"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komunikácii s predajcom streliva, používateľom streliva, stálou komisiou, autorizovanou osobou a úradnou skúšobňou iného členského štátu alebo s iným príslušným orgánom,</w:t>
      </w:r>
    </w:p>
    <w:p w14:paraId="17AB479B"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lastRenderedPageBreak/>
        <w:t>zistení, že strelivo sprístupnené na trhu je označené na najmenšom spotrebiteľskom balení streliva národnou identifikačnou značkou zodpovednej autorizovanej osoby alebo národnou identifikačnou značkou zodpovednej úradnej skúšobne iného členského štátu, pričom výrobca nemá pre príslušný typ streliva skúšku typu streliva alebo kontrolu výroby; ak je strelivo označené na najmenšom spotrebiteľskom balení streliva národnou identifikačnou značkou zodpovednej úradnej skúšobne iného členského štátu zodpovedná autorizovaná osoba oznámi zistenie príslušnej úradnej skúšobni iného členského štátu,</w:t>
      </w:r>
    </w:p>
    <w:p w14:paraId="20E6C334"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bezodkladnom preverovaní každej oznámenej pochybnosti, ktorá sa týka série streliva a prijímaní opatrenia na objasnenie zisteného stavu, ak</w:t>
      </w:r>
    </w:p>
    <w:p w14:paraId="4FDB56B7" w14:textId="15BF9356" w:rsidR="00F704E3" w:rsidRPr="00262A1D" w:rsidRDefault="00F704E3" w:rsidP="00B96C34">
      <w:pPr>
        <w:pStyle w:val="Odsekzoznamu"/>
        <w:numPr>
          <w:ilvl w:val="0"/>
          <w:numId w:val="31"/>
        </w:numPr>
        <w:spacing w:before="225" w:after="225" w:line="264" w:lineRule="auto"/>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 xml:space="preserve">zodpovedná autorizovaná osoba zistí, že je pochybnosť, či séria streliva, ktorá je sprístupnená na trhu, spĺňa základné požiadavky a ďalšie požiadavky ustanovené týmto zákonom, </w:t>
      </w:r>
    </w:p>
    <w:p w14:paraId="2C9A867E" w14:textId="431148F3" w:rsidR="00F704E3" w:rsidRPr="00262A1D" w:rsidRDefault="00F704E3" w:rsidP="00B96C34">
      <w:pPr>
        <w:pStyle w:val="Odsekzoznamu"/>
        <w:numPr>
          <w:ilvl w:val="0"/>
          <w:numId w:val="31"/>
        </w:numPr>
        <w:spacing w:before="225" w:after="225" w:line="264" w:lineRule="auto"/>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 xml:space="preserve">výrobca zistí, že je pochybnosť, či séria streliva, ktorá je sprístupnená na trhu spĺňa základné požiadavky a ďalšie požiadavky ustanovené týmto zákonom, je povinný o tejto skutočnosti bezodkladne informovať zodpovednú autorizovanú osobu, </w:t>
      </w:r>
    </w:p>
    <w:p w14:paraId="3F266BB6" w14:textId="42504246"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 xml:space="preserve">obdržaní oznámenia od úradnej skúšobne iného členského štátu, že zistila na trhu vo svojom členskom štáte strelivo, ktoré nespĺňa alebo môže nespĺňať základné požiadavky alebo ďalšie požiadavky ustanovené týmto zákonom, a strelivo je označené na najmenšom spotrebiteľskom balení streliva národnou identifikačnou značkou zodpovednej autorizovanej osoby, </w:t>
      </w:r>
    </w:p>
    <w:p w14:paraId="3FFEFA16"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 xml:space="preserve">zistení možnej nezhody týkajúcej sa bezpečnosti streliva sprístupneného na trhu; </w:t>
      </w:r>
    </w:p>
    <w:p w14:paraId="33CCF715"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zistení, že séria streliva označená na najmenšom spotrebiteľskom balení streliva príslušnou overovacou značkou môže byť nebezpečná pre používateľa alebo tretiu osobu a orgán dohľadu je oprávnený uložiť opatrenie výrobcovi aj vo vzťahu k zostávajúcemu množstvu tejto série streliva sprístupneného na trhu,</w:t>
      </w:r>
    </w:p>
    <w:p w14:paraId="592FB958" w14:textId="77777777" w:rsidR="00F704E3" w:rsidRPr="00262A1D" w:rsidRDefault="00F704E3" w:rsidP="00B96C34">
      <w:pPr>
        <w:pStyle w:val="Odsekzoznamu"/>
        <w:numPr>
          <w:ilvl w:val="0"/>
          <w:numId w:val="30"/>
        </w:numPr>
        <w:spacing w:before="225" w:after="225" w:line="264" w:lineRule="auto"/>
        <w:ind w:left="567" w:hanging="283"/>
        <w:jc w:val="both"/>
        <w:rPr>
          <w:rFonts w:ascii="Times New Roman" w:hAnsi="Times New Roman" w:cs="Times New Roman"/>
          <w:color w:val="4EA72E" w:themeColor="accent6"/>
          <w:sz w:val="24"/>
          <w:szCs w:val="24"/>
        </w:rPr>
      </w:pPr>
      <w:r w:rsidRPr="00262A1D">
        <w:rPr>
          <w:rFonts w:ascii="Times New Roman" w:hAnsi="Times New Roman" w:cs="Times New Roman"/>
          <w:color w:val="4EA72E" w:themeColor="accent6"/>
          <w:sz w:val="24"/>
          <w:szCs w:val="24"/>
        </w:rPr>
        <w:t xml:space="preserve">zistení iného nedostatku streliva alebo najmenšieho spotrebiteľského balenia streliva. </w:t>
      </w:r>
    </w:p>
    <w:p w14:paraId="16E64135" w14:textId="77777777" w:rsidR="00F704E3" w:rsidRPr="00F704E3" w:rsidRDefault="00F704E3" w:rsidP="00F704E3">
      <w:pPr>
        <w:spacing w:before="225" w:after="225" w:line="264" w:lineRule="auto"/>
        <w:ind w:left="270"/>
        <w:jc w:val="both"/>
        <w:rPr>
          <w:rFonts w:ascii="Times New Roman" w:hAnsi="Times New Roman" w:cs="Times New Roman"/>
          <w:color w:val="4EA72E" w:themeColor="accent6"/>
          <w:sz w:val="24"/>
          <w:szCs w:val="24"/>
        </w:rPr>
      </w:pPr>
      <w:r w:rsidRPr="00F704E3">
        <w:rPr>
          <w:rFonts w:ascii="Times New Roman" w:hAnsi="Times New Roman" w:cs="Times New Roman"/>
          <w:color w:val="4EA72E" w:themeColor="accent6"/>
          <w:sz w:val="24"/>
          <w:szCs w:val="24"/>
        </w:rPr>
        <w:t>(5) Zodpovedná autorizovaná osoba udeľuje výrobcovi právo používať príslušnú overovaciu značku pre daný typ streliva. V osobitných prípadoch môže zodpovedná autorizovaná osoba</w:t>
      </w:r>
    </w:p>
    <w:p w14:paraId="1A6058BC" w14:textId="77777777" w:rsidR="00F704E3" w:rsidRPr="00001074" w:rsidRDefault="00F704E3" w:rsidP="00B96C34">
      <w:pPr>
        <w:pStyle w:val="Odsekzoznamu"/>
        <w:numPr>
          <w:ilvl w:val="0"/>
          <w:numId w:val="32"/>
        </w:numPr>
        <w:spacing w:before="225" w:after="225" w:line="264" w:lineRule="auto"/>
        <w:ind w:left="709" w:hanging="425"/>
        <w:jc w:val="both"/>
        <w:rPr>
          <w:rFonts w:ascii="Times New Roman" w:hAnsi="Times New Roman" w:cs="Times New Roman"/>
          <w:color w:val="4EA72E" w:themeColor="accent6"/>
          <w:sz w:val="24"/>
          <w:szCs w:val="24"/>
        </w:rPr>
      </w:pPr>
      <w:r w:rsidRPr="00001074">
        <w:rPr>
          <w:rFonts w:ascii="Times New Roman" w:hAnsi="Times New Roman" w:cs="Times New Roman"/>
          <w:color w:val="4EA72E" w:themeColor="accent6"/>
          <w:sz w:val="24"/>
          <w:szCs w:val="24"/>
        </w:rPr>
        <w:t>odňať alebo zakázať používanie príslušnej overovacej značky bez ohľadu na výsledok skúšky spôsobilosti alebo pravidelnej inšpekčnej kontroly, najmä ak výrobca prestal spĺňať podmienky na vykonávanie kontroly výroby, ak sa vyskytnú významné rozdiely v meraniach alebo opakované nezhody, ktoré neboli v primeranej lehote odstránené alebo</w:t>
      </w:r>
    </w:p>
    <w:p w14:paraId="7D38ECE6" w14:textId="5BAEDDF0" w:rsidR="00F704E3" w:rsidRPr="00001074" w:rsidRDefault="00F704E3" w:rsidP="00B96C34">
      <w:pPr>
        <w:pStyle w:val="Odsekzoznamu"/>
        <w:numPr>
          <w:ilvl w:val="0"/>
          <w:numId w:val="32"/>
        </w:numPr>
        <w:spacing w:before="225" w:after="225" w:line="264" w:lineRule="auto"/>
        <w:ind w:left="709" w:hanging="425"/>
        <w:jc w:val="both"/>
        <w:rPr>
          <w:rFonts w:ascii="Times New Roman" w:hAnsi="Times New Roman" w:cs="Times New Roman"/>
          <w:color w:val="4EA72E" w:themeColor="accent6"/>
          <w:sz w:val="24"/>
          <w:szCs w:val="24"/>
        </w:rPr>
      </w:pPr>
      <w:r w:rsidRPr="00001074">
        <w:rPr>
          <w:rFonts w:ascii="Times New Roman" w:hAnsi="Times New Roman" w:cs="Times New Roman"/>
          <w:color w:val="4EA72E" w:themeColor="accent6"/>
          <w:sz w:val="24"/>
          <w:szCs w:val="24"/>
        </w:rPr>
        <w:t>neudeliť právo používať príslušnú overovaciu značku počas obdobia platnosti certifikátu o skúške spôsobilosti alebo certifikátu z pravidelnej inšpekčnej kontroly, ak výrobca, ktorý nie je oprávnený vykonávať kontrolu výroby, nepredkladá každú sériu streliva zodpovednej autorizovanej osobe na kontrolu výroby.</w:t>
      </w:r>
    </w:p>
    <w:p w14:paraId="503CBB96" w14:textId="033B2B06" w:rsidR="00264EEB" w:rsidRPr="009514E8" w:rsidRDefault="00DA6936" w:rsidP="004320A5">
      <w:pPr>
        <w:spacing w:before="225" w:after="225" w:line="264" w:lineRule="auto"/>
        <w:ind w:left="270"/>
        <w:jc w:val="both"/>
        <w:rPr>
          <w:rFonts w:ascii="Times New Roman" w:hAnsi="Times New Roman" w:cs="Times New Roman"/>
          <w:sz w:val="24"/>
          <w:szCs w:val="24"/>
        </w:rPr>
      </w:pPr>
      <w:r w:rsidRPr="009514E8">
        <w:rPr>
          <w:rFonts w:ascii="Times New Roman" w:hAnsi="Times New Roman" w:cs="Times New Roman"/>
          <w:color w:val="000000"/>
          <w:sz w:val="24"/>
          <w:szCs w:val="24"/>
        </w:rPr>
        <w:t>(</w:t>
      </w:r>
      <w:r w:rsidR="008F7146">
        <w:rPr>
          <w:rFonts w:ascii="Times New Roman" w:hAnsi="Times New Roman" w:cs="Times New Roman"/>
          <w:color w:val="4EA72E" w:themeColor="accent6"/>
          <w:sz w:val="24"/>
          <w:szCs w:val="24"/>
        </w:rPr>
        <w:t>6</w:t>
      </w:r>
      <w:r w:rsidRPr="009514E8">
        <w:rPr>
          <w:rFonts w:ascii="Times New Roman" w:hAnsi="Times New Roman" w:cs="Times New Roman"/>
          <w:color w:val="000000"/>
          <w:sz w:val="24"/>
          <w:szCs w:val="24"/>
        </w:rPr>
        <w:t xml:space="preserve">) </w:t>
      </w:r>
      <w:bookmarkStart w:id="717" w:name="paragraf-16.odsek-3.text"/>
      <w:bookmarkEnd w:id="715"/>
      <w:r w:rsidRPr="009514E8">
        <w:rPr>
          <w:rFonts w:ascii="Times New Roman" w:hAnsi="Times New Roman" w:cs="Times New Roman"/>
          <w:color w:val="000000"/>
          <w:sz w:val="24"/>
          <w:szCs w:val="24"/>
        </w:rPr>
        <w:t xml:space="preserve">Autorizovaná osoba je oprávnená vyžiadať si od stálej komisie kópiu certifikátu o homologizácii vydaného úradnou skúšobňou iného členského štátu, ak autorizovaná osoba zistí, že sériovo vyrobená strelná zbraň, ktorá je homologizovaná a ku ktorej je vydaný certifikát o homologizácii, nespĺňa základnú požiadavku alebo ďalšiu požiadavku ustanovenú týmto zákonom. </w:t>
      </w:r>
      <w:bookmarkEnd w:id="717"/>
    </w:p>
    <w:p w14:paraId="44F54FEB" w14:textId="42A9C391" w:rsidR="00264EEB" w:rsidRPr="009514E8" w:rsidRDefault="00DA6936" w:rsidP="004320A5">
      <w:pPr>
        <w:spacing w:before="225" w:after="225" w:line="264" w:lineRule="auto"/>
        <w:ind w:left="270"/>
        <w:jc w:val="both"/>
        <w:rPr>
          <w:rFonts w:ascii="Times New Roman" w:hAnsi="Times New Roman" w:cs="Times New Roman"/>
          <w:color w:val="000000"/>
          <w:sz w:val="24"/>
          <w:szCs w:val="24"/>
        </w:rPr>
      </w:pPr>
      <w:bookmarkStart w:id="718" w:name="paragraf-16.odsek-4"/>
      <w:bookmarkEnd w:id="716"/>
      <w:r w:rsidRPr="009514E8">
        <w:rPr>
          <w:rFonts w:ascii="Times New Roman" w:hAnsi="Times New Roman" w:cs="Times New Roman"/>
          <w:color w:val="000000"/>
          <w:sz w:val="24"/>
          <w:szCs w:val="24"/>
        </w:rPr>
        <w:lastRenderedPageBreak/>
        <w:t xml:space="preserve"> </w:t>
      </w:r>
      <w:bookmarkStart w:id="719" w:name="paragraf-16.odsek-4.oznacenie"/>
      <w:r w:rsidRPr="009514E8">
        <w:rPr>
          <w:rFonts w:ascii="Times New Roman" w:hAnsi="Times New Roman" w:cs="Times New Roman"/>
          <w:color w:val="000000"/>
          <w:sz w:val="24"/>
          <w:szCs w:val="24"/>
        </w:rPr>
        <w:t>(</w:t>
      </w:r>
      <w:r w:rsidR="008F7146">
        <w:rPr>
          <w:rFonts w:ascii="Times New Roman" w:hAnsi="Times New Roman" w:cs="Times New Roman"/>
          <w:color w:val="4EA72E" w:themeColor="accent6"/>
          <w:sz w:val="24"/>
          <w:szCs w:val="24"/>
        </w:rPr>
        <w:t>7</w:t>
      </w:r>
      <w:r w:rsidRPr="008F7146">
        <w:rPr>
          <w:rFonts w:ascii="Times New Roman" w:hAnsi="Times New Roman" w:cs="Times New Roman"/>
          <w:color w:val="4EA72E" w:themeColor="accent6"/>
          <w:sz w:val="24"/>
          <w:szCs w:val="24"/>
        </w:rPr>
        <w:t>)</w:t>
      </w:r>
      <w:r w:rsidRPr="009514E8">
        <w:rPr>
          <w:rFonts w:ascii="Times New Roman" w:hAnsi="Times New Roman" w:cs="Times New Roman"/>
          <w:color w:val="000000"/>
          <w:sz w:val="24"/>
          <w:szCs w:val="24"/>
        </w:rPr>
        <w:t xml:space="preserve"> </w:t>
      </w:r>
      <w:bookmarkStart w:id="720" w:name="paragraf-16.odsek-4.text"/>
      <w:bookmarkEnd w:id="719"/>
      <w:r w:rsidRPr="009514E8">
        <w:rPr>
          <w:rFonts w:ascii="Times New Roman" w:hAnsi="Times New Roman" w:cs="Times New Roman"/>
          <w:color w:val="000000"/>
          <w:sz w:val="24"/>
          <w:szCs w:val="24"/>
        </w:rPr>
        <w:t xml:space="preserve">Autorizovaná osoba, ktorá vydala certifikát o homologizácii, je povinná overiť, či je námietka, ktorú vzniesla iná autorizovaná osoba alebo úradná skúšobňa iného členského štátu, opodstatnená. Ak autorizovaná osoba potvrdí opodstatnenosť námietky alebo ak autorizovaná osoba zistí, že strelná zbraň zo série nespĺňa základnú požiadavku alebo ďalšiu požiadavku podľa tohto zákona alebo predstavuje nebezpečenstvo pre užívateľa alebo tretiu osobu, zruší certifikát o homologizácii. </w:t>
      </w:r>
      <w:bookmarkEnd w:id="720"/>
    </w:p>
    <w:bookmarkEnd w:id="677"/>
    <w:bookmarkEnd w:id="718"/>
    <w:p w14:paraId="5B31F9EC" w14:textId="384FAFFF" w:rsidR="00001074" w:rsidRPr="00001074" w:rsidRDefault="00001074" w:rsidP="00001074">
      <w:pPr>
        <w:ind w:left="567" w:hanging="283"/>
        <w:jc w:val="both"/>
        <w:rPr>
          <w:rFonts w:ascii="Times New Roman" w:hAnsi="Times New Roman" w:cs="Times New Roman"/>
          <w:color w:val="4EA72E" w:themeColor="accent6"/>
          <w:sz w:val="24"/>
          <w:szCs w:val="24"/>
        </w:rPr>
      </w:pPr>
      <w:r>
        <w:rPr>
          <w:rFonts w:ascii="Times New Roman" w:hAnsi="Times New Roman" w:cs="Times New Roman"/>
          <w:color w:val="4EA72E" w:themeColor="accent6"/>
          <w:sz w:val="24"/>
          <w:szCs w:val="24"/>
        </w:rPr>
        <w:t>(</w:t>
      </w:r>
      <w:r w:rsidRPr="00001074">
        <w:rPr>
          <w:rFonts w:ascii="Times New Roman" w:hAnsi="Times New Roman" w:cs="Times New Roman"/>
          <w:color w:val="4EA72E" w:themeColor="accent6"/>
          <w:sz w:val="24"/>
          <w:szCs w:val="24"/>
        </w:rPr>
        <w:t>8) Autorizovaná osoba nemôže schváliť nové strelivo, ktoré nie je zahrnuté v tabuľkách stálej komisie, okrem streliva s vysokým výkonom, ak</w:t>
      </w:r>
    </w:p>
    <w:p w14:paraId="274DB4BE" w14:textId="77777777" w:rsidR="00001074" w:rsidRPr="00001074" w:rsidRDefault="00001074" w:rsidP="00B96C34">
      <w:pPr>
        <w:pStyle w:val="Odsekzoznamu"/>
        <w:widowControl w:val="0"/>
        <w:numPr>
          <w:ilvl w:val="0"/>
          <w:numId w:val="20"/>
        </w:numPr>
        <w:autoSpaceDE w:val="0"/>
        <w:autoSpaceDN w:val="0"/>
        <w:spacing w:after="0" w:line="240" w:lineRule="auto"/>
        <w:ind w:left="567" w:hanging="283"/>
        <w:contextualSpacing w:val="0"/>
        <w:jc w:val="both"/>
        <w:rPr>
          <w:rFonts w:ascii="Times New Roman" w:hAnsi="Times New Roman" w:cs="Times New Roman"/>
          <w:color w:val="4EA72E" w:themeColor="accent6"/>
          <w:sz w:val="24"/>
          <w:szCs w:val="24"/>
        </w:rPr>
      </w:pPr>
      <w:r w:rsidRPr="00001074">
        <w:rPr>
          <w:rFonts w:ascii="Times New Roman" w:hAnsi="Times New Roman" w:cs="Times New Roman"/>
          <w:color w:val="4EA72E" w:themeColor="accent6"/>
          <w:sz w:val="24"/>
          <w:szCs w:val="24"/>
        </w:rPr>
        <w:t>nové strelivo možno nabiť a vystreliť z nábojovej komory strelnej zbrane skonštruovanej na strelivo schváleného typu, ktoré je zapísané v tabuľkách stálej komisie, a ktoré má rovnaké alebo podobné rozmery a nižší maximálny tlak ako nové strelivo,</w:t>
      </w:r>
    </w:p>
    <w:p w14:paraId="6B1BA6FA" w14:textId="77777777" w:rsidR="00001074" w:rsidRDefault="00001074" w:rsidP="00B96C34">
      <w:pPr>
        <w:pStyle w:val="Odsekzoznamu"/>
        <w:widowControl w:val="0"/>
        <w:numPr>
          <w:ilvl w:val="0"/>
          <w:numId w:val="20"/>
        </w:numPr>
        <w:autoSpaceDE w:val="0"/>
        <w:autoSpaceDN w:val="0"/>
        <w:spacing w:after="0" w:line="240" w:lineRule="auto"/>
        <w:ind w:left="567" w:hanging="283"/>
        <w:contextualSpacing w:val="0"/>
        <w:jc w:val="both"/>
        <w:rPr>
          <w:rFonts w:ascii="Times New Roman" w:hAnsi="Times New Roman" w:cs="Times New Roman"/>
          <w:color w:val="4EA72E" w:themeColor="accent6"/>
          <w:sz w:val="24"/>
          <w:szCs w:val="24"/>
        </w:rPr>
      </w:pPr>
      <w:r w:rsidRPr="00001074">
        <w:rPr>
          <w:rFonts w:ascii="Times New Roman" w:hAnsi="Times New Roman" w:cs="Times New Roman"/>
          <w:color w:val="4EA72E" w:themeColor="accent6"/>
          <w:sz w:val="24"/>
          <w:szCs w:val="24"/>
        </w:rPr>
        <w:t>strelivo schváleného typu</w:t>
      </w:r>
      <w:r w:rsidRPr="00001074" w:rsidDel="00AA4217">
        <w:rPr>
          <w:rFonts w:ascii="Times New Roman" w:hAnsi="Times New Roman" w:cs="Times New Roman"/>
          <w:color w:val="4EA72E" w:themeColor="accent6"/>
          <w:sz w:val="24"/>
          <w:szCs w:val="24"/>
        </w:rPr>
        <w:t xml:space="preserve"> </w:t>
      </w:r>
      <w:r w:rsidRPr="00001074">
        <w:rPr>
          <w:rFonts w:ascii="Times New Roman" w:hAnsi="Times New Roman" w:cs="Times New Roman"/>
          <w:color w:val="4EA72E" w:themeColor="accent6"/>
          <w:sz w:val="24"/>
          <w:szCs w:val="24"/>
        </w:rPr>
        <w:t>zapísané v tabuľkách stálej komisie, ktoré má rovnaké rozmery alebo podobné rozmery a vyšší maximálny tlak ako nové strelivo, možno nabiť do nábojovej komory strelnej zbrane skonštruovanej na nové strelivo a vystreliť zo strelnej zbrane s maximálnym povoleným tlakom nižším, ako má schválený typ streliva.</w:t>
      </w:r>
    </w:p>
    <w:p w14:paraId="76069775" w14:textId="77777777" w:rsidR="003A297A" w:rsidRPr="00001074" w:rsidRDefault="003A297A" w:rsidP="003A297A">
      <w:pPr>
        <w:pStyle w:val="Odsekzoznamu"/>
        <w:widowControl w:val="0"/>
        <w:autoSpaceDE w:val="0"/>
        <w:autoSpaceDN w:val="0"/>
        <w:spacing w:after="0" w:line="240" w:lineRule="auto"/>
        <w:ind w:left="567"/>
        <w:contextualSpacing w:val="0"/>
        <w:jc w:val="both"/>
        <w:rPr>
          <w:rFonts w:ascii="Times New Roman" w:hAnsi="Times New Roman" w:cs="Times New Roman"/>
          <w:color w:val="4EA72E" w:themeColor="accent6"/>
          <w:sz w:val="24"/>
          <w:szCs w:val="24"/>
        </w:rPr>
      </w:pPr>
    </w:p>
    <w:p w14:paraId="1EE1A960" w14:textId="28C75F6C" w:rsidR="00001074" w:rsidRPr="00001074" w:rsidRDefault="00001074" w:rsidP="00001074">
      <w:pPr>
        <w:ind w:left="567" w:hanging="283"/>
        <w:jc w:val="both"/>
        <w:rPr>
          <w:rFonts w:ascii="Times New Roman" w:hAnsi="Times New Roman" w:cs="Times New Roman"/>
          <w:color w:val="4EA72E" w:themeColor="accent6"/>
          <w:sz w:val="24"/>
          <w:szCs w:val="24"/>
        </w:rPr>
      </w:pPr>
      <w:r w:rsidRPr="00001074">
        <w:rPr>
          <w:rFonts w:ascii="Times New Roman" w:hAnsi="Times New Roman" w:cs="Times New Roman"/>
          <w:color w:val="4EA72E" w:themeColor="accent6"/>
          <w:sz w:val="24"/>
          <w:szCs w:val="24"/>
        </w:rPr>
        <w:t>(9) Autorizovaná osoba má ďalšie práva a povinnosti ustanovené v prílohe č. 7 časti A siedmom a ôsmom bode a časti F.</w:t>
      </w:r>
    </w:p>
    <w:p w14:paraId="1207CFD4" w14:textId="77777777" w:rsidR="00264EEB" w:rsidRPr="009514E8" w:rsidRDefault="00264EEB">
      <w:pPr>
        <w:spacing w:after="0"/>
        <w:ind w:left="120"/>
        <w:rPr>
          <w:rFonts w:ascii="Times New Roman" w:hAnsi="Times New Roman" w:cs="Times New Roman"/>
          <w:sz w:val="24"/>
          <w:szCs w:val="24"/>
        </w:rPr>
      </w:pPr>
    </w:p>
    <w:p w14:paraId="50BCA93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21" w:name="paragraf-17.oznacenie"/>
      <w:bookmarkStart w:id="722" w:name="paragraf-17"/>
      <w:r w:rsidRPr="009514E8">
        <w:rPr>
          <w:rFonts w:ascii="Times New Roman" w:hAnsi="Times New Roman" w:cs="Times New Roman"/>
          <w:b/>
          <w:color w:val="000000"/>
          <w:sz w:val="24"/>
          <w:szCs w:val="24"/>
        </w:rPr>
        <w:t xml:space="preserve"> § 17 </w:t>
      </w:r>
    </w:p>
    <w:p w14:paraId="70B59653"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23" w:name="paragraf-17.nadpis"/>
      <w:bookmarkEnd w:id="721"/>
      <w:r w:rsidRPr="009514E8">
        <w:rPr>
          <w:rFonts w:ascii="Times New Roman" w:hAnsi="Times New Roman" w:cs="Times New Roman"/>
          <w:b/>
          <w:color w:val="000000"/>
          <w:sz w:val="24"/>
          <w:szCs w:val="24"/>
        </w:rPr>
        <w:t xml:space="preserve"> Dohľad nad trhom </w:t>
      </w:r>
    </w:p>
    <w:p w14:paraId="0154D016" w14:textId="77777777" w:rsidR="00264EEB" w:rsidRPr="009514E8" w:rsidRDefault="00DA6936">
      <w:pPr>
        <w:spacing w:before="225" w:after="225" w:line="264" w:lineRule="auto"/>
        <w:ind w:left="270"/>
        <w:rPr>
          <w:rFonts w:ascii="Times New Roman" w:hAnsi="Times New Roman" w:cs="Times New Roman"/>
          <w:sz w:val="24"/>
          <w:szCs w:val="24"/>
        </w:rPr>
      </w:pPr>
      <w:bookmarkStart w:id="724" w:name="paragraf-17.odsek-1"/>
      <w:bookmarkEnd w:id="723"/>
      <w:r w:rsidRPr="009514E8">
        <w:rPr>
          <w:rFonts w:ascii="Times New Roman" w:hAnsi="Times New Roman" w:cs="Times New Roman"/>
          <w:color w:val="000000"/>
          <w:sz w:val="24"/>
          <w:szCs w:val="24"/>
        </w:rPr>
        <w:t xml:space="preserve"> </w:t>
      </w:r>
      <w:bookmarkStart w:id="725" w:name="paragraf-17.odsek-1.oznacenie"/>
      <w:bookmarkEnd w:id="725"/>
      <w:r w:rsidRPr="009514E8">
        <w:rPr>
          <w:rFonts w:ascii="Times New Roman" w:hAnsi="Times New Roman" w:cs="Times New Roman"/>
          <w:color w:val="000000"/>
          <w:sz w:val="24"/>
          <w:szCs w:val="24"/>
        </w:rPr>
        <w:t>Dohľad nad sprístupňovaním strelnej zbrane, streliva alebo tlmiča na trhu</w:t>
      </w:r>
      <w:hyperlink w:anchor="poznamky.poznamka-20">
        <w:r w:rsidRPr="009514E8">
          <w:rPr>
            <w:rFonts w:ascii="Times New Roman" w:hAnsi="Times New Roman" w:cs="Times New Roman"/>
            <w:color w:val="000000"/>
            <w:sz w:val="24"/>
            <w:szCs w:val="24"/>
            <w:vertAlign w:val="superscript"/>
          </w:rPr>
          <w:t>20</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vykonáva orgán dohľadu.</w:t>
      </w:r>
      <w:hyperlink w:anchor="poznamky.poznamka-21">
        <w:r w:rsidRPr="009514E8">
          <w:rPr>
            <w:rFonts w:ascii="Times New Roman" w:hAnsi="Times New Roman" w:cs="Times New Roman"/>
            <w:color w:val="000000"/>
            <w:sz w:val="24"/>
            <w:szCs w:val="24"/>
            <w:vertAlign w:val="superscript"/>
          </w:rPr>
          <w:t>21</w:t>
        </w:r>
        <w:r w:rsidRPr="009514E8">
          <w:rPr>
            <w:rFonts w:ascii="Times New Roman" w:hAnsi="Times New Roman" w:cs="Times New Roman"/>
            <w:color w:val="0000FF"/>
            <w:sz w:val="24"/>
            <w:szCs w:val="24"/>
            <w:u w:val="single"/>
          </w:rPr>
          <w:t>)</w:t>
        </w:r>
      </w:hyperlink>
      <w:bookmarkStart w:id="726" w:name="paragraf-17.odsek-1.text"/>
      <w:r w:rsidRPr="009514E8">
        <w:rPr>
          <w:rFonts w:ascii="Times New Roman" w:hAnsi="Times New Roman" w:cs="Times New Roman"/>
          <w:color w:val="000000"/>
          <w:sz w:val="24"/>
          <w:szCs w:val="24"/>
        </w:rPr>
        <w:t xml:space="preserve"> </w:t>
      </w:r>
      <w:bookmarkEnd w:id="726"/>
    </w:p>
    <w:bookmarkEnd w:id="722"/>
    <w:bookmarkEnd w:id="724"/>
    <w:p w14:paraId="2DBF9F0E" w14:textId="77777777" w:rsidR="00264EEB" w:rsidRPr="009514E8" w:rsidRDefault="00264EEB">
      <w:pPr>
        <w:spacing w:after="0"/>
        <w:ind w:left="120"/>
        <w:rPr>
          <w:rFonts w:ascii="Times New Roman" w:hAnsi="Times New Roman" w:cs="Times New Roman"/>
          <w:sz w:val="24"/>
          <w:szCs w:val="24"/>
        </w:rPr>
      </w:pPr>
    </w:p>
    <w:p w14:paraId="2B45A55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27" w:name="paragraf-18.oznacenie"/>
      <w:bookmarkStart w:id="728" w:name="paragraf-18"/>
      <w:r w:rsidRPr="009514E8">
        <w:rPr>
          <w:rFonts w:ascii="Times New Roman" w:hAnsi="Times New Roman" w:cs="Times New Roman"/>
          <w:b/>
          <w:color w:val="000000"/>
          <w:sz w:val="24"/>
          <w:szCs w:val="24"/>
        </w:rPr>
        <w:t xml:space="preserve"> § 18 </w:t>
      </w:r>
    </w:p>
    <w:p w14:paraId="29E5DEDB"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29" w:name="paragraf-18.nadpis"/>
      <w:bookmarkEnd w:id="727"/>
      <w:r w:rsidRPr="009514E8">
        <w:rPr>
          <w:rFonts w:ascii="Times New Roman" w:hAnsi="Times New Roman" w:cs="Times New Roman"/>
          <w:b/>
          <w:color w:val="000000"/>
          <w:sz w:val="24"/>
          <w:szCs w:val="24"/>
        </w:rPr>
        <w:t xml:space="preserve"> Splnomocňovacie ustanovenie </w:t>
      </w:r>
    </w:p>
    <w:p w14:paraId="72A32F44" w14:textId="77777777" w:rsidR="00264EEB" w:rsidRPr="009514E8" w:rsidRDefault="00DA6936">
      <w:pPr>
        <w:spacing w:after="0" w:line="264" w:lineRule="auto"/>
        <w:ind w:left="270"/>
        <w:rPr>
          <w:rFonts w:ascii="Times New Roman" w:hAnsi="Times New Roman" w:cs="Times New Roman"/>
          <w:sz w:val="24"/>
          <w:szCs w:val="24"/>
        </w:rPr>
      </w:pPr>
      <w:bookmarkStart w:id="730" w:name="paragraf-18.odsek-1"/>
      <w:bookmarkEnd w:id="729"/>
      <w:r w:rsidRPr="009514E8">
        <w:rPr>
          <w:rFonts w:ascii="Times New Roman" w:hAnsi="Times New Roman" w:cs="Times New Roman"/>
          <w:color w:val="000000"/>
          <w:sz w:val="24"/>
          <w:szCs w:val="24"/>
        </w:rPr>
        <w:t xml:space="preserve"> </w:t>
      </w:r>
      <w:bookmarkStart w:id="731" w:name="paragraf-18.odsek-1.oznacenie"/>
      <w:bookmarkStart w:id="732" w:name="paragraf-18.odsek-1.text"/>
      <w:bookmarkEnd w:id="731"/>
      <w:r w:rsidRPr="009514E8">
        <w:rPr>
          <w:rFonts w:ascii="Times New Roman" w:hAnsi="Times New Roman" w:cs="Times New Roman"/>
          <w:color w:val="000000"/>
          <w:sz w:val="24"/>
          <w:szCs w:val="24"/>
        </w:rPr>
        <w:t xml:space="preserve">Úrad vydá všeobecne záväzný právny predpis, v ktorom ustanoví podrobnosti o </w:t>
      </w:r>
      <w:bookmarkEnd w:id="732"/>
    </w:p>
    <w:p w14:paraId="795932A2" w14:textId="5C75241B" w:rsidR="00264EEB" w:rsidRPr="009514E8" w:rsidRDefault="00DA6936" w:rsidP="00B96C34">
      <w:pPr>
        <w:pStyle w:val="Odsekzoznamu"/>
        <w:numPr>
          <w:ilvl w:val="1"/>
          <w:numId w:val="21"/>
        </w:numPr>
        <w:spacing w:before="225" w:after="225" w:line="264" w:lineRule="auto"/>
        <w:ind w:left="709" w:hanging="283"/>
        <w:rPr>
          <w:rFonts w:ascii="Times New Roman" w:hAnsi="Times New Roman" w:cs="Times New Roman"/>
          <w:sz w:val="24"/>
          <w:szCs w:val="24"/>
        </w:rPr>
      </w:pPr>
      <w:bookmarkStart w:id="733" w:name="paragraf-18.odsek-1.pismeno-a.text"/>
      <w:bookmarkStart w:id="734" w:name="paragraf-18.odsek-1.pismeno-a"/>
      <w:r w:rsidRPr="009514E8">
        <w:rPr>
          <w:rFonts w:ascii="Times New Roman" w:hAnsi="Times New Roman" w:cs="Times New Roman"/>
          <w:color w:val="000000"/>
          <w:sz w:val="24"/>
          <w:szCs w:val="24"/>
        </w:rPr>
        <w:t xml:space="preserve">základných požiadavkách na rozmery strelnej zbrane, </w:t>
      </w:r>
      <w:bookmarkEnd w:id="733"/>
    </w:p>
    <w:p w14:paraId="6DF85ADF" w14:textId="14F712D4" w:rsidR="00264EEB" w:rsidRPr="009514E8" w:rsidRDefault="00DA6936" w:rsidP="00B96C34">
      <w:pPr>
        <w:pStyle w:val="Odsekzoznamu"/>
        <w:numPr>
          <w:ilvl w:val="1"/>
          <w:numId w:val="21"/>
        </w:numPr>
        <w:spacing w:before="225" w:after="225" w:line="264" w:lineRule="auto"/>
        <w:ind w:left="709" w:hanging="283"/>
        <w:rPr>
          <w:rFonts w:ascii="Times New Roman" w:hAnsi="Times New Roman" w:cs="Times New Roman"/>
          <w:sz w:val="24"/>
          <w:szCs w:val="24"/>
        </w:rPr>
      </w:pPr>
      <w:bookmarkStart w:id="735" w:name="paragraf-18.odsek-1.pismeno-b.text"/>
      <w:bookmarkStart w:id="736" w:name="paragraf-18.odsek-1.pismeno-b"/>
      <w:bookmarkEnd w:id="734"/>
      <w:r w:rsidRPr="009514E8">
        <w:rPr>
          <w:rFonts w:ascii="Times New Roman" w:hAnsi="Times New Roman" w:cs="Times New Roman"/>
          <w:color w:val="000000"/>
          <w:sz w:val="24"/>
          <w:szCs w:val="24"/>
        </w:rPr>
        <w:t xml:space="preserve">homologizácii, odbere vzorky, overení označenia typu, overení zhody rozmerov hlavných častí strelnej zbrane s tabuľkami stálej komisie, overení odolnosti materiálu pri streľbe, overení bezpečnej funkcie pri streľbe, homologizácii expanzného prístroja a akustickej strelnej zbrani, pádovej skúške, </w:t>
      </w:r>
      <w:bookmarkEnd w:id="735"/>
    </w:p>
    <w:p w14:paraId="6BC31E1C" w14:textId="6599FB85" w:rsidR="00264EEB" w:rsidRPr="009514E8" w:rsidRDefault="00DA6936" w:rsidP="00B96C34">
      <w:pPr>
        <w:pStyle w:val="Odsekzoznamu"/>
        <w:numPr>
          <w:ilvl w:val="1"/>
          <w:numId w:val="21"/>
        </w:numPr>
        <w:spacing w:before="225" w:after="225" w:line="264" w:lineRule="auto"/>
        <w:ind w:left="709" w:hanging="283"/>
        <w:rPr>
          <w:rFonts w:ascii="Times New Roman" w:hAnsi="Times New Roman" w:cs="Times New Roman"/>
          <w:sz w:val="24"/>
          <w:szCs w:val="24"/>
        </w:rPr>
      </w:pPr>
      <w:bookmarkStart w:id="737" w:name="paragraf-18.odsek-1.pismeno-c.text"/>
      <w:bookmarkStart w:id="738" w:name="paragraf-18.odsek-1.pismeno-c"/>
      <w:bookmarkEnd w:id="736"/>
      <w:r w:rsidRPr="009514E8">
        <w:rPr>
          <w:rFonts w:ascii="Times New Roman" w:hAnsi="Times New Roman" w:cs="Times New Roman"/>
          <w:color w:val="000000"/>
          <w:sz w:val="24"/>
          <w:szCs w:val="24"/>
        </w:rPr>
        <w:t xml:space="preserve">kusovom overení, kontrole pred streľbou, </w:t>
      </w:r>
      <w:r w:rsidRPr="00EC3DC7">
        <w:rPr>
          <w:rFonts w:ascii="Times New Roman" w:hAnsi="Times New Roman" w:cs="Times New Roman"/>
          <w:strike/>
          <w:color w:val="FF0000"/>
          <w:sz w:val="24"/>
          <w:szCs w:val="24"/>
        </w:rPr>
        <w:t>skúšobnom strelive,</w:t>
      </w:r>
      <w:r w:rsidRPr="009514E8">
        <w:rPr>
          <w:rFonts w:ascii="Times New Roman" w:hAnsi="Times New Roman" w:cs="Times New Roman"/>
          <w:color w:val="000000"/>
          <w:sz w:val="24"/>
          <w:szCs w:val="24"/>
        </w:rPr>
        <w:t xml:space="preserve"> skúšobnej streľbe, kontrole po streľbe, vyššej skúške, kusovom overení strelnej zbrane s hladkým vývrtom hlavne nabíjanej zozadu, kusovom overení strelnej zbrane, ktorá je nabíjaná čiernym prachom, </w:t>
      </w:r>
      <w:bookmarkEnd w:id="737"/>
    </w:p>
    <w:p w14:paraId="3767172D" w14:textId="5F531979" w:rsidR="00264EEB" w:rsidRPr="009514E8" w:rsidRDefault="00DA6936" w:rsidP="00B96C34">
      <w:pPr>
        <w:pStyle w:val="Odsekzoznamu"/>
        <w:numPr>
          <w:ilvl w:val="1"/>
          <w:numId w:val="21"/>
        </w:numPr>
        <w:spacing w:before="225" w:after="225" w:line="264" w:lineRule="auto"/>
        <w:ind w:left="709" w:hanging="283"/>
        <w:rPr>
          <w:rFonts w:ascii="Times New Roman" w:hAnsi="Times New Roman" w:cs="Times New Roman"/>
          <w:sz w:val="24"/>
          <w:szCs w:val="24"/>
        </w:rPr>
      </w:pPr>
      <w:bookmarkStart w:id="739" w:name="paragraf-18.odsek-1.pismeno-d.text"/>
      <w:bookmarkStart w:id="740" w:name="paragraf-18.odsek-1.pismeno-d"/>
      <w:bookmarkEnd w:id="738"/>
      <w:r w:rsidRPr="009514E8">
        <w:rPr>
          <w:rFonts w:ascii="Times New Roman" w:hAnsi="Times New Roman" w:cs="Times New Roman"/>
          <w:color w:val="000000"/>
          <w:sz w:val="24"/>
          <w:szCs w:val="24"/>
        </w:rPr>
        <w:t xml:space="preserve">skúške typu streliva, odbere vzoriek streliva pre skúšku typu streliva, strelive s vysokým výkonom, strelive určenom pre expanznú strelnú zbraň na granule, novom </w:t>
      </w:r>
      <w:r w:rsidRPr="009514E8">
        <w:rPr>
          <w:rFonts w:ascii="Times New Roman" w:hAnsi="Times New Roman" w:cs="Times New Roman"/>
          <w:color w:val="000000"/>
          <w:sz w:val="24"/>
          <w:szCs w:val="24"/>
        </w:rPr>
        <w:lastRenderedPageBreak/>
        <w:t xml:space="preserve">strelive, kontrole a spôsobilosti referenčného streliva, menovitom tlaku, kontrole nábojov s </w:t>
      </w:r>
      <w:proofErr w:type="spellStart"/>
      <w:r w:rsidRPr="009514E8">
        <w:rPr>
          <w:rFonts w:ascii="Times New Roman" w:hAnsi="Times New Roman" w:cs="Times New Roman"/>
          <w:color w:val="000000"/>
          <w:sz w:val="24"/>
          <w:szCs w:val="24"/>
        </w:rPr>
        <w:t>bezolovenými</w:t>
      </w:r>
      <w:proofErr w:type="spellEnd"/>
      <w:r w:rsidRPr="009514E8">
        <w:rPr>
          <w:rFonts w:ascii="Times New Roman" w:hAnsi="Times New Roman" w:cs="Times New Roman"/>
          <w:color w:val="000000"/>
          <w:sz w:val="24"/>
          <w:szCs w:val="24"/>
        </w:rPr>
        <w:t xml:space="preserve"> brokmi, metóde merania deformácie pri heterogénnych brokoch, metóde merania tvrdosti jadra pri homogénnych brokoch, </w:t>
      </w:r>
      <w:bookmarkEnd w:id="739"/>
    </w:p>
    <w:p w14:paraId="08F0EEB2" w14:textId="0BEC081A" w:rsidR="00264EEB" w:rsidRPr="009514E8" w:rsidRDefault="003A297A" w:rsidP="00B96C34">
      <w:pPr>
        <w:pStyle w:val="Odsekzoznamu"/>
        <w:numPr>
          <w:ilvl w:val="1"/>
          <w:numId w:val="21"/>
        </w:numPr>
        <w:spacing w:before="225" w:after="225" w:line="264" w:lineRule="auto"/>
        <w:ind w:left="709" w:hanging="283"/>
        <w:rPr>
          <w:rFonts w:ascii="Times New Roman" w:hAnsi="Times New Roman" w:cs="Times New Roman"/>
          <w:sz w:val="24"/>
          <w:szCs w:val="24"/>
        </w:rPr>
      </w:pPr>
      <w:bookmarkStart w:id="741" w:name="paragraf-18.odsek-1.pismeno-e.text"/>
      <w:bookmarkStart w:id="742" w:name="paragraf-18.odsek-1.pismeno-e"/>
      <w:bookmarkEnd w:id="740"/>
      <w:r>
        <w:rPr>
          <w:rFonts w:ascii="Times New Roman" w:hAnsi="Times New Roman" w:cs="Times New Roman"/>
          <w:color w:val="4EA72E" w:themeColor="accent6"/>
          <w:sz w:val="24"/>
          <w:szCs w:val="24"/>
        </w:rPr>
        <w:t xml:space="preserve">skúšobnom strelive </w:t>
      </w:r>
      <w:r w:rsidR="00EC3DC7" w:rsidRPr="00EC3DC7">
        <w:rPr>
          <w:rFonts w:ascii="Times New Roman" w:hAnsi="Times New Roman" w:cs="Times New Roman"/>
          <w:strike/>
          <w:color w:val="FF0000"/>
          <w:sz w:val="24"/>
          <w:szCs w:val="24"/>
        </w:rPr>
        <w:t xml:space="preserve"> </w:t>
      </w:r>
      <w:r w:rsidR="00DA6936" w:rsidRPr="00EC3DC7">
        <w:rPr>
          <w:rFonts w:ascii="Times New Roman" w:hAnsi="Times New Roman" w:cs="Times New Roman"/>
          <w:strike/>
          <w:color w:val="FF0000"/>
          <w:sz w:val="24"/>
          <w:szCs w:val="24"/>
        </w:rPr>
        <w:t>inšpekcii, odbere vzoriek, kontrole výroby, vizuálnej kontrole, kontrole rozmerov, kontrole maximálneho tlaku, metóde merania kinetickej energie a kontrole bezpečnej funkcie streliva</w:t>
      </w:r>
      <w:r w:rsidR="00DA6936" w:rsidRPr="009514E8">
        <w:rPr>
          <w:rFonts w:ascii="Times New Roman" w:hAnsi="Times New Roman" w:cs="Times New Roman"/>
          <w:color w:val="000000"/>
          <w:sz w:val="24"/>
          <w:szCs w:val="24"/>
        </w:rPr>
        <w:t xml:space="preserve">, </w:t>
      </w:r>
      <w:bookmarkEnd w:id="741"/>
    </w:p>
    <w:p w14:paraId="1E01D1DF" w14:textId="67429534" w:rsidR="00264EEB" w:rsidRPr="009514E8" w:rsidRDefault="00DA6936" w:rsidP="00B96C34">
      <w:pPr>
        <w:pStyle w:val="Odsekzoznamu"/>
        <w:numPr>
          <w:ilvl w:val="1"/>
          <w:numId w:val="21"/>
        </w:numPr>
        <w:spacing w:before="225" w:after="225" w:line="264" w:lineRule="auto"/>
        <w:ind w:left="709" w:hanging="283"/>
        <w:rPr>
          <w:rFonts w:ascii="Times New Roman" w:hAnsi="Times New Roman" w:cs="Times New Roman"/>
          <w:sz w:val="24"/>
          <w:szCs w:val="24"/>
        </w:rPr>
      </w:pPr>
      <w:bookmarkStart w:id="743" w:name="paragraf-18.odsek-1.pismeno-f.text"/>
      <w:bookmarkStart w:id="744" w:name="paragraf-18.odsek-1.pismeno-f"/>
      <w:bookmarkEnd w:id="742"/>
      <w:r w:rsidRPr="009514E8">
        <w:rPr>
          <w:rFonts w:ascii="Times New Roman" w:hAnsi="Times New Roman" w:cs="Times New Roman"/>
          <w:color w:val="000000"/>
          <w:sz w:val="24"/>
          <w:szCs w:val="24"/>
        </w:rPr>
        <w:t xml:space="preserve">metóde merania a postupe kalibrácie, </w:t>
      </w:r>
      <w:bookmarkEnd w:id="743"/>
    </w:p>
    <w:p w14:paraId="199E5C5D" w14:textId="0062CC41" w:rsidR="009821CA" w:rsidRPr="00CA451D" w:rsidRDefault="00DA6936" w:rsidP="00B96C34">
      <w:pPr>
        <w:pStyle w:val="Odsekzoznamu"/>
        <w:numPr>
          <w:ilvl w:val="1"/>
          <w:numId w:val="21"/>
        </w:numPr>
        <w:spacing w:before="225" w:after="225" w:line="264" w:lineRule="auto"/>
        <w:ind w:left="709" w:hanging="283"/>
        <w:rPr>
          <w:rFonts w:ascii="Times New Roman" w:hAnsi="Times New Roman" w:cs="Times New Roman"/>
          <w:strike/>
          <w:color w:val="FF0000"/>
          <w:sz w:val="24"/>
          <w:szCs w:val="24"/>
        </w:rPr>
      </w:pPr>
      <w:bookmarkStart w:id="745" w:name="paragraf-18.odsek-1.pismeno-g"/>
      <w:bookmarkStart w:id="746" w:name="paragraf-18.odsek-1.pismeno-g.text"/>
      <w:bookmarkEnd w:id="744"/>
      <w:r w:rsidRPr="00CA451D">
        <w:rPr>
          <w:rFonts w:ascii="Times New Roman" w:hAnsi="Times New Roman" w:cs="Times New Roman"/>
          <w:strike/>
          <w:color w:val="FF0000"/>
          <w:sz w:val="24"/>
          <w:szCs w:val="24"/>
        </w:rPr>
        <w:t>jednotnej overovacej značke, národnej identifikačnej značke a národnej overovacej značke strelnej zbrane, streliva a tlmiča a o ich grafickom vyobrazení</w:t>
      </w:r>
      <w:r w:rsidR="009821CA" w:rsidRPr="00CA451D">
        <w:rPr>
          <w:rFonts w:ascii="Times New Roman" w:hAnsi="Times New Roman" w:cs="Times New Roman"/>
          <w:strike/>
          <w:color w:val="FF0000"/>
          <w:sz w:val="24"/>
          <w:szCs w:val="24"/>
        </w:rPr>
        <w:t>,</w:t>
      </w:r>
    </w:p>
    <w:p w14:paraId="081D6825" w14:textId="2435987D" w:rsidR="00CA451D" w:rsidRPr="00CA451D" w:rsidRDefault="00CA451D" w:rsidP="003A297A">
      <w:pPr>
        <w:pStyle w:val="Odsekzoznamu"/>
        <w:spacing w:after="0" w:line="240" w:lineRule="auto"/>
        <w:ind w:left="851" w:hanging="425"/>
        <w:contextualSpacing w:val="0"/>
        <w:rPr>
          <w:rFonts w:ascii="Times New Roman" w:hAnsi="Times New Roman" w:cs="Times New Roman"/>
          <w:color w:val="4EA72E" w:themeColor="accent6"/>
          <w:sz w:val="24"/>
          <w:szCs w:val="24"/>
        </w:rPr>
      </w:pPr>
      <w:bookmarkStart w:id="747" w:name="_TOC_250020"/>
      <w:bookmarkEnd w:id="728"/>
      <w:bookmarkEnd w:id="730"/>
      <w:bookmarkEnd w:id="745"/>
      <w:bookmarkEnd w:id="746"/>
      <w:bookmarkEnd w:id="747"/>
      <w:r w:rsidRPr="00CA451D">
        <w:rPr>
          <w:rFonts w:ascii="Times New Roman" w:hAnsi="Times New Roman" w:cs="Times New Roman"/>
          <w:color w:val="4EA72E" w:themeColor="accent6"/>
          <w:sz w:val="24"/>
          <w:szCs w:val="24"/>
        </w:rPr>
        <w:t xml:space="preserve">g) </w:t>
      </w:r>
      <w:r w:rsidR="003A297A">
        <w:rPr>
          <w:rFonts w:ascii="Times New Roman" w:hAnsi="Times New Roman" w:cs="Times New Roman"/>
          <w:color w:val="4EA72E" w:themeColor="accent6"/>
          <w:sz w:val="24"/>
          <w:szCs w:val="24"/>
        </w:rPr>
        <w:t>organizačnej štruktúre kontroly streliva</w:t>
      </w:r>
      <w:r w:rsidRPr="00CA451D">
        <w:rPr>
          <w:rFonts w:ascii="Times New Roman" w:hAnsi="Times New Roman" w:cs="Times New Roman"/>
          <w:color w:val="4EA72E" w:themeColor="accent6"/>
          <w:sz w:val="24"/>
          <w:szCs w:val="24"/>
        </w:rPr>
        <w:t>,</w:t>
      </w:r>
    </w:p>
    <w:p w14:paraId="06C26F5B" w14:textId="77777777" w:rsidR="003A297A" w:rsidRPr="003A297A" w:rsidRDefault="003A297A" w:rsidP="003A297A">
      <w:pPr>
        <w:spacing w:after="0"/>
        <w:ind w:left="709" w:hanging="283"/>
        <w:jc w:val="both"/>
        <w:rPr>
          <w:rFonts w:ascii="Times New Roman" w:hAnsi="Times New Roman" w:cs="Times New Roman"/>
          <w:color w:val="4EA72E" w:themeColor="accent6"/>
          <w:sz w:val="24"/>
          <w:szCs w:val="24"/>
        </w:rPr>
      </w:pPr>
      <w:r w:rsidRPr="003A297A">
        <w:rPr>
          <w:rFonts w:ascii="Times New Roman" w:hAnsi="Times New Roman" w:cs="Times New Roman"/>
          <w:color w:val="4EA72E" w:themeColor="accent6"/>
          <w:sz w:val="24"/>
          <w:szCs w:val="24"/>
        </w:rPr>
        <w:t>h) prehľade procesov,</w:t>
      </w:r>
    </w:p>
    <w:p w14:paraId="6C36B3A6" w14:textId="77777777" w:rsidR="003A297A" w:rsidRPr="003A297A" w:rsidRDefault="003A297A" w:rsidP="00B96C34">
      <w:pPr>
        <w:pStyle w:val="Odsekzoznamu"/>
        <w:numPr>
          <w:ilvl w:val="0"/>
          <w:numId w:val="33"/>
        </w:numPr>
        <w:spacing w:after="0" w:line="240" w:lineRule="auto"/>
        <w:ind w:left="709" w:hanging="283"/>
        <w:contextualSpacing w:val="0"/>
        <w:rPr>
          <w:rFonts w:ascii="Times New Roman" w:hAnsi="Times New Roman" w:cs="Times New Roman"/>
          <w:color w:val="4EA72E" w:themeColor="accent6"/>
          <w:sz w:val="24"/>
          <w:szCs w:val="24"/>
        </w:rPr>
      </w:pPr>
      <w:r w:rsidRPr="003A297A">
        <w:rPr>
          <w:rFonts w:ascii="Times New Roman" w:hAnsi="Times New Roman" w:cs="Times New Roman"/>
          <w:color w:val="4EA72E" w:themeColor="accent6"/>
          <w:sz w:val="24"/>
          <w:szCs w:val="24"/>
        </w:rPr>
        <w:t xml:space="preserve">skúške na nespálené zvyšky,  </w:t>
      </w:r>
    </w:p>
    <w:p w14:paraId="0996CCFC" w14:textId="77777777" w:rsidR="003A297A" w:rsidRPr="003A297A" w:rsidRDefault="003A297A" w:rsidP="00B96C34">
      <w:pPr>
        <w:pStyle w:val="Odsekzoznamu"/>
        <w:numPr>
          <w:ilvl w:val="0"/>
          <w:numId w:val="33"/>
        </w:numPr>
        <w:spacing w:after="0" w:line="240" w:lineRule="auto"/>
        <w:ind w:left="709" w:hanging="283"/>
        <w:contextualSpacing w:val="0"/>
        <w:rPr>
          <w:rFonts w:ascii="Times New Roman" w:hAnsi="Times New Roman" w:cs="Times New Roman"/>
          <w:color w:val="4EA72E" w:themeColor="accent6"/>
          <w:sz w:val="24"/>
          <w:szCs w:val="24"/>
        </w:rPr>
      </w:pPr>
      <w:r w:rsidRPr="003A297A">
        <w:rPr>
          <w:rFonts w:ascii="Times New Roman" w:hAnsi="Times New Roman" w:cs="Times New Roman"/>
          <w:color w:val="4EA72E" w:themeColor="accent6"/>
          <w:sz w:val="24"/>
          <w:szCs w:val="24"/>
        </w:rPr>
        <w:t>skúške konformného spojenia,</w:t>
      </w:r>
    </w:p>
    <w:p w14:paraId="7942A5C0" w14:textId="77777777" w:rsidR="003A297A" w:rsidRPr="003A297A" w:rsidRDefault="003A297A" w:rsidP="00B96C34">
      <w:pPr>
        <w:pStyle w:val="Odsekzoznamu"/>
        <w:numPr>
          <w:ilvl w:val="0"/>
          <w:numId w:val="33"/>
        </w:numPr>
        <w:spacing w:after="0" w:line="240" w:lineRule="auto"/>
        <w:ind w:left="709" w:hanging="283"/>
        <w:contextualSpacing w:val="0"/>
        <w:jc w:val="both"/>
        <w:rPr>
          <w:rFonts w:ascii="Times New Roman" w:hAnsi="Times New Roman" w:cs="Times New Roman"/>
          <w:color w:val="4EA72E" w:themeColor="accent6"/>
          <w:sz w:val="24"/>
          <w:szCs w:val="24"/>
        </w:rPr>
      </w:pPr>
      <w:r w:rsidRPr="003A297A">
        <w:rPr>
          <w:rFonts w:ascii="Times New Roman" w:hAnsi="Times New Roman" w:cs="Times New Roman"/>
          <w:color w:val="4EA72E" w:themeColor="accent6"/>
          <w:sz w:val="24"/>
          <w:szCs w:val="24"/>
        </w:rPr>
        <w:t>zozname chýb na účely vizuálnej kontroly a kontroly rozmerov a na účely skúšok funkčnej bezpečnosti streliva,</w:t>
      </w:r>
    </w:p>
    <w:p w14:paraId="0CDDBE86" w14:textId="3917728F" w:rsidR="003A297A" w:rsidRPr="003A297A" w:rsidRDefault="003A297A" w:rsidP="00B96C34">
      <w:pPr>
        <w:pStyle w:val="Odsekzoznamu"/>
        <w:numPr>
          <w:ilvl w:val="0"/>
          <w:numId w:val="33"/>
        </w:numPr>
        <w:spacing w:after="0" w:line="240" w:lineRule="auto"/>
        <w:ind w:left="709" w:hanging="283"/>
        <w:contextualSpacing w:val="0"/>
        <w:jc w:val="both"/>
        <w:rPr>
          <w:rFonts w:ascii="Times New Roman" w:hAnsi="Times New Roman" w:cs="Times New Roman"/>
          <w:color w:val="4EA72E" w:themeColor="accent6"/>
          <w:sz w:val="24"/>
          <w:szCs w:val="24"/>
        </w:rPr>
      </w:pPr>
      <w:r w:rsidRPr="003A297A">
        <w:rPr>
          <w:rFonts w:ascii="Times New Roman" w:hAnsi="Times New Roman" w:cs="Times New Roman"/>
          <w:color w:val="4EA72E" w:themeColor="accent6"/>
          <w:sz w:val="24"/>
          <w:szCs w:val="24"/>
        </w:rPr>
        <w:t>minimálnych požiadavkách na písomnú dohodu o skúške spôsobilosti.</w:t>
      </w:r>
    </w:p>
    <w:p w14:paraId="2B8CAF60" w14:textId="5392AC8B" w:rsidR="00264EEB" w:rsidRPr="00CA451D" w:rsidRDefault="00264EEB" w:rsidP="00CA451D">
      <w:pPr>
        <w:spacing w:after="0" w:line="264" w:lineRule="auto"/>
        <w:ind w:left="851" w:hanging="284"/>
        <w:rPr>
          <w:rFonts w:ascii="Times New Roman" w:hAnsi="Times New Roman" w:cs="Times New Roman"/>
          <w:color w:val="4EA72E" w:themeColor="accent6"/>
          <w:sz w:val="24"/>
          <w:szCs w:val="24"/>
        </w:rPr>
      </w:pPr>
    </w:p>
    <w:p w14:paraId="4F30AEB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48" w:name="paragraf-19.oznacenie"/>
      <w:bookmarkStart w:id="749" w:name="paragraf-19"/>
      <w:r w:rsidRPr="009514E8">
        <w:rPr>
          <w:rFonts w:ascii="Times New Roman" w:hAnsi="Times New Roman" w:cs="Times New Roman"/>
          <w:b/>
          <w:color w:val="000000"/>
          <w:sz w:val="24"/>
          <w:szCs w:val="24"/>
        </w:rPr>
        <w:t xml:space="preserve"> § 19 </w:t>
      </w:r>
    </w:p>
    <w:p w14:paraId="19ACAA0F" w14:textId="77777777" w:rsidR="00264EEB" w:rsidRPr="009514E8" w:rsidRDefault="00DA6936">
      <w:pPr>
        <w:spacing w:before="225" w:after="225" w:line="264" w:lineRule="auto"/>
        <w:ind w:left="270"/>
        <w:rPr>
          <w:rFonts w:ascii="Times New Roman" w:hAnsi="Times New Roman" w:cs="Times New Roman"/>
          <w:sz w:val="24"/>
          <w:szCs w:val="24"/>
        </w:rPr>
      </w:pPr>
      <w:bookmarkStart w:id="750" w:name="paragraf-19.odsek-1"/>
      <w:bookmarkEnd w:id="748"/>
      <w:r w:rsidRPr="009514E8">
        <w:rPr>
          <w:rFonts w:ascii="Times New Roman" w:hAnsi="Times New Roman" w:cs="Times New Roman"/>
          <w:color w:val="000000"/>
          <w:sz w:val="24"/>
          <w:szCs w:val="24"/>
        </w:rPr>
        <w:t xml:space="preserve"> </w:t>
      </w:r>
      <w:bookmarkStart w:id="751" w:name="paragraf-19.odsek-1.oznacenie"/>
      <w:r w:rsidRPr="009514E8">
        <w:rPr>
          <w:rFonts w:ascii="Times New Roman" w:hAnsi="Times New Roman" w:cs="Times New Roman"/>
          <w:color w:val="000000"/>
          <w:sz w:val="24"/>
          <w:szCs w:val="24"/>
        </w:rPr>
        <w:t xml:space="preserve">(1) </w:t>
      </w:r>
      <w:bookmarkEnd w:id="751"/>
      <w:r w:rsidRPr="009514E8">
        <w:rPr>
          <w:rFonts w:ascii="Times New Roman" w:hAnsi="Times New Roman" w:cs="Times New Roman"/>
          <w:color w:val="000000"/>
          <w:sz w:val="24"/>
          <w:szCs w:val="24"/>
        </w:rPr>
        <w:t>Tento zákon bol prijatý v súlade s právne záväzným aktom Európskej únie v oblasti technických predpisov.</w:t>
      </w:r>
      <w:hyperlink w:anchor="poznamky.poznamka-22">
        <w:r w:rsidRPr="009514E8">
          <w:rPr>
            <w:rFonts w:ascii="Times New Roman" w:hAnsi="Times New Roman" w:cs="Times New Roman"/>
            <w:color w:val="000000"/>
            <w:sz w:val="24"/>
            <w:szCs w:val="24"/>
            <w:vertAlign w:val="superscript"/>
          </w:rPr>
          <w:t>22</w:t>
        </w:r>
        <w:r w:rsidRPr="009514E8">
          <w:rPr>
            <w:rFonts w:ascii="Times New Roman" w:hAnsi="Times New Roman" w:cs="Times New Roman"/>
            <w:color w:val="0000FF"/>
            <w:sz w:val="24"/>
            <w:szCs w:val="24"/>
            <w:u w:val="single"/>
          </w:rPr>
          <w:t>)</w:t>
        </w:r>
      </w:hyperlink>
      <w:bookmarkStart w:id="752" w:name="paragraf-19.odsek-1.text"/>
      <w:r w:rsidRPr="009514E8">
        <w:rPr>
          <w:rFonts w:ascii="Times New Roman" w:hAnsi="Times New Roman" w:cs="Times New Roman"/>
          <w:color w:val="000000"/>
          <w:sz w:val="24"/>
          <w:szCs w:val="24"/>
        </w:rPr>
        <w:t xml:space="preserve"> </w:t>
      </w:r>
      <w:bookmarkEnd w:id="752"/>
    </w:p>
    <w:p w14:paraId="1004BEAB" w14:textId="77777777" w:rsidR="00264EEB" w:rsidRPr="009514E8" w:rsidRDefault="00DA6936">
      <w:pPr>
        <w:spacing w:before="225" w:after="225" w:line="264" w:lineRule="auto"/>
        <w:ind w:left="270"/>
        <w:rPr>
          <w:rFonts w:ascii="Times New Roman" w:hAnsi="Times New Roman" w:cs="Times New Roman"/>
          <w:sz w:val="24"/>
          <w:szCs w:val="24"/>
        </w:rPr>
      </w:pPr>
      <w:bookmarkStart w:id="753" w:name="paragraf-19.odsek-2"/>
      <w:bookmarkEnd w:id="750"/>
      <w:r w:rsidRPr="009514E8">
        <w:rPr>
          <w:rFonts w:ascii="Times New Roman" w:hAnsi="Times New Roman" w:cs="Times New Roman"/>
          <w:color w:val="000000"/>
          <w:sz w:val="24"/>
          <w:szCs w:val="24"/>
        </w:rPr>
        <w:t xml:space="preserve"> </w:t>
      </w:r>
      <w:bookmarkStart w:id="754" w:name="paragraf-19.odsek-2.oznacenie"/>
      <w:r w:rsidRPr="009514E8">
        <w:rPr>
          <w:rFonts w:ascii="Times New Roman" w:hAnsi="Times New Roman" w:cs="Times New Roman"/>
          <w:color w:val="000000"/>
          <w:sz w:val="24"/>
          <w:szCs w:val="24"/>
        </w:rPr>
        <w:t xml:space="preserve">(2) </w:t>
      </w:r>
      <w:bookmarkEnd w:id="754"/>
      <w:r w:rsidRPr="009514E8">
        <w:rPr>
          <w:rFonts w:ascii="Times New Roman" w:hAnsi="Times New Roman" w:cs="Times New Roman"/>
          <w:color w:val="000000"/>
          <w:sz w:val="24"/>
          <w:szCs w:val="24"/>
        </w:rPr>
        <w:t>Ustanovenia tohto zákona účinné od 22. júla 2025 boli prijaté v súlade s právne záväzným aktom Európskej únie v oblasti technických predpisov.</w:t>
      </w:r>
      <w:hyperlink w:anchor="poznamky.poznamka-22">
        <w:r w:rsidRPr="009514E8">
          <w:rPr>
            <w:rFonts w:ascii="Times New Roman" w:hAnsi="Times New Roman" w:cs="Times New Roman"/>
            <w:color w:val="000000"/>
            <w:sz w:val="24"/>
            <w:szCs w:val="24"/>
            <w:vertAlign w:val="superscript"/>
          </w:rPr>
          <w:t>22</w:t>
        </w:r>
        <w:r w:rsidRPr="009514E8">
          <w:rPr>
            <w:rFonts w:ascii="Times New Roman" w:hAnsi="Times New Roman" w:cs="Times New Roman"/>
            <w:color w:val="0000FF"/>
            <w:sz w:val="24"/>
            <w:szCs w:val="24"/>
            <w:u w:val="single"/>
          </w:rPr>
          <w:t>)</w:t>
        </w:r>
      </w:hyperlink>
      <w:bookmarkStart w:id="755" w:name="paragraf-19.odsek-2.text"/>
      <w:r w:rsidRPr="009514E8">
        <w:rPr>
          <w:rFonts w:ascii="Times New Roman" w:hAnsi="Times New Roman" w:cs="Times New Roman"/>
          <w:color w:val="000000"/>
          <w:sz w:val="24"/>
          <w:szCs w:val="24"/>
        </w:rPr>
        <w:t xml:space="preserve"> </w:t>
      </w:r>
      <w:bookmarkEnd w:id="755"/>
    </w:p>
    <w:bookmarkEnd w:id="749"/>
    <w:bookmarkEnd w:id="753"/>
    <w:p w14:paraId="09C24593" w14:textId="6C03E980" w:rsidR="00C01306" w:rsidRPr="009514E8" w:rsidRDefault="00C01306" w:rsidP="00C01306">
      <w:pPr>
        <w:ind w:left="284"/>
        <w:jc w:val="both"/>
        <w:rPr>
          <w:rFonts w:ascii="Times New Roman" w:hAnsi="Times New Roman" w:cs="Times New Roman"/>
          <w:color w:val="4EA72E" w:themeColor="accent6"/>
          <w:sz w:val="24"/>
          <w:szCs w:val="24"/>
        </w:rPr>
      </w:pPr>
      <w:r w:rsidRPr="009514E8">
        <w:rPr>
          <w:rFonts w:ascii="Times New Roman" w:hAnsi="Times New Roman" w:cs="Times New Roman"/>
          <w:color w:val="4EA72E" w:themeColor="accent6"/>
          <w:sz w:val="24"/>
          <w:szCs w:val="24"/>
        </w:rPr>
        <w:t xml:space="preserve">(3)  Ustanovenia tohto zákona účinné od </w:t>
      </w:r>
      <w:r w:rsidR="00C37959" w:rsidRPr="009514E8">
        <w:rPr>
          <w:rFonts w:ascii="Times New Roman" w:hAnsi="Times New Roman" w:cs="Times New Roman"/>
          <w:color w:val="4EA72E" w:themeColor="accent6"/>
          <w:sz w:val="24"/>
          <w:szCs w:val="24"/>
        </w:rPr>
        <w:t>21. júna</w:t>
      </w:r>
      <w:r w:rsidRPr="009514E8">
        <w:rPr>
          <w:rFonts w:ascii="Times New Roman" w:hAnsi="Times New Roman" w:cs="Times New Roman"/>
          <w:color w:val="4EA72E" w:themeColor="accent6"/>
          <w:sz w:val="24"/>
          <w:szCs w:val="24"/>
        </w:rPr>
        <w:t xml:space="preserve"> 2027 boli prijaté v súlade s právne záväzným aktom Európskej únie v oblasti technických predpisov.</w:t>
      </w:r>
      <w:r w:rsidRPr="009514E8">
        <w:rPr>
          <w:rFonts w:ascii="Times New Roman" w:hAnsi="Times New Roman" w:cs="Times New Roman"/>
          <w:color w:val="4EA72E" w:themeColor="accent6"/>
          <w:sz w:val="24"/>
          <w:szCs w:val="24"/>
          <w:vertAlign w:val="superscript"/>
        </w:rPr>
        <w:t>22</w:t>
      </w:r>
      <w:r w:rsidRPr="009514E8">
        <w:rPr>
          <w:rFonts w:ascii="Times New Roman" w:hAnsi="Times New Roman" w:cs="Times New Roman"/>
          <w:color w:val="4EA72E" w:themeColor="accent6"/>
          <w:sz w:val="24"/>
          <w:szCs w:val="24"/>
        </w:rPr>
        <w:t>)“.</w:t>
      </w:r>
    </w:p>
    <w:p w14:paraId="211368F6" w14:textId="77777777" w:rsidR="00264EEB" w:rsidRPr="009514E8" w:rsidRDefault="00264EEB">
      <w:pPr>
        <w:spacing w:after="0"/>
        <w:ind w:left="120"/>
        <w:rPr>
          <w:rFonts w:ascii="Times New Roman" w:hAnsi="Times New Roman" w:cs="Times New Roman"/>
          <w:sz w:val="24"/>
          <w:szCs w:val="24"/>
        </w:rPr>
      </w:pPr>
    </w:p>
    <w:p w14:paraId="00AE59B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56" w:name="paragraf-19a.oznacenie"/>
      <w:bookmarkStart w:id="757" w:name="paragraf-19a"/>
      <w:r w:rsidRPr="009514E8">
        <w:rPr>
          <w:rFonts w:ascii="Times New Roman" w:hAnsi="Times New Roman" w:cs="Times New Roman"/>
          <w:b/>
          <w:color w:val="000000"/>
          <w:sz w:val="24"/>
          <w:szCs w:val="24"/>
        </w:rPr>
        <w:t xml:space="preserve"> § 19a </w:t>
      </w:r>
    </w:p>
    <w:p w14:paraId="3BB5A697" w14:textId="77777777" w:rsidR="00264EEB" w:rsidRPr="009514E8" w:rsidRDefault="00DA6936">
      <w:pPr>
        <w:spacing w:before="225" w:after="225" w:line="264" w:lineRule="auto"/>
        <w:ind w:left="270"/>
        <w:rPr>
          <w:rFonts w:ascii="Times New Roman" w:hAnsi="Times New Roman" w:cs="Times New Roman"/>
          <w:sz w:val="24"/>
          <w:szCs w:val="24"/>
        </w:rPr>
      </w:pPr>
      <w:bookmarkStart w:id="758" w:name="paragraf-19a.odsek-1"/>
      <w:bookmarkEnd w:id="756"/>
      <w:r w:rsidRPr="009514E8">
        <w:rPr>
          <w:rFonts w:ascii="Times New Roman" w:hAnsi="Times New Roman" w:cs="Times New Roman"/>
          <w:color w:val="000000"/>
          <w:sz w:val="24"/>
          <w:szCs w:val="24"/>
        </w:rPr>
        <w:t xml:space="preserve"> </w:t>
      </w:r>
      <w:bookmarkStart w:id="759" w:name="paragraf-19a.odsek-1.oznacenie"/>
      <w:bookmarkEnd w:id="759"/>
      <w:r w:rsidRPr="009514E8">
        <w:rPr>
          <w:rFonts w:ascii="Times New Roman" w:hAnsi="Times New Roman" w:cs="Times New Roman"/>
          <w:color w:val="000000"/>
          <w:sz w:val="24"/>
          <w:szCs w:val="24"/>
        </w:rPr>
        <w:t xml:space="preserve">Týmto zákonom sa preberajú právne záväzné akty Európskej únie uvedené v </w:t>
      </w:r>
      <w:hyperlink w:anchor="prilohy.priloha-priloha_c_11_k_zakonu_c_64_2019_z_z">
        <w:r w:rsidRPr="009514E8">
          <w:rPr>
            <w:rFonts w:ascii="Times New Roman" w:hAnsi="Times New Roman" w:cs="Times New Roman"/>
            <w:color w:val="0000FF"/>
            <w:sz w:val="24"/>
            <w:szCs w:val="24"/>
            <w:u w:val="single"/>
          </w:rPr>
          <w:t>prílohe č. 11</w:t>
        </w:r>
      </w:hyperlink>
      <w:bookmarkStart w:id="760" w:name="paragraf-19a.odsek-1.text"/>
      <w:r w:rsidRPr="009514E8">
        <w:rPr>
          <w:rFonts w:ascii="Times New Roman" w:hAnsi="Times New Roman" w:cs="Times New Roman"/>
          <w:color w:val="000000"/>
          <w:sz w:val="24"/>
          <w:szCs w:val="24"/>
        </w:rPr>
        <w:t xml:space="preserve">. </w:t>
      </w:r>
      <w:bookmarkEnd w:id="760"/>
    </w:p>
    <w:bookmarkEnd w:id="757"/>
    <w:bookmarkEnd w:id="758"/>
    <w:p w14:paraId="42C4BD28" w14:textId="77777777" w:rsidR="00264EEB" w:rsidRPr="009514E8" w:rsidRDefault="00264EEB">
      <w:pPr>
        <w:spacing w:after="0"/>
        <w:ind w:left="120"/>
        <w:rPr>
          <w:rFonts w:ascii="Times New Roman" w:hAnsi="Times New Roman" w:cs="Times New Roman"/>
          <w:sz w:val="24"/>
          <w:szCs w:val="24"/>
        </w:rPr>
      </w:pPr>
    </w:p>
    <w:p w14:paraId="109985B8"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61" w:name="paragraf-20.oznacenie"/>
      <w:bookmarkStart w:id="762" w:name="paragraf-20"/>
      <w:r w:rsidRPr="009514E8">
        <w:rPr>
          <w:rFonts w:ascii="Times New Roman" w:hAnsi="Times New Roman" w:cs="Times New Roman"/>
          <w:b/>
          <w:color w:val="000000"/>
          <w:sz w:val="24"/>
          <w:szCs w:val="24"/>
        </w:rPr>
        <w:t xml:space="preserve"> § 20 </w:t>
      </w:r>
    </w:p>
    <w:p w14:paraId="6CABA3A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63" w:name="paragraf-20.nadpis"/>
      <w:bookmarkEnd w:id="761"/>
      <w:r w:rsidRPr="009514E8">
        <w:rPr>
          <w:rFonts w:ascii="Times New Roman" w:hAnsi="Times New Roman" w:cs="Times New Roman"/>
          <w:b/>
          <w:color w:val="000000"/>
          <w:sz w:val="24"/>
          <w:szCs w:val="24"/>
        </w:rPr>
        <w:t xml:space="preserve"> Spoločné ustanovenia </w:t>
      </w:r>
    </w:p>
    <w:p w14:paraId="0FB34120" w14:textId="77777777" w:rsidR="00264EEB" w:rsidRPr="009514E8" w:rsidRDefault="00DA6936">
      <w:pPr>
        <w:spacing w:before="225" w:after="225" w:line="264" w:lineRule="auto"/>
        <w:ind w:left="270"/>
        <w:rPr>
          <w:rFonts w:ascii="Times New Roman" w:hAnsi="Times New Roman" w:cs="Times New Roman"/>
          <w:sz w:val="24"/>
          <w:szCs w:val="24"/>
        </w:rPr>
      </w:pPr>
      <w:bookmarkStart w:id="764" w:name="paragraf-20.odsek-1"/>
      <w:bookmarkEnd w:id="763"/>
      <w:r w:rsidRPr="009514E8">
        <w:rPr>
          <w:rFonts w:ascii="Times New Roman" w:hAnsi="Times New Roman" w:cs="Times New Roman"/>
          <w:color w:val="000000"/>
          <w:sz w:val="24"/>
          <w:szCs w:val="24"/>
        </w:rPr>
        <w:t xml:space="preserve"> </w:t>
      </w:r>
      <w:bookmarkStart w:id="765" w:name="paragraf-20.odsek-1.oznacenie"/>
      <w:r w:rsidRPr="009514E8">
        <w:rPr>
          <w:rFonts w:ascii="Times New Roman" w:hAnsi="Times New Roman" w:cs="Times New Roman"/>
          <w:color w:val="000000"/>
          <w:sz w:val="24"/>
          <w:szCs w:val="24"/>
        </w:rPr>
        <w:t xml:space="preserve">(1) </w:t>
      </w:r>
      <w:bookmarkEnd w:id="765"/>
      <w:r w:rsidRPr="009514E8">
        <w:rPr>
          <w:rFonts w:ascii="Times New Roman" w:hAnsi="Times New Roman" w:cs="Times New Roman"/>
          <w:color w:val="000000"/>
          <w:sz w:val="24"/>
          <w:szCs w:val="24"/>
        </w:rPr>
        <w:t xml:space="preserve">Na povinnosti výrobcu, dovozcu a distribútora sa vzťahujú ustanovenia </w:t>
      </w:r>
      <w:hyperlink r:id="rId10" w:anchor="paragraf-5.odsek-1.pismeno-f">
        <w:r w:rsidRPr="009514E8">
          <w:rPr>
            <w:rFonts w:ascii="Times New Roman" w:hAnsi="Times New Roman" w:cs="Times New Roman"/>
            <w:color w:val="0000FF"/>
            <w:sz w:val="24"/>
            <w:szCs w:val="24"/>
            <w:u w:val="single"/>
          </w:rPr>
          <w:t>§ 5 ods. 1 písm. f) až i)</w:t>
        </w:r>
      </w:hyperlink>
      <w:r w:rsidRPr="009514E8">
        <w:rPr>
          <w:rFonts w:ascii="Times New Roman" w:hAnsi="Times New Roman" w:cs="Times New Roman"/>
          <w:color w:val="000000"/>
          <w:sz w:val="24"/>
          <w:szCs w:val="24"/>
        </w:rPr>
        <w:t xml:space="preserve"> a </w:t>
      </w:r>
      <w:hyperlink r:id="rId11" w:anchor="paragraf-5.odsek-1.pismeno-l">
        <w:r w:rsidRPr="009514E8">
          <w:rPr>
            <w:rFonts w:ascii="Times New Roman" w:hAnsi="Times New Roman" w:cs="Times New Roman"/>
            <w:color w:val="0000FF"/>
            <w:sz w:val="24"/>
            <w:szCs w:val="24"/>
            <w:u w:val="single"/>
          </w:rPr>
          <w:t>l) až q)</w:t>
        </w:r>
      </w:hyperlink>
      <w:r w:rsidRPr="009514E8">
        <w:rPr>
          <w:rFonts w:ascii="Times New Roman" w:hAnsi="Times New Roman" w:cs="Times New Roman"/>
          <w:color w:val="000000"/>
          <w:sz w:val="24"/>
          <w:szCs w:val="24"/>
        </w:rPr>
        <w:t xml:space="preserve">, </w:t>
      </w:r>
      <w:hyperlink r:id="rId12" w:anchor="paragraf-7.odsek-2.pismeno-a">
        <w:r w:rsidRPr="009514E8">
          <w:rPr>
            <w:rFonts w:ascii="Times New Roman" w:hAnsi="Times New Roman" w:cs="Times New Roman"/>
            <w:color w:val="0000FF"/>
            <w:sz w:val="24"/>
            <w:szCs w:val="24"/>
            <w:u w:val="single"/>
          </w:rPr>
          <w:t>§ 7 ods. 2 písm. a) až k)</w:t>
        </w:r>
      </w:hyperlink>
      <w:r w:rsidRPr="009514E8">
        <w:rPr>
          <w:rFonts w:ascii="Times New Roman" w:hAnsi="Times New Roman" w:cs="Times New Roman"/>
          <w:color w:val="000000"/>
          <w:sz w:val="24"/>
          <w:szCs w:val="24"/>
        </w:rPr>
        <w:t xml:space="preserve">, </w:t>
      </w:r>
      <w:hyperlink r:id="rId13" w:anchor="paragraf-8.odsek-2.pismeno-a">
        <w:r w:rsidRPr="009514E8">
          <w:rPr>
            <w:rFonts w:ascii="Times New Roman" w:hAnsi="Times New Roman" w:cs="Times New Roman"/>
            <w:color w:val="0000FF"/>
            <w:sz w:val="24"/>
            <w:szCs w:val="24"/>
            <w:u w:val="single"/>
          </w:rPr>
          <w:t>§ 8 ods. 2 písm. a) až f)</w:t>
        </w:r>
      </w:hyperlink>
      <w:bookmarkStart w:id="766" w:name="paragraf-20.odsek-1.text"/>
      <w:r w:rsidRPr="009514E8">
        <w:rPr>
          <w:rFonts w:ascii="Times New Roman" w:hAnsi="Times New Roman" w:cs="Times New Roman"/>
          <w:color w:val="000000"/>
          <w:sz w:val="24"/>
          <w:szCs w:val="24"/>
        </w:rPr>
        <w:t xml:space="preserve"> zákona č. 56/2018 Z. z. o posudzovaní zhody výrobku, sprístupňovaní určeného výrobku na trhu a o zmene a doplnení niektorých zákonov. </w:t>
      </w:r>
      <w:bookmarkEnd w:id="766"/>
    </w:p>
    <w:p w14:paraId="6AD6264A" w14:textId="77777777" w:rsidR="00264EEB" w:rsidRPr="009514E8" w:rsidRDefault="00DA6936">
      <w:pPr>
        <w:spacing w:before="225" w:after="225" w:line="264" w:lineRule="auto"/>
        <w:ind w:left="270"/>
        <w:rPr>
          <w:rFonts w:ascii="Times New Roman" w:hAnsi="Times New Roman" w:cs="Times New Roman"/>
          <w:sz w:val="24"/>
          <w:szCs w:val="24"/>
        </w:rPr>
      </w:pPr>
      <w:bookmarkStart w:id="767" w:name="paragraf-20.odsek-2"/>
      <w:bookmarkEnd w:id="764"/>
      <w:r w:rsidRPr="009514E8">
        <w:rPr>
          <w:rFonts w:ascii="Times New Roman" w:hAnsi="Times New Roman" w:cs="Times New Roman"/>
          <w:color w:val="000000"/>
          <w:sz w:val="24"/>
          <w:szCs w:val="24"/>
        </w:rPr>
        <w:t xml:space="preserve"> </w:t>
      </w:r>
      <w:bookmarkStart w:id="768" w:name="paragraf-20.odsek-2.oznacenie"/>
      <w:r w:rsidRPr="009514E8">
        <w:rPr>
          <w:rFonts w:ascii="Times New Roman" w:hAnsi="Times New Roman" w:cs="Times New Roman"/>
          <w:color w:val="000000"/>
          <w:sz w:val="24"/>
          <w:szCs w:val="24"/>
        </w:rPr>
        <w:t xml:space="preserve">(2) </w:t>
      </w:r>
      <w:bookmarkEnd w:id="768"/>
      <w:r w:rsidRPr="009514E8">
        <w:rPr>
          <w:rFonts w:ascii="Times New Roman" w:hAnsi="Times New Roman" w:cs="Times New Roman"/>
          <w:color w:val="000000"/>
          <w:sz w:val="24"/>
          <w:szCs w:val="24"/>
        </w:rPr>
        <w:t xml:space="preserve">Na podmienky rozšírenia povinností výrobcu na dovozcu alebo na distribútora sa primerane vzťahuje </w:t>
      </w:r>
      <w:hyperlink r:id="rId14" w:anchor="paragraf-9">
        <w:r w:rsidRPr="009514E8">
          <w:rPr>
            <w:rFonts w:ascii="Times New Roman" w:hAnsi="Times New Roman" w:cs="Times New Roman"/>
            <w:color w:val="0000FF"/>
            <w:sz w:val="24"/>
            <w:szCs w:val="24"/>
            <w:u w:val="single"/>
          </w:rPr>
          <w:t>§ 9 zákona č. 56/2018</w:t>
        </w:r>
      </w:hyperlink>
      <w:bookmarkStart w:id="769" w:name="paragraf-20.odsek-2.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69"/>
    </w:p>
    <w:p w14:paraId="3487D188" w14:textId="77777777" w:rsidR="00264EEB" w:rsidRPr="009514E8" w:rsidRDefault="00DA6936">
      <w:pPr>
        <w:spacing w:before="225" w:after="225" w:line="264" w:lineRule="auto"/>
        <w:ind w:left="270"/>
        <w:rPr>
          <w:rFonts w:ascii="Times New Roman" w:hAnsi="Times New Roman" w:cs="Times New Roman"/>
          <w:sz w:val="24"/>
          <w:szCs w:val="24"/>
        </w:rPr>
      </w:pPr>
      <w:bookmarkStart w:id="770" w:name="paragraf-20.odsek-3"/>
      <w:bookmarkEnd w:id="767"/>
      <w:r w:rsidRPr="009514E8">
        <w:rPr>
          <w:rFonts w:ascii="Times New Roman" w:hAnsi="Times New Roman" w:cs="Times New Roman"/>
          <w:color w:val="000000"/>
          <w:sz w:val="24"/>
          <w:szCs w:val="24"/>
        </w:rPr>
        <w:lastRenderedPageBreak/>
        <w:t xml:space="preserve"> </w:t>
      </w:r>
      <w:bookmarkStart w:id="771" w:name="paragraf-20.odsek-3.oznacenie"/>
      <w:r w:rsidRPr="009514E8">
        <w:rPr>
          <w:rFonts w:ascii="Times New Roman" w:hAnsi="Times New Roman" w:cs="Times New Roman"/>
          <w:color w:val="000000"/>
          <w:sz w:val="24"/>
          <w:szCs w:val="24"/>
        </w:rPr>
        <w:t xml:space="preserve">(3) </w:t>
      </w:r>
      <w:bookmarkEnd w:id="771"/>
      <w:r w:rsidRPr="009514E8">
        <w:rPr>
          <w:rFonts w:ascii="Times New Roman" w:hAnsi="Times New Roman" w:cs="Times New Roman"/>
          <w:color w:val="000000"/>
          <w:sz w:val="24"/>
          <w:szCs w:val="24"/>
        </w:rPr>
        <w:t xml:space="preserve">Na autorizáciu a práva a povinnosti autorizovanej osoby sa vzťahujú ustanovenia </w:t>
      </w:r>
      <w:hyperlink r:id="rId15" w:anchor="paragraf-10">
        <w:r w:rsidRPr="009514E8">
          <w:rPr>
            <w:rFonts w:ascii="Times New Roman" w:hAnsi="Times New Roman" w:cs="Times New Roman"/>
            <w:color w:val="0000FF"/>
            <w:sz w:val="24"/>
            <w:szCs w:val="24"/>
            <w:u w:val="single"/>
          </w:rPr>
          <w:t>§ 10 až 19</w:t>
        </w:r>
      </w:hyperlink>
      <w:r w:rsidRPr="009514E8">
        <w:rPr>
          <w:rFonts w:ascii="Times New Roman" w:hAnsi="Times New Roman" w:cs="Times New Roman"/>
          <w:color w:val="000000"/>
          <w:sz w:val="24"/>
          <w:szCs w:val="24"/>
        </w:rPr>
        <w:t xml:space="preserve"> a </w:t>
      </w:r>
      <w:hyperlink r:id="rId16" w:anchor="paragraf-21">
        <w:r w:rsidRPr="009514E8">
          <w:rPr>
            <w:rFonts w:ascii="Times New Roman" w:hAnsi="Times New Roman" w:cs="Times New Roman"/>
            <w:color w:val="0000FF"/>
            <w:sz w:val="24"/>
            <w:szCs w:val="24"/>
            <w:u w:val="single"/>
          </w:rPr>
          <w:t>21 zákona č. 56/2018</w:t>
        </w:r>
      </w:hyperlink>
      <w:bookmarkStart w:id="772" w:name="paragraf-20.odsek-3.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72"/>
    </w:p>
    <w:p w14:paraId="597E1091" w14:textId="77777777" w:rsidR="00264EEB" w:rsidRPr="009514E8" w:rsidRDefault="00DA6936">
      <w:pPr>
        <w:spacing w:before="225" w:after="225" w:line="264" w:lineRule="auto"/>
        <w:ind w:left="270"/>
        <w:rPr>
          <w:rFonts w:ascii="Times New Roman" w:hAnsi="Times New Roman" w:cs="Times New Roman"/>
          <w:sz w:val="24"/>
          <w:szCs w:val="24"/>
        </w:rPr>
      </w:pPr>
      <w:bookmarkStart w:id="773" w:name="paragraf-20.odsek-4"/>
      <w:bookmarkEnd w:id="770"/>
      <w:r w:rsidRPr="009514E8">
        <w:rPr>
          <w:rFonts w:ascii="Times New Roman" w:hAnsi="Times New Roman" w:cs="Times New Roman"/>
          <w:color w:val="000000"/>
          <w:sz w:val="24"/>
          <w:szCs w:val="24"/>
        </w:rPr>
        <w:t xml:space="preserve"> </w:t>
      </w:r>
      <w:bookmarkStart w:id="774" w:name="paragraf-20.odsek-4.oznacenie"/>
      <w:r w:rsidRPr="009514E8">
        <w:rPr>
          <w:rFonts w:ascii="Times New Roman" w:hAnsi="Times New Roman" w:cs="Times New Roman"/>
          <w:color w:val="000000"/>
          <w:sz w:val="24"/>
          <w:szCs w:val="24"/>
        </w:rPr>
        <w:t xml:space="preserve">(4) </w:t>
      </w:r>
      <w:bookmarkEnd w:id="774"/>
      <w:r w:rsidRPr="009514E8">
        <w:rPr>
          <w:rFonts w:ascii="Times New Roman" w:hAnsi="Times New Roman" w:cs="Times New Roman"/>
          <w:color w:val="000000"/>
          <w:sz w:val="24"/>
          <w:szCs w:val="24"/>
        </w:rPr>
        <w:t xml:space="preserve">Na vyhlásenie o zhode sa primerane sa vzťahuje </w:t>
      </w:r>
      <w:hyperlink r:id="rId17" w:anchor="paragraf-23">
        <w:r w:rsidRPr="009514E8">
          <w:rPr>
            <w:rFonts w:ascii="Times New Roman" w:hAnsi="Times New Roman" w:cs="Times New Roman"/>
            <w:color w:val="0000FF"/>
            <w:sz w:val="24"/>
            <w:szCs w:val="24"/>
            <w:u w:val="single"/>
          </w:rPr>
          <w:t>§ 23 zákona č. 56/2018</w:t>
        </w:r>
      </w:hyperlink>
      <w:bookmarkStart w:id="775" w:name="paragraf-20.odsek-4.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75"/>
    </w:p>
    <w:p w14:paraId="544E736D" w14:textId="77777777" w:rsidR="00264EEB" w:rsidRPr="009514E8" w:rsidRDefault="00DA6936">
      <w:pPr>
        <w:spacing w:before="225" w:after="225" w:line="264" w:lineRule="auto"/>
        <w:ind w:left="270"/>
        <w:rPr>
          <w:rFonts w:ascii="Times New Roman" w:hAnsi="Times New Roman" w:cs="Times New Roman"/>
          <w:sz w:val="24"/>
          <w:szCs w:val="24"/>
        </w:rPr>
      </w:pPr>
      <w:bookmarkStart w:id="776" w:name="paragraf-20.odsek-5"/>
      <w:bookmarkEnd w:id="773"/>
      <w:r w:rsidRPr="009514E8">
        <w:rPr>
          <w:rFonts w:ascii="Times New Roman" w:hAnsi="Times New Roman" w:cs="Times New Roman"/>
          <w:color w:val="000000"/>
          <w:sz w:val="24"/>
          <w:szCs w:val="24"/>
        </w:rPr>
        <w:t xml:space="preserve"> </w:t>
      </w:r>
      <w:bookmarkStart w:id="777" w:name="paragraf-20.odsek-5.oznacenie"/>
      <w:r w:rsidRPr="009514E8">
        <w:rPr>
          <w:rFonts w:ascii="Times New Roman" w:hAnsi="Times New Roman" w:cs="Times New Roman"/>
          <w:color w:val="000000"/>
          <w:sz w:val="24"/>
          <w:szCs w:val="24"/>
        </w:rPr>
        <w:t xml:space="preserve">(5) </w:t>
      </w:r>
      <w:bookmarkEnd w:id="777"/>
      <w:r w:rsidRPr="009514E8">
        <w:rPr>
          <w:rFonts w:ascii="Times New Roman" w:hAnsi="Times New Roman" w:cs="Times New Roman"/>
          <w:color w:val="000000"/>
          <w:sz w:val="24"/>
          <w:szCs w:val="24"/>
        </w:rPr>
        <w:t xml:space="preserve">Na dohľad nad trhom sa vzťahujú ustanovenia </w:t>
      </w:r>
      <w:hyperlink r:id="rId18" w:anchor="paragraf-27">
        <w:r w:rsidRPr="009514E8">
          <w:rPr>
            <w:rFonts w:ascii="Times New Roman" w:hAnsi="Times New Roman" w:cs="Times New Roman"/>
            <w:color w:val="0000FF"/>
            <w:sz w:val="24"/>
            <w:szCs w:val="24"/>
            <w:u w:val="single"/>
          </w:rPr>
          <w:t>§ 27 a 28 zákona č. 56/2018</w:t>
        </w:r>
      </w:hyperlink>
      <w:bookmarkStart w:id="778" w:name="paragraf-20.odsek-5.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78"/>
    </w:p>
    <w:bookmarkEnd w:id="762"/>
    <w:bookmarkEnd w:id="776"/>
    <w:p w14:paraId="60AEF3E3" w14:textId="77777777" w:rsidR="00264EEB" w:rsidRPr="009514E8" w:rsidRDefault="00264EEB">
      <w:pPr>
        <w:spacing w:after="0"/>
        <w:ind w:left="120"/>
        <w:rPr>
          <w:rFonts w:ascii="Times New Roman" w:hAnsi="Times New Roman" w:cs="Times New Roman"/>
          <w:sz w:val="24"/>
          <w:szCs w:val="24"/>
        </w:rPr>
      </w:pPr>
    </w:p>
    <w:p w14:paraId="32CF3CC2"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79" w:name="paragraf-21.oznacenie"/>
      <w:bookmarkStart w:id="780" w:name="paragraf-21"/>
      <w:r w:rsidRPr="009514E8">
        <w:rPr>
          <w:rFonts w:ascii="Times New Roman" w:hAnsi="Times New Roman" w:cs="Times New Roman"/>
          <w:b/>
          <w:color w:val="000000"/>
          <w:sz w:val="24"/>
          <w:szCs w:val="24"/>
        </w:rPr>
        <w:t xml:space="preserve"> § 21 </w:t>
      </w:r>
    </w:p>
    <w:p w14:paraId="535AAA87"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81" w:name="paragraf-21.nadpis"/>
      <w:bookmarkEnd w:id="779"/>
      <w:r w:rsidRPr="009514E8">
        <w:rPr>
          <w:rFonts w:ascii="Times New Roman" w:hAnsi="Times New Roman" w:cs="Times New Roman"/>
          <w:b/>
          <w:color w:val="000000"/>
          <w:sz w:val="24"/>
          <w:szCs w:val="24"/>
        </w:rPr>
        <w:t xml:space="preserve"> Prechodné ustanovenia </w:t>
      </w:r>
    </w:p>
    <w:p w14:paraId="584CE4E4" w14:textId="77777777" w:rsidR="00264EEB" w:rsidRPr="009514E8" w:rsidRDefault="00DA6936">
      <w:pPr>
        <w:spacing w:before="225" w:after="225" w:line="264" w:lineRule="auto"/>
        <w:ind w:left="270"/>
        <w:rPr>
          <w:rFonts w:ascii="Times New Roman" w:hAnsi="Times New Roman" w:cs="Times New Roman"/>
          <w:sz w:val="24"/>
          <w:szCs w:val="24"/>
        </w:rPr>
      </w:pPr>
      <w:bookmarkStart w:id="782" w:name="paragraf-21.odsek-1"/>
      <w:bookmarkEnd w:id="781"/>
      <w:r w:rsidRPr="009514E8">
        <w:rPr>
          <w:rFonts w:ascii="Times New Roman" w:hAnsi="Times New Roman" w:cs="Times New Roman"/>
          <w:color w:val="000000"/>
          <w:sz w:val="24"/>
          <w:szCs w:val="24"/>
        </w:rPr>
        <w:t xml:space="preserve"> </w:t>
      </w:r>
      <w:bookmarkStart w:id="783" w:name="paragraf-21.odsek-1.oznacenie"/>
      <w:r w:rsidRPr="009514E8">
        <w:rPr>
          <w:rFonts w:ascii="Times New Roman" w:hAnsi="Times New Roman" w:cs="Times New Roman"/>
          <w:color w:val="000000"/>
          <w:sz w:val="24"/>
          <w:szCs w:val="24"/>
        </w:rPr>
        <w:t xml:space="preserve">(1) </w:t>
      </w:r>
      <w:bookmarkStart w:id="784" w:name="paragraf-21.odsek-1.text"/>
      <w:bookmarkEnd w:id="783"/>
      <w:r w:rsidRPr="009514E8">
        <w:rPr>
          <w:rFonts w:ascii="Times New Roman" w:hAnsi="Times New Roman" w:cs="Times New Roman"/>
          <w:color w:val="000000"/>
          <w:sz w:val="24"/>
          <w:szCs w:val="24"/>
        </w:rPr>
        <w:t xml:space="preserve">Strelná zbraň z členského štátu vyrobená do 31. marca 2019 a označená overovacou značkou platnou do 19. októbra 2014 alebo označená overovacou značkou platnou od 20. októbra 2014 do 31. marca 2019 môže byť uvedená na trh aj po 31. marci 2019. </w:t>
      </w:r>
      <w:bookmarkEnd w:id="784"/>
    </w:p>
    <w:p w14:paraId="18F5F598" w14:textId="77777777" w:rsidR="00264EEB" w:rsidRPr="009514E8" w:rsidRDefault="00DA6936">
      <w:pPr>
        <w:spacing w:before="225" w:after="225" w:line="264" w:lineRule="auto"/>
        <w:ind w:left="270"/>
        <w:rPr>
          <w:rFonts w:ascii="Times New Roman" w:hAnsi="Times New Roman" w:cs="Times New Roman"/>
          <w:sz w:val="24"/>
          <w:szCs w:val="24"/>
        </w:rPr>
      </w:pPr>
      <w:bookmarkStart w:id="785" w:name="paragraf-21.odsek-2"/>
      <w:bookmarkEnd w:id="782"/>
      <w:r w:rsidRPr="009514E8">
        <w:rPr>
          <w:rFonts w:ascii="Times New Roman" w:hAnsi="Times New Roman" w:cs="Times New Roman"/>
          <w:color w:val="000000"/>
          <w:sz w:val="24"/>
          <w:szCs w:val="24"/>
        </w:rPr>
        <w:t xml:space="preserve"> </w:t>
      </w:r>
      <w:bookmarkStart w:id="786" w:name="paragraf-21.odsek-2.oznacenie"/>
      <w:r w:rsidRPr="009514E8">
        <w:rPr>
          <w:rFonts w:ascii="Times New Roman" w:hAnsi="Times New Roman" w:cs="Times New Roman"/>
          <w:color w:val="000000"/>
          <w:sz w:val="24"/>
          <w:szCs w:val="24"/>
        </w:rPr>
        <w:t xml:space="preserve">(2) </w:t>
      </w:r>
      <w:bookmarkStart w:id="787" w:name="paragraf-21.odsek-2.text"/>
      <w:bookmarkEnd w:id="786"/>
      <w:r w:rsidRPr="009514E8">
        <w:rPr>
          <w:rFonts w:ascii="Times New Roman" w:hAnsi="Times New Roman" w:cs="Times New Roman"/>
          <w:color w:val="000000"/>
          <w:sz w:val="24"/>
          <w:szCs w:val="24"/>
        </w:rPr>
        <w:t xml:space="preserve">Strelivo z členského štátu vyrobené do 31. marca 2019 a označené overovacou značkou platnou do 19. októbra 2016 alebo označené overovacou značkou platnou od 20. októbra 2016 do 31. marca 2019 môže byť uvedené na trh aj po 31. marci 2019. </w:t>
      </w:r>
      <w:bookmarkEnd w:id="787"/>
    </w:p>
    <w:p w14:paraId="2EDB77E0" w14:textId="77777777" w:rsidR="00264EEB" w:rsidRPr="009514E8" w:rsidRDefault="00DA6936">
      <w:pPr>
        <w:spacing w:before="225" w:after="225" w:line="264" w:lineRule="auto"/>
        <w:ind w:left="270"/>
        <w:rPr>
          <w:rFonts w:ascii="Times New Roman" w:hAnsi="Times New Roman" w:cs="Times New Roman"/>
          <w:sz w:val="24"/>
          <w:szCs w:val="24"/>
        </w:rPr>
      </w:pPr>
      <w:bookmarkStart w:id="788" w:name="paragraf-21.odsek-3"/>
      <w:bookmarkEnd w:id="785"/>
      <w:r w:rsidRPr="009514E8">
        <w:rPr>
          <w:rFonts w:ascii="Times New Roman" w:hAnsi="Times New Roman" w:cs="Times New Roman"/>
          <w:color w:val="000000"/>
          <w:sz w:val="24"/>
          <w:szCs w:val="24"/>
        </w:rPr>
        <w:t xml:space="preserve"> </w:t>
      </w:r>
      <w:bookmarkStart w:id="789" w:name="paragraf-21.odsek-3.oznacenie"/>
      <w:r w:rsidRPr="009514E8">
        <w:rPr>
          <w:rFonts w:ascii="Times New Roman" w:hAnsi="Times New Roman" w:cs="Times New Roman"/>
          <w:color w:val="000000"/>
          <w:sz w:val="24"/>
          <w:szCs w:val="24"/>
        </w:rPr>
        <w:t xml:space="preserve">(3) </w:t>
      </w:r>
      <w:bookmarkStart w:id="790" w:name="paragraf-21.odsek-3.text"/>
      <w:bookmarkEnd w:id="789"/>
      <w:r w:rsidRPr="009514E8">
        <w:rPr>
          <w:rFonts w:ascii="Times New Roman" w:hAnsi="Times New Roman" w:cs="Times New Roman"/>
          <w:color w:val="000000"/>
          <w:sz w:val="24"/>
          <w:szCs w:val="24"/>
        </w:rPr>
        <w:t xml:space="preserve">Výstupné dokumenty posudzovania zhody strelnej zbrane a streliva vydané podľa právnych predpisov účinných do 31. marca 2019 zostávajú v platnosti až do uplynutia ich platnosti, najneskôr do 31. marca 2022. </w:t>
      </w:r>
      <w:bookmarkEnd w:id="790"/>
    </w:p>
    <w:bookmarkEnd w:id="780"/>
    <w:bookmarkEnd w:id="788"/>
    <w:p w14:paraId="349293EF" w14:textId="77777777" w:rsidR="00264EEB" w:rsidRPr="009514E8" w:rsidRDefault="00264EEB">
      <w:pPr>
        <w:spacing w:after="0"/>
        <w:ind w:left="120"/>
        <w:rPr>
          <w:rFonts w:ascii="Times New Roman" w:hAnsi="Times New Roman" w:cs="Times New Roman"/>
          <w:sz w:val="24"/>
          <w:szCs w:val="24"/>
        </w:rPr>
      </w:pPr>
    </w:p>
    <w:p w14:paraId="7641FD34"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91" w:name="paragraf-21a.oznacenie"/>
      <w:bookmarkStart w:id="792" w:name="paragraf-21a"/>
      <w:r w:rsidRPr="009514E8">
        <w:rPr>
          <w:rFonts w:ascii="Times New Roman" w:hAnsi="Times New Roman" w:cs="Times New Roman"/>
          <w:b/>
          <w:color w:val="000000"/>
          <w:sz w:val="24"/>
          <w:szCs w:val="24"/>
        </w:rPr>
        <w:t xml:space="preserve"> § 21a </w:t>
      </w:r>
    </w:p>
    <w:p w14:paraId="5C9BBBBC"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93" w:name="paragraf-21a.nadpis"/>
      <w:bookmarkEnd w:id="791"/>
      <w:r w:rsidRPr="009514E8">
        <w:rPr>
          <w:rFonts w:ascii="Times New Roman" w:hAnsi="Times New Roman" w:cs="Times New Roman"/>
          <w:b/>
          <w:color w:val="000000"/>
          <w:sz w:val="24"/>
          <w:szCs w:val="24"/>
        </w:rPr>
        <w:t xml:space="preserve"> Prechodné ustanovenia k úpravám účinným od 17. januára 2020 </w:t>
      </w:r>
    </w:p>
    <w:p w14:paraId="5D7E0146" w14:textId="77777777" w:rsidR="00264EEB" w:rsidRPr="009514E8" w:rsidRDefault="00DA6936">
      <w:pPr>
        <w:spacing w:before="225" w:after="225" w:line="264" w:lineRule="auto"/>
        <w:ind w:left="270"/>
        <w:rPr>
          <w:rFonts w:ascii="Times New Roman" w:hAnsi="Times New Roman" w:cs="Times New Roman"/>
          <w:sz w:val="24"/>
          <w:szCs w:val="24"/>
        </w:rPr>
      </w:pPr>
      <w:bookmarkStart w:id="794" w:name="paragraf-21a.odsek-1"/>
      <w:bookmarkEnd w:id="793"/>
      <w:r w:rsidRPr="009514E8">
        <w:rPr>
          <w:rFonts w:ascii="Times New Roman" w:hAnsi="Times New Roman" w:cs="Times New Roman"/>
          <w:color w:val="000000"/>
          <w:sz w:val="24"/>
          <w:szCs w:val="24"/>
        </w:rPr>
        <w:t xml:space="preserve"> </w:t>
      </w:r>
      <w:bookmarkStart w:id="795" w:name="paragraf-21a.odsek-1.oznacenie"/>
      <w:r w:rsidRPr="009514E8">
        <w:rPr>
          <w:rFonts w:ascii="Times New Roman" w:hAnsi="Times New Roman" w:cs="Times New Roman"/>
          <w:color w:val="000000"/>
          <w:sz w:val="24"/>
          <w:szCs w:val="24"/>
        </w:rPr>
        <w:t xml:space="preserve">(1) </w:t>
      </w:r>
      <w:bookmarkEnd w:id="795"/>
      <w:r w:rsidRPr="009514E8">
        <w:rPr>
          <w:rFonts w:ascii="Times New Roman" w:hAnsi="Times New Roman" w:cs="Times New Roman"/>
          <w:color w:val="000000"/>
          <w:sz w:val="24"/>
          <w:szCs w:val="24"/>
        </w:rPr>
        <w:t xml:space="preserve">Na hlavnú časť strelnej zbrane a časť strelnej zbrane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ktoré nie sú upravené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a ktoré sú vyrobené alebo dovezené na trh do 16. januára 2020 a predložené na následné kusové overenie od 17. januára 2020, sa nevzťahujú základné požiadavky podľa </w:t>
      </w:r>
      <w:hyperlink w:anchor="prilohy.priloha-priloha_c_1_k_zakonu_c_64_2019_z_z.op-zakladne_poziadavky_na_strelnu_zbran_strelivo_a_tlmic.op-odrazka_a.op-bod_3">
        <w:r w:rsidRPr="009514E8">
          <w:rPr>
            <w:rFonts w:ascii="Times New Roman" w:hAnsi="Times New Roman" w:cs="Times New Roman"/>
            <w:color w:val="0000FF"/>
            <w:sz w:val="24"/>
            <w:szCs w:val="24"/>
            <w:u w:val="single"/>
          </w:rPr>
          <w:t>prílohy č. 1 časti A tretieho bodu</w:t>
        </w:r>
      </w:hyperlink>
      <w:bookmarkStart w:id="796" w:name="paragraf-21a.odsek-1.text"/>
      <w:r w:rsidRPr="009514E8">
        <w:rPr>
          <w:rFonts w:ascii="Times New Roman" w:hAnsi="Times New Roman" w:cs="Times New Roman"/>
          <w:color w:val="000000"/>
          <w:sz w:val="24"/>
          <w:szCs w:val="24"/>
        </w:rPr>
        <w:t xml:space="preserve"> a vzťahujú sa základné požiadavky podľa právnych predpisov účinných do 16. januára 2020. </w:t>
      </w:r>
      <w:bookmarkEnd w:id="796"/>
    </w:p>
    <w:p w14:paraId="4603BC70" w14:textId="77777777" w:rsidR="00264EEB" w:rsidRPr="009514E8" w:rsidRDefault="00DA6936">
      <w:pPr>
        <w:spacing w:before="225" w:after="225" w:line="264" w:lineRule="auto"/>
        <w:ind w:left="270"/>
        <w:rPr>
          <w:rFonts w:ascii="Times New Roman" w:hAnsi="Times New Roman" w:cs="Times New Roman"/>
          <w:sz w:val="24"/>
          <w:szCs w:val="24"/>
        </w:rPr>
      </w:pPr>
      <w:bookmarkStart w:id="797" w:name="paragraf-21a.odsek-2"/>
      <w:bookmarkEnd w:id="794"/>
      <w:r w:rsidRPr="009514E8">
        <w:rPr>
          <w:rFonts w:ascii="Times New Roman" w:hAnsi="Times New Roman" w:cs="Times New Roman"/>
          <w:color w:val="000000"/>
          <w:sz w:val="24"/>
          <w:szCs w:val="24"/>
        </w:rPr>
        <w:t xml:space="preserve"> </w:t>
      </w:r>
      <w:bookmarkStart w:id="798" w:name="paragraf-21a.odsek-2.oznacenie"/>
      <w:r w:rsidRPr="009514E8">
        <w:rPr>
          <w:rFonts w:ascii="Times New Roman" w:hAnsi="Times New Roman" w:cs="Times New Roman"/>
          <w:color w:val="000000"/>
          <w:sz w:val="24"/>
          <w:szCs w:val="24"/>
        </w:rPr>
        <w:t xml:space="preserve">(2) </w:t>
      </w:r>
      <w:bookmarkEnd w:id="798"/>
      <w:r w:rsidRPr="009514E8">
        <w:rPr>
          <w:rFonts w:ascii="Times New Roman" w:hAnsi="Times New Roman" w:cs="Times New Roman"/>
          <w:color w:val="000000"/>
          <w:sz w:val="24"/>
          <w:szCs w:val="24"/>
        </w:rPr>
        <w:t xml:space="preserve">Na hlavnú časť strelnej zbrane a časť strelnej zbrane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vyrobené podstatnou úpravou strelnej zbrane, ktoré nie sú upravené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a ktoré sú vyrobené alebo dovezené na trh do 16. januára 2020 a predložené na následné kusové overenie od 17. januára 2020, sa nevzťahujú základné požiadavky podľa </w:t>
      </w:r>
      <w:hyperlink w:anchor="prilohy.priloha-priloha_c_1_k_zakonu_c_64_2019_z_z.op-zakladne_poziadavky_na_strelnu_zbran_strelivo_a_tlmic.op-odrazka_a.op-bod_3">
        <w:r w:rsidRPr="009514E8">
          <w:rPr>
            <w:rFonts w:ascii="Times New Roman" w:hAnsi="Times New Roman" w:cs="Times New Roman"/>
            <w:color w:val="0000FF"/>
            <w:sz w:val="24"/>
            <w:szCs w:val="24"/>
            <w:u w:val="single"/>
          </w:rPr>
          <w:t>prílohy č. 1 časti A tretieho bodu</w:t>
        </w:r>
      </w:hyperlink>
      <w:bookmarkStart w:id="799" w:name="paragraf-21a.odsek-2.text"/>
      <w:r w:rsidRPr="009514E8">
        <w:rPr>
          <w:rFonts w:ascii="Times New Roman" w:hAnsi="Times New Roman" w:cs="Times New Roman"/>
          <w:color w:val="000000"/>
          <w:sz w:val="24"/>
          <w:szCs w:val="24"/>
        </w:rPr>
        <w:t xml:space="preserve"> a vzťahujú sa základné požiadavky podľa právnych predpisov účinných do 16. januára 2020. </w:t>
      </w:r>
      <w:bookmarkEnd w:id="799"/>
    </w:p>
    <w:bookmarkEnd w:id="792"/>
    <w:bookmarkEnd w:id="797"/>
    <w:p w14:paraId="1860DEA5" w14:textId="77777777" w:rsidR="00264EEB" w:rsidRPr="009514E8" w:rsidRDefault="00264EEB">
      <w:pPr>
        <w:spacing w:after="0"/>
        <w:ind w:left="120"/>
        <w:rPr>
          <w:rFonts w:ascii="Times New Roman" w:hAnsi="Times New Roman" w:cs="Times New Roman"/>
          <w:sz w:val="24"/>
          <w:szCs w:val="24"/>
        </w:rPr>
      </w:pPr>
    </w:p>
    <w:p w14:paraId="574A1E21"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00" w:name="paragraf-21b.oznacenie"/>
      <w:bookmarkStart w:id="801" w:name="paragraf-21b"/>
      <w:r w:rsidRPr="009514E8">
        <w:rPr>
          <w:rFonts w:ascii="Times New Roman" w:hAnsi="Times New Roman" w:cs="Times New Roman"/>
          <w:b/>
          <w:color w:val="000000"/>
          <w:sz w:val="24"/>
          <w:szCs w:val="24"/>
        </w:rPr>
        <w:t xml:space="preserve"> § 21b </w:t>
      </w:r>
    </w:p>
    <w:p w14:paraId="5172CF0C"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02" w:name="paragraf-21b.nadpis"/>
      <w:bookmarkEnd w:id="800"/>
      <w:r w:rsidRPr="009514E8">
        <w:rPr>
          <w:rFonts w:ascii="Times New Roman" w:hAnsi="Times New Roman" w:cs="Times New Roman"/>
          <w:b/>
          <w:color w:val="000000"/>
          <w:sz w:val="24"/>
          <w:szCs w:val="24"/>
        </w:rPr>
        <w:t xml:space="preserve"> Prechodné ustanovenia k úpravám účinným od 15. októbra 2022 </w:t>
      </w:r>
    </w:p>
    <w:p w14:paraId="3C7DF140" w14:textId="77777777" w:rsidR="00264EEB" w:rsidRPr="009514E8" w:rsidRDefault="00DA6936">
      <w:pPr>
        <w:spacing w:before="225" w:after="225" w:line="264" w:lineRule="auto"/>
        <w:ind w:left="270"/>
        <w:rPr>
          <w:rFonts w:ascii="Times New Roman" w:hAnsi="Times New Roman" w:cs="Times New Roman"/>
          <w:sz w:val="24"/>
          <w:szCs w:val="24"/>
        </w:rPr>
      </w:pPr>
      <w:bookmarkStart w:id="803" w:name="paragraf-21b.odsek-1"/>
      <w:bookmarkEnd w:id="802"/>
      <w:r w:rsidRPr="009514E8">
        <w:rPr>
          <w:rFonts w:ascii="Times New Roman" w:hAnsi="Times New Roman" w:cs="Times New Roman"/>
          <w:color w:val="000000"/>
          <w:sz w:val="24"/>
          <w:szCs w:val="24"/>
        </w:rPr>
        <w:t xml:space="preserve"> </w:t>
      </w:r>
      <w:bookmarkStart w:id="804" w:name="paragraf-21b.odsek-1.oznacenie"/>
      <w:r w:rsidRPr="009514E8">
        <w:rPr>
          <w:rFonts w:ascii="Times New Roman" w:hAnsi="Times New Roman" w:cs="Times New Roman"/>
          <w:color w:val="000000"/>
          <w:sz w:val="24"/>
          <w:szCs w:val="24"/>
        </w:rPr>
        <w:t xml:space="preserve">(1) </w:t>
      </w:r>
      <w:bookmarkStart w:id="805" w:name="paragraf-21b.odsek-1.text"/>
      <w:bookmarkEnd w:id="804"/>
      <w:r w:rsidRPr="009514E8">
        <w:rPr>
          <w:rFonts w:ascii="Times New Roman" w:hAnsi="Times New Roman" w:cs="Times New Roman"/>
          <w:color w:val="000000"/>
          <w:sz w:val="24"/>
          <w:szCs w:val="24"/>
        </w:rPr>
        <w:t xml:space="preserve">Výstupné dokumenty posudzovania zhody strelnej zbrane a streliva vydané podľa tohto zákona v znení účinnom do 14. októbra 2022 zostávajú v platnosti až do uplynutia ich platnosti. </w:t>
      </w:r>
      <w:bookmarkEnd w:id="805"/>
    </w:p>
    <w:p w14:paraId="469D01AF" w14:textId="77777777" w:rsidR="00264EEB" w:rsidRPr="009514E8" w:rsidRDefault="00DA6936">
      <w:pPr>
        <w:spacing w:before="225" w:after="225" w:line="264" w:lineRule="auto"/>
        <w:ind w:left="270"/>
        <w:rPr>
          <w:rFonts w:ascii="Times New Roman" w:hAnsi="Times New Roman" w:cs="Times New Roman"/>
          <w:sz w:val="24"/>
          <w:szCs w:val="24"/>
        </w:rPr>
      </w:pPr>
      <w:bookmarkStart w:id="806" w:name="paragraf-21b.odsek-2"/>
      <w:bookmarkEnd w:id="803"/>
      <w:r w:rsidRPr="009514E8">
        <w:rPr>
          <w:rFonts w:ascii="Times New Roman" w:hAnsi="Times New Roman" w:cs="Times New Roman"/>
          <w:color w:val="000000"/>
          <w:sz w:val="24"/>
          <w:szCs w:val="24"/>
        </w:rPr>
        <w:t xml:space="preserve"> </w:t>
      </w:r>
      <w:bookmarkStart w:id="807" w:name="paragraf-21b.odsek-2.oznacenie"/>
      <w:r w:rsidRPr="009514E8">
        <w:rPr>
          <w:rFonts w:ascii="Times New Roman" w:hAnsi="Times New Roman" w:cs="Times New Roman"/>
          <w:color w:val="000000"/>
          <w:sz w:val="24"/>
          <w:szCs w:val="24"/>
        </w:rPr>
        <w:t xml:space="preserve">(2) </w:t>
      </w:r>
      <w:bookmarkStart w:id="808" w:name="paragraf-21b.odsek-2.text"/>
      <w:bookmarkEnd w:id="807"/>
      <w:r w:rsidRPr="009514E8">
        <w:rPr>
          <w:rFonts w:ascii="Times New Roman" w:hAnsi="Times New Roman" w:cs="Times New Roman"/>
          <w:color w:val="000000"/>
          <w:sz w:val="24"/>
          <w:szCs w:val="24"/>
        </w:rPr>
        <w:t xml:space="preserve">Nové kusové overenie vykonané podľa tohto zákona účinného do 14. októbra 2022 sa považuje za následné kusové overenie podľa tohto zákona účinného od 15. októbra 2022. </w:t>
      </w:r>
      <w:bookmarkEnd w:id="808"/>
    </w:p>
    <w:bookmarkEnd w:id="801"/>
    <w:bookmarkEnd w:id="806"/>
    <w:p w14:paraId="105683D3" w14:textId="77777777" w:rsidR="00264EEB" w:rsidRPr="009514E8" w:rsidRDefault="00264EEB">
      <w:pPr>
        <w:spacing w:after="0"/>
        <w:ind w:left="120"/>
        <w:rPr>
          <w:rFonts w:ascii="Times New Roman" w:hAnsi="Times New Roman" w:cs="Times New Roman"/>
          <w:sz w:val="24"/>
          <w:szCs w:val="24"/>
        </w:rPr>
      </w:pPr>
    </w:p>
    <w:p w14:paraId="620BE2A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09" w:name="paragraf-21c.oznacenie"/>
      <w:bookmarkStart w:id="810" w:name="paragraf-21c"/>
      <w:r w:rsidRPr="009514E8">
        <w:rPr>
          <w:rFonts w:ascii="Times New Roman" w:hAnsi="Times New Roman" w:cs="Times New Roman"/>
          <w:b/>
          <w:color w:val="000000"/>
          <w:sz w:val="24"/>
          <w:szCs w:val="24"/>
        </w:rPr>
        <w:t xml:space="preserve"> § 21c </w:t>
      </w:r>
    </w:p>
    <w:p w14:paraId="7D0433C7"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11" w:name="paragraf-21c.nadpis"/>
      <w:bookmarkEnd w:id="809"/>
      <w:r w:rsidRPr="009514E8">
        <w:rPr>
          <w:rFonts w:ascii="Times New Roman" w:hAnsi="Times New Roman" w:cs="Times New Roman"/>
          <w:b/>
          <w:color w:val="000000"/>
          <w:sz w:val="24"/>
          <w:szCs w:val="24"/>
        </w:rPr>
        <w:t xml:space="preserve"> Prechodné ustanovenie k úpravám účinným od 22. júla 2025 </w:t>
      </w:r>
    </w:p>
    <w:p w14:paraId="25436230" w14:textId="77777777" w:rsidR="00264EEB" w:rsidRPr="009514E8" w:rsidRDefault="00DA6936">
      <w:pPr>
        <w:spacing w:before="225" w:after="225" w:line="264" w:lineRule="auto"/>
        <w:ind w:left="270"/>
        <w:rPr>
          <w:rFonts w:ascii="Times New Roman" w:hAnsi="Times New Roman" w:cs="Times New Roman"/>
          <w:sz w:val="24"/>
          <w:szCs w:val="24"/>
        </w:rPr>
      </w:pPr>
      <w:bookmarkStart w:id="812" w:name="paragraf-21c.odsek-1"/>
      <w:bookmarkEnd w:id="811"/>
      <w:r w:rsidRPr="009514E8">
        <w:rPr>
          <w:rFonts w:ascii="Times New Roman" w:hAnsi="Times New Roman" w:cs="Times New Roman"/>
          <w:color w:val="000000"/>
          <w:sz w:val="24"/>
          <w:szCs w:val="24"/>
        </w:rPr>
        <w:t xml:space="preserve"> </w:t>
      </w:r>
      <w:bookmarkStart w:id="813" w:name="paragraf-21c.odsek-1.oznacenie"/>
      <w:bookmarkEnd w:id="813"/>
      <w:r w:rsidRPr="009514E8">
        <w:rPr>
          <w:rFonts w:ascii="Times New Roman" w:hAnsi="Times New Roman" w:cs="Times New Roman"/>
          <w:color w:val="000000"/>
          <w:sz w:val="24"/>
          <w:szCs w:val="24"/>
        </w:rPr>
        <w:t xml:space="preserve">Strelná zbraň uvedená na trh a označená podľa tohto zákona v znení účinnom do 21. júla 2025 sa považuje za strelnú zbraň označenú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w:t>
      </w:r>
      <w:hyperlink w:anchor="paragraf-7.odsek-2.pismeno-n">
        <w:r w:rsidRPr="009514E8">
          <w:rPr>
            <w:rFonts w:ascii="Times New Roman" w:hAnsi="Times New Roman" w:cs="Times New Roman"/>
            <w:color w:val="0000FF"/>
            <w:sz w:val="24"/>
            <w:szCs w:val="24"/>
            <w:u w:val="single"/>
          </w:rPr>
          <w:t>n)</w:t>
        </w:r>
      </w:hyperlink>
      <w:r w:rsidRPr="009514E8">
        <w:rPr>
          <w:rFonts w:ascii="Times New Roman" w:hAnsi="Times New Roman" w:cs="Times New Roman"/>
          <w:color w:val="000000"/>
          <w:sz w:val="24"/>
          <w:szCs w:val="24"/>
        </w:rPr>
        <w:t xml:space="preserve"> a </w:t>
      </w:r>
      <w:hyperlink w:anchor="paragraf-7.odsek-2.pismeno-o">
        <w:r w:rsidRPr="009514E8">
          <w:rPr>
            <w:rFonts w:ascii="Times New Roman" w:hAnsi="Times New Roman" w:cs="Times New Roman"/>
            <w:color w:val="0000FF"/>
            <w:sz w:val="24"/>
            <w:szCs w:val="24"/>
            <w:u w:val="single"/>
          </w:rPr>
          <w:t>o)</w:t>
        </w:r>
      </w:hyperlink>
      <w:bookmarkStart w:id="814" w:name="paragraf-21c.odsek-1.text"/>
      <w:r w:rsidRPr="009514E8">
        <w:rPr>
          <w:rFonts w:ascii="Times New Roman" w:hAnsi="Times New Roman" w:cs="Times New Roman"/>
          <w:color w:val="000000"/>
          <w:sz w:val="24"/>
          <w:szCs w:val="24"/>
        </w:rPr>
        <w:t xml:space="preserve"> v znení účinnom od 22. júla 2025 a môže byť sprístupnená na trhu aj od 22. júla 2025. </w:t>
      </w:r>
      <w:bookmarkEnd w:id="814"/>
    </w:p>
    <w:bookmarkEnd w:id="810"/>
    <w:bookmarkEnd w:id="812"/>
    <w:p w14:paraId="251A9FE2" w14:textId="77777777" w:rsidR="00264EEB" w:rsidRPr="009514E8" w:rsidRDefault="00264EEB">
      <w:pPr>
        <w:spacing w:after="0"/>
        <w:ind w:left="120"/>
        <w:rPr>
          <w:rFonts w:ascii="Times New Roman" w:hAnsi="Times New Roman" w:cs="Times New Roman"/>
          <w:sz w:val="24"/>
          <w:szCs w:val="24"/>
        </w:rPr>
      </w:pPr>
    </w:p>
    <w:p w14:paraId="09746FC8"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15" w:name="paragraf-22.oznacenie"/>
      <w:bookmarkStart w:id="816" w:name="paragraf-22"/>
      <w:r w:rsidRPr="009514E8">
        <w:rPr>
          <w:rFonts w:ascii="Times New Roman" w:hAnsi="Times New Roman" w:cs="Times New Roman"/>
          <w:b/>
          <w:color w:val="000000"/>
          <w:sz w:val="24"/>
          <w:szCs w:val="24"/>
        </w:rPr>
        <w:t xml:space="preserve"> § 22 </w:t>
      </w:r>
    </w:p>
    <w:p w14:paraId="52F0F47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17" w:name="paragraf-22.nadpis"/>
      <w:bookmarkEnd w:id="815"/>
      <w:r w:rsidRPr="009514E8">
        <w:rPr>
          <w:rFonts w:ascii="Times New Roman" w:hAnsi="Times New Roman" w:cs="Times New Roman"/>
          <w:b/>
          <w:color w:val="000000"/>
          <w:sz w:val="24"/>
          <w:szCs w:val="24"/>
        </w:rPr>
        <w:t xml:space="preserve"> Zrušovacie ustanovenie </w:t>
      </w:r>
    </w:p>
    <w:p w14:paraId="00E05F64" w14:textId="77777777" w:rsidR="00264EEB" w:rsidRPr="009514E8" w:rsidRDefault="00DA6936">
      <w:pPr>
        <w:spacing w:before="225" w:after="225" w:line="264" w:lineRule="auto"/>
        <w:ind w:left="270"/>
        <w:rPr>
          <w:rFonts w:ascii="Times New Roman" w:hAnsi="Times New Roman" w:cs="Times New Roman"/>
          <w:sz w:val="24"/>
          <w:szCs w:val="24"/>
        </w:rPr>
      </w:pPr>
      <w:bookmarkStart w:id="818" w:name="paragraf-22.odsek-1"/>
      <w:bookmarkEnd w:id="817"/>
      <w:r w:rsidRPr="009514E8">
        <w:rPr>
          <w:rFonts w:ascii="Times New Roman" w:hAnsi="Times New Roman" w:cs="Times New Roman"/>
          <w:color w:val="000000"/>
          <w:sz w:val="24"/>
          <w:szCs w:val="24"/>
        </w:rPr>
        <w:t xml:space="preserve"> </w:t>
      </w:r>
      <w:bookmarkStart w:id="819" w:name="paragraf-22.odsek-1.oznacenie"/>
      <w:bookmarkEnd w:id="819"/>
      <w:r w:rsidRPr="009514E8">
        <w:rPr>
          <w:rFonts w:ascii="Times New Roman" w:hAnsi="Times New Roman" w:cs="Times New Roman"/>
          <w:color w:val="000000"/>
          <w:sz w:val="24"/>
          <w:szCs w:val="24"/>
        </w:rPr>
        <w:t xml:space="preserve">Zrušuje sa nariadenie vlády Slovenskej republiky č. </w:t>
      </w:r>
      <w:hyperlink r:id="rId19">
        <w:r w:rsidRPr="009514E8">
          <w:rPr>
            <w:rFonts w:ascii="Times New Roman" w:hAnsi="Times New Roman" w:cs="Times New Roman"/>
            <w:color w:val="0000FF"/>
            <w:sz w:val="24"/>
            <w:szCs w:val="24"/>
            <w:u w:val="single"/>
          </w:rPr>
          <w:t>397/1999</w:t>
        </w:r>
      </w:hyperlink>
      <w:bookmarkStart w:id="820" w:name="paragraf-22.odsek-1.text"/>
      <w:r w:rsidRPr="009514E8">
        <w:rPr>
          <w:rFonts w:ascii="Times New Roman" w:hAnsi="Times New Roman" w:cs="Times New Roman"/>
          <w:color w:val="000000"/>
          <w:sz w:val="24"/>
          <w:szCs w:val="24"/>
        </w:rPr>
        <w:t xml:space="preserve"> Z. z., ktorým sa ustanovujú podrobnosti o technických požiadavkách a postupoch posudzovania zhody na strelné zbrane a strelivo v znení nariadenia vlády Slovenskej republiky č. 296/2000 Z. z., nariadenia vlády Slovenskej republiky č. 380/2003 Z. z., nariadenia vlády Slovenskej republiky č. 182/2006 Z. z., nariadenia vlády Slovenskej republiky č. 202/2011 Z. z. a nariadenia vlády Slovenskej republiky č. 269/2014 Z. z. </w:t>
      </w:r>
      <w:bookmarkEnd w:id="820"/>
    </w:p>
    <w:bookmarkEnd w:id="816"/>
    <w:bookmarkEnd w:id="818"/>
    <w:p w14:paraId="3AB83C18" w14:textId="77777777" w:rsidR="00264EEB" w:rsidRPr="009514E8" w:rsidRDefault="00264EEB">
      <w:pPr>
        <w:spacing w:after="0"/>
        <w:ind w:left="120"/>
        <w:rPr>
          <w:rFonts w:ascii="Times New Roman" w:hAnsi="Times New Roman" w:cs="Times New Roman"/>
          <w:sz w:val="24"/>
          <w:szCs w:val="24"/>
        </w:rPr>
      </w:pPr>
    </w:p>
    <w:p w14:paraId="48E64A7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21" w:name="paragraf-23.oznacenie"/>
      <w:bookmarkStart w:id="822" w:name="paragraf-23"/>
      <w:r w:rsidRPr="009514E8">
        <w:rPr>
          <w:rFonts w:ascii="Times New Roman" w:hAnsi="Times New Roman" w:cs="Times New Roman"/>
          <w:b/>
          <w:color w:val="000000"/>
          <w:sz w:val="24"/>
          <w:szCs w:val="24"/>
        </w:rPr>
        <w:t xml:space="preserve"> § 23 </w:t>
      </w:r>
    </w:p>
    <w:p w14:paraId="45C3DC86"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23" w:name="paragraf-23.nadpis"/>
      <w:bookmarkEnd w:id="821"/>
      <w:r w:rsidRPr="009514E8">
        <w:rPr>
          <w:rFonts w:ascii="Times New Roman" w:hAnsi="Times New Roman" w:cs="Times New Roman"/>
          <w:b/>
          <w:color w:val="000000"/>
          <w:sz w:val="24"/>
          <w:szCs w:val="24"/>
        </w:rPr>
        <w:t xml:space="preserve"> Účinnosť </w:t>
      </w:r>
    </w:p>
    <w:p w14:paraId="05EFCEFC" w14:textId="77777777" w:rsidR="00264EEB" w:rsidRPr="009514E8" w:rsidRDefault="00DA6936">
      <w:pPr>
        <w:spacing w:before="225" w:after="225" w:line="264" w:lineRule="auto"/>
        <w:ind w:left="270"/>
        <w:rPr>
          <w:rFonts w:ascii="Times New Roman" w:hAnsi="Times New Roman" w:cs="Times New Roman"/>
          <w:sz w:val="24"/>
          <w:szCs w:val="24"/>
        </w:rPr>
      </w:pPr>
      <w:bookmarkStart w:id="824" w:name="paragraf-23.odsek-1"/>
      <w:bookmarkEnd w:id="823"/>
      <w:r w:rsidRPr="009514E8">
        <w:rPr>
          <w:rFonts w:ascii="Times New Roman" w:hAnsi="Times New Roman" w:cs="Times New Roman"/>
          <w:color w:val="000000"/>
          <w:sz w:val="24"/>
          <w:szCs w:val="24"/>
        </w:rPr>
        <w:t xml:space="preserve"> </w:t>
      </w:r>
      <w:bookmarkStart w:id="825" w:name="paragraf-23.odsek-1.oznacenie"/>
      <w:bookmarkStart w:id="826" w:name="paragraf-23.odsek-1.text"/>
      <w:bookmarkEnd w:id="825"/>
      <w:r w:rsidRPr="009514E8">
        <w:rPr>
          <w:rFonts w:ascii="Times New Roman" w:hAnsi="Times New Roman" w:cs="Times New Roman"/>
          <w:color w:val="000000"/>
          <w:sz w:val="24"/>
          <w:szCs w:val="24"/>
        </w:rPr>
        <w:t xml:space="preserve">Tento zákon nadobúda účinnosť 1. apríla 2019. </w:t>
      </w:r>
      <w:bookmarkEnd w:id="826"/>
    </w:p>
    <w:bookmarkEnd w:id="822"/>
    <w:bookmarkEnd w:id="824"/>
    <w:p w14:paraId="5BE445E7" w14:textId="77777777" w:rsidR="00264EEB" w:rsidRPr="009514E8" w:rsidRDefault="00264EEB">
      <w:pPr>
        <w:spacing w:after="0"/>
        <w:ind w:left="120"/>
        <w:rPr>
          <w:rFonts w:ascii="Times New Roman" w:hAnsi="Times New Roman" w:cs="Times New Roman"/>
          <w:sz w:val="24"/>
          <w:szCs w:val="24"/>
        </w:rPr>
      </w:pPr>
    </w:p>
    <w:p w14:paraId="5F5A9D23" w14:textId="77777777" w:rsidR="00264EEB" w:rsidRPr="009514E8" w:rsidRDefault="00DA6936">
      <w:pPr>
        <w:spacing w:after="0" w:line="264" w:lineRule="auto"/>
        <w:ind w:left="120"/>
        <w:rPr>
          <w:rFonts w:ascii="Times New Roman" w:hAnsi="Times New Roman" w:cs="Times New Roman"/>
          <w:sz w:val="24"/>
          <w:szCs w:val="24"/>
        </w:rPr>
      </w:pPr>
      <w:bookmarkStart w:id="827" w:name="predpis.text2"/>
      <w:r w:rsidRPr="009514E8">
        <w:rPr>
          <w:rFonts w:ascii="Times New Roman" w:hAnsi="Times New Roman" w:cs="Times New Roman"/>
          <w:color w:val="000000"/>
          <w:sz w:val="24"/>
          <w:szCs w:val="24"/>
        </w:rPr>
        <w:t xml:space="preserve"> Andrej </w:t>
      </w:r>
      <w:proofErr w:type="spellStart"/>
      <w:r w:rsidRPr="009514E8">
        <w:rPr>
          <w:rFonts w:ascii="Times New Roman" w:hAnsi="Times New Roman" w:cs="Times New Roman"/>
          <w:color w:val="000000"/>
          <w:sz w:val="24"/>
          <w:szCs w:val="24"/>
        </w:rPr>
        <w:t>Kiska</w:t>
      </w:r>
      <w:proofErr w:type="spellEnd"/>
      <w:r w:rsidRPr="009514E8">
        <w:rPr>
          <w:rFonts w:ascii="Times New Roman" w:hAnsi="Times New Roman" w:cs="Times New Roman"/>
          <w:color w:val="000000"/>
          <w:sz w:val="24"/>
          <w:szCs w:val="24"/>
        </w:rPr>
        <w:t xml:space="preserve"> v. r. </w:t>
      </w:r>
    </w:p>
    <w:p w14:paraId="324B28F9" w14:textId="77777777" w:rsidR="00264EEB" w:rsidRPr="009514E8" w:rsidRDefault="00264EEB">
      <w:pPr>
        <w:spacing w:after="0" w:line="264" w:lineRule="auto"/>
        <w:ind w:left="120"/>
        <w:rPr>
          <w:rFonts w:ascii="Times New Roman" w:hAnsi="Times New Roman" w:cs="Times New Roman"/>
          <w:sz w:val="24"/>
          <w:szCs w:val="24"/>
        </w:rPr>
      </w:pPr>
    </w:p>
    <w:p w14:paraId="086FA975" w14:textId="77777777" w:rsidR="00264EEB" w:rsidRPr="009514E8" w:rsidRDefault="00264EEB">
      <w:pPr>
        <w:spacing w:after="0" w:line="264" w:lineRule="auto"/>
        <w:ind w:left="120"/>
        <w:rPr>
          <w:rFonts w:ascii="Times New Roman" w:hAnsi="Times New Roman" w:cs="Times New Roman"/>
          <w:sz w:val="24"/>
          <w:szCs w:val="24"/>
        </w:rPr>
      </w:pPr>
    </w:p>
    <w:p w14:paraId="3EC4AE8B" w14:textId="77777777" w:rsidR="00264EEB" w:rsidRPr="009514E8" w:rsidRDefault="00DA6936">
      <w:pPr>
        <w:spacing w:after="0" w:line="264" w:lineRule="auto"/>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Andrej Danko v. r. </w:t>
      </w:r>
    </w:p>
    <w:p w14:paraId="1A68D773" w14:textId="77777777" w:rsidR="00264EEB" w:rsidRPr="009514E8" w:rsidRDefault="00264EEB">
      <w:pPr>
        <w:spacing w:after="0" w:line="264" w:lineRule="auto"/>
        <w:ind w:left="120"/>
        <w:rPr>
          <w:rFonts w:ascii="Times New Roman" w:hAnsi="Times New Roman" w:cs="Times New Roman"/>
          <w:sz w:val="24"/>
          <w:szCs w:val="24"/>
        </w:rPr>
      </w:pPr>
    </w:p>
    <w:p w14:paraId="431E1F29" w14:textId="77777777" w:rsidR="00264EEB" w:rsidRPr="009514E8" w:rsidRDefault="00264EEB">
      <w:pPr>
        <w:spacing w:after="0" w:line="264" w:lineRule="auto"/>
        <w:ind w:left="120"/>
        <w:rPr>
          <w:rFonts w:ascii="Times New Roman" w:hAnsi="Times New Roman" w:cs="Times New Roman"/>
          <w:sz w:val="24"/>
          <w:szCs w:val="24"/>
        </w:rPr>
      </w:pPr>
    </w:p>
    <w:p w14:paraId="759E2D33" w14:textId="77777777" w:rsidR="00264EEB" w:rsidRPr="009514E8" w:rsidRDefault="00DA6936">
      <w:pPr>
        <w:spacing w:after="0" w:line="264" w:lineRule="auto"/>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Peter </w:t>
      </w:r>
      <w:proofErr w:type="spellStart"/>
      <w:r w:rsidRPr="009514E8">
        <w:rPr>
          <w:rFonts w:ascii="Times New Roman" w:hAnsi="Times New Roman" w:cs="Times New Roman"/>
          <w:color w:val="000000"/>
          <w:sz w:val="24"/>
          <w:szCs w:val="24"/>
        </w:rPr>
        <w:t>Pellegrini</w:t>
      </w:r>
      <w:proofErr w:type="spellEnd"/>
      <w:r w:rsidRPr="009514E8">
        <w:rPr>
          <w:rFonts w:ascii="Times New Roman" w:hAnsi="Times New Roman" w:cs="Times New Roman"/>
          <w:color w:val="000000"/>
          <w:sz w:val="24"/>
          <w:szCs w:val="24"/>
        </w:rPr>
        <w:t xml:space="preserve"> v. r. </w:t>
      </w:r>
    </w:p>
    <w:p w14:paraId="5038FE67" w14:textId="77777777" w:rsidR="00264EEB" w:rsidRPr="009514E8" w:rsidRDefault="00264EEB">
      <w:pPr>
        <w:spacing w:after="0"/>
        <w:ind w:left="120"/>
        <w:rPr>
          <w:rFonts w:ascii="Times New Roman" w:hAnsi="Times New Roman" w:cs="Times New Roman"/>
          <w:sz w:val="24"/>
          <w:szCs w:val="24"/>
        </w:rPr>
      </w:pPr>
      <w:bookmarkStart w:id="828" w:name="predpis"/>
      <w:bookmarkEnd w:id="827"/>
      <w:bookmarkEnd w:id="828"/>
    </w:p>
    <w:p w14:paraId="35849F71" w14:textId="77777777" w:rsidR="00264EEB" w:rsidRPr="00CA451D" w:rsidRDefault="00DA6936">
      <w:pPr>
        <w:spacing w:after="0"/>
        <w:ind w:left="120"/>
        <w:rPr>
          <w:rFonts w:ascii="Times New Roman" w:hAnsi="Times New Roman" w:cs="Times New Roman"/>
          <w:sz w:val="24"/>
          <w:szCs w:val="24"/>
        </w:rPr>
      </w:pPr>
      <w:bookmarkStart w:id="829" w:name="prilohy.priloha-priloha_c_1_k_zakonu_c_6"/>
      <w:bookmarkStart w:id="830" w:name="prilohy"/>
      <w:r w:rsidRPr="009514E8">
        <w:rPr>
          <w:rFonts w:ascii="Times New Roman" w:hAnsi="Times New Roman" w:cs="Times New Roman"/>
          <w:color w:val="000000"/>
          <w:sz w:val="24"/>
          <w:szCs w:val="24"/>
        </w:rPr>
        <w:t xml:space="preserve"> </w:t>
      </w:r>
      <w:r w:rsidRPr="00CA451D">
        <w:rPr>
          <w:rFonts w:ascii="Times New Roman" w:hAnsi="Times New Roman" w:cs="Times New Roman"/>
          <w:color w:val="000000"/>
          <w:sz w:val="24"/>
          <w:szCs w:val="24"/>
        </w:rPr>
        <w:t xml:space="preserve">Príloha č. 1 k zákonu č. 64/2019 Z. z. </w:t>
      </w:r>
    </w:p>
    <w:p w14:paraId="3BE58CB7" w14:textId="77777777" w:rsidR="00264EEB" w:rsidRPr="009514E8" w:rsidRDefault="00DA6936">
      <w:pPr>
        <w:spacing w:after="0"/>
        <w:ind w:left="120"/>
        <w:rPr>
          <w:rFonts w:ascii="Times New Roman" w:hAnsi="Times New Roman" w:cs="Times New Roman"/>
          <w:sz w:val="24"/>
          <w:szCs w:val="24"/>
        </w:rPr>
      </w:pPr>
      <w:r w:rsidRPr="00CA451D">
        <w:rPr>
          <w:rFonts w:ascii="Times New Roman" w:hAnsi="Times New Roman" w:cs="Times New Roman"/>
          <w:color w:val="000000"/>
          <w:sz w:val="24"/>
          <w:szCs w:val="24"/>
        </w:rPr>
        <w:t xml:space="preserve"> ZÁKLADNÉ POŽIADAVKY NA STRELNÚ ZBRAŇ, STRELIVO A TLMIČ</w:t>
      </w:r>
      <w:r w:rsidRPr="009514E8">
        <w:rPr>
          <w:rFonts w:ascii="Times New Roman" w:hAnsi="Times New Roman" w:cs="Times New Roman"/>
          <w:color w:val="000000"/>
          <w:sz w:val="24"/>
          <w:szCs w:val="24"/>
        </w:rPr>
        <w:t xml:space="preserve"> </w:t>
      </w:r>
    </w:p>
    <w:p w14:paraId="70541A1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Základné požiadavky na strelnú zbraň </w:t>
      </w:r>
    </w:p>
    <w:p w14:paraId="657943A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Základné požiadavky pri homologizácii a skúške typu </w:t>
      </w:r>
    </w:p>
    <w:p w14:paraId="7826894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1.1 Pri homologizácii a skúške typu sa posudzujú základné požiadavky, ktorými sú </w:t>
      </w:r>
    </w:p>
    <w:p w14:paraId="796D80E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vzhľad a vyhotovenie strelnej zbrane, </w:t>
      </w:r>
    </w:p>
    <w:p w14:paraId="78F6C73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w:t>
      </w:r>
      <w:proofErr w:type="spellStart"/>
      <w:r w:rsidRPr="009514E8">
        <w:rPr>
          <w:rFonts w:ascii="Times New Roman" w:hAnsi="Times New Roman" w:cs="Times New Roman"/>
          <w:color w:val="000000"/>
          <w:sz w:val="24"/>
          <w:szCs w:val="24"/>
        </w:rPr>
        <w:t>nastreliteľnosť</w:t>
      </w:r>
      <w:proofErr w:type="spellEnd"/>
      <w:r w:rsidRPr="009514E8">
        <w:rPr>
          <w:rFonts w:ascii="Times New Roman" w:hAnsi="Times New Roman" w:cs="Times New Roman"/>
          <w:color w:val="000000"/>
          <w:sz w:val="24"/>
          <w:szCs w:val="24"/>
        </w:rPr>
        <w:t xml:space="preserve"> strelnej zbrane, </w:t>
      </w:r>
    </w:p>
    <w:p w14:paraId="2E44F30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krytie a rozptyl zásahov strelnej zbrane, </w:t>
      </w:r>
    </w:p>
    <w:p w14:paraId="262C24F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rýchlosť a kinetická energia striel vystrelených zo strelnej zbrane, </w:t>
      </w:r>
    </w:p>
    <w:p w14:paraId="0693E8C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odolnosť strelnej zbrane voči sťaženým klimatickým podmienkam, najmä zvýšenej teplote alebo zníženej teplote, dažďu alebo prachu, </w:t>
      </w:r>
    </w:p>
    <w:p w14:paraId="7355351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rozmer nábojovej komory, vývrtu hlavne a uzamykacej vôle, </w:t>
      </w:r>
    </w:p>
    <w:p w14:paraId="26E197C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použitý materiál a rozmer strelnej zbrane alebo jej časti, ktorý zaručuje pevnosť strelnej zbrane alebo jej časti pri streľbe skúšobnými nábojmi, </w:t>
      </w:r>
    </w:p>
    <w:p w14:paraId="3789906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bezpečná funkcia strelnej zbrane pri streľbe strelivom určeným na trh. </w:t>
      </w:r>
    </w:p>
    <w:p w14:paraId="3374AB3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Základné požiadavky pri kusovom overení a pri následnom kusovom overení </w:t>
      </w:r>
    </w:p>
    <w:p w14:paraId="1DD9058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2.1 Strelná zbraň pri predložení na kusové overenie alebo na následné kusové overenie má mať príslušnú značku a nesmie mať </w:t>
      </w:r>
    </w:p>
    <w:p w14:paraId="29B57D0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stopy korózie, </w:t>
      </w:r>
    </w:p>
    <w:p w14:paraId="328B75B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poškodenú pažbu, </w:t>
      </w:r>
    </w:p>
    <w:p w14:paraId="2B2F384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výrobné vady vo vývrte hlavne alebo v nábojovej komore, najmä preliačiny, ryhy, </w:t>
      </w:r>
      <w:proofErr w:type="spellStart"/>
      <w:r w:rsidRPr="009514E8">
        <w:rPr>
          <w:rFonts w:ascii="Times New Roman" w:hAnsi="Times New Roman" w:cs="Times New Roman"/>
          <w:color w:val="000000"/>
          <w:sz w:val="24"/>
          <w:szCs w:val="24"/>
        </w:rPr>
        <w:t>prelomeniny</w:t>
      </w:r>
      <w:proofErr w:type="spellEnd"/>
      <w:r w:rsidRPr="009514E8">
        <w:rPr>
          <w:rFonts w:ascii="Times New Roman" w:hAnsi="Times New Roman" w:cs="Times New Roman"/>
          <w:color w:val="000000"/>
          <w:sz w:val="24"/>
          <w:szCs w:val="24"/>
        </w:rPr>
        <w:t xml:space="preserve"> alebo vady viditeľné voľným okom, </w:t>
      </w:r>
    </w:p>
    <w:p w14:paraId="4D8EFD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drsnosť povrchu </w:t>
      </w:r>
      <w:proofErr w:type="spellStart"/>
      <w:r w:rsidRPr="009514E8">
        <w:rPr>
          <w:rFonts w:ascii="Times New Roman" w:hAnsi="Times New Roman" w:cs="Times New Roman"/>
          <w:color w:val="000000"/>
          <w:sz w:val="24"/>
          <w:szCs w:val="24"/>
        </w:rPr>
        <w:t>Ra</w:t>
      </w:r>
      <w:proofErr w:type="spellEnd"/>
      <w:r w:rsidRPr="009514E8">
        <w:rPr>
          <w:rFonts w:ascii="Times New Roman" w:hAnsi="Times New Roman" w:cs="Times New Roman"/>
          <w:color w:val="000000"/>
          <w:sz w:val="24"/>
          <w:szCs w:val="24"/>
        </w:rPr>
        <w:t xml:space="preserve"> väčšiu ako 1 µm vo vývrte hlavne a 1,8 µm v nábojovej komore, </w:t>
      </w:r>
    </w:p>
    <w:p w14:paraId="0199F4F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hlaveň ohnutú, s vydutím alebo s inou deformáciou, </w:t>
      </w:r>
    </w:p>
    <w:p w14:paraId="0A581D2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praskliny, porézne miesta alebo dodatočne zvarené miesta hlavnej časti strelnej zbrane, </w:t>
      </w:r>
    </w:p>
    <w:p w14:paraId="7162033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nesprávne nastavenú alebo spájkovanú hlaveň, háky alebo lišty alebo vady spôsobené mechanicky alebo tepelne pri výrobe strelnej zbrane, ktoré môžu nepriaznivo pôsobiť na pevnosť alebo na bezpečnú funkciu strelnej zbrane, </w:t>
      </w:r>
    </w:p>
    <w:p w14:paraId="5822D30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záver alebo dnovú skrutku, ktorých rozmery a materiály nezodpovedajú účelu určenia strelnej zbrane. </w:t>
      </w:r>
    </w:p>
    <w:p w14:paraId="4B0674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2.2 Rozmery strelnej zbrane kontrolovanej z hľadiska bezpečnosti zodpovedajú hodnotám uvedeným v tabuľkách stálej komisie alebo hodnotám určeným autorizovanou osobou. Strelná zbraň nabíjaná ústím hlavne má priemer </w:t>
      </w:r>
      <w:proofErr w:type="spellStart"/>
      <w:r w:rsidRPr="009514E8">
        <w:rPr>
          <w:rFonts w:ascii="Times New Roman" w:hAnsi="Times New Roman" w:cs="Times New Roman"/>
          <w:color w:val="000000"/>
          <w:sz w:val="24"/>
          <w:szCs w:val="24"/>
        </w:rPr>
        <w:t>prešľahového</w:t>
      </w:r>
      <w:proofErr w:type="spellEnd"/>
      <w:r w:rsidRPr="009514E8">
        <w:rPr>
          <w:rFonts w:ascii="Times New Roman" w:hAnsi="Times New Roman" w:cs="Times New Roman"/>
          <w:color w:val="000000"/>
          <w:sz w:val="24"/>
          <w:szCs w:val="24"/>
        </w:rPr>
        <w:t xml:space="preserve"> kanálika, ktorý zodpovedá ustanoveným hodnotám. </w:t>
      </w:r>
    </w:p>
    <w:p w14:paraId="51B624F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2.3 Strelná zbraň nesmie mať pri streľbe </w:t>
      </w:r>
    </w:p>
    <w:p w14:paraId="53B468E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nesprávnu funkciu záverového, spúšťového, bicieho, poistného, výstražného, zásobovacieho, podávacieho, vyťahovacieho alebo </w:t>
      </w:r>
      <w:proofErr w:type="spellStart"/>
      <w:r w:rsidRPr="009514E8">
        <w:rPr>
          <w:rFonts w:ascii="Times New Roman" w:hAnsi="Times New Roman" w:cs="Times New Roman"/>
          <w:color w:val="000000"/>
          <w:sz w:val="24"/>
          <w:szCs w:val="24"/>
        </w:rPr>
        <w:t>vyhadzovacieho</w:t>
      </w:r>
      <w:proofErr w:type="spellEnd"/>
      <w:r w:rsidRPr="009514E8">
        <w:rPr>
          <w:rFonts w:ascii="Times New Roman" w:hAnsi="Times New Roman" w:cs="Times New Roman"/>
          <w:color w:val="000000"/>
          <w:sz w:val="24"/>
          <w:szCs w:val="24"/>
        </w:rPr>
        <w:t xml:space="preserve"> mechanizmu, ak je strelná zbraň nabíjaná zozadu, </w:t>
      </w:r>
    </w:p>
    <w:p w14:paraId="4B292B9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nesprávnu funkciu a chod valca revolvera, </w:t>
      </w:r>
    </w:p>
    <w:p w14:paraId="057A89F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nesprávnu funkciu zapaľovacieho mechanizmu, ak je strelná zbraň nabíjaná ústím hlavne, </w:t>
      </w:r>
    </w:p>
    <w:p w14:paraId="490A919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d) nízky odpor spúšte okrem terčovej strelnej zbrane a strelnej zbrane s </w:t>
      </w:r>
      <w:proofErr w:type="spellStart"/>
      <w:r w:rsidRPr="009514E8">
        <w:rPr>
          <w:rFonts w:ascii="Times New Roman" w:hAnsi="Times New Roman" w:cs="Times New Roman"/>
          <w:color w:val="000000"/>
          <w:sz w:val="24"/>
          <w:szCs w:val="24"/>
        </w:rPr>
        <w:t>napínačikom</w:t>
      </w:r>
      <w:proofErr w:type="spellEnd"/>
      <w:r w:rsidRPr="009514E8">
        <w:rPr>
          <w:rFonts w:ascii="Times New Roman" w:hAnsi="Times New Roman" w:cs="Times New Roman"/>
          <w:color w:val="000000"/>
          <w:sz w:val="24"/>
          <w:szCs w:val="24"/>
        </w:rPr>
        <w:t xml:space="preserve">, ktorý nezodpovedá hodnotám uvedeným v tabuľkách stálej komisie, </w:t>
      </w:r>
    </w:p>
    <w:p w14:paraId="3580C3D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vady vo vyhotovení, opracovaní a chode úderníka alebo </w:t>
      </w:r>
      <w:proofErr w:type="spellStart"/>
      <w:r w:rsidRPr="009514E8">
        <w:rPr>
          <w:rFonts w:ascii="Times New Roman" w:hAnsi="Times New Roman" w:cs="Times New Roman"/>
          <w:color w:val="000000"/>
          <w:sz w:val="24"/>
          <w:szCs w:val="24"/>
        </w:rPr>
        <w:t>zápalníka</w:t>
      </w:r>
      <w:proofErr w:type="spellEnd"/>
      <w:r w:rsidRPr="009514E8">
        <w:rPr>
          <w:rFonts w:ascii="Times New Roman" w:hAnsi="Times New Roman" w:cs="Times New Roman"/>
          <w:color w:val="000000"/>
          <w:sz w:val="24"/>
          <w:szCs w:val="24"/>
        </w:rPr>
        <w:t xml:space="preserve">, </w:t>
      </w:r>
    </w:p>
    <w:p w14:paraId="27E61BD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nedostatočné držanie kohútika alebo podobného bicieho prvku v jeho záchyte. </w:t>
      </w:r>
    </w:p>
    <w:p w14:paraId="41C625C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2.4 Strelná zbraň nesmie vykazovať po skúšobnej streľbe žiadnu vadu. </w:t>
      </w:r>
    </w:p>
    <w:p w14:paraId="69A3F8A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Základné požiadavky na strelnú zbraň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a na strelnú zbraň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vyrobenú podstatnou úpravou strelnej zbrane (ďalej len „vybraná zbraň“): </w:t>
      </w:r>
    </w:p>
    <w:p w14:paraId="5286920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 Vybraná zbraň </w:t>
      </w:r>
    </w:p>
    <w:p w14:paraId="0F9C15D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môže vystreliť pyrotechnický signálny náboj, len ak je na ústí hlavne nasadený adaptér, </w:t>
      </w:r>
    </w:p>
    <w:p w14:paraId="71FDCA8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má v sebe trvalo umiestnené zariadenie, ktoré zabraňuje vystreleniu náboja, projektilu alebo náboja s jednotnou strelou alebo s hromadnou strelou, </w:t>
      </w:r>
    </w:p>
    <w:p w14:paraId="304F10C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je navrhnutá na použitie náboja uvedeného v tabuľke VIII z tabuliek stálej komisie, ktorý má rozmery a spĺňa ďalšie požiadavky podľa tabuľky VIII z tabuliek stálej komisie. </w:t>
      </w:r>
    </w:p>
    <w:p w14:paraId="64429E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3.2 Vybranú zbraň nemožno upraviť s použitím bežných nástrojov tak, že vystrelí, alebo upraviť tak, že môže vystreliť strelu, náboj alebo projektil okamžitým uvoľnením nahromadenej energie. </w:t>
      </w:r>
    </w:p>
    <w:p w14:paraId="6AB5F5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3.3 Hlavnú časť vybranej zbrane nemožno namontovať alebo použiť ako hlavnú časť strelnej zbrane inej ako vybranej zbrane. </w:t>
      </w:r>
    </w:p>
    <w:p w14:paraId="619219A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3.4 Hlaveň vybranej zbrane nemožno odstrániť alebo upraviť bez výrazného poškodenia alebo bez zničenia vybranej zbrane. </w:t>
      </w:r>
    </w:p>
    <w:p w14:paraId="3CEE9F4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3.5 Vybraná zbraň, ktorej hlaveň nie je dlhšia ako 300 mm alebo ktorej celková dĺžka nie je dlhšia ako 600 mm, má v hlavni umiestnené neodstrániteľné prekážky po celej dĺžke hlavne tak, že strela, náboj alebo projektil nevystrelí cez hlaveň okamžitým uvoľnením nahromadenej energie, a tak, že akýkoľvek voľný priestor, ktorý v ústí hlavne zostane, nie je dlhší ako 10 mm. </w:t>
      </w:r>
    </w:p>
    <w:p w14:paraId="2960C2C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3.6 Vybraná zbraň, na ktorú sa nevzťahuje </w:t>
      </w:r>
      <w:proofErr w:type="spellStart"/>
      <w:r w:rsidRPr="009514E8">
        <w:rPr>
          <w:rFonts w:ascii="Times New Roman" w:hAnsi="Times New Roman" w:cs="Times New Roman"/>
          <w:color w:val="000000"/>
          <w:sz w:val="24"/>
          <w:szCs w:val="24"/>
        </w:rPr>
        <w:t>podbod</w:t>
      </w:r>
      <w:proofErr w:type="spellEnd"/>
      <w:r w:rsidRPr="009514E8">
        <w:rPr>
          <w:rFonts w:ascii="Times New Roman" w:hAnsi="Times New Roman" w:cs="Times New Roman"/>
          <w:color w:val="000000"/>
          <w:sz w:val="24"/>
          <w:szCs w:val="24"/>
        </w:rPr>
        <w:t xml:space="preserve"> 3.5, má v hlavni umiestnené neodstrániteľné prekážky najmenej v jednej tretine dĺžky hlavne tak, že strela, náboj alebo projektil nevystrelí cez hlaveň okamžitým uvoľnením nahromadenej energie, a tak, že akýkoľvek voľný priestor, ktorý v ústí hlavne zostane, nie je dlhší ako 10 mm. </w:t>
      </w:r>
    </w:p>
    <w:p w14:paraId="001C31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3.7 Prvá neodstrániteľná prekážka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3.5 alebo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3.6 sa umiestni čo najbližšie za komoru vybranej zbrane tak, že umožní unikanie plynov cez výstupné otvory. </w:t>
      </w:r>
    </w:p>
    <w:p w14:paraId="54AEFDC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3.8 Pri vybranej zbrani navrhnutej len na streľbu s nábojkou neodstrániteľné prekážky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3.5 alebo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3.6 zablokujú celú hlaveň okrem jedného výstupného otvoru alebo okrem viacerých výstupných otvorov pre tlak plynu. Neodstrániteľná prekážka úplne zablokuje hlaveň tak, že sa plyn nemôže vystreliť z prednej časti vybranej zbrane. </w:t>
      </w:r>
    </w:p>
    <w:p w14:paraId="5849BA1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3.9 Neodstrániteľná prekážka je trvalá a nemožno ju odstrániť bez zničenia komory alebo bez zničenia hlavne vybranej zbrane. </w:t>
      </w:r>
    </w:p>
    <w:p w14:paraId="1F75F36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3.9.1 Pri vybranej zbrani navrhnutej len na streľbu s nábojkou, je neodstrániteľná prekážka vyrobená z materiálu, ktorý má minimálnu tvrdosť 700 HV 30 určenú podľa </w:t>
      </w:r>
      <w:proofErr w:type="spellStart"/>
      <w:r w:rsidRPr="009514E8">
        <w:rPr>
          <w:rFonts w:ascii="Times New Roman" w:hAnsi="Times New Roman" w:cs="Times New Roman"/>
          <w:color w:val="000000"/>
          <w:sz w:val="24"/>
          <w:szCs w:val="24"/>
        </w:rPr>
        <w:t>Vickersovej</w:t>
      </w:r>
      <w:proofErr w:type="spellEnd"/>
      <w:r w:rsidRPr="009514E8">
        <w:rPr>
          <w:rFonts w:ascii="Times New Roman" w:hAnsi="Times New Roman" w:cs="Times New Roman"/>
          <w:color w:val="000000"/>
          <w:sz w:val="24"/>
          <w:szCs w:val="24"/>
        </w:rPr>
        <w:t xml:space="preserve"> skúšky tvrdosti, čím je odolný proti rezaniu, vŕtaniu, frézovaniu drážok, brúseniu alebo podobnej úprave. </w:t>
      </w:r>
    </w:p>
    <w:p w14:paraId="0B08975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3.9.2 Pri vybranej zbrani, na ktorú sa nevzťahuje </w:t>
      </w:r>
      <w:proofErr w:type="spellStart"/>
      <w:r w:rsidRPr="009514E8">
        <w:rPr>
          <w:rFonts w:ascii="Times New Roman" w:hAnsi="Times New Roman" w:cs="Times New Roman"/>
          <w:color w:val="000000"/>
          <w:sz w:val="24"/>
          <w:szCs w:val="24"/>
        </w:rPr>
        <w:t>podbod</w:t>
      </w:r>
      <w:proofErr w:type="spellEnd"/>
      <w:r w:rsidRPr="009514E8">
        <w:rPr>
          <w:rFonts w:ascii="Times New Roman" w:hAnsi="Times New Roman" w:cs="Times New Roman"/>
          <w:color w:val="000000"/>
          <w:sz w:val="24"/>
          <w:szCs w:val="24"/>
        </w:rPr>
        <w:t xml:space="preserve"> 3.9.1, je neodstrániteľná prekážka vyrobená z materiálu, ktorý má minimálnu tvrdosť 610 HV 30 určenú podľa </w:t>
      </w:r>
      <w:proofErr w:type="spellStart"/>
      <w:r w:rsidRPr="009514E8">
        <w:rPr>
          <w:rFonts w:ascii="Times New Roman" w:hAnsi="Times New Roman" w:cs="Times New Roman"/>
          <w:color w:val="000000"/>
          <w:sz w:val="24"/>
          <w:szCs w:val="24"/>
        </w:rPr>
        <w:t>Vickersovej</w:t>
      </w:r>
      <w:proofErr w:type="spellEnd"/>
      <w:r w:rsidRPr="009514E8">
        <w:rPr>
          <w:rFonts w:ascii="Times New Roman" w:hAnsi="Times New Roman" w:cs="Times New Roman"/>
          <w:color w:val="000000"/>
          <w:sz w:val="24"/>
          <w:szCs w:val="24"/>
        </w:rPr>
        <w:t xml:space="preserve"> skúšky tvrdosti, čím je odolný proti rezaniu, vŕtaniu, frézovaniu drážok, brúseniu alebo proti podobnej úprave. Hlaveň môže mať pozdĺž svojej osi kanál, ktorý umožní z vybranej zbrane vystreliť dráždivé látky alebo účinné látky. </w:t>
      </w:r>
    </w:p>
    <w:p w14:paraId="63A25F9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3.9.3 Neodstrániteľná prekážka je navrhnutá tak, že zabráni </w:t>
      </w:r>
    </w:p>
    <w:p w14:paraId="6739D0C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vytvoreniu alebo rozšíreniu diery v hlavni pozdĺž jej osi, </w:t>
      </w:r>
    </w:p>
    <w:p w14:paraId="300C94C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odstráneniu hlavne, okrem toho, ak rám a komora vybranej zbrane sú znefunkčnené v dôsledku odstránenia hlavne alebo ak je celistvosť vybranej zbrane porušená tak, že nemôže byť použitá ako hlavná časť strelnej zbrane inej ako vybranej zbrane bez zásadnej opravy alebo bez doplnenia. </w:t>
      </w:r>
    </w:p>
    <w:p w14:paraId="6DB5631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3.10 Nábojová komora a hlaveň vybranej zbrane sú navzájom posunuté, prehnuté alebo vychýlené tak, že nemožno vybranú zbraň nabiť alebo z nej vystreliť; ak je vybraná zbraň revolverového typu, tak </w:t>
      </w:r>
    </w:p>
    <w:p w14:paraId="62A896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sa zúžia predné otvory komory valca na zabezpečenie zablokovania náboja v komore, </w:t>
      </w:r>
    </w:p>
    <w:p w14:paraId="78A71D1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sú posunuté predné otvory voči komore. </w:t>
      </w:r>
    </w:p>
    <w:p w14:paraId="3E12DDB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3.11 Splnenie požiadaviek podľa bodov 3.1 až 3.10 sa vykoná na vzorkách vybranej zbrane v počte, ktorý sa určí podľa technickej normy</w:t>
      </w:r>
      <w:hyperlink w:anchor="poznamky.poznamka-22a">
        <w:r w:rsidRPr="009514E8">
          <w:rPr>
            <w:rFonts w:ascii="Times New Roman" w:hAnsi="Times New Roman" w:cs="Times New Roman"/>
            <w:color w:val="000000"/>
            <w:sz w:val="24"/>
            <w:szCs w:val="24"/>
            <w:vertAlign w:val="superscript"/>
          </w:rPr>
          <w:t>22a</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alebo podľa inej obdobnej technickej špecifikácie s porovnateľnými požiadavkami alebo s prísnejšími požiadavkami z počtu dovezených strelných zbraní rovnakého typu. </w:t>
      </w:r>
    </w:p>
    <w:p w14:paraId="74D03BF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Základné požiadavky na expanznú strelnú zbraň okrem vybranej zbrane a na expanznú strelnú zbraň vyrobenú podstatnou úpravou strelnej zbrane okrem vybranej zbrane: </w:t>
      </w:r>
    </w:p>
    <w:p w14:paraId="739A9E4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4.1 Nábojová komora hlavne expanznej strelnej zbrane a valec revolvera expanznej strelnej zbrane nesmie umožniť použitie iného náboja, ako je uvedený v tabuľke VIII z tabuliek stálej komisie. Hlavná časť expanznej strelnej zbrane sa nesmie dať použiť v strelnej zbrani kategórie A, kategórie B alebo kategórie C. </w:t>
      </w:r>
    </w:p>
    <w:p w14:paraId="0DB6A7F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4.2 Hlaveň expanznej strelnej zbrane a valec revolvera expanznej strelnej zbrane musia byť vyrobené z materiálu, ktorý zabezpečí ich deštrukciu pri tlaku najviac 600 bar (±100 bar). Hlaveň expanznej strelnej zbrane musí byť neoddeliteľne spojená s rámom expanznej strelnej zbrane alebo s telom expanznej strelnej zbrane. </w:t>
      </w:r>
    </w:p>
    <w:p w14:paraId="3357768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4.3 Postup úpravy podľa tretieho bodu sa primerane vzťahuje na strelnú zbraň podľa tohto bodu. </w:t>
      </w:r>
    </w:p>
    <w:p w14:paraId="3D6B7FF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Základné požiadavky na označovanie strelnej zbrane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w:t>
      </w:r>
    </w:p>
    <w:p w14:paraId="60194640" w14:textId="6BC40C35"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5.1 Najmenšia veľkosť písma označenia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w:t>
      </w:r>
      <w:r w:rsidR="00053592">
        <w:rPr>
          <w:rFonts w:ascii="Times New Roman" w:hAnsi="Times New Roman" w:cs="Times New Roman"/>
          <w:color w:val="000000"/>
          <w:sz w:val="24"/>
          <w:szCs w:val="24"/>
        </w:rPr>
        <w:t xml:space="preserve"> </w:t>
      </w:r>
      <w:r w:rsidR="00053592">
        <w:rPr>
          <w:rFonts w:ascii="Times New Roman" w:hAnsi="Times New Roman" w:cs="Times New Roman"/>
          <w:color w:val="4EA72E" w:themeColor="accent6"/>
          <w:sz w:val="24"/>
          <w:szCs w:val="24"/>
        </w:rPr>
        <w:t xml:space="preserve">l) </w:t>
      </w:r>
      <w:r w:rsidRPr="009514E8">
        <w:rPr>
          <w:rFonts w:ascii="Times New Roman" w:hAnsi="Times New Roman" w:cs="Times New Roman"/>
          <w:color w:val="000000"/>
          <w:sz w:val="24"/>
          <w:szCs w:val="24"/>
        </w:rPr>
        <w:t xml:space="preserve"> </w:t>
      </w:r>
      <w:hyperlink w:anchor="paragraf-7.odsek-2.pismeno-n">
        <w:r w:rsidRPr="00053592">
          <w:rPr>
            <w:rFonts w:ascii="Times New Roman" w:hAnsi="Times New Roman" w:cs="Times New Roman"/>
            <w:strike/>
            <w:color w:val="FF0000"/>
            <w:sz w:val="24"/>
            <w:szCs w:val="24"/>
            <w:u w:val="single"/>
          </w:rPr>
          <w:t>n)</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je 1,6 mm; ak je hlavná časť strelnej zbrane príliš malá na označenie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 </w:t>
      </w:r>
      <w:r w:rsidR="00A440AE">
        <w:rPr>
          <w:rFonts w:ascii="Times New Roman" w:hAnsi="Times New Roman" w:cs="Times New Roman"/>
          <w:color w:val="4EA72E" w:themeColor="accent6"/>
          <w:sz w:val="24"/>
          <w:szCs w:val="24"/>
        </w:rPr>
        <w:t xml:space="preserve">l) </w:t>
      </w:r>
      <w:r w:rsidR="00A440AE" w:rsidRPr="009514E8">
        <w:rPr>
          <w:rFonts w:ascii="Times New Roman" w:hAnsi="Times New Roman" w:cs="Times New Roman"/>
          <w:color w:val="000000"/>
          <w:sz w:val="24"/>
          <w:szCs w:val="24"/>
        </w:rPr>
        <w:t xml:space="preserve"> </w:t>
      </w:r>
      <w:hyperlink w:anchor="paragraf-7.odsek-2.pismeno-n">
        <w:r w:rsidR="00A440AE" w:rsidRPr="00053592">
          <w:rPr>
            <w:rFonts w:ascii="Times New Roman" w:hAnsi="Times New Roman" w:cs="Times New Roman"/>
            <w:strike/>
            <w:color w:val="FF0000"/>
            <w:sz w:val="24"/>
            <w:szCs w:val="24"/>
            <w:u w:val="single"/>
          </w:rPr>
          <w:t>n)</w:t>
        </w:r>
      </w:hyperlink>
      <w:r w:rsidR="00A440AE">
        <w:rPr>
          <w:strike/>
          <w:color w:val="FF0000"/>
        </w:rPr>
        <w:t xml:space="preserve"> </w:t>
      </w:r>
      <w:r w:rsidRPr="009514E8">
        <w:rPr>
          <w:rFonts w:ascii="Times New Roman" w:hAnsi="Times New Roman" w:cs="Times New Roman"/>
          <w:color w:val="000000"/>
          <w:sz w:val="24"/>
          <w:szCs w:val="24"/>
        </w:rPr>
        <w:t xml:space="preserve">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možno použiť primeranú veľkosť písma. </w:t>
      </w:r>
    </w:p>
    <w:p w14:paraId="44A8FA70" w14:textId="57F399BC"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5.2 Ak je rám strelnej zbrane alebo telo strelnej zbrane vyrobené z nekovového materiálu, označenie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 </w:t>
      </w:r>
      <w:r w:rsidR="00A440AE">
        <w:rPr>
          <w:rFonts w:ascii="Times New Roman" w:hAnsi="Times New Roman" w:cs="Times New Roman"/>
          <w:color w:val="4EA72E" w:themeColor="accent6"/>
          <w:sz w:val="24"/>
          <w:szCs w:val="24"/>
        </w:rPr>
        <w:t xml:space="preserve">l) </w:t>
      </w:r>
      <w:r w:rsidR="00A440AE" w:rsidRPr="009514E8">
        <w:rPr>
          <w:rFonts w:ascii="Times New Roman" w:hAnsi="Times New Roman" w:cs="Times New Roman"/>
          <w:color w:val="000000"/>
          <w:sz w:val="24"/>
          <w:szCs w:val="24"/>
        </w:rPr>
        <w:t xml:space="preserve"> </w:t>
      </w:r>
      <w:hyperlink w:anchor="paragraf-7.odsek-2.pismeno-n">
        <w:r w:rsidR="00A440AE" w:rsidRPr="00053592">
          <w:rPr>
            <w:rFonts w:ascii="Times New Roman" w:hAnsi="Times New Roman" w:cs="Times New Roman"/>
            <w:strike/>
            <w:color w:val="FF0000"/>
            <w:sz w:val="24"/>
            <w:szCs w:val="24"/>
            <w:u w:val="single"/>
          </w:rPr>
          <w:t>n)</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sa uvedie na kovovom štítku, ktorý je trvalo vsadený do materiálu rámu strelnej zbrane alebo do tela strelnej zbrane tak, že sa kovový štítok nedá ľahko alebo rýchlo odstrániť a odstránením kovového štítku sa zničí časť rámu strelnej zbrane alebo časť tela strelnej zbrane. </w:t>
      </w:r>
    </w:p>
    <w:p w14:paraId="219C77D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5.3 Ak je rám strelnej zbrane alebo telo strelnej zbrane vyrobené z nekovového materiálu, môže sa na označenie rámu strelnej zbrane alebo tela strelnej zbrane použiť iný spôsob </w:t>
      </w:r>
      <w:r w:rsidRPr="009514E8">
        <w:rPr>
          <w:rFonts w:ascii="Times New Roman" w:hAnsi="Times New Roman" w:cs="Times New Roman"/>
          <w:color w:val="000000"/>
          <w:sz w:val="24"/>
          <w:szCs w:val="24"/>
        </w:rPr>
        <w:lastRenderedPageBreak/>
        <w:t xml:space="preserve">označenia ako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5.2, ak je zabezpečená rovnocenná úroveň čitateľnosti a nezmazateľnosti označenia. </w:t>
      </w:r>
    </w:p>
    <w:p w14:paraId="0AADAB07" w14:textId="6DD89A04"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5.4 Na označenie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 </w:t>
      </w:r>
      <w:r w:rsidR="00A440AE">
        <w:rPr>
          <w:rFonts w:ascii="Times New Roman" w:hAnsi="Times New Roman" w:cs="Times New Roman"/>
          <w:color w:val="4EA72E" w:themeColor="accent6"/>
          <w:sz w:val="24"/>
          <w:szCs w:val="24"/>
        </w:rPr>
        <w:t xml:space="preserve">l) </w:t>
      </w:r>
      <w:r w:rsidR="00A440AE" w:rsidRPr="009514E8">
        <w:rPr>
          <w:rFonts w:ascii="Times New Roman" w:hAnsi="Times New Roman" w:cs="Times New Roman"/>
          <w:color w:val="000000"/>
          <w:sz w:val="24"/>
          <w:szCs w:val="24"/>
        </w:rPr>
        <w:t xml:space="preserve"> </w:t>
      </w:r>
      <w:hyperlink w:anchor="paragraf-7.odsek-2.pismeno-n">
        <w:r w:rsidR="00A440AE" w:rsidRPr="00053592">
          <w:rPr>
            <w:rFonts w:ascii="Times New Roman" w:hAnsi="Times New Roman" w:cs="Times New Roman"/>
            <w:strike/>
            <w:color w:val="FF0000"/>
            <w:sz w:val="24"/>
            <w:szCs w:val="24"/>
            <w:u w:val="single"/>
          </w:rPr>
          <w:t>n)</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sa použijú písmená latinskej abecedy, gréckej abecedy alebo cyriliky a arabské číslice alebo rímske číslice. </w:t>
      </w:r>
    </w:p>
    <w:p w14:paraId="047A37E9" w14:textId="77777777" w:rsidR="006C1ACB" w:rsidRPr="009514E8" w:rsidRDefault="006C1ACB">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4386E90F" w14:textId="2FB9C2FD"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B. Základné požiadavky na strelivo </w:t>
      </w:r>
    </w:p>
    <w:p w14:paraId="29A7C329" w14:textId="36CFD830"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1. Pri strelive sa posudzujú základné požiadavky, ktorými sú </w:t>
      </w:r>
    </w:p>
    <w:p w14:paraId="53A78BF4" w14:textId="77777777" w:rsidR="00775C8F" w:rsidRPr="00775C8F" w:rsidRDefault="008E1828" w:rsidP="00277966">
      <w:pPr>
        <w:pStyle w:val="Odsekzoznamu"/>
        <w:numPr>
          <w:ilvl w:val="0"/>
          <w:numId w:val="6"/>
        </w:numPr>
        <w:spacing w:after="0" w:line="240" w:lineRule="auto"/>
        <w:ind w:left="567" w:hanging="283"/>
        <w:jc w:val="both"/>
        <w:rPr>
          <w:rFonts w:ascii="Times New Roman" w:hAnsi="Times New Roman"/>
          <w:strike/>
          <w:color w:val="4EA72E" w:themeColor="accent6"/>
          <w:sz w:val="24"/>
          <w:szCs w:val="24"/>
        </w:rPr>
      </w:pPr>
      <w:r w:rsidRPr="00775C8F">
        <w:rPr>
          <w:rFonts w:ascii="Times New Roman" w:hAnsi="Times New Roman" w:cs="Times New Roman"/>
          <w:strike/>
          <w:color w:val="FF0000"/>
          <w:sz w:val="24"/>
          <w:szCs w:val="24"/>
        </w:rPr>
        <w:t xml:space="preserve">umiestnenie značiek na najmenšom spotrebiteľskom balení, </w:t>
      </w:r>
      <w:r w:rsidR="00775C8F" w:rsidRPr="00775C8F">
        <w:rPr>
          <w:rFonts w:ascii="Times New Roman" w:hAnsi="Times New Roman"/>
          <w:color w:val="4EA72E" w:themeColor="accent6"/>
          <w:sz w:val="24"/>
          <w:szCs w:val="24"/>
        </w:rPr>
        <w:t>prítomnosť označenia na každom náboji podľa § 7 ods. 2 písm. h),</w:t>
      </w:r>
    </w:p>
    <w:p w14:paraId="0B9FA85A" w14:textId="77777777" w:rsidR="00775C8F" w:rsidRPr="00290084" w:rsidRDefault="008E1828" w:rsidP="00277966">
      <w:pPr>
        <w:pStyle w:val="Odsekzoznamu"/>
        <w:widowControl w:val="0"/>
        <w:numPr>
          <w:ilvl w:val="0"/>
          <w:numId w:val="6"/>
        </w:numPr>
        <w:tabs>
          <w:tab w:val="left" w:pos="1929"/>
        </w:tabs>
        <w:autoSpaceDE w:val="0"/>
        <w:autoSpaceDN w:val="0"/>
        <w:spacing w:after="0" w:line="240" w:lineRule="auto"/>
        <w:ind w:left="567" w:hanging="283"/>
        <w:contextualSpacing w:val="0"/>
        <w:jc w:val="both"/>
        <w:rPr>
          <w:rFonts w:ascii="Times New Roman" w:hAnsi="Times New Roman"/>
          <w:sz w:val="24"/>
          <w:szCs w:val="24"/>
        </w:rPr>
      </w:pPr>
      <w:r w:rsidRPr="00775C8F">
        <w:rPr>
          <w:rFonts w:ascii="Times New Roman" w:hAnsi="Times New Roman" w:cs="Times New Roman"/>
          <w:strike/>
          <w:color w:val="FF0000"/>
          <w:sz w:val="24"/>
          <w:szCs w:val="24"/>
        </w:rPr>
        <w:t xml:space="preserve">umiestnenie značiek na každom náboji, </w:t>
      </w:r>
      <w:r w:rsidR="00775C8F" w:rsidRPr="00775C8F">
        <w:rPr>
          <w:rFonts w:ascii="Times New Roman" w:hAnsi="Times New Roman"/>
          <w:color w:val="4EA72E" w:themeColor="accent6"/>
          <w:sz w:val="24"/>
          <w:szCs w:val="24"/>
        </w:rPr>
        <w:t>prítomnosť označenia na najmenšom spotrebiteľskom balení streliva podľa § 7 ods. 2 písm. j),</w:t>
      </w:r>
    </w:p>
    <w:p w14:paraId="6B8CA3B2" w14:textId="77777777" w:rsidR="00775C8F" w:rsidRPr="00775C8F" w:rsidRDefault="008E1828" w:rsidP="00277966">
      <w:pPr>
        <w:pStyle w:val="Odsekzoznamu"/>
        <w:widowControl w:val="0"/>
        <w:numPr>
          <w:ilvl w:val="0"/>
          <w:numId w:val="6"/>
        </w:numPr>
        <w:tabs>
          <w:tab w:val="left" w:pos="1929"/>
        </w:tabs>
        <w:autoSpaceDE w:val="0"/>
        <w:autoSpaceDN w:val="0"/>
        <w:spacing w:after="0" w:line="240" w:lineRule="auto"/>
        <w:ind w:left="567" w:hanging="283"/>
        <w:contextualSpacing w:val="0"/>
        <w:jc w:val="both"/>
        <w:rPr>
          <w:rFonts w:ascii="Times New Roman" w:hAnsi="Times New Roman"/>
          <w:color w:val="4EA72E" w:themeColor="accent6"/>
          <w:sz w:val="24"/>
          <w:szCs w:val="24"/>
        </w:rPr>
      </w:pPr>
      <w:r w:rsidRPr="00775C8F">
        <w:rPr>
          <w:rFonts w:ascii="Times New Roman" w:hAnsi="Times New Roman" w:cs="Times New Roman"/>
          <w:strike/>
          <w:color w:val="FF0000"/>
          <w:sz w:val="24"/>
          <w:szCs w:val="24"/>
        </w:rPr>
        <w:t xml:space="preserve">overenie zhodnosti rozmerov, </w:t>
      </w:r>
      <w:r w:rsidR="00775C8F" w:rsidRPr="00775C8F">
        <w:rPr>
          <w:rFonts w:ascii="Times New Roman" w:hAnsi="Times New Roman"/>
          <w:color w:val="4EA72E" w:themeColor="accent6"/>
          <w:sz w:val="24"/>
          <w:szCs w:val="24"/>
        </w:rPr>
        <w:t>rozmery streliva podľa tabuliek stálej komisie a vizuálna kontrola streliva,</w:t>
      </w:r>
    </w:p>
    <w:p w14:paraId="7463A167" w14:textId="77777777" w:rsidR="00775C8F" w:rsidRPr="00290084" w:rsidRDefault="00803216" w:rsidP="00277966">
      <w:pPr>
        <w:pStyle w:val="Odsekzoznamu"/>
        <w:widowControl w:val="0"/>
        <w:numPr>
          <w:ilvl w:val="0"/>
          <w:numId w:val="6"/>
        </w:numPr>
        <w:tabs>
          <w:tab w:val="left" w:pos="1929"/>
        </w:tabs>
        <w:autoSpaceDE w:val="0"/>
        <w:autoSpaceDN w:val="0"/>
        <w:spacing w:after="0" w:line="240" w:lineRule="auto"/>
        <w:ind w:left="567" w:hanging="283"/>
        <w:contextualSpacing w:val="0"/>
        <w:jc w:val="both"/>
        <w:rPr>
          <w:rFonts w:ascii="Times New Roman" w:hAnsi="Times New Roman"/>
          <w:sz w:val="24"/>
          <w:szCs w:val="24"/>
        </w:rPr>
      </w:pPr>
      <w:r w:rsidRPr="00775C8F">
        <w:rPr>
          <w:rFonts w:ascii="Times New Roman" w:hAnsi="Times New Roman" w:cs="Times New Roman"/>
          <w:strike/>
          <w:color w:val="FF0000"/>
          <w:sz w:val="24"/>
          <w:szCs w:val="24"/>
        </w:rPr>
        <w:t>preskúšanie priemerného tlaku nábojov alebo ekvivalentných hodnôt pri špeciálnom strelive</w:t>
      </w:r>
      <w:r w:rsidR="00D56093" w:rsidRPr="00775C8F">
        <w:rPr>
          <w:rFonts w:ascii="Times New Roman" w:hAnsi="Times New Roman" w:cs="Times New Roman"/>
          <w:color w:val="4EA72E" w:themeColor="accent6"/>
          <w:sz w:val="24"/>
          <w:szCs w:val="24"/>
        </w:rPr>
        <w:t xml:space="preserve">– </w:t>
      </w:r>
      <w:r w:rsidR="00775C8F" w:rsidRPr="00775C8F">
        <w:rPr>
          <w:rFonts w:ascii="Times New Roman" w:hAnsi="Times New Roman"/>
          <w:color w:val="4EA72E" w:themeColor="accent6"/>
          <w:sz w:val="24"/>
          <w:szCs w:val="24"/>
        </w:rPr>
        <w:t>podľa typu streliva</w:t>
      </w:r>
      <w:r w:rsidR="00775C8F" w:rsidRPr="00775C8F" w:rsidDel="004C1DEA">
        <w:rPr>
          <w:rFonts w:ascii="Times New Roman" w:hAnsi="Times New Roman"/>
          <w:color w:val="4EA72E" w:themeColor="accent6"/>
          <w:sz w:val="24"/>
          <w:szCs w:val="24"/>
        </w:rPr>
        <w:t xml:space="preserve"> </w:t>
      </w:r>
      <w:r w:rsidR="00775C8F" w:rsidRPr="00775C8F">
        <w:rPr>
          <w:rFonts w:ascii="Times New Roman" w:hAnsi="Times New Roman"/>
          <w:color w:val="4EA72E" w:themeColor="accent6"/>
          <w:sz w:val="24"/>
          <w:szCs w:val="24"/>
        </w:rPr>
        <w:t>tlak, rýchlosť, energia a hybnosť podľa tabuliek stálej komisie,</w:t>
      </w:r>
    </w:p>
    <w:p w14:paraId="34F88889" w14:textId="77777777" w:rsidR="00775C8F" w:rsidRPr="00775C8F" w:rsidRDefault="00803216" w:rsidP="00277966">
      <w:pPr>
        <w:pStyle w:val="Odsekzoznamu"/>
        <w:widowControl w:val="0"/>
        <w:numPr>
          <w:ilvl w:val="0"/>
          <w:numId w:val="6"/>
        </w:numPr>
        <w:tabs>
          <w:tab w:val="left" w:pos="1929"/>
        </w:tabs>
        <w:autoSpaceDE w:val="0"/>
        <w:autoSpaceDN w:val="0"/>
        <w:spacing w:after="0" w:line="240" w:lineRule="auto"/>
        <w:ind w:left="567" w:hanging="283"/>
        <w:contextualSpacing w:val="0"/>
        <w:jc w:val="both"/>
        <w:rPr>
          <w:rFonts w:ascii="Times New Roman" w:hAnsi="Times New Roman"/>
          <w:color w:val="4EA72E" w:themeColor="accent6"/>
          <w:sz w:val="24"/>
          <w:szCs w:val="24"/>
        </w:rPr>
      </w:pPr>
      <w:r w:rsidRPr="00775C8F">
        <w:rPr>
          <w:rFonts w:ascii="Times New Roman" w:hAnsi="Times New Roman" w:cs="Times New Roman"/>
          <w:strike/>
          <w:color w:val="FF0000"/>
          <w:sz w:val="24"/>
          <w:szCs w:val="24"/>
        </w:rPr>
        <w:t xml:space="preserve">kontrola bezpečnej funkcie streliva, </w:t>
      </w:r>
      <w:r w:rsidR="00775C8F" w:rsidRPr="00775C8F">
        <w:rPr>
          <w:rFonts w:ascii="Times New Roman" w:hAnsi="Times New Roman"/>
          <w:color w:val="4EA72E" w:themeColor="accent6"/>
          <w:sz w:val="24"/>
          <w:szCs w:val="24"/>
        </w:rPr>
        <w:t xml:space="preserve">funkčná bezpečnosť vykonávaná pri meraní tlaku a rýchlosti, </w:t>
      </w:r>
    </w:p>
    <w:p w14:paraId="32DEC3AB" w14:textId="43C50CFF" w:rsidR="00775C8F" w:rsidRPr="00775C8F" w:rsidRDefault="00803216" w:rsidP="00277966">
      <w:pPr>
        <w:pStyle w:val="Odsekzoznamu"/>
        <w:widowControl w:val="0"/>
        <w:numPr>
          <w:ilvl w:val="0"/>
          <w:numId w:val="6"/>
        </w:numPr>
        <w:autoSpaceDE w:val="0"/>
        <w:autoSpaceDN w:val="0"/>
        <w:spacing w:after="0" w:line="240" w:lineRule="auto"/>
        <w:ind w:left="567" w:hanging="283"/>
        <w:contextualSpacing w:val="0"/>
        <w:jc w:val="both"/>
        <w:rPr>
          <w:color w:val="4EA72E" w:themeColor="accent6"/>
        </w:rPr>
      </w:pPr>
      <w:r w:rsidRPr="00775C8F">
        <w:rPr>
          <w:rFonts w:ascii="Times New Roman" w:hAnsi="Times New Roman" w:cs="Times New Roman"/>
          <w:strike/>
          <w:color w:val="FF0000"/>
          <w:sz w:val="24"/>
          <w:szCs w:val="24"/>
        </w:rPr>
        <w:t>kontrola rozmerov streliva, či zodpovedajú najväčším hodnotám rozmerov streliva, ktoré sú uvedené v tabuľkách stálej komisie</w:t>
      </w:r>
      <w:r w:rsidRPr="00775C8F">
        <w:rPr>
          <w:rFonts w:ascii="Times New Roman" w:hAnsi="Times New Roman" w:cs="Times New Roman"/>
          <w:color w:val="4EA72E" w:themeColor="accent6"/>
          <w:sz w:val="24"/>
          <w:szCs w:val="24"/>
        </w:rPr>
        <w:t xml:space="preserve"> </w:t>
      </w:r>
      <w:r w:rsidR="00775C8F" w:rsidRPr="00775C8F">
        <w:rPr>
          <w:rFonts w:ascii="Times New Roman" w:hAnsi="Times New Roman"/>
          <w:color w:val="4EA72E" w:themeColor="accent6"/>
          <w:sz w:val="24"/>
          <w:szCs w:val="24"/>
        </w:rPr>
        <w:t>použitý materiál streliva, rýchlosť a hybnosť vrátane vhodnosti zátky, krytky a kontajnera pri brokovom náboji typu B a C podľa tabuľky VII z tabuliek stálej komisie</w:t>
      </w:r>
      <w:r w:rsidR="00775C8F">
        <w:rPr>
          <w:color w:val="4EA72E" w:themeColor="accent6"/>
        </w:rPr>
        <w:t>.</w:t>
      </w:r>
    </w:p>
    <w:p w14:paraId="71D3C593" w14:textId="52BB49C9" w:rsidR="00D971AF" w:rsidRPr="00D971AF" w:rsidRDefault="00D971AF" w:rsidP="00D971AF">
      <w:pPr>
        <w:pStyle w:val="Zkladntext"/>
        <w:ind w:left="567" w:hanging="425"/>
        <w:jc w:val="both"/>
        <w:rPr>
          <w:color w:val="4EA72E" w:themeColor="accent6"/>
        </w:rPr>
      </w:pPr>
      <w:r w:rsidRPr="00D971AF">
        <w:rPr>
          <w:color w:val="4EA72E" w:themeColor="accent6"/>
        </w:rPr>
        <w:t xml:space="preserve">2. Základné požiadavky na strelivo na priemyselné použitie </w:t>
      </w:r>
    </w:p>
    <w:p w14:paraId="644F88B8" w14:textId="77777777" w:rsidR="00D971AF" w:rsidRPr="00D971AF" w:rsidRDefault="00D971AF" w:rsidP="00D971AF">
      <w:pPr>
        <w:pStyle w:val="Zkladntext"/>
        <w:ind w:left="567" w:hanging="425"/>
        <w:jc w:val="both"/>
        <w:rPr>
          <w:color w:val="4EA72E" w:themeColor="accent6"/>
        </w:rPr>
      </w:pPr>
      <w:r w:rsidRPr="00D971AF">
        <w:rPr>
          <w:color w:val="4EA72E" w:themeColor="accent6"/>
        </w:rPr>
        <w:t>2.1 Pri strelive na priemyselné použitie, ktorým je nábojka upravená do upevňovacieho a značkovacieho zariadenia iniciovaného prachovou náplňou, sú okrem základných požiadaviek uvedených v prvom bode, aj požiadavky na</w:t>
      </w:r>
    </w:p>
    <w:p w14:paraId="5A3CDF79" w14:textId="77777777" w:rsidR="00D971AF" w:rsidRPr="00D971AF" w:rsidRDefault="00D971AF" w:rsidP="00B96C34">
      <w:pPr>
        <w:pStyle w:val="Odsekzoznamu"/>
        <w:widowControl w:val="0"/>
        <w:numPr>
          <w:ilvl w:val="0"/>
          <w:numId w:val="12"/>
        </w:numPr>
        <w:tabs>
          <w:tab w:val="left" w:pos="1929"/>
        </w:tabs>
        <w:autoSpaceDE w:val="0"/>
        <w:autoSpaceDN w:val="0"/>
        <w:spacing w:after="0" w:line="240" w:lineRule="auto"/>
        <w:ind w:left="567" w:hanging="425"/>
        <w:contextualSpacing w:val="0"/>
        <w:jc w:val="both"/>
        <w:rPr>
          <w:rFonts w:ascii="Times New Roman" w:hAnsi="Times New Roman"/>
          <w:color w:val="4EA72E" w:themeColor="accent6"/>
          <w:sz w:val="24"/>
          <w:szCs w:val="24"/>
        </w:rPr>
      </w:pPr>
      <w:r w:rsidRPr="00D971AF">
        <w:rPr>
          <w:rFonts w:ascii="Times New Roman" w:hAnsi="Times New Roman"/>
          <w:color w:val="4EA72E" w:themeColor="accent6"/>
          <w:sz w:val="24"/>
          <w:szCs w:val="24"/>
        </w:rPr>
        <w:t xml:space="preserve">skúšku na nespálené zvyšky podľa všeobecne záväzného právneho predpisu vydaného podľa § 18, </w:t>
      </w:r>
    </w:p>
    <w:p w14:paraId="6C55FC9F" w14:textId="77777777" w:rsidR="00D971AF" w:rsidRPr="00D971AF" w:rsidRDefault="00D971AF" w:rsidP="00B96C34">
      <w:pPr>
        <w:pStyle w:val="Odsekzoznamu"/>
        <w:widowControl w:val="0"/>
        <w:numPr>
          <w:ilvl w:val="0"/>
          <w:numId w:val="12"/>
        </w:numPr>
        <w:tabs>
          <w:tab w:val="left" w:pos="1929"/>
        </w:tabs>
        <w:autoSpaceDE w:val="0"/>
        <w:autoSpaceDN w:val="0"/>
        <w:spacing w:after="0" w:line="240" w:lineRule="auto"/>
        <w:ind w:left="567" w:hanging="425"/>
        <w:contextualSpacing w:val="0"/>
        <w:jc w:val="both"/>
        <w:rPr>
          <w:rFonts w:ascii="Times New Roman" w:hAnsi="Times New Roman"/>
          <w:color w:val="4EA72E" w:themeColor="accent6"/>
          <w:sz w:val="24"/>
          <w:szCs w:val="24"/>
        </w:rPr>
      </w:pPr>
      <w:r w:rsidRPr="00D971AF">
        <w:rPr>
          <w:rFonts w:ascii="Times New Roman" w:hAnsi="Times New Roman"/>
          <w:color w:val="4EA72E" w:themeColor="accent6"/>
          <w:sz w:val="24"/>
          <w:szCs w:val="24"/>
        </w:rPr>
        <w:t>skúšku konformného spojenia pri nábojkách napáskovaných v plastových páskach podľa všeobecne záväzného právneho predpisu vydaného podľa § 18,</w:t>
      </w:r>
    </w:p>
    <w:p w14:paraId="39C94D88" w14:textId="5B66824F" w:rsidR="00D971AF" w:rsidRDefault="00D971AF" w:rsidP="00B96C34">
      <w:pPr>
        <w:pStyle w:val="Odsekzoznamu"/>
        <w:widowControl w:val="0"/>
        <w:numPr>
          <w:ilvl w:val="0"/>
          <w:numId w:val="12"/>
        </w:numPr>
        <w:tabs>
          <w:tab w:val="left" w:pos="1929"/>
        </w:tabs>
        <w:autoSpaceDE w:val="0"/>
        <w:autoSpaceDN w:val="0"/>
        <w:spacing w:after="0" w:line="240" w:lineRule="auto"/>
        <w:ind w:left="567" w:hanging="425"/>
        <w:contextualSpacing w:val="0"/>
        <w:jc w:val="both"/>
        <w:rPr>
          <w:rFonts w:ascii="Times New Roman" w:hAnsi="Times New Roman"/>
          <w:color w:val="4EA72E" w:themeColor="accent6"/>
          <w:sz w:val="24"/>
          <w:szCs w:val="24"/>
        </w:rPr>
      </w:pPr>
      <w:r w:rsidRPr="00D971AF">
        <w:rPr>
          <w:rFonts w:ascii="Times New Roman" w:hAnsi="Times New Roman"/>
          <w:color w:val="4EA72E" w:themeColor="accent6"/>
          <w:sz w:val="24"/>
          <w:szCs w:val="24"/>
        </w:rPr>
        <w:t>označenie úrovne energie a farebné označenie streliva na priemyselné použitie a najmenšieho spotrebiteľského balenia streliva podľa tabuľky č. 1.</w:t>
      </w:r>
    </w:p>
    <w:p w14:paraId="62E6AE03" w14:textId="77777777" w:rsidR="00D971AF" w:rsidRDefault="00D971AF" w:rsidP="00D971AF">
      <w:pPr>
        <w:pStyle w:val="Odsekzoznamu"/>
        <w:widowControl w:val="0"/>
        <w:tabs>
          <w:tab w:val="left" w:pos="1929"/>
        </w:tabs>
        <w:autoSpaceDE w:val="0"/>
        <w:autoSpaceDN w:val="0"/>
        <w:spacing w:after="0" w:line="240" w:lineRule="auto"/>
        <w:ind w:left="567"/>
        <w:contextualSpacing w:val="0"/>
        <w:jc w:val="both"/>
        <w:rPr>
          <w:rFonts w:ascii="Times New Roman" w:hAnsi="Times New Roman"/>
          <w:color w:val="4EA72E" w:themeColor="accent6"/>
          <w:sz w:val="24"/>
          <w:szCs w:val="24"/>
        </w:rPr>
      </w:pPr>
    </w:p>
    <w:p w14:paraId="344E432E" w14:textId="06141B62" w:rsidR="00D971AF" w:rsidRDefault="00D971AF" w:rsidP="00D971AF">
      <w:pPr>
        <w:pStyle w:val="Odsekzoznamu"/>
        <w:widowControl w:val="0"/>
        <w:tabs>
          <w:tab w:val="left" w:pos="1929"/>
        </w:tabs>
        <w:autoSpaceDE w:val="0"/>
        <w:autoSpaceDN w:val="0"/>
        <w:spacing w:after="0" w:line="240" w:lineRule="auto"/>
        <w:ind w:left="567"/>
        <w:contextualSpacing w:val="0"/>
        <w:jc w:val="both"/>
        <w:rPr>
          <w:rFonts w:ascii="Times New Roman" w:hAnsi="Times New Roman"/>
          <w:color w:val="4EA72E" w:themeColor="accent6"/>
          <w:sz w:val="24"/>
          <w:szCs w:val="24"/>
        </w:rPr>
      </w:pPr>
      <w:r>
        <w:rPr>
          <w:rFonts w:ascii="Times New Roman" w:hAnsi="Times New Roman"/>
          <w:color w:val="4EA72E" w:themeColor="accent6"/>
          <w:sz w:val="24"/>
          <w:szCs w:val="24"/>
        </w:rPr>
        <w:t>Tabuľka č. 1</w:t>
      </w:r>
    </w:p>
    <w:p w14:paraId="45DA8D0B" w14:textId="77777777" w:rsidR="00D971AF" w:rsidRDefault="00D971AF" w:rsidP="00D971AF">
      <w:pPr>
        <w:pStyle w:val="Odsekzoznamu"/>
        <w:widowControl w:val="0"/>
        <w:tabs>
          <w:tab w:val="left" w:pos="1929"/>
        </w:tabs>
        <w:autoSpaceDE w:val="0"/>
        <w:autoSpaceDN w:val="0"/>
        <w:spacing w:after="0" w:line="240" w:lineRule="auto"/>
        <w:ind w:left="567"/>
        <w:contextualSpacing w:val="0"/>
        <w:jc w:val="both"/>
        <w:rPr>
          <w:rFonts w:ascii="Times New Roman" w:hAnsi="Times New Roman"/>
          <w:color w:val="4EA72E" w:themeColor="accent6"/>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3007"/>
        <w:gridCol w:w="3006"/>
        <w:gridCol w:w="3004"/>
      </w:tblGrid>
      <w:tr w:rsidR="00D971AF" w:rsidRPr="00290084" w14:paraId="52E34DB4" w14:textId="77777777" w:rsidTr="00D25211">
        <w:trPr>
          <w:trHeight w:val="397"/>
        </w:trPr>
        <w:tc>
          <w:tcPr>
            <w:tcW w:w="1667" w:type="pct"/>
            <w:vAlign w:val="center"/>
          </w:tcPr>
          <w:p w14:paraId="3188755E" w14:textId="77777777" w:rsidR="00D971AF" w:rsidRPr="00290084" w:rsidRDefault="00D971AF" w:rsidP="00D25211">
            <w:pPr>
              <w:pStyle w:val="TableParagraph"/>
              <w:jc w:val="both"/>
              <w:rPr>
                <w:b/>
                <w:sz w:val="24"/>
                <w:szCs w:val="24"/>
              </w:rPr>
            </w:pPr>
            <w:r w:rsidRPr="00290084">
              <w:rPr>
                <w:b/>
                <w:sz w:val="24"/>
                <w:szCs w:val="24"/>
              </w:rPr>
              <w:t>Úroveň energie</w:t>
            </w:r>
          </w:p>
        </w:tc>
        <w:tc>
          <w:tcPr>
            <w:tcW w:w="1667" w:type="pct"/>
            <w:vAlign w:val="center"/>
          </w:tcPr>
          <w:p w14:paraId="5B0B6AB1" w14:textId="77777777" w:rsidR="00D971AF" w:rsidRPr="00290084" w:rsidRDefault="00D971AF" w:rsidP="00D25211">
            <w:pPr>
              <w:pStyle w:val="TableParagraph"/>
              <w:jc w:val="both"/>
              <w:rPr>
                <w:b/>
                <w:sz w:val="24"/>
                <w:szCs w:val="24"/>
              </w:rPr>
            </w:pPr>
            <w:r w:rsidRPr="00290084">
              <w:rPr>
                <w:b/>
                <w:sz w:val="24"/>
                <w:szCs w:val="24"/>
              </w:rPr>
              <w:t>Farebné označenie</w:t>
            </w:r>
          </w:p>
        </w:tc>
        <w:tc>
          <w:tcPr>
            <w:tcW w:w="1666" w:type="pct"/>
            <w:vAlign w:val="center"/>
          </w:tcPr>
          <w:p w14:paraId="6008F672" w14:textId="77777777" w:rsidR="00D971AF" w:rsidRPr="00290084" w:rsidRDefault="00D971AF" w:rsidP="00D25211">
            <w:pPr>
              <w:pStyle w:val="TableParagraph"/>
              <w:jc w:val="both"/>
              <w:rPr>
                <w:b/>
                <w:sz w:val="24"/>
                <w:szCs w:val="24"/>
              </w:rPr>
            </w:pPr>
            <w:r w:rsidRPr="00290084">
              <w:rPr>
                <w:b/>
                <w:sz w:val="24"/>
                <w:szCs w:val="24"/>
              </w:rPr>
              <w:t>Energetická hodnota</w:t>
            </w:r>
          </w:p>
        </w:tc>
      </w:tr>
      <w:tr w:rsidR="00D971AF" w:rsidRPr="00290084" w14:paraId="486373D9" w14:textId="77777777" w:rsidTr="00D25211">
        <w:trPr>
          <w:trHeight w:val="454"/>
        </w:trPr>
        <w:tc>
          <w:tcPr>
            <w:tcW w:w="1667" w:type="pct"/>
            <w:vAlign w:val="center"/>
          </w:tcPr>
          <w:p w14:paraId="7528C782" w14:textId="77777777" w:rsidR="00D971AF" w:rsidRPr="00290084" w:rsidRDefault="00D971AF" w:rsidP="00D25211">
            <w:pPr>
              <w:pStyle w:val="TableParagraph"/>
              <w:jc w:val="both"/>
              <w:rPr>
                <w:sz w:val="24"/>
                <w:szCs w:val="24"/>
              </w:rPr>
            </w:pPr>
            <w:r w:rsidRPr="00290084">
              <w:rPr>
                <w:sz w:val="24"/>
                <w:szCs w:val="24"/>
              </w:rPr>
              <w:t>1</w:t>
            </w:r>
          </w:p>
        </w:tc>
        <w:tc>
          <w:tcPr>
            <w:tcW w:w="1667" w:type="pct"/>
            <w:vAlign w:val="center"/>
          </w:tcPr>
          <w:p w14:paraId="387AAD41" w14:textId="77777777" w:rsidR="00D971AF" w:rsidRPr="00290084" w:rsidRDefault="00D971AF" w:rsidP="00D25211">
            <w:pPr>
              <w:pStyle w:val="TableParagraph"/>
              <w:jc w:val="both"/>
              <w:rPr>
                <w:sz w:val="24"/>
                <w:szCs w:val="24"/>
              </w:rPr>
            </w:pPr>
            <w:r w:rsidRPr="00290084">
              <w:rPr>
                <w:sz w:val="24"/>
                <w:szCs w:val="24"/>
              </w:rPr>
              <w:t>sivá</w:t>
            </w:r>
          </w:p>
        </w:tc>
        <w:tc>
          <w:tcPr>
            <w:tcW w:w="1666" w:type="pct"/>
            <w:vAlign w:val="center"/>
          </w:tcPr>
          <w:p w14:paraId="55556729" w14:textId="77777777" w:rsidR="00D971AF" w:rsidRPr="00290084" w:rsidRDefault="00D971AF" w:rsidP="00D25211">
            <w:pPr>
              <w:pStyle w:val="TableParagraph"/>
              <w:jc w:val="both"/>
              <w:rPr>
                <w:sz w:val="24"/>
                <w:szCs w:val="24"/>
              </w:rPr>
            </w:pPr>
            <w:r w:rsidRPr="00290084">
              <w:rPr>
                <w:sz w:val="24"/>
                <w:szCs w:val="24"/>
              </w:rPr>
              <w:t>najnižšia energia</w:t>
            </w:r>
          </w:p>
        </w:tc>
      </w:tr>
      <w:tr w:rsidR="00D971AF" w:rsidRPr="00290084" w14:paraId="6D59D7FF" w14:textId="77777777" w:rsidTr="00D25211">
        <w:trPr>
          <w:trHeight w:val="454"/>
        </w:trPr>
        <w:tc>
          <w:tcPr>
            <w:tcW w:w="1667" w:type="pct"/>
            <w:vAlign w:val="center"/>
          </w:tcPr>
          <w:p w14:paraId="2A603183" w14:textId="77777777" w:rsidR="00D971AF" w:rsidRPr="00290084" w:rsidRDefault="00D971AF" w:rsidP="00D25211">
            <w:pPr>
              <w:pStyle w:val="TableParagraph"/>
              <w:jc w:val="both"/>
              <w:rPr>
                <w:sz w:val="24"/>
                <w:szCs w:val="24"/>
              </w:rPr>
            </w:pPr>
            <w:r w:rsidRPr="00290084">
              <w:rPr>
                <w:sz w:val="24"/>
                <w:szCs w:val="24"/>
              </w:rPr>
              <w:t>2</w:t>
            </w:r>
          </w:p>
        </w:tc>
        <w:tc>
          <w:tcPr>
            <w:tcW w:w="1667" w:type="pct"/>
            <w:vAlign w:val="center"/>
          </w:tcPr>
          <w:p w14:paraId="475834B9" w14:textId="77777777" w:rsidR="00D971AF" w:rsidRPr="00290084" w:rsidRDefault="00D971AF" w:rsidP="00D25211">
            <w:pPr>
              <w:pStyle w:val="TableParagraph"/>
              <w:jc w:val="both"/>
              <w:rPr>
                <w:sz w:val="24"/>
                <w:szCs w:val="24"/>
              </w:rPr>
            </w:pPr>
            <w:r w:rsidRPr="00290084">
              <w:rPr>
                <w:sz w:val="24"/>
                <w:szCs w:val="24"/>
              </w:rPr>
              <w:t>hnedá alebo biela</w:t>
            </w:r>
          </w:p>
        </w:tc>
        <w:tc>
          <w:tcPr>
            <w:tcW w:w="1666" w:type="pct"/>
            <w:vMerge w:val="restart"/>
            <w:vAlign w:val="center"/>
          </w:tcPr>
          <w:p w14:paraId="1DEB77A6" w14:textId="77777777" w:rsidR="00D971AF" w:rsidRPr="00290084" w:rsidRDefault="00D971AF" w:rsidP="00D25211">
            <w:pPr>
              <w:pStyle w:val="TableParagraph"/>
              <w:jc w:val="both"/>
              <w:rPr>
                <w:sz w:val="24"/>
                <w:szCs w:val="24"/>
              </w:rPr>
            </w:pPr>
          </w:p>
        </w:tc>
      </w:tr>
      <w:tr w:rsidR="00D971AF" w:rsidRPr="00290084" w14:paraId="23667C42" w14:textId="77777777" w:rsidTr="00D25211">
        <w:trPr>
          <w:trHeight w:val="454"/>
        </w:trPr>
        <w:tc>
          <w:tcPr>
            <w:tcW w:w="1667" w:type="pct"/>
            <w:vAlign w:val="center"/>
          </w:tcPr>
          <w:p w14:paraId="2AC0306C" w14:textId="77777777" w:rsidR="00D971AF" w:rsidRPr="00290084" w:rsidRDefault="00D971AF" w:rsidP="00D25211">
            <w:pPr>
              <w:pStyle w:val="TableParagraph"/>
              <w:jc w:val="both"/>
              <w:rPr>
                <w:sz w:val="24"/>
                <w:szCs w:val="24"/>
              </w:rPr>
            </w:pPr>
            <w:r w:rsidRPr="00290084">
              <w:rPr>
                <w:sz w:val="24"/>
                <w:szCs w:val="24"/>
              </w:rPr>
              <w:t>3</w:t>
            </w:r>
          </w:p>
        </w:tc>
        <w:tc>
          <w:tcPr>
            <w:tcW w:w="1667" w:type="pct"/>
            <w:vAlign w:val="center"/>
          </w:tcPr>
          <w:p w14:paraId="2A0E7089" w14:textId="77777777" w:rsidR="00D971AF" w:rsidRPr="00290084" w:rsidRDefault="00D971AF" w:rsidP="00D25211">
            <w:pPr>
              <w:pStyle w:val="TableParagraph"/>
              <w:jc w:val="both"/>
              <w:rPr>
                <w:sz w:val="24"/>
                <w:szCs w:val="24"/>
              </w:rPr>
            </w:pPr>
            <w:r w:rsidRPr="00290084">
              <w:rPr>
                <w:sz w:val="24"/>
                <w:szCs w:val="24"/>
              </w:rPr>
              <w:t>zelená</w:t>
            </w:r>
          </w:p>
        </w:tc>
        <w:tc>
          <w:tcPr>
            <w:tcW w:w="1666" w:type="pct"/>
            <w:vMerge/>
            <w:tcBorders>
              <w:top w:val="nil"/>
            </w:tcBorders>
            <w:vAlign w:val="center"/>
          </w:tcPr>
          <w:p w14:paraId="06FFEE52" w14:textId="77777777" w:rsidR="00D971AF" w:rsidRPr="00290084" w:rsidRDefault="00D971AF" w:rsidP="00D25211">
            <w:pPr>
              <w:jc w:val="both"/>
              <w:rPr>
                <w:rFonts w:ascii="Times New Roman" w:hAnsi="Times New Roman" w:cs="Times New Roman"/>
                <w:sz w:val="24"/>
                <w:szCs w:val="24"/>
              </w:rPr>
            </w:pPr>
          </w:p>
        </w:tc>
      </w:tr>
      <w:tr w:rsidR="00D971AF" w:rsidRPr="00290084" w14:paraId="453DB97E" w14:textId="77777777" w:rsidTr="00D25211">
        <w:trPr>
          <w:trHeight w:val="454"/>
        </w:trPr>
        <w:tc>
          <w:tcPr>
            <w:tcW w:w="1667" w:type="pct"/>
            <w:vAlign w:val="center"/>
          </w:tcPr>
          <w:p w14:paraId="2DB9B9DB" w14:textId="77777777" w:rsidR="00D971AF" w:rsidRPr="00290084" w:rsidRDefault="00D971AF" w:rsidP="00D25211">
            <w:pPr>
              <w:pStyle w:val="TableParagraph"/>
              <w:jc w:val="both"/>
              <w:rPr>
                <w:sz w:val="24"/>
                <w:szCs w:val="24"/>
              </w:rPr>
            </w:pPr>
            <w:r w:rsidRPr="00290084">
              <w:rPr>
                <w:sz w:val="24"/>
                <w:szCs w:val="24"/>
              </w:rPr>
              <w:t>4</w:t>
            </w:r>
          </w:p>
        </w:tc>
        <w:tc>
          <w:tcPr>
            <w:tcW w:w="1667" w:type="pct"/>
            <w:vAlign w:val="center"/>
          </w:tcPr>
          <w:p w14:paraId="491BE425" w14:textId="77777777" w:rsidR="00D971AF" w:rsidRPr="00290084" w:rsidRDefault="00D971AF" w:rsidP="00D25211">
            <w:pPr>
              <w:pStyle w:val="TableParagraph"/>
              <w:jc w:val="both"/>
              <w:rPr>
                <w:sz w:val="24"/>
                <w:szCs w:val="24"/>
              </w:rPr>
            </w:pPr>
            <w:r w:rsidRPr="00290084">
              <w:rPr>
                <w:sz w:val="24"/>
                <w:szCs w:val="24"/>
              </w:rPr>
              <w:t>žltá</w:t>
            </w:r>
          </w:p>
        </w:tc>
        <w:tc>
          <w:tcPr>
            <w:tcW w:w="1666" w:type="pct"/>
            <w:vMerge/>
            <w:tcBorders>
              <w:top w:val="nil"/>
            </w:tcBorders>
            <w:vAlign w:val="center"/>
          </w:tcPr>
          <w:p w14:paraId="4E0C3442" w14:textId="77777777" w:rsidR="00D971AF" w:rsidRPr="00290084" w:rsidRDefault="00D971AF" w:rsidP="00D25211">
            <w:pPr>
              <w:jc w:val="both"/>
              <w:rPr>
                <w:rFonts w:ascii="Times New Roman" w:hAnsi="Times New Roman" w:cs="Times New Roman"/>
                <w:sz w:val="24"/>
                <w:szCs w:val="24"/>
              </w:rPr>
            </w:pPr>
          </w:p>
        </w:tc>
      </w:tr>
      <w:tr w:rsidR="00D971AF" w:rsidRPr="00290084" w14:paraId="5CED39CC" w14:textId="77777777" w:rsidTr="00D25211">
        <w:trPr>
          <w:trHeight w:val="454"/>
        </w:trPr>
        <w:tc>
          <w:tcPr>
            <w:tcW w:w="1667" w:type="pct"/>
            <w:vAlign w:val="center"/>
          </w:tcPr>
          <w:p w14:paraId="6C01F7BA" w14:textId="77777777" w:rsidR="00D971AF" w:rsidRPr="00290084" w:rsidRDefault="00D971AF" w:rsidP="00D25211">
            <w:pPr>
              <w:pStyle w:val="TableParagraph"/>
              <w:jc w:val="both"/>
              <w:rPr>
                <w:sz w:val="24"/>
                <w:szCs w:val="24"/>
              </w:rPr>
            </w:pPr>
            <w:r w:rsidRPr="00290084">
              <w:rPr>
                <w:sz w:val="24"/>
                <w:szCs w:val="24"/>
              </w:rPr>
              <w:t>5</w:t>
            </w:r>
          </w:p>
        </w:tc>
        <w:tc>
          <w:tcPr>
            <w:tcW w:w="1667" w:type="pct"/>
            <w:vAlign w:val="center"/>
          </w:tcPr>
          <w:p w14:paraId="22899C6C" w14:textId="77777777" w:rsidR="00D971AF" w:rsidRPr="00290084" w:rsidRDefault="00D971AF" w:rsidP="00D25211">
            <w:pPr>
              <w:pStyle w:val="TableParagraph"/>
              <w:jc w:val="both"/>
              <w:rPr>
                <w:sz w:val="24"/>
                <w:szCs w:val="24"/>
              </w:rPr>
            </w:pPr>
            <w:r w:rsidRPr="00290084">
              <w:rPr>
                <w:sz w:val="24"/>
                <w:szCs w:val="24"/>
              </w:rPr>
              <w:t>modrá</w:t>
            </w:r>
          </w:p>
        </w:tc>
        <w:tc>
          <w:tcPr>
            <w:tcW w:w="1666" w:type="pct"/>
            <w:vMerge/>
            <w:tcBorders>
              <w:top w:val="nil"/>
            </w:tcBorders>
            <w:vAlign w:val="center"/>
          </w:tcPr>
          <w:p w14:paraId="1442ACD6" w14:textId="77777777" w:rsidR="00D971AF" w:rsidRPr="00290084" w:rsidRDefault="00D971AF" w:rsidP="00D25211">
            <w:pPr>
              <w:jc w:val="both"/>
              <w:rPr>
                <w:rFonts w:ascii="Times New Roman" w:hAnsi="Times New Roman" w:cs="Times New Roman"/>
                <w:sz w:val="24"/>
                <w:szCs w:val="24"/>
              </w:rPr>
            </w:pPr>
          </w:p>
        </w:tc>
      </w:tr>
      <w:tr w:rsidR="00D971AF" w:rsidRPr="00290084" w14:paraId="6610CBE2" w14:textId="77777777" w:rsidTr="00D25211">
        <w:trPr>
          <w:trHeight w:val="454"/>
        </w:trPr>
        <w:tc>
          <w:tcPr>
            <w:tcW w:w="1667" w:type="pct"/>
            <w:vAlign w:val="center"/>
          </w:tcPr>
          <w:p w14:paraId="13CF3FD2" w14:textId="77777777" w:rsidR="00D971AF" w:rsidRPr="00290084" w:rsidRDefault="00D971AF" w:rsidP="00D25211">
            <w:pPr>
              <w:pStyle w:val="TableParagraph"/>
              <w:jc w:val="both"/>
              <w:rPr>
                <w:sz w:val="24"/>
                <w:szCs w:val="24"/>
              </w:rPr>
            </w:pPr>
            <w:r w:rsidRPr="00290084">
              <w:rPr>
                <w:sz w:val="24"/>
                <w:szCs w:val="24"/>
              </w:rPr>
              <w:t>6</w:t>
            </w:r>
          </w:p>
        </w:tc>
        <w:tc>
          <w:tcPr>
            <w:tcW w:w="1667" w:type="pct"/>
            <w:vAlign w:val="center"/>
          </w:tcPr>
          <w:p w14:paraId="10D026AC" w14:textId="77777777" w:rsidR="00D971AF" w:rsidRPr="00290084" w:rsidRDefault="00D971AF" w:rsidP="00D25211">
            <w:pPr>
              <w:pStyle w:val="TableParagraph"/>
              <w:jc w:val="both"/>
              <w:rPr>
                <w:sz w:val="24"/>
                <w:szCs w:val="24"/>
              </w:rPr>
            </w:pPr>
            <w:r w:rsidRPr="00290084">
              <w:rPr>
                <w:sz w:val="24"/>
                <w:szCs w:val="24"/>
              </w:rPr>
              <w:t>červená</w:t>
            </w:r>
          </w:p>
        </w:tc>
        <w:tc>
          <w:tcPr>
            <w:tcW w:w="1666" w:type="pct"/>
            <w:vMerge/>
            <w:tcBorders>
              <w:top w:val="nil"/>
            </w:tcBorders>
            <w:vAlign w:val="center"/>
          </w:tcPr>
          <w:p w14:paraId="1C683D9F" w14:textId="77777777" w:rsidR="00D971AF" w:rsidRPr="00290084" w:rsidRDefault="00D971AF" w:rsidP="00D25211">
            <w:pPr>
              <w:jc w:val="both"/>
              <w:rPr>
                <w:rFonts w:ascii="Times New Roman" w:hAnsi="Times New Roman" w:cs="Times New Roman"/>
                <w:sz w:val="24"/>
                <w:szCs w:val="24"/>
              </w:rPr>
            </w:pPr>
          </w:p>
        </w:tc>
      </w:tr>
      <w:tr w:rsidR="00D971AF" w:rsidRPr="00290084" w14:paraId="16D32ABC" w14:textId="77777777" w:rsidTr="00D25211">
        <w:trPr>
          <w:trHeight w:val="454"/>
        </w:trPr>
        <w:tc>
          <w:tcPr>
            <w:tcW w:w="1667" w:type="pct"/>
            <w:vAlign w:val="center"/>
          </w:tcPr>
          <w:p w14:paraId="2D6A961D" w14:textId="77777777" w:rsidR="00D971AF" w:rsidRPr="00290084" w:rsidRDefault="00D971AF" w:rsidP="00D25211">
            <w:pPr>
              <w:pStyle w:val="TableParagraph"/>
              <w:jc w:val="both"/>
              <w:rPr>
                <w:sz w:val="24"/>
                <w:szCs w:val="24"/>
              </w:rPr>
            </w:pPr>
            <w:r w:rsidRPr="00290084">
              <w:rPr>
                <w:sz w:val="24"/>
                <w:szCs w:val="24"/>
              </w:rPr>
              <w:t>7</w:t>
            </w:r>
          </w:p>
        </w:tc>
        <w:tc>
          <w:tcPr>
            <w:tcW w:w="1667" w:type="pct"/>
            <w:vAlign w:val="center"/>
          </w:tcPr>
          <w:p w14:paraId="6D0D976C" w14:textId="77777777" w:rsidR="00D971AF" w:rsidRPr="00290084" w:rsidRDefault="00D971AF" w:rsidP="00D25211">
            <w:pPr>
              <w:pStyle w:val="TableParagraph"/>
              <w:jc w:val="both"/>
              <w:rPr>
                <w:sz w:val="24"/>
                <w:szCs w:val="24"/>
              </w:rPr>
            </w:pPr>
            <w:r w:rsidRPr="00290084">
              <w:rPr>
                <w:sz w:val="24"/>
                <w:szCs w:val="24"/>
              </w:rPr>
              <w:t>čierna alebo fialová</w:t>
            </w:r>
          </w:p>
        </w:tc>
        <w:tc>
          <w:tcPr>
            <w:tcW w:w="1666" w:type="pct"/>
            <w:vAlign w:val="center"/>
          </w:tcPr>
          <w:p w14:paraId="3D76EF9D" w14:textId="77777777" w:rsidR="00D971AF" w:rsidRPr="00290084" w:rsidRDefault="00D971AF" w:rsidP="00D25211">
            <w:pPr>
              <w:pStyle w:val="TableParagraph"/>
              <w:jc w:val="both"/>
              <w:rPr>
                <w:sz w:val="24"/>
                <w:szCs w:val="24"/>
              </w:rPr>
            </w:pPr>
            <w:r w:rsidRPr="00290084">
              <w:rPr>
                <w:sz w:val="24"/>
                <w:szCs w:val="24"/>
              </w:rPr>
              <w:t xml:space="preserve">najvyššia energia až po </w:t>
            </w:r>
            <w:proofErr w:type="spellStart"/>
            <w:r w:rsidRPr="00290084">
              <w:rPr>
                <w:position w:val="2"/>
                <w:sz w:val="24"/>
                <w:szCs w:val="24"/>
              </w:rPr>
              <w:t>P</w:t>
            </w:r>
            <w:r w:rsidRPr="00290084">
              <w:rPr>
                <w:position w:val="2"/>
                <w:sz w:val="24"/>
                <w:szCs w:val="24"/>
                <w:vertAlign w:val="subscript"/>
              </w:rPr>
              <w:t>max</w:t>
            </w:r>
            <w:proofErr w:type="spellEnd"/>
          </w:p>
        </w:tc>
      </w:tr>
    </w:tbl>
    <w:p w14:paraId="7C24F99A" w14:textId="77777777" w:rsidR="00D971AF" w:rsidRPr="00D971AF" w:rsidRDefault="00D971AF" w:rsidP="00D971AF">
      <w:pPr>
        <w:pStyle w:val="Odsekzoznamu"/>
        <w:widowControl w:val="0"/>
        <w:tabs>
          <w:tab w:val="left" w:pos="1929"/>
        </w:tabs>
        <w:autoSpaceDE w:val="0"/>
        <w:autoSpaceDN w:val="0"/>
        <w:spacing w:after="0" w:line="240" w:lineRule="auto"/>
        <w:ind w:left="567"/>
        <w:contextualSpacing w:val="0"/>
        <w:jc w:val="both"/>
        <w:rPr>
          <w:rFonts w:ascii="Times New Roman" w:hAnsi="Times New Roman"/>
          <w:color w:val="4EA72E" w:themeColor="accent6"/>
          <w:sz w:val="24"/>
          <w:szCs w:val="24"/>
        </w:rPr>
      </w:pPr>
    </w:p>
    <w:p w14:paraId="4D1C79DE" w14:textId="0A1258A4" w:rsidR="00264EEB" w:rsidRPr="009514E8" w:rsidRDefault="00264EEB" w:rsidP="008B3E07">
      <w:pPr>
        <w:pStyle w:val="Zkladntext"/>
        <w:ind w:left="142"/>
        <w:jc w:val="both"/>
        <w:rPr>
          <w:strike/>
          <w:color w:val="FF0000"/>
        </w:rPr>
      </w:pPr>
    </w:p>
    <w:p w14:paraId="1666877B" w14:textId="1A58D31F"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strike/>
          <w:color w:val="FF0000"/>
          <w:sz w:val="24"/>
          <w:szCs w:val="24"/>
        </w:rPr>
        <w:t>2</w:t>
      </w:r>
      <w:r w:rsidR="00D56093" w:rsidRPr="009514E8">
        <w:rPr>
          <w:rFonts w:ascii="Times New Roman" w:hAnsi="Times New Roman" w:cs="Times New Roman"/>
          <w:color w:val="4EA72E" w:themeColor="accent6"/>
          <w:sz w:val="24"/>
          <w:szCs w:val="24"/>
        </w:rPr>
        <w:t>3</w:t>
      </w:r>
      <w:r w:rsidRPr="009514E8">
        <w:rPr>
          <w:rFonts w:ascii="Times New Roman" w:hAnsi="Times New Roman" w:cs="Times New Roman"/>
          <w:color w:val="000000"/>
          <w:sz w:val="24"/>
          <w:szCs w:val="24"/>
        </w:rPr>
        <w:t xml:space="preserve">. Základné požiadavky na referenčné strelivo </w:t>
      </w:r>
    </w:p>
    <w:p w14:paraId="766839D2" w14:textId="00F6ECDD" w:rsidR="00264EEB" w:rsidRPr="009514E8" w:rsidRDefault="007C4ABE">
      <w:pPr>
        <w:spacing w:after="0"/>
        <w:ind w:left="120"/>
        <w:rPr>
          <w:rFonts w:ascii="Times New Roman" w:hAnsi="Times New Roman" w:cs="Times New Roman"/>
          <w:sz w:val="24"/>
          <w:szCs w:val="24"/>
        </w:rPr>
      </w:pPr>
      <w:r w:rsidRPr="009514E8">
        <w:rPr>
          <w:rFonts w:ascii="Times New Roman" w:hAnsi="Times New Roman" w:cs="Times New Roman"/>
          <w:color w:val="4EA72E" w:themeColor="accent6"/>
          <w:sz w:val="24"/>
          <w:szCs w:val="24"/>
        </w:rPr>
        <w:t>3</w:t>
      </w:r>
      <w:r w:rsidR="00DA6936" w:rsidRPr="009514E8">
        <w:rPr>
          <w:rFonts w:ascii="Times New Roman" w:hAnsi="Times New Roman" w:cs="Times New Roman"/>
          <w:color w:val="000000"/>
          <w:sz w:val="24"/>
          <w:szCs w:val="24"/>
        </w:rPr>
        <w:t xml:space="preserve">.1 Referenčné strelivo je uskladnené pri teplote prostredia a streliva 21 °C (± l °C) a relatívnej vlhkosti prostredia 60 % (± 5 %) najmenej 72 hodín. </w:t>
      </w:r>
    </w:p>
    <w:p w14:paraId="177F19B7" w14:textId="684C9664"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w:t>
      </w:r>
      <w:r w:rsidR="007C4ABE" w:rsidRPr="009514E8">
        <w:rPr>
          <w:rFonts w:ascii="Times New Roman" w:hAnsi="Times New Roman" w:cs="Times New Roman"/>
          <w:color w:val="4EA72E" w:themeColor="accent6"/>
          <w:sz w:val="24"/>
          <w:szCs w:val="24"/>
        </w:rPr>
        <w:t>3</w:t>
      </w:r>
      <w:r w:rsidRPr="009514E8">
        <w:rPr>
          <w:rFonts w:ascii="Times New Roman" w:hAnsi="Times New Roman" w:cs="Times New Roman"/>
          <w:color w:val="000000"/>
          <w:sz w:val="24"/>
          <w:szCs w:val="24"/>
        </w:rPr>
        <w:t xml:space="preserve">.2 Pred meraním tlaku a rýchlosti sa vykonajú dva zahrievacie výstrely s nábojmi zo skúšanej série. </w:t>
      </w:r>
    </w:p>
    <w:p w14:paraId="020A2EAB" w14:textId="7469D6FD"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w:t>
      </w:r>
      <w:r w:rsidR="007C4ABE" w:rsidRPr="009514E8">
        <w:rPr>
          <w:rFonts w:ascii="Times New Roman" w:hAnsi="Times New Roman" w:cs="Times New Roman"/>
          <w:color w:val="4EA72E" w:themeColor="accent6"/>
          <w:sz w:val="24"/>
          <w:szCs w:val="24"/>
        </w:rPr>
        <w:t>3</w:t>
      </w:r>
      <w:r w:rsidRPr="009514E8">
        <w:rPr>
          <w:rFonts w:ascii="Times New Roman" w:hAnsi="Times New Roman" w:cs="Times New Roman"/>
          <w:color w:val="000000"/>
          <w:sz w:val="24"/>
          <w:szCs w:val="24"/>
        </w:rPr>
        <w:t xml:space="preserve">.3 Pri zisťovaní spôsobilosti referenčnej série vystrelí autorizovaná osoba alebo výrobca 2. skupiny po 20 nábojov za súčasného zaznamenávania tlaku a rýchlosti, z čoho sa vypočíta stredná hodnota a smerodajná odchýlka každej skupiny. </w:t>
      </w:r>
    </w:p>
    <w:p w14:paraId="5BACF78A" w14:textId="3D4C8A56" w:rsidR="00264EEB" w:rsidRPr="009514E8" w:rsidRDefault="007C4ABE">
      <w:pPr>
        <w:spacing w:after="0"/>
        <w:ind w:left="120"/>
        <w:rPr>
          <w:rFonts w:ascii="Times New Roman" w:hAnsi="Times New Roman" w:cs="Times New Roman"/>
          <w:sz w:val="24"/>
          <w:szCs w:val="24"/>
        </w:rPr>
      </w:pPr>
      <w:r w:rsidRPr="009514E8">
        <w:rPr>
          <w:rFonts w:ascii="Times New Roman" w:hAnsi="Times New Roman" w:cs="Times New Roman"/>
          <w:color w:val="4EA72E" w:themeColor="accent6"/>
          <w:sz w:val="24"/>
          <w:szCs w:val="24"/>
        </w:rPr>
        <w:t>3</w:t>
      </w:r>
      <w:r w:rsidR="00DA6936" w:rsidRPr="009514E8">
        <w:rPr>
          <w:rFonts w:ascii="Times New Roman" w:hAnsi="Times New Roman" w:cs="Times New Roman"/>
          <w:color w:val="000000"/>
          <w:sz w:val="24"/>
          <w:szCs w:val="24"/>
        </w:rPr>
        <w:t xml:space="preserve">.4 Súbežne merané hodnoty rýchlostí a ich smerodajná odchýlka sa použijú na posúdenie správnosti streľby. Hodnota smerodajnej odchýlky nameraných tlakov sa použije na posúdenie správnosti výsledkov. </w:t>
      </w:r>
    </w:p>
    <w:p w14:paraId="15A1436D" w14:textId="7FC04DBD"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w:t>
      </w:r>
      <w:r w:rsidRPr="009514E8">
        <w:rPr>
          <w:rFonts w:ascii="Times New Roman" w:hAnsi="Times New Roman" w:cs="Times New Roman"/>
          <w:strike/>
          <w:color w:val="FF0000"/>
          <w:sz w:val="24"/>
          <w:szCs w:val="24"/>
        </w:rPr>
        <w:t>3.</w:t>
      </w:r>
      <w:r w:rsidRPr="009514E8">
        <w:rPr>
          <w:rFonts w:ascii="Times New Roman" w:hAnsi="Times New Roman" w:cs="Times New Roman"/>
          <w:color w:val="000000"/>
          <w:sz w:val="24"/>
          <w:szCs w:val="24"/>
        </w:rPr>
        <w:t xml:space="preserve"> </w:t>
      </w:r>
      <w:r w:rsidR="00B82F90" w:rsidRPr="009514E8">
        <w:rPr>
          <w:rFonts w:ascii="Times New Roman" w:hAnsi="Times New Roman" w:cs="Times New Roman"/>
          <w:color w:val="4EA72E" w:themeColor="accent6"/>
          <w:sz w:val="24"/>
          <w:szCs w:val="24"/>
        </w:rPr>
        <w:t xml:space="preserve">4. </w:t>
      </w:r>
      <w:r w:rsidRPr="009514E8">
        <w:rPr>
          <w:rFonts w:ascii="Times New Roman" w:hAnsi="Times New Roman" w:cs="Times New Roman"/>
          <w:color w:val="000000"/>
          <w:sz w:val="24"/>
          <w:szCs w:val="24"/>
        </w:rPr>
        <w:t xml:space="preserve">Základné požiadavky na spotrebné strelivo </w:t>
      </w:r>
    </w:p>
    <w:p w14:paraId="66A4725B" w14:textId="547A374F"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4EA72E" w:themeColor="accent6"/>
          <w:sz w:val="24"/>
          <w:szCs w:val="24"/>
        </w:rPr>
        <w:t xml:space="preserve"> </w:t>
      </w:r>
      <w:r w:rsidR="00B82F90" w:rsidRPr="009514E8">
        <w:rPr>
          <w:rFonts w:ascii="Times New Roman" w:hAnsi="Times New Roman" w:cs="Times New Roman"/>
          <w:color w:val="4EA72E" w:themeColor="accent6"/>
          <w:sz w:val="24"/>
          <w:szCs w:val="24"/>
        </w:rPr>
        <w:t>4</w:t>
      </w:r>
      <w:r w:rsidRPr="009514E8">
        <w:rPr>
          <w:rFonts w:ascii="Times New Roman" w:hAnsi="Times New Roman" w:cs="Times New Roman"/>
          <w:color w:val="000000"/>
          <w:sz w:val="24"/>
          <w:szCs w:val="24"/>
        </w:rPr>
        <w:t xml:space="preserve">.1 Pri spotrebnom strelive sa posudzujú základné požiadavky, ktorými sú </w:t>
      </w:r>
    </w:p>
    <w:p w14:paraId="4DC3EB0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základné požiadavky podľa prvého bodu, </w:t>
      </w:r>
    </w:p>
    <w:p w14:paraId="701BF01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umiestnenie údajov na najmenšom spotrebiteľskom balení, </w:t>
      </w:r>
    </w:p>
    <w:p w14:paraId="7AD7657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vzhľad a umiestnenie údajov a rozlišovacích znakov na každom náboji, </w:t>
      </w:r>
    </w:p>
    <w:p w14:paraId="345BA93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zhodnosť rozmerov so základnými požiadavkami, </w:t>
      </w:r>
    </w:p>
    <w:p w14:paraId="3B789FD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tlak plynov streliva alebo hodnoty považované za ekvivalentné, ak ide o zvláštne strelivo, </w:t>
      </w:r>
    </w:p>
    <w:p w14:paraId="1D98DFA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prepravná, manipulačná a bezpečná funkcia, </w:t>
      </w:r>
    </w:p>
    <w:p w14:paraId="0CC9271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odolnosť v sťažených klimatických podmienkach, </w:t>
      </w:r>
    </w:p>
    <w:p w14:paraId="1BED8F4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splnenie ďalších balistických charakteristík, najmä rozptyl rýchlostí, tlakov, rozptylové charakteristiky na terči, krytie, </w:t>
      </w:r>
    </w:p>
    <w:p w14:paraId="507D4C8B" w14:textId="14637083" w:rsidR="008B3E07" w:rsidRDefault="00DA6936" w:rsidP="002D6172">
      <w:pPr>
        <w:spacing w:after="0"/>
        <w:ind w:left="120"/>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 i) určené fyzikálne, chemické a balistické charakteristiky streliviny, najmä fyzikálna a chemická stabilita, energetická hodnota, charakteristika horenia. </w:t>
      </w:r>
    </w:p>
    <w:p w14:paraId="3E0410CA" w14:textId="77777777" w:rsidR="002D6172" w:rsidRPr="002D6172" w:rsidRDefault="002D6172" w:rsidP="002D6172">
      <w:pPr>
        <w:spacing w:after="0"/>
        <w:ind w:left="120"/>
        <w:rPr>
          <w:rFonts w:ascii="Times New Roman" w:hAnsi="Times New Roman" w:cs="Times New Roman"/>
          <w:color w:val="000000"/>
          <w:sz w:val="24"/>
          <w:szCs w:val="24"/>
        </w:rPr>
      </w:pPr>
    </w:p>
    <w:p w14:paraId="42DFD409" w14:textId="78E6FCCD" w:rsidR="00264EEB" w:rsidRPr="008B3E07" w:rsidRDefault="00DA6936" w:rsidP="008B3E07">
      <w:pPr>
        <w:spacing w:after="0"/>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C. Základné požiadavky na tlmič </w:t>
      </w:r>
    </w:p>
    <w:p w14:paraId="1FD630AB" w14:textId="77777777" w:rsidR="00264EEB" w:rsidRPr="009514E8" w:rsidRDefault="00DA6936" w:rsidP="008B3E07">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Základné požiadavky na kusové overenie tlmiča sú: </w:t>
      </w:r>
    </w:p>
    <w:p w14:paraId="7715C9F6" w14:textId="77777777" w:rsidR="00264EEB" w:rsidRPr="009514E8" w:rsidRDefault="00DA6936" w:rsidP="008B3E07">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vzhľad a vyhotovenie tlmiča, </w:t>
      </w:r>
    </w:p>
    <w:p w14:paraId="19F1EB4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použitý materiál a rozmer tlmiča, ktorý zaručuje pevnosť tlmiča pri streľbe skúšobnými nábojmi, </w:t>
      </w:r>
    </w:p>
    <w:p w14:paraId="70DB3DC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bezpečná funkcia tlmiča a použitie tlmiča pri streľbe spotrebným strelivom, </w:t>
      </w:r>
    </w:p>
    <w:p w14:paraId="25DE16B2" w14:textId="754FF6AD"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označenie tlmiča podľa </w:t>
      </w:r>
      <w:hyperlink w:anchor="paragraf-7.odsek-2.pismeno-m">
        <w:r w:rsidRPr="009514E8">
          <w:rPr>
            <w:rFonts w:ascii="Times New Roman" w:hAnsi="Times New Roman" w:cs="Times New Roman"/>
            <w:color w:val="0000FF"/>
            <w:sz w:val="24"/>
            <w:szCs w:val="24"/>
            <w:u w:val="single"/>
          </w:rPr>
          <w:t>§ 7 ods. 2 písm.</w:t>
        </w:r>
        <w:r w:rsidR="00F12240">
          <w:rPr>
            <w:rFonts w:ascii="Times New Roman" w:hAnsi="Times New Roman" w:cs="Times New Roman"/>
            <w:color w:val="0000FF"/>
            <w:sz w:val="24"/>
            <w:szCs w:val="24"/>
            <w:u w:val="single"/>
          </w:rPr>
          <w:t xml:space="preserve"> </w:t>
        </w:r>
        <w:r w:rsidR="00F12240">
          <w:rPr>
            <w:rFonts w:ascii="Times New Roman" w:hAnsi="Times New Roman" w:cs="Times New Roman"/>
            <w:color w:val="4EA72E" w:themeColor="accent6"/>
            <w:sz w:val="24"/>
            <w:szCs w:val="24"/>
            <w:u w:val="single"/>
          </w:rPr>
          <w:t>k</w:t>
        </w:r>
        <w:r w:rsidRPr="009514E8">
          <w:rPr>
            <w:rFonts w:ascii="Times New Roman" w:hAnsi="Times New Roman" w:cs="Times New Roman"/>
            <w:color w:val="0000FF"/>
            <w:sz w:val="24"/>
            <w:szCs w:val="24"/>
            <w:u w:val="single"/>
          </w:rPr>
          <w:t xml:space="preserve"> </w:t>
        </w:r>
        <w:r w:rsidRPr="00F12240">
          <w:rPr>
            <w:rFonts w:ascii="Times New Roman" w:hAnsi="Times New Roman" w:cs="Times New Roman"/>
            <w:strike/>
            <w:color w:val="FF0000"/>
            <w:sz w:val="24"/>
            <w:szCs w:val="24"/>
            <w:u w:val="single"/>
          </w:rPr>
          <w:t>m</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w:t>
      </w:r>
    </w:p>
    <w:p w14:paraId="323ECE3B" w14:textId="77777777" w:rsidR="006C1ACB" w:rsidRPr="009514E8" w:rsidRDefault="006C1ACB">
      <w:pPr>
        <w:rPr>
          <w:rFonts w:ascii="Times New Roman" w:hAnsi="Times New Roman" w:cs="Times New Roman"/>
          <w:color w:val="000000"/>
          <w:sz w:val="24"/>
          <w:szCs w:val="24"/>
        </w:rPr>
      </w:pPr>
      <w:bookmarkStart w:id="831" w:name="prilohy.priloha-priloha_c_2_k_zakonu_c_6"/>
      <w:bookmarkEnd w:id="829"/>
      <w:r w:rsidRPr="009514E8">
        <w:rPr>
          <w:rFonts w:ascii="Times New Roman" w:hAnsi="Times New Roman" w:cs="Times New Roman"/>
          <w:color w:val="000000"/>
          <w:sz w:val="24"/>
          <w:szCs w:val="24"/>
        </w:rPr>
        <w:br w:type="page"/>
      </w:r>
    </w:p>
    <w:p w14:paraId="54197A03" w14:textId="025C83F4"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2 k zákonu č. 64/2019 Z. z. </w:t>
      </w:r>
    </w:p>
    <w:p w14:paraId="706AACA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TECHNICKÁ DOKUMENTÁCIA </w:t>
      </w:r>
    </w:p>
    <w:p w14:paraId="476DEA7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Technická dokumentácia strelnej zbrane, streliva alebo tlmiča obsahuje, ak je to uplatniteľné, najmä </w:t>
      </w:r>
    </w:p>
    <w:p w14:paraId="5EC8BDC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všeobecný opis strelnej zbrane, streliva alebo tlmiča, </w:t>
      </w:r>
    </w:p>
    <w:p w14:paraId="56267B3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konštrukčné výkresy, výrobné výkresy alebo schémy strelnej zbrane, streliva alebo tlmiča, </w:t>
      </w:r>
    </w:p>
    <w:p w14:paraId="1D522F6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opisy a vysvetlenia potrebné na pochopenie nákresov, náčrtov a používania strelnej zbrane, streliva alebo tlmiča, </w:t>
      </w:r>
    </w:p>
    <w:p w14:paraId="74F2036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opis a vysvetlenie funkcie strelnej zbrane, streliva alebo tlmiča, </w:t>
      </w:r>
    </w:p>
    <w:p w14:paraId="037A212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zoznam použitých slovenských technických noriem, </w:t>
      </w:r>
    </w:p>
    <w:p w14:paraId="7F5588D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výsledky vykonaných konštrukčných výpočtov, vykonaných skúšok a iných záznamov, </w:t>
      </w:r>
    </w:p>
    <w:p w14:paraId="0F6F6D2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protokoly o skúškach, </w:t>
      </w:r>
    </w:p>
    <w:p w14:paraId="40BA80B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upozornenie na možné riziká pri používaní, preprave alebo skladovaní strelnej zbrane, streliva alebo tlmiča, </w:t>
      </w:r>
    </w:p>
    <w:p w14:paraId="48573EF0" w14:textId="49E9C6CA" w:rsidR="00405991" w:rsidRPr="008B3E07" w:rsidRDefault="00DA6936" w:rsidP="000368B4">
      <w:pPr>
        <w:spacing w:after="0"/>
        <w:ind w:left="120"/>
        <w:rPr>
          <w:color w:val="4EA72E" w:themeColor="accent6"/>
        </w:rPr>
      </w:pPr>
      <w:r w:rsidRPr="009514E8">
        <w:rPr>
          <w:rFonts w:ascii="Times New Roman" w:hAnsi="Times New Roman" w:cs="Times New Roman"/>
          <w:color w:val="000000"/>
          <w:sz w:val="24"/>
          <w:szCs w:val="24"/>
        </w:rPr>
        <w:t xml:space="preserve"> i) návod na montáž, návod na demontáž a návod na použitie strelnej zbrane, streliva alebo tlmiča, </w:t>
      </w:r>
      <w:r w:rsidR="00405991" w:rsidRPr="008B3E07">
        <w:rPr>
          <w:rFonts w:ascii="Times New Roman" w:hAnsi="Times New Roman" w:cs="Times New Roman"/>
          <w:color w:val="4EA72E" w:themeColor="accent6"/>
          <w:sz w:val="24"/>
          <w:szCs w:val="24"/>
        </w:rPr>
        <w:t xml:space="preserve">vrátane informácie, že strelivo </w:t>
      </w:r>
      <w:r w:rsidR="00C07BE7">
        <w:rPr>
          <w:rFonts w:ascii="Times New Roman" w:hAnsi="Times New Roman" w:cs="Times New Roman"/>
          <w:color w:val="4EA72E" w:themeColor="accent6"/>
          <w:sz w:val="24"/>
          <w:szCs w:val="24"/>
        </w:rPr>
        <w:t>príslušného kalibru</w:t>
      </w:r>
      <w:r w:rsidR="00405991" w:rsidRPr="008B3E07">
        <w:rPr>
          <w:rFonts w:ascii="Times New Roman" w:hAnsi="Times New Roman" w:cs="Times New Roman"/>
          <w:color w:val="4EA72E" w:themeColor="accent6"/>
          <w:sz w:val="24"/>
          <w:szCs w:val="24"/>
        </w:rPr>
        <w:t xml:space="preserve"> možno vystreliť výlučne zo zbrane alebo zariadenia </w:t>
      </w:r>
      <w:r w:rsidR="00C07BE7">
        <w:rPr>
          <w:rFonts w:ascii="Times New Roman" w:hAnsi="Times New Roman" w:cs="Times New Roman"/>
          <w:color w:val="4EA72E" w:themeColor="accent6"/>
          <w:sz w:val="24"/>
          <w:szCs w:val="24"/>
        </w:rPr>
        <w:t>skonštruovaného pre rovnaký kaliber</w:t>
      </w:r>
      <w:r w:rsidR="00506160" w:rsidRPr="008B3E07">
        <w:rPr>
          <w:rFonts w:ascii="Times New Roman" w:hAnsi="Times New Roman" w:cs="Times New Roman"/>
          <w:color w:val="4EA72E" w:themeColor="accent6"/>
          <w:sz w:val="24"/>
          <w:szCs w:val="24"/>
        </w:rPr>
        <w:t>,</w:t>
      </w:r>
    </w:p>
    <w:p w14:paraId="611C1AA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j) návod na prebíjanie častí streliva, ak ide o strelivo, </w:t>
      </w:r>
    </w:p>
    <w:p w14:paraId="0E375F2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návod na ničenie </w:t>
      </w:r>
      <w:proofErr w:type="spellStart"/>
      <w:r w:rsidRPr="009514E8">
        <w:rPr>
          <w:rFonts w:ascii="Times New Roman" w:hAnsi="Times New Roman" w:cs="Times New Roman"/>
          <w:color w:val="000000"/>
          <w:sz w:val="24"/>
          <w:szCs w:val="24"/>
        </w:rPr>
        <w:t>vadného</w:t>
      </w:r>
      <w:proofErr w:type="spellEnd"/>
      <w:r w:rsidRPr="009514E8">
        <w:rPr>
          <w:rFonts w:ascii="Times New Roman" w:hAnsi="Times New Roman" w:cs="Times New Roman"/>
          <w:color w:val="000000"/>
          <w:sz w:val="24"/>
          <w:szCs w:val="24"/>
        </w:rPr>
        <w:t xml:space="preserve"> streliva, zlyhaného streliva, ak ide o strelivo alebo návod na ničenie zvyškov strelivín, ak ide o strelivinu. </w:t>
      </w:r>
    </w:p>
    <w:p w14:paraId="70C773EC" w14:textId="77777777" w:rsidR="000C0CB1" w:rsidRPr="009514E8" w:rsidRDefault="000C0CB1">
      <w:pPr>
        <w:spacing w:after="0"/>
        <w:ind w:left="120"/>
        <w:rPr>
          <w:rFonts w:ascii="Times New Roman" w:hAnsi="Times New Roman" w:cs="Times New Roman"/>
          <w:color w:val="000000"/>
          <w:sz w:val="24"/>
          <w:szCs w:val="24"/>
        </w:rPr>
      </w:pPr>
      <w:bookmarkStart w:id="832" w:name="prilohy.priloha-priloha_c_3_k_zakonu_c_6"/>
      <w:bookmarkEnd w:id="831"/>
    </w:p>
    <w:p w14:paraId="22C8A72A" w14:textId="77777777" w:rsidR="000C0CB1" w:rsidRPr="009514E8" w:rsidRDefault="000C0CB1">
      <w:pPr>
        <w:spacing w:after="0"/>
        <w:ind w:left="120"/>
        <w:rPr>
          <w:rFonts w:ascii="Times New Roman" w:hAnsi="Times New Roman" w:cs="Times New Roman"/>
          <w:color w:val="000000"/>
          <w:sz w:val="24"/>
          <w:szCs w:val="24"/>
        </w:rPr>
      </w:pPr>
    </w:p>
    <w:p w14:paraId="7D4AE10A" w14:textId="100ECC84"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Príloha č. 3 k zákonu č. 64/2019 Z. z. </w:t>
      </w:r>
    </w:p>
    <w:p w14:paraId="3CA8367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HOMOLOGIZÁCIA </w:t>
      </w:r>
    </w:p>
    <w:p w14:paraId="1C3E5A8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Homologizácia je postup, pri ktorom autorizovaná osoba po overení dvoch kusov vzorky typu označených podľa </w:t>
      </w:r>
      <w:hyperlink w:anchor="paragraf-7.odsek-2.pismeno-f">
        <w:r w:rsidRPr="009514E8">
          <w:rPr>
            <w:rFonts w:ascii="Times New Roman" w:hAnsi="Times New Roman" w:cs="Times New Roman"/>
            <w:color w:val="0000FF"/>
            <w:sz w:val="24"/>
            <w:szCs w:val="24"/>
            <w:u w:val="single"/>
          </w:rPr>
          <w:t>§ 7 ods. 2 písm. f)</w:t>
        </w:r>
      </w:hyperlink>
      <w:r w:rsidRPr="009514E8">
        <w:rPr>
          <w:rFonts w:ascii="Times New Roman" w:hAnsi="Times New Roman" w:cs="Times New Roman"/>
          <w:color w:val="000000"/>
          <w:sz w:val="24"/>
          <w:szCs w:val="24"/>
        </w:rPr>
        <w:t xml:space="preserve"> z každého typu strelnej zbrane vydá certifikát o homologizácii. Pri expanznom prístroji podľa </w:t>
      </w:r>
      <w:hyperlink w:anchor="paragraf-4.odsek-1.pismeno-a.bod-16">
        <w:r w:rsidRPr="009514E8">
          <w:rPr>
            <w:rFonts w:ascii="Times New Roman" w:hAnsi="Times New Roman" w:cs="Times New Roman"/>
            <w:color w:val="0000FF"/>
            <w:sz w:val="24"/>
            <w:szCs w:val="24"/>
            <w:u w:val="single"/>
          </w:rPr>
          <w:t>§ 4 ods. 1 písme. a) šestnásteho bodu</w:t>
        </w:r>
      </w:hyperlink>
      <w:r w:rsidRPr="009514E8">
        <w:rPr>
          <w:rFonts w:ascii="Times New Roman" w:hAnsi="Times New Roman" w:cs="Times New Roman"/>
          <w:color w:val="000000"/>
          <w:sz w:val="24"/>
          <w:szCs w:val="24"/>
        </w:rPr>
        <w:t xml:space="preserve">, ktorým je jatočná strelná zbraň, sa môžu predkladať dva kusy vzorky typu jatočnej strelnej zbrane alebo jeden kus vzorky typu jatočnej strelnej zbrane a jeden kus podobnej jatočnej strelnej zbrane, strelivo potrebné na homologizáciu a jej obvyklé časti. </w:t>
      </w:r>
    </w:p>
    <w:p w14:paraId="1F24E5E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Výrobca požiada autorizovanú osobu o homologizáciu </w:t>
      </w:r>
    </w:p>
    <w:p w14:paraId="6595CE5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ručnej strelnej zbrane podľa </w:t>
      </w:r>
      <w:hyperlink w:anchor="paragraf-4.odsek-1.pismeno-a">
        <w:r w:rsidRPr="009514E8">
          <w:rPr>
            <w:rFonts w:ascii="Times New Roman" w:hAnsi="Times New Roman" w:cs="Times New Roman"/>
            <w:color w:val="0000FF"/>
            <w:sz w:val="24"/>
            <w:szCs w:val="24"/>
            <w:u w:val="single"/>
          </w:rPr>
          <w:t>§ 4 ods. 1 písm. a)</w:t>
        </w:r>
      </w:hyperlink>
      <w:r w:rsidRPr="009514E8">
        <w:rPr>
          <w:rFonts w:ascii="Times New Roman" w:hAnsi="Times New Roman" w:cs="Times New Roman"/>
          <w:color w:val="000000"/>
          <w:sz w:val="24"/>
          <w:szCs w:val="24"/>
        </w:rPr>
        <w:t xml:space="preserve"> s nábojovou komorou s priemerom do 5 mm vrátane a s dĺžkou nábojovej komory do 15 mm vrátane, </w:t>
      </w:r>
    </w:p>
    <w:p w14:paraId="3F19317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ručnej strelnej zbrane podľa </w:t>
      </w:r>
      <w:hyperlink w:anchor="paragraf-4.odsek-1.pismeno-a">
        <w:r w:rsidRPr="009514E8">
          <w:rPr>
            <w:rFonts w:ascii="Times New Roman" w:hAnsi="Times New Roman" w:cs="Times New Roman"/>
            <w:color w:val="0000FF"/>
            <w:sz w:val="24"/>
            <w:szCs w:val="24"/>
            <w:u w:val="single"/>
          </w:rPr>
          <w:t>§ 4 ods. 1 písm. a)</w:t>
        </w:r>
      </w:hyperlink>
      <w:r w:rsidRPr="009514E8">
        <w:rPr>
          <w:rFonts w:ascii="Times New Roman" w:hAnsi="Times New Roman" w:cs="Times New Roman"/>
          <w:color w:val="000000"/>
          <w:sz w:val="24"/>
          <w:szCs w:val="24"/>
        </w:rPr>
        <w:t xml:space="preserve"> s nábojovou komorou s priemerom a dĺžkou do 6 mm vrátane, pričom zápalková zlož je jedinou hnacou náplňou strely s energiou do </w:t>
      </w:r>
    </w:p>
    <w:p w14:paraId="448AE6D0" w14:textId="77777777" w:rsidR="00264EEB" w:rsidRPr="009514E8" w:rsidRDefault="00264EEB">
      <w:pPr>
        <w:spacing w:after="0"/>
        <w:ind w:left="120"/>
        <w:rPr>
          <w:rFonts w:ascii="Times New Roman" w:hAnsi="Times New Roman" w:cs="Times New Roman"/>
          <w:sz w:val="24"/>
          <w:szCs w:val="24"/>
        </w:rPr>
      </w:pPr>
    </w:p>
    <w:p w14:paraId="1FC591D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7,5 J vrátane, </w:t>
      </w:r>
    </w:p>
    <w:p w14:paraId="79784AC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ručnej strelnej zbrane podľa </w:t>
      </w:r>
      <w:hyperlink w:anchor="paragraf-4.odsek-1.pismeno-a.bod-8">
        <w:r w:rsidRPr="009514E8">
          <w:rPr>
            <w:rFonts w:ascii="Times New Roman" w:hAnsi="Times New Roman" w:cs="Times New Roman"/>
            <w:color w:val="0000FF"/>
            <w:sz w:val="24"/>
            <w:szCs w:val="24"/>
            <w:u w:val="single"/>
          </w:rPr>
          <w:t>§ 4 ods. 1 písm. a) ôsmeho bodu</w:t>
        </w:r>
      </w:hyperlink>
      <w:r w:rsidRPr="009514E8">
        <w:rPr>
          <w:rFonts w:ascii="Times New Roman" w:hAnsi="Times New Roman" w:cs="Times New Roman"/>
          <w:color w:val="000000"/>
          <w:sz w:val="24"/>
          <w:szCs w:val="24"/>
        </w:rPr>
        <w:t xml:space="preserve">, </w:t>
      </w:r>
    </w:p>
    <w:p w14:paraId="16DAA4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expanzného prístroja podľa </w:t>
      </w:r>
      <w:hyperlink w:anchor="paragraf-4.odsek-1.pismeno-a.bod-16">
        <w:r w:rsidRPr="009514E8">
          <w:rPr>
            <w:rFonts w:ascii="Times New Roman" w:hAnsi="Times New Roman" w:cs="Times New Roman"/>
            <w:color w:val="0000FF"/>
            <w:sz w:val="24"/>
            <w:szCs w:val="24"/>
            <w:u w:val="single"/>
          </w:rPr>
          <w:t>§ 4 ods. 1 písm. a) šestnásteho bodu</w:t>
        </w:r>
      </w:hyperlink>
      <w:r w:rsidRPr="009514E8">
        <w:rPr>
          <w:rFonts w:ascii="Times New Roman" w:hAnsi="Times New Roman" w:cs="Times New Roman"/>
          <w:color w:val="000000"/>
          <w:sz w:val="24"/>
          <w:szCs w:val="24"/>
        </w:rPr>
        <w:t xml:space="preserve">, </w:t>
      </w:r>
    </w:p>
    <w:p w14:paraId="5CD4005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expanznej akustickej zbrane podľa </w:t>
      </w:r>
      <w:hyperlink w:anchor="paragraf-4.odsek-1.pismeno-a.bod-13">
        <w:r w:rsidRPr="009514E8">
          <w:rPr>
            <w:rFonts w:ascii="Times New Roman" w:hAnsi="Times New Roman" w:cs="Times New Roman"/>
            <w:color w:val="0000FF"/>
            <w:sz w:val="24"/>
            <w:szCs w:val="24"/>
            <w:u w:val="single"/>
          </w:rPr>
          <w:t>§ 4 ods. 1 písm. a) trinásteho bodu</w:t>
        </w:r>
      </w:hyperlink>
      <w:r w:rsidRPr="009514E8">
        <w:rPr>
          <w:rFonts w:ascii="Times New Roman" w:hAnsi="Times New Roman" w:cs="Times New Roman"/>
          <w:color w:val="000000"/>
          <w:sz w:val="24"/>
          <w:szCs w:val="24"/>
        </w:rPr>
        <w:t xml:space="preserve"> so strelivom s okrajovým zápalom do kalibra 6 mm vrátane a s dĺžkou nábojnice do 7 mm vrátane, </w:t>
      </w:r>
    </w:p>
    <w:p w14:paraId="4C1E6C0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f) </w:t>
      </w:r>
      <w:proofErr w:type="spellStart"/>
      <w:r w:rsidRPr="009514E8">
        <w:rPr>
          <w:rFonts w:ascii="Times New Roman" w:hAnsi="Times New Roman" w:cs="Times New Roman"/>
          <w:color w:val="000000"/>
          <w:sz w:val="24"/>
          <w:szCs w:val="24"/>
        </w:rPr>
        <w:t>vložnej</w:t>
      </w:r>
      <w:proofErr w:type="spellEnd"/>
      <w:r w:rsidRPr="009514E8">
        <w:rPr>
          <w:rFonts w:ascii="Times New Roman" w:hAnsi="Times New Roman" w:cs="Times New Roman"/>
          <w:color w:val="000000"/>
          <w:sz w:val="24"/>
          <w:szCs w:val="24"/>
        </w:rPr>
        <w:t xml:space="preserve"> hlavne, ktorá nemá vlastný záverový systém a je určená pre strelnú zbraň, ktorej strelivo nevyvinie tlak plynov vyšší ako 2 000 bar. </w:t>
      </w:r>
    </w:p>
    <w:p w14:paraId="4623925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Žiadosť o homologizáciu </w:t>
      </w:r>
    </w:p>
    <w:p w14:paraId="5DB15A0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 Výrobca predloží autorizovanej osobe žiadosť o homologizáciu, ktorá obsahuje </w:t>
      </w:r>
    </w:p>
    <w:p w14:paraId="77D8DE7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obchodné meno a sídlo alebo miesto podnikania (ďalej len „identifikačné údaje“) výrobcu a </w:t>
      </w:r>
    </w:p>
    <w:p w14:paraId="55DB867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písomné vyhlásenie, že rovnaká žiadosť o homologizáciu nie je podaná inej autorizovanej osobe alebo úradnej skúšobni iného členského štátu. </w:t>
      </w:r>
    </w:p>
    <w:p w14:paraId="61C1B02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3.2 Prílohou k žiadosti o homologizáciu je </w:t>
      </w:r>
    </w:p>
    <w:p w14:paraId="5E8EF7B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technická dokumentácia, </w:t>
      </w:r>
    </w:p>
    <w:p w14:paraId="2DC13E5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strelivo potrebné na homologizáciu, </w:t>
      </w:r>
    </w:p>
    <w:p w14:paraId="698208F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návod na použitie. </w:t>
      </w:r>
    </w:p>
    <w:p w14:paraId="3C9ED8C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Pri homologizácii strelnej zbrane autorizovaná osoba overí </w:t>
      </w:r>
    </w:p>
    <w:p w14:paraId="34EE229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či nie je vykonaná homologizácia inou úradnou skúšobňou, </w:t>
      </w:r>
    </w:p>
    <w:p w14:paraId="2EB25A8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či je predložená strelná zbraň strelnou zbraňou, ktorá podlieha homologizácii podľa druhého bodu; ak je na homologizáciu predložená expanzná strelná zbraň, overí sa, či spĺňa požiadavky podľa osobitného predpisu,</w:t>
      </w:r>
      <w:hyperlink w:anchor="poznamky.poznamka-23">
        <w:r w:rsidRPr="009514E8">
          <w:rPr>
            <w:rFonts w:ascii="Times New Roman" w:hAnsi="Times New Roman" w:cs="Times New Roman"/>
            <w:color w:val="000000"/>
            <w:sz w:val="24"/>
            <w:szCs w:val="24"/>
            <w:vertAlign w:val="superscript"/>
          </w:rPr>
          <w:t>23</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w:t>
      </w:r>
    </w:p>
    <w:p w14:paraId="0B475B5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kategóriu strelnej zbrane, </w:t>
      </w:r>
    </w:p>
    <w:p w14:paraId="4B88B75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zhodu rozmerov vzorky typu strelnej zbrane s technickou dokumentáciou výrobcu a s tabuľkami stálej komisie, </w:t>
      </w:r>
    </w:p>
    <w:p w14:paraId="56EEFD3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označenie typu strelnej zbrane, </w:t>
      </w:r>
    </w:p>
    <w:p w14:paraId="29751B0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bezpečnú funkciu strelnej zbrane pri streľbe, </w:t>
      </w:r>
    </w:p>
    <w:p w14:paraId="0C9B5CB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odolnosť materiálu strelnej zbrane pri streľbe v normálnych, ale aj v sťažených klimatických podmienkach, </w:t>
      </w:r>
    </w:p>
    <w:p w14:paraId="3F40017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správnosť a úplnosť technickej dokumentácie a sprievodnej dokumentácie. </w:t>
      </w:r>
    </w:p>
    <w:p w14:paraId="1585F6A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Odber vzorky expanznej strelnej zbrane, ktorá je homologizovaná podľa § 12 ods. 1 písm. a) zákona a určená na kusové overenie, sa vykoná počas výroby alebo zo skladu autorizovanej osoby. Pri strelnej zbrani dovezenej zo štátu, ktorý nie je viazaný medzinárodnou zmluvou</w:t>
      </w:r>
      <w:hyperlink w:anchor="poznamky.poznamka-9">
        <w:r w:rsidRPr="009514E8">
          <w:rPr>
            <w:rFonts w:ascii="Times New Roman" w:hAnsi="Times New Roman" w:cs="Times New Roman"/>
            <w:color w:val="000000"/>
            <w:sz w:val="24"/>
            <w:szCs w:val="24"/>
            <w:vertAlign w:val="superscript"/>
          </w:rPr>
          <w:t>9</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(ďalej len „tretia krajina“), sa odber vzoriek vykoná v sklade dovozcu a kontrolu vykoná autorizovaná osoba, ktorá vykonáva homologizáciu. </w:t>
      </w:r>
    </w:p>
    <w:p w14:paraId="4F54EB4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Typ predkladanej strelnej zbrane môže zahŕňať niekoľko variantov za predpokladu, že tieto varianty nemajú odlišné charakteristiky z hľadiska možného nebezpečenstva, spĺňajú rovnaké základné požiadavky, majú rovnaký účel určenia a sú vyrobené rovnakým výrobcom. </w:t>
      </w:r>
    </w:p>
    <w:p w14:paraId="07D368A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Pri homologizácii autorizovaná osoba kontroluje, či má výrobca k dispozícii potrebné povinne kalibrované meradlo,</w:t>
      </w:r>
      <w:hyperlink w:anchor="poznamky.poznamka-24">
        <w:r w:rsidRPr="009514E8">
          <w:rPr>
            <w:rFonts w:ascii="Times New Roman" w:hAnsi="Times New Roman" w:cs="Times New Roman"/>
            <w:color w:val="000000"/>
            <w:sz w:val="24"/>
            <w:szCs w:val="24"/>
            <w:vertAlign w:val="superscript"/>
          </w:rPr>
          <w:t>24</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vypracované kontrolné postupy, vhodné priestory a či má zabezpečené technické prostriedky, prístrojové vybavenie a zamestnancov, ktorí sú spôsobilí na vykonávanie kontrol zhodnosti strelnej zbrane s homologizovaným typom (ďalej len „systém kvality“), a vedie o tom záznamy. </w:t>
      </w:r>
    </w:p>
    <w:p w14:paraId="546372D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 Autorizovaná osoba homologizáciu zamietne, ak vzorka typu nespĺňa základné požiadavky alebo ďalšie požiadavky ustanovené týmto zákonom. </w:t>
      </w:r>
    </w:p>
    <w:p w14:paraId="063877B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 Autorizovaná osoba po vykonaní homologizácie vydá záverečný protokol o homologizácii, a ak vzorka typu strelnej zbrane spĺňa základné požiadavky alebo ďalšie požiadavky ustanovené týmto zákonom, vydá certifikát o homologizácii. </w:t>
      </w:r>
    </w:p>
    <w:p w14:paraId="3F55A5B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10. Po vykonaní homologizácie sa jeden kus vzorky typu homologizovanej strelnej zbrane uchováva v sídle autorizovanej osoby. Druhý kus vzorky typu homologizovanej strelnej zbrane označený homologizačnou značkou sa vráti výrobcovi. </w:t>
      </w:r>
    </w:p>
    <w:p w14:paraId="53C3F99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11. Výrobca strelnej zbrane podľa druhého bodu písm. d) uvedie v záverečnom protokole o homologizácii typ strelnej zbrane, dovolenú najväčšiu hmotnosť tĺka, dovolený najmenší prídavný objem (</w:t>
      </w:r>
      <w:proofErr w:type="spellStart"/>
      <w:r w:rsidRPr="009514E8">
        <w:rPr>
          <w:rFonts w:ascii="Times New Roman" w:hAnsi="Times New Roman" w:cs="Times New Roman"/>
          <w:color w:val="000000"/>
          <w:sz w:val="24"/>
          <w:szCs w:val="24"/>
        </w:rPr>
        <w:t>Va</w:t>
      </w:r>
      <w:proofErr w:type="spellEnd"/>
      <w:r w:rsidRPr="009514E8">
        <w:rPr>
          <w:rFonts w:ascii="Times New Roman" w:hAnsi="Times New Roman" w:cs="Times New Roman"/>
          <w:color w:val="000000"/>
          <w:sz w:val="24"/>
          <w:szCs w:val="24"/>
        </w:rPr>
        <w:t xml:space="preserve">) a najmenšiu vôľu medzi tĺkom a sériovo vyrobenou hlavňou. </w:t>
      </w:r>
    </w:p>
    <w:p w14:paraId="204BA71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12. Výrobca po vydaní certifikátu o homologizácii označuje vyrobenú strelnú zbraň homologizačnou značkou. Homologizačná značka môže byť razená, gravírovaná alebo inak zreteľne vyhotovená. </w:t>
      </w:r>
    </w:p>
    <w:p w14:paraId="115714C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 Ak overenie systému expanzných prístrojov vyhovuje základným požiadavkám, je na najmenšom spotrebiteľskom balení nábojok uvedený názov výrobcu a označenie modelu prístroja, pre ktorý sú nábojky určené. </w:t>
      </w:r>
    </w:p>
    <w:p w14:paraId="54C3BDF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14. Homologizácia systému expanzných prístrojov musí byť oznámená výrobcovi expanzných prístrojov. </w:t>
      </w:r>
    </w:p>
    <w:p w14:paraId="745BEA7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15. Výrobca strelnej zbrane je povinný predložiť autorizovanej osobe každé dva roky od vydania certifikátu o homologizácii päť kusov z každého homologizovaného typu strelnej zbrane a autorizovaná osoba formou kusového overenia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r w:rsidRPr="009514E8">
        <w:rPr>
          <w:rFonts w:ascii="Times New Roman" w:hAnsi="Times New Roman" w:cs="Times New Roman"/>
          <w:color w:val="000000"/>
          <w:sz w:val="24"/>
          <w:szCs w:val="24"/>
        </w:rPr>
        <w:t xml:space="preserve"> overí, či charakteristiky strelnej zbrane naďalej zodpovedajú základným požiadavkám. </w:t>
      </w:r>
    </w:p>
    <w:p w14:paraId="053E145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16. Ak autorizovaná osoba pri kusovom overení zistí, že základné požiadavky nie sú splnené, zruší vydaný certifikát o homologizácii a výrobca strelnej zbrane môže požiadať opätovne o homologizáciu toho istého typu strelnej zbrane len autorizovanú osobu, ktorá zrušila certifikát o homologizácii. </w:t>
      </w:r>
    </w:p>
    <w:p w14:paraId="58DA8E38" w14:textId="77777777" w:rsidR="000C0CB1" w:rsidRPr="009514E8" w:rsidRDefault="000C0CB1">
      <w:pPr>
        <w:spacing w:after="0"/>
        <w:ind w:left="120"/>
        <w:rPr>
          <w:rFonts w:ascii="Times New Roman" w:hAnsi="Times New Roman" w:cs="Times New Roman"/>
          <w:color w:val="000000"/>
          <w:sz w:val="24"/>
          <w:szCs w:val="24"/>
        </w:rPr>
      </w:pPr>
      <w:bookmarkStart w:id="833" w:name="prilohy.priloha-priloha_c_4_k_zakonu_c_6"/>
      <w:bookmarkEnd w:id="832"/>
    </w:p>
    <w:p w14:paraId="7A82A02D" w14:textId="77777777" w:rsidR="000C0CB1" w:rsidRPr="009514E8" w:rsidRDefault="000C0CB1">
      <w:pPr>
        <w:spacing w:after="0"/>
        <w:ind w:left="120"/>
        <w:rPr>
          <w:rFonts w:ascii="Times New Roman" w:hAnsi="Times New Roman" w:cs="Times New Roman"/>
          <w:color w:val="000000"/>
          <w:sz w:val="24"/>
          <w:szCs w:val="24"/>
        </w:rPr>
      </w:pPr>
    </w:p>
    <w:p w14:paraId="753745E2" w14:textId="77777777" w:rsidR="000C0CB1" w:rsidRPr="009514E8" w:rsidRDefault="000C0CB1">
      <w:pPr>
        <w:spacing w:after="0"/>
        <w:ind w:left="120"/>
        <w:rPr>
          <w:rFonts w:ascii="Times New Roman" w:hAnsi="Times New Roman" w:cs="Times New Roman"/>
          <w:color w:val="000000"/>
          <w:sz w:val="24"/>
          <w:szCs w:val="24"/>
        </w:rPr>
      </w:pPr>
    </w:p>
    <w:p w14:paraId="0F7026C5" w14:textId="77777777" w:rsidR="00375A2F" w:rsidRPr="009514E8" w:rsidRDefault="00375A2F">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399E5FD6" w14:textId="5344BF6A"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4 k zákonu č. 64/2019 Z. z. </w:t>
      </w:r>
    </w:p>
    <w:p w14:paraId="0BCF6A9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SKÚŠKA TYPU STRELNEJ ZBRANE </w:t>
      </w:r>
    </w:p>
    <w:p w14:paraId="2F39C2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Skúška typu strelnej zbrane je posudzovanie zhody vzorky typu kompletnej strelnej zbrane, ktorá reprezentuje plánovanú výrobu strelnej zbrane postupom, pri ktorom sa zisťuje zhoda vzorky typu strelnej zbrane so základnými požiadavkami. Ak strelná zbraň spĺňa základné požiadavky, autorizovaná osoba vydá certifikát o skúške typu strelnej zbrane. </w:t>
      </w:r>
    </w:p>
    <w:p w14:paraId="55ED74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Skúška typu strelnej zbrane sa vykoná primerane podľa </w:t>
      </w:r>
      <w:hyperlink w:anchor="prilohy.priloha-priloha_c_3_k_zakonu_c_64_2019_z_z.oznacenie">
        <w:r w:rsidRPr="009514E8">
          <w:rPr>
            <w:rFonts w:ascii="Times New Roman" w:hAnsi="Times New Roman" w:cs="Times New Roman"/>
            <w:color w:val="0000FF"/>
            <w:sz w:val="24"/>
            <w:szCs w:val="24"/>
            <w:u w:val="single"/>
          </w:rPr>
          <w:t>prílohy č. 3</w:t>
        </w:r>
      </w:hyperlink>
      <w:r w:rsidRPr="009514E8">
        <w:rPr>
          <w:rFonts w:ascii="Times New Roman" w:hAnsi="Times New Roman" w:cs="Times New Roman"/>
          <w:color w:val="000000"/>
          <w:sz w:val="24"/>
          <w:szCs w:val="24"/>
        </w:rPr>
        <w:t xml:space="preserve">. </w:t>
      </w:r>
    </w:p>
    <w:p w14:paraId="11A131C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Výrobca po vydaní certifikátu o skúške typu strelnej zbrane predkladá autorizovanej osobe každú vyrobenú strelnú zbraň na kusové overenie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r w:rsidRPr="009514E8">
        <w:rPr>
          <w:rFonts w:ascii="Times New Roman" w:hAnsi="Times New Roman" w:cs="Times New Roman"/>
          <w:color w:val="000000"/>
          <w:sz w:val="24"/>
          <w:szCs w:val="24"/>
        </w:rPr>
        <w:t xml:space="preserve">. </w:t>
      </w:r>
    </w:p>
    <w:p w14:paraId="21CC9896" w14:textId="77777777" w:rsidR="000C0CB1" w:rsidRPr="009514E8" w:rsidRDefault="000C0CB1">
      <w:pPr>
        <w:spacing w:after="0"/>
        <w:ind w:left="120"/>
        <w:rPr>
          <w:rFonts w:ascii="Times New Roman" w:hAnsi="Times New Roman" w:cs="Times New Roman"/>
          <w:color w:val="000000"/>
          <w:sz w:val="24"/>
          <w:szCs w:val="24"/>
        </w:rPr>
      </w:pPr>
      <w:bookmarkStart w:id="834" w:name="prilohy.priloha-priloha_c_5_k_zakonu_c_6"/>
      <w:bookmarkEnd w:id="833"/>
    </w:p>
    <w:p w14:paraId="7AE90151" w14:textId="77777777" w:rsidR="000C0CB1" w:rsidRPr="009514E8" w:rsidRDefault="000C0CB1">
      <w:pPr>
        <w:spacing w:after="0"/>
        <w:ind w:left="120"/>
        <w:rPr>
          <w:rFonts w:ascii="Times New Roman" w:hAnsi="Times New Roman" w:cs="Times New Roman"/>
          <w:color w:val="000000"/>
          <w:sz w:val="24"/>
          <w:szCs w:val="24"/>
        </w:rPr>
      </w:pPr>
    </w:p>
    <w:p w14:paraId="011EB559" w14:textId="77777777" w:rsidR="003C04F5" w:rsidRPr="009514E8" w:rsidRDefault="003C04F5">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6FFEF2C8" w14:textId="1AF34159"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5 k zákonu č. 64/2019 Z. z. </w:t>
      </w:r>
    </w:p>
    <w:p w14:paraId="22B4E6E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KUSOVÉ OVERENIE </w:t>
      </w:r>
    </w:p>
    <w:p w14:paraId="110B1CB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Kusové overenie je postup, pri ktorom autorizovaná osoba overuje splnenie základných požiadaviek každej strelnej zbrane a každého neodnímateľného tlmiča vrátane neodnímateľného tlmiča podľa </w:t>
      </w:r>
      <w:hyperlink w:anchor="paragraf-12.odsek-13">
        <w:r w:rsidRPr="009514E8">
          <w:rPr>
            <w:rFonts w:ascii="Times New Roman" w:hAnsi="Times New Roman" w:cs="Times New Roman"/>
            <w:color w:val="0000FF"/>
            <w:sz w:val="24"/>
            <w:szCs w:val="24"/>
            <w:u w:val="single"/>
          </w:rPr>
          <w:t>§ 12 ods. 13</w:t>
        </w:r>
      </w:hyperlink>
      <w:r w:rsidRPr="009514E8">
        <w:rPr>
          <w:rFonts w:ascii="Times New Roman" w:hAnsi="Times New Roman" w:cs="Times New Roman"/>
          <w:color w:val="000000"/>
          <w:sz w:val="24"/>
          <w:szCs w:val="24"/>
        </w:rPr>
        <w:t xml:space="preserve"> pred uvedením na trh okrem strelnej zbrane, ktorá je homologizovaná. Autorizovaná osoba vydá protokol o kusovom overení a strelnú zbraň označí príslušnou overovacou značkou alebo národnou značkou, ak spĺňa základné požiadavky. </w:t>
      </w:r>
    </w:p>
    <w:p w14:paraId="72584D9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Ak autorizovaná osoba neurčí inak, každá hlaveň určená len na použitie čierneho prachu sa označí tak, aby bolo jednoznačné, že hlaveň je určená len na použitie čierneho prachu. Strelná zbraň určená na používanie brokových nábojov s oceľovými brokmi vysokého výkonu musí byť skonštruovaná tak, že </w:t>
      </w:r>
      <w:proofErr w:type="spellStart"/>
      <w:r w:rsidRPr="009514E8">
        <w:rPr>
          <w:rFonts w:ascii="Times New Roman" w:hAnsi="Times New Roman" w:cs="Times New Roman"/>
          <w:color w:val="000000"/>
          <w:sz w:val="24"/>
          <w:szCs w:val="24"/>
        </w:rPr>
        <w:t>zahrdlenie</w:t>
      </w:r>
      <w:proofErr w:type="spellEnd"/>
      <w:r w:rsidRPr="009514E8">
        <w:rPr>
          <w:rFonts w:ascii="Times New Roman" w:hAnsi="Times New Roman" w:cs="Times New Roman"/>
          <w:color w:val="000000"/>
          <w:sz w:val="24"/>
          <w:szCs w:val="24"/>
        </w:rPr>
        <w:t xml:space="preserve"> brokovej hlavne nie je väčšie ako 0,5 mm pre kaliber </w:t>
      </w:r>
    </w:p>
    <w:p w14:paraId="40A4DEB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12 a 10/89 pri použití oceľových brokov s priemerom väčším ako 4 mm, </w:t>
      </w:r>
    </w:p>
    <w:p w14:paraId="1001C68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20 pri použití oceľových brokov s priemerom väčším ako 3,25 mm. </w:t>
      </w:r>
    </w:p>
    <w:p w14:paraId="2F295ED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Na žiadosť vlastníka historickej strelnej zbrane možno kusovo overiť a označiť overovacou značkou historickú strelnú zbraň, ak sa má použiť na streľbu a spĺňa základné požiadavky. </w:t>
      </w:r>
    </w:p>
    <w:p w14:paraId="612924D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Kusové overenie sa nevzťahuje na strelnú zbraň zmontovanú už z kusovo overených častí strelnej zbrane. </w:t>
      </w:r>
    </w:p>
    <w:p w14:paraId="027837A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Pri kusovom overení autorizovaná osoba vykoná </w:t>
      </w:r>
    </w:p>
    <w:p w14:paraId="58FC0E2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kontrolu strelnej zbrane pred skúšobnou streľbou, </w:t>
      </w:r>
    </w:p>
    <w:p w14:paraId="58B8047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skúšobnú streľbu, </w:t>
      </w:r>
    </w:p>
    <w:p w14:paraId="2690950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kontrolu strelnej zbrane po skúšobnej streľbe. </w:t>
      </w:r>
    </w:p>
    <w:p w14:paraId="13B2568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Pri kusovom overení strelnej zbrane dovezenej z tretej krajiny a ktorá má sklopnú hlaveň, sa okrem kontrol podľa piateho bodu zisťuje </w:t>
      </w:r>
    </w:p>
    <w:p w14:paraId="3BAD83B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dĺžka hlavne s presnosťou na 1 mm, </w:t>
      </w:r>
    </w:p>
    <w:p w14:paraId="0AA27F5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priemer vývrtu brokových hlavní s presnosťou na 0,1 mm a priemer vývrtu guľovej hlavne v poliach s presnosťou na 0,01 mm, </w:t>
      </w:r>
    </w:p>
    <w:p w14:paraId="16FCC6A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hmotnosť hlavne bez predpažbia s presnosťou na 1 g, </w:t>
      </w:r>
    </w:p>
    <w:p w14:paraId="7A5D295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pevnosť materiálu hlavne skúškou tvrdosti, ktorou sa určí, či hrúbka hlavne vyhovuje základnej požiadavke, ak autorizovanej osobe nie je pevnosť materiálu známa. </w:t>
      </w:r>
    </w:p>
    <w:p w14:paraId="6308BFE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Skúšobné strelivo </w:t>
      </w:r>
    </w:p>
    <w:p w14:paraId="61B8041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7.1 Na kusové overenie sa využíva skúšobné strelivo. </w:t>
      </w:r>
    </w:p>
    <w:p w14:paraId="6B8114F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7.2 Stredné hodnoty maximálnych tlakov spotrebného streliva a skúšobného streliva alebo stredná hodnota najväčšej energie strely spotrebného streliva sú uvedené v tabuľkách stálej komisie. </w:t>
      </w:r>
    </w:p>
    <w:p w14:paraId="520ED7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 Kontrola strelnej zbrane pred skúšobnou streľbou </w:t>
      </w:r>
    </w:p>
    <w:p w14:paraId="1E6836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8.1 Pri vizuálnej kontrole strelnej zbrane pred skúšobnou streľbou autorizovaná osoba odmietne strelnú zbraň prijať na kusové overenie, ak nespĺňa základnú požiadavku alebo ak jej označenie nezodpovedá požiadavkám podľa druhého bodu, ktoré sa na ňu vzťahujú. </w:t>
      </w:r>
    </w:p>
    <w:p w14:paraId="1EEE0D2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8.2 Autorizovaná osoba pred skúšobnou streľbou vykoná kontrolu </w:t>
      </w:r>
    </w:p>
    <w:p w14:paraId="2D7A694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týchto údajov: </w:t>
      </w:r>
    </w:p>
    <w:p w14:paraId="4C24BA47" w14:textId="608A0723"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označenie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w:t>
      </w:r>
      <w:r w:rsidR="00EB14BC">
        <w:rPr>
          <w:rFonts w:ascii="Times New Roman" w:hAnsi="Times New Roman" w:cs="Times New Roman"/>
          <w:color w:val="000000"/>
          <w:sz w:val="24"/>
          <w:szCs w:val="24"/>
        </w:rPr>
        <w:t> </w:t>
      </w:r>
      <w:r w:rsidR="00EB14BC">
        <w:rPr>
          <w:rFonts w:ascii="Times New Roman" w:hAnsi="Times New Roman" w:cs="Times New Roman"/>
          <w:color w:val="4EA72E" w:themeColor="accent6"/>
          <w:sz w:val="24"/>
          <w:szCs w:val="24"/>
        </w:rPr>
        <w:t>l)</w:t>
      </w:r>
      <w:r w:rsidRPr="009514E8">
        <w:rPr>
          <w:rFonts w:ascii="Times New Roman" w:hAnsi="Times New Roman" w:cs="Times New Roman"/>
          <w:color w:val="000000"/>
          <w:sz w:val="24"/>
          <w:szCs w:val="24"/>
        </w:rPr>
        <w:t xml:space="preserve"> </w:t>
      </w:r>
      <w:hyperlink w:anchor="paragraf-7.odsek-2.pismeno-n">
        <w:r w:rsidRPr="00EB14BC">
          <w:rPr>
            <w:rFonts w:ascii="Times New Roman" w:hAnsi="Times New Roman" w:cs="Times New Roman"/>
            <w:strike/>
            <w:color w:val="FF0000"/>
            <w:sz w:val="24"/>
            <w:szCs w:val="24"/>
            <w:u w:val="single"/>
          </w:rPr>
          <w:t>n</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w:t>
      </w:r>
    </w:p>
    <w:p w14:paraId="380B239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2. kategória strelnej zbrane, </w:t>
      </w:r>
    </w:p>
    <w:p w14:paraId="1E60292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označenie „zbraň na granule“, ak ide o expanznú strelnú zbraň na granule, </w:t>
      </w:r>
    </w:p>
    <w:p w14:paraId="6A1673F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či na strelnej zbrani sú vady spôsobené nesprávnym postupom pri kovaní, vyklepávaní, zváraní, sústružení, frézovaní alebo inými obrábacími metódami, ak je tým funkcia a pevnosť ovplyvnená natoľko, že došlo k </w:t>
      </w:r>
    </w:p>
    <w:p w14:paraId="7A6C6FB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vytvoreniu prehybov vzniknutých pri kovaní, </w:t>
      </w:r>
    </w:p>
    <w:p w14:paraId="2D06081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vytvoreniu trhlín v materiáli, porušeniu celistvosti materiálu alebo nesprávnemu vyhotoveniu zvarov, </w:t>
      </w:r>
    </w:p>
    <w:p w14:paraId="5B71EB2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nesprávnej montáži alebo nesprávnemu zváraniu hlavní, hákov alebo líšt, </w:t>
      </w:r>
    </w:p>
    <w:p w14:paraId="3C57B80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vytvoreniu rýh alebo iných nepravidelností spôsobených obrábaním vnútornej steny nábojovej komory najmä takých, ktoré majú za následok voľným okom viditeľný nedostatočný lesk, a teda komplikovanejšiemu odlíšeniu chýb spôsobených skúšobnou streľbou; prípustná medzná hodnota drsnosti </w:t>
      </w:r>
      <w:proofErr w:type="spellStart"/>
      <w:r w:rsidRPr="009514E8">
        <w:rPr>
          <w:rFonts w:ascii="Times New Roman" w:hAnsi="Times New Roman" w:cs="Times New Roman"/>
          <w:color w:val="000000"/>
          <w:sz w:val="24"/>
          <w:szCs w:val="24"/>
        </w:rPr>
        <w:t>Ra</w:t>
      </w:r>
      <w:proofErr w:type="spellEnd"/>
      <w:r w:rsidRPr="009514E8">
        <w:rPr>
          <w:rFonts w:ascii="Times New Roman" w:hAnsi="Times New Roman" w:cs="Times New Roman"/>
          <w:color w:val="000000"/>
          <w:sz w:val="24"/>
          <w:szCs w:val="24"/>
        </w:rPr>
        <w:t xml:space="preserve"> je pri nábojovej komore l,8 µm a vo vývrte hlavne l µm a kontroluje sa len pri nezhode; ak sú zistené vyššie uvedené nepravidelnosti a výrobca ich neodstráni, musí autorizovaná osoba použiť trojnásobný počet skúšobných nábojov, </w:t>
      </w:r>
    </w:p>
    <w:p w14:paraId="0C3B8B2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vytvoreniu deformácií vo vnútri hlavne a nábojovej komory, </w:t>
      </w:r>
    </w:p>
    <w:p w14:paraId="63555FB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vydutiam, ktoré sa vyskytujú na spojoch medzi nábojovou komorou a hlavňou a pri </w:t>
      </w:r>
      <w:proofErr w:type="spellStart"/>
      <w:r w:rsidRPr="009514E8">
        <w:rPr>
          <w:rFonts w:ascii="Times New Roman" w:hAnsi="Times New Roman" w:cs="Times New Roman"/>
          <w:color w:val="000000"/>
          <w:sz w:val="24"/>
          <w:szCs w:val="24"/>
        </w:rPr>
        <w:t>zahrdlení</w:t>
      </w:r>
      <w:proofErr w:type="spellEnd"/>
      <w:r w:rsidRPr="009514E8">
        <w:rPr>
          <w:rFonts w:ascii="Times New Roman" w:hAnsi="Times New Roman" w:cs="Times New Roman"/>
          <w:color w:val="000000"/>
          <w:sz w:val="24"/>
          <w:szCs w:val="24"/>
        </w:rPr>
        <w:t xml:space="preserve">, najmä k takým, ktoré majú za následok zníženie pevnosti stien, </w:t>
      </w:r>
    </w:p>
    <w:p w14:paraId="5D46749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či sú vo vnútri strelnej zbrane viditeľné </w:t>
      </w:r>
      <w:proofErr w:type="spellStart"/>
      <w:r w:rsidRPr="009514E8">
        <w:rPr>
          <w:rFonts w:ascii="Times New Roman" w:hAnsi="Times New Roman" w:cs="Times New Roman"/>
          <w:color w:val="000000"/>
          <w:sz w:val="24"/>
          <w:szCs w:val="24"/>
        </w:rPr>
        <w:t>priehlbeniny</w:t>
      </w:r>
      <w:proofErr w:type="spellEnd"/>
      <w:r w:rsidRPr="009514E8">
        <w:rPr>
          <w:rFonts w:ascii="Times New Roman" w:hAnsi="Times New Roman" w:cs="Times New Roman"/>
          <w:color w:val="000000"/>
          <w:sz w:val="24"/>
          <w:szCs w:val="24"/>
        </w:rPr>
        <w:t xml:space="preserve">, </w:t>
      </w:r>
      <w:proofErr w:type="spellStart"/>
      <w:r w:rsidRPr="009514E8">
        <w:rPr>
          <w:rFonts w:ascii="Times New Roman" w:hAnsi="Times New Roman" w:cs="Times New Roman"/>
          <w:color w:val="000000"/>
          <w:sz w:val="24"/>
          <w:szCs w:val="24"/>
        </w:rPr>
        <w:t>prelomeniny</w:t>
      </w:r>
      <w:proofErr w:type="spellEnd"/>
      <w:r w:rsidRPr="009514E8">
        <w:rPr>
          <w:rFonts w:ascii="Times New Roman" w:hAnsi="Times New Roman" w:cs="Times New Roman"/>
          <w:color w:val="000000"/>
          <w:sz w:val="24"/>
          <w:szCs w:val="24"/>
        </w:rPr>
        <w:t xml:space="preserve"> alebo ryhy, </w:t>
      </w:r>
    </w:p>
    <w:p w14:paraId="72F438D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či je neprimeraná konštrukcia záveru strelnej zbrane, ktorá nezaručuje bezchybnú funkciu pri naťahovaní kohútika a uzamykaní záveru, </w:t>
      </w:r>
    </w:p>
    <w:p w14:paraId="1E34BA5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či je nedostatočná bezpečná funkcia strelnej zbrane tak, že sa overí </w:t>
      </w:r>
    </w:p>
    <w:p w14:paraId="67DC69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ľahké ovládanie záveru a bezpečnosť uzamknutia záveru, </w:t>
      </w:r>
    </w:p>
    <w:p w14:paraId="0DD3B6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funkcia zásobovacieho a vyťahovacieho mechanizmu poloautomatických zbraní, </w:t>
      </w:r>
    </w:p>
    <w:p w14:paraId="0DFB6BF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bezchybná funkcia poistky, </w:t>
      </w:r>
    </w:p>
    <w:p w14:paraId="0168828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sklon k nežiaducemu výstrelu pri nabíjaní, </w:t>
      </w:r>
    </w:p>
    <w:p w14:paraId="2164FCB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ľahká funkcia úderníkov vo vedeniach, nevyčnievanie </w:t>
      </w:r>
      <w:proofErr w:type="spellStart"/>
      <w:r w:rsidRPr="009514E8">
        <w:rPr>
          <w:rFonts w:ascii="Times New Roman" w:hAnsi="Times New Roman" w:cs="Times New Roman"/>
          <w:color w:val="000000"/>
          <w:sz w:val="24"/>
          <w:szCs w:val="24"/>
        </w:rPr>
        <w:t>zápalníkov</w:t>
      </w:r>
      <w:proofErr w:type="spellEnd"/>
      <w:r w:rsidRPr="009514E8">
        <w:rPr>
          <w:rFonts w:ascii="Times New Roman" w:hAnsi="Times New Roman" w:cs="Times New Roman"/>
          <w:color w:val="000000"/>
          <w:sz w:val="24"/>
          <w:szCs w:val="24"/>
        </w:rPr>
        <w:t xml:space="preserve"> z uloženia po natiahnutí, neprítomnosť akéhokoľvek ostria v </w:t>
      </w:r>
      <w:proofErr w:type="spellStart"/>
      <w:r w:rsidRPr="009514E8">
        <w:rPr>
          <w:rFonts w:ascii="Times New Roman" w:hAnsi="Times New Roman" w:cs="Times New Roman"/>
          <w:color w:val="000000"/>
          <w:sz w:val="24"/>
          <w:szCs w:val="24"/>
        </w:rPr>
        <w:t>zápalníkových</w:t>
      </w:r>
      <w:proofErr w:type="spellEnd"/>
      <w:r w:rsidRPr="009514E8">
        <w:rPr>
          <w:rFonts w:ascii="Times New Roman" w:hAnsi="Times New Roman" w:cs="Times New Roman"/>
          <w:color w:val="000000"/>
          <w:sz w:val="24"/>
          <w:szCs w:val="24"/>
        </w:rPr>
        <w:t xml:space="preserve"> dierach a v </w:t>
      </w:r>
      <w:proofErr w:type="spellStart"/>
      <w:r w:rsidRPr="009514E8">
        <w:rPr>
          <w:rFonts w:ascii="Times New Roman" w:hAnsi="Times New Roman" w:cs="Times New Roman"/>
          <w:color w:val="000000"/>
          <w:sz w:val="24"/>
          <w:szCs w:val="24"/>
        </w:rPr>
        <w:t>zápalníku</w:t>
      </w:r>
      <w:proofErr w:type="spellEnd"/>
      <w:r w:rsidRPr="009514E8">
        <w:rPr>
          <w:rFonts w:ascii="Times New Roman" w:hAnsi="Times New Roman" w:cs="Times New Roman"/>
          <w:color w:val="000000"/>
          <w:sz w:val="24"/>
          <w:szCs w:val="24"/>
        </w:rPr>
        <w:t xml:space="preserve">, </w:t>
      </w:r>
    </w:p>
    <w:p w14:paraId="3A3FD9B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správna funkcia spúšťového mechanizmu – odporu spúšte; nie je prípustný nízky odpor spúšte okrem terčovej zbrane používanej pri súťažnej streľbe a strelnej zbrane s </w:t>
      </w:r>
      <w:proofErr w:type="spellStart"/>
      <w:r w:rsidRPr="009514E8">
        <w:rPr>
          <w:rFonts w:ascii="Times New Roman" w:hAnsi="Times New Roman" w:cs="Times New Roman"/>
          <w:color w:val="000000"/>
          <w:sz w:val="24"/>
          <w:szCs w:val="24"/>
        </w:rPr>
        <w:t>napináčikom</w:t>
      </w:r>
      <w:proofErr w:type="spellEnd"/>
      <w:r w:rsidRPr="009514E8">
        <w:rPr>
          <w:rFonts w:ascii="Times New Roman" w:hAnsi="Times New Roman" w:cs="Times New Roman"/>
          <w:color w:val="000000"/>
          <w:sz w:val="24"/>
          <w:szCs w:val="24"/>
        </w:rPr>
        <w:t xml:space="preserve">, </w:t>
      </w:r>
    </w:p>
    <w:p w14:paraId="3E91042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bezpečná funkcia valca revolvera, </w:t>
      </w:r>
    </w:p>
    <w:p w14:paraId="5C5968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či je na strelnej zbrani korózia a znečistenie alebo opotrebovanie strelnej zbrane, ktoré má vplyv na bezpečnú funkciu strelnej zbrane, </w:t>
      </w:r>
    </w:p>
    <w:p w14:paraId="6D0F596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či neexistuje zahĺbenie vo valci revolvera pre náboje s okrajovým zápalom, </w:t>
      </w:r>
    </w:p>
    <w:p w14:paraId="00E6973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či zbraň s hladkým vývrtom hlavne má priemer vývrtu hlavne B menší, ako je prípustná najnižšia hodnota uvedená v tabuľkách stálej komisie pre kaliber nábojovej komory. </w:t>
      </w:r>
    </w:p>
    <w:p w14:paraId="29450E0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8.3 Autorizovaná osoba nepokračuje v kusovom overení, ak pred skúšobnou streľbou zistí, že strelná zbraň má vadu uvedenú v </w:t>
      </w:r>
      <w:proofErr w:type="spellStart"/>
      <w:r w:rsidRPr="009514E8">
        <w:rPr>
          <w:rFonts w:ascii="Times New Roman" w:hAnsi="Times New Roman" w:cs="Times New Roman"/>
          <w:color w:val="000000"/>
          <w:sz w:val="24"/>
          <w:szCs w:val="24"/>
        </w:rPr>
        <w:t>podbode</w:t>
      </w:r>
      <w:proofErr w:type="spellEnd"/>
      <w:r w:rsidRPr="009514E8">
        <w:rPr>
          <w:rFonts w:ascii="Times New Roman" w:hAnsi="Times New Roman" w:cs="Times New Roman"/>
          <w:color w:val="000000"/>
          <w:sz w:val="24"/>
          <w:szCs w:val="24"/>
        </w:rPr>
        <w:t xml:space="preserve"> 8.2., a strelnú zbraň vráti výrobcovi. </w:t>
      </w:r>
    </w:p>
    <w:p w14:paraId="5938CB1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8.4 Autorizovaná osoba nepokračuje v kusovom overení pred skúšobnou streľbou a strelnú zbraň vráti výrobcovi, ak rozmery strelnej zbrane nezodpovedajú rozmerom strelnej zbrane uvedeným v tabuľkách stálej komisie. </w:t>
      </w:r>
    </w:p>
    <w:p w14:paraId="72D4D3F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8.4.1 Autorizovaná osoba neodmietne vykonať kusové overenie pred skúšobnou streľbou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8.4, ak strelná zbraň s hladkým vývrtom hlavne má priemer vývrtu hlavne B väčší, ako je prípustná najväčšia hodnota, a ak je na hlavni označený kaliber a dĺžka nábojovej komory a kaliber, ktorý zodpovedá priemeru vývrtu hlavne. Priemer vývrtu hlavne B nesmie byť menší, ako je najmenšia hodnota prípustná pre kaliber nábojovej komory. </w:t>
      </w:r>
    </w:p>
    <w:p w14:paraId="69D484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8.4.2 Autorizovaná osoba neodmietne vykonať kusové overenie pred skúšobnou streľbou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8.4, ak strelná zbraň s polygonálnym vývrtom hlavne, ktorý sa odchyľuje od tvaru polí a drážok, a prierez vývrtu hlavne je najviac o 0,7 % menší ako hodnota Q uvedená v tabuľkách stálej komisie. Do hlavne s polygonálnym vývrtom hlavne je zakázané používať náboje z pevného materiálu s tvrdosťou jadra väčšou, ako je tvrdosť olova. Na najmenšom spotrebnom balení musí byť označenie s vysvetlením, že tieto náboje nemožno používať na streľbu zo strelnej zbrane s polygonálnym vývrtom hlavne, pričom sa môže vyžadovať, že toto označenie je v jazyku jedného z členských štátov. Tento zákaz neplatí, ak výrobca predloží autorizovanej osobe výsledky zo skúšok, kde tlak nábojov v strelnej zbrani s polygonálnym vývrtom hlavne s prierezom vývrtu hlavne o 0,7 % menším, ako je hodnota Q uvedená v tabuľkách stálej komisie, zostáva v rozmedzí hodnôt uvedených v tabuľkách stálej komisie. </w:t>
      </w:r>
    </w:p>
    <w:p w14:paraId="18E6071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 Skúšobná streľba </w:t>
      </w:r>
    </w:p>
    <w:p w14:paraId="4BAB2FD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9.1 Autorizovaná osoba neoverí strelnú zbraň, ktorá je viditeľne poškodená skúšobnou streľbou, a strelnú zbraň, ktorá má vady uvedené v </w:t>
      </w:r>
      <w:hyperlink w:anchor="prilohy.priloha-priloha_c_1_k_zakonu_c_64_2019_z_z.oznacenie">
        <w:r w:rsidRPr="009514E8">
          <w:rPr>
            <w:rFonts w:ascii="Times New Roman" w:hAnsi="Times New Roman" w:cs="Times New Roman"/>
            <w:color w:val="0000FF"/>
            <w:sz w:val="24"/>
            <w:szCs w:val="24"/>
            <w:u w:val="single"/>
          </w:rPr>
          <w:t>prílohe č. 1</w:t>
        </w:r>
      </w:hyperlink>
      <w:r w:rsidRPr="009514E8">
        <w:rPr>
          <w:rFonts w:ascii="Times New Roman" w:hAnsi="Times New Roman" w:cs="Times New Roman"/>
          <w:color w:val="000000"/>
          <w:sz w:val="24"/>
          <w:szCs w:val="24"/>
        </w:rPr>
        <w:t xml:space="preserve">. </w:t>
      </w:r>
    </w:p>
    <w:p w14:paraId="0156F1D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9.2 Ak je podozrenie zo zníženia tlaku skúšobného náboja, autorizovaná osoba uskutoční doplnkovú streľbu nad rámec predpísaného počtu skúšobných výstrelov. Ak je podozrenie o pevnosti strelnej zbrane po skúšobnej streľbe alebo podozrenie o poškodení alebo inej vade strelnej zbrane, alebo sa vyskytne vada nábojnice skúšobného náboja, autorizovaná osoba vykoná doplnkovú streľbu skúšobnými nábojmi. </w:t>
      </w:r>
    </w:p>
    <w:p w14:paraId="7F88C1C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9.3 Ak dôjde pri streľbe skúšobnými nábojmi k chybnej funkcii skúšanej strelnej zbrane, autorizovaná osoba vykoná overenie funkcie doplnkovou streľbou spotrebnými nábojmi dodanými výrobcom najmenej dvoma výstrelmi z každej nábojovej komory. </w:t>
      </w:r>
    </w:p>
    <w:p w14:paraId="3C7F1F7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9.4 Na žiadosť výrobcu sa môže overenie strelnej zbrane s hladkým vývrtom hlavne doplniť alebo nahradiť vyššou skúškou alebo skúškou s oceľovými brokmi. </w:t>
      </w:r>
    </w:p>
    <w:p w14:paraId="73E665A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9.5 Ak má strelná zbraň s viacerými hlavňami neodstrániteľnú vadu len na niektorej hlavni, autorizovaná osoba výrobcovi oznámi, že má vykonať znehodnotenie </w:t>
      </w:r>
      <w:proofErr w:type="spellStart"/>
      <w:r w:rsidRPr="009514E8">
        <w:rPr>
          <w:rFonts w:ascii="Times New Roman" w:hAnsi="Times New Roman" w:cs="Times New Roman"/>
          <w:color w:val="000000"/>
          <w:sz w:val="24"/>
          <w:szCs w:val="24"/>
        </w:rPr>
        <w:t>vadnej</w:t>
      </w:r>
      <w:proofErr w:type="spellEnd"/>
      <w:r w:rsidRPr="009514E8">
        <w:rPr>
          <w:rFonts w:ascii="Times New Roman" w:hAnsi="Times New Roman" w:cs="Times New Roman"/>
          <w:color w:val="000000"/>
          <w:sz w:val="24"/>
          <w:szCs w:val="24"/>
        </w:rPr>
        <w:t xml:space="preserve"> hlavne, ktoré znemožní streľbu z tejto hlavne. Ak výrobca nesúhlasí s týmto návrhom, autorizovaná osoba strelnú zbraň neoznačí. </w:t>
      </w:r>
    </w:p>
    <w:p w14:paraId="68D6A09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 Kontrola strelnej zbrane po skúšobnej streľbe </w:t>
      </w:r>
    </w:p>
    <w:p w14:paraId="0CDABFE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10.1 Strelnú zbraň alebo silno namáhanú časť strelnej zbrane predloženú na kusové overenie autorizovaná osoba zamietne a vydá protokol o kusovom overení, v ktorom uvedie dôvody zamietnutia, a strelnú zbraň alebo silno namáhanú časť strelnej zbrane vráti výrobcovi, ak je skúšobnou streľbou viditeľne poškodená alebo je na strelnej zbrani alebo na silno namáhanej časti strelnej zbrane zistená niektorá z týchto vád: </w:t>
      </w:r>
    </w:p>
    <w:p w14:paraId="3F00E9F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zlyhanie spôsobené strelnou zbraňou, </w:t>
      </w:r>
    </w:p>
    <w:p w14:paraId="211C9BE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nežiadúci výstrel pri nabíjaní strelnej zbrane, </w:t>
      </w:r>
    </w:p>
    <w:p w14:paraId="619580F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c) nežiadúci výstrel viacerých nábojov, skúšobných a spotrebných nábojov odrazu zo strelnej zbrane s niekoľkými hlavňami, </w:t>
      </w:r>
    </w:p>
    <w:p w14:paraId="3F82AA8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prílišné zaklinovanie nábojníc pri vyhadzovaní spôsobené deformáciou nábojnice; zaklinovanie sa preverí s nábojmi, ktoré vyvíjajú priemerný tlak rovný </w:t>
      </w:r>
      <w:proofErr w:type="spellStart"/>
      <w:r w:rsidRPr="009514E8">
        <w:rPr>
          <w:rFonts w:ascii="Times New Roman" w:hAnsi="Times New Roman" w:cs="Times New Roman"/>
          <w:color w:val="000000"/>
          <w:sz w:val="24"/>
          <w:szCs w:val="24"/>
        </w:rPr>
        <w:t>Pmax</w:t>
      </w:r>
      <w:proofErr w:type="spellEnd"/>
      <w:r w:rsidRPr="009514E8">
        <w:rPr>
          <w:rFonts w:ascii="Times New Roman" w:hAnsi="Times New Roman" w:cs="Times New Roman"/>
          <w:color w:val="000000"/>
          <w:sz w:val="24"/>
          <w:szCs w:val="24"/>
        </w:rPr>
        <w:t xml:space="preserve">, </w:t>
      </w:r>
    </w:p>
    <w:p w14:paraId="12D5BCF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prerazenie zápalky, skúšobného náboja a spotrebného náboja, </w:t>
      </w:r>
    </w:p>
    <w:p w14:paraId="2CC0009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akákoľvek deformácia hlavne a nábojovej komory, ktorá môže znížiť bezpečnosť zbrane, </w:t>
      </w:r>
    </w:p>
    <w:p w14:paraId="5CE4648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akékoľvek roztiahnutie hlavne vrátane vlnovitého roztiahnutia hlavne v najslabších miestach hlavne, </w:t>
      </w:r>
    </w:p>
    <w:p w14:paraId="40F21CB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porušenie spojenia hákov a líšt, </w:t>
      </w:r>
    </w:p>
    <w:p w14:paraId="2344416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i) zväčšenie uzamykacej vôle nad prípustnú medzu, </w:t>
      </w:r>
    </w:p>
    <w:p w14:paraId="0C8D79E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j) poškodenie alebo deformácia častí záveru, </w:t>
      </w:r>
    </w:p>
    <w:p w14:paraId="2A8ABE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trhlina na strelnej zbrani, </w:t>
      </w:r>
    </w:p>
    <w:p w14:paraId="27C0F2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l) roztiahnutie hlavne vrátane rozšírenia zvlneného tvaru v najslabších miestach hlavne, </w:t>
      </w:r>
    </w:p>
    <w:p w14:paraId="302F45B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m) </w:t>
      </w:r>
      <w:proofErr w:type="spellStart"/>
      <w:r w:rsidRPr="009514E8">
        <w:rPr>
          <w:rFonts w:ascii="Times New Roman" w:hAnsi="Times New Roman" w:cs="Times New Roman"/>
          <w:color w:val="000000"/>
          <w:sz w:val="24"/>
          <w:szCs w:val="24"/>
        </w:rPr>
        <w:t>rozpájkované</w:t>
      </w:r>
      <w:proofErr w:type="spellEnd"/>
      <w:r w:rsidRPr="009514E8">
        <w:rPr>
          <w:rFonts w:ascii="Times New Roman" w:hAnsi="Times New Roman" w:cs="Times New Roman"/>
          <w:color w:val="000000"/>
          <w:sz w:val="24"/>
          <w:szCs w:val="24"/>
        </w:rPr>
        <w:t xml:space="preserve"> </w:t>
      </w:r>
      <w:proofErr w:type="spellStart"/>
      <w:r w:rsidRPr="009514E8">
        <w:rPr>
          <w:rFonts w:ascii="Times New Roman" w:hAnsi="Times New Roman" w:cs="Times New Roman"/>
          <w:color w:val="000000"/>
          <w:sz w:val="24"/>
          <w:szCs w:val="24"/>
        </w:rPr>
        <w:t>háčky</w:t>
      </w:r>
      <w:proofErr w:type="spellEnd"/>
      <w:r w:rsidRPr="009514E8">
        <w:rPr>
          <w:rFonts w:ascii="Times New Roman" w:hAnsi="Times New Roman" w:cs="Times New Roman"/>
          <w:color w:val="000000"/>
          <w:sz w:val="24"/>
          <w:szCs w:val="24"/>
        </w:rPr>
        <w:t xml:space="preserve"> alebo pásky, </w:t>
      </w:r>
    </w:p>
    <w:p w14:paraId="2091590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n) oddialenie záveru väčšie, ako je ustanovená prípustná hodnota podľa tabuliek stálej komisie, </w:t>
      </w:r>
    </w:p>
    <w:p w14:paraId="0310AD6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o) poškodenie alebo deformácia hlavnej časti záveru, </w:t>
      </w:r>
    </w:p>
    <w:p w14:paraId="31D8C55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p) viditeľne chybný alebo nespoľahlivý funkčný mechanizmus, poistné a bicie ústrojenstvo, spúšťové, nabíjacie, vyťahovacie, uzamykacie a otáčacie zariadenie valca alebo nefunkčná poistka alebo </w:t>
      </w:r>
    </w:p>
    <w:p w14:paraId="6417B00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q) </w:t>
      </w:r>
      <w:proofErr w:type="spellStart"/>
      <w:r w:rsidRPr="009514E8">
        <w:rPr>
          <w:rFonts w:ascii="Times New Roman" w:hAnsi="Times New Roman" w:cs="Times New Roman"/>
          <w:color w:val="000000"/>
          <w:sz w:val="24"/>
          <w:szCs w:val="24"/>
        </w:rPr>
        <w:t>nesústrednosť</w:t>
      </w:r>
      <w:proofErr w:type="spellEnd"/>
      <w:r w:rsidRPr="009514E8">
        <w:rPr>
          <w:rFonts w:ascii="Times New Roman" w:hAnsi="Times New Roman" w:cs="Times New Roman"/>
          <w:color w:val="000000"/>
          <w:sz w:val="24"/>
          <w:szCs w:val="24"/>
        </w:rPr>
        <w:t xml:space="preserve"> vývrtu hlavne s komorou valca revolvera. </w:t>
      </w:r>
    </w:p>
    <w:p w14:paraId="7BC85B4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10.2 Ak výsledok po skúšobnej streľbe vedie k pochybnosti o pevnosti strelnej zbrane alebo niektorej zo silno namáhaných častí strelnej zbrane, ak sú pochybnosti o existencii poškodenia alebo inej vady uvedenej v </w:t>
      </w:r>
      <w:proofErr w:type="spellStart"/>
      <w:r w:rsidRPr="009514E8">
        <w:rPr>
          <w:rFonts w:ascii="Times New Roman" w:hAnsi="Times New Roman" w:cs="Times New Roman"/>
          <w:color w:val="000000"/>
          <w:sz w:val="24"/>
          <w:szCs w:val="24"/>
        </w:rPr>
        <w:t>podbode</w:t>
      </w:r>
      <w:proofErr w:type="spellEnd"/>
      <w:r w:rsidRPr="009514E8">
        <w:rPr>
          <w:rFonts w:ascii="Times New Roman" w:hAnsi="Times New Roman" w:cs="Times New Roman"/>
          <w:color w:val="000000"/>
          <w:sz w:val="24"/>
          <w:szCs w:val="24"/>
        </w:rPr>
        <w:t xml:space="preserve"> 10.1 alebo sa zistí vada na vystrelenej nábojnici skúšobného náboja, autorizovaná osoba vystrelí ďalšie skúšobné náboje nad predpísaný počet. Za predpokladu chyby vo funkcii strelnej zbrane sa použijú spotrebné náboje. </w:t>
      </w:r>
    </w:p>
    <w:p w14:paraId="506273C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11. Strelnú zbraň, ktorá nemôže byť podrobená skúšobnej streľbe alebo ktorá je označená za </w:t>
      </w:r>
      <w:proofErr w:type="spellStart"/>
      <w:r w:rsidRPr="009514E8">
        <w:rPr>
          <w:rFonts w:ascii="Times New Roman" w:hAnsi="Times New Roman" w:cs="Times New Roman"/>
          <w:color w:val="000000"/>
          <w:sz w:val="24"/>
          <w:szCs w:val="24"/>
        </w:rPr>
        <w:t>vadnú</w:t>
      </w:r>
      <w:proofErr w:type="spellEnd"/>
      <w:r w:rsidRPr="009514E8">
        <w:rPr>
          <w:rFonts w:ascii="Times New Roman" w:hAnsi="Times New Roman" w:cs="Times New Roman"/>
          <w:color w:val="000000"/>
          <w:sz w:val="24"/>
          <w:szCs w:val="24"/>
        </w:rPr>
        <w:t xml:space="preserve">, autorizovaná osoba vráti výrobcovi a vydá protokol o kusovom overení, v ktorom uvedie dôvod vrátenia strelnej zbrane. Ak výrobca preukáže, že opravil zistené vady strelnej zbrane, na opakované kusové overenie sa môže strelná zbraň predložiť len autorizovanej osobe podľa prvej vety. </w:t>
      </w:r>
    </w:p>
    <w:p w14:paraId="6BFF9F8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12. Autorizovaná osoba vydá pre každú overenú strelnú zbraň a každý overený neodnímateľný tlmič protokol o kusovom overení. Protokol o kusovom overení strelnej zbrane vyrobenej podstatnou úpravou strelnej zbrane a strelnej zbrane vyrobenej podstatnou úpravou strelnej zbrane s neodnímateľným tlmičom obsahuje fotodokumentáciu strelnej zbrane. Ak strelná zbraň alebo neodnímateľný tlmič podľa prvej vety a druhej vety nevyhovie kusovému overeniu, autorizovaná osoba vydá protokol o kusovom overení s uvedením dôvodov, prečo strelná zbraň alebo neodnímateľný tlmič nevyhovuje. </w:t>
      </w:r>
    </w:p>
    <w:p w14:paraId="48981E3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 Strelná zbraň, ktorá vyhovela pri kusovom overení, sa označí príslušnou overovacou značkou alebo národnou značkou. Overovacou značkou alebo národnou značkou sa označí každá hlaveň, lôžko, rám, dôležitá časť záveru a dnová skrutka strelnej zbrane. Neodnímateľný tlmič sa označí národnou značkou tlmiča. Strelná zbraň s neodnímateľným </w:t>
      </w:r>
      <w:r w:rsidRPr="009514E8">
        <w:rPr>
          <w:rFonts w:ascii="Times New Roman" w:hAnsi="Times New Roman" w:cs="Times New Roman"/>
          <w:color w:val="000000"/>
          <w:sz w:val="24"/>
          <w:szCs w:val="24"/>
        </w:rPr>
        <w:lastRenderedPageBreak/>
        <w:t xml:space="preserve">tlmičom sa označí overovacou značkou strelnej zbrane alebo národnou značkou strelnej zbrane a národnou značkou tlmiča. </w:t>
      </w:r>
    </w:p>
    <w:p w14:paraId="0ECCF17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13.1 Na revolveri sa overovacou značkou označí hlaveň, valec a rám strelnej zbrane. Strelná zbraň, ktorej nábojová komora nie je súčasťou hlavne, sa označí na hlavni a na nábojovej komore aj na ďalších častiach strelnej zbrane. Výrobca môže so súhlasom autorizovanej osoby označiť strelnú zbraň príslušnou overovacou značkou. Strelná zbraň, na ktorej bola vykonaná skúška s oceľovými brokmi, sa označí príslušnou overovacou značkou. </w:t>
      </w:r>
    </w:p>
    <w:p w14:paraId="67590E6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13.2 Silno namáhaná časť strelnej zbrane s hladkým vývrtom hlavne, ktorá je podrobená kusovému overeniu, musí byť označená overovacou značkou, pričom sa použije príslušná jednotná overovacia značka pre obyčajnú skúšku, jednotná overovacia značka pre vyššiu skúšku alebo jednotná overovacia značka pre skúšku s oceľovými brokmi, ako aj národná identifikačná značka na každej hlavni, ráme strelnej zbrane alebo na základnej časti záveru. Na hlavni musí byť vyznačená aj dĺžka nábojovej komory. </w:t>
      </w:r>
    </w:p>
    <w:p w14:paraId="5E8A053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14. Na žiadosť výrobcu možno strelnú zbraň v odôvodnených prípadoch označiť na skrytých miestach. </w:t>
      </w:r>
    </w:p>
    <w:p w14:paraId="2383D649" w14:textId="77777777" w:rsidR="000C0CB1" w:rsidRPr="009514E8" w:rsidRDefault="00DA6936">
      <w:pPr>
        <w:spacing w:after="0"/>
        <w:ind w:left="120"/>
        <w:rPr>
          <w:rFonts w:ascii="Times New Roman" w:hAnsi="Times New Roman" w:cs="Times New Roman"/>
          <w:color w:val="000000"/>
          <w:sz w:val="24"/>
          <w:szCs w:val="24"/>
        </w:rPr>
      </w:pPr>
      <w:bookmarkStart w:id="835" w:name="prilohy.priloha-priloha_c_6_k_zakonu_c_6"/>
      <w:bookmarkEnd w:id="834"/>
      <w:r w:rsidRPr="009514E8">
        <w:rPr>
          <w:rFonts w:ascii="Times New Roman" w:hAnsi="Times New Roman" w:cs="Times New Roman"/>
          <w:color w:val="000000"/>
          <w:sz w:val="24"/>
          <w:szCs w:val="24"/>
        </w:rPr>
        <w:t xml:space="preserve"> </w:t>
      </w:r>
    </w:p>
    <w:p w14:paraId="132A5246" w14:textId="77777777" w:rsidR="000C0CB1" w:rsidRPr="009514E8" w:rsidRDefault="000C0CB1">
      <w:pPr>
        <w:spacing w:after="0"/>
        <w:ind w:left="120"/>
        <w:rPr>
          <w:rFonts w:ascii="Times New Roman" w:hAnsi="Times New Roman" w:cs="Times New Roman"/>
          <w:color w:val="000000"/>
          <w:sz w:val="24"/>
          <w:szCs w:val="24"/>
        </w:rPr>
      </w:pPr>
    </w:p>
    <w:p w14:paraId="3083A02C" w14:textId="77777777" w:rsidR="000C0CB1" w:rsidRPr="009514E8" w:rsidRDefault="000C0CB1">
      <w:pPr>
        <w:spacing w:after="0"/>
        <w:ind w:left="120"/>
        <w:rPr>
          <w:rFonts w:ascii="Times New Roman" w:hAnsi="Times New Roman" w:cs="Times New Roman"/>
          <w:color w:val="000000"/>
          <w:sz w:val="24"/>
          <w:szCs w:val="24"/>
        </w:rPr>
      </w:pPr>
    </w:p>
    <w:p w14:paraId="1BB50A0B" w14:textId="77777777" w:rsidR="003C04F5" w:rsidRPr="009514E8" w:rsidRDefault="003C04F5">
      <w:pPr>
        <w:rPr>
          <w:rFonts w:ascii="Times New Roman" w:hAnsi="Times New Roman" w:cs="Times New Roman"/>
          <w:color w:val="000000"/>
          <w:sz w:val="24"/>
          <w:szCs w:val="24"/>
          <w:highlight w:val="cyan"/>
        </w:rPr>
      </w:pPr>
      <w:r w:rsidRPr="009514E8">
        <w:rPr>
          <w:rFonts w:ascii="Times New Roman" w:hAnsi="Times New Roman" w:cs="Times New Roman"/>
          <w:color w:val="000000"/>
          <w:sz w:val="24"/>
          <w:szCs w:val="24"/>
          <w:highlight w:val="cyan"/>
        </w:rPr>
        <w:br w:type="page"/>
      </w:r>
    </w:p>
    <w:p w14:paraId="6FF61418" w14:textId="681F816C"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Príloha č. 6 k zákonu č. 64/2019 Z. z. </w:t>
      </w:r>
    </w:p>
    <w:p w14:paraId="4E6DE11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NÁSLEDNÉ KUSOVÉ OVERENIE </w:t>
      </w:r>
    </w:p>
    <w:p w14:paraId="6862143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Následné kusové overenie sa vykoná primerane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r w:rsidRPr="009514E8">
        <w:rPr>
          <w:rFonts w:ascii="Times New Roman" w:hAnsi="Times New Roman" w:cs="Times New Roman"/>
          <w:color w:val="000000"/>
          <w:sz w:val="24"/>
          <w:szCs w:val="24"/>
        </w:rPr>
        <w:t xml:space="preserve"> s prihliadnutím na opotrebenie, ktoré neznižuje bezpečnú funkciu strelnej zbrane alebo neodnímateľného tlmiča. Strelná zbraň, na ktorej bola vykonaná úprava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má pri následnom kusovom overení hlavnú časť strelnej zbrane alebo časť strelnej zbrane, ktorá nie je počas úpravy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vymenená, opravená alebo zmenená, označenú údajmi podľa </w:t>
      </w:r>
      <w:hyperlink w:anchor="prilohy.priloha-priloha_c_5_k_zakonu_c_64_2019_z_z.op-kusove_overenie.op-bod_8.op-bod_8_2.op-pismeno_a.op-bod_1">
        <w:r w:rsidRPr="009514E8">
          <w:rPr>
            <w:rFonts w:ascii="Times New Roman" w:hAnsi="Times New Roman" w:cs="Times New Roman"/>
            <w:color w:val="0000FF"/>
            <w:sz w:val="24"/>
            <w:szCs w:val="24"/>
            <w:u w:val="single"/>
          </w:rPr>
          <w:t xml:space="preserve">prílohy č. 5 ôsmeho bodu </w:t>
        </w:r>
        <w:proofErr w:type="spellStart"/>
        <w:r w:rsidRPr="009514E8">
          <w:rPr>
            <w:rFonts w:ascii="Times New Roman" w:hAnsi="Times New Roman" w:cs="Times New Roman"/>
            <w:color w:val="0000FF"/>
            <w:sz w:val="24"/>
            <w:szCs w:val="24"/>
            <w:u w:val="single"/>
          </w:rPr>
          <w:t>podbodu</w:t>
        </w:r>
        <w:proofErr w:type="spellEnd"/>
        <w:r w:rsidRPr="009514E8">
          <w:rPr>
            <w:rFonts w:ascii="Times New Roman" w:hAnsi="Times New Roman" w:cs="Times New Roman"/>
            <w:color w:val="0000FF"/>
            <w:sz w:val="24"/>
            <w:szCs w:val="24"/>
            <w:u w:val="single"/>
          </w:rPr>
          <w:t xml:space="preserve"> 8.2 písm. a) prvého bodu</w:t>
        </w:r>
      </w:hyperlink>
      <w:r w:rsidRPr="009514E8">
        <w:rPr>
          <w:rFonts w:ascii="Times New Roman" w:hAnsi="Times New Roman" w:cs="Times New Roman"/>
          <w:color w:val="000000"/>
          <w:sz w:val="24"/>
          <w:szCs w:val="24"/>
        </w:rPr>
        <w:t xml:space="preserve"> alebo označenú údajmi ustanovenými pri jej uvedení na trh a hlavnú časť strelnej zbrane alebo časť strelnej zbrane, ktorá je počas úpravy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vymenená, opravená alebo zmenená, označenú údajmi podľa </w:t>
      </w:r>
      <w:hyperlink w:anchor="prilohy.priloha-priloha_c_5_k_zakonu_c_64_2019_z_z.op-kusove_overenie.op-bod_8.op-bod_8_2.op-pismeno_a.op-bod_1">
        <w:r w:rsidRPr="009514E8">
          <w:rPr>
            <w:rFonts w:ascii="Times New Roman" w:hAnsi="Times New Roman" w:cs="Times New Roman"/>
            <w:color w:val="0000FF"/>
            <w:sz w:val="24"/>
            <w:szCs w:val="24"/>
            <w:u w:val="single"/>
          </w:rPr>
          <w:t xml:space="preserve">prílohy č. 5 ôsmeho bodu </w:t>
        </w:r>
        <w:proofErr w:type="spellStart"/>
        <w:r w:rsidRPr="009514E8">
          <w:rPr>
            <w:rFonts w:ascii="Times New Roman" w:hAnsi="Times New Roman" w:cs="Times New Roman"/>
            <w:color w:val="0000FF"/>
            <w:sz w:val="24"/>
            <w:szCs w:val="24"/>
            <w:u w:val="single"/>
          </w:rPr>
          <w:t>podbodu</w:t>
        </w:r>
        <w:proofErr w:type="spellEnd"/>
        <w:r w:rsidRPr="009514E8">
          <w:rPr>
            <w:rFonts w:ascii="Times New Roman" w:hAnsi="Times New Roman" w:cs="Times New Roman"/>
            <w:color w:val="0000FF"/>
            <w:sz w:val="24"/>
            <w:szCs w:val="24"/>
            <w:u w:val="single"/>
          </w:rPr>
          <w:t xml:space="preserve"> 8.2 písm. a) prvého bodu</w:t>
        </w:r>
      </w:hyperlink>
      <w:r w:rsidRPr="009514E8">
        <w:rPr>
          <w:rFonts w:ascii="Times New Roman" w:hAnsi="Times New Roman" w:cs="Times New Roman"/>
          <w:color w:val="000000"/>
          <w:sz w:val="24"/>
          <w:szCs w:val="24"/>
        </w:rPr>
        <w:t xml:space="preserve">. </w:t>
      </w:r>
    </w:p>
    <w:p w14:paraId="15AF47E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Strelnú zbraň na následné kusové overenie predkladá výrobca alebo osoba, ktorá požiada o následné kusové overenie. </w:t>
      </w:r>
    </w:p>
    <w:p w14:paraId="0066E17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Autorizovaná osoba po vykonaní následného kusového overenia vydá protokol o následnom kusovom overení, a ak výrobca alebo osoba, ktorá žiada o následné kusové overenie, požiada o značku, autorizovaná osoba označí strelnú zbraň overovacou značkou alebo národnou značkou, a ak ide o neodnímateľný tlmič, autorizovaná osoba ju označí národnou značkou tlmiča. Strelná zbraň s neodnímateľným tlmičom sa označí overovacou značkou strelnej zbrane alebo národnou značkou strelnej zbrane a národnou značkou tlmiča. </w:t>
      </w:r>
    </w:p>
    <w:p w14:paraId="05E40C3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Ak strelná zbraň vyhovela následnému kusovému overeniu, ktoré bolo vykonané z dôvodu úpravy strelnej zbrane, hlavná časť strelnej zbrane alebo časť strelnej zbrane, ktorá bola predmetom úpravy a nie je označená značkou, sa označí príslušnou overovacou značkou alebo národnou značkou. </w:t>
      </w:r>
    </w:p>
    <w:p w14:paraId="18B6459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Pri následnom kusovom overení strelnej zbrane s viacerými hlavňami sa overovacou značkou alebo národnou značkou označí každá hlaveň, ak tým nemôže dôjsť k zníženiu bezpečnej funkcie strelnej zbrane. </w:t>
      </w:r>
    </w:p>
    <w:p w14:paraId="5607B87F" w14:textId="77777777" w:rsidR="007E2925" w:rsidRPr="009514E8" w:rsidRDefault="007E2925">
      <w:pPr>
        <w:rPr>
          <w:rFonts w:ascii="Times New Roman" w:hAnsi="Times New Roman" w:cs="Times New Roman"/>
          <w:color w:val="000000"/>
          <w:sz w:val="24"/>
          <w:szCs w:val="24"/>
        </w:rPr>
      </w:pPr>
      <w:bookmarkStart w:id="836" w:name="prilohy.priloha-priloha_c_7_k_zakonu_c_6"/>
      <w:bookmarkEnd w:id="835"/>
      <w:r w:rsidRPr="009514E8">
        <w:rPr>
          <w:rFonts w:ascii="Times New Roman" w:hAnsi="Times New Roman" w:cs="Times New Roman"/>
          <w:color w:val="000000"/>
          <w:sz w:val="24"/>
          <w:szCs w:val="24"/>
        </w:rPr>
        <w:br w:type="page"/>
      </w:r>
    </w:p>
    <w:p w14:paraId="2399B539" w14:textId="47602D89" w:rsidR="00264EEB" w:rsidRPr="009514E8" w:rsidRDefault="00DA6936" w:rsidP="00E42EB5">
      <w:pPr>
        <w:spacing w:after="0"/>
        <w:ind w:left="5076"/>
        <w:rPr>
          <w:rFonts w:ascii="Times New Roman" w:hAnsi="Times New Roman" w:cs="Times New Roman"/>
          <w:color w:val="4EA72E" w:themeColor="accent6"/>
          <w:sz w:val="24"/>
          <w:szCs w:val="24"/>
        </w:rPr>
      </w:pPr>
      <w:r w:rsidRPr="009514E8">
        <w:rPr>
          <w:rFonts w:ascii="Times New Roman" w:hAnsi="Times New Roman" w:cs="Times New Roman"/>
          <w:color w:val="4EA72E" w:themeColor="accent6"/>
          <w:sz w:val="24"/>
          <w:szCs w:val="24"/>
        </w:rPr>
        <w:lastRenderedPageBreak/>
        <w:t xml:space="preserve">Príloha č. 7 k zákonu č. 64/2019 Z. z. </w:t>
      </w:r>
      <w:r w:rsidR="001A1B14" w:rsidRPr="009514E8">
        <w:rPr>
          <w:rFonts w:ascii="Times New Roman" w:hAnsi="Times New Roman" w:cs="Times New Roman"/>
          <w:color w:val="4EA72E" w:themeColor="accent6"/>
          <w:sz w:val="24"/>
          <w:szCs w:val="24"/>
        </w:rPr>
        <w:t xml:space="preserve"> </w:t>
      </w:r>
    </w:p>
    <w:p w14:paraId="7AA0416B" w14:textId="77777777" w:rsidR="00E42EB5" w:rsidRDefault="00E42EB5" w:rsidP="00E42EB5">
      <w:pPr>
        <w:ind w:left="120"/>
        <w:jc w:val="center"/>
        <w:rPr>
          <w:rFonts w:ascii="Times New Roman" w:hAnsi="Times New Roman" w:cs="Times New Roman"/>
          <w:color w:val="4EA72E" w:themeColor="accent6"/>
          <w:sz w:val="24"/>
          <w:szCs w:val="24"/>
        </w:rPr>
      </w:pPr>
    </w:p>
    <w:p w14:paraId="037E52EF" w14:textId="70FAA1CD" w:rsidR="00E42EB5" w:rsidRPr="00E42EB5" w:rsidRDefault="00E42EB5" w:rsidP="00E42EB5">
      <w:pPr>
        <w:ind w:left="120"/>
        <w:jc w:val="center"/>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KONTROLA STRELIVA</w:t>
      </w:r>
    </w:p>
    <w:p w14:paraId="204047C9" w14:textId="77777777" w:rsidR="00E42EB5" w:rsidRPr="00E42EB5" w:rsidRDefault="00E42EB5" w:rsidP="00B96C34">
      <w:pPr>
        <w:pStyle w:val="Odsekzoznamu"/>
        <w:numPr>
          <w:ilvl w:val="0"/>
          <w:numId w:val="15"/>
        </w:numPr>
        <w:spacing w:after="0" w:line="240" w:lineRule="auto"/>
        <w:ind w:left="426" w:hanging="426"/>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Žiadateľ o kontrolu streliva</w:t>
      </w:r>
    </w:p>
    <w:p w14:paraId="5D0E9CE5"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spacing w:val="-4"/>
        </w:rPr>
        <w:t xml:space="preserve">Žiadateľom o kontrolu streliva je </w:t>
      </w:r>
      <w:r w:rsidRPr="00E42EB5">
        <w:rPr>
          <w:color w:val="4EA72E" w:themeColor="accent6"/>
          <w:spacing w:val="-3"/>
        </w:rPr>
        <w:t xml:space="preserve">výrobca streliva usadený v členskom štáte alebo mimo členského štátu, alebo ak sa uplatňuje § 10 dovozca streliva alebo distribútor, </w:t>
      </w:r>
      <w:r w:rsidRPr="00E42EB5">
        <w:rPr>
          <w:color w:val="4EA72E" w:themeColor="accent6"/>
          <w:spacing w:val="-4"/>
        </w:rPr>
        <w:t xml:space="preserve">ktorý požiada autorizovanú osobu </w:t>
      </w:r>
      <w:r w:rsidRPr="00E42EB5">
        <w:rPr>
          <w:color w:val="4EA72E" w:themeColor="accent6"/>
          <w:spacing w:val="-3"/>
        </w:rPr>
        <w:t xml:space="preserve">o výkon posudzovania zhody podľa § 12 ods. 2. </w:t>
      </w:r>
    </w:p>
    <w:p w14:paraId="14A5E3D9"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rPr>
        <w:t xml:space="preserve">Žiadateľ o kontrolu streliva má vlastné označenie na strelive alebo na najmenšom </w:t>
      </w:r>
      <w:r w:rsidRPr="00E42EB5">
        <w:rPr>
          <w:color w:val="4EA72E" w:themeColor="accent6"/>
          <w:spacing w:val="-4"/>
        </w:rPr>
        <w:t>spotrebiteľskom</w:t>
      </w:r>
      <w:r w:rsidRPr="00E42EB5">
        <w:rPr>
          <w:color w:val="4EA72E" w:themeColor="accent6"/>
        </w:rPr>
        <w:t xml:space="preserve"> balení streliva a je kontaktným bodom pre civilného koncového používateľa.</w:t>
      </w:r>
    </w:p>
    <w:p w14:paraId="3B22A977"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rPr>
        <w:t>Žiadateľ zodpovedá za strelivo, ktoré uvádza na trh, a zhodu streliva so základnými požiadavkami a ďalšími požiadavkami ustanovenými týmto zákonom.</w:t>
      </w:r>
    </w:p>
    <w:p w14:paraId="3BCC0576"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rPr>
        <w:t xml:space="preserve">Žiadateľ s oprávnením je </w:t>
      </w:r>
      <w:r w:rsidRPr="00E42EB5">
        <w:rPr>
          <w:color w:val="4EA72E" w:themeColor="accent6"/>
          <w:spacing w:val="-4"/>
        </w:rPr>
        <w:t>žiadateľ, ktorý má certifikát o skúške spôsobilosti podľa časti D prvého bodu alebo certifikát z pravidelnej inšpekčnej kontroly podľa časti D druhého bodu, ktorý sám vykonáva kontrolu výroby podľa časti D tretieho bodu, ktorý môže meniť série komponentov, s výnimkou série výmetnej náplne, alebo vykonávať drobné zmeny hmotnosti výmetnej náplne bez toho, aby bol povinný prideliť nové identifikačné číslo série streliva, pod podmienkou vyhovujúceho priebehu kontroly výroby.</w:t>
      </w:r>
    </w:p>
    <w:p w14:paraId="1CFA416F"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spacing w:val="-4"/>
        </w:rPr>
        <w:t>Žiadateľom</w:t>
      </w:r>
      <w:r w:rsidRPr="00E42EB5">
        <w:rPr>
          <w:color w:val="4EA72E" w:themeColor="accent6"/>
        </w:rPr>
        <w:t xml:space="preserve"> bez skúšky spôsobilosti je </w:t>
      </w:r>
      <w:r w:rsidRPr="00E42EB5">
        <w:rPr>
          <w:color w:val="4EA72E" w:themeColor="accent6"/>
          <w:spacing w:val="-4"/>
        </w:rPr>
        <w:t xml:space="preserve">žiadateľ, ktorý nemá skúšku spôsobilosti podľa časti D prvého bodu, nevyhovel v skúške spôsobilosti podľa časti D prvého bodu, alebo nie je pripravený samostatne vykonávať kontrolu výroby podľa časti D tretieho bodu a je povinný dať každú novú sériu streliva skontrolovať zodpovednej autorizovanej osobe podľa časti E, ktorá </w:t>
      </w:r>
      <w:r w:rsidRPr="00E42EB5">
        <w:rPr>
          <w:color w:val="4EA72E" w:themeColor="accent6"/>
        </w:rPr>
        <w:t>najmenšie spotrebiteľské balenie streliva</w:t>
      </w:r>
      <w:r w:rsidRPr="00E42EB5">
        <w:rPr>
          <w:color w:val="4EA72E" w:themeColor="accent6"/>
          <w:spacing w:val="-4"/>
        </w:rPr>
        <w:t xml:space="preserve"> označí</w:t>
      </w:r>
      <w:r w:rsidRPr="00E42EB5">
        <w:rPr>
          <w:color w:val="4EA72E" w:themeColor="accent6"/>
        </w:rPr>
        <w:t xml:space="preserve"> príslušnou overovacou značkou podľa § 7 ods. 2 písm. h)</w:t>
      </w:r>
      <w:r w:rsidRPr="00E42EB5">
        <w:rPr>
          <w:color w:val="4EA72E" w:themeColor="accent6"/>
          <w:spacing w:val="-4"/>
        </w:rPr>
        <w:t xml:space="preserve">. Ak žiadateľ nemá skúšku spôsobilosti podľa časti D prvého bodu, je povinný prideliť nové identifikačné číslo série streliva pri každej zmene série ktoréhokoľvek komponentu náboja, najmä zápalky, výmetnej náplne, projektilu, nábojnice alebo nábojnice so zápalkou. Pri </w:t>
      </w:r>
      <w:r w:rsidRPr="00E42EB5">
        <w:rPr>
          <w:color w:val="4EA72E" w:themeColor="accent6"/>
          <w:spacing w:val="-3"/>
        </w:rPr>
        <w:t>komponentoch, ktoré nie sú označené číslom série, najmä pri krytke alebo zátke, sa nové identifikačné číslo série streliva prideľuje len pri zmene typu príslušného komponentu</w:t>
      </w:r>
      <w:r w:rsidRPr="00E42EB5">
        <w:rPr>
          <w:color w:val="4EA72E" w:themeColor="accent6"/>
          <w:spacing w:val="-4"/>
        </w:rPr>
        <w:t xml:space="preserve">. </w:t>
      </w:r>
      <w:r w:rsidRPr="00E42EB5">
        <w:rPr>
          <w:color w:val="4EA72E" w:themeColor="accent6"/>
          <w:spacing w:val="-3"/>
        </w:rPr>
        <w:t xml:space="preserve">Každá zmena hmotnosti výmetnej náplne vyžaduje pridelenie nového identifikačného čísla série streliva. </w:t>
      </w:r>
    </w:p>
    <w:p w14:paraId="47ACF054"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rPr>
        <w:t>Žiadateľ je zodpovedný podať príslušnú žiadosť o posudzovanie zhody streliva a </w:t>
      </w:r>
      <w:r w:rsidRPr="00E42EB5">
        <w:rPr>
          <w:color w:val="4EA72E" w:themeColor="accent6"/>
          <w:spacing w:val="-4"/>
        </w:rPr>
        <w:t>dodržať</w:t>
      </w:r>
      <w:r w:rsidRPr="00E42EB5">
        <w:rPr>
          <w:color w:val="4EA72E" w:themeColor="accent6"/>
        </w:rPr>
        <w:t xml:space="preserve"> príslušné lehoty na podanie žiadosti, najmä v súvislosti s predĺžením oprávnenia na vykonávanie kontroly výroby podľa časti D bodu 2.2 a zachovaním práva používať príslušnú overovaciu značku na účely kontroly streliva.</w:t>
      </w:r>
    </w:p>
    <w:p w14:paraId="508C9869"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spacing w:val="-4"/>
        </w:rPr>
        <w:t>Zodpovedná autorizovaná osoba je autorizovaná osoba podľa § 12 ods. 5, ktorá prijala od žiadateľa so sídlom v</w:t>
      </w:r>
      <w:r w:rsidRPr="00E42EB5">
        <w:rPr>
          <w:color w:val="4EA72E" w:themeColor="accent6"/>
          <w:spacing w:val="-3"/>
        </w:rPr>
        <w:t xml:space="preserve"> Slovenskej republike </w:t>
      </w:r>
      <w:r w:rsidRPr="00E42EB5">
        <w:rPr>
          <w:color w:val="4EA72E" w:themeColor="accent6"/>
          <w:spacing w:val="-4"/>
        </w:rPr>
        <w:t xml:space="preserve">žiadosť </w:t>
      </w:r>
      <w:r w:rsidRPr="00E42EB5">
        <w:rPr>
          <w:color w:val="4EA72E" w:themeColor="accent6"/>
          <w:spacing w:val="-3"/>
        </w:rPr>
        <w:t xml:space="preserve">o posudzovanie zhody pre </w:t>
      </w:r>
      <w:r w:rsidRPr="00E42EB5">
        <w:rPr>
          <w:color w:val="4EA72E" w:themeColor="accent6"/>
          <w:spacing w:val="-4"/>
        </w:rPr>
        <w:t>všetky typy streliva, ktoré vyrába alebo dováža od výrobcu z nečlenského štátu a ktoré neboli podrobené skúške typu streliva</w:t>
      </w:r>
      <w:r w:rsidRPr="00E42EB5">
        <w:rPr>
          <w:color w:val="4EA72E" w:themeColor="accent6"/>
          <w:spacing w:val="-3"/>
        </w:rPr>
        <w:t>.</w:t>
      </w:r>
      <w:r w:rsidRPr="00E42EB5">
        <w:rPr>
          <w:color w:val="4EA72E" w:themeColor="accent6"/>
          <w:spacing w:val="-4"/>
        </w:rPr>
        <w:t xml:space="preserve"> Žiadateľ so sídlom v inom členskom štáte si zvolí zodpovednú úradnú skúšobňu vo svojom štáte na všetky typy streliva, ktoré vyrába alebo dováža od výrobcu z nečlenského štátu a ktoré neboli podrobené skúške typu streliva.</w:t>
      </w:r>
      <w:r w:rsidRPr="00E42EB5">
        <w:rPr>
          <w:color w:val="4EA72E" w:themeColor="accent6"/>
        </w:rPr>
        <w:t xml:space="preserve"> Žiadateľ so sídlom mimo členského štátu si po vzájomnej dohode môže zvoliť jednu autorizovanú osobu alebo úradnú skúšobňu iného členské štátu</w:t>
      </w:r>
      <w:r w:rsidRPr="00E42EB5">
        <w:rPr>
          <w:color w:val="4EA72E" w:themeColor="accent6"/>
          <w:spacing w:val="-4"/>
        </w:rPr>
        <w:t xml:space="preserve">. </w:t>
      </w:r>
      <w:r w:rsidRPr="00E42EB5">
        <w:rPr>
          <w:color w:val="4EA72E" w:themeColor="accent6"/>
        </w:rPr>
        <w:t>Zodpovedná autorizovaná osoba alebo zodpovedná úradná skúšobňa iného členského štátu</w:t>
      </w:r>
      <w:r w:rsidRPr="00E42EB5">
        <w:rPr>
          <w:color w:val="4EA72E" w:themeColor="accent6"/>
          <w:spacing w:val="-4"/>
        </w:rPr>
        <w:t xml:space="preserve"> </w:t>
      </w:r>
      <w:r w:rsidRPr="00E42EB5">
        <w:rPr>
          <w:color w:val="4EA72E" w:themeColor="accent6"/>
          <w:spacing w:val="-3"/>
        </w:rPr>
        <w:t>je povinná vykonať skúšku všetkých typov streliva, ktoré chce žiadateľ uviesť na trh.</w:t>
      </w:r>
    </w:p>
    <w:p w14:paraId="3CBFE271" w14:textId="77777777" w:rsidR="00E42EB5" w:rsidRPr="00E42EB5" w:rsidRDefault="00E42EB5" w:rsidP="00B96C34">
      <w:pPr>
        <w:pStyle w:val="Zkladntext"/>
        <w:numPr>
          <w:ilvl w:val="0"/>
          <w:numId w:val="22"/>
        </w:numPr>
        <w:ind w:hanging="294"/>
        <w:jc w:val="both"/>
        <w:rPr>
          <w:color w:val="4EA72E" w:themeColor="accent6"/>
        </w:rPr>
      </w:pPr>
      <w:r w:rsidRPr="00E42EB5">
        <w:rPr>
          <w:color w:val="4EA72E" w:themeColor="accent6"/>
          <w:spacing w:val="-3"/>
        </w:rPr>
        <w:t>Za osobitných okolností môže zodpovedná autorizovaná osoba alebo zodpovedná úradná skúšobňa</w:t>
      </w:r>
      <w:r w:rsidRPr="00E42EB5">
        <w:rPr>
          <w:color w:val="4EA72E" w:themeColor="accent6"/>
          <w:spacing w:val="-4"/>
        </w:rPr>
        <w:t xml:space="preserve"> iného</w:t>
      </w:r>
      <w:r w:rsidRPr="00E42EB5">
        <w:rPr>
          <w:color w:val="4EA72E" w:themeColor="accent6"/>
        </w:rPr>
        <w:t xml:space="preserve"> členského štátu</w:t>
      </w:r>
      <w:r w:rsidRPr="00E42EB5">
        <w:rPr>
          <w:color w:val="4EA72E" w:themeColor="accent6"/>
          <w:spacing w:val="-3"/>
        </w:rPr>
        <w:t xml:space="preserve"> oficiálne požiadať inú autorizovanú osobu alebo úradnú skúšobňu</w:t>
      </w:r>
      <w:r w:rsidRPr="00E42EB5">
        <w:rPr>
          <w:color w:val="4EA72E" w:themeColor="accent6"/>
          <w:spacing w:val="-4"/>
        </w:rPr>
        <w:t xml:space="preserve"> </w:t>
      </w:r>
      <w:r w:rsidRPr="00E42EB5">
        <w:rPr>
          <w:color w:val="4EA72E" w:themeColor="accent6"/>
        </w:rPr>
        <w:t>iného členského štátu</w:t>
      </w:r>
      <w:r w:rsidRPr="00E42EB5">
        <w:rPr>
          <w:color w:val="4EA72E" w:themeColor="accent6"/>
          <w:spacing w:val="-4"/>
        </w:rPr>
        <w:t xml:space="preserve"> o vykonanie skúšky typu streliva</w:t>
      </w:r>
      <w:r w:rsidRPr="00E42EB5">
        <w:rPr>
          <w:color w:val="4EA72E" w:themeColor="accent6"/>
          <w:spacing w:val="-3"/>
        </w:rPr>
        <w:t>.</w:t>
      </w:r>
    </w:p>
    <w:p w14:paraId="285ECAEA" w14:textId="77777777" w:rsidR="00E42EB5" w:rsidRPr="00E42EB5" w:rsidRDefault="00E42EB5" w:rsidP="00B96C34">
      <w:pPr>
        <w:pStyle w:val="Odsekzoznamu"/>
        <w:numPr>
          <w:ilvl w:val="0"/>
          <w:numId w:val="15"/>
        </w:numPr>
        <w:spacing w:after="0" w:line="240" w:lineRule="auto"/>
        <w:ind w:left="426" w:hanging="426"/>
        <w:jc w:val="both"/>
        <w:rPr>
          <w:rFonts w:ascii="Times New Roman" w:hAnsi="Times New Roman" w:cs="Times New Roman"/>
          <w:color w:val="4EA72E" w:themeColor="accent6"/>
          <w:sz w:val="24"/>
          <w:szCs w:val="24"/>
        </w:rPr>
      </w:pPr>
      <w:bookmarkStart w:id="837" w:name="_Toc231392945"/>
      <w:r w:rsidRPr="00E42EB5">
        <w:rPr>
          <w:rFonts w:ascii="Times New Roman" w:hAnsi="Times New Roman" w:cs="Times New Roman"/>
          <w:color w:val="4EA72E" w:themeColor="accent6"/>
          <w:sz w:val="24"/>
          <w:szCs w:val="24"/>
        </w:rPr>
        <w:t>Organizačná štruktúra</w:t>
      </w:r>
      <w:bookmarkEnd w:id="837"/>
      <w:r w:rsidRPr="00E42EB5">
        <w:rPr>
          <w:rFonts w:ascii="Times New Roman" w:hAnsi="Times New Roman" w:cs="Times New Roman"/>
          <w:color w:val="4EA72E" w:themeColor="accent6"/>
          <w:sz w:val="24"/>
          <w:szCs w:val="24"/>
        </w:rPr>
        <w:t xml:space="preserve"> kontroly streliva</w:t>
      </w:r>
    </w:p>
    <w:p w14:paraId="579B3FE2" w14:textId="77777777" w:rsidR="00E42EB5" w:rsidRPr="00E42EB5" w:rsidRDefault="00E42EB5" w:rsidP="00E42EB5">
      <w:pPr>
        <w:pStyle w:val="Odsekzoznamu"/>
        <w:spacing w:after="0" w:line="240" w:lineRule="auto"/>
        <w:ind w:left="426"/>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lastRenderedPageBreak/>
        <w:t>Postup pri kontrole streliva uvedeného na trh zobrazuje po jednotlivých etapách vývojový diagram uvedený vo všeobecne záväznom právnom predpise vydanom podľa § 18.</w:t>
      </w:r>
    </w:p>
    <w:p w14:paraId="79EEA8E0" w14:textId="77777777" w:rsidR="00E42EB5" w:rsidRPr="00E42EB5" w:rsidRDefault="00E42EB5" w:rsidP="00B96C34">
      <w:pPr>
        <w:pStyle w:val="Odsekzoznamu"/>
        <w:numPr>
          <w:ilvl w:val="0"/>
          <w:numId w:val="15"/>
        </w:numPr>
        <w:spacing w:after="0" w:line="240" w:lineRule="auto"/>
        <w:ind w:left="426" w:hanging="426"/>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Skúška typu streliva </w:t>
      </w:r>
    </w:p>
    <w:p w14:paraId="53D1892B" w14:textId="77777777" w:rsidR="00E42EB5" w:rsidRPr="00E42EB5" w:rsidRDefault="00E42EB5" w:rsidP="00B96C34">
      <w:pPr>
        <w:pStyle w:val="Zkladntext"/>
        <w:numPr>
          <w:ilvl w:val="0"/>
          <w:numId w:val="11"/>
        </w:numPr>
        <w:ind w:left="709" w:hanging="283"/>
        <w:jc w:val="both"/>
        <w:rPr>
          <w:color w:val="4EA72E" w:themeColor="accent6"/>
          <w:spacing w:val="-4"/>
        </w:rPr>
      </w:pPr>
      <w:r w:rsidRPr="00E42EB5">
        <w:rPr>
          <w:color w:val="4EA72E" w:themeColor="accent6"/>
          <w:spacing w:val="-4"/>
        </w:rPr>
        <w:t>Skúškou typu streliva je kontrola prvej série streliva príslušného kalibru vykonaná</w:t>
      </w:r>
      <w:r w:rsidRPr="00E42EB5">
        <w:rPr>
          <w:color w:val="4EA72E" w:themeColor="accent6"/>
        </w:rPr>
        <w:t xml:space="preserve"> pre žiadateľa so sídlom v členskom štáte </w:t>
      </w:r>
      <w:r w:rsidRPr="00E42EB5">
        <w:rPr>
          <w:color w:val="4EA72E" w:themeColor="accent6"/>
          <w:spacing w:val="-4"/>
        </w:rPr>
        <w:t xml:space="preserve">alebo mimo </w:t>
      </w:r>
      <w:r w:rsidRPr="00E42EB5">
        <w:rPr>
          <w:color w:val="4EA72E" w:themeColor="accent6"/>
        </w:rPr>
        <w:t>členského štátu</w:t>
      </w:r>
      <w:r w:rsidRPr="00E42EB5">
        <w:rPr>
          <w:color w:val="4EA72E" w:themeColor="accent6"/>
          <w:spacing w:val="-4"/>
        </w:rPr>
        <w:t xml:space="preserve">. </w:t>
      </w:r>
      <w:r w:rsidRPr="00E42EB5">
        <w:rPr>
          <w:color w:val="4EA72E" w:themeColor="accent6"/>
        </w:rPr>
        <w:t>Zodpovedná autorizovaná osoba</w:t>
      </w:r>
      <w:r w:rsidRPr="00E42EB5">
        <w:rPr>
          <w:color w:val="4EA72E" w:themeColor="accent6"/>
          <w:spacing w:val="-4"/>
        </w:rPr>
        <w:t xml:space="preserve"> vykoná skúšku typu streliva na základe žiadosti žiadateľa pre jednu príslušnú sériu streliva požadovaného kalibru. </w:t>
      </w:r>
      <w:r w:rsidRPr="00E42EB5">
        <w:rPr>
          <w:color w:val="4EA72E" w:themeColor="accent6"/>
          <w:spacing w:val="-3"/>
        </w:rPr>
        <w:t xml:space="preserve">Ďalšie série streliva toho istého kalibru podliehajú kontrole výroby, ktorú vykonáva </w:t>
      </w:r>
      <w:r w:rsidRPr="00E42EB5">
        <w:rPr>
          <w:color w:val="4EA72E" w:themeColor="accent6"/>
          <w:spacing w:val="-4"/>
        </w:rPr>
        <w:t>žiadateľ s oprávnením podľa časti A štvrtého bodu alebo</w:t>
      </w:r>
      <w:r w:rsidRPr="00E42EB5">
        <w:rPr>
          <w:color w:val="4EA72E" w:themeColor="accent6"/>
          <w:spacing w:val="-3"/>
        </w:rPr>
        <w:t xml:space="preserve"> zodpovedná autorizovaná osoba podľa časti E</w:t>
      </w:r>
      <w:r w:rsidRPr="00E42EB5">
        <w:rPr>
          <w:color w:val="4EA72E" w:themeColor="accent6"/>
          <w:spacing w:val="-4"/>
        </w:rPr>
        <w:t xml:space="preserve">. </w:t>
      </w:r>
    </w:p>
    <w:p w14:paraId="288810C3" w14:textId="77777777" w:rsidR="00E42EB5" w:rsidRPr="00E42EB5" w:rsidRDefault="00E42EB5" w:rsidP="00B96C34">
      <w:pPr>
        <w:numPr>
          <w:ilvl w:val="0"/>
          <w:numId w:val="11"/>
        </w:numPr>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Pri skúške typu streliva zodpovedná autorizovaná osoba overuje splnenie základných požiadaviek vzorky typu streliva. Zodpovedná autorizovaná osoba vydá certifikát o skúške typu streliva, ak </w:t>
      </w:r>
    </w:p>
    <w:p w14:paraId="06F7D007" w14:textId="77777777" w:rsidR="00E42EB5" w:rsidRPr="00E42EB5" w:rsidRDefault="00E42EB5" w:rsidP="00B96C34">
      <w:pPr>
        <w:pStyle w:val="Odsekzoznamu"/>
        <w:numPr>
          <w:ilvl w:val="0"/>
          <w:numId w:val="26"/>
        </w:numPr>
        <w:spacing w:after="0" w:line="240" w:lineRule="auto"/>
        <w:ind w:left="993" w:hanging="284"/>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vzorka typu streliva spĺňa základné požiadavky podľa prílohy č. 1 časti B, </w:t>
      </w:r>
    </w:p>
    <w:p w14:paraId="6BF43F15" w14:textId="77777777" w:rsidR="00E42EB5" w:rsidRPr="00E42EB5" w:rsidRDefault="00E42EB5" w:rsidP="00B96C34">
      <w:pPr>
        <w:pStyle w:val="Odsekzoznamu"/>
        <w:numPr>
          <w:ilvl w:val="0"/>
          <w:numId w:val="26"/>
        </w:numPr>
        <w:spacing w:after="0" w:line="240" w:lineRule="auto"/>
        <w:ind w:left="993" w:hanging="284"/>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technická dokumentácia je vyhotovená podľa prílohy č. 2 a je úplná a </w:t>
      </w:r>
    </w:p>
    <w:p w14:paraId="1424FEB8" w14:textId="77777777" w:rsidR="00E42EB5" w:rsidRPr="00E42EB5" w:rsidRDefault="00E42EB5" w:rsidP="00B96C34">
      <w:pPr>
        <w:pStyle w:val="Odsekzoznamu"/>
        <w:numPr>
          <w:ilvl w:val="0"/>
          <w:numId w:val="26"/>
        </w:numPr>
        <w:spacing w:after="0" w:line="240" w:lineRule="auto"/>
        <w:ind w:left="993" w:hanging="284"/>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výrobca má zavedený účinný systém kvality, ktorý zabezpečuje nepretržité dodržiavanie požadovanej kvality výroby. </w:t>
      </w:r>
    </w:p>
    <w:p w14:paraId="6A4C9682" w14:textId="77777777" w:rsidR="00E42EB5" w:rsidRPr="00E42EB5" w:rsidRDefault="00E42EB5" w:rsidP="00B96C34">
      <w:pPr>
        <w:numPr>
          <w:ilvl w:val="0"/>
          <w:numId w:val="11"/>
        </w:numPr>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Výrobca na skúšku typu streliva predkladá strelivo označené podľa § 7 ods. 2 písm. h) spolu s najmenším spotrebiteľským balením streliva označeným podľa § 7 ods. 2 písm. j).</w:t>
      </w:r>
    </w:p>
    <w:p w14:paraId="1736E5E0" w14:textId="77777777" w:rsidR="00E42EB5" w:rsidRPr="00E42EB5" w:rsidRDefault="00E42EB5" w:rsidP="00B96C34">
      <w:pPr>
        <w:numPr>
          <w:ilvl w:val="0"/>
          <w:numId w:val="11"/>
        </w:numPr>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Skúška typu streliva pozostáva z kontroly a skúšania streliva podľa základných požiadaviek podľa prílohy č. 1 časti B prvý a druhý bod.</w:t>
      </w:r>
    </w:p>
    <w:p w14:paraId="301D8463" w14:textId="77777777" w:rsidR="00E42EB5" w:rsidRPr="00E42EB5" w:rsidRDefault="00E42EB5" w:rsidP="00B96C34">
      <w:pPr>
        <w:numPr>
          <w:ilvl w:val="0"/>
          <w:numId w:val="11"/>
        </w:numPr>
        <w:spacing w:after="0" w:line="240" w:lineRule="auto"/>
        <w:ind w:left="426" w:firstLine="0"/>
        <w:jc w:val="both"/>
        <w:rPr>
          <w:rFonts w:ascii="Times New Roman" w:hAnsi="Times New Roman" w:cs="Times New Roman"/>
          <w:color w:val="4EA72E" w:themeColor="accent6"/>
          <w:sz w:val="24"/>
          <w:szCs w:val="24"/>
        </w:rPr>
      </w:pPr>
      <w:bookmarkStart w:id="838" w:name="_Toc231392949"/>
      <w:r w:rsidRPr="00E42EB5">
        <w:rPr>
          <w:rFonts w:ascii="Times New Roman" w:hAnsi="Times New Roman" w:cs="Times New Roman"/>
          <w:color w:val="4EA72E" w:themeColor="accent6"/>
          <w:sz w:val="24"/>
          <w:szCs w:val="24"/>
        </w:rPr>
        <w:t xml:space="preserve">Výber vzoriek </w:t>
      </w:r>
      <w:bookmarkEnd w:id="838"/>
      <w:r w:rsidRPr="00E42EB5">
        <w:rPr>
          <w:rFonts w:ascii="Times New Roman" w:hAnsi="Times New Roman" w:cs="Times New Roman"/>
          <w:color w:val="4EA72E" w:themeColor="accent6"/>
          <w:spacing w:val="-3"/>
          <w:sz w:val="24"/>
          <w:szCs w:val="24"/>
        </w:rPr>
        <w:t xml:space="preserve">streliva </w:t>
      </w:r>
    </w:p>
    <w:p w14:paraId="776CA4C6" w14:textId="77777777" w:rsidR="00E42EB5" w:rsidRPr="00E42EB5" w:rsidRDefault="00E42EB5" w:rsidP="00B96C34">
      <w:pPr>
        <w:pStyle w:val="Zkladntext"/>
        <w:numPr>
          <w:ilvl w:val="1"/>
          <w:numId w:val="11"/>
        </w:numPr>
        <w:ind w:left="1134" w:hanging="425"/>
        <w:jc w:val="both"/>
        <w:rPr>
          <w:color w:val="4EA72E" w:themeColor="accent6"/>
        </w:rPr>
      </w:pPr>
      <w:r w:rsidRPr="00E42EB5">
        <w:rPr>
          <w:color w:val="4EA72E" w:themeColor="accent6"/>
        </w:rPr>
        <w:t xml:space="preserve">Na účely skúšky typu séria streliva obsahuje najmenej 3 000 kusov streliva. </w:t>
      </w:r>
    </w:p>
    <w:p w14:paraId="1DFA45D4" w14:textId="77777777" w:rsidR="00E42EB5" w:rsidRPr="00E42EB5" w:rsidRDefault="00E42EB5" w:rsidP="00B96C34">
      <w:pPr>
        <w:pStyle w:val="Zkladntext"/>
        <w:numPr>
          <w:ilvl w:val="1"/>
          <w:numId w:val="11"/>
        </w:numPr>
        <w:ind w:left="1134" w:hanging="425"/>
        <w:jc w:val="both"/>
        <w:rPr>
          <w:color w:val="4EA72E" w:themeColor="accent6"/>
        </w:rPr>
      </w:pPr>
      <w:r w:rsidRPr="00E42EB5">
        <w:rPr>
          <w:color w:val="4EA72E" w:themeColor="accent6"/>
        </w:rPr>
        <w:t>Veľkosť série streliva spĺňa požiadavky podľa § 7 písm. j) tretieho bodu.</w:t>
      </w:r>
    </w:p>
    <w:p w14:paraId="2555A046" w14:textId="77777777" w:rsidR="00E42EB5" w:rsidRPr="00E42EB5" w:rsidRDefault="00E42EB5" w:rsidP="00B96C34">
      <w:pPr>
        <w:pStyle w:val="Zkladntext"/>
        <w:numPr>
          <w:ilvl w:val="1"/>
          <w:numId w:val="11"/>
        </w:numPr>
        <w:ind w:left="1134" w:hanging="425"/>
        <w:jc w:val="both"/>
        <w:rPr>
          <w:color w:val="4EA72E" w:themeColor="accent6"/>
        </w:rPr>
      </w:pPr>
      <w:r w:rsidRPr="00E42EB5">
        <w:rPr>
          <w:color w:val="4EA72E" w:themeColor="accent6"/>
        </w:rPr>
        <w:t xml:space="preserve">Počet vzoriek série streliva v závislosti od veľkosti série je uvedený v tabuľke č. 2 a počet vzoriek streliva na priemyselné použitie v závislosti od veľkosti série je uvedený v tabuľke č. 3. </w:t>
      </w:r>
    </w:p>
    <w:p w14:paraId="60F25121" w14:textId="77777777" w:rsidR="00E42EB5" w:rsidRPr="00E42EB5" w:rsidRDefault="00E42EB5" w:rsidP="00E42EB5">
      <w:pPr>
        <w:pStyle w:val="Odsekzoznamu"/>
        <w:tabs>
          <w:tab w:val="left" w:pos="1933"/>
          <w:tab w:val="left" w:pos="1934"/>
        </w:tabs>
        <w:spacing w:line="240" w:lineRule="auto"/>
        <w:ind w:left="0"/>
        <w:jc w:val="both"/>
        <w:rPr>
          <w:rFonts w:ascii="Times New Roman" w:hAnsi="Times New Roman" w:cs="Times New Roman"/>
          <w:color w:val="4EA72E" w:themeColor="accent6"/>
          <w:sz w:val="24"/>
          <w:szCs w:val="24"/>
          <w:u w:val="single"/>
        </w:rPr>
      </w:pPr>
    </w:p>
    <w:p w14:paraId="4B1F4591" w14:textId="77777777" w:rsidR="00E42EB5" w:rsidRPr="00E42EB5" w:rsidRDefault="00E42EB5" w:rsidP="00E42EB5">
      <w:pPr>
        <w:pStyle w:val="Odsekzoznamu"/>
        <w:spacing w:line="240" w:lineRule="auto"/>
        <w:ind w:left="0"/>
        <w:jc w:val="both"/>
        <w:rPr>
          <w:rFonts w:ascii="Times New Roman" w:hAnsi="Times New Roman" w:cs="Times New Roman"/>
          <w:strike/>
          <w:color w:val="4EA72E" w:themeColor="accent6"/>
          <w:sz w:val="24"/>
          <w:szCs w:val="24"/>
        </w:rPr>
      </w:pPr>
      <w:r w:rsidRPr="00E42EB5">
        <w:rPr>
          <w:rFonts w:ascii="Times New Roman" w:hAnsi="Times New Roman" w:cs="Times New Roman"/>
          <w:color w:val="4EA72E" w:themeColor="accent6"/>
          <w:sz w:val="24"/>
          <w:szCs w:val="24"/>
          <w:u w:val="single"/>
        </w:rPr>
        <w:t>Tabuľka č. 2</w:t>
      </w:r>
    </w:p>
    <w:tbl>
      <w:tblPr>
        <w:tblStyle w:val="Mriekatabuky"/>
        <w:tblW w:w="0" w:type="auto"/>
        <w:tblInd w:w="38" w:type="dxa"/>
        <w:tblLook w:val="04A0" w:firstRow="1" w:lastRow="0" w:firstColumn="1" w:lastColumn="0" w:noHBand="0" w:noVBand="1"/>
      </w:tblPr>
      <w:tblGrid>
        <w:gridCol w:w="2424"/>
        <w:gridCol w:w="1306"/>
        <w:gridCol w:w="1310"/>
        <w:gridCol w:w="1312"/>
        <w:gridCol w:w="1312"/>
        <w:gridCol w:w="1315"/>
      </w:tblGrid>
      <w:tr w:rsidR="00E42EB5" w:rsidRPr="00E42EB5" w14:paraId="5C7217B9" w14:textId="77777777" w:rsidTr="00D25211">
        <w:trPr>
          <w:trHeight w:val="850"/>
        </w:trPr>
        <w:tc>
          <w:tcPr>
            <w:tcW w:w="2424" w:type="dxa"/>
            <w:vAlign w:val="center"/>
          </w:tcPr>
          <w:p w14:paraId="09BC98B5" w14:textId="77777777" w:rsidR="00E42EB5" w:rsidRPr="00E42EB5" w:rsidRDefault="00E42EB5" w:rsidP="00D25211">
            <w:pPr>
              <w:rPr>
                <w:rFonts w:ascii="Times New Roman" w:hAnsi="Times New Roman" w:cs="Times New Roman"/>
                <w:color w:val="4EA72E" w:themeColor="accent6"/>
                <w:sz w:val="24"/>
                <w:szCs w:val="24"/>
              </w:rPr>
            </w:pPr>
          </w:p>
        </w:tc>
        <w:tc>
          <w:tcPr>
            <w:tcW w:w="1306" w:type="dxa"/>
            <w:vAlign w:val="center"/>
          </w:tcPr>
          <w:p w14:paraId="233B00BE" w14:textId="77777777" w:rsidR="00E42EB5" w:rsidRPr="00E42EB5" w:rsidRDefault="00E42EB5" w:rsidP="00D25211">
            <w:pPr>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&lt; 3000</w:t>
            </w:r>
          </w:p>
        </w:tc>
        <w:tc>
          <w:tcPr>
            <w:tcW w:w="1310" w:type="dxa"/>
            <w:vAlign w:val="center"/>
          </w:tcPr>
          <w:p w14:paraId="29983A36" w14:textId="77777777" w:rsidR="00E42EB5" w:rsidRPr="00E42EB5" w:rsidRDefault="00E42EB5" w:rsidP="00D25211">
            <w:pPr>
              <w:pStyle w:val="TableParagraph"/>
              <w:spacing w:before="1"/>
              <w:rPr>
                <w:color w:val="4EA72E" w:themeColor="accent6"/>
                <w:sz w:val="24"/>
                <w:szCs w:val="24"/>
              </w:rPr>
            </w:pPr>
            <w:r w:rsidRPr="00E42EB5">
              <w:rPr>
                <w:color w:val="4EA72E" w:themeColor="accent6"/>
                <w:sz w:val="24"/>
                <w:szCs w:val="24"/>
              </w:rPr>
              <w:t>3001 - 35.000</w:t>
            </w:r>
          </w:p>
        </w:tc>
        <w:tc>
          <w:tcPr>
            <w:tcW w:w="1312" w:type="dxa"/>
            <w:vAlign w:val="center"/>
          </w:tcPr>
          <w:p w14:paraId="4FFE0481" w14:textId="77777777" w:rsidR="00E42EB5" w:rsidRPr="00E42EB5" w:rsidRDefault="00E42EB5" w:rsidP="00D25211">
            <w:pPr>
              <w:pStyle w:val="TableParagraph"/>
              <w:spacing w:before="1"/>
              <w:rPr>
                <w:color w:val="4EA72E" w:themeColor="accent6"/>
                <w:sz w:val="24"/>
                <w:szCs w:val="24"/>
              </w:rPr>
            </w:pPr>
            <w:r w:rsidRPr="00E42EB5">
              <w:rPr>
                <w:color w:val="4EA72E" w:themeColor="accent6"/>
                <w:sz w:val="24"/>
                <w:szCs w:val="24"/>
              </w:rPr>
              <w:t>35.001</w:t>
            </w:r>
            <w:r w:rsidRPr="00E42EB5">
              <w:rPr>
                <w:color w:val="4EA72E" w:themeColor="accent6"/>
                <w:spacing w:val="4"/>
                <w:sz w:val="24"/>
                <w:szCs w:val="24"/>
              </w:rPr>
              <w:t xml:space="preserve"> </w:t>
            </w:r>
            <w:r w:rsidRPr="00E42EB5">
              <w:rPr>
                <w:color w:val="4EA72E" w:themeColor="accent6"/>
                <w:sz w:val="24"/>
                <w:szCs w:val="24"/>
              </w:rPr>
              <w:t>- 150.000</w:t>
            </w:r>
          </w:p>
        </w:tc>
        <w:tc>
          <w:tcPr>
            <w:tcW w:w="1312" w:type="dxa"/>
            <w:vAlign w:val="center"/>
          </w:tcPr>
          <w:p w14:paraId="5EFFAF5D" w14:textId="77777777" w:rsidR="00E42EB5" w:rsidRPr="00E42EB5" w:rsidRDefault="00E42EB5" w:rsidP="00D25211">
            <w:pPr>
              <w:pStyle w:val="TableParagraph"/>
              <w:spacing w:before="1"/>
              <w:rPr>
                <w:color w:val="4EA72E" w:themeColor="accent6"/>
                <w:sz w:val="24"/>
                <w:szCs w:val="24"/>
              </w:rPr>
            </w:pPr>
            <w:r w:rsidRPr="00E42EB5">
              <w:rPr>
                <w:color w:val="4EA72E" w:themeColor="accent6"/>
                <w:sz w:val="24"/>
                <w:szCs w:val="24"/>
              </w:rPr>
              <w:t>150.001 - 500.000</w:t>
            </w:r>
          </w:p>
        </w:tc>
        <w:tc>
          <w:tcPr>
            <w:tcW w:w="1315" w:type="dxa"/>
            <w:vAlign w:val="center"/>
          </w:tcPr>
          <w:p w14:paraId="11F76F36" w14:textId="77777777" w:rsidR="00E42EB5" w:rsidRPr="00E42EB5" w:rsidRDefault="00E42EB5" w:rsidP="00D25211">
            <w:pPr>
              <w:pStyle w:val="TableParagraph"/>
              <w:spacing w:before="1"/>
              <w:rPr>
                <w:color w:val="4EA72E" w:themeColor="accent6"/>
                <w:sz w:val="24"/>
                <w:szCs w:val="24"/>
              </w:rPr>
            </w:pPr>
            <w:r w:rsidRPr="00E42EB5">
              <w:rPr>
                <w:color w:val="4EA72E" w:themeColor="accent6"/>
                <w:sz w:val="24"/>
                <w:szCs w:val="24"/>
              </w:rPr>
              <w:t>500.001 - 1.500.000</w:t>
            </w:r>
          </w:p>
        </w:tc>
      </w:tr>
      <w:tr w:rsidR="00E42EB5" w:rsidRPr="00E42EB5" w14:paraId="21ADF31E" w14:textId="77777777" w:rsidTr="00D25211">
        <w:trPr>
          <w:trHeight w:val="850"/>
        </w:trPr>
        <w:tc>
          <w:tcPr>
            <w:tcW w:w="2424" w:type="dxa"/>
            <w:vAlign w:val="center"/>
          </w:tcPr>
          <w:p w14:paraId="2004FB63"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Kontrola rozmerov a vizuálna kontrola</w:t>
            </w:r>
          </w:p>
        </w:tc>
        <w:tc>
          <w:tcPr>
            <w:tcW w:w="1306" w:type="dxa"/>
            <w:vAlign w:val="center"/>
          </w:tcPr>
          <w:p w14:paraId="7A2CBD02"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*1)</w:t>
            </w:r>
          </w:p>
        </w:tc>
        <w:tc>
          <w:tcPr>
            <w:tcW w:w="1310" w:type="dxa"/>
            <w:vAlign w:val="center"/>
          </w:tcPr>
          <w:p w14:paraId="215BF0D6"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250</w:t>
            </w:r>
          </w:p>
        </w:tc>
        <w:tc>
          <w:tcPr>
            <w:tcW w:w="1312" w:type="dxa"/>
            <w:vAlign w:val="center"/>
          </w:tcPr>
          <w:p w14:paraId="5F330600"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400</w:t>
            </w:r>
          </w:p>
        </w:tc>
        <w:tc>
          <w:tcPr>
            <w:tcW w:w="1312" w:type="dxa"/>
            <w:vAlign w:val="center"/>
          </w:tcPr>
          <w:p w14:paraId="437A1A0C"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630</w:t>
            </w:r>
          </w:p>
        </w:tc>
        <w:tc>
          <w:tcPr>
            <w:tcW w:w="1315" w:type="dxa"/>
            <w:vAlign w:val="center"/>
          </w:tcPr>
          <w:p w14:paraId="3E46155A"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1000</w:t>
            </w:r>
          </w:p>
        </w:tc>
      </w:tr>
      <w:tr w:rsidR="00E42EB5" w:rsidRPr="00E42EB5" w14:paraId="357BE82F" w14:textId="77777777" w:rsidTr="00D25211">
        <w:trPr>
          <w:trHeight w:val="850"/>
        </w:trPr>
        <w:tc>
          <w:tcPr>
            <w:tcW w:w="2424" w:type="dxa"/>
            <w:vAlign w:val="center"/>
          </w:tcPr>
          <w:p w14:paraId="29547C13"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Meranie tlaku alebo meranie rýchlosti</w:t>
            </w:r>
          </w:p>
        </w:tc>
        <w:tc>
          <w:tcPr>
            <w:tcW w:w="1306" w:type="dxa"/>
            <w:vAlign w:val="center"/>
          </w:tcPr>
          <w:p w14:paraId="2928A4E5"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*1)</w:t>
            </w:r>
          </w:p>
        </w:tc>
        <w:tc>
          <w:tcPr>
            <w:tcW w:w="1310" w:type="dxa"/>
            <w:vAlign w:val="center"/>
          </w:tcPr>
          <w:p w14:paraId="174A9D51"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40</w:t>
            </w:r>
          </w:p>
        </w:tc>
        <w:tc>
          <w:tcPr>
            <w:tcW w:w="1312" w:type="dxa"/>
            <w:vAlign w:val="center"/>
          </w:tcPr>
          <w:p w14:paraId="2481E1C7"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60</w:t>
            </w:r>
          </w:p>
        </w:tc>
        <w:tc>
          <w:tcPr>
            <w:tcW w:w="1312" w:type="dxa"/>
            <w:vAlign w:val="center"/>
          </w:tcPr>
          <w:p w14:paraId="25BF4F5C"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60</w:t>
            </w:r>
          </w:p>
        </w:tc>
        <w:tc>
          <w:tcPr>
            <w:tcW w:w="1315" w:type="dxa"/>
            <w:vAlign w:val="center"/>
          </w:tcPr>
          <w:p w14:paraId="37543B83" w14:textId="77777777" w:rsidR="00E42EB5" w:rsidRPr="00E42EB5" w:rsidRDefault="00E42EB5" w:rsidP="00D25211">
            <w:pPr>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100</w:t>
            </w:r>
          </w:p>
        </w:tc>
      </w:tr>
    </w:tbl>
    <w:p w14:paraId="6D871383" w14:textId="77777777" w:rsidR="00E42EB5" w:rsidRPr="00E42EB5" w:rsidRDefault="00E42EB5" w:rsidP="00E42EB5">
      <w:pPr>
        <w:pStyle w:val="Odsekzoznamu"/>
        <w:spacing w:line="240" w:lineRule="auto"/>
        <w:ind w:left="0"/>
        <w:jc w:val="both"/>
        <w:rPr>
          <w:rFonts w:ascii="Times New Roman" w:hAnsi="Times New Roman" w:cs="Times New Roman"/>
          <w:color w:val="4EA72E" w:themeColor="accent6"/>
          <w:sz w:val="24"/>
          <w:szCs w:val="24"/>
          <w:u w:val="single"/>
        </w:rPr>
      </w:pPr>
    </w:p>
    <w:p w14:paraId="72046A85" w14:textId="77777777" w:rsidR="00E42EB5" w:rsidRPr="00E42EB5" w:rsidRDefault="00E42EB5" w:rsidP="00E42EB5">
      <w:pPr>
        <w:pStyle w:val="Odsekzoznamu"/>
        <w:spacing w:line="240" w:lineRule="auto"/>
        <w:ind w:left="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u w:val="single"/>
        </w:rPr>
        <w:t>Tabuľka č. 3</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2533"/>
        <w:gridCol w:w="1296"/>
        <w:gridCol w:w="1297"/>
        <w:gridCol w:w="1297"/>
        <w:gridCol w:w="1297"/>
        <w:gridCol w:w="1297"/>
      </w:tblGrid>
      <w:tr w:rsidR="00E42EB5" w:rsidRPr="00E42EB5" w14:paraId="51C4292F" w14:textId="77777777" w:rsidTr="00D25211">
        <w:trPr>
          <w:trHeight w:val="1077"/>
        </w:trPr>
        <w:tc>
          <w:tcPr>
            <w:tcW w:w="1405" w:type="pct"/>
            <w:vAlign w:val="center"/>
          </w:tcPr>
          <w:p w14:paraId="2E7759BE" w14:textId="77777777" w:rsidR="00E42EB5" w:rsidRPr="00E42EB5" w:rsidRDefault="00E42EB5" w:rsidP="00D25211">
            <w:pPr>
              <w:pStyle w:val="TableParagraph"/>
              <w:rPr>
                <w:color w:val="4EA72E" w:themeColor="accent6"/>
                <w:sz w:val="24"/>
                <w:szCs w:val="24"/>
              </w:rPr>
            </w:pPr>
          </w:p>
        </w:tc>
        <w:tc>
          <w:tcPr>
            <w:tcW w:w="719" w:type="pct"/>
            <w:vAlign w:val="center"/>
          </w:tcPr>
          <w:p w14:paraId="33BA9761"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&lt; 3000</w:t>
            </w:r>
          </w:p>
        </w:tc>
        <w:tc>
          <w:tcPr>
            <w:tcW w:w="719" w:type="pct"/>
            <w:vAlign w:val="center"/>
          </w:tcPr>
          <w:p w14:paraId="184E3769"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3001 -35.000</w:t>
            </w:r>
          </w:p>
        </w:tc>
        <w:tc>
          <w:tcPr>
            <w:tcW w:w="719" w:type="pct"/>
            <w:vAlign w:val="center"/>
          </w:tcPr>
          <w:p w14:paraId="0BB08273"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35.001 -150.000</w:t>
            </w:r>
          </w:p>
        </w:tc>
        <w:tc>
          <w:tcPr>
            <w:tcW w:w="719" w:type="pct"/>
            <w:vAlign w:val="center"/>
          </w:tcPr>
          <w:p w14:paraId="0D893E50"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150.001 -500.000</w:t>
            </w:r>
          </w:p>
        </w:tc>
        <w:tc>
          <w:tcPr>
            <w:tcW w:w="719" w:type="pct"/>
            <w:vAlign w:val="center"/>
          </w:tcPr>
          <w:p w14:paraId="65282FF1"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500.001 -1.500.000</w:t>
            </w:r>
          </w:p>
        </w:tc>
      </w:tr>
      <w:tr w:rsidR="00E42EB5" w:rsidRPr="00E42EB5" w14:paraId="46648301" w14:textId="77777777" w:rsidTr="00D25211">
        <w:trPr>
          <w:trHeight w:val="1361"/>
        </w:trPr>
        <w:tc>
          <w:tcPr>
            <w:tcW w:w="1405" w:type="pct"/>
            <w:vAlign w:val="center"/>
          </w:tcPr>
          <w:p w14:paraId="6D6CDAD8"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lastRenderedPageBreak/>
              <w:t>Kontrola rozmerov a vizuálna kontrola</w:t>
            </w:r>
          </w:p>
        </w:tc>
        <w:tc>
          <w:tcPr>
            <w:tcW w:w="719" w:type="pct"/>
            <w:vAlign w:val="center"/>
          </w:tcPr>
          <w:p w14:paraId="04148A75"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*1)</w:t>
            </w:r>
          </w:p>
        </w:tc>
        <w:tc>
          <w:tcPr>
            <w:tcW w:w="719" w:type="pct"/>
            <w:vAlign w:val="center"/>
          </w:tcPr>
          <w:p w14:paraId="231052E4"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250</w:t>
            </w:r>
          </w:p>
        </w:tc>
        <w:tc>
          <w:tcPr>
            <w:tcW w:w="719" w:type="pct"/>
            <w:vAlign w:val="center"/>
          </w:tcPr>
          <w:p w14:paraId="4448CAFF"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400</w:t>
            </w:r>
          </w:p>
        </w:tc>
        <w:tc>
          <w:tcPr>
            <w:tcW w:w="719" w:type="pct"/>
            <w:vAlign w:val="center"/>
          </w:tcPr>
          <w:p w14:paraId="37A06E21"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630</w:t>
            </w:r>
          </w:p>
        </w:tc>
        <w:tc>
          <w:tcPr>
            <w:tcW w:w="719" w:type="pct"/>
            <w:vAlign w:val="center"/>
          </w:tcPr>
          <w:p w14:paraId="20ADCB7F"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1000</w:t>
            </w:r>
          </w:p>
        </w:tc>
      </w:tr>
      <w:tr w:rsidR="00E42EB5" w:rsidRPr="00E42EB5" w14:paraId="12B85F61" w14:textId="77777777" w:rsidTr="00D25211">
        <w:trPr>
          <w:trHeight w:val="1361"/>
        </w:trPr>
        <w:tc>
          <w:tcPr>
            <w:tcW w:w="1405" w:type="pct"/>
            <w:vAlign w:val="center"/>
          </w:tcPr>
          <w:p w14:paraId="19029C3A"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Meranie tlaku</w:t>
            </w:r>
          </w:p>
        </w:tc>
        <w:tc>
          <w:tcPr>
            <w:tcW w:w="3595" w:type="pct"/>
            <w:gridSpan w:val="5"/>
            <w:vAlign w:val="center"/>
          </w:tcPr>
          <w:p w14:paraId="14300EE7"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Okrajový zápal: 24 Stredový zápal: 12</w:t>
            </w:r>
          </w:p>
        </w:tc>
      </w:tr>
      <w:tr w:rsidR="00E42EB5" w:rsidRPr="00E42EB5" w14:paraId="57E7A2E0" w14:textId="77777777" w:rsidTr="00D25211">
        <w:trPr>
          <w:trHeight w:val="1361"/>
        </w:trPr>
        <w:tc>
          <w:tcPr>
            <w:tcW w:w="1405" w:type="pct"/>
            <w:vAlign w:val="center"/>
          </w:tcPr>
          <w:p w14:paraId="462FCD33"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Skúška na nespálené zvyšky (len napáskované strelivo na priemyselné použitie)</w:t>
            </w:r>
          </w:p>
        </w:tc>
        <w:tc>
          <w:tcPr>
            <w:tcW w:w="3595" w:type="pct"/>
            <w:gridSpan w:val="5"/>
            <w:vAlign w:val="center"/>
          </w:tcPr>
          <w:p w14:paraId="32E009E0"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40</w:t>
            </w:r>
          </w:p>
        </w:tc>
      </w:tr>
      <w:tr w:rsidR="00E42EB5" w:rsidRPr="00E42EB5" w14:paraId="15A3E0A9" w14:textId="77777777" w:rsidTr="00D25211">
        <w:trPr>
          <w:trHeight w:val="1361"/>
        </w:trPr>
        <w:tc>
          <w:tcPr>
            <w:tcW w:w="1405" w:type="pct"/>
            <w:vAlign w:val="center"/>
          </w:tcPr>
          <w:p w14:paraId="6C6056AC"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Skúška konformného spojenia (len strelivo na priemyselné použitie v plastových páskach)</w:t>
            </w:r>
          </w:p>
        </w:tc>
        <w:tc>
          <w:tcPr>
            <w:tcW w:w="3595" w:type="pct"/>
            <w:gridSpan w:val="5"/>
            <w:vAlign w:val="center"/>
          </w:tcPr>
          <w:p w14:paraId="46E9E285"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4 pásky</w:t>
            </w:r>
          </w:p>
        </w:tc>
      </w:tr>
    </w:tbl>
    <w:p w14:paraId="4AEE6CCA" w14:textId="77777777" w:rsidR="00E42EB5" w:rsidRPr="00E42EB5" w:rsidRDefault="00E42EB5" w:rsidP="00E42EB5">
      <w:pPr>
        <w:pStyle w:val="Zkladntext"/>
        <w:jc w:val="both"/>
        <w:rPr>
          <w:color w:val="4EA72E" w:themeColor="accent6"/>
        </w:rPr>
      </w:pPr>
    </w:p>
    <w:p w14:paraId="37D06078" w14:textId="77777777" w:rsidR="00E42EB5" w:rsidRPr="00E42EB5" w:rsidRDefault="00E42EB5" w:rsidP="00E42EB5">
      <w:pPr>
        <w:pStyle w:val="Zkladntext"/>
        <w:jc w:val="both"/>
        <w:rPr>
          <w:color w:val="4EA72E" w:themeColor="accent6"/>
        </w:rPr>
      </w:pPr>
      <w:r w:rsidRPr="00E42EB5">
        <w:rPr>
          <w:color w:val="4EA72E" w:themeColor="accent6"/>
        </w:rPr>
        <w:t>Vysvetlivky k tabuľke č. 2 a č. 3:</w:t>
      </w:r>
    </w:p>
    <w:p w14:paraId="5011A253" w14:textId="77777777" w:rsidR="00E42EB5" w:rsidRPr="00E42EB5" w:rsidRDefault="00E42EB5" w:rsidP="00E42EB5">
      <w:pPr>
        <w:pStyle w:val="Zkladntext"/>
        <w:jc w:val="both"/>
        <w:rPr>
          <w:color w:val="4EA72E" w:themeColor="accent6"/>
        </w:rPr>
      </w:pPr>
      <w:r w:rsidRPr="00E42EB5">
        <w:rPr>
          <w:color w:val="4EA72E" w:themeColor="accent6"/>
        </w:rPr>
        <w:t>*1) Ak je v sérii streliva menej ako 3000 kusov streliva, zodpovedná autorizovaná osoba rozhodne o počte odobratých vzoriek, ktoré sú potrebné na skúšku.</w:t>
      </w:r>
    </w:p>
    <w:p w14:paraId="4F8D35F9" w14:textId="77777777" w:rsidR="00E42EB5" w:rsidRPr="00E42EB5" w:rsidRDefault="00E42EB5" w:rsidP="00E42EB5">
      <w:pPr>
        <w:pStyle w:val="Zkladntext"/>
        <w:jc w:val="both"/>
        <w:rPr>
          <w:color w:val="4EA72E" w:themeColor="accent6"/>
        </w:rPr>
      </w:pPr>
    </w:p>
    <w:p w14:paraId="775C79E7" w14:textId="77777777" w:rsidR="00E42EB5" w:rsidRPr="00E42EB5" w:rsidRDefault="00E42EB5" w:rsidP="00B96C34">
      <w:pPr>
        <w:pStyle w:val="Zkladntext"/>
        <w:numPr>
          <w:ilvl w:val="1"/>
          <w:numId w:val="11"/>
        </w:numPr>
        <w:ind w:left="1134" w:hanging="425"/>
        <w:jc w:val="both"/>
        <w:rPr>
          <w:color w:val="4EA72E" w:themeColor="accent6"/>
        </w:rPr>
      </w:pPr>
      <w:r w:rsidRPr="00E42EB5">
        <w:rPr>
          <w:color w:val="4EA72E" w:themeColor="accent6"/>
        </w:rPr>
        <w:t>Pri strelive na priemyselné použitie tvorí vzorku na kontrolu tlaku 12 nábojok z každého ďalšieho objemu streliva vybraného na kontrolu.</w:t>
      </w:r>
    </w:p>
    <w:p w14:paraId="31BD9B10" w14:textId="77777777" w:rsidR="00E42EB5" w:rsidRPr="00E42EB5" w:rsidRDefault="00E42EB5" w:rsidP="00B96C34">
      <w:pPr>
        <w:pStyle w:val="Zkladntext"/>
        <w:numPr>
          <w:ilvl w:val="1"/>
          <w:numId w:val="11"/>
        </w:numPr>
        <w:ind w:left="1134" w:hanging="425"/>
        <w:jc w:val="both"/>
        <w:rPr>
          <w:color w:val="4EA72E" w:themeColor="accent6"/>
        </w:rPr>
      </w:pPr>
      <w:r w:rsidRPr="00E42EB5">
        <w:rPr>
          <w:color w:val="4EA72E" w:themeColor="accent6"/>
        </w:rPr>
        <w:t>Pri nábojkách do jatočných zbraní, najmä do prístroja na porážku veľkých hospodárskych zvierat a nábojkách do expanzného prístroja na priemyselné použite sa vzorka na kontrolu tlaku odoberá z nábojok, ktoré vyvíjajú najväčší tlak, pričom vzorku tvorí 12 nábojok pri každom ďalšom odbere vzorky.</w:t>
      </w:r>
    </w:p>
    <w:p w14:paraId="51F2904D" w14:textId="77777777" w:rsidR="00E42EB5" w:rsidRPr="00E42EB5" w:rsidRDefault="00E42EB5" w:rsidP="00B96C34">
      <w:pPr>
        <w:pStyle w:val="Zkladntext"/>
        <w:numPr>
          <w:ilvl w:val="0"/>
          <w:numId w:val="11"/>
        </w:numPr>
        <w:ind w:left="709" w:hanging="425"/>
        <w:jc w:val="both"/>
        <w:rPr>
          <w:color w:val="4EA72E" w:themeColor="accent6"/>
        </w:rPr>
      </w:pPr>
      <w:bookmarkStart w:id="839" w:name="_Toc231392952"/>
      <w:r w:rsidRPr="00E42EB5">
        <w:rPr>
          <w:color w:val="4EA72E" w:themeColor="accent6"/>
        </w:rPr>
        <w:t>Kontrola plnenia požiadaviek kladených na strelivo</w:t>
      </w:r>
    </w:p>
    <w:p w14:paraId="6196AB7E" w14:textId="77777777" w:rsidR="00E42EB5" w:rsidRPr="00E42EB5" w:rsidRDefault="00E42EB5" w:rsidP="00B96C34">
      <w:pPr>
        <w:pStyle w:val="Zkladntext"/>
        <w:numPr>
          <w:ilvl w:val="1"/>
          <w:numId w:val="11"/>
        </w:numPr>
        <w:ind w:left="1134" w:hanging="425"/>
        <w:jc w:val="both"/>
        <w:rPr>
          <w:color w:val="4EA72E" w:themeColor="accent6"/>
        </w:rPr>
      </w:pPr>
      <w:r w:rsidRPr="00E42EB5">
        <w:rPr>
          <w:color w:val="4EA72E" w:themeColor="accent6"/>
        </w:rPr>
        <w:t>Strelivo sprístupňované na trhu je označené podľa § 7 písm. h).</w:t>
      </w:r>
    </w:p>
    <w:p w14:paraId="6C3DF296" w14:textId="77777777" w:rsidR="00E42EB5" w:rsidRPr="00E42EB5" w:rsidRDefault="00E42EB5" w:rsidP="00B96C34">
      <w:pPr>
        <w:numPr>
          <w:ilvl w:val="1"/>
          <w:numId w:val="11"/>
        </w:numPr>
        <w:tabs>
          <w:tab w:val="left" w:pos="709"/>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Pri vizuálnej kontrole streliva</w:t>
      </w:r>
      <w:bookmarkEnd w:id="839"/>
      <w:r w:rsidRPr="00E42EB5">
        <w:rPr>
          <w:rFonts w:ascii="Times New Roman" w:hAnsi="Times New Roman" w:cs="Times New Roman"/>
          <w:color w:val="4EA72E" w:themeColor="accent6"/>
          <w:sz w:val="24"/>
          <w:szCs w:val="24"/>
        </w:rPr>
        <w:t xml:space="preserve"> zodpovedná autorizovaná osoba vykoná vizuálnu kontrolu vzorky série streliva predloženej na skúšku typu streliva. Ak sa počas kontroly zistia nedostatky, zodpovedná autorizovaná osoba ich posúdenie vykoná podľa zoznamu chýb ustanoveného vo všeobecne záväznom právnom predpise vydanom podľa § 18. Vizuálna kontrola streliva zahŕňa kontrolu označení a nedostatkov súvisiacich s bezpečnosťou. </w:t>
      </w:r>
    </w:p>
    <w:p w14:paraId="1F906153" w14:textId="77777777" w:rsidR="00E42EB5" w:rsidRPr="00E42EB5" w:rsidRDefault="00E42EB5" w:rsidP="00B96C34">
      <w:pPr>
        <w:numPr>
          <w:ilvl w:val="1"/>
          <w:numId w:val="11"/>
        </w:numPr>
        <w:tabs>
          <w:tab w:val="left" w:pos="709"/>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Na meranie rozmerov, funkcie a ďalších charakteristík, tlaku alebo iných rovnocenných hodnôt pre príslušný typ streliva sa použije kalibrované meradlo alebo určené meradlo.</w:t>
      </w:r>
      <w:r w:rsidRPr="00E42EB5">
        <w:rPr>
          <w:rFonts w:ascii="Times New Roman" w:hAnsi="Times New Roman" w:cs="Times New Roman"/>
          <w:color w:val="4EA72E" w:themeColor="accent6"/>
          <w:sz w:val="24"/>
          <w:szCs w:val="24"/>
          <w:vertAlign w:val="superscript"/>
        </w:rPr>
        <w:t>25</w:t>
      </w:r>
      <w:r w:rsidRPr="00E42EB5">
        <w:rPr>
          <w:rFonts w:ascii="Times New Roman" w:hAnsi="Times New Roman" w:cs="Times New Roman"/>
          <w:color w:val="4EA72E" w:themeColor="accent6"/>
          <w:sz w:val="24"/>
          <w:szCs w:val="24"/>
        </w:rPr>
        <w:t>)</w:t>
      </w:r>
    </w:p>
    <w:p w14:paraId="00F2784F" w14:textId="77777777" w:rsidR="00E42EB5" w:rsidRPr="00E42EB5" w:rsidRDefault="00E42EB5" w:rsidP="00B96C34">
      <w:pPr>
        <w:numPr>
          <w:ilvl w:val="1"/>
          <w:numId w:val="11"/>
        </w:numPr>
        <w:tabs>
          <w:tab w:val="left" w:pos="709"/>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Pri kontrole rozmerov sa overí zhoda rozmerov streliva s rozmermi ustanovenými v príslušných tabuľkách stálej komisie. Pri strelive do poplašných zbraní sa celková dĺžka po výstrele (L3) kontroluje na nábojke použitej na určenie tlaku plynov alebo energie. Výber vzoriek na kontrolu rozmerov sa vykoná podľa piateho bodu. </w:t>
      </w:r>
      <w:r w:rsidRPr="00E42EB5">
        <w:rPr>
          <w:rFonts w:ascii="Times New Roman" w:hAnsi="Times New Roman" w:cs="Times New Roman"/>
          <w:color w:val="4EA72E" w:themeColor="accent6"/>
          <w:sz w:val="24"/>
          <w:szCs w:val="24"/>
          <w:lang w:eastAsia="sk-SK"/>
        </w:rPr>
        <w:t xml:space="preserve">Každý náboj alebo nábojka zo vzorky svojimi rozmermi zodpovedá bezpečnostným rozmerom a rozmerom príslušného typu streliva ustanoveným v príslušných tabuľkách stálej komisie, s prihliadnutím na minimálne rozmery nábojových </w:t>
      </w:r>
      <w:r w:rsidRPr="00E42EB5">
        <w:rPr>
          <w:rFonts w:ascii="Times New Roman" w:hAnsi="Times New Roman" w:cs="Times New Roman"/>
          <w:color w:val="4EA72E" w:themeColor="accent6"/>
          <w:sz w:val="24"/>
          <w:szCs w:val="24"/>
          <w:lang w:eastAsia="sk-SK"/>
        </w:rPr>
        <w:lastRenderedPageBreak/>
        <w:t>komôr.</w:t>
      </w:r>
      <w:r w:rsidRPr="00E42EB5">
        <w:rPr>
          <w:rFonts w:ascii="Times New Roman" w:hAnsi="Times New Roman" w:cs="Times New Roman"/>
          <w:color w:val="4EA72E" w:themeColor="accent6"/>
          <w:sz w:val="24"/>
          <w:szCs w:val="24"/>
        </w:rPr>
        <w:t xml:space="preserve"> Pevné rozmerové limity sa kontrolujú pomocou kontrolných meradiel. Každý náboj alebo nábojka zo vzorky musí vojsť do kontrolného meradla bez použitia veľkej sily. Kontroluje sa, či najvyšší bod dna zápalky nevyčnieva nad úroveň základne náboja alebo nábojky.</w:t>
      </w:r>
    </w:p>
    <w:p w14:paraId="70FE294A" w14:textId="77777777" w:rsidR="00E42EB5" w:rsidRPr="00E42EB5" w:rsidRDefault="00E42EB5" w:rsidP="00B96C34">
      <w:pPr>
        <w:numPr>
          <w:ilvl w:val="1"/>
          <w:numId w:val="11"/>
        </w:numPr>
        <w:tabs>
          <w:tab w:val="left" w:pos="851"/>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Pred vykonaním merania tlaku a rýchlosti a overenia energie a hybnosti sa strelivo uskladňuje najmenej 24 hodín pri teplote 21°C ± 2°C a relatívnej vlhkosti 60 % ± 5 %. Meranie tlaku a rýchlosti a overenie energie a hybnosti sa vykonajú podľa všeobecne záväzného právneho predpisu vydaného podľa § 18. Na bezolovnaté brokové strelivo z tabuľky VII z tabuliek stálej komisie sa vzťahujú ďalšie doplňujúce požiadavky ustanovené vo všeobecne záväznom právnom predpise vydanom podľa § 18.</w:t>
      </w:r>
    </w:p>
    <w:p w14:paraId="6182FDBC" w14:textId="77777777" w:rsidR="00E42EB5" w:rsidRPr="00E42EB5" w:rsidRDefault="00E42EB5" w:rsidP="00B96C34">
      <w:pPr>
        <w:numPr>
          <w:ilvl w:val="1"/>
          <w:numId w:val="11"/>
        </w:numPr>
        <w:tabs>
          <w:tab w:val="left" w:pos="851"/>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Skúška funkčnej bezpečnosti prebieha v rámci merania tlaku a rýchlosti. Každý náboj alebo nábojka použitý na meranie tlaku a rýchlosti sa posudzuje podľa zoznamu chýb podľa všeobecne záväzného právneho predpisu vydaného podľa § 18. Na bezolovnaté brokové strelivo z tabuľky VII z tabuliek stálej komisie sa vzťahujú ďalšie doplňujúce požiadavky ustanovené vo všeobecne záväznom právnom predpise vydanom podľa § 18.</w:t>
      </w:r>
    </w:p>
    <w:p w14:paraId="794CF26E" w14:textId="77777777" w:rsidR="00E42EB5" w:rsidRPr="00E42EB5" w:rsidRDefault="00E42EB5" w:rsidP="00B96C34">
      <w:pPr>
        <w:numPr>
          <w:ilvl w:val="1"/>
          <w:numId w:val="11"/>
        </w:numPr>
        <w:tabs>
          <w:tab w:val="left" w:pos="851"/>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Napáskované strelivo na priemyselné použitie sa podrobí skúške na nespálené zvyšky podľa všeobecne záväzného právneho predpisu vydaného podľa </w:t>
      </w:r>
      <w:hyperlink w:anchor="paragraf-18">
        <w:r w:rsidRPr="00E42EB5">
          <w:rPr>
            <w:rFonts w:ascii="Times New Roman" w:hAnsi="Times New Roman" w:cs="Times New Roman"/>
            <w:color w:val="4EA72E" w:themeColor="accent6"/>
            <w:sz w:val="24"/>
            <w:szCs w:val="24"/>
          </w:rPr>
          <w:t>§ 18</w:t>
        </w:r>
      </w:hyperlink>
      <w:r w:rsidRPr="00E42EB5">
        <w:rPr>
          <w:rFonts w:ascii="Times New Roman" w:hAnsi="Times New Roman" w:cs="Times New Roman"/>
          <w:color w:val="4EA72E" w:themeColor="accent6"/>
          <w:sz w:val="24"/>
          <w:szCs w:val="24"/>
        </w:rPr>
        <w:t xml:space="preserve">. Skúšanie na nespálené zvyšky prebieha na jednotlivých nábojkách. Spôsob ich spojenia v páske sa pri vykonaní skúšky nezohľadňuje. </w:t>
      </w:r>
    </w:p>
    <w:p w14:paraId="17FD5DB3" w14:textId="77777777" w:rsidR="00E42EB5" w:rsidRPr="00E42EB5" w:rsidRDefault="00E42EB5" w:rsidP="00B96C34">
      <w:pPr>
        <w:numPr>
          <w:ilvl w:val="1"/>
          <w:numId w:val="11"/>
        </w:numPr>
        <w:tabs>
          <w:tab w:val="left" w:pos="851"/>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Všetky nábojky na priemyselné použitie napáskované v plastových páskach musia vyhovieť skúške konformného spojenia podľa všeobecne záväzného právneho predpisu vydaného podľa § 18 aspoň pri jednom type streliva na priemyselné použitie. Nábojky zoskupené a farebne označené podľa úrovne energie sa skúšajú samostatne s každým typom streliva na priemyselné použitie, ktoré žiadateľ určil ako vhodné pre príslušnú úroveň energie. Pre každý typ streliva na priemyselné použitie, pre ktorý nábojka vyhovela skúške konformného spojenia, sa vydá samostatný certifikát o skúške typu streliva a pridelí sa samostatné číslo skúšky konformného spojenia.</w:t>
      </w:r>
    </w:p>
    <w:p w14:paraId="6E0059B1" w14:textId="77777777" w:rsidR="00E42EB5" w:rsidRPr="00E42EB5" w:rsidRDefault="00E42EB5" w:rsidP="00B96C34">
      <w:pPr>
        <w:numPr>
          <w:ilvl w:val="0"/>
          <w:numId w:val="11"/>
        </w:numPr>
        <w:tabs>
          <w:tab w:val="left" w:pos="851"/>
        </w:tabs>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Požiadavky kladené na najmenšie spotrebiteľské balenie streliva</w:t>
      </w:r>
    </w:p>
    <w:p w14:paraId="1E7DC7F3" w14:textId="77777777" w:rsidR="00E42EB5" w:rsidRPr="00E42EB5" w:rsidRDefault="00E42EB5" w:rsidP="00B96C34">
      <w:pPr>
        <w:numPr>
          <w:ilvl w:val="1"/>
          <w:numId w:val="11"/>
        </w:numPr>
        <w:tabs>
          <w:tab w:val="left" w:pos="851"/>
        </w:tabs>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Zodpovedná autorizovaná osoba vykoná vizuálnu kontrolu vzorky najmenšieho spotrebiteľského balenia streliva predloženého na skúšku typu streliva. Predmetom vizuálnej kontroly najmenšieho spotrebiteľského balenia streliva je kontrola príslušných označení.</w:t>
      </w:r>
    </w:p>
    <w:p w14:paraId="5A6C7770" w14:textId="77777777" w:rsidR="00E42EB5" w:rsidRPr="00E42EB5" w:rsidRDefault="00E42EB5" w:rsidP="00B96C34">
      <w:pPr>
        <w:numPr>
          <w:ilvl w:val="0"/>
          <w:numId w:val="11"/>
        </w:numPr>
        <w:tabs>
          <w:tab w:val="left" w:pos="851"/>
        </w:tabs>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Ak strelivo vyhovie v skúške typu streliva, zodpovedná autorizovaná osoba vydá žiadateľovi záverečný protokol o skúške typu streliva s výsledkami skúšok podľa prílohy č. 9 šiesteho bodu a certifikát o skúške typu streliva podľa prílohy č. 9 siedmeho bodu a </w:t>
      </w:r>
      <w:r w:rsidRPr="00E42EB5">
        <w:rPr>
          <w:rFonts w:ascii="Times New Roman" w:hAnsi="Times New Roman" w:cs="Times New Roman"/>
          <w:color w:val="4EA72E" w:themeColor="accent6"/>
          <w:spacing w:val="-4"/>
          <w:sz w:val="24"/>
          <w:szCs w:val="24"/>
        </w:rPr>
        <w:t xml:space="preserve">žiadateľ môže </w:t>
      </w:r>
      <w:r w:rsidRPr="00E42EB5">
        <w:rPr>
          <w:rFonts w:ascii="Times New Roman" w:hAnsi="Times New Roman" w:cs="Times New Roman"/>
          <w:color w:val="4EA72E" w:themeColor="accent6"/>
          <w:sz w:val="24"/>
          <w:szCs w:val="24"/>
        </w:rPr>
        <w:t xml:space="preserve">najmenšie spotrebiteľské balenie </w:t>
      </w:r>
      <w:r w:rsidRPr="00E42EB5">
        <w:rPr>
          <w:rFonts w:ascii="Times New Roman" w:hAnsi="Times New Roman" w:cs="Times New Roman"/>
          <w:color w:val="4EA72E" w:themeColor="accent6"/>
          <w:spacing w:val="-4"/>
          <w:sz w:val="24"/>
          <w:szCs w:val="24"/>
        </w:rPr>
        <w:t>tejto série streliva príslušného kalibru</w:t>
      </w:r>
      <w:r w:rsidRPr="00E42EB5" w:rsidDel="00615AE7">
        <w:rPr>
          <w:rFonts w:ascii="Times New Roman" w:hAnsi="Times New Roman" w:cs="Times New Roman"/>
          <w:color w:val="4EA72E" w:themeColor="accent6"/>
          <w:spacing w:val="-4"/>
          <w:sz w:val="24"/>
          <w:szCs w:val="24"/>
        </w:rPr>
        <w:t xml:space="preserve"> </w:t>
      </w:r>
      <w:r w:rsidRPr="00E42EB5">
        <w:rPr>
          <w:rFonts w:ascii="Times New Roman" w:hAnsi="Times New Roman" w:cs="Times New Roman"/>
          <w:color w:val="4EA72E" w:themeColor="accent6"/>
          <w:spacing w:val="-4"/>
          <w:sz w:val="24"/>
          <w:szCs w:val="24"/>
        </w:rPr>
        <w:t xml:space="preserve">označiť </w:t>
      </w:r>
      <w:r w:rsidRPr="00E42EB5">
        <w:rPr>
          <w:rFonts w:ascii="Times New Roman" w:hAnsi="Times New Roman" w:cs="Times New Roman"/>
          <w:color w:val="4EA72E" w:themeColor="accent6"/>
          <w:sz w:val="24"/>
          <w:szCs w:val="24"/>
        </w:rPr>
        <w:t>príslušnou overovacou značkou podľa prílohy č. 8</w:t>
      </w:r>
      <w:r w:rsidRPr="00E42EB5">
        <w:rPr>
          <w:rFonts w:ascii="Times New Roman" w:hAnsi="Times New Roman" w:cs="Times New Roman"/>
          <w:color w:val="4EA72E" w:themeColor="accent6"/>
          <w:spacing w:val="-4"/>
          <w:sz w:val="24"/>
          <w:szCs w:val="24"/>
        </w:rPr>
        <w:t>. P</w:t>
      </w:r>
      <w:r w:rsidRPr="00E42EB5">
        <w:rPr>
          <w:rFonts w:ascii="Times New Roman" w:hAnsi="Times New Roman" w:cs="Times New Roman"/>
          <w:color w:val="4EA72E" w:themeColor="accent6"/>
          <w:sz w:val="24"/>
          <w:szCs w:val="24"/>
        </w:rPr>
        <w:t>ríslušnou overovacou značkou</w:t>
      </w:r>
      <w:r w:rsidRPr="00E42EB5">
        <w:rPr>
          <w:rFonts w:ascii="Times New Roman" w:hAnsi="Times New Roman" w:cs="Times New Roman"/>
          <w:color w:val="4EA72E" w:themeColor="accent6"/>
          <w:spacing w:val="-4"/>
          <w:sz w:val="24"/>
          <w:szCs w:val="24"/>
        </w:rPr>
        <w:t xml:space="preserve"> možno označiť len n</w:t>
      </w:r>
      <w:r w:rsidRPr="00E42EB5">
        <w:rPr>
          <w:rFonts w:ascii="Times New Roman" w:hAnsi="Times New Roman" w:cs="Times New Roman"/>
          <w:color w:val="4EA72E" w:themeColor="accent6"/>
          <w:sz w:val="24"/>
          <w:szCs w:val="24"/>
        </w:rPr>
        <w:t xml:space="preserve">ajmenšie spotrebiteľské balenie </w:t>
      </w:r>
      <w:r w:rsidRPr="00E42EB5">
        <w:rPr>
          <w:rFonts w:ascii="Times New Roman" w:hAnsi="Times New Roman" w:cs="Times New Roman"/>
          <w:color w:val="4EA72E" w:themeColor="accent6"/>
          <w:spacing w:val="-4"/>
          <w:sz w:val="24"/>
          <w:szCs w:val="24"/>
        </w:rPr>
        <w:t xml:space="preserve">série streliva, ktorá spĺňa </w:t>
      </w:r>
      <w:r w:rsidRPr="00E42EB5">
        <w:rPr>
          <w:rFonts w:ascii="Times New Roman" w:hAnsi="Times New Roman" w:cs="Times New Roman"/>
          <w:color w:val="4EA72E" w:themeColor="accent6"/>
          <w:sz w:val="24"/>
          <w:szCs w:val="24"/>
        </w:rPr>
        <w:t>základné požiadavky a ďalšie požiadavky ustanovené týmto zákonom</w:t>
      </w:r>
      <w:r w:rsidRPr="00E42EB5">
        <w:rPr>
          <w:rFonts w:ascii="Times New Roman" w:hAnsi="Times New Roman" w:cs="Times New Roman"/>
          <w:color w:val="4EA72E" w:themeColor="accent6"/>
          <w:spacing w:val="-4"/>
          <w:sz w:val="24"/>
          <w:szCs w:val="24"/>
        </w:rPr>
        <w:t xml:space="preserve"> a ktoré možno uviesť na trh.</w:t>
      </w:r>
    </w:p>
    <w:p w14:paraId="0E2EEC71" w14:textId="77777777" w:rsidR="00E42EB5" w:rsidRPr="00E42EB5" w:rsidRDefault="00E42EB5" w:rsidP="00B96C34">
      <w:pPr>
        <w:numPr>
          <w:ilvl w:val="0"/>
          <w:numId w:val="11"/>
        </w:numPr>
        <w:tabs>
          <w:tab w:val="left" w:pos="851"/>
        </w:tabs>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Ak strelivo nevyhovuje v skúške typu streliva, zodpovedná autorizovaná osoba vydá žiadateľovi záverečný protokol o skúške typu streliva s výsledkami skúšok podľa prílohy č. 9 šiesteho bodu. Žiadateľ môže predložiť na skúšku typu streliva nové vzorky streliva pochádzajúce z inej série streliva alebo opraviť zamietnutú sériu streliva, ak je to možné.</w:t>
      </w:r>
    </w:p>
    <w:p w14:paraId="39315BFB" w14:textId="77777777" w:rsidR="00E42EB5" w:rsidRPr="00E42EB5" w:rsidRDefault="00E42EB5" w:rsidP="00B96C34">
      <w:pPr>
        <w:numPr>
          <w:ilvl w:val="0"/>
          <w:numId w:val="11"/>
        </w:numPr>
        <w:tabs>
          <w:tab w:val="left" w:pos="851"/>
        </w:tabs>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Zodpovedná autorizovaná osoba je povinná o skúške typu streliva informovať podľa § 16 ods. 3 písm. a).</w:t>
      </w:r>
    </w:p>
    <w:p w14:paraId="35A2771D" w14:textId="77777777" w:rsidR="00E42EB5" w:rsidRPr="00E42EB5" w:rsidRDefault="00E42EB5" w:rsidP="00B96C34">
      <w:pPr>
        <w:pStyle w:val="Odsekzoznamu"/>
        <w:numPr>
          <w:ilvl w:val="0"/>
          <w:numId w:val="15"/>
        </w:numPr>
        <w:spacing w:after="0" w:line="240" w:lineRule="auto"/>
        <w:ind w:left="426" w:hanging="426"/>
        <w:jc w:val="both"/>
        <w:rPr>
          <w:rFonts w:ascii="Times New Roman" w:hAnsi="Times New Roman" w:cs="Times New Roman"/>
          <w:color w:val="4EA72E" w:themeColor="accent6"/>
          <w:sz w:val="24"/>
          <w:szCs w:val="24"/>
        </w:rPr>
      </w:pPr>
      <w:bookmarkStart w:id="840" w:name="_TOC_250059"/>
      <w:bookmarkStart w:id="841" w:name="_Toc231392962"/>
      <w:r w:rsidRPr="00E42EB5">
        <w:rPr>
          <w:rFonts w:ascii="Times New Roman" w:hAnsi="Times New Roman" w:cs="Times New Roman"/>
          <w:color w:val="4EA72E" w:themeColor="accent6"/>
          <w:sz w:val="24"/>
          <w:szCs w:val="24"/>
        </w:rPr>
        <w:lastRenderedPageBreak/>
        <w:t>Kontrol</w:t>
      </w:r>
      <w:bookmarkEnd w:id="840"/>
      <w:r w:rsidRPr="00E42EB5">
        <w:rPr>
          <w:rFonts w:ascii="Times New Roman" w:hAnsi="Times New Roman" w:cs="Times New Roman"/>
          <w:color w:val="4EA72E" w:themeColor="accent6"/>
          <w:sz w:val="24"/>
          <w:szCs w:val="24"/>
        </w:rPr>
        <w:t>a výroby</w:t>
      </w:r>
      <w:bookmarkEnd w:id="841"/>
      <w:r w:rsidRPr="00E42EB5">
        <w:rPr>
          <w:rFonts w:ascii="Times New Roman" w:hAnsi="Times New Roman" w:cs="Times New Roman"/>
          <w:color w:val="4EA72E" w:themeColor="accent6"/>
          <w:sz w:val="24"/>
          <w:szCs w:val="24"/>
        </w:rPr>
        <w:t xml:space="preserve"> vykonávaná žiadateľom, ktorý vyhovel v skúške spôsobilosti alebo pravidelnej inšpekčnej kontrole</w:t>
      </w:r>
      <w:r w:rsidRPr="00E42EB5" w:rsidDel="00D45CF1">
        <w:rPr>
          <w:rFonts w:ascii="Times New Roman" w:hAnsi="Times New Roman" w:cs="Times New Roman"/>
          <w:color w:val="4EA72E" w:themeColor="accent6"/>
          <w:sz w:val="24"/>
          <w:szCs w:val="24"/>
        </w:rPr>
        <w:t xml:space="preserve"> </w:t>
      </w:r>
    </w:p>
    <w:p w14:paraId="34C05F97" w14:textId="77777777" w:rsidR="00E42EB5" w:rsidRPr="00E42EB5" w:rsidRDefault="00E42EB5" w:rsidP="00E42EB5">
      <w:pPr>
        <w:pStyle w:val="Odsekzoznamu"/>
        <w:numPr>
          <w:ilvl w:val="2"/>
          <w:numId w:val="2"/>
        </w:numPr>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Skúška spôsobilosti</w:t>
      </w:r>
    </w:p>
    <w:p w14:paraId="531FE558" w14:textId="77777777" w:rsidR="00E42EB5" w:rsidRPr="00E42EB5" w:rsidRDefault="00E42EB5" w:rsidP="00B96C34">
      <w:pPr>
        <w:pStyle w:val="Zkladntext"/>
        <w:numPr>
          <w:ilvl w:val="1"/>
          <w:numId w:val="16"/>
        </w:numPr>
        <w:ind w:left="1134" w:hanging="425"/>
        <w:contextualSpacing/>
        <w:jc w:val="both"/>
        <w:rPr>
          <w:color w:val="4EA72E" w:themeColor="accent6"/>
        </w:rPr>
      </w:pPr>
      <w:r w:rsidRPr="00E42EB5">
        <w:rPr>
          <w:color w:val="4EA72E" w:themeColor="accent6"/>
          <w:spacing w:val="-4"/>
        </w:rPr>
        <w:t xml:space="preserve">Skúškou spôsobilosti je postup, ktorý nasleduje po skúške typu streliva. Skúšku spôsobilosti možno vykonať len na žiadosť žiadateľa, ktorý je spôsobilý samostatne vykonávať kontrolu výroby. Na získanie </w:t>
      </w:r>
      <w:r w:rsidRPr="00E42EB5">
        <w:rPr>
          <w:color w:val="4EA72E" w:themeColor="accent6"/>
          <w:spacing w:val="-3"/>
        </w:rPr>
        <w:t>certifikátu o skúške spôsobilosti podľa prílohy č. 9 ôsmeho bodu</w:t>
      </w:r>
      <w:r w:rsidRPr="00E42EB5">
        <w:rPr>
          <w:color w:val="4EA72E" w:themeColor="accent6"/>
          <w:spacing w:val="-4"/>
        </w:rPr>
        <w:t xml:space="preserve"> </w:t>
      </w:r>
      <w:r w:rsidRPr="00E42EB5">
        <w:rPr>
          <w:color w:val="4EA72E" w:themeColor="accent6"/>
        </w:rPr>
        <w:t xml:space="preserve">a oprávnenia označovať najmenšie spotrebiteľské balenie </w:t>
      </w:r>
      <w:r w:rsidRPr="00E42EB5">
        <w:rPr>
          <w:color w:val="4EA72E" w:themeColor="accent6"/>
          <w:spacing w:val="-3"/>
        </w:rPr>
        <w:t>ďalších sérií príslušného typu</w:t>
      </w:r>
      <w:r w:rsidRPr="00E42EB5">
        <w:rPr>
          <w:color w:val="4EA72E" w:themeColor="accent6"/>
          <w:spacing w:val="-4"/>
        </w:rPr>
        <w:t xml:space="preserve"> streliva</w:t>
      </w:r>
      <w:r w:rsidRPr="00E42EB5">
        <w:rPr>
          <w:color w:val="4EA72E" w:themeColor="accent6"/>
        </w:rPr>
        <w:t xml:space="preserve"> overovacou značkou</w:t>
      </w:r>
      <w:r w:rsidRPr="00E42EB5">
        <w:rPr>
          <w:color w:val="4EA72E" w:themeColor="accent6"/>
          <w:spacing w:val="-4"/>
        </w:rPr>
        <w:t xml:space="preserve"> musí žiadateľ spĺňať odborné predpoklady na samostatné vykonávanie kontroly výroby streliva podľa tretieho bodu podľa </w:t>
      </w:r>
      <w:r w:rsidRPr="00E42EB5">
        <w:rPr>
          <w:color w:val="4EA72E" w:themeColor="accent6"/>
        </w:rPr>
        <w:t xml:space="preserve">základných požiadaviek a ďalších požiadaviek ustanovených týmto zákonom. Platnosť certifikátu </w:t>
      </w:r>
      <w:r w:rsidRPr="00E42EB5">
        <w:rPr>
          <w:color w:val="4EA72E" w:themeColor="accent6"/>
          <w:spacing w:val="-3"/>
        </w:rPr>
        <w:t>o skúške spôsobilosti podľa prílohy č. 9 ôsmeho bodu</w:t>
      </w:r>
      <w:r w:rsidRPr="00E42EB5">
        <w:rPr>
          <w:color w:val="4EA72E" w:themeColor="accent6"/>
          <w:spacing w:val="-4"/>
        </w:rPr>
        <w:t xml:space="preserve"> </w:t>
      </w:r>
      <w:r w:rsidRPr="00E42EB5">
        <w:rPr>
          <w:color w:val="4EA72E" w:themeColor="accent6"/>
        </w:rPr>
        <w:t>sa obnovuje najmenej raz za tri roky od predchádzajúcej skúšky spôsobilosti, a to pravidelnou inšpekčnou kontrolou.</w:t>
      </w:r>
    </w:p>
    <w:p w14:paraId="09AE315F" w14:textId="77777777" w:rsidR="00E42EB5" w:rsidRPr="00E42EB5" w:rsidRDefault="00E42EB5" w:rsidP="00B96C34">
      <w:pPr>
        <w:pStyle w:val="Zkladntext"/>
        <w:numPr>
          <w:ilvl w:val="1"/>
          <w:numId w:val="16"/>
        </w:numPr>
        <w:ind w:left="1134" w:hanging="425"/>
        <w:jc w:val="both"/>
        <w:rPr>
          <w:color w:val="4EA72E" w:themeColor="accent6"/>
        </w:rPr>
      </w:pPr>
      <w:r w:rsidRPr="00E42EB5">
        <w:rPr>
          <w:color w:val="4EA72E" w:themeColor="accent6"/>
        </w:rPr>
        <w:t>Žiadateľ o oprávnenie na vykonávanie kontroly výroby série streliva, ktorý vyhovel v skúške typu streliva, písomne požiada o vykonanie skúšky spôsobilosti zodpovednú autorizovanú osobu, ktorá vykonala skúšku typu streliva.</w:t>
      </w:r>
    </w:p>
    <w:p w14:paraId="7AA8B92A" w14:textId="77777777" w:rsidR="00E42EB5" w:rsidRPr="00E42EB5" w:rsidRDefault="00E42EB5" w:rsidP="00B96C34">
      <w:pPr>
        <w:pStyle w:val="Zkladntext"/>
        <w:numPr>
          <w:ilvl w:val="1"/>
          <w:numId w:val="16"/>
        </w:numPr>
        <w:ind w:left="1134" w:hanging="425"/>
        <w:jc w:val="both"/>
        <w:rPr>
          <w:color w:val="4EA72E" w:themeColor="accent6"/>
        </w:rPr>
      </w:pPr>
      <w:r w:rsidRPr="00E42EB5">
        <w:rPr>
          <w:color w:val="4EA72E" w:themeColor="accent6"/>
        </w:rPr>
        <w:t>Po podaní žiadosti zodpovednej autorizovanej osobe môže žiadateľ na vlastné riziko označovať najmenšie spotrebiteľské balenie streliva overovacou značkou pod podmienkou, že takto označené strelivo zostane vo výrobných priestoroch a nebude uvedené na trh, pokiaľ zodpovedná autorizovaná osoba nerozhodne, že žiadateľ spĺňa požiadavky skúšky spôsobilosti.</w:t>
      </w:r>
    </w:p>
    <w:p w14:paraId="35D46E2E" w14:textId="77777777" w:rsidR="00E42EB5" w:rsidRPr="00E42EB5" w:rsidRDefault="00E42EB5" w:rsidP="00B96C34">
      <w:pPr>
        <w:pStyle w:val="Zkladntext"/>
        <w:numPr>
          <w:ilvl w:val="1"/>
          <w:numId w:val="16"/>
        </w:numPr>
        <w:ind w:left="1134" w:hanging="425"/>
        <w:jc w:val="both"/>
        <w:rPr>
          <w:color w:val="4EA72E" w:themeColor="accent6"/>
        </w:rPr>
      </w:pPr>
      <w:r w:rsidRPr="00E42EB5">
        <w:rPr>
          <w:color w:val="4EA72E" w:themeColor="accent6"/>
        </w:rPr>
        <w:t>Po doručení prvej žiadosti môže zodpovedná autorizovaná osoba</w:t>
      </w:r>
      <w:r w:rsidRPr="00E42EB5">
        <w:rPr>
          <w:color w:val="4EA72E" w:themeColor="accent6"/>
          <w:spacing w:val="-4"/>
        </w:rPr>
        <w:t xml:space="preserve"> </w:t>
      </w:r>
      <w:r w:rsidRPr="00E42EB5">
        <w:rPr>
          <w:color w:val="4EA72E" w:themeColor="accent6"/>
        </w:rPr>
        <w:t>vykonať nepovinnú predbežnú inšpekciu vo výrobných priestoroch žiadateľa, ak to uzná za potrebné. Predbežná inšpekcia zahŕňa:</w:t>
      </w:r>
    </w:p>
    <w:p w14:paraId="3193A02C" w14:textId="77777777" w:rsidR="00E42EB5" w:rsidRPr="00E42EB5" w:rsidRDefault="00E42EB5" w:rsidP="00B96C34">
      <w:pPr>
        <w:pStyle w:val="Zkladntext"/>
        <w:numPr>
          <w:ilvl w:val="2"/>
          <w:numId w:val="16"/>
        </w:numPr>
        <w:ind w:left="1582" w:hanging="505"/>
        <w:jc w:val="both"/>
        <w:rPr>
          <w:color w:val="4EA72E" w:themeColor="accent6"/>
        </w:rPr>
      </w:pPr>
      <w:r w:rsidRPr="00E42EB5">
        <w:rPr>
          <w:color w:val="4EA72E" w:themeColor="accent6"/>
        </w:rPr>
        <w:t>stretnutie s vedením žiadateľa a s osobami zodpovednými za kvalitu, výrobu a kontrolu výroby, vrátane určenia kontaktných osôb žiadateľa na operatívne riešenie otázok súvisiacich s kontrolou výroby streliva, ktorý môže nastať v členských štátoch,</w:t>
      </w:r>
    </w:p>
    <w:p w14:paraId="07747A13" w14:textId="77777777" w:rsidR="00E42EB5" w:rsidRPr="00E42EB5" w:rsidRDefault="00E42EB5" w:rsidP="00B96C34">
      <w:pPr>
        <w:pStyle w:val="Zkladntext"/>
        <w:numPr>
          <w:ilvl w:val="2"/>
          <w:numId w:val="16"/>
        </w:numPr>
        <w:ind w:left="1582" w:hanging="505"/>
        <w:jc w:val="both"/>
        <w:rPr>
          <w:color w:val="4EA72E" w:themeColor="accent6"/>
        </w:rPr>
      </w:pPr>
      <w:r w:rsidRPr="00E42EB5">
        <w:rPr>
          <w:color w:val="4EA72E" w:themeColor="accent6"/>
        </w:rPr>
        <w:t xml:space="preserve">posúdenie spôsobilosti </w:t>
      </w:r>
      <w:r w:rsidRPr="00E42EB5">
        <w:rPr>
          <w:color w:val="4EA72E" w:themeColor="accent6"/>
          <w:spacing w:val="-3"/>
        </w:rPr>
        <w:t xml:space="preserve">skúšobného zariadenia </w:t>
      </w:r>
      <w:r w:rsidRPr="00E42EB5">
        <w:rPr>
          <w:color w:val="4EA72E" w:themeColor="accent6"/>
        </w:rPr>
        <w:t xml:space="preserve">žiadateľa na vykonávanie kontroly streliva s cieľom overiť, či strelivo skúšané na </w:t>
      </w:r>
      <w:r w:rsidRPr="00E42EB5">
        <w:rPr>
          <w:color w:val="4EA72E" w:themeColor="accent6"/>
          <w:spacing w:val="-3"/>
        </w:rPr>
        <w:t xml:space="preserve">skúšobnom zariadení </w:t>
      </w:r>
      <w:r w:rsidRPr="00E42EB5">
        <w:rPr>
          <w:color w:val="4EA72E" w:themeColor="accent6"/>
        </w:rPr>
        <w:t>môže spĺňať základné požiadavky a ďalšie požiadavky ustanovené týmto zákonom,</w:t>
      </w:r>
    </w:p>
    <w:p w14:paraId="1A7BE653" w14:textId="77777777" w:rsidR="00E42EB5" w:rsidRPr="00E42EB5" w:rsidRDefault="00E42EB5" w:rsidP="00B96C34">
      <w:pPr>
        <w:pStyle w:val="Zkladntext"/>
        <w:numPr>
          <w:ilvl w:val="2"/>
          <w:numId w:val="16"/>
        </w:numPr>
        <w:ind w:left="1582" w:hanging="505"/>
        <w:jc w:val="both"/>
        <w:rPr>
          <w:color w:val="4EA72E" w:themeColor="accent6"/>
        </w:rPr>
      </w:pPr>
      <w:r w:rsidRPr="00E42EB5">
        <w:rPr>
          <w:color w:val="4EA72E" w:themeColor="accent6"/>
        </w:rPr>
        <w:t>kontrolu zavedenia systému manažérstva kvality podľa príslušnej technickej normy alebo podľa inej obdobnej technickej špecifikácie s porovnateľnými požiadavkami alebo prísnejšími požiadavkami, najmä vo vzťahu k </w:t>
      </w:r>
      <w:proofErr w:type="spellStart"/>
      <w:r w:rsidRPr="00E42EB5">
        <w:rPr>
          <w:color w:val="4EA72E" w:themeColor="accent6"/>
        </w:rPr>
        <w:t>vysledovateľnosti</w:t>
      </w:r>
      <w:proofErr w:type="spellEnd"/>
      <w:r w:rsidRPr="00E42EB5">
        <w:rPr>
          <w:color w:val="4EA72E" w:themeColor="accent6"/>
        </w:rPr>
        <w:t xml:space="preserve"> výrobných sérií streliva, postupom odberu vzoriek a odbornej prípravy osôb zodpovedných za skúšanie streliva,</w:t>
      </w:r>
    </w:p>
    <w:p w14:paraId="1E3FB334" w14:textId="77777777" w:rsidR="00E42EB5" w:rsidRPr="00E42EB5" w:rsidRDefault="00E42EB5" w:rsidP="00B96C34">
      <w:pPr>
        <w:pStyle w:val="Zkladntext"/>
        <w:numPr>
          <w:ilvl w:val="2"/>
          <w:numId w:val="16"/>
        </w:numPr>
        <w:ind w:left="1582" w:hanging="505"/>
        <w:jc w:val="both"/>
        <w:rPr>
          <w:color w:val="4EA72E" w:themeColor="accent6"/>
        </w:rPr>
      </w:pPr>
      <w:r w:rsidRPr="00E42EB5">
        <w:rPr>
          <w:color w:val="4EA72E" w:themeColor="accent6"/>
        </w:rPr>
        <w:t xml:space="preserve">účasť na kontrole vzoriek streliva vykonávanej výrobcom. </w:t>
      </w:r>
    </w:p>
    <w:p w14:paraId="0CCA9C73" w14:textId="77777777" w:rsidR="00E42EB5" w:rsidRPr="00E42EB5" w:rsidRDefault="00E42EB5" w:rsidP="00B96C34">
      <w:pPr>
        <w:pStyle w:val="Zkladntext"/>
        <w:numPr>
          <w:ilvl w:val="1"/>
          <w:numId w:val="16"/>
        </w:numPr>
        <w:ind w:left="1134" w:hanging="425"/>
        <w:jc w:val="both"/>
        <w:rPr>
          <w:color w:val="4EA72E" w:themeColor="accent6"/>
        </w:rPr>
      </w:pPr>
      <w:r w:rsidRPr="00E42EB5">
        <w:rPr>
          <w:color w:val="4EA72E" w:themeColor="accent6"/>
        </w:rPr>
        <w:t>Audit vo výrobných priestoroch</w:t>
      </w:r>
    </w:p>
    <w:p w14:paraId="53E090FD" w14:textId="77777777" w:rsidR="00E42EB5" w:rsidRPr="00E42EB5" w:rsidRDefault="00E42EB5" w:rsidP="00B96C34">
      <w:pPr>
        <w:pStyle w:val="Zkladntext"/>
        <w:numPr>
          <w:ilvl w:val="2"/>
          <w:numId w:val="16"/>
        </w:numPr>
        <w:ind w:left="1560"/>
        <w:jc w:val="both"/>
        <w:rPr>
          <w:color w:val="4EA72E" w:themeColor="accent6"/>
        </w:rPr>
      </w:pPr>
      <w:r w:rsidRPr="00E42EB5">
        <w:rPr>
          <w:color w:val="4EA72E" w:themeColor="accent6"/>
          <w:spacing w:val="-4"/>
        </w:rPr>
        <w:t xml:space="preserve">Zodpovedná autorizovaná osoba </w:t>
      </w:r>
      <w:bookmarkStart w:id="842" w:name="_Toc231392966"/>
      <w:r w:rsidRPr="00E42EB5">
        <w:rPr>
          <w:color w:val="4EA72E" w:themeColor="accent6"/>
          <w:spacing w:val="-4"/>
        </w:rPr>
        <w:t>vykoná a</w:t>
      </w:r>
      <w:r w:rsidRPr="00E42EB5">
        <w:rPr>
          <w:color w:val="4EA72E" w:themeColor="accent6"/>
        </w:rPr>
        <w:t xml:space="preserve">udit vo výrobných priestoroch žiadateľa </w:t>
      </w:r>
      <w:bookmarkEnd w:id="842"/>
      <w:r w:rsidRPr="00E42EB5">
        <w:rPr>
          <w:color w:val="4EA72E" w:themeColor="accent6"/>
          <w:spacing w:val="-4"/>
        </w:rPr>
        <w:t>a preverí jeho odbornú spôsobilosť, najmä skúšobné zariadenia, personálne zdroje a výrobné postupy pre každý typ streliva, aby zistila, či príslušné typy streliva spĺňajú základné požiadavky</w:t>
      </w:r>
      <w:r w:rsidRPr="00E42EB5">
        <w:rPr>
          <w:color w:val="4EA72E" w:themeColor="accent6"/>
        </w:rPr>
        <w:t xml:space="preserve"> a ďalšie požiadavky ustanovené týmto zákonom</w:t>
      </w:r>
      <w:r w:rsidRPr="00E42EB5">
        <w:rPr>
          <w:color w:val="4EA72E" w:themeColor="accent6"/>
          <w:spacing w:val="-3"/>
        </w:rPr>
        <w:t xml:space="preserve"> a rozhodne o vydaní certifikátu o skúške spôsobilosti podľa prílohy č. 9 ôsmeho bodu. </w:t>
      </w:r>
    </w:p>
    <w:p w14:paraId="69271000" w14:textId="77777777" w:rsidR="00E42EB5" w:rsidRPr="00E42EB5" w:rsidRDefault="00E42EB5" w:rsidP="00B96C34">
      <w:pPr>
        <w:pStyle w:val="Zkladntext"/>
        <w:numPr>
          <w:ilvl w:val="2"/>
          <w:numId w:val="16"/>
        </w:numPr>
        <w:ind w:left="1560"/>
        <w:jc w:val="both"/>
        <w:rPr>
          <w:color w:val="4EA72E" w:themeColor="accent6"/>
        </w:rPr>
      </w:pPr>
      <w:r w:rsidRPr="00E42EB5">
        <w:rPr>
          <w:color w:val="4EA72E" w:themeColor="accent6"/>
          <w:spacing w:val="-4"/>
        </w:rPr>
        <w:t xml:space="preserve">Audit </w:t>
      </w:r>
      <w:r w:rsidRPr="00E42EB5">
        <w:rPr>
          <w:color w:val="4EA72E" w:themeColor="accent6"/>
        </w:rPr>
        <w:t xml:space="preserve">vo </w:t>
      </w:r>
      <w:r w:rsidRPr="00E42EB5">
        <w:rPr>
          <w:color w:val="4EA72E" w:themeColor="accent6"/>
          <w:spacing w:val="-4"/>
        </w:rPr>
        <w:t>výrobných</w:t>
      </w:r>
      <w:r w:rsidRPr="00E42EB5">
        <w:rPr>
          <w:color w:val="4EA72E" w:themeColor="accent6"/>
        </w:rPr>
        <w:t xml:space="preserve"> priestoroch </w:t>
      </w:r>
      <w:r w:rsidRPr="00E42EB5">
        <w:rPr>
          <w:color w:val="4EA72E" w:themeColor="accent6"/>
          <w:spacing w:val="-4"/>
        </w:rPr>
        <w:t>zahŕňa k</w:t>
      </w:r>
      <w:r w:rsidRPr="00E42EB5">
        <w:rPr>
          <w:color w:val="4EA72E" w:themeColor="accent6"/>
        </w:rPr>
        <w:t>ontrolu:</w:t>
      </w:r>
    </w:p>
    <w:p w14:paraId="1A9DC4E4" w14:textId="77777777" w:rsidR="00E42EB5" w:rsidRPr="00E42EB5" w:rsidRDefault="00E42EB5" w:rsidP="00B96C34">
      <w:pPr>
        <w:pStyle w:val="Zkladntext"/>
        <w:numPr>
          <w:ilvl w:val="3"/>
          <w:numId w:val="16"/>
        </w:numPr>
        <w:ind w:left="2268" w:hanging="709"/>
        <w:jc w:val="both"/>
        <w:rPr>
          <w:color w:val="4EA72E" w:themeColor="accent6"/>
        </w:rPr>
      </w:pPr>
      <w:r w:rsidRPr="00E42EB5">
        <w:rPr>
          <w:color w:val="4EA72E" w:themeColor="accent6"/>
          <w:spacing w:val="-4"/>
        </w:rPr>
        <w:t xml:space="preserve">systému riadenia kvality; </w:t>
      </w:r>
      <w:r w:rsidRPr="00E42EB5">
        <w:rPr>
          <w:color w:val="4EA72E" w:themeColor="accent6"/>
          <w:spacing w:val="-3"/>
        </w:rPr>
        <w:t xml:space="preserve">zodpovedná </w:t>
      </w:r>
      <w:r w:rsidRPr="00E42EB5">
        <w:rPr>
          <w:color w:val="4EA72E" w:themeColor="accent6"/>
        </w:rPr>
        <w:t>autorizovaná osoba</w:t>
      </w:r>
      <w:r w:rsidRPr="00E42EB5">
        <w:rPr>
          <w:color w:val="4EA72E" w:themeColor="accent6"/>
          <w:spacing w:val="-4"/>
        </w:rPr>
        <w:t xml:space="preserve"> </w:t>
      </w:r>
      <w:r w:rsidRPr="00E42EB5">
        <w:rPr>
          <w:color w:val="4EA72E" w:themeColor="accent6"/>
          <w:spacing w:val="-3"/>
        </w:rPr>
        <w:t xml:space="preserve">preverí relevantné oblasti systému riadenia kvality a jeho procesov týkajúcich sa </w:t>
      </w:r>
      <w:r w:rsidRPr="00E42EB5">
        <w:rPr>
          <w:color w:val="4EA72E" w:themeColor="accent6"/>
        </w:rPr>
        <w:t xml:space="preserve">základných požiadaviek a ďalších </w:t>
      </w:r>
      <w:r w:rsidRPr="00E42EB5">
        <w:rPr>
          <w:color w:val="4EA72E" w:themeColor="accent6"/>
          <w:spacing w:val="-4"/>
        </w:rPr>
        <w:t xml:space="preserve">požiadaviek ustanovených týmto zákonom, najmä </w:t>
      </w:r>
      <w:proofErr w:type="spellStart"/>
      <w:r w:rsidRPr="00E42EB5">
        <w:rPr>
          <w:color w:val="4EA72E" w:themeColor="accent6"/>
          <w:spacing w:val="-4"/>
        </w:rPr>
        <w:t>vysledovateľnosť</w:t>
      </w:r>
      <w:proofErr w:type="spellEnd"/>
      <w:r w:rsidRPr="00E42EB5">
        <w:rPr>
          <w:color w:val="4EA72E" w:themeColor="accent6"/>
          <w:spacing w:val="-4"/>
        </w:rPr>
        <w:t xml:space="preserve"> série streliva, najväčšiu veľkosť série </w:t>
      </w:r>
      <w:r w:rsidRPr="00E42EB5">
        <w:rPr>
          <w:color w:val="4EA72E" w:themeColor="accent6"/>
          <w:spacing w:val="-4"/>
        </w:rPr>
        <w:lastRenderedPageBreak/>
        <w:t xml:space="preserve">streliva, postupy odoberania vzoriek, postupy pri označovaní streliva a </w:t>
      </w:r>
      <w:r w:rsidRPr="00E42EB5">
        <w:rPr>
          <w:color w:val="4EA72E" w:themeColor="accent6"/>
        </w:rPr>
        <w:t>najmenšieho spotrebiteľského balenia streliva,</w:t>
      </w:r>
      <w:r w:rsidRPr="00E42EB5">
        <w:rPr>
          <w:color w:val="4EA72E" w:themeColor="accent6"/>
          <w:spacing w:val="-4"/>
        </w:rPr>
        <w:t xml:space="preserve"> </w:t>
      </w:r>
    </w:p>
    <w:p w14:paraId="31972018" w14:textId="77777777" w:rsidR="00E42EB5" w:rsidRPr="00E42EB5" w:rsidRDefault="00E42EB5" w:rsidP="00B96C34">
      <w:pPr>
        <w:pStyle w:val="Zkladntext"/>
        <w:numPr>
          <w:ilvl w:val="3"/>
          <w:numId w:val="16"/>
        </w:numPr>
        <w:ind w:left="2268" w:hanging="709"/>
        <w:jc w:val="both"/>
        <w:rPr>
          <w:color w:val="4EA72E" w:themeColor="accent6"/>
        </w:rPr>
      </w:pPr>
      <w:r w:rsidRPr="00E42EB5">
        <w:rPr>
          <w:color w:val="4EA72E" w:themeColor="accent6"/>
          <w:spacing w:val="-3"/>
        </w:rPr>
        <w:t xml:space="preserve">tlakomernej hlavne; zodpovedná </w:t>
      </w:r>
      <w:r w:rsidRPr="00E42EB5">
        <w:rPr>
          <w:color w:val="4EA72E" w:themeColor="accent6"/>
        </w:rPr>
        <w:t>autorizovaná osoba</w:t>
      </w:r>
      <w:r w:rsidRPr="00E42EB5">
        <w:rPr>
          <w:color w:val="4EA72E" w:themeColor="accent6"/>
          <w:spacing w:val="-4"/>
        </w:rPr>
        <w:t xml:space="preserve"> </w:t>
      </w:r>
      <w:r w:rsidRPr="00E42EB5">
        <w:rPr>
          <w:color w:val="4EA72E" w:themeColor="accent6"/>
          <w:spacing w:val="-3"/>
        </w:rPr>
        <w:t>overí, či má žiadateľ v prevádzke vhodnú tlakomernú hlaveň</w:t>
      </w:r>
      <w:r w:rsidRPr="00E42EB5">
        <w:rPr>
          <w:color w:val="4EA72E" w:themeColor="accent6"/>
          <w:spacing w:val="-4"/>
        </w:rPr>
        <w:t xml:space="preserve"> a či má k dispozícii dokumentáciu potvrdzujúcu, či na tlakomernej hlavni je možné vykonať kontrolu streliva podľa </w:t>
      </w:r>
      <w:r w:rsidRPr="00E42EB5">
        <w:rPr>
          <w:color w:val="4EA72E" w:themeColor="accent6"/>
        </w:rPr>
        <w:t>základných požiadaviek, najmä</w:t>
      </w:r>
      <w:r w:rsidRPr="00E42EB5">
        <w:rPr>
          <w:color w:val="4EA72E" w:themeColor="accent6"/>
          <w:spacing w:val="-3"/>
        </w:rPr>
        <w:t xml:space="preserve"> dokumentáciu na účely kontroly pri novej tlakomernej hlavni, výsledky z merania tlaku a rýchlosti s referenčným strelivom a kontroly rozmerov, </w:t>
      </w:r>
    </w:p>
    <w:p w14:paraId="0DB6F437" w14:textId="77777777" w:rsidR="00E42EB5" w:rsidRPr="00E42EB5" w:rsidRDefault="00E42EB5" w:rsidP="00B96C34">
      <w:pPr>
        <w:pStyle w:val="Zkladntext"/>
        <w:numPr>
          <w:ilvl w:val="3"/>
          <w:numId w:val="16"/>
        </w:numPr>
        <w:ind w:left="2268" w:hanging="709"/>
        <w:jc w:val="both"/>
        <w:rPr>
          <w:color w:val="4EA72E" w:themeColor="accent6"/>
        </w:rPr>
      </w:pPr>
      <w:r w:rsidRPr="00E42EB5">
        <w:rPr>
          <w:color w:val="4EA72E" w:themeColor="accent6"/>
          <w:spacing w:val="-3"/>
        </w:rPr>
        <w:t>kontrolného meradla a meracích prostriedkov určených na kontrolu rozmerov streliva; žiadateľ preukáže, že vlastní a používa povinne kalibrované meradlo alebo určené meradlo</w:t>
      </w:r>
      <w:r w:rsidRPr="00E42EB5">
        <w:rPr>
          <w:color w:val="4EA72E" w:themeColor="accent6"/>
          <w:spacing w:val="-3"/>
          <w:vertAlign w:val="superscript"/>
        </w:rPr>
        <w:t>25</w:t>
      </w:r>
      <w:r w:rsidRPr="00E42EB5">
        <w:rPr>
          <w:color w:val="4EA72E" w:themeColor="accent6"/>
          <w:spacing w:val="-3"/>
        </w:rPr>
        <w:t xml:space="preserve">) na meranie rozmerov, funkcie a ďalších charakteristík, tlaku alebo iných rovnocenných hodnôt pre príslušný typ streliva, zavedený systém potvrdzujúci, že strelivo svojimi rozmermi spĺňa </w:t>
      </w:r>
      <w:r w:rsidRPr="00E42EB5">
        <w:rPr>
          <w:color w:val="4EA72E" w:themeColor="accent6"/>
        </w:rPr>
        <w:t xml:space="preserve">základné požiadavky </w:t>
      </w:r>
      <w:r w:rsidRPr="00E42EB5">
        <w:rPr>
          <w:color w:val="4EA72E" w:themeColor="accent6"/>
          <w:spacing w:val="-3"/>
        </w:rPr>
        <w:t>pre príslušný typ streliva,</w:t>
      </w:r>
      <w:r w:rsidRPr="00E42EB5">
        <w:rPr>
          <w:color w:val="4EA72E" w:themeColor="accent6"/>
          <w:spacing w:val="-4"/>
        </w:rPr>
        <w:t xml:space="preserve"> má k dispozícii dokumentáciu potvrdzujúcu zhodu systému kontroly rozmerov so </w:t>
      </w:r>
      <w:r w:rsidRPr="00E42EB5">
        <w:rPr>
          <w:color w:val="4EA72E" w:themeColor="accent6"/>
        </w:rPr>
        <w:t>základnými požiadavkami,</w:t>
      </w:r>
    </w:p>
    <w:p w14:paraId="3EC39E00" w14:textId="77777777" w:rsidR="00E42EB5" w:rsidRPr="00E42EB5" w:rsidRDefault="00E42EB5" w:rsidP="00B96C34">
      <w:pPr>
        <w:pStyle w:val="Zkladntext"/>
        <w:numPr>
          <w:ilvl w:val="3"/>
          <w:numId w:val="16"/>
        </w:numPr>
        <w:ind w:left="2268" w:hanging="709"/>
        <w:jc w:val="both"/>
        <w:rPr>
          <w:color w:val="4EA72E" w:themeColor="accent6"/>
        </w:rPr>
      </w:pPr>
      <w:r w:rsidRPr="00E42EB5">
        <w:rPr>
          <w:color w:val="4EA72E" w:themeColor="accent6"/>
          <w:spacing w:val="-4"/>
        </w:rPr>
        <w:t>pri žiadateľovi vyrábajúcom strelivo</w:t>
      </w:r>
      <w:r w:rsidRPr="00E42EB5">
        <w:rPr>
          <w:color w:val="4EA72E" w:themeColor="accent6"/>
        </w:rPr>
        <w:t xml:space="preserve"> na priemyselné použitie dostupnosť </w:t>
      </w:r>
      <w:r w:rsidRPr="00E42EB5">
        <w:rPr>
          <w:color w:val="4EA72E" w:themeColor="accent6"/>
          <w:spacing w:val="-3"/>
        </w:rPr>
        <w:t>skúšobného zariadenia na skúšanie nespálených zvyškov a zberných vreciek na nábojky určené do expanzného prístroja, ak má žiadateľ zámer sám vykonávať skúšku na nespálené zvyšky,</w:t>
      </w:r>
    </w:p>
    <w:p w14:paraId="71912C6E" w14:textId="77777777" w:rsidR="00E42EB5" w:rsidRPr="00E42EB5" w:rsidRDefault="00E42EB5" w:rsidP="00B96C34">
      <w:pPr>
        <w:pStyle w:val="Zkladntext"/>
        <w:numPr>
          <w:ilvl w:val="3"/>
          <w:numId w:val="16"/>
        </w:numPr>
        <w:ind w:left="2268" w:hanging="709"/>
        <w:jc w:val="both"/>
        <w:rPr>
          <w:color w:val="4EA72E" w:themeColor="accent6"/>
        </w:rPr>
      </w:pPr>
      <w:r w:rsidRPr="00E42EB5">
        <w:rPr>
          <w:color w:val="4EA72E" w:themeColor="accent6"/>
          <w:spacing w:val="-4"/>
        </w:rPr>
        <w:t xml:space="preserve">pri žiadateľovi vyrábajúcom </w:t>
      </w:r>
      <w:r w:rsidRPr="00E42EB5">
        <w:rPr>
          <w:color w:val="4EA72E" w:themeColor="accent6"/>
        </w:rPr>
        <w:t xml:space="preserve">strelivo na priemyselné použitie dostupnosť </w:t>
      </w:r>
      <w:r w:rsidRPr="00E42EB5">
        <w:rPr>
          <w:color w:val="4EA72E" w:themeColor="accent6"/>
          <w:spacing w:val="-3"/>
        </w:rPr>
        <w:t xml:space="preserve">vybavenia na skúšanie </w:t>
      </w:r>
      <w:r w:rsidRPr="00E42EB5">
        <w:rPr>
          <w:color w:val="4EA72E" w:themeColor="accent6"/>
        </w:rPr>
        <w:t xml:space="preserve">konformného spojenia </w:t>
      </w:r>
      <w:r w:rsidRPr="00E42EB5">
        <w:rPr>
          <w:color w:val="4EA72E" w:themeColor="accent6"/>
          <w:spacing w:val="-3"/>
        </w:rPr>
        <w:t xml:space="preserve">nábojok určených do expanzného prístroja, ak má žiadateľ zámer sám skúšať </w:t>
      </w:r>
      <w:r w:rsidRPr="00E42EB5">
        <w:rPr>
          <w:color w:val="4EA72E" w:themeColor="accent6"/>
        </w:rPr>
        <w:t>konformné spojenie,</w:t>
      </w:r>
    </w:p>
    <w:p w14:paraId="69626E45" w14:textId="77777777" w:rsidR="00E42EB5" w:rsidRPr="00E42EB5" w:rsidRDefault="00E42EB5" w:rsidP="00B96C34">
      <w:pPr>
        <w:pStyle w:val="Zkladntext"/>
        <w:numPr>
          <w:ilvl w:val="3"/>
          <w:numId w:val="16"/>
        </w:numPr>
        <w:ind w:left="2268" w:hanging="709"/>
        <w:jc w:val="both"/>
        <w:rPr>
          <w:color w:val="4EA72E" w:themeColor="accent6"/>
        </w:rPr>
      </w:pPr>
      <w:r w:rsidRPr="00E42EB5">
        <w:rPr>
          <w:color w:val="4EA72E" w:themeColor="accent6"/>
          <w:spacing w:val="-3"/>
        </w:rPr>
        <w:t xml:space="preserve">odbornej spôsobilosti zamestnancov; zodpovedná </w:t>
      </w:r>
      <w:r w:rsidRPr="00E42EB5">
        <w:rPr>
          <w:color w:val="4EA72E" w:themeColor="accent6"/>
        </w:rPr>
        <w:t>autorizovaná osoba</w:t>
      </w:r>
      <w:r w:rsidRPr="00E42EB5">
        <w:rPr>
          <w:color w:val="4EA72E" w:themeColor="accent6"/>
          <w:spacing w:val="-4"/>
        </w:rPr>
        <w:t xml:space="preserve"> </w:t>
      </w:r>
      <w:r w:rsidRPr="00E42EB5">
        <w:rPr>
          <w:color w:val="4EA72E" w:themeColor="accent6"/>
          <w:spacing w:val="-3"/>
        </w:rPr>
        <w:t xml:space="preserve">overí, či </w:t>
      </w:r>
      <w:r w:rsidRPr="00E42EB5">
        <w:rPr>
          <w:color w:val="4EA72E" w:themeColor="accent6"/>
        </w:rPr>
        <w:t xml:space="preserve">zamestnanci, </w:t>
      </w:r>
      <w:r w:rsidRPr="00E42EB5">
        <w:rPr>
          <w:color w:val="4EA72E" w:themeColor="accent6"/>
          <w:spacing w:val="-3"/>
        </w:rPr>
        <w:t xml:space="preserve">najmä vedúci výroby, vedúci kvality a vedúci laboratória, </w:t>
      </w:r>
      <w:r w:rsidRPr="00E42EB5">
        <w:rPr>
          <w:color w:val="4EA72E" w:themeColor="accent6"/>
        </w:rPr>
        <w:t xml:space="preserve">zapojení do výroby streliva, ktoré sa má označiť </w:t>
      </w:r>
      <w:r w:rsidRPr="00E42EB5">
        <w:rPr>
          <w:color w:val="4EA72E" w:themeColor="accent6"/>
          <w:spacing w:val="-3"/>
        </w:rPr>
        <w:t xml:space="preserve">na </w:t>
      </w:r>
      <w:r w:rsidRPr="00E42EB5">
        <w:rPr>
          <w:color w:val="4EA72E" w:themeColor="accent6"/>
        </w:rPr>
        <w:t>najmenšom spotrebiteľskom balení streliva príslušnou overovacou značkou,</w:t>
      </w:r>
      <w:r w:rsidRPr="00E42EB5">
        <w:rPr>
          <w:color w:val="4EA72E" w:themeColor="accent6"/>
          <w:spacing w:val="-3"/>
        </w:rPr>
        <w:t xml:space="preserve"> disponujú odbornými znalosťami potrebnými na zabezpečenie plnenia </w:t>
      </w:r>
      <w:r w:rsidRPr="00E42EB5">
        <w:rPr>
          <w:color w:val="4EA72E" w:themeColor="accent6"/>
        </w:rPr>
        <w:t xml:space="preserve">základných požiadaviek a ďalších požiadaviek ustanovených týmto zákonom </w:t>
      </w:r>
      <w:r w:rsidRPr="00E42EB5">
        <w:rPr>
          <w:color w:val="4EA72E" w:themeColor="accent6"/>
          <w:spacing w:val="-3"/>
        </w:rPr>
        <w:t>a overí či interné pracovné postupy, pokyny a iné interné dokumenty súvisiace s kontrolou streliva sú v súlade so </w:t>
      </w:r>
      <w:r w:rsidRPr="00E42EB5">
        <w:rPr>
          <w:color w:val="4EA72E" w:themeColor="accent6"/>
        </w:rPr>
        <w:t>základnými požiadavkami a ďalšími požiadavkami ustanovenými týmto zákonom,</w:t>
      </w:r>
    </w:p>
    <w:p w14:paraId="002D4614" w14:textId="77777777" w:rsidR="00E42EB5" w:rsidRPr="00E42EB5" w:rsidRDefault="00E42EB5" w:rsidP="00B96C34">
      <w:pPr>
        <w:pStyle w:val="Zkladntext"/>
        <w:numPr>
          <w:ilvl w:val="3"/>
          <w:numId w:val="16"/>
        </w:numPr>
        <w:ind w:left="2268" w:hanging="709"/>
        <w:jc w:val="both"/>
        <w:rPr>
          <w:color w:val="4EA72E" w:themeColor="accent6"/>
        </w:rPr>
      </w:pPr>
      <w:r w:rsidRPr="00E42EB5">
        <w:rPr>
          <w:color w:val="4EA72E" w:themeColor="accent6"/>
          <w:spacing w:val="-4"/>
        </w:rPr>
        <w:t xml:space="preserve">účasti žiadateľa na kontrole výroby; </w:t>
      </w:r>
      <w:r w:rsidRPr="00E42EB5">
        <w:rPr>
          <w:color w:val="4EA72E" w:themeColor="accent6"/>
          <w:spacing w:val="-3"/>
        </w:rPr>
        <w:t xml:space="preserve">zodpovedná </w:t>
      </w:r>
      <w:r w:rsidRPr="00E42EB5">
        <w:rPr>
          <w:color w:val="4EA72E" w:themeColor="accent6"/>
        </w:rPr>
        <w:t>autorizovaná osoba</w:t>
      </w:r>
      <w:r w:rsidRPr="00E42EB5">
        <w:rPr>
          <w:color w:val="4EA72E" w:themeColor="accent6"/>
          <w:spacing w:val="-4"/>
        </w:rPr>
        <w:t xml:space="preserve"> </w:t>
      </w:r>
      <w:r w:rsidRPr="00E42EB5">
        <w:rPr>
          <w:color w:val="4EA72E" w:themeColor="accent6"/>
          <w:spacing w:val="-3"/>
        </w:rPr>
        <w:t xml:space="preserve">preskúma </w:t>
      </w:r>
      <w:r w:rsidRPr="00E42EB5">
        <w:rPr>
          <w:color w:val="4EA72E" w:themeColor="accent6"/>
        </w:rPr>
        <w:t xml:space="preserve">výsledky kontrol výroby vykonaných žiadateľom a </w:t>
      </w:r>
      <w:r w:rsidRPr="00E42EB5">
        <w:rPr>
          <w:color w:val="4EA72E" w:themeColor="accent6"/>
          <w:spacing w:val="-3"/>
        </w:rPr>
        <w:t>vyberie vzorku z jednej série streliva od výrobcu, zabalenú v </w:t>
      </w:r>
      <w:r w:rsidRPr="00E42EB5">
        <w:rPr>
          <w:color w:val="4EA72E" w:themeColor="accent6"/>
        </w:rPr>
        <w:t>najmenšom spotrebiteľskom balení streliva a následne</w:t>
      </w:r>
    </w:p>
    <w:p w14:paraId="63E62E27" w14:textId="77777777" w:rsidR="00E42EB5" w:rsidRPr="00E42EB5" w:rsidRDefault="00E42EB5" w:rsidP="00B96C34">
      <w:pPr>
        <w:pStyle w:val="Zkladntext"/>
        <w:numPr>
          <w:ilvl w:val="4"/>
          <w:numId w:val="16"/>
        </w:numPr>
        <w:ind w:left="3261" w:hanging="992"/>
        <w:jc w:val="both"/>
        <w:rPr>
          <w:color w:val="4EA72E" w:themeColor="accent6"/>
        </w:rPr>
      </w:pPr>
      <w:r w:rsidRPr="00E42EB5">
        <w:rPr>
          <w:color w:val="4EA72E" w:themeColor="accent6"/>
        </w:rPr>
        <w:t>prvú polovicu vybranej vzorky použije na kontrolu výroby vo výrobných priestoroch žiadateľa a</w:t>
      </w:r>
      <w:r w:rsidRPr="00E42EB5">
        <w:rPr>
          <w:color w:val="4EA72E" w:themeColor="accent6"/>
          <w:spacing w:val="-4"/>
        </w:rPr>
        <w:t xml:space="preserve"> </w:t>
      </w:r>
      <w:r w:rsidRPr="00E42EB5">
        <w:rPr>
          <w:color w:val="4EA72E" w:themeColor="accent6"/>
          <w:spacing w:val="-3"/>
        </w:rPr>
        <w:t xml:space="preserve">preverí všetky postupy kontroly výroby vykonané zamestnancami žiadateľa, </w:t>
      </w:r>
    </w:p>
    <w:p w14:paraId="1085738D" w14:textId="77777777" w:rsidR="00E42EB5" w:rsidRPr="00E42EB5" w:rsidRDefault="00E42EB5" w:rsidP="00B96C34">
      <w:pPr>
        <w:pStyle w:val="Zkladntext"/>
        <w:numPr>
          <w:ilvl w:val="4"/>
          <w:numId w:val="16"/>
        </w:numPr>
        <w:ind w:left="3261" w:hanging="992"/>
        <w:jc w:val="both"/>
        <w:rPr>
          <w:color w:val="4EA72E" w:themeColor="accent6"/>
        </w:rPr>
      </w:pPr>
      <w:r w:rsidRPr="00E42EB5">
        <w:rPr>
          <w:color w:val="4EA72E" w:themeColor="accent6"/>
          <w:spacing w:val="-3"/>
        </w:rPr>
        <w:t xml:space="preserve">druhú polovicu vybranej vzorky </w:t>
      </w:r>
      <w:r w:rsidRPr="00E42EB5">
        <w:rPr>
          <w:color w:val="4EA72E" w:themeColor="accent6"/>
        </w:rPr>
        <w:t>použije na porovnávacie meranie</w:t>
      </w:r>
      <w:r w:rsidRPr="00E42EB5">
        <w:rPr>
          <w:color w:val="4EA72E" w:themeColor="accent6"/>
          <w:spacing w:val="-3"/>
        </w:rPr>
        <w:t xml:space="preserve"> podľa bodu 1.5.6</w:t>
      </w:r>
      <w:r w:rsidRPr="00E42EB5">
        <w:rPr>
          <w:color w:val="4EA72E" w:themeColor="accent6"/>
        </w:rPr>
        <w:t xml:space="preserve"> vykonané zodpovednou</w:t>
      </w:r>
      <w:r w:rsidRPr="00E42EB5">
        <w:rPr>
          <w:color w:val="4EA72E" w:themeColor="accent6"/>
          <w:spacing w:val="-4"/>
        </w:rPr>
        <w:t xml:space="preserve"> autorizovanou osobou</w:t>
      </w:r>
      <w:r w:rsidRPr="00E42EB5">
        <w:rPr>
          <w:color w:val="4EA72E" w:themeColor="accent6"/>
          <w:spacing w:val="-3"/>
        </w:rPr>
        <w:t>.</w:t>
      </w:r>
    </w:p>
    <w:p w14:paraId="6AAEA0DE" w14:textId="77777777" w:rsidR="00E42EB5" w:rsidRPr="00E42EB5" w:rsidRDefault="00E42EB5" w:rsidP="00B96C34">
      <w:pPr>
        <w:pStyle w:val="Zkladntext"/>
        <w:numPr>
          <w:ilvl w:val="2"/>
          <w:numId w:val="16"/>
        </w:numPr>
        <w:ind w:left="1560"/>
        <w:jc w:val="both"/>
        <w:rPr>
          <w:color w:val="4EA72E" w:themeColor="accent6"/>
        </w:rPr>
      </w:pPr>
      <w:r w:rsidRPr="00E42EB5">
        <w:rPr>
          <w:color w:val="4EA72E" w:themeColor="accent6"/>
          <w:spacing w:val="-4"/>
        </w:rPr>
        <w:t>Zodpovedná</w:t>
      </w:r>
      <w:r w:rsidRPr="00E42EB5">
        <w:rPr>
          <w:color w:val="4EA72E" w:themeColor="accent6"/>
          <w:spacing w:val="-3"/>
        </w:rPr>
        <w:t xml:space="preserve"> </w:t>
      </w:r>
      <w:r w:rsidRPr="00E42EB5">
        <w:rPr>
          <w:color w:val="4EA72E" w:themeColor="accent6"/>
        </w:rPr>
        <w:t>autorizovaná osoba</w:t>
      </w:r>
      <w:r w:rsidRPr="00E42EB5">
        <w:rPr>
          <w:color w:val="4EA72E" w:themeColor="accent6"/>
          <w:spacing w:val="-4"/>
        </w:rPr>
        <w:t xml:space="preserve"> vypracuje písomnú správu z auditu vo </w:t>
      </w:r>
      <w:r w:rsidRPr="00E42EB5">
        <w:rPr>
          <w:color w:val="4EA72E" w:themeColor="accent6"/>
        </w:rPr>
        <w:t xml:space="preserve">výrobných </w:t>
      </w:r>
      <w:r w:rsidRPr="00E42EB5">
        <w:rPr>
          <w:color w:val="4EA72E" w:themeColor="accent6"/>
          <w:spacing w:val="-4"/>
        </w:rPr>
        <w:t>priestoroch</w:t>
      </w:r>
      <w:r w:rsidRPr="00E42EB5">
        <w:rPr>
          <w:color w:val="4EA72E" w:themeColor="accent6"/>
        </w:rPr>
        <w:t xml:space="preserve"> žiadateľa, v ktorej</w:t>
      </w:r>
      <w:r w:rsidRPr="00E42EB5">
        <w:rPr>
          <w:color w:val="4EA72E" w:themeColor="accent6"/>
          <w:spacing w:val="-4"/>
        </w:rPr>
        <w:t xml:space="preserve"> uvedie zistené nezhody a navrhované nápravné opatrenia.</w:t>
      </w:r>
    </w:p>
    <w:p w14:paraId="485E4AC7" w14:textId="77777777" w:rsidR="00E42EB5" w:rsidRPr="00E42EB5" w:rsidRDefault="00E42EB5" w:rsidP="00B96C34">
      <w:pPr>
        <w:pStyle w:val="Zkladntext"/>
        <w:numPr>
          <w:ilvl w:val="2"/>
          <w:numId w:val="16"/>
        </w:numPr>
        <w:ind w:left="1560"/>
        <w:jc w:val="both"/>
        <w:rPr>
          <w:color w:val="4EA72E" w:themeColor="accent6"/>
        </w:rPr>
      </w:pPr>
      <w:r w:rsidRPr="00E42EB5">
        <w:rPr>
          <w:color w:val="4EA72E" w:themeColor="accent6"/>
        </w:rPr>
        <w:t xml:space="preserve">Po </w:t>
      </w:r>
      <w:r w:rsidRPr="00E42EB5">
        <w:rPr>
          <w:color w:val="4EA72E" w:themeColor="accent6"/>
          <w:spacing w:val="-4"/>
        </w:rPr>
        <w:t>absolvovaní</w:t>
      </w:r>
      <w:r w:rsidRPr="00E42EB5">
        <w:rPr>
          <w:color w:val="4EA72E" w:themeColor="accent6"/>
        </w:rPr>
        <w:t xml:space="preserve"> auditu</w:t>
      </w:r>
      <w:r w:rsidRPr="00E42EB5">
        <w:rPr>
          <w:color w:val="4EA72E" w:themeColor="accent6"/>
          <w:spacing w:val="-4"/>
        </w:rPr>
        <w:t xml:space="preserve"> vo </w:t>
      </w:r>
      <w:r w:rsidRPr="00E42EB5">
        <w:rPr>
          <w:color w:val="4EA72E" w:themeColor="accent6"/>
        </w:rPr>
        <w:t xml:space="preserve">výrobných priestoroch žiadateľa, ktorým sa </w:t>
      </w:r>
      <w:r w:rsidRPr="00E42EB5">
        <w:rPr>
          <w:color w:val="4EA72E" w:themeColor="accent6"/>
          <w:spacing w:val="-4"/>
        </w:rPr>
        <w:t>preukáže spôsobilosť žiadateľa vykonávať kontrolu výroby v súlade so </w:t>
      </w:r>
      <w:r w:rsidRPr="00E42EB5">
        <w:rPr>
          <w:color w:val="4EA72E" w:themeColor="accent6"/>
        </w:rPr>
        <w:t>základnými požiadavkami a ďalšími požiadavkami ustanovenými týmto zákonom,</w:t>
      </w:r>
      <w:r w:rsidRPr="00E42EB5">
        <w:rPr>
          <w:color w:val="4EA72E" w:themeColor="accent6"/>
          <w:spacing w:val="-4"/>
        </w:rPr>
        <w:t xml:space="preserve"> </w:t>
      </w:r>
      <w:r w:rsidRPr="00E42EB5">
        <w:rPr>
          <w:color w:val="4EA72E" w:themeColor="accent6"/>
          <w:spacing w:val="-3"/>
        </w:rPr>
        <w:t xml:space="preserve">zodpovedná </w:t>
      </w:r>
      <w:r w:rsidRPr="00E42EB5">
        <w:rPr>
          <w:color w:val="4EA72E" w:themeColor="accent6"/>
        </w:rPr>
        <w:t>autorizovaná osoba</w:t>
      </w:r>
      <w:r w:rsidRPr="00E42EB5">
        <w:rPr>
          <w:color w:val="4EA72E" w:themeColor="accent6"/>
          <w:spacing w:val="-4"/>
        </w:rPr>
        <w:t xml:space="preserve"> vykoná porovnávacie merania podľa </w:t>
      </w:r>
      <w:r w:rsidRPr="00E42EB5">
        <w:rPr>
          <w:color w:val="4EA72E" w:themeColor="accent6"/>
          <w:spacing w:val="-4"/>
        </w:rPr>
        <w:lastRenderedPageBreak/>
        <w:t xml:space="preserve">bodu 1.5.6 pre všetky typy streliva uvedené v písomnej žiadosti. </w:t>
      </w:r>
      <w:r w:rsidRPr="00E42EB5">
        <w:rPr>
          <w:color w:val="4EA72E" w:themeColor="accent6"/>
        </w:rPr>
        <w:t>Po vyhovujúcom ukončení auditu vo výrobných priestoroch žiadateľa a vyhovujúcom absolvovaní porovnávacích meraní zodpovedná autorizovaná osoba vydá žiadateľovi záverečný protokol o skúške spôsobilosti podľa prílohy č. 9 šiesteho bodu a certifikát o skúške spôsobilosti podľa prílohy č. 9 ôsmeho bodu.</w:t>
      </w:r>
    </w:p>
    <w:p w14:paraId="64677DDF" w14:textId="77777777" w:rsidR="00E42EB5" w:rsidRPr="00E42EB5" w:rsidRDefault="00E42EB5" w:rsidP="00B96C34">
      <w:pPr>
        <w:pStyle w:val="Zkladntext"/>
        <w:numPr>
          <w:ilvl w:val="2"/>
          <w:numId w:val="16"/>
        </w:numPr>
        <w:ind w:left="1560"/>
        <w:jc w:val="both"/>
        <w:rPr>
          <w:color w:val="4EA72E" w:themeColor="accent6"/>
        </w:rPr>
      </w:pPr>
      <w:r w:rsidRPr="00E42EB5">
        <w:rPr>
          <w:color w:val="4EA72E" w:themeColor="accent6"/>
        </w:rPr>
        <w:t>Po absolvovaní auditu vo</w:t>
      </w:r>
      <w:r w:rsidRPr="00E42EB5">
        <w:rPr>
          <w:color w:val="4EA72E" w:themeColor="accent6"/>
          <w:spacing w:val="-4"/>
        </w:rPr>
        <w:t> </w:t>
      </w:r>
      <w:r w:rsidRPr="00E42EB5">
        <w:rPr>
          <w:color w:val="4EA72E" w:themeColor="accent6"/>
        </w:rPr>
        <w:t>výrobných priestoroch žiadateľa, ktorým sa ne</w:t>
      </w:r>
      <w:r w:rsidRPr="00E42EB5">
        <w:rPr>
          <w:color w:val="4EA72E" w:themeColor="accent6"/>
          <w:spacing w:val="-4"/>
        </w:rPr>
        <w:t>preukáže spôsobilosť žiadateľa vykonávať kontrolu výroby v súlade so </w:t>
      </w:r>
      <w:r w:rsidRPr="00E42EB5">
        <w:rPr>
          <w:color w:val="4EA72E" w:themeColor="accent6"/>
        </w:rPr>
        <w:t>základnými požiadavkami a ďalšími požiadavkami ustanovenými týmto zákonom, z</w:t>
      </w:r>
      <w:r w:rsidRPr="00E42EB5">
        <w:rPr>
          <w:color w:val="4EA72E" w:themeColor="accent6"/>
          <w:spacing w:val="-4"/>
        </w:rPr>
        <w:t xml:space="preserve">odpovedná </w:t>
      </w:r>
      <w:r w:rsidRPr="00E42EB5">
        <w:rPr>
          <w:color w:val="4EA72E" w:themeColor="accent6"/>
        </w:rPr>
        <w:t>autorizovaná osoba</w:t>
      </w:r>
      <w:r w:rsidRPr="00E42EB5">
        <w:rPr>
          <w:color w:val="4EA72E" w:themeColor="accent6"/>
          <w:spacing w:val="-4"/>
        </w:rPr>
        <w:t xml:space="preserve"> poskytne žiadateľovi lehotu na odstránenie nezhôd zistených počas auditu vo </w:t>
      </w:r>
      <w:r w:rsidRPr="00E42EB5">
        <w:rPr>
          <w:color w:val="4EA72E" w:themeColor="accent6"/>
        </w:rPr>
        <w:t>výrobných priestoroch</w:t>
      </w:r>
      <w:r w:rsidRPr="00E42EB5">
        <w:rPr>
          <w:color w:val="4EA72E" w:themeColor="accent6"/>
          <w:spacing w:val="-4"/>
        </w:rPr>
        <w:t xml:space="preserve">. </w:t>
      </w:r>
      <w:r w:rsidRPr="00E42EB5">
        <w:rPr>
          <w:color w:val="4EA72E" w:themeColor="accent6"/>
        </w:rPr>
        <w:t xml:space="preserve">Ak žiadateľ </w:t>
      </w:r>
      <w:r w:rsidRPr="00E42EB5">
        <w:rPr>
          <w:color w:val="4EA72E" w:themeColor="accent6"/>
          <w:spacing w:val="-4"/>
        </w:rPr>
        <w:t>v určenej lehote</w:t>
      </w:r>
      <w:r w:rsidRPr="00E42EB5">
        <w:rPr>
          <w:color w:val="4EA72E" w:themeColor="accent6"/>
          <w:spacing w:val="-3"/>
        </w:rPr>
        <w:t xml:space="preserve"> </w:t>
      </w:r>
      <w:r w:rsidRPr="00E42EB5">
        <w:rPr>
          <w:color w:val="4EA72E" w:themeColor="accent6"/>
        </w:rPr>
        <w:t>neodstráni nezhody týkajúce sa bezpečnosti, ktoré zaznamenala</w:t>
      </w:r>
      <w:r w:rsidRPr="00E42EB5">
        <w:rPr>
          <w:color w:val="4EA72E" w:themeColor="accent6"/>
          <w:spacing w:val="-4"/>
        </w:rPr>
        <w:t xml:space="preserve"> </w:t>
      </w:r>
      <w:r w:rsidRPr="00E42EB5">
        <w:rPr>
          <w:color w:val="4EA72E" w:themeColor="accent6"/>
          <w:spacing w:val="-3"/>
        </w:rPr>
        <w:t>z</w:t>
      </w:r>
      <w:r w:rsidRPr="00E42EB5">
        <w:rPr>
          <w:color w:val="4EA72E" w:themeColor="accent6"/>
          <w:spacing w:val="-4"/>
        </w:rPr>
        <w:t xml:space="preserve">odpovedná </w:t>
      </w:r>
      <w:r w:rsidRPr="00E42EB5">
        <w:rPr>
          <w:color w:val="4EA72E" w:themeColor="accent6"/>
        </w:rPr>
        <w:t>autorizovaná osoba</w:t>
      </w:r>
      <w:r w:rsidRPr="00E42EB5">
        <w:rPr>
          <w:color w:val="4EA72E" w:themeColor="accent6"/>
          <w:spacing w:val="-4"/>
        </w:rPr>
        <w:t xml:space="preserve">, je povinný predkladať </w:t>
      </w:r>
      <w:r w:rsidRPr="00E42EB5">
        <w:rPr>
          <w:color w:val="4EA72E" w:themeColor="accent6"/>
        </w:rPr>
        <w:t>zodpovednej autorizovanej osobe</w:t>
      </w:r>
      <w:r w:rsidRPr="00E42EB5">
        <w:rPr>
          <w:color w:val="4EA72E" w:themeColor="accent6"/>
          <w:spacing w:val="-4"/>
        </w:rPr>
        <w:t xml:space="preserve"> na kontrolu výroby podľa časti E. každú ďalšiu vyrobenú sériu streliva, aby mohol uvádzať na trh strelivo označené na </w:t>
      </w:r>
      <w:r w:rsidRPr="00E42EB5">
        <w:rPr>
          <w:color w:val="4EA72E" w:themeColor="accent6"/>
        </w:rPr>
        <w:t>najmenšom spotrebiteľskom balení streliva</w:t>
      </w:r>
      <w:r w:rsidRPr="00E42EB5">
        <w:rPr>
          <w:color w:val="4EA72E" w:themeColor="accent6"/>
          <w:spacing w:val="-4"/>
        </w:rPr>
        <w:t xml:space="preserve"> </w:t>
      </w:r>
      <w:r w:rsidRPr="00E42EB5">
        <w:rPr>
          <w:color w:val="4EA72E" w:themeColor="accent6"/>
        </w:rPr>
        <w:t>príslušnou overovacou značkou</w:t>
      </w:r>
      <w:r w:rsidRPr="00E42EB5">
        <w:rPr>
          <w:color w:val="4EA72E" w:themeColor="accent6"/>
          <w:spacing w:val="-4"/>
        </w:rPr>
        <w:t>.</w:t>
      </w:r>
    </w:p>
    <w:p w14:paraId="7154BC16" w14:textId="77777777" w:rsidR="00E42EB5" w:rsidRPr="00E42EB5" w:rsidRDefault="00E42EB5" w:rsidP="00B96C34">
      <w:pPr>
        <w:pStyle w:val="Zkladntext"/>
        <w:numPr>
          <w:ilvl w:val="2"/>
          <w:numId w:val="16"/>
        </w:numPr>
        <w:ind w:left="1560"/>
        <w:jc w:val="both"/>
        <w:rPr>
          <w:color w:val="4EA72E" w:themeColor="accent6"/>
        </w:rPr>
      </w:pPr>
      <w:bookmarkStart w:id="843" w:name="_TOC_250055"/>
      <w:bookmarkStart w:id="844" w:name="_Toc231392967"/>
      <w:r w:rsidRPr="00E42EB5">
        <w:rPr>
          <w:color w:val="4EA72E" w:themeColor="accent6"/>
        </w:rPr>
        <w:t>Porovnávacie merania vykonávané z</w:t>
      </w:r>
      <w:bookmarkEnd w:id="843"/>
      <w:r w:rsidRPr="00E42EB5">
        <w:rPr>
          <w:color w:val="4EA72E" w:themeColor="accent6"/>
        </w:rPr>
        <w:t>odpovednou autorizovanou osobou</w:t>
      </w:r>
      <w:bookmarkEnd w:id="844"/>
      <w:r w:rsidRPr="00E42EB5">
        <w:rPr>
          <w:color w:val="4EA72E" w:themeColor="accent6"/>
        </w:rPr>
        <w:t xml:space="preserve">; </w:t>
      </w:r>
      <w:r w:rsidRPr="00E42EB5">
        <w:rPr>
          <w:color w:val="4EA72E" w:themeColor="accent6"/>
          <w:spacing w:val="-4"/>
        </w:rPr>
        <w:t>po vyhovujúcom ukončení auditu vo </w:t>
      </w:r>
      <w:r w:rsidRPr="00E42EB5">
        <w:rPr>
          <w:color w:val="4EA72E" w:themeColor="accent6"/>
        </w:rPr>
        <w:t xml:space="preserve">výrobných priestoroch </w:t>
      </w:r>
      <w:r w:rsidRPr="00E42EB5">
        <w:rPr>
          <w:color w:val="4EA72E" w:themeColor="accent6"/>
          <w:spacing w:val="-4"/>
        </w:rPr>
        <w:t>z</w:t>
      </w:r>
      <w:r w:rsidRPr="00E42EB5">
        <w:rPr>
          <w:color w:val="4EA72E" w:themeColor="accent6"/>
        </w:rPr>
        <w:t>odpovedná autorizovaná osoba</w:t>
      </w:r>
      <w:r w:rsidRPr="00E42EB5">
        <w:rPr>
          <w:color w:val="4EA72E" w:themeColor="accent6"/>
          <w:spacing w:val="-4"/>
        </w:rPr>
        <w:t xml:space="preserve"> vykoná porovnávacie meranie, pri ktorom využije druhú polovicu vzorky série streliva podľa bodu 1.5.2.7.2</w:t>
      </w:r>
      <w:r w:rsidRPr="00E42EB5">
        <w:rPr>
          <w:color w:val="4EA72E" w:themeColor="accent6"/>
          <w:spacing w:val="-3"/>
        </w:rPr>
        <w:t>, ktorú jej poskytol žiadateľ</w:t>
      </w:r>
      <w:r w:rsidRPr="00E42EB5">
        <w:rPr>
          <w:color w:val="4EA72E" w:themeColor="accent6"/>
          <w:spacing w:val="-4"/>
        </w:rPr>
        <w:t xml:space="preserve">. </w:t>
      </w:r>
      <w:r w:rsidRPr="00E42EB5">
        <w:rPr>
          <w:color w:val="4EA72E" w:themeColor="accent6"/>
        </w:rPr>
        <w:t>Absolvovanie vyhovujúceho porovnávacie merania pre príslušný typ streliva oprávňuje žiadateľa vykonávať kontrolu výroby a uvádzať na trh najmenšie spotrebiteľské balenie streliva označené príslušnou overovacou značkou.</w:t>
      </w:r>
    </w:p>
    <w:p w14:paraId="5AC07D4B" w14:textId="77777777" w:rsidR="00E42EB5" w:rsidRPr="00E42EB5" w:rsidRDefault="00E42EB5" w:rsidP="00B96C34">
      <w:pPr>
        <w:pStyle w:val="Zkladntext"/>
        <w:numPr>
          <w:ilvl w:val="2"/>
          <w:numId w:val="16"/>
        </w:numPr>
        <w:ind w:left="1560"/>
        <w:jc w:val="both"/>
        <w:rPr>
          <w:color w:val="4EA72E" w:themeColor="accent6"/>
        </w:rPr>
      </w:pPr>
      <w:r w:rsidRPr="00E42EB5">
        <w:rPr>
          <w:color w:val="4EA72E" w:themeColor="accent6"/>
          <w:spacing w:val="-4"/>
        </w:rPr>
        <w:t xml:space="preserve">Zodpovedná </w:t>
      </w:r>
      <w:r w:rsidRPr="00E42EB5">
        <w:rPr>
          <w:color w:val="4EA72E" w:themeColor="accent6"/>
        </w:rPr>
        <w:t>autorizovaná osoba</w:t>
      </w:r>
      <w:r w:rsidRPr="00E42EB5">
        <w:rPr>
          <w:color w:val="4EA72E" w:themeColor="accent6"/>
          <w:spacing w:val="-4"/>
        </w:rPr>
        <w:t xml:space="preserve"> je povinná informovať o skúške spôsobilosti podľa § 16 ods. 3 písm. a) a b).</w:t>
      </w:r>
    </w:p>
    <w:p w14:paraId="25939644" w14:textId="77777777" w:rsidR="00E42EB5" w:rsidRPr="00E42EB5" w:rsidRDefault="00E42EB5" w:rsidP="00B96C34">
      <w:pPr>
        <w:pStyle w:val="Zkladntext"/>
        <w:numPr>
          <w:ilvl w:val="2"/>
          <w:numId w:val="16"/>
        </w:numPr>
        <w:ind w:left="1560"/>
        <w:jc w:val="both"/>
        <w:rPr>
          <w:color w:val="4EA72E" w:themeColor="accent6"/>
        </w:rPr>
      </w:pPr>
      <w:bookmarkStart w:id="845" w:name="_TOC_250053"/>
      <w:bookmarkStart w:id="846" w:name="_Toc231392969"/>
      <w:r w:rsidRPr="00E42EB5">
        <w:rPr>
          <w:color w:val="4EA72E" w:themeColor="accent6"/>
        </w:rPr>
        <w:t xml:space="preserve"> </w:t>
      </w:r>
      <w:bookmarkEnd w:id="845"/>
      <w:bookmarkEnd w:id="846"/>
      <w:r w:rsidRPr="00E42EB5">
        <w:rPr>
          <w:color w:val="4EA72E" w:themeColor="accent6"/>
        </w:rPr>
        <w:t xml:space="preserve">Ak žiadateľ nemá sídlo v členskom štáte, je povinný uzatvoriť so zodpovednou </w:t>
      </w:r>
      <w:r w:rsidRPr="00E42EB5">
        <w:rPr>
          <w:color w:val="4EA72E" w:themeColor="accent6"/>
          <w:spacing w:val="-4"/>
        </w:rPr>
        <w:t>autorizovanou</w:t>
      </w:r>
      <w:r w:rsidRPr="00E42EB5">
        <w:rPr>
          <w:color w:val="4EA72E" w:themeColor="accent6"/>
        </w:rPr>
        <w:t xml:space="preserve"> osobou písomnú dohodu o skúške spôsobilosti. Písomná dohoda obsahuje najmenej náležitosti ustanovené všeobecne záväzným právnym predpisom vydaným podľa § 18. Ak má žiadateľ sídlo v členskom štáte, uzatvorenie písomnej dohody sa nevyžaduje.</w:t>
      </w:r>
    </w:p>
    <w:p w14:paraId="29F87763" w14:textId="77777777" w:rsidR="00E42EB5" w:rsidRPr="00E42EB5" w:rsidRDefault="00E42EB5" w:rsidP="00E42EB5">
      <w:pPr>
        <w:pStyle w:val="Odsekzoznamu"/>
        <w:numPr>
          <w:ilvl w:val="2"/>
          <w:numId w:val="2"/>
        </w:numPr>
        <w:spacing w:after="0" w:line="240" w:lineRule="auto"/>
        <w:ind w:left="709" w:hanging="283"/>
        <w:jc w:val="both"/>
        <w:rPr>
          <w:rFonts w:ascii="Times New Roman" w:hAnsi="Times New Roman" w:cs="Times New Roman"/>
          <w:color w:val="4EA72E" w:themeColor="accent6"/>
          <w:sz w:val="24"/>
          <w:szCs w:val="24"/>
        </w:rPr>
      </w:pPr>
      <w:bookmarkStart w:id="847" w:name="_Toc231392970"/>
      <w:r w:rsidRPr="00E42EB5">
        <w:rPr>
          <w:rFonts w:ascii="Times New Roman" w:hAnsi="Times New Roman" w:cs="Times New Roman"/>
          <w:color w:val="4EA72E" w:themeColor="accent6"/>
          <w:sz w:val="24"/>
          <w:szCs w:val="24"/>
        </w:rPr>
        <w:t>Pravidelná inšpekčná kontrola</w:t>
      </w:r>
      <w:bookmarkEnd w:id="847"/>
    </w:p>
    <w:p w14:paraId="3C08CBC9" w14:textId="77777777" w:rsidR="00E42EB5" w:rsidRPr="00E42EB5" w:rsidRDefault="00E42EB5" w:rsidP="00B96C34">
      <w:pPr>
        <w:pStyle w:val="Zkladntext"/>
        <w:numPr>
          <w:ilvl w:val="1"/>
          <w:numId w:val="34"/>
        </w:numPr>
        <w:ind w:left="1185" w:hanging="448"/>
        <w:jc w:val="both"/>
        <w:rPr>
          <w:color w:val="4EA72E" w:themeColor="accent6"/>
          <w:spacing w:val="-4"/>
        </w:rPr>
      </w:pPr>
      <w:r w:rsidRPr="00E42EB5">
        <w:rPr>
          <w:color w:val="4EA72E" w:themeColor="accent6"/>
          <w:spacing w:val="-4"/>
        </w:rPr>
        <w:t xml:space="preserve">Pravidelnou inšpekčnou kontrolou je postup vykonávaný na základe žiadosti žiadateľa adresovanej zodpovednej autorizovanej osobe, ktorá vykonala skúšku spôsobilosti pre príslušný typ streliva, na účely zachovania oprávnenia samostatne vykonávať kontrolu výroby streliva a používať </w:t>
      </w:r>
      <w:r w:rsidRPr="00E42EB5">
        <w:rPr>
          <w:color w:val="4EA72E" w:themeColor="accent6"/>
        </w:rPr>
        <w:t xml:space="preserve">príslušnú overovaciu značku </w:t>
      </w:r>
      <w:r w:rsidRPr="00E42EB5">
        <w:rPr>
          <w:color w:val="4EA72E" w:themeColor="accent6"/>
          <w:spacing w:val="-4"/>
        </w:rPr>
        <w:t xml:space="preserve">na najmenšom spotrebiteľskom balení </w:t>
      </w:r>
      <w:r w:rsidRPr="00E42EB5">
        <w:rPr>
          <w:color w:val="4EA72E" w:themeColor="accent6"/>
        </w:rPr>
        <w:t>streliva</w:t>
      </w:r>
      <w:r w:rsidRPr="00E42EB5">
        <w:rPr>
          <w:color w:val="4EA72E" w:themeColor="accent6"/>
          <w:spacing w:val="-4"/>
        </w:rPr>
        <w:t xml:space="preserve">. Súčasťou pravidelnej inšpekčnej kontroly je overenie dokumentácie týkajúcej sa kontroly výroby. Pri pravidelnej inšpekčnej kontrole sa overuje, či žiadateľ naďalej spĺňa odborné predpoklady na samostatné vykonávanie kontroly výroby streliva podľa tretieho bodu a či strelivo spĺňa </w:t>
      </w:r>
      <w:r w:rsidRPr="00E42EB5">
        <w:rPr>
          <w:color w:val="4EA72E" w:themeColor="accent6"/>
        </w:rPr>
        <w:t xml:space="preserve">základné požiadavky a ďalšie požiadavky </w:t>
      </w:r>
      <w:r w:rsidRPr="00E42EB5">
        <w:rPr>
          <w:color w:val="4EA72E" w:themeColor="accent6"/>
          <w:spacing w:val="-4"/>
        </w:rPr>
        <w:t>ustanovené týmto zákonom. Pravidelná inšpekčná kontrola sa vykonáva najmenej raz za tri roky.</w:t>
      </w:r>
    </w:p>
    <w:p w14:paraId="387EA80D" w14:textId="77777777" w:rsidR="00E42EB5" w:rsidRPr="00E42EB5" w:rsidRDefault="00E42EB5" w:rsidP="00B96C34">
      <w:pPr>
        <w:pStyle w:val="Zkladntext"/>
        <w:numPr>
          <w:ilvl w:val="1"/>
          <w:numId w:val="34"/>
        </w:numPr>
        <w:ind w:left="1185" w:hanging="448"/>
        <w:jc w:val="both"/>
        <w:rPr>
          <w:color w:val="4EA72E" w:themeColor="accent6"/>
          <w:spacing w:val="-4"/>
        </w:rPr>
      </w:pPr>
      <w:r w:rsidRPr="00E42EB5">
        <w:rPr>
          <w:color w:val="4EA72E" w:themeColor="accent6"/>
        </w:rPr>
        <w:t>Žiadateľ, ktorý chce vykonávať kontrolu výroby pre typ streliva, pre ktorý získal certifikát o skúške spôsobilosti, predloží</w:t>
      </w:r>
      <w:r w:rsidRPr="00E42EB5">
        <w:rPr>
          <w:color w:val="4EA72E" w:themeColor="accent6"/>
          <w:spacing w:val="-4"/>
        </w:rPr>
        <w:t xml:space="preserve"> </w:t>
      </w:r>
      <w:r w:rsidRPr="00E42EB5">
        <w:rPr>
          <w:color w:val="4EA72E" w:themeColor="accent6"/>
          <w:spacing w:val="-5"/>
        </w:rPr>
        <w:t xml:space="preserve">zodpovednej </w:t>
      </w:r>
      <w:r w:rsidRPr="00E42EB5">
        <w:rPr>
          <w:color w:val="4EA72E" w:themeColor="accent6"/>
        </w:rPr>
        <w:t>autorizovanej osobe</w:t>
      </w:r>
      <w:r w:rsidRPr="00E42EB5">
        <w:rPr>
          <w:color w:val="4EA72E" w:themeColor="accent6"/>
          <w:spacing w:val="-5"/>
        </w:rPr>
        <w:t>, ktorá vykonala skúšku spôsobilosti,</w:t>
      </w:r>
      <w:r w:rsidRPr="00E42EB5">
        <w:rPr>
          <w:color w:val="4EA72E" w:themeColor="accent6"/>
          <w:spacing w:val="-4"/>
        </w:rPr>
        <w:t xml:space="preserve"> písomnú žiadosť o vykonanie pravidelnej inšpekčnej kontroly najmenej šesť mesiacov pred uplynutím platnosti </w:t>
      </w:r>
      <w:r w:rsidRPr="00E42EB5">
        <w:rPr>
          <w:color w:val="4EA72E" w:themeColor="accent6"/>
        </w:rPr>
        <w:t>certifikátu o skúške spôsobilosti</w:t>
      </w:r>
      <w:r w:rsidRPr="00E42EB5">
        <w:rPr>
          <w:color w:val="4EA72E" w:themeColor="accent6"/>
          <w:spacing w:val="-4"/>
        </w:rPr>
        <w:t xml:space="preserve"> alebo certifikátu o pravidelnej inšpekčnej kontrole na príslušný typ streliva.</w:t>
      </w:r>
    </w:p>
    <w:p w14:paraId="6E01BFE1" w14:textId="77777777" w:rsidR="00E42EB5" w:rsidRPr="00E42EB5" w:rsidRDefault="00E42EB5" w:rsidP="00B96C34">
      <w:pPr>
        <w:pStyle w:val="Zkladntext"/>
        <w:numPr>
          <w:ilvl w:val="1"/>
          <w:numId w:val="34"/>
        </w:numPr>
        <w:ind w:left="1185" w:hanging="448"/>
        <w:jc w:val="both"/>
        <w:rPr>
          <w:color w:val="4EA72E" w:themeColor="accent6"/>
          <w:spacing w:val="-4"/>
        </w:rPr>
      </w:pPr>
      <w:bookmarkStart w:id="848" w:name="_Toc231392972"/>
      <w:r w:rsidRPr="00E42EB5">
        <w:rPr>
          <w:color w:val="4EA72E" w:themeColor="accent6"/>
        </w:rPr>
        <w:t xml:space="preserve">Zodpovedná autorizovaná osoba </w:t>
      </w:r>
      <w:r w:rsidRPr="00E42EB5">
        <w:rPr>
          <w:color w:val="4EA72E" w:themeColor="accent6"/>
          <w:spacing w:val="-3"/>
        </w:rPr>
        <w:t>overí odstránenie predchádzajúcich nezhôd</w:t>
      </w:r>
      <w:r w:rsidRPr="00E42EB5">
        <w:rPr>
          <w:color w:val="4EA72E" w:themeColor="accent6"/>
        </w:rPr>
        <w:t xml:space="preserve"> a vykoná audit vo výrobných priestoroch </w:t>
      </w:r>
      <w:bookmarkEnd w:id="848"/>
      <w:r w:rsidRPr="00E42EB5">
        <w:rPr>
          <w:color w:val="4EA72E" w:themeColor="accent6"/>
        </w:rPr>
        <w:t>podľa bodu 1.5.2 vrátane kontroly výroby vykonávanej žiadateľom</w:t>
      </w:r>
      <w:r w:rsidRPr="00E42EB5" w:rsidDel="00756305">
        <w:rPr>
          <w:color w:val="4EA72E" w:themeColor="accent6"/>
          <w:spacing w:val="-4"/>
        </w:rPr>
        <w:t xml:space="preserve"> </w:t>
      </w:r>
      <w:r w:rsidRPr="00E42EB5">
        <w:rPr>
          <w:color w:val="4EA72E" w:themeColor="accent6"/>
        </w:rPr>
        <w:t>podľa tretieho bodu.</w:t>
      </w:r>
    </w:p>
    <w:p w14:paraId="542B0DAD" w14:textId="77777777" w:rsidR="00E42EB5" w:rsidRPr="00E42EB5" w:rsidRDefault="00E42EB5" w:rsidP="00B96C34">
      <w:pPr>
        <w:pStyle w:val="Zkladntext"/>
        <w:numPr>
          <w:ilvl w:val="1"/>
          <w:numId w:val="34"/>
        </w:numPr>
        <w:ind w:left="1185" w:hanging="448"/>
        <w:jc w:val="both"/>
        <w:rPr>
          <w:color w:val="4EA72E" w:themeColor="accent6"/>
          <w:spacing w:val="-4"/>
        </w:rPr>
      </w:pPr>
      <w:r w:rsidRPr="00E42EB5">
        <w:rPr>
          <w:color w:val="4EA72E" w:themeColor="accent6"/>
        </w:rPr>
        <w:lastRenderedPageBreak/>
        <w:t>Po absolvovaní auditu</w:t>
      </w:r>
      <w:r w:rsidRPr="00E42EB5">
        <w:rPr>
          <w:color w:val="4EA72E" w:themeColor="accent6"/>
          <w:spacing w:val="-4"/>
        </w:rPr>
        <w:t xml:space="preserve"> vo </w:t>
      </w:r>
      <w:r w:rsidRPr="00E42EB5">
        <w:rPr>
          <w:color w:val="4EA72E" w:themeColor="accent6"/>
        </w:rPr>
        <w:t xml:space="preserve">výrobných priestoroch žiadateľa pre príslušný typ streliva a porovnávacieho merania pre príslušný typ streliva, ktorým sa </w:t>
      </w:r>
      <w:r w:rsidRPr="00E42EB5">
        <w:rPr>
          <w:color w:val="4EA72E" w:themeColor="accent6"/>
          <w:spacing w:val="-4"/>
        </w:rPr>
        <w:t>preukáže spôsobilosť žiadateľa vykonávať kontrolu výroby podľa tretieho bodu</w:t>
      </w:r>
      <w:r w:rsidRPr="00E42EB5">
        <w:rPr>
          <w:color w:val="4EA72E" w:themeColor="accent6"/>
        </w:rPr>
        <w:t>, z</w:t>
      </w:r>
      <w:r w:rsidRPr="00E42EB5">
        <w:rPr>
          <w:color w:val="4EA72E" w:themeColor="accent6"/>
          <w:spacing w:val="-4"/>
        </w:rPr>
        <w:t xml:space="preserve">odpovedná </w:t>
      </w:r>
      <w:r w:rsidRPr="00E42EB5">
        <w:rPr>
          <w:color w:val="4EA72E" w:themeColor="accent6"/>
        </w:rPr>
        <w:t>autorizovaná osoba</w:t>
      </w:r>
      <w:r w:rsidRPr="00E42EB5">
        <w:rPr>
          <w:color w:val="4EA72E" w:themeColor="accent6"/>
          <w:spacing w:val="-3"/>
        </w:rPr>
        <w:t xml:space="preserve"> predĺži žiadateľovi oprávnenie na vykonávanie kontroly výroby</w:t>
      </w:r>
      <w:r w:rsidRPr="00E42EB5">
        <w:rPr>
          <w:color w:val="4EA72E" w:themeColor="accent6"/>
        </w:rPr>
        <w:t xml:space="preserve"> a zodpovedná autorizovaná osoba vydá žiadateľovi </w:t>
      </w:r>
      <w:r w:rsidRPr="00E42EB5">
        <w:rPr>
          <w:color w:val="4EA72E" w:themeColor="accent6"/>
          <w:spacing w:val="-3"/>
        </w:rPr>
        <w:t>podľa záverečný protokol podľa prílohy č. 9 šiesteho bodu</w:t>
      </w:r>
      <w:r w:rsidRPr="00E42EB5">
        <w:rPr>
          <w:color w:val="4EA72E" w:themeColor="accent6"/>
        </w:rPr>
        <w:t xml:space="preserve"> a certifikát z pravidelnej inšpekčnej kontroly podľa prílohy č. 9 deviateho bodu</w:t>
      </w:r>
      <w:r w:rsidRPr="00E42EB5">
        <w:rPr>
          <w:color w:val="4EA72E" w:themeColor="accent6"/>
          <w:spacing w:val="-3"/>
        </w:rPr>
        <w:t xml:space="preserve">. </w:t>
      </w:r>
    </w:p>
    <w:p w14:paraId="12B89844" w14:textId="77777777" w:rsidR="00E42EB5" w:rsidRPr="00E42EB5" w:rsidRDefault="00E42EB5" w:rsidP="00B96C34">
      <w:pPr>
        <w:pStyle w:val="Zkladntext"/>
        <w:numPr>
          <w:ilvl w:val="1"/>
          <w:numId w:val="34"/>
        </w:numPr>
        <w:ind w:left="1185" w:hanging="448"/>
        <w:jc w:val="both"/>
        <w:rPr>
          <w:color w:val="4EA72E" w:themeColor="accent6"/>
          <w:spacing w:val="-4"/>
        </w:rPr>
      </w:pPr>
      <w:r w:rsidRPr="00E42EB5">
        <w:rPr>
          <w:color w:val="4EA72E" w:themeColor="accent6"/>
        </w:rPr>
        <w:t xml:space="preserve">V rámci trvalého procesu podľa časti F. </w:t>
      </w:r>
      <w:r w:rsidRPr="00E42EB5">
        <w:rPr>
          <w:color w:val="4EA72E" w:themeColor="accent6"/>
          <w:spacing w:val="-3"/>
        </w:rPr>
        <w:t>sa vykonáva porovnávacie meranie v intervaloch nepresahujúcich tri roky.</w:t>
      </w:r>
    </w:p>
    <w:p w14:paraId="4EB62A31" w14:textId="77777777" w:rsidR="00E42EB5" w:rsidRPr="00E42EB5" w:rsidRDefault="00E42EB5" w:rsidP="00B96C34">
      <w:pPr>
        <w:pStyle w:val="Zkladntext"/>
        <w:numPr>
          <w:ilvl w:val="1"/>
          <w:numId w:val="34"/>
        </w:numPr>
        <w:ind w:left="1185" w:hanging="448"/>
        <w:jc w:val="both"/>
        <w:rPr>
          <w:color w:val="4EA72E" w:themeColor="accent6"/>
          <w:spacing w:val="-4"/>
        </w:rPr>
      </w:pPr>
      <w:r w:rsidRPr="00E42EB5">
        <w:rPr>
          <w:color w:val="4EA72E" w:themeColor="accent6"/>
        </w:rPr>
        <w:t>Po absolvovaní auditu</w:t>
      </w:r>
      <w:r w:rsidRPr="00E42EB5">
        <w:rPr>
          <w:color w:val="4EA72E" w:themeColor="accent6"/>
          <w:spacing w:val="-4"/>
        </w:rPr>
        <w:t xml:space="preserve"> vo </w:t>
      </w:r>
      <w:r w:rsidRPr="00E42EB5">
        <w:rPr>
          <w:color w:val="4EA72E" w:themeColor="accent6"/>
        </w:rPr>
        <w:t>výrobných priestoroch žiadateľa pre príslušný typ streliva, ktorým sa preukážu nezhody so základnými požiadavkami alebo ďalšími požiadavkami ustanovenými týmto zákonom, žiadateľ stráca o</w:t>
      </w:r>
      <w:r w:rsidRPr="00E42EB5">
        <w:rPr>
          <w:color w:val="4EA72E" w:themeColor="accent6"/>
          <w:spacing w:val="-4"/>
        </w:rPr>
        <w:t>právnenie vykonávať kontrolu výroby podľa tretieho bodu. Ak žiadateľ v určenej lehote neodstráni nezhody týkajúce sa bezpečnosti, ktoré zaznamenala zodpovedná autorizovaná osoba</w:t>
      </w:r>
      <w:r w:rsidRPr="00E42EB5">
        <w:rPr>
          <w:color w:val="4EA72E" w:themeColor="accent6"/>
          <w:spacing w:val="-3"/>
        </w:rPr>
        <w:t xml:space="preserve">, </w:t>
      </w:r>
      <w:r w:rsidRPr="00E42EB5">
        <w:rPr>
          <w:color w:val="4EA72E" w:themeColor="accent6"/>
          <w:spacing w:val="-4"/>
        </w:rPr>
        <w:t>je povinný predkladať z</w:t>
      </w:r>
      <w:r w:rsidRPr="00E42EB5">
        <w:rPr>
          <w:color w:val="4EA72E" w:themeColor="accent6"/>
        </w:rPr>
        <w:t>odpovednej autorizovanej osobe</w:t>
      </w:r>
      <w:r w:rsidRPr="00E42EB5">
        <w:rPr>
          <w:color w:val="4EA72E" w:themeColor="accent6"/>
          <w:spacing w:val="-3"/>
        </w:rPr>
        <w:t xml:space="preserve"> </w:t>
      </w:r>
      <w:r w:rsidRPr="00E42EB5">
        <w:rPr>
          <w:color w:val="4EA72E" w:themeColor="accent6"/>
          <w:spacing w:val="-4"/>
        </w:rPr>
        <w:t>na kontrolu výroby podľa časti E. každú ďalšiu vyrobenú sériu príslušného typu streliva, ktorého sa nezhoda týka.</w:t>
      </w:r>
    </w:p>
    <w:p w14:paraId="3D7D6A33" w14:textId="77777777" w:rsidR="00E42EB5" w:rsidRPr="00E42EB5" w:rsidRDefault="00E42EB5" w:rsidP="00B96C34">
      <w:pPr>
        <w:pStyle w:val="Zkladntext"/>
        <w:numPr>
          <w:ilvl w:val="1"/>
          <w:numId w:val="34"/>
        </w:numPr>
        <w:ind w:left="1185" w:hanging="448"/>
        <w:jc w:val="both"/>
        <w:rPr>
          <w:color w:val="4EA72E" w:themeColor="accent6"/>
          <w:spacing w:val="-4"/>
        </w:rPr>
      </w:pPr>
      <w:r w:rsidRPr="00E42EB5">
        <w:rPr>
          <w:color w:val="4EA72E" w:themeColor="accent6"/>
        </w:rPr>
        <w:t xml:space="preserve">Zodpovedná autorizovaná osoba je povinná bezodkladne po vykonaní pravidelnej inšpekčnej kontroly </w:t>
      </w:r>
      <w:r w:rsidRPr="00E42EB5">
        <w:rPr>
          <w:color w:val="4EA72E" w:themeColor="accent6"/>
          <w:spacing w:val="-4"/>
        </w:rPr>
        <w:t xml:space="preserve">informovať stálu komisiu podľa § 16 ods. 3 písm. c). </w:t>
      </w:r>
    </w:p>
    <w:p w14:paraId="0F5FFC8C" w14:textId="77777777" w:rsidR="00E42EB5" w:rsidRPr="00E42EB5" w:rsidRDefault="00E42EB5" w:rsidP="00E42EB5">
      <w:pPr>
        <w:pStyle w:val="Odsekzoznamu"/>
        <w:numPr>
          <w:ilvl w:val="2"/>
          <w:numId w:val="2"/>
        </w:numPr>
        <w:spacing w:after="0" w:line="240" w:lineRule="auto"/>
        <w:ind w:left="709" w:hanging="283"/>
        <w:jc w:val="both"/>
        <w:rPr>
          <w:rFonts w:ascii="Times New Roman" w:hAnsi="Times New Roman" w:cs="Times New Roman"/>
          <w:color w:val="4EA72E" w:themeColor="accent6"/>
          <w:sz w:val="24"/>
          <w:szCs w:val="24"/>
        </w:rPr>
      </w:pPr>
      <w:bookmarkStart w:id="849" w:name="_Toc231392974"/>
      <w:r w:rsidRPr="00E42EB5">
        <w:rPr>
          <w:rFonts w:ascii="Times New Roman" w:hAnsi="Times New Roman" w:cs="Times New Roman"/>
          <w:color w:val="4EA72E" w:themeColor="accent6"/>
          <w:sz w:val="24"/>
          <w:szCs w:val="24"/>
        </w:rPr>
        <w:t>Kontrola výroby vykonávaná žiadateľom</w:t>
      </w:r>
      <w:bookmarkEnd w:id="849"/>
    </w:p>
    <w:p w14:paraId="70684E6A" w14:textId="77777777" w:rsidR="00E42EB5" w:rsidRPr="00E42EB5" w:rsidRDefault="00E42EB5" w:rsidP="00B96C34">
      <w:pPr>
        <w:pStyle w:val="Zkladntext"/>
        <w:numPr>
          <w:ilvl w:val="1"/>
          <w:numId w:val="17"/>
        </w:numPr>
        <w:ind w:left="1134" w:hanging="425"/>
        <w:jc w:val="both"/>
        <w:rPr>
          <w:color w:val="4EA72E" w:themeColor="accent6"/>
          <w:spacing w:val="-4"/>
        </w:rPr>
      </w:pPr>
      <w:r w:rsidRPr="00E42EB5">
        <w:rPr>
          <w:color w:val="4EA72E" w:themeColor="accent6"/>
          <w:spacing w:val="-4"/>
        </w:rPr>
        <w:t xml:space="preserve">Kontrolou výroby </w:t>
      </w:r>
      <w:r w:rsidRPr="00E42EB5">
        <w:rPr>
          <w:color w:val="4EA72E" w:themeColor="accent6"/>
        </w:rPr>
        <w:t>vykonávanou žiadateľom</w:t>
      </w:r>
      <w:r w:rsidRPr="00E42EB5">
        <w:rPr>
          <w:color w:val="4EA72E" w:themeColor="accent6"/>
          <w:spacing w:val="-4"/>
        </w:rPr>
        <w:t xml:space="preserve"> je kontrola každej série streliva vyrobenej po sérii streliva predloženej na skúšku typu streliva na účely overenia jej zhody so </w:t>
      </w:r>
      <w:r w:rsidRPr="00E42EB5">
        <w:rPr>
          <w:color w:val="4EA72E" w:themeColor="accent6"/>
        </w:rPr>
        <w:t>základnými požiadavkami a ďalšími požiadavkami ustanovenými týmto zákonom</w:t>
      </w:r>
      <w:r w:rsidRPr="00E42EB5">
        <w:rPr>
          <w:color w:val="4EA72E" w:themeColor="accent6"/>
          <w:spacing w:val="-4"/>
        </w:rPr>
        <w:t>.</w:t>
      </w:r>
      <w:r w:rsidRPr="00E42EB5">
        <w:rPr>
          <w:color w:val="4EA72E" w:themeColor="accent6"/>
          <w:spacing w:val="-3"/>
        </w:rPr>
        <w:t xml:space="preserve"> Kontrolu výroby je oprávnený vykonávať </w:t>
      </w:r>
      <w:r w:rsidRPr="00E42EB5">
        <w:rPr>
          <w:color w:val="4EA72E" w:themeColor="accent6"/>
          <w:spacing w:val="-4"/>
        </w:rPr>
        <w:t xml:space="preserve">žiadateľ podľa bodu 3.2, ktorý vyhovel v skúške spôsobilosti alebo v </w:t>
      </w:r>
      <w:r w:rsidRPr="00E42EB5">
        <w:rPr>
          <w:color w:val="4EA72E" w:themeColor="accent6"/>
          <w:spacing w:val="-3"/>
        </w:rPr>
        <w:t>pravidelnej inšpekčnej kontrole,</w:t>
      </w:r>
      <w:r w:rsidRPr="00E42EB5">
        <w:rPr>
          <w:color w:val="4EA72E" w:themeColor="accent6"/>
        </w:rPr>
        <w:t xml:space="preserve"> </w:t>
      </w:r>
      <w:r w:rsidRPr="00E42EB5">
        <w:rPr>
          <w:color w:val="4EA72E" w:themeColor="accent6"/>
          <w:spacing w:val="-4"/>
        </w:rPr>
        <w:t>alebo</w:t>
      </w:r>
      <w:r w:rsidRPr="00E42EB5">
        <w:rPr>
          <w:color w:val="4EA72E" w:themeColor="accent6"/>
        </w:rPr>
        <w:t xml:space="preserve"> </w:t>
      </w:r>
      <w:r w:rsidRPr="00E42EB5">
        <w:rPr>
          <w:color w:val="4EA72E" w:themeColor="accent6"/>
          <w:spacing w:val="-3"/>
        </w:rPr>
        <w:t xml:space="preserve">zodpovedná </w:t>
      </w:r>
      <w:r w:rsidRPr="00E42EB5">
        <w:rPr>
          <w:color w:val="4EA72E" w:themeColor="accent6"/>
        </w:rPr>
        <w:t>autorizovaná osoba podľa časti E</w:t>
      </w:r>
      <w:r w:rsidRPr="00E42EB5">
        <w:rPr>
          <w:color w:val="4EA72E" w:themeColor="accent6"/>
          <w:spacing w:val="-3"/>
        </w:rPr>
        <w:t>.</w:t>
      </w:r>
      <w:r w:rsidRPr="00E42EB5">
        <w:rPr>
          <w:color w:val="4EA72E" w:themeColor="accent6"/>
          <w:spacing w:val="-4"/>
        </w:rPr>
        <w:t xml:space="preserve"> Kontrola výroby vykonávaná žiadateľom podľa bodu 3.2 sa vykonáva aj v rámci pravidelnej inšpekčnej kontroly pod dohľadom zodpovednej </w:t>
      </w:r>
      <w:r w:rsidRPr="00E42EB5">
        <w:rPr>
          <w:color w:val="4EA72E" w:themeColor="accent6"/>
        </w:rPr>
        <w:t>autorizovanej osoby podľa bodu 2.4.</w:t>
      </w:r>
    </w:p>
    <w:p w14:paraId="6C952441" w14:textId="77777777" w:rsidR="00E42EB5" w:rsidRPr="00E42EB5" w:rsidRDefault="00E42EB5" w:rsidP="00B96C34">
      <w:pPr>
        <w:pStyle w:val="Zkladntext"/>
        <w:numPr>
          <w:ilvl w:val="1"/>
          <w:numId w:val="17"/>
        </w:numPr>
        <w:ind w:left="1134" w:hanging="425"/>
        <w:jc w:val="both"/>
        <w:rPr>
          <w:color w:val="4EA72E" w:themeColor="accent6"/>
        </w:rPr>
      </w:pPr>
      <w:r w:rsidRPr="00E42EB5">
        <w:rPr>
          <w:color w:val="4EA72E" w:themeColor="accent6"/>
        </w:rPr>
        <w:t xml:space="preserve">Kontrola výroby pozostáva z kontroly a skúšania streliva podľa základných požiadaviek podľa prílohy č. 1 časti B prvý a druhý bod. Pri kontrole a skúšaní streliva podľa základných požiadaviek podľa druhého bodu žiadateľ, ktorého strelivo vyhovelo v skúške podľa základných požiadaviek podľa prílohy č. 1 časti B druhého bodu pri výkone skúšky typu streliva zodpovednou autorizovanou osobou, nie je povinný vykonávať skúšku </w:t>
      </w:r>
    </w:p>
    <w:p w14:paraId="309CB33F" w14:textId="77777777" w:rsidR="00E42EB5" w:rsidRPr="00E42EB5" w:rsidRDefault="00E42EB5" w:rsidP="00B96C34">
      <w:pPr>
        <w:pStyle w:val="Zkladntext"/>
        <w:numPr>
          <w:ilvl w:val="2"/>
          <w:numId w:val="17"/>
        </w:numPr>
        <w:ind w:left="1843" w:hanging="709"/>
        <w:jc w:val="both"/>
        <w:rPr>
          <w:color w:val="4EA72E" w:themeColor="accent6"/>
        </w:rPr>
      </w:pPr>
      <w:r w:rsidRPr="00E42EB5">
        <w:rPr>
          <w:color w:val="4EA72E" w:themeColor="accent6"/>
        </w:rPr>
        <w:t>na prítomnosť nespálených zvyškov, ak je konfigurácia náboja s tou istou výmetnou náplňou, jej typovou špecifikáciou a hmotnosťou, a s tým istým zložením zápalky, jej typovou špecifikáciou alebo identifikačným kódom a hmotnosťou,</w:t>
      </w:r>
    </w:p>
    <w:p w14:paraId="06954571" w14:textId="77777777" w:rsidR="00E42EB5" w:rsidRPr="00E42EB5" w:rsidRDefault="00E42EB5" w:rsidP="00B96C34">
      <w:pPr>
        <w:pStyle w:val="Zkladntext"/>
        <w:numPr>
          <w:ilvl w:val="2"/>
          <w:numId w:val="17"/>
        </w:numPr>
        <w:ind w:left="1843" w:hanging="709"/>
        <w:jc w:val="both"/>
        <w:rPr>
          <w:color w:val="4EA72E" w:themeColor="accent6"/>
        </w:rPr>
      </w:pPr>
      <w:r w:rsidRPr="00E42EB5">
        <w:rPr>
          <w:color w:val="4EA72E" w:themeColor="accent6"/>
        </w:rPr>
        <w:t>konformného spojenia, ak je konfigurácia náboja s tou istou výmetnou náplňou, jej typovou špecifikáciou a hmotnosťou, s tým istým zložením zápalky, jej typovou špecifikáciou alebo identifikačným kódom a hmotnosťou, a s tou istou spojovacou páskou rovnakých rozmerov a z rovnakého materiálu.</w:t>
      </w:r>
    </w:p>
    <w:p w14:paraId="2795B374" w14:textId="77777777" w:rsidR="00E42EB5" w:rsidRPr="00E42EB5" w:rsidRDefault="00E42EB5" w:rsidP="00B96C34">
      <w:pPr>
        <w:pStyle w:val="Zkladntext"/>
        <w:numPr>
          <w:ilvl w:val="1"/>
          <w:numId w:val="17"/>
        </w:numPr>
        <w:ind w:left="1134" w:hanging="425"/>
        <w:jc w:val="both"/>
        <w:rPr>
          <w:color w:val="4EA72E" w:themeColor="accent6"/>
          <w:spacing w:val="-4"/>
        </w:rPr>
      </w:pPr>
      <w:bookmarkStart w:id="850" w:name="_Toc231392976"/>
      <w:r w:rsidRPr="00E42EB5">
        <w:rPr>
          <w:color w:val="4EA72E" w:themeColor="accent6"/>
        </w:rPr>
        <w:t>Výber vzoriek</w:t>
      </w:r>
      <w:bookmarkEnd w:id="850"/>
      <w:r w:rsidRPr="00E42EB5">
        <w:rPr>
          <w:color w:val="4EA72E" w:themeColor="accent6"/>
        </w:rPr>
        <w:t xml:space="preserve"> streliva</w:t>
      </w:r>
      <w:r w:rsidRPr="00E42EB5">
        <w:rPr>
          <w:color w:val="4EA72E" w:themeColor="accent6"/>
          <w:spacing w:val="-4"/>
        </w:rPr>
        <w:t xml:space="preserve"> </w:t>
      </w:r>
    </w:p>
    <w:p w14:paraId="351233D8" w14:textId="77777777" w:rsidR="00E42EB5" w:rsidRPr="00E42EB5" w:rsidRDefault="00E42EB5" w:rsidP="00B96C34">
      <w:pPr>
        <w:pStyle w:val="Zkladntext"/>
        <w:numPr>
          <w:ilvl w:val="2"/>
          <w:numId w:val="17"/>
        </w:numPr>
        <w:ind w:left="1843" w:hanging="709"/>
        <w:jc w:val="both"/>
        <w:rPr>
          <w:color w:val="4EA72E" w:themeColor="accent6"/>
        </w:rPr>
      </w:pPr>
      <w:r w:rsidRPr="00E42EB5">
        <w:rPr>
          <w:color w:val="4EA72E" w:themeColor="accent6"/>
        </w:rPr>
        <w:t>Veľkosť série streliva spĺňa požiadavky podľa § 7 písm. j) tretieho bodu.</w:t>
      </w:r>
    </w:p>
    <w:p w14:paraId="165BC2FB" w14:textId="77777777" w:rsidR="00E42EB5" w:rsidRPr="00E42EB5" w:rsidRDefault="00E42EB5" w:rsidP="00B96C34">
      <w:pPr>
        <w:pStyle w:val="Zkladntext"/>
        <w:numPr>
          <w:ilvl w:val="2"/>
          <w:numId w:val="17"/>
        </w:numPr>
        <w:ind w:left="1843" w:hanging="709"/>
        <w:jc w:val="both"/>
        <w:rPr>
          <w:color w:val="4EA72E" w:themeColor="accent6"/>
        </w:rPr>
      </w:pPr>
      <w:r w:rsidRPr="00E42EB5">
        <w:rPr>
          <w:color w:val="4EA72E" w:themeColor="accent6"/>
        </w:rPr>
        <w:t>Počet vzoriek série streliva v závislosti od veľkosti série je uvedený v tabuľke č. 4 a počet vzoriek série streliva na priemyselné použitie v závislosti od veľkosti je uvedený v tabuľke č. 5.</w:t>
      </w:r>
    </w:p>
    <w:p w14:paraId="5953E508" w14:textId="77777777" w:rsidR="00E42EB5" w:rsidRPr="00E42EB5" w:rsidRDefault="00E42EB5" w:rsidP="00E42EB5">
      <w:pPr>
        <w:pStyle w:val="Zkladntext"/>
        <w:ind w:left="851"/>
        <w:jc w:val="both"/>
        <w:rPr>
          <w:color w:val="4EA72E" w:themeColor="accent6"/>
          <w:spacing w:val="-4"/>
        </w:rPr>
      </w:pPr>
    </w:p>
    <w:p w14:paraId="0286598C" w14:textId="77777777" w:rsidR="00E42EB5" w:rsidRPr="00E42EB5" w:rsidRDefault="00E42EB5" w:rsidP="00E42EB5">
      <w:pPr>
        <w:pStyle w:val="Odsekzoznamu"/>
        <w:tabs>
          <w:tab w:val="left" w:pos="1933"/>
          <w:tab w:val="left" w:pos="1934"/>
        </w:tabs>
        <w:spacing w:line="240" w:lineRule="auto"/>
        <w:ind w:left="0"/>
        <w:jc w:val="both"/>
        <w:rPr>
          <w:rFonts w:ascii="Times New Roman" w:hAnsi="Times New Roman" w:cs="Times New Roman"/>
          <w:strike/>
          <w:color w:val="4EA72E" w:themeColor="accent6"/>
          <w:sz w:val="24"/>
          <w:szCs w:val="24"/>
          <w:u w:val="single"/>
        </w:rPr>
      </w:pPr>
      <w:r w:rsidRPr="00E42EB5">
        <w:rPr>
          <w:rFonts w:ascii="Times New Roman" w:hAnsi="Times New Roman" w:cs="Times New Roman"/>
          <w:color w:val="4EA72E" w:themeColor="accent6"/>
          <w:sz w:val="24"/>
          <w:szCs w:val="24"/>
          <w:u w:val="single"/>
        </w:rPr>
        <w:t xml:space="preserve">Tabuľka č. 4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72"/>
        <w:gridCol w:w="1267"/>
        <w:gridCol w:w="1270"/>
        <w:gridCol w:w="1268"/>
        <w:gridCol w:w="1270"/>
        <w:gridCol w:w="1270"/>
      </w:tblGrid>
      <w:tr w:rsidR="00E42EB5" w:rsidRPr="00E42EB5" w14:paraId="33BBE732" w14:textId="77777777" w:rsidTr="00D25211">
        <w:trPr>
          <w:trHeight w:val="964"/>
        </w:trPr>
        <w:tc>
          <w:tcPr>
            <w:tcW w:w="1482" w:type="pct"/>
            <w:vAlign w:val="center"/>
          </w:tcPr>
          <w:p w14:paraId="77260A13" w14:textId="77777777" w:rsidR="00E42EB5" w:rsidRPr="00E42EB5" w:rsidRDefault="00E42EB5" w:rsidP="00D25211">
            <w:pPr>
              <w:pStyle w:val="TableParagraph"/>
              <w:jc w:val="both"/>
              <w:rPr>
                <w:color w:val="4EA72E" w:themeColor="accent6"/>
                <w:sz w:val="24"/>
                <w:szCs w:val="24"/>
              </w:rPr>
            </w:pPr>
          </w:p>
        </w:tc>
        <w:tc>
          <w:tcPr>
            <w:tcW w:w="703" w:type="pct"/>
            <w:vAlign w:val="center"/>
          </w:tcPr>
          <w:p w14:paraId="095D8048"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&lt; 3000</w:t>
            </w:r>
          </w:p>
        </w:tc>
        <w:tc>
          <w:tcPr>
            <w:tcW w:w="704" w:type="pct"/>
            <w:vAlign w:val="center"/>
          </w:tcPr>
          <w:p w14:paraId="630EFAA2" w14:textId="77777777" w:rsidR="00E42EB5" w:rsidRPr="00E42EB5" w:rsidRDefault="00E42EB5" w:rsidP="00D25211">
            <w:pPr>
              <w:pStyle w:val="TableParagraph"/>
              <w:ind w:left="109"/>
              <w:jc w:val="both"/>
              <w:rPr>
                <w:color w:val="4EA72E" w:themeColor="accent6"/>
                <w:sz w:val="24"/>
                <w:szCs w:val="24"/>
              </w:rPr>
            </w:pPr>
            <w:r w:rsidRPr="00E42EB5">
              <w:rPr>
                <w:color w:val="4EA72E" w:themeColor="accent6"/>
                <w:sz w:val="24"/>
                <w:szCs w:val="24"/>
              </w:rPr>
              <w:t>3001 - 35.000</w:t>
            </w:r>
          </w:p>
        </w:tc>
        <w:tc>
          <w:tcPr>
            <w:tcW w:w="703" w:type="pct"/>
            <w:vAlign w:val="center"/>
          </w:tcPr>
          <w:p w14:paraId="50B206B2"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35.001</w:t>
            </w:r>
            <w:r w:rsidRPr="00E42EB5">
              <w:rPr>
                <w:color w:val="4EA72E" w:themeColor="accent6"/>
                <w:spacing w:val="4"/>
                <w:sz w:val="24"/>
                <w:szCs w:val="24"/>
              </w:rPr>
              <w:t xml:space="preserve"> </w:t>
            </w:r>
            <w:r w:rsidRPr="00E42EB5">
              <w:rPr>
                <w:color w:val="4EA72E" w:themeColor="accent6"/>
                <w:sz w:val="24"/>
                <w:szCs w:val="24"/>
              </w:rPr>
              <w:t>- 150.000</w:t>
            </w:r>
          </w:p>
        </w:tc>
        <w:tc>
          <w:tcPr>
            <w:tcW w:w="704" w:type="pct"/>
            <w:vAlign w:val="center"/>
          </w:tcPr>
          <w:p w14:paraId="58B7BF71"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150.001 - 500.000</w:t>
            </w:r>
          </w:p>
        </w:tc>
        <w:tc>
          <w:tcPr>
            <w:tcW w:w="704" w:type="pct"/>
            <w:vAlign w:val="center"/>
          </w:tcPr>
          <w:p w14:paraId="1C3837A8" w14:textId="77777777" w:rsidR="00E42EB5" w:rsidRPr="00E42EB5" w:rsidRDefault="00E42EB5" w:rsidP="00D25211">
            <w:pPr>
              <w:pStyle w:val="TableParagraph"/>
              <w:ind w:left="109"/>
              <w:jc w:val="both"/>
              <w:rPr>
                <w:color w:val="4EA72E" w:themeColor="accent6"/>
                <w:sz w:val="24"/>
                <w:szCs w:val="24"/>
              </w:rPr>
            </w:pPr>
            <w:r w:rsidRPr="00E42EB5">
              <w:rPr>
                <w:color w:val="4EA72E" w:themeColor="accent6"/>
                <w:sz w:val="24"/>
                <w:szCs w:val="24"/>
              </w:rPr>
              <w:t>500.001 - 1.500.000</w:t>
            </w:r>
          </w:p>
        </w:tc>
      </w:tr>
      <w:tr w:rsidR="00E42EB5" w:rsidRPr="00E42EB5" w14:paraId="61A3AD13" w14:textId="77777777" w:rsidTr="00D25211">
        <w:trPr>
          <w:trHeight w:val="964"/>
        </w:trPr>
        <w:tc>
          <w:tcPr>
            <w:tcW w:w="1482" w:type="pct"/>
            <w:vAlign w:val="center"/>
          </w:tcPr>
          <w:p w14:paraId="4AA147B9" w14:textId="77777777" w:rsidR="00E42EB5" w:rsidRPr="00E42EB5" w:rsidRDefault="00E42EB5" w:rsidP="00D25211">
            <w:pPr>
              <w:pStyle w:val="TableParagraph"/>
              <w:ind w:left="110" w:right="126"/>
              <w:jc w:val="both"/>
              <w:rPr>
                <w:color w:val="4EA72E" w:themeColor="accent6"/>
                <w:sz w:val="24"/>
                <w:szCs w:val="24"/>
              </w:rPr>
            </w:pPr>
            <w:r w:rsidRPr="00E42EB5">
              <w:rPr>
                <w:color w:val="4EA72E" w:themeColor="accent6"/>
                <w:sz w:val="24"/>
                <w:szCs w:val="24"/>
              </w:rPr>
              <w:t>Kontrola rozmerov a vizuálna kontrola</w:t>
            </w:r>
          </w:p>
        </w:tc>
        <w:tc>
          <w:tcPr>
            <w:tcW w:w="703" w:type="pct"/>
            <w:vAlign w:val="center"/>
          </w:tcPr>
          <w:p w14:paraId="284966E4"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*1)</w:t>
            </w:r>
          </w:p>
        </w:tc>
        <w:tc>
          <w:tcPr>
            <w:tcW w:w="704" w:type="pct"/>
            <w:vAlign w:val="center"/>
          </w:tcPr>
          <w:p w14:paraId="22FCF4C6" w14:textId="77777777" w:rsidR="00E42EB5" w:rsidRPr="00E42EB5" w:rsidRDefault="00E42EB5" w:rsidP="00D25211">
            <w:pPr>
              <w:pStyle w:val="TableParagraph"/>
              <w:ind w:left="109"/>
              <w:jc w:val="both"/>
              <w:rPr>
                <w:color w:val="4EA72E" w:themeColor="accent6"/>
                <w:sz w:val="24"/>
                <w:szCs w:val="24"/>
              </w:rPr>
            </w:pPr>
            <w:r w:rsidRPr="00E42EB5">
              <w:rPr>
                <w:color w:val="4EA72E" w:themeColor="accent6"/>
                <w:sz w:val="24"/>
                <w:szCs w:val="24"/>
              </w:rPr>
              <w:t>125</w:t>
            </w:r>
          </w:p>
        </w:tc>
        <w:tc>
          <w:tcPr>
            <w:tcW w:w="703" w:type="pct"/>
            <w:vAlign w:val="center"/>
          </w:tcPr>
          <w:p w14:paraId="5D470F64"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200</w:t>
            </w:r>
          </w:p>
        </w:tc>
        <w:tc>
          <w:tcPr>
            <w:tcW w:w="704" w:type="pct"/>
            <w:vAlign w:val="center"/>
          </w:tcPr>
          <w:p w14:paraId="0A2669C4"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315</w:t>
            </w:r>
          </w:p>
        </w:tc>
        <w:tc>
          <w:tcPr>
            <w:tcW w:w="704" w:type="pct"/>
            <w:vAlign w:val="center"/>
          </w:tcPr>
          <w:p w14:paraId="7EB43008" w14:textId="77777777" w:rsidR="00E42EB5" w:rsidRPr="00E42EB5" w:rsidRDefault="00E42EB5" w:rsidP="00D25211">
            <w:pPr>
              <w:pStyle w:val="TableParagraph"/>
              <w:ind w:left="109"/>
              <w:jc w:val="both"/>
              <w:rPr>
                <w:color w:val="4EA72E" w:themeColor="accent6"/>
                <w:sz w:val="24"/>
                <w:szCs w:val="24"/>
              </w:rPr>
            </w:pPr>
            <w:r w:rsidRPr="00E42EB5">
              <w:rPr>
                <w:color w:val="4EA72E" w:themeColor="accent6"/>
                <w:sz w:val="24"/>
                <w:szCs w:val="24"/>
              </w:rPr>
              <w:t>500</w:t>
            </w:r>
          </w:p>
        </w:tc>
      </w:tr>
      <w:tr w:rsidR="00E42EB5" w:rsidRPr="00E42EB5" w14:paraId="64D70979" w14:textId="77777777" w:rsidTr="00D25211">
        <w:trPr>
          <w:trHeight w:val="964"/>
        </w:trPr>
        <w:tc>
          <w:tcPr>
            <w:tcW w:w="1482" w:type="pct"/>
            <w:vAlign w:val="center"/>
          </w:tcPr>
          <w:p w14:paraId="5F3389A4" w14:textId="77777777" w:rsidR="00E42EB5" w:rsidRPr="00E42EB5" w:rsidRDefault="00E42EB5" w:rsidP="00D25211">
            <w:pPr>
              <w:pStyle w:val="TableParagraph"/>
              <w:ind w:left="110" w:right="760"/>
              <w:jc w:val="both"/>
              <w:rPr>
                <w:color w:val="4EA72E" w:themeColor="accent6"/>
                <w:sz w:val="24"/>
                <w:szCs w:val="24"/>
              </w:rPr>
            </w:pPr>
            <w:r w:rsidRPr="00E42EB5">
              <w:rPr>
                <w:color w:val="4EA72E" w:themeColor="accent6"/>
                <w:sz w:val="24"/>
                <w:szCs w:val="24"/>
              </w:rPr>
              <w:t>Meranie tlaku alebo meranie rýchlosti</w:t>
            </w:r>
          </w:p>
        </w:tc>
        <w:tc>
          <w:tcPr>
            <w:tcW w:w="703" w:type="pct"/>
            <w:vAlign w:val="center"/>
          </w:tcPr>
          <w:p w14:paraId="57344D51"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*1)</w:t>
            </w:r>
          </w:p>
        </w:tc>
        <w:tc>
          <w:tcPr>
            <w:tcW w:w="704" w:type="pct"/>
            <w:vAlign w:val="center"/>
          </w:tcPr>
          <w:p w14:paraId="0C86F61E" w14:textId="77777777" w:rsidR="00E42EB5" w:rsidRPr="00E42EB5" w:rsidRDefault="00E42EB5" w:rsidP="00D25211">
            <w:pPr>
              <w:pStyle w:val="TableParagraph"/>
              <w:ind w:left="109"/>
              <w:jc w:val="both"/>
              <w:rPr>
                <w:color w:val="4EA72E" w:themeColor="accent6"/>
                <w:sz w:val="24"/>
                <w:szCs w:val="24"/>
              </w:rPr>
            </w:pPr>
            <w:r w:rsidRPr="00E42EB5">
              <w:rPr>
                <w:color w:val="4EA72E" w:themeColor="accent6"/>
                <w:sz w:val="24"/>
                <w:szCs w:val="24"/>
              </w:rPr>
              <w:t>20</w:t>
            </w:r>
          </w:p>
        </w:tc>
        <w:tc>
          <w:tcPr>
            <w:tcW w:w="703" w:type="pct"/>
            <w:vAlign w:val="center"/>
          </w:tcPr>
          <w:p w14:paraId="309CA0A3"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30</w:t>
            </w:r>
          </w:p>
        </w:tc>
        <w:tc>
          <w:tcPr>
            <w:tcW w:w="704" w:type="pct"/>
            <w:vAlign w:val="center"/>
          </w:tcPr>
          <w:p w14:paraId="03CB487D" w14:textId="77777777" w:rsidR="00E42EB5" w:rsidRPr="00E42EB5" w:rsidRDefault="00E42EB5" w:rsidP="00D25211">
            <w:pPr>
              <w:pStyle w:val="TableParagraph"/>
              <w:ind w:left="104"/>
              <w:jc w:val="both"/>
              <w:rPr>
                <w:color w:val="4EA72E" w:themeColor="accent6"/>
                <w:sz w:val="24"/>
                <w:szCs w:val="24"/>
              </w:rPr>
            </w:pPr>
            <w:r w:rsidRPr="00E42EB5">
              <w:rPr>
                <w:color w:val="4EA72E" w:themeColor="accent6"/>
                <w:sz w:val="24"/>
                <w:szCs w:val="24"/>
              </w:rPr>
              <w:t>30</w:t>
            </w:r>
          </w:p>
        </w:tc>
        <w:tc>
          <w:tcPr>
            <w:tcW w:w="704" w:type="pct"/>
            <w:vAlign w:val="center"/>
          </w:tcPr>
          <w:p w14:paraId="28A88A86" w14:textId="77777777" w:rsidR="00E42EB5" w:rsidRPr="00E42EB5" w:rsidRDefault="00E42EB5" w:rsidP="00D25211">
            <w:pPr>
              <w:pStyle w:val="TableParagraph"/>
              <w:ind w:left="109"/>
              <w:jc w:val="both"/>
              <w:rPr>
                <w:color w:val="4EA72E" w:themeColor="accent6"/>
                <w:sz w:val="24"/>
                <w:szCs w:val="24"/>
              </w:rPr>
            </w:pPr>
            <w:r w:rsidRPr="00E42EB5">
              <w:rPr>
                <w:color w:val="4EA72E" w:themeColor="accent6"/>
                <w:sz w:val="24"/>
                <w:szCs w:val="24"/>
              </w:rPr>
              <w:t>50</w:t>
            </w:r>
          </w:p>
        </w:tc>
      </w:tr>
    </w:tbl>
    <w:p w14:paraId="28935C26" w14:textId="77777777" w:rsidR="00E42EB5" w:rsidRPr="00E42EB5" w:rsidRDefault="00E42EB5" w:rsidP="00E42EB5">
      <w:pPr>
        <w:pStyle w:val="Zkladntext"/>
        <w:jc w:val="both"/>
        <w:rPr>
          <w:color w:val="4EA72E" w:themeColor="accent6"/>
          <w:u w:val="single"/>
        </w:rPr>
      </w:pPr>
    </w:p>
    <w:p w14:paraId="3842D494" w14:textId="77777777" w:rsidR="00E42EB5" w:rsidRPr="00E42EB5" w:rsidRDefault="00E42EB5" w:rsidP="00E42EB5">
      <w:pPr>
        <w:pStyle w:val="Zkladntext"/>
        <w:jc w:val="both"/>
        <w:rPr>
          <w:strike/>
          <w:color w:val="4EA72E" w:themeColor="accent6"/>
        </w:rPr>
      </w:pPr>
      <w:r w:rsidRPr="00E42EB5">
        <w:rPr>
          <w:color w:val="4EA72E" w:themeColor="accent6"/>
          <w:u w:val="single"/>
        </w:rPr>
        <w:t xml:space="preserve">Tabuľka č. 5 </w:t>
      </w:r>
    </w:p>
    <w:p w14:paraId="76E20322" w14:textId="77777777" w:rsidR="00E42EB5" w:rsidRPr="00E42EB5" w:rsidRDefault="00E42EB5" w:rsidP="00E42EB5">
      <w:pPr>
        <w:pStyle w:val="Zkladntext"/>
        <w:jc w:val="both"/>
        <w:rPr>
          <w:color w:val="4EA72E" w:themeColor="accent6"/>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73"/>
        <w:gridCol w:w="1268"/>
        <w:gridCol w:w="1268"/>
        <w:gridCol w:w="1270"/>
        <w:gridCol w:w="1268"/>
        <w:gridCol w:w="1270"/>
      </w:tblGrid>
      <w:tr w:rsidR="00E42EB5" w:rsidRPr="00E42EB5" w14:paraId="2310A476" w14:textId="77777777" w:rsidTr="00D25211">
        <w:trPr>
          <w:trHeight w:val="964"/>
        </w:trPr>
        <w:tc>
          <w:tcPr>
            <w:tcW w:w="1483" w:type="pct"/>
            <w:vAlign w:val="center"/>
          </w:tcPr>
          <w:p w14:paraId="579F3998" w14:textId="77777777" w:rsidR="00E42EB5" w:rsidRPr="00E42EB5" w:rsidRDefault="00E42EB5" w:rsidP="00D25211">
            <w:pPr>
              <w:pStyle w:val="TableParagraph"/>
              <w:jc w:val="both"/>
              <w:rPr>
                <w:color w:val="4EA72E" w:themeColor="accent6"/>
                <w:sz w:val="24"/>
                <w:szCs w:val="24"/>
              </w:rPr>
            </w:pPr>
          </w:p>
        </w:tc>
        <w:tc>
          <w:tcPr>
            <w:tcW w:w="703" w:type="pct"/>
            <w:vAlign w:val="center"/>
          </w:tcPr>
          <w:p w14:paraId="12715B02"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&lt; 3000</w:t>
            </w:r>
          </w:p>
        </w:tc>
        <w:tc>
          <w:tcPr>
            <w:tcW w:w="703" w:type="pct"/>
            <w:vAlign w:val="center"/>
          </w:tcPr>
          <w:p w14:paraId="21BD0696"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3001 - 35.000</w:t>
            </w:r>
          </w:p>
        </w:tc>
        <w:tc>
          <w:tcPr>
            <w:tcW w:w="704" w:type="pct"/>
            <w:vAlign w:val="center"/>
          </w:tcPr>
          <w:p w14:paraId="6BB27E6F"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35.001 - 150.000</w:t>
            </w:r>
          </w:p>
        </w:tc>
        <w:tc>
          <w:tcPr>
            <w:tcW w:w="703" w:type="pct"/>
            <w:vAlign w:val="center"/>
          </w:tcPr>
          <w:p w14:paraId="39A94F47"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150.001 - 500.000</w:t>
            </w:r>
          </w:p>
        </w:tc>
        <w:tc>
          <w:tcPr>
            <w:tcW w:w="704" w:type="pct"/>
            <w:vAlign w:val="center"/>
          </w:tcPr>
          <w:p w14:paraId="2F532073"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500.001 - 1.500.000</w:t>
            </w:r>
          </w:p>
        </w:tc>
      </w:tr>
      <w:tr w:rsidR="00E42EB5" w:rsidRPr="00E42EB5" w14:paraId="5A5525FA" w14:textId="77777777" w:rsidTr="00D25211">
        <w:trPr>
          <w:trHeight w:val="964"/>
        </w:trPr>
        <w:tc>
          <w:tcPr>
            <w:tcW w:w="1483" w:type="pct"/>
            <w:vAlign w:val="center"/>
          </w:tcPr>
          <w:p w14:paraId="5081FDAF"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Kontrola rozmerov a vizuálna kontrola</w:t>
            </w:r>
          </w:p>
        </w:tc>
        <w:tc>
          <w:tcPr>
            <w:tcW w:w="703" w:type="pct"/>
            <w:vAlign w:val="center"/>
          </w:tcPr>
          <w:p w14:paraId="25EE12F8"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*1)</w:t>
            </w:r>
          </w:p>
        </w:tc>
        <w:tc>
          <w:tcPr>
            <w:tcW w:w="703" w:type="pct"/>
            <w:vAlign w:val="center"/>
          </w:tcPr>
          <w:p w14:paraId="395A7941"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125</w:t>
            </w:r>
          </w:p>
        </w:tc>
        <w:tc>
          <w:tcPr>
            <w:tcW w:w="704" w:type="pct"/>
            <w:vAlign w:val="center"/>
          </w:tcPr>
          <w:p w14:paraId="5EEA7F30"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200</w:t>
            </w:r>
          </w:p>
        </w:tc>
        <w:tc>
          <w:tcPr>
            <w:tcW w:w="703" w:type="pct"/>
            <w:vAlign w:val="center"/>
          </w:tcPr>
          <w:p w14:paraId="651E46B4"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315</w:t>
            </w:r>
          </w:p>
        </w:tc>
        <w:tc>
          <w:tcPr>
            <w:tcW w:w="704" w:type="pct"/>
            <w:vAlign w:val="center"/>
          </w:tcPr>
          <w:p w14:paraId="558B414E"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500</w:t>
            </w:r>
          </w:p>
        </w:tc>
      </w:tr>
      <w:tr w:rsidR="00E42EB5" w:rsidRPr="00E42EB5" w14:paraId="6CAEEF88" w14:textId="77777777" w:rsidTr="00D25211">
        <w:trPr>
          <w:trHeight w:val="964"/>
        </w:trPr>
        <w:tc>
          <w:tcPr>
            <w:tcW w:w="1483" w:type="pct"/>
            <w:vAlign w:val="center"/>
          </w:tcPr>
          <w:p w14:paraId="0F9EBD18"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Meranie tlaku</w:t>
            </w:r>
          </w:p>
        </w:tc>
        <w:tc>
          <w:tcPr>
            <w:tcW w:w="3517" w:type="pct"/>
            <w:gridSpan w:val="5"/>
            <w:vAlign w:val="center"/>
          </w:tcPr>
          <w:p w14:paraId="57C8E9F4"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 xml:space="preserve">Okrajový zápal: 24 </w:t>
            </w:r>
          </w:p>
          <w:p w14:paraId="51C4243C" w14:textId="77777777" w:rsidR="00E42EB5" w:rsidRPr="00E42EB5" w:rsidRDefault="00E42EB5" w:rsidP="00D25211">
            <w:pPr>
              <w:pStyle w:val="TableParagraph"/>
              <w:jc w:val="both"/>
              <w:rPr>
                <w:color w:val="4EA72E" w:themeColor="accent6"/>
                <w:sz w:val="24"/>
                <w:szCs w:val="24"/>
              </w:rPr>
            </w:pPr>
            <w:r w:rsidRPr="00E42EB5">
              <w:rPr>
                <w:color w:val="4EA72E" w:themeColor="accent6"/>
                <w:sz w:val="24"/>
                <w:szCs w:val="24"/>
              </w:rPr>
              <w:t>Stredový zápal: 12</w:t>
            </w:r>
          </w:p>
        </w:tc>
      </w:tr>
    </w:tbl>
    <w:p w14:paraId="0E28172A" w14:textId="77777777" w:rsidR="00E42EB5" w:rsidRPr="00E42EB5" w:rsidRDefault="00E42EB5" w:rsidP="00E42EB5">
      <w:pPr>
        <w:pStyle w:val="Zkladntext"/>
        <w:jc w:val="both"/>
        <w:rPr>
          <w:color w:val="4EA72E" w:themeColor="accent6"/>
        </w:rPr>
      </w:pPr>
    </w:p>
    <w:p w14:paraId="330D6952" w14:textId="77777777" w:rsidR="00E42EB5" w:rsidRPr="00E42EB5" w:rsidRDefault="00E42EB5" w:rsidP="00E42EB5">
      <w:pPr>
        <w:pStyle w:val="Zkladntext"/>
        <w:jc w:val="both"/>
        <w:rPr>
          <w:color w:val="4EA72E" w:themeColor="accent6"/>
        </w:rPr>
      </w:pPr>
      <w:r w:rsidRPr="00E42EB5">
        <w:rPr>
          <w:color w:val="4EA72E" w:themeColor="accent6"/>
        </w:rPr>
        <w:t>Vysvetlivky k tabuľke č. 4 a č. 5:</w:t>
      </w:r>
    </w:p>
    <w:p w14:paraId="248E3812" w14:textId="77777777" w:rsidR="00E42EB5" w:rsidRPr="00E42EB5" w:rsidRDefault="00E42EB5" w:rsidP="00E42EB5">
      <w:pPr>
        <w:pStyle w:val="Zkladntext"/>
        <w:jc w:val="both"/>
        <w:rPr>
          <w:color w:val="4EA72E" w:themeColor="accent6"/>
        </w:rPr>
      </w:pPr>
      <w:r w:rsidRPr="00E42EB5">
        <w:rPr>
          <w:color w:val="4EA72E" w:themeColor="accent6"/>
        </w:rPr>
        <w:t>*1) Ak je v sérii streliva menej ako 3000 kusov streliva, zodpovedná autorizovaná osoba rozhodne o počte odobratých vzoriek, ktoré sú potrebné na skúšku.</w:t>
      </w:r>
    </w:p>
    <w:p w14:paraId="7F09D6BD" w14:textId="77777777" w:rsidR="00E42EB5" w:rsidRPr="00E42EB5" w:rsidRDefault="00E42EB5" w:rsidP="00E42EB5">
      <w:pPr>
        <w:pStyle w:val="Zkladntext"/>
        <w:jc w:val="both"/>
        <w:rPr>
          <w:color w:val="4EA72E" w:themeColor="accent6"/>
        </w:rPr>
      </w:pPr>
    </w:p>
    <w:p w14:paraId="37800673" w14:textId="77777777" w:rsidR="00E42EB5" w:rsidRPr="00E42EB5" w:rsidRDefault="00E42EB5" w:rsidP="00B96C34">
      <w:pPr>
        <w:pStyle w:val="Zkladntext"/>
        <w:numPr>
          <w:ilvl w:val="2"/>
          <w:numId w:val="17"/>
        </w:numPr>
        <w:ind w:left="1843" w:hanging="709"/>
        <w:jc w:val="both"/>
        <w:rPr>
          <w:color w:val="4EA72E" w:themeColor="accent6"/>
        </w:rPr>
      </w:pPr>
      <w:r w:rsidRPr="00E42EB5">
        <w:rPr>
          <w:color w:val="4EA72E" w:themeColor="accent6"/>
        </w:rPr>
        <w:t>Pri strelive na priemyselné použitie sa tvorí vzorka podľa časti C bodu 5.4.</w:t>
      </w:r>
    </w:p>
    <w:p w14:paraId="458431EF" w14:textId="77777777" w:rsidR="00E42EB5" w:rsidRPr="00E42EB5" w:rsidRDefault="00E42EB5" w:rsidP="00B96C34">
      <w:pPr>
        <w:pStyle w:val="Zkladntext"/>
        <w:numPr>
          <w:ilvl w:val="2"/>
          <w:numId w:val="17"/>
        </w:numPr>
        <w:ind w:left="1843" w:hanging="709"/>
        <w:jc w:val="both"/>
        <w:rPr>
          <w:color w:val="4EA72E" w:themeColor="accent6"/>
        </w:rPr>
      </w:pPr>
      <w:r w:rsidRPr="00E42EB5">
        <w:rPr>
          <w:color w:val="4EA72E" w:themeColor="accent6"/>
        </w:rPr>
        <w:t>Pri nábojkách do jatočných zbraní, najmä do prístroja na porážku veľkých hospodárskych zvierat a nábojkách do expanzného prístroja na priemyselné použite sa na kontrolu tlaku tvorí vzorka podľa časti C bodu 5.5.</w:t>
      </w:r>
    </w:p>
    <w:p w14:paraId="7B7C7496" w14:textId="77777777" w:rsidR="00E42EB5" w:rsidRPr="00E42EB5" w:rsidRDefault="00E42EB5" w:rsidP="00B96C34">
      <w:pPr>
        <w:pStyle w:val="Zkladntext"/>
        <w:numPr>
          <w:ilvl w:val="1"/>
          <w:numId w:val="17"/>
        </w:numPr>
        <w:ind w:left="1134" w:hanging="425"/>
        <w:jc w:val="both"/>
        <w:rPr>
          <w:color w:val="4EA72E" w:themeColor="accent6"/>
          <w:spacing w:val="-4"/>
        </w:rPr>
      </w:pPr>
      <w:bookmarkStart w:id="851" w:name="_Toc231392977"/>
      <w:r w:rsidRPr="00E42EB5">
        <w:rPr>
          <w:color w:val="4EA72E" w:themeColor="accent6"/>
        </w:rPr>
        <w:t>Kontrola plnenia požiadaviek kladených na strelivo</w:t>
      </w:r>
      <w:bookmarkEnd w:id="851"/>
      <w:r w:rsidRPr="00E42EB5">
        <w:rPr>
          <w:color w:val="4EA72E" w:themeColor="accent6"/>
        </w:rPr>
        <w:t xml:space="preserve">. </w:t>
      </w:r>
    </w:p>
    <w:p w14:paraId="7091ABBB" w14:textId="77777777" w:rsidR="00E42EB5" w:rsidRPr="00E42EB5" w:rsidRDefault="00E42EB5" w:rsidP="00B96C34">
      <w:pPr>
        <w:pStyle w:val="Zkladntext"/>
        <w:numPr>
          <w:ilvl w:val="2"/>
          <w:numId w:val="17"/>
        </w:numPr>
        <w:ind w:left="1843" w:hanging="709"/>
        <w:jc w:val="both"/>
        <w:rPr>
          <w:color w:val="4EA72E" w:themeColor="accent6"/>
          <w:spacing w:val="-4"/>
        </w:rPr>
      </w:pPr>
      <w:r w:rsidRPr="00E42EB5">
        <w:rPr>
          <w:color w:val="4EA72E" w:themeColor="accent6"/>
        </w:rPr>
        <w:t>Kontrola, či strelivo sprístupňované na trhu je označené podľa § 7 písm. h). Pri vizuálnej kontrole streliva žiadateľ vykoná vizuálnu kontrolu vzorky série streliva určenej na kontrolu výroby. Ak sa počas kontroly zistia nedostatky, žiadateľ ich posúdenie vykoná podľa zoznamu chýb ustanoveného vo všeobecne záväznom právnom predpise vydanom podľa § 18. Vizuálna kontrola streliva zahŕňa kontrolu označení a nedostatkov súvisiacich s bezpečnosťou.</w:t>
      </w:r>
    </w:p>
    <w:p w14:paraId="1F760DE9" w14:textId="77777777" w:rsidR="00E42EB5" w:rsidRPr="00E42EB5" w:rsidRDefault="00E42EB5" w:rsidP="00B96C34">
      <w:pPr>
        <w:pStyle w:val="Zkladntext"/>
        <w:numPr>
          <w:ilvl w:val="2"/>
          <w:numId w:val="17"/>
        </w:numPr>
        <w:ind w:left="1843" w:hanging="709"/>
        <w:jc w:val="both"/>
        <w:rPr>
          <w:color w:val="4EA72E" w:themeColor="accent6"/>
          <w:spacing w:val="-4"/>
        </w:rPr>
      </w:pPr>
      <w:bookmarkStart w:id="852" w:name="_Toc231392979"/>
      <w:r w:rsidRPr="00E42EB5">
        <w:rPr>
          <w:color w:val="4EA72E" w:themeColor="accent6"/>
        </w:rPr>
        <w:t>Kontrola, či najmenšie spotrebiteľské balenie</w:t>
      </w:r>
      <w:bookmarkEnd w:id="852"/>
      <w:r w:rsidRPr="00E42EB5">
        <w:rPr>
          <w:color w:val="4EA72E" w:themeColor="accent6"/>
        </w:rPr>
        <w:t xml:space="preserve"> streliva je označené podľa § 7 písm. j). Žiadateľ je povinný vykonať vizuálnu kontrolu vzorky najmenšieho spotrebiteľského balenia streliva na účely kontroly výroby.</w:t>
      </w:r>
    </w:p>
    <w:p w14:paraId="0F00698E" w14:textId="77777777" w:rsidR="00E42EB5" w:rsidRPr="00E42EB5" w:rsidRDefault="00E42EB5" w:rsidP="00B96C34">
      <w:pPr>
        <w:pStyle w:val="Zkladntext"/>
        <w:numPr>
          <w:ilvl w:val="2"/>
          <w:numId w:val="17"/>
        </w:numPr>
        <w:ind w:left="1843" w:hanging="709"/>
        <w:jc w:val="both"/>
        <w:rPr>
          <w:color w:val="4EA72E" w:themeColor="accent6"/>
          <w:spacing w:val="-4"/>
        </w:rPr>
      </w:pPr>
      <w:bookmarkStart w:id="853" w:name="_Toc231392980"/>
      <w:r w:rsidRPr="00E42EB5">
        <w:rPr>
          <w:color w:val="4EA72E" w:themeColor="accent6"/>
        </w:rPr>
        <w:t>Kontrola rozmerov</w:t>
      </w:r>
      <w:bookmarkEnd w:id="853"/>
      <w:r w:rsidRPr="00E42EB5">
        <w:rPr>
          <w:color w:val="4EA72E" w:themeColor="accent6"/>
        </w:rPr>
        <w:t xml:space="preserve"> sa vykoná podľa časti C bodu 6.3. a 6.4.</w:t>
      </w:r>
    </w:p>
    <w:p w14:paraId="1DDE321F" w14:textId="77777777" w:rsidR="00E42EB5" w:rsidRPr="00E42EB5" w:rsidRDefault="00E42EB5" w:rsidP="00B96C34">
      <w:pPr>
        <w:pStyle w:val="Zkladntext"/>
        <w:numPr>
          <w:ilvl w:val="2"/>
          <w:numId w:val="17"/>
        </w:numPr>
        <w:ind w:left="1843" w:hanging="709"/>
        <w:jc w:val="both"/>
        <w:rPr>
          <w:color w:val="4EA72E" w:themeColor="accent6"/>
          <w:position w:val="2"/>
        </w:rPr>
      </w:pPr>
      <w:bookmarkStart w:id="854" w:name="_Toc231392981"/>
      <w:r w:rsidRPr="00E42EB5">
        <w:rPr>
          <w:color w:val="4EA72E" w:themeColor="accent6"/>
        </w:rPr>
        <w:t>Meranie tlaku a rýchlosti, overenie energie a hybnosti</w:t>
      </w:r>
      <w:bookmarkEnd w:id="854"/>
      <w:r w:rsidRPr="00E42EB5">
        <w:rPr>
          <w:color w:val="4EA72E" w:themeColor="accent6"/>
        </w:rPr>
        <w:t xml:space="preserve">; strelivo možno skúšať v podmienkach okolitého prostredia, pričom žiadateľ zabezpečí, aby strelivo vyrobené a skúšané v podmienkach okolitého prostredia pred výkonom skúšky spĺňalo požiadavku podľa časti C bodu 6.5 prvej vety. Meranie tlaku a rýchlosti a overenie energie a hybnosti sa vykonajú podľa </w:t>
      </w:r>
      <w:r w:rsidRPr="00E42EB5">
        <w:rPr>
          <w:color w:val="4EA72E" w:themeColor="accent6"/>
        </w:rPr>
        <w:lastRenderedPageBreak/>
        <w:t xml:space="preserve">všeobecne záväzného právneho predpisu vydaného podľa § 18. Hodnoty tlaku nesmú prekročiť požadované hodnoty. Pri strelive, pri ktorom je maximálna vypočítaná štatistická hodnota vyššia ako 1,15 </w:t>
      </w:r>
      <w:proofErr w:type="spellStart"/>
      <w:r w:rsidRPr="00E42EB5">
        <w:rPr>
          <w:color w:val="4EA72E" w:themeColor="accent6"/>
        </w:rPr>
        <w:t>P</w:t>
      </w:r>
      <w:r w:rsidRPr="00E42EB5">
        <w:rPr>
          <w:color w:val="4EA72E" w:themeColor="accent6"/>
          <w:vertAlign w:val="subscript"/>
        </w:rPr>
        <w:t>max</w:t>
      </w:r>
      <w:proofErr w:type="spellEnd"/>
      <w:r w:rsidRPr="00E42EB5">
        <w:rPr>
          <w:color w:val="4EA72E" w:themeColor="accent6"/>
        </w:rPr>
        <w:t xml:space="preserve"> a nižšia alebo rovná 1,25 </w:t>
      </w:r>
      <w:proofErr w:type="spellStart"/>
      <w:r w:rsidRPr="00E42EB5">
        <w:rPr>
          <w:color w:val="4EA72E" w:themeColor="accent6"/>
        </w:rPr>
        <w:t>P</w:t>
      </w:r>
      <w:r w:rsidRPr="00E42EB5">
        <w:rPr>
          <w:color w:val="4EA72E" w:themeColor="accent6"/>
          <w:vertAlign w:val="subscript"/>
        </w:rPr>
        <w:t>max</w:t>
      </w:r>
      <w:proofErr w:type="spellEnd"/>
      <w:r w:rsidRPr="00E42EB5">
        <w:rPr>
          <w:color w:val="4EA72E" w:themeColor="accent6"/>
        </w:rPr>
        <w:t>, možno vykonať ďalšiu skúšku s dvojnásobným počtom vzoriek,</w:t>
      </w:r>
      <w:r w:rsidRPr="00E42EB5">
        <w:rPr>
          <w:color w:val="4EA72E" w:themeColor="accent6"/>
          <w:position w:val="2"/>
        </w:rPr>
        <w:t xml:space="preserve"> najmä n</w:t>
      </w:r>
      <w:r w:rsidRPr="00E42EB5">
        <w:rPr>
          <w:color w:val="4EA72E" w:themeColor="accent6"/>
          <w:position w:val="2"/>
          <w:vertAlign w:val="subscript"/>
        </w:rPr>
        <w:t>1</w:t>
      </w:r>
      <w:r w:rsidRPr="00E42EB5">
        <w:rPr>
          <w:color w:val="4EA72E" w:themeColor="accent6"/>
          <w:position w:val="2"/>
        </w:rPr>
        <w:t xml:space="preserve"> = 20, n</w:t>
      </w:r>
      <w:r w:rsidRPr="00E42EB5">
        <w:rPr>
          <w:color w:val="4EA72E" w:themeColor="accent6"/>
          <w:position w:val="2"/>
          <w:vertAlign w:val="subscript"/>
        </w:rPr>
        <w:t>2</w:t>
      </w:r>
      <w:r w:rsidRPr="00E42EB5">
        <w:rPr>
          <w:color w:val="4EA72E" w:themeColor="accent6"/>
          <w:position w:val="2"/>
        </w:rPr>
        <w:t xml:space="preserve"> = 40. Koeficient tolerancie sa upraví podľa počtu vzoriek. Pri  ďalšej skúške musia byť splnené všetky </w:t>
      </w:r>
      <w:r w:rsidRPr="00E42EB5">
        <w:rPr>
          <w:color w:val="4EA72E" w:themeColor="accent6"/>
        </w:rPr>
        <w:t>základné požiadavky a ďalšie požiadavky ustanovené týmto zákonom, inak sa séria streliva nesmie uviesť na trh.</w:t>
      </w:r>
    </w:p>
    <w:p w14:paraId="70359850" w14:textId="77777777" w:rsidR="00E42EB5" w:rsidRPr="00E42EB5" w:rsidRDefault="00E42EB5" w:rsidP="00B96C34">
      <w:pPr>
        <w:pStyle w:val="Zkladntext"/>
        <w:numPr>
          <w:ilvl w:val="2"/>
          <w:numId w:val="17"/>
        </w:numPr>
        <w:ind w:left="1843" w:hanging="709"/>
        <w:jc w:val="both"/>
        <w:rPr>
          <w:color w:val="4EA72E" w:themeColor="accent6"/>
          <w:spacing w:val="-4"/>
        </w:rPr>
      </w:pPr>
      <w:bookmarkStart w:id="855" w:name="_TOC_250042"/>
      <w:bookmarkStart w:id="856" w:name="_Toc231392982"/>
      <w:r w:rsidRPr="00E42EB5">
        <w:rPr>
          <w:color w:val="4EA72E" w:themeColor="accent6"/>
        </w:rPr>
        <w:t>Skúška funkčnej bezpečnosti vykonávaná pri meraní tlaku a rýchlosti</w:t>
      </w:r>
      <w:bookmarkEnd w:id="855"/>
      <w:bookmarkEnd w:id="856"/>
      <w:r w:rsidRPr="00E42EB5">
        <w:rPr>
          <w:color w:val="4EA72E" w:themeColor="accent6"/>
        </w:rPr>
        <w:t xml:space="preserve"> sa uskutoční podľa časti C bodu 6.6.</w:t>
      </w:r>
    </w:p>
    <w:p w14:paraId="53213916" w14:textId="77777777" w:rsidR="00E42EB5" w:rsidRPr="00E42EB5" w:rsidRDefault="00E42EB5" w:rsidP="00B96C34">
      <w:pPr>
        <w:pStyle w:val="Zkladntext"/>
        <w:numPr>
          <w:ilvl w:val="2"/>
          <w:numId w:val="17"/>
        </w:numPr>
        <w:ind w:left="1843" w:hanging="709"/>
        <w:jc w:val="both"/>
        <w:rPr>
          <w:color w:val="4EA72E" w:themeColor="accent6"/>
          <w:spacing w:val="-4"/>
        </w:rPr>
      </w:pPr>
      <w:r w:rsidRPr="00E42EB5">
        <w:rPr>
          <w:color w:val="4EA72E" w:themeColor="accent6"/>
        </w:rPr>
        <w:t>Skúška na nespálené zvyšky sa vykoná podľa časti C bodu 6.7.</w:t>
      </w:r>
    </w:p>
    <w:p w14:paraId="3C97DCEE" w14:textId="77777777" w:rsidR="00E42EB5" w:rsidRPr="00E42EB5" w:rsidRDefault="00E42EB5" w:rsidP="00B96C34">
      <w:pPr>
        <w:pStyle w:val="Zkladntext"/>
        <w:numPr>
          <w:ilvl w:val="2"/>
          <w:numId w:val="17"/>
        </w:numPr>
        <w:ind w:left="1843" w:hanging="709"/>
        <w:jc w:val="both"/>
        <w:rPr>
          <w:color w:val="4EA72E" w:themeColor="accent6"/>
          <w:spacing w:val="-4"/>
        </w:rPr>
      </w:pPr>
      <w:bookmarkStart w:id="857" w:name="_Toc231392984"/>
      <w:r w:rsidRPr="00E42EB5">
        <w:rPr>
          <w:color w:val="4EA72E" w:themeColor="accent6"/>
        </w:rPr>
        <w:t>Skúška konformného spojenia</w:t>
      </w:r>
      <w:bookmarkEnd w:id="857"/>
      <w:r w:rsidRPr="00E42EB5">
        <w:rPr>
          <w:color w:val="4EA72E" w:themeColor="accent6"/>
        </w:rPr>
        <w:t xml:space="preserve"> sa vykoná na skúšobnom zariadení určenom pre napáskované nábojky podľa všeobecne záväzného právneho predpisu vydaného podľa § 18.</w:t>
      </w:r>
    </w:p>
    <w:p w14:paraId="29036B6E" w14:textId="77777777" w:rsidR="00E42EB5" w:rsidRPr="00E42EB5" w:rsidRDefault="00E42EB5" w:rsidP="00B96C34">
      <w:pPr>
        <w:pStyle w:val="Zkladntext"/>
        <w:numPr>
          <w:ilvl w:val="1"/>
          <w:numId w:val="17"/>
        </w:numPr>
        <w:ind w:left="1134" w:hanging="425"/>
        <w:jc w:val="both"/>
        <w:rPr>
          <w:color w:val="4EA72E" w:themeColor="accent6"/>
          <w:spacing w:val="-4"/>
        </w:rPr>
      </w:pPr>
      <w:bookmarkStart w:id="858" w:name="_TOC_250040"/>
      <w:bookmarkStart w:id="859" w:name="_Toc231392985"/>
      <w:r w:rsidRPr="00E42EB5">
        <w:rPr>
          <w:color w:val="4EA72E" w:themeColor="accent6"/>
        </w:rPr>
        <w:t>Žiadateľ môže uviesť na trh príslušnú sériu streliva, ak séria streliva splnila požiadavky kontroly výroby</w:t>
      </w:r>
      <w:r w:rsidRPr="00E42EB5" w:rsidDel="004D44E2">
        <w:rPr>
          <w:color w:val="4EA72E" w:themeColor="accent6"/>
        </w:rPr>
        <w:t xml:space="preserve"> </w:t>
      </w:r>
      <w:r w:rsidRPr="00E42EB5">
        <w:rPr>
          <w:color w:val="4EA72E" w:themeColor="accent6"/>
        </w:rPr>
        <w:t xml:space="preserve">a ak je najmenšie spotrebiteľské balenie tejto série streliva označené príslušnou overovacou značkou. </w:t>
      </w:r>
      <w:bookmarkEnd w:id="858"/>
      <w:bookmarkEnd w:id="859"/>
    </w:p>
    <w:p w14:paraId="033D340E" w14:textId="77777777" w:rsidR="00E42EB5" w:rsidRPr="00E42EB5" w:rsidRDefault="00E42EB5" w:rsidP="00B96C34">
      <w:pPr>
        <w:pStyle w:val="Zkladntext"/>
        <w:numPr>
          <w:ilvl w:val="1"/>
          <w:numId w:val="17"/>
        </w:numPr>
        <w:ind w:left="1134" w:hanging="425"/>
        <w:jc w:val="both"/>
        <w:rPr>
          <w:color w:val="4EA72E" w:themeColor="accent6"/>
          <w:spacing w:val="-4"/>
        </w:rPr>
      </w:pPr>
      <w:bookmarkStart w:id="860" w:name="_Toc231392986"/>
      <w:r w:rsidRPr="00E42EB5">
        <w:rPr>
          <w:color w:val="4EA72E" w:themeColor="accent6"/>
        </w:rPr>
        <w:t xml:space="preserve">Ak príslušná séria streliva nespĺňa požiadavky na kontrolu výroby a zistené nezhody nemožno odstrániť, táto séria streliva sa nesmie uviesť na trh ani označiť príslušnou </w:t>
      </w:r>
      <w:bookmarkEnd w:id="860"/>
      <w:r w:rsidRPr="00E42EB5">
        <w:rPr>
          <w:color w:val="4EA72E" w:themeColor="accent6"/>
        </w:rPr>
        <w:t xml:space="preserve">overovacou značkou </w:t>
      </w:r>
      <w:r w:rsidRPr="00E42EB5">
        <w:rPr>
          <w:color w:val="4EA72E" w:themeColor="accent6"/>
          <w:spacing w:val="-4"/>
        </w:rPr>
        <w:t xml:space="preserve">na najmenšom spotrebiteľskom balení </w:t>
      </w:r>
      <w:r w:rsidRPr="00E42EB5">
        <w:rPr>
          <w:color w:val="4EA72E" w:themeColor="accent6"/>
        </w:rPr>
        <w:t>streliva</w:t>
      </w:r>
      <w:r w:rsidRPr="00E42EB5">
        <w:rPr>
          <w:color w:val="4EA72E" w:themeColor="accent6"/>
          <w:spacing w:val="-4"/>
        </w:rPr>
        <w:t>.</w:t>
      </w:r>
    </w:p>
    <w:p w14:paraId="5E02AF70" w14:textId="77777777" w:rsidR="00E42EB5" w:rsidRPr="00E42EB5" w:rsidRDefault="00E42EB5" w:rsidP="00B96C34">
      <w:pPr>
        <w:pStyle w:val="Odsekzoznamu"/>
        <w:numPr>
          <w:ilvl w:val="0"/>
          <w:numId w:val="15"/>
        </w:numPr>
        <w:spacing w:after="0" w:line="240" w:lineRule="auto"/>
        <w:ind w:left="426" w:hanging="426"/>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Kontrola výroby vykonávaná zodpovednou autorizovanou osobou</w:t>
      </w:r>
    </w:p>
    <w:p w14:paraId="281137EE" w14:textId="77777777" w:rsidR="00E42EB5" w:rsidRPr="00E42EB5" w:rsidRDefault="00E42EB5" w:rsidP="00B96C34">
      <w:pPr>
        <w:pStyle w:val="Odsekzoznamu"/>
        <w:numPr>
          <w:ilvl w:val="0"/>
          <w:numId w:val="25"/>
        </w:numPr>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Zodpovedná autorizovaná osoba vykonáva kontrolu výroby </w:t>
      </w:r>
      <w:r w:rsidRPr="00E42EB5">
        <w:rPr>
          <w:rFonts w:ascii="Times New Roman" w:hAnsi="Times New Roman" w:cs="Times New Roman"/>
          <w:color w:val="4EA72E" w:themeColor="accent6"/>
          <w:spacing w:val="-4"/>
          <w:sz w:val="24"/>
          <w:szCs w:val="24"/>
        </w:rPr>
        <w:t>série streliva nasledujúcej po sérii streliva predloženej na skúšku typu streliva</w:t>
      </w:r>
      <w:r w:rsidRPr="00E42EB5">
        <w:rPr>
          <w:rFonts w:ascii="Times New Roman" w:hAnsi="Times New Roman" w:cs="Times New Roman"/>
          <w:color w:val="4EA72E" w:themeColor="accent6"/>
          <w:sz w:val="24"/>
          <w:szCs w:val="24"/>
        </w:rPr>
        <w:t xml:space="preserve"> žiadateľom bez skúšky spôsobilosti podľa časti A piateho bodu.</w:t>
      </w:r>
    </w:p>
    <w:p w14:paraId="379B6095" w14:textId="77777777" w:rsidR="00E42EB5" w:rsidRPr="00E42EB5" w:rsidRDefault="00E42EB5" w:rsidP="00B96C34">
      <w:pPr>
        <w:pStyle w:val="Odsekzoznamu"/>
        <w:numPr>
          <w:ilvl w:val="0"/>
          <w:numId w:val="25"/>
        </w:numPr>
        <w:spacing w:after="0" w:line="240" w:lineRule="auto"/>
        <w:ind w:left="709" w:hanging="283"/>
        <w:jc w:val="both"/>
        <w:rPr>
          <w:rFonts w:ascii="Times New Roman" w:hAnsi="Times New Roman" w:cs="Times New Roman"/>
          <w:color w:val="4EA72E" w:themeColor="accent6"/>
          <w:sz w:val="24"/>
          <w:szCs w:val="24"/>
        </w:rPr>
      </w:pPr>
      <w:bookmarkStart w:id="861" w:name="_Toc231392989"/>
      <w:r w:rsidRPr="00E42EB5">
        <w:rPr>
          <w:rFonts w:ascii="Times New Roman" w:hAnsi="Times New Roman" w:cs="Times New Roman"/>
          <w:color w:val="4EA72E" w:themeColor="accent6"/>
          <w:sz w:val="24"/>
          <w:szCs w:val="24"/>
        </w:rPr>
        <w:t>Výber vzoriek</w:t>
      </w:r>
      <w:bookmarkEnd w:id="861"/>
      <w:r w:rsidRPr="00E42EB5">
        <w:rPr>
          <w:rFonts w:ascii="Times New Roman" w:hAnsi="Times New Roman" w:cs="Times New Roman"/>
          <w:color w:val="4EA72E" w:themeColor="accent6"/>
          <w:sz w:val="24"/>
          <w:szCs w:val="24"/>
        </w:rPr>
        <w:t xml:space="preserve"> streliva</w:t>
      </w:r>
    </w:p>
    <w:p w14:paraId="5ED4F3AB" w14:textId="77777777" w:rsidR="00E42EB5" w:rsidRPr="00E42EB5" w:rsidRDefault="00E42EB5" w:rsidP="00B96C34">
      <w:pPr>
        <w:pStyle w:val="Odsekzoznamu"/>
        <w:numPr>
          <w:ilvl w:val="1"/>
          <w:numId w:val="23"/>
        </w:numPr>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Veľkosť série streliva spĺňa požiadavky podľa § 7 písm. j) tretieho bodu.</w:t>
      </w:r>
    </w:p>
    <w:p w14:paraId="2A94C229" w14:textId="77777777" w:rsidR="00E42EB5" w:rsidRPr="00E42EB5" w:rsidRDefault="00E42EB5" w:rsidP="00B96C34">
      <w:pPr>
        <w:pStyle w:val="Odsekzoznamu"/>
        <w:numPr>
          <w:ilvl w:val="1"/>
          <w:numId w:val="23"/>
        </w:numPr>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Počet vzoriek série streliva v závislosti od veľkosti série je uvedený v tabuľke č. 4 a počet vzoriek streliva na priemyselné použitie v závislosti od veľkosti série je uvedený v tabuľke č. 6.</w:t>
      </w:r>
    </w:p>
    <w:p w14:paraId="27E96CF9" w14:textId="77777777" w:rsidR="00E42EB5" w:rsidRPr="00E42EB5" w:rsidRDefault="00E42EB5" w:rsidP="00E42EB5">
      <w:pPr>
        <w:pStyle w:val="Odsekzoznamu"/>
        <w:spacing w:after="0" w:line="240" w:lineRule="auto"/>
        <w:ind w:left="1559"/>
        <w:jc w:val="both"/>
        <w:rPr>
          <w:rFonts w:ascii="Times New Roman" w:hAnsi="Times New Roman" w:cs="Times New Roman"/>
          <w:color w:val="4EA72E" w:themeColor="accent6"/>
          <w:sz w:val="24"/>
          <w:szCs w:val="24"/>
        </w:rPr>
      </w:pPr>
    </w:p>
    <w:p w14:paraId="41064A46" w14:textId="77777777" w:rsidR="00E42EB5" w:rsidRPr="00E42EB5" w:rsidRDefault="00E42EB5" w:rsidP="00E42EB5">
      <w:pPr>
        <w:pStyle w:val="Zkladntext"/>
        <w:jc w:val="both"/>
        <w:rPr>
          <w:color w:val="4EA72E" w:themeColor="accent6"/>
        </w:rPr>
      </w:pPr>
      <w:r w:rsidRPr="00E42EB5">
        <w:rPr>
          <w:color w:val="4EA72E" w:themeColor="accent6"/>
        </w:rPr>
        <w:t>Tabuľka č. 6</w:t>
      </w:r>
    </w:p>
    <w:p w14:paraId="295C33A7" w14:textId="77777777" w:rsidR="00E42EB5" w:rsidRPr="00E42EB5" w:rsidRDefault="00E42EB5" w:rsidP="00E42EB5">
      <w:pPr>
        <w:pStyle w:val="Zkladntext"/>
        <w:jc w:val="both"/>
        <w:rPr>
          <w:color w:val="4EA72E" w:themeColor="accent6"/>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33"/>
        <w:gridCol w:w="1296"/>
        <w:gridCol w:w="1297"/>
        <w:gridCol w:w="1297"/>
        <w:gridCol w:w="1297"/>
        <w:gridCol w:w="1297"/>
      </w:tblGrid>
      <w:tr w:rsidR="00E42EB5" w:rsidRPr="00E42EB5" w14:paraId="661581D5" w14:textId="77777777" w:rsidTr="00D25211">
        <w:trPr>
          <w:trHeight w:val="964"/>
        </w:trPr>
        <w:tc>
          <w:tcPr>
            <w:tcW w:w="1405" w:type="pct"/>
            <w:vAlign w:val="center"/>
          </w:tcPr>
          <w:p w14:paraId="51364770" w14:textId="77777777" w:rsidR="00E42EB5" w:rsidRPr="00E42EB5" w:rsidRDefault="00E42EB5" w:rsidP="00D25211">
            <w:pPr>
              <w:pStyle w:val="TableParagraph"/>
              <w:rPr>
                <w:color w:val="4EA72E" w:themeColor="accent6"/>
                <w:sz w:val="24"/>
                <w:szCs w:val="24"/>
              </w:rPr>
            </w:pPr>
          </w:p>
        </w:tc>
        <w:tc>
          <w:tcPr>
            <w:tcW w:w="719" w:type="pct"/>
            <w:vAlign w:val="center"/>
          </w:tcPr>
          <w:p w14:paraId="2A5F6F40"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&lt; 3000</w:t>
            </w:r>
          </w:p>
        </w:tc>
        <w:tc>
          <w:tcPr>
            <w:tcW w:w="719" w:type="pct"/>
            <w:vAlign w:val="center"/>
          </w:tcPr>
          <w:p w14:paraId="2A3BC2BE"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3001 - 35.000</w:t>
            </w:r>
          </w:p>
        </w:tc>
        <w:tc>
          <w:tcPr>
            <w:tcW w:w="719" w:type="pct"/>
            <w:vAlign w:val="center"/>
          </w:tcPr>
          <w:p w14:paraId="51AABA5B"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35.001 - 150.000</w:t>
            </w:r>
          </w:p>
        </w:tc>
        <w:tc>
          <w:tcPr>
            <w:tcW w:w="719" w:type="pct"/>
            <w:vAlign w:val="center"/>
          </w:tcPr>
          <w:p w14:paraId="1DBC0BE7"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150.001 - 500.000</w:t>
            </w:r>
          </w:p>
        </w:tc>
        <w:tc>
          <w:tcPr>
            <w:tcW w:w="719" w:type="pct"/>
            <w:vAlign w:val="center"/>
          </w:tcPr>
          <w:p w14:paraId="52216466"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500.001 - 1.500.000</w:t>
            </w:r>
          </w:p>
        </w:tc>
      </w:tr>
      <w:tr w:rsidR="00E42EB5" w:rsidRPr="00E42EB5" w14:paraId="47D437F7" w14:textId="77777777" w:rsidTr="00D25211">
        <w:trPr>
          <w:trHeight w:val="964"/>
        </w:trPr>
        <w:tc>
          <w:tcPr>
            <w:tcW w:w="1405" w:type="pct"/>
            <w:vAlign w:val="center"/>
          </w:tcPr>
          <w:p w14:paraId="6222ADFB"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Kontrola rozmerov a vizuálna kontrola</w:t>
            </w:r>
          </w:p>
        </w:tc>
        <w:tc>
          <w:tcPr>
            <w:tcW w:w="719" w:type="pct"/>
            <w:vAlign w:val="center"/>
          </w:tcPr>
          <w:p w14:paraId="67795BB6"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*1)</w:t>
            </w:r>
          </w:p>
        </w:tc>
        <w:tc>
          <w:tcPr>
            <w:tcW w:w="719" w:type="pct"/>
            <w:vAlign w:val="center"/>
          </w:tcPr>
          <w:p w14:paraId="35C033AD"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125</w:t>
            </w:r>
          </w:p>
        </w:tc>
        <w:tc>
          <w:tcPr>
            <w:tcW w:w="719" w:type="pct"/>
            <w:vAlign w:val="center"/>
          </w:tcPr>
          <w:p w14:paraId="298B5688"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200</w:t>
            </w:r>
          </w:p>
        </w:tc>
        <w:tc>
          <w:tcPr>
            <w:tcW w:w="719" w:type="pct"/>
            <w:vAlign w:val="center"/>
          </w:tcPr>
          <w:p w14:paraId="61835B59"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315</w:t>
            </w:r>
          </w:p>
        </w:tc>
        <w:tc>
          <w:tcPr>
            <w:tcW w:w="719" w:type="pct"/>
            <w:vAlign w:val="center"/>
          </w:tcPr>
          <w:p w14:paraId="07544B2A"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500</w:t>
            </w:r>
          </w:p>
        </w:tc>
      </w:tr>
      <w:tr w:rsidR="00E42EB5" w:rsidRPr="00E42EB5" w14:paraId="609091D8" w14:textId="77777777" w:rsidTr="00D25211">
        <w:trPr>
          <w:trHeight w:val="964"/>
        </w:trPr>
        <w:tc>
          <w:tcPr>
            <w:tcW w:w="1405" w:type="pct"/>
            <w:vAlign w:val="center"/>
          </w:tcPr>
          <w:p w14:paraId="3373D0EE"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 xml:space="preserve">Meranie tlaku </w:t>
            </w:r>
          </w:p>
        </w:tc>
        <w:tc>
          <w:tcPr>
            <w:tcW w:w="3595" w:type="pct"/>
            <w:gridSpan w:val="5"/>
            <w:vAlign w:val="center"/>
          </w:tcPr>
          <w:p w14:paraId="7D22F7E6"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 xml:space="preserve">Okrajový zápal: 24 </w:t>
            </w:r>
          </w:p>
          <w:p w14:paraId="418D30A9"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Stredový zápal: 12</w:t>
            </w:r>
          </w:p>
        </w:tc>
      </w:tr>
      <w:tr w:rsidR="00E42EB5" w:rsidRPr="00E42EB5" w14:paraId="26FB8EF4" w14:textId="77777777" w:rsidTr="00D25211">
        <w:trPr>
          <w:trHeight w:val="964"/>
        </w:trPr>
        <w:tc>
          <w:tcPr>
            <w:tcW w:w="1405" w:type="pct"/>
            <w:vAlign w:val="center"/>
          </w:tcPr>
          <w:p w14:paraId="2537EC21"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Skúška na nespálené zvyšky (len napáskované strelivo na priemyselné použitie)</w:t>
            </w:r>
          </w:p>
        </w:tc>
        <w:tc>
          <w:tcPr>
            <w:tcW w:w="3595" w:type="pct"/>
            <w:gridSpan w:val="5"/>
            <w:vAlign w:val="center"/>
          </w:tcPr>
          <w:p w14:paraId="6D6A6D9A"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40</w:t>
            </w:r>
          </w:p>
        </w:tc>
      </w:tr>
      <w:tr w:rsidR="00E42EB5" w:rsidRPr="00E42EB5" w14:paraId="058D0BA2" w14:textId="77777777" w:rsidTr="00D25211">
        <w:trPr>
          <w:trHeight w:val="964"/>
        </w:trPr>
        <w:tc>
          <w:tcPr>
            <w:tcW w:w="1405" w:type="pct"/>
            <w:vAlign w:val="center"/>
          </w:tcPr>
          <w:p w14:paraId="1BA7F099"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t xml:space="preserve">Skúška konformného spojenia (len strelivo na priemyselné použitie </w:t>
            </w:r>
            <w:r w:rsidRPr="00E42EB5">
              <w:rPr>
                <w:color w:val="4EA72E" w:themeColor="accent6"/>
                <w:sz w:val="24"/>
                <w:szCs w:val="24"/>
              </w:rPr>
              <w:lastRenderedPageBreak/>
              <w:t>v plastových páskach)</w:t>
            </w:r>
          </w:p>
        </w:tc>
        <w:tc>
          <w:tcPr>
            <w:tcW w:w="3595" w:type="pct"/>
            <w:gridSpan w:val="5"/>
            <w:vAlign w:val="center"/>
          </w:tcPr>
          <w:p w14:paraId="14C5DBC7" w14:textId="77777777" w:rsidR="00E42EB5" w:rsidRPr="00E42EB5" w:rsidRDefault="00E42EB5" w:rsidP="00D25211">
            <w:pPr>
              <w:pStyle w:val="TableParagraph"/>
              <w:rPr>
                <w:color w:val="4EA72E" w:themeColor="accent6"/>
                <w:sz w:val="24"/>
                <w:szCs w:val="24"/>
              </w:rPr>
            </w:pPr>
            <w:r w:rsidRPr="00E42EB5">
              <w:rPr>
                <w:color w:val="4EA72E" w:themeColor="accent6"/>
                <w:sz w:val="24"/>
                <w:szCs w:val="24"/>
              </w:rPr>
              <w:lastRenderedPageBreak/>
              <w:t>4 pásky</w:t>
            </w:r>
          </w:p>
        </w:tc>
      </w:tr>
    </w:tbl>
    <w:p w14:paraId="0F03EB05" w14:textId="77777777" w:rsidR="00E42EB5" w:rsidRPr="00E42EB5" w:rsidRDefault="00E42EB5" w:rsidP="00E42EB5">
      <w:pPr>
        <w:pStyle w:val="Zkladntext"/>
        <w:jc w:val="both"/>
        <w:rPr>
          <w:color w:val="4EA72E" w:themeColor="accent6"/>
        </w:rPr>
      </w:pPr>
    </w:p>
    <w:p w14:paraId="245BD5E4" w14:textId="77777777" w:rsidR="00E42EB5" w:rsidRPr="00E42EB5" w:rsidRDefault="00E42EB5" w:rsidP="00E42EB5">
      <w:pPr>
        <w:pStyle w:val="Zkladntext"/>
        <w:jc w:val="both"/>
        <w:rPr>
          <w:color w:val="4EA72E" w:themeColor="accent6"/>
        </w:rPr>
      </w:pPr>
      <w:r w:rsidRPr="00E42EB5">
        <w:rPr>
          <w:color w:val="4EA72E" w:themeColor="accent6"/>
        </w:rPr>
        <w:t>Vysvetlivky k tabuľke č. 6:</w:t>
      </w:r>
    </w:p>
    <w:p w14:paraId="722952B5" w14:textId="77777777" w:rsidR="00E42EB5" w:rsidRPr="00E42EB5" w:rsidRDefault="00E42EB5" w:rsidP="00E42EB5">
      <w:pPr>
        <w:pStyle w:val="Zkladntext"/>
        <w:jc w:val="both"/>
        <w:rPr>
          <w:color w:val="4EA72E" w:themeColor="accent6"/>
        </w:rPr>
      </w:pPr>
      <w:r w:rsidRPr="00E42EB5">
        <w:rPr>
          <w:color w:val="4EA72E" w:themeColor="accent6"/>
        </w:rPr>
        <w:t>*1) Ak je v sérii streliva menej ako 3000 kusov streliva, zodpovedná autorizovaná osoba rozhodne o počte odobratých vzoriek, ktoré sú potrebné na skúšku.</w:t>
      </w:r>
    </w:p>
    <w:p w14:paraId="3656E383" w14:textId="77777777" w:rsidR="00E42EB5" w:rsidRPr="00E42EB5" w:rsidRDefault="00E42EB5" w:rsidP="00E42EB5">
      <w:pPr>
        <w:pStyle w:val="Zkladntext"/>
        <w:jc w:val="both"/>
        <w:rPr>
          <w:color w:val="4EA72E" w:themeColor="accent6"/>
        </w:rPr>
      </w:pPr>
    </w:p>
    <w:p w14:paraId="3E62F8E0" w14:textId="77777777" w:rsidR="00E42EB5" w:rsidRPr="00E42EB5" w:rsidRDefault="00E42EB5" w:rsidP="00B96C34">
      <w:pPr>
        <w:pStyle w:val="Odsekzoznamu"/>
        <w:numPr>
          <w:ilvl w:val="1"/>
          <w:numId w:val="23"/>
        </w:numPr>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Na žiadosť zodpovednej autorizovanej osoby žiadateľ umožní vykonanie kontroly alebo odber vzorky v mieste výroby alebo predloží celú sériu streliva.</w:t>
      </w:r>
    </w:p>
    <w:p w14:paraId="75F26C82" w14:textId="77777777" w:rsidR="00E42EB5" w:rsidRPr="00E42EB5" w:rsidRDefault="00E42EB5" w:rsidP="00B96C34">
      <w:pPr>
        <w:pStyle w:val="Odsekzoznamu"/>
        <w:numPr>
          <w:ilvl w:val="1"/>
          <w:numId w:val="23"/>
        </w:numPr>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Pri strelive na priemyselné použitie sa tvorí vzorka podľa časti C bodu 5.4.</w:t>
      </w:r>
    </w:p>
    <w:p w14:paraId="7039ADD6" w14:textId="77777777" w:rsidR="00E42EB5" w:rsidRPr="00E42EB5" w:rsidRDefault="00E42EB5" w:rsidP="00B96C34">
      <w:pPr>
        <w:pStyle w:val="Odsekzoznamu"/>
        <w:numPr>
          <w:ilvl w:val="1"/>
          <w:numId w:val="23"/>
        </w:numPr>
        <w:spacing w:after="0" w:line="240" w:lineRule="auto"/>
        <w:ind w:left="1134" w:hanging="425"/>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Pri nábojkách do jatočných zbraní, najmä do prístroja na porážku veľkých hospodárskych zvierat a nábojkách do expanzného prístroja na priemyselné použite sa vzorka tvorí podľa časti C bodu 5.5.</w:t>
      </w:r>
    </w:p>
    <w:p w14:paraId="6FCED942" w14:textId="77777777" w:rsidR="00E42EB5" w:rsidRPr="00E42EB5" w:rsidRDefault="00E42EB5" w:rsidP="00B96C34">
      <w:pPr>
        <w:pStyle w:val="Odsekzoznamu"/>
        <w:numPr>
          <w:ilvl w:val="0"/>
          <w:numId w:val="25"/>
        </w:numPr>
        <w:spacing w:after="0" w:line="240" w:lineRule="auto"/>
        <w:ind w:left="709" w:hanging="283"/>
        <w:jc w:val="both"/>
        <w:rPr>
          <w:rFonts w:ascii="Times New Roman" w:hAnsi="Times New Roman" w:cs="Times New Roman"/>
          <w:color w:val="4EA72E" w:themeColor="accent6"/>
          <w:sz w:val="24"/>
          <w:szCs w:val="24"/>
        </w:rPr>
      </w:pPr>
      <w:bookmarkStart w:id="862" w:name="_TOC_250035"/>
      <w:bookmarkStart w:id="863" w:name="_Toc231392990"/>
      <w:r w:rsidRPr="00E42EB5">
        <w:rPr>
          <w:rFonts w:ascii="Times New Roman" w:hAnsi="Times New Roman" w:cs="Times New Roman"/>
          <w:color w:val="4EA72E" w:themeColor="accent6"/>
          <w:sz w:val="24"/>
          <w:szCs w:val="24"/>
        </w:rPr>
        <w:t xml:space="preserve">Kontrola výroby </w:t>
      </w:r>
      <w:bookmarkEnd w:id="862"/>
      <w:r w:rsidRPr="00E42EB5">
        <w:rPr>
          <w:rFonts w:ascii="Times New Roman" w:hAnsi="Times New Roman" w:cs="Times New Roman"/>
          <w:color w:val="4EA72E" w:themeColor="accent6"/>
          <w:sz w:val="24"/>
          <w:szCs w:val="24"/>
        </w:rPr>
        <w:t>sa vykoná podľa časti D bodu 3.2.</w:t>
      </w:r>
      <w:bookmarkEnd w:id="863"/>
      <w:r w:rsidRPr="00E42EB5">
        <w:rPr>
          <w:rFonts w:ascii="Times New Roman" w:hAnsi="Times New Roman" w:cs="Times New Roman"/>
          <w:color w:val="4EA72E" w:themeColor="accent6"/>
          <w:sz w:val="24"/>
          <w:szCs w:val="24"/>
        </w:rPr>
        <w:t xml:space="preserve"> </w:t>
      </w:r>
    </w:p>
    <w:p w14:paraId="6D71B62E" w14:textId="77777777" w:rsidR="00E42EB5" w:rsidRPr="00E42EB5" w:rsidRDefault="00E42EB5" w:rsidP="00B96C34">
      <w:pPr>
        <w:pStyle w:val="Odsekzoznamu"/>
        <w:numPr>
          <w:ilvl w:val="0"/>
          <w:numId w:val="25"/>
        </w:numPr>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Ak sa kontrolou výroby vykonanou zodpovednou autorizovanou osobou preukáže splnenie požiadaviek kontroly výroby, zodpovedná autorizovaná osoba vydá žiadateľovi </w:t>
      </w:r>
      <w:r w:rsidRPr="00E42EB5">
        <w:rPr>
          <w:rFonts w:ascii="Times New Roman" w:hAnsi="Times New Roman" w:cs="Times New Roman"/>
          <w:color w:val="4EA72E" w:themeColor="accent6"/>
          <w:spacing w:val="-3"/>
          <w:sz w:val="24"/>
          <w:szCs w:val="24"/>
        </w:rPr>
        <w:t>záverečný protokol podľa prílohy č. 9 šiesteho bodu</w:t>
      </w:r>
      <w:r w:rsidRPr="00E42EB5" w:rsidDel="00865627">
        <w:rPr>
          <w:rFonts w:ascii="Times New Roman" w:hAnsi="Times New Roman" w:cs="Times New Roman"/>
          <w:color w:val="4EA72E" w:themeColor="accent6"/>
          <w:sz w:val="24"/>
          <w:szCs w:val="24"/>
        </w:rPr>
        <w:t xml:space="preserve"> </w:t>
      </w:r>
      <w:r w:rsidRPr="00E42EB5">
        <w:rPr>
          <w:rFonts w:ascii="Times New Roman" w:hAnsi="Times New Roman" w:cs="Times New Roman"/>
          <w:color w:val="4EA72E" w:themeColor="accent6"/>
          <w:sz w:val="24"/>
          <w:szCs w:val="24"/>
        </w:rPr>
        <w:t>a certifikát z kontroly výroby podľa prílohy č. 9 desiateho bodu.</w:t>
      </w:r>
    </w:p>
    <w:p w14:paraId="3E66F0A2" w14:textId="77777777" w:rsidR="00E42EB5" w:rsidRPr="00E42EB5" w:rsidRDefault="00E42EB5" w:rsidP="00B96C34">
      <w:pPr>
        <w:pStyle w:val="Odsekzoznamu"/>
        <w:numPr>
          <w:ilvl w:val="0"/>
          <w:numId w:val="25"/>
        </w:numPr>
        <w:spacing w:after="0"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Ak kontrola výroby vykonaná zodpovednou autorizovanou osobou preukáže, že príslušná séria streliva nespĺňa požiadavky kontroly výroby, zodpovedná autorizovaná osoba doručí žiadateľovi písomnú správu a výsledky skúšok s uvedením dôvodov, prečo predložená séria streliva nevyhovela pri kontrole výroby. Ak zistené nezhody nie je možné odstrániť, séria streliva sa nesmie uviesť na trh ani označiť príslušnou overovacou značkou</w:t>
      </w:r>
      <w:r w:rsidRPr="00E42EB5">
        <w:rPr>
          <w:rFonts w:ascii="Times New Roman" w:hAnsi="Times New Roman" w:cs="Times New Roman"/>
          <w:color w:val="4EA72E" w:themeColor="accent6"/>
          <w:spacing w:val="-4"/>
          <w:sz w:val="24"/>
          <w:szCs w:val="24"/>
        </w:rPr>
        <w:t xml:space="preserve"> na najmenšom spotrebiteľskom balení </w:t>
      </w:r>
      <w:r w:rsidRPr="00E42EB5">
        <w:rPr>
          <w:rFonts w:ascii="Times New Roman" w:hAnsi="Times New Roman" w:cs="Times New Roman"/>
          <w:color w:val="4EA72E" w:themeColor="accent6"/>
          <w:sz w:val="24"/>
          <w:szCs w:val="24"/>
        </w:rPr>
        <w:t>streliva</w:t>
      </w:r>
      <w:r w:rsidRPr="00E42EB5">
        <w:rPr>
          <w:rFonts w:ascii="Times New Roman" w:hAnsi="Times New Roman" w:cs="Times New Roman"/>
          <w:color w:val="4EA72E" w:themeColor="accent6"/>
          <w:spacing w:val="-4"/>
          <w:sz w:val="24"/>
          <w:szCs w:val="24"/>
        </w:rPr>
        <w:t xml:space="preserve">. O nevyhovujúcej sérii streliva zodpovedná autorizovaná osoba informuje podľa § 16 ods. 3 písm. d). </w:t>
      </w:r>
    </w:p>
    <w:p w14:paraId="0E2A3C50" w14:textId="77777777" w:rsidR="00E42EB5" w:rsidRPr="00E42EB5" w:rsidRDefault="00E42EB5" w:rsidP="00B96C34">
      <w:pPr>
        <w:pStyle w:val="Odsekzoznamu"/>
        <w:numPr>
          <w:ilvl w:val="0"/>
          <w:numId w:val="15"/>
        </w:numPr>
        <w:spacing w:after="0" w:line="240" w:lineRule="auto"/>
        <w:ind w:left="426" w:hanging="426"/>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Trvalý proces</w:t>
      </w:r>
    </w:p>
    <w:p w14:paraId="05588B27" w14:textId="77777777" w:rsidR="00E42EB5" w:rsidRPr="00E42EB5" w:rsidRDefault="00E42EB5" w:rsidP="00B96C34">
      <w:pPr>
        <w:pStyle w:val="Odsekzoznamu"/>
        <w:numPr>
          <w:ilvl w:val="0"/>
          <w:numId w:val="18"/>
        </w:numPr>
        <w:spacing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4"/>
          <w:sz w:val="24"/>
          <w:szCs w:val="24"/>
        </w:rPr>
        <w:t xml:space="preserve">Trvalým procesom je súbor nadväzujúcich činností, ktorých cieľom je zabezpečiť, aby žiadateľ s oprávnením podľa časti A štvrtého bodu uvádzal na trh len strelivo, ktoré spĺňa </w:t>
      </w:r>
      <w:r w:rsidRPr="00E42EB5">
        <w:rPr>
          <w:rFonts w:ascii="Times New Roman" w:hAnsi="Times New Roman" w:cs="Times New Roman"/>
          <w:color w:val="4EA72E" w:themeColor="accent6"/>
          <w:sz w:val="24"/>
          <w:szCs w:val="24"/>
        </w:rPr>
        <w:t>základné požiadavky a ďalšie požiadavky ustanovené týmto zákonom</w:t>
      </w:r>
      <w:r w:rsidRPr="00E42EB5">
        <w:rPr>
          <w:rFonts w:ascii="Times New Roman" w:hAnsi="Times New Roman" w:cs="Times New Roman"/>
          <w:color w:val="4EA72E" w:themeColor="accent6"/>
          <w:spacing w:val="-4"/>
          <w:sz w:val="24"/>
          <w:szCs w:val="24"/>
        </w:rPr>
        <w:t>.</w:t>
      </w:r>
    </w:p>
    <w:p w14:paraId="30DF1296" w14:textId="77777777" w:rsidR="00E42EB5" w:rsidRPr="00E42EB5" w:rsidRDefault="00E42EB5" w:rsidP="00B96C34">
      <w:pPr>
        <w:pStyle w:val="Odsekzoznamu"/>
        <w:numPr>
          <w:ilvl w:val="0"/>
          <w:numId w:val="18"/>
        </w:numPr>
        <w:spacing w:line="240" w:lineRule="auto"/>
        <w:ind w:left="709" w:hanging="283"/>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Trvalý proces zahŕňa:</w:t>
      </w:r>
    </w:p>
    <w:p w14:paraId="78D8DFE7" w14:textId="77777777" w:rsidR="00E42EB5" w:rsidRPr="00E42EB5" w:rsidRDefault="00E42EB5" w:rsidP="00B96C34">
      <w:pPr>
        <w:pStyle w:val="Odsekzoznamu"/>
        <w:widowControl w:val="0"/>
        <w:numPr>
          <w:ilvl w:val="0"/>
          <w:numId w:val="19"/>
        </w:numPr>
        <w:tabs>
          <w:tab w:val="left" w:pos="2001"/>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4"/>
          <w:sz w:val="24"/>
          <w:szCs w:val="24"/>
        </w:rPr>
        <w:t xml:space="preserve">monitorovanie trhu zodpovednou </w:t>
      </w:r>
      <w:r w:rsidRPr="00E42EB5">
        <w:rPr>
          <w:rFonts w:ascii="Times New Roman" w:hAnsi="Times New Roman" w:cs="Times New Roman"/>
          <w:color w:val="4EA72E" w:themeColor="accent6"/>
          <w:sz w:val="24"/>
          <w:szCs w:val="24"/>
        </w:rPr>
        <w:t>autorizovanou osobou podľa § 16 ods. 4,</w:t>
      </w:r>
    </w:p>
    <w:p w14:paraId="331291D6" w14:textId="77777777" w:rsidR="00E42EB5" w:rsidRPr="00E42EB5" w:rsidRDefault="00E42EB5" w:rsidP="00B96C34">
      <w:pPr>
        <w:pStyle w:val="Odsekzoznamu"/>
        <w:widowControl w:val="0"/>
        <w:numPr>
          <w:ilvl w:val="0"/>
          <w:numId w:val="19"/>
        </w:numPr>
        <w:tabs>
          <w:tab w:val="left" w:pos="2001"/>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3"/>
          <w:sz w:val="24"/>
          <w:szCs w:val="24"/>
        </w:rPr>
        <w:t xml:space="preserve">skúšku </w:t>
      </w:r>
      <w:r w:rsidRPr="00E42EB5">
        <w:rPr>
          <w:rFonts w:ascii="Times New Roman" w:hAnsi="Times New Roman" w:cs="Times New Roman"/>
          <w:color w:val="4EA72E" w:themeColor="accent6"/>
          <w:spacing w:val="-4"/>
          <w:sz w:val="24"/>
          <w:szCs w:val="24"/>
        </w:rPr>
        <w:t>spôsobilosti</w:t>
      </w:r>
      <w:r w:rsidRPr="00E42EB5">
        <w:rPr>
          <w:rFonts w:ascii="Times New Roman" w:hAnsi="Times New Roman" w:cs="Times New Roman"/>
          <w:color w:val="4EA72E" w:themeColor="accent6"/>
          <w:spacing w:val="-3"/>
          <w:sz w:val="24"/>
          <w:szCs w:val="24"/>
        </w:rPr>
        <w:t xml:space="preserve"> a pravidelnú inšpekčnú kontrolu</w:t>
      </w:r>
      <w:r w:rsidRPr="00E42EB5">
        <w:rPr>
          <w:rFonts w:ascii="Times New Roman" w:hAnsi="Times New Roman" w:cs="Times New Roman"/>
          <w:color w:val="4EA72E" w:themeColor="accent6"/>
          <w:sz w:val="24"/>
          <w:szCs w:val="24"/>
        </w:rPr>
        <w:t xml:space="preserve"> podľa časti D prvého a druhého bodu</w:t>
      </w:r>
      <w:r w:rsidRPr="00E42EB5">
        <w:rPr>
          <w:rFonts w:ascii="Times New Roman" w:hAnsi="Times New Roman" w:cs="Times New Roman"/>
          <w:color w:val="4EA72E" w:themeColor="accent6"/>
          <w:spacing w:val="-35"/>
          <w:sz w:val="24"/>
          <w:szCs w:val="24"/>
        </w:rPr>
        <w:t>,</w:t>
      </w:r>
    </w:p>
    <w:p w14:paraId="6A718E64" w14:textId="77777777" w:rsidR="00E42EB5" w:rsidRPr="00E42EB5" w:rsidRDefault="00E42EB5" w:rsidP="00B96C34">
      <w:pPr>
        <w:pStyle w:val="Odsekzoznamu"/>
        <w:widowControl w:val="0"/>
        <w:numPr>
          <w:ilvl w:val="0"/>
          <w:numId w:val="19"/>
        </w:numPr>
        <w:tabs>
          <w:tab w:val="left" w:pos="2001"/>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3"/>
          <w:sz w:val="24"/>
          <w:szCs w:val="24"/>
        </w:rPr>
        <w:t>priebežnú komunikáciu medzi z</w:t>
      </w:r>
      <w:r w:rsidRPr="00E42EB5">
        <w:rPr>
          <w:rFonts w:ascii="Times New Roman" w:hAnsi="Times New Roman" w:cs="Times New Roman"/>
          <w:color w:val="4EA72E" w:themeColor="accent6"/>
          <w:spacing w:val="-4"/>
          <w:sz w:val="24"/>
          <w:szCs w:val="24"/>
        </w:rPr>
        <w:t xml:space="preserve">odpovednou autorizovanou osobou </w:t>
      </w:r>
      <w:r w:rsidRPr="00E42EB5">
        <w:rPr>
          <w:rFonts w:ascii="Times New Roman" w:hAnsi="Times New Roman" w:cs="Times New Roman"/>
          <w:color w:val="4EA72E" w:themeColor="accent6"/>
          <w:sz w:val="24"/>
          <w:szCs w:val="24"/>
        </w:rPr>
        <w:t>a žiadateľom</w:t>
      </w:r>
      <w:r w:rsidRPr="00E42EB5">
        <w:rPr>
          <w:rFonts w:ascii="Times New Roman" w:hAnsi="Times New Roman" w:cs="Times New Roman"/>
          <w:color w:val="4EA72E" w:themeColor="accent6"/>
          <w:spacing w:val="-3"/>
          <w:sz w:val="24"/>
          <w:szCs w:val="24"/>
        </w:rPr>
        <w:t>, najmä</w:t>
      </w:r>
    </w:p>
    <w:p w14:paraId="21706F64" w14:textId="77777777" w:rsidR="00E42EB5" w:rsidRPr="00E42EB5" w:rsidRDefault="00E42EB5" w:rsidP="00B96C34">
      <w:pPr>
        <w:pStyle w:val="Odsekzoznamu"/>
        <w:widowControl w:val="0"/>
        <w:numPr>
          <w:ilvl w:val="1"/>
          <w:numId w:val="19"/>
        </w:numPr>
        <w:tabs>
          <w:tab w:val="left" w:pos="2001"/>
        </w:tabs>
        <w:autoSpaceDE w:val="0"/>
        <w:autoSpaceDN w:val="0"/>
        <w:spacing w:after="0" w:line="240" w:lineRule="auto"/>
        <w:ind w:left="1276" w:hanging="283"/>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3"/>
          <w:sz w:val="24"/>
          <w:szCs w:val="24"/>
        </w:rPr>
        <w:t>výmenu informácií medzi žiadateľom a z</w:t>
      </w:r>
      <w:r w:rsidRPr="00E42EB5">
        <w:rPr>
          <w:rFonts w:ascii="Times New Roman" w:hAnsi="Times New Roman" w:cs="Times New Roman"/>
          <w:color w:val="4EA72E" w:themeColor="accent6"/>
          <w:sz w:val="24"/>
          <w:szCs w:val="24"/>
        </w:rPr>
        <w:t>odpovednou autorizovanou osobou</w:t>
      </w:r>
      <w:r w:rsidRPr="00E42EB5">
        <w:rPr>
          <w:rFonts w:ascii="Times New Roman" w:hAnsi="Times New Roman" w:cs="Times New Roman"/>
          <w:color w:val="4EA72E" w:themeColor="accent6"/>
          <w:spacing w:val="-3"/>
          <w:sz w:val="24"/>
          <w:szCs w:val="24"/>
        </w:rPr>
        <w:t xml:space="preserve"> potrebných na plnenie povinností podľa tohto zákona</w:t>
      </w:r>
      <w:r w:rsidRPr="00E42EB5">
        <w:rPr>
          <w:rFonts w:ascii="Times New Roman" w:hAnsi="Times New Roman" w:cs="Times New Roman"/>
          <w:color w:val="4EA72E" w:themeColor="accent6"/>
          <w:spacing w:val="-25"/>
          <w:sz w:val="24"/>
          <w:szCs w:val="24"/>
        </w:rPr>
        <w:t>,</w:t>
      </w:r>
      <w:r w:rsidRPr="00E42EB5">
        <w:rPr>
          <w:rFonts w:ascii="Times New Roman" w:hAnsi="Times New Roman" w:cs="Times New Roman"/>
          <w:color w:val="4EA72E" w:themeColor="accent6"/>
          <w:sz w:val="24"/>
          <w:szCs w:val="24"/>
        </w:rPr>
        <w:t xml:space="preserve"> najmä poskytovanie údajov, ak vzniknú pochybnosti týkajúce sa metodiky merania alebo komponentov použitých pri príslušnom type streliva, zodpovedná autorizovaná osoba má právo od žiadateľa požadovať poskytnutie relevantných údajov,</w:t>
      </w:r>
    </w:p>
    <w:p w14:paraId="716E19BB" w14:textId="77777777" w:rsidR="00E42EB5" w:rsidRPr="00E42EB5" w:rsidRDefault="00E42EB5" w:rsidP="00B96C34">
      <w:pPr>
        <w:pStyle w:val="Odsekzoznamu"/>
        <w:widowControl w:val="0"/>
        <w:numPr>
          <w:ilvl w:val="1"/>
          <w:numId w:val="19"/>
        </w:numPr>
        <w:tabs>
          <w:tab w:val="left" w:pos="2001"/>
        </w:tabs>
        <w:autoSpaceDE w:val="0"/>
        <w:autoSpaceDN w:val="0"/>
        <w:spacing w:after="0" w:line="240" w:lineRule="auto"/>
        <w:ind w:left="1276" w:hanging="283"/>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4"/>
          <w:sz w:val="24"/>
          <w:szCs w:val="24"/>
        </w:rPr>
        <w:t xml:space="preserve">kontrolu výsledkov kontroly výroby </w:t>
      </w:r>
      <w:r w:rsidRPr="00E42EB5">
        <w:rPr>
          <w:rFonts w:ascii="Times New Roman" w:hAnsi="Times New Roman" w:cs="Times New Roman"/>
          <w:color w:val="4EA72E" w:themeColor="accent6"/>
          <w:sz w:val="24"/>
          <w:szCs w:val="24"/>
        </w:rPr>
        <w:t>vykonávanej žiadateľom; žiadateľ priebežne a na žiadosť zodpovednej autorizovanej osoby predkladá zodpovednej autorizovanej osobe výsledky tlakových skúšok a skúšok rýchlosti, energie a hybnosti streliva uvádzaného na trh,</w:t>
      </w:r>
    </w:p>
    <w:p w14:paraId="27DE02F0" w14:textId="77777777" w:rsidR="00E42EB5" w:rsidRPr="00E42EB5" w:rsidRDefault="00E42EB5" w:rsidP="00B96C34">
      <w:pPr>
        <w:pStyle w:val="Odsekzoznamu"/>
        <w:widowControl w:val="0"/>
        <w:numPr>
          <w:ilvl w:val="1"/>
          <w:numId w:val="19"/>
        </w:numPr>
        <w:tabs>
          <w:tab w:val="left" w:pos="2000"/>
          <w:tab w:val="left" w:pos="2001"/>
        </w:tabs>
        <w:autoSpaceDE w:val="0"/>
        <w:autoSpaceDN w:val="0"/>
        <w:spacing w:after="0" w:line="240" w:lineRule="auto"/>
        <w:ind w:left="1276" w:hanging="283"/>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 xml:space="preserve">porovnávacie meranie podľa časti D. bodu 1.5.6 alebo podľa časti D. bodu 2.4 môže </w:t>
      </w:r>
      <w:r w:rsidRPr="00E42EB5">
        <w:rPr>
          <w:rFonts w:ascii="Times New Roman" w:hAnsi="Times New Roman" w:cs="Times New Roman"/>
          <w:noProof/>
          <w:color w:val="4EA72E" w:themeColor="accent6"/>
          <w:sz w:val="24"/>
          <w:szCs w:val="24"/>
        </w:rPr>
        <mc:AlternateContent>
          <mc:Choice Requires="wps">
            <w:drawing>
              <wp:anchor distT="0" distB="0" distL="114300" distR="114300" simplePos="0" relativeHeight="251659264" behindDoc="1" locked="0" layoutInCell="1" allowOverlap="1" wp14:anchorId="171C5F36" wp14:editId="367D5836">
                <wp:simplePos x="0" y="0"/>
                <wp:positionH relativeFrom="page">
                  <wp:posOffset>5308600</wp:posOffset>
                </wp:positionH>
                <wp:positionV relativeFrom="paragraph">
                  <wp:posOffset>508000</wp:posOffset>
                </wp:positionV>
                <wp:extent cx="39370" cy="6350"/>
                <wp:effectExtent l="0" t="0" r="0" b="0"/>
                <wp:wrapNone/>
                <wp:docPr id="583661716" name="Rectangle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EE6E3" id="Rectangle 702" o:spid="_x0000_s1026" style="position:absolute;margin-left:418pt;margin-top:40pt;width:3.1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" fillcolor="black" stroked="f">
                <w10:wrap anchorx="page"/>
              </v:rect>
            </w:pict>
          </mc:Fallback>
        </mc:AlternateContent>
      </w:r>
      <w:r w:rsidRPr="00E42EB5">
        <w:rPr>
          <w:rFonts w:ascii="Times New Roman" w:hAnsi="Times New Roman" w:cs="Times New Roman"/>
          <w:color w:val="4EA72E" w:themeColor="accent6"/>
          <w:sz w:val="24"/>
          <w:szCs w:val="24"/>
        </w:rPr>
        <w:t xml:space="preserve">zodpovedná autorizovaná osoba vykonávať na účely porovnania údajov o tlaku a rýchlosti tej istej série streliva alebo tých istých sérií streliva s údajmi žiadateľa zo vzoriek odobratých prostredníctvom distribučnej siete alebo priamo od žiadateľa; porovnávacie meranie sa vykonáva na overenie plnenia základných </w:t>
      </w:r>
      <w:r w:rsidRPr="00E42EB5">
        <w:rPr>
          <w:rFonts w:ascii="Times New Roman" w:hAnsi="Times New Roman" w:cs="Times New Roman"/>
          <w:color w:val="4EA72E" w:themeColor="accent6"/>
          <w:sz w:val="24"/>
          <w:szCs w:val="24"/>
        </w:rPr>
        <w:lastRenderedPageBreak/>
        <w:t>požiadaviek a ďalších požiadaviek ustanovených týmto zákonom a na porovnanie výsledkov meraní vykonaných zodpovednou autorizovanou osobou a žiadateľom.</w:t>
      </w:r>
    </w:p>
    <w:p w14:paraId="0B23692A" w14:textId="77777777" w:rsidR="00E42EB5" w:rsidRPr="00E42EB5" w:rsidRDefault="00E42EB5" w:rsidP="00B96C34">
      <w:pPr>
        <w:pStyle w:val="Odsekzoznamu"/>
        <w:widowControl w:val="0"/>
        <w:numPr>
          <w:ilvl w:val="1"/>
          <w:numId w:val="19"/>
        </w:numPr>
        <w:tabs>
          <w:tab w:val="left" w:pos="2001"/>
        </w:tabs>
        <w:autoSpaceDE w:val="0"/>
        <w:autoSpaceDN w:val="0"/>
        <w:spacing w:after="0" w:line="240" w:lineRule="auto"/>
        <w:ind w:left="1276" w:hanging="283"/>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3"/>
          <w:sz w:val="24"/>
          <w:szCs w:val="24"/>
        </w:rPr>
        <w:t xml:space="preserve">komunikáciu medzi zodpovednými autorizovanými osobami alebo zodpovednými úradnými skúšobňami, najmä </w:t>
      </w:r>
      <w:r w:rsidRPr="00E42EB5">
        <w:rPr>
          <w:rFonts w:ascii="Times New Roman" w:hAnsi="Times New Roman" w:cs="Times New Roman"/>
          <w:color w:val="4EA72E" w:themeColor="accent6"/>
          <w:sz w:val="24"/>
          <w:szCs w:val="24"/>
        </w:rPr>
        <w:t>o možnom nezhodnom strelive, ktoré je</w:t>
      </w:r>
      <w:r w:rsidRPr="00E42EB5" w:rsidDel="003860D8">
        <w:rPr>
          <w:rFonts w:ascii="Times New Roman" w:hAnsi="Times New Roman" w:cs="Times New Roman"/>
          <w:color w:val="4EA72E" w:themeColor="accent6"/>
          <w:sz w:val="24"/>
          <w:szCs w:val="24"/>
        </w:rPr>
        <w:t xml:space="preserve"> </w:t>
      </w:r>
      <w:r w:rsidRPr="00E42EB5">
        <w:rPr>
          <w:rFonts w:ascii="Times New Roman" w:hAnsi="Times New Roman" w:cs="Times New Roman"/>
          <w:color w:val="4EA72E" w:themeColor="accent6"/>
          <w:sz w:val="24"/>
          <w:szCs w:val="24"/>
        </w:rPr>
        <w:t>sprístupnené na trhu podľa § 16 ods. 4,</w:t>
      </w:r>
    </w:p>
    <w:p w14:paraId="688617AB" w14:textId="77777777" w:rsidR="00E42EB5" w:rsidRPr="00E42EB5" w:rsidRDefault="00E42EB5" w:rsidP="00B96C34">
      <w:pPr>
        <w:pStyle w:val="Odsekzoznamu"/>
        <w:widowControl w:val="0"/>
        <w:numPr>
          <w:ilvl w:val="0"/>
          <w:numId w:val="19"/>
        </w:numPr>
        <w:tabs>
          <w:tab w:val="left" w:pos="2001"/>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postup uplatňovaný pri výskyte nezhodného streliva na trhu podľa § 16 ods. 4</w:t>
      </w:r>
      <w:r w:rsidRPr="00E42EB5">
        <w:rPr>
          <w:rFonts w:ascii="Times New Roman" w:hAnsi="Times New Roman" w:cs="Times New Roman"/>
          <w:color w:val="4EA72E" w:themeColor="accent6"/>
          <w:spacing w:val="-8"/>
          <w:sz w:val="24"/>
          <w:szCs w:val="24"/>
        </w:rPr>
        <w:t>,</w:t>
      </w:r>
    </w:p>
    <w:p w14:paraId="7B46E9C9" w14:textId="77777777" w:rsidR="00E42EB5" w:rsidRPr="00E42EB5" w:rsidRDefault="00E42EB5" w:rsidP="00B96C34">
      <w:pPr>
        <w:pStyle w:val="Odsekzoznamu"/>
        <w:widowControl w:val="0"/>
        <w:numPr>
          <w:ilvl w:val="0"/>
          <w:numId w:val="19"/>
        </w:numPr>
        <w:tabs>
          <w:tab w:val="left" w:pos="2000"/>
          <w:tab w:val="left" w:pos="2001"/>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pacing w:val="-3"/>
          <w:sz w:val="24"/>
          <w:szCs w:val="24"/>
        </w:rPr>
        <w:t xml:space="preserve">odňatie povolenia používať </w:t>
      </w:r>
      <w:r w:rsidRPr="00E42EB5">
        <w:rPr>
          <w:rFonts w:ascii="Times New Roman" w:hAnsi="Times New Roman" w:cs="Times New Roman"/>
          <w:color w:val="4EA72E" w:themeColor="accent6"/>
          <w:sz w:val="24"/>
          <w:szCs w:val="24"/>
        </w:rPr>
        <w:t xml:space="preserve">príslušnú overovaciu značku </w:t>
      </w:r>
      <w:r w:rsidRPr="00E42EB5">
        <w:rPr>
          <w:rFonts w:ascii="Times New Roman" w:hAnsi="Times New Roman" w:cs="Times New Roman"/>
          <w:color w:val="4EA72E" w:themeColor="accent6"/>
          <w:spacing w:val="-4"/>
          <w:sz w:val="24"/>
          <w:szCs w:val="24"/>
        </w:rPr>
        <w:t xml:space="preserve">bez ohľadu na výsledok skúšky spôsobilosti alebo pravidelnej inšpekčnej kontroly podľa § 16 ods. 5, </w:t>
      </w:r>
    </w:p>
    <w:p w14:paraId="6A83CF16" w14:textId="77777777" w:rsidR="00E42EB5" w:rsidRPr="00E42EB5" w:rsidRDefault="00E42EB5" w:rsidP="00B96C34">
      <w:pPr>
        <w:pStyle w:val="Odsekzoznamu"/>
        <w:widowControl w:val="0"/>
        <w:numPr>
          <w:ilvl w:val="0"/>
          <w:numId w:val="19"/>
        </w:numPr>
        <w:tabs>
          <w:tab w:val="left" w:pos="2000"/>
          <w:tab w:val="left" w:pos="2001"/>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42EB5">
        <w:rPr>
          <w:rFonts w:ascii="Times New Roman" w:hAnsi="Times New Roman" w:cs="Times New Roman"/>
          <w:color w:val="4EA72E" w:themeColor="accent6"/>
          <w:sz w:val="24"/>
          <w:szCs w:val="24"/>
        </w:rPr>
        <w:t>postup pri zmene zodpovednej autorizovanej osoby alebo zodpovednej úradnej žiadateľom podľa odseku 4.</w:t>
      </w:r>
    </w:p>
    <w:p w14:paraId="5DAC5DA0" w14:textId="77777777" w:rsidR="00E42EB5" w:rsidRPr="00E42EB5" w:rsidRDefault="00E42EB5" w:rsidP="00B96C34">
      <w:pPr>
        <w:pStyle w:val="Odsekzoznamu"/>
        <w:numPr>
          <w:ilvl w:val="0"/>
          <w:numId w:val="18"/>
        </w:numPr>
        <w:spacing w:line="240" w:lineRule="auto"/>
        <w:ind w:left="709" w:hanging="283"/>
        <w:jc w:val="both"/>
        <w:rPr>
          <w:rFonts w:ascii="Times New Roman" w:hAnsi="Times New Roman" w:cs="Times New Roman"/>
          <w:color w:val="4EA72E" w:themeColor="accent6"/>
          <w:spacing w:val="-4"/>
          <w:sz w:val="24"/>
          <w:szCs w:val="24"/>
        </w:rPr>
      </w:pPr>
      <w:r w:rsidRPr="00E42EB5">
        <w:rPr>
          <w:rFonts w:ascii="Times New Roman" w:hAnsi="Times New Roman" w:cs="Times New Roman"/>
          <w:color w:val="4EA72E" w:themeColor="accent6"/>
          <w:spacing w:val="-4"/>
          <w:sz w:val="24"/>
          <w:szCs w:val="24"/>
        </w:rPr>
        <w:t>Subdodávateľská dohoda medzi žiadateľom a zodpovednou autorizovanou osobou; v prípade postúpenia dodávok streliva medzi žiadateľom, ktorý je držiteľom certifikátu o skúške spôsobilosti pre príslušný typ streliva, a treťou stranou, najmä výrobcom, dovozcom, distribútorom alebo iným výrobným priestorom, je možné, na základe písomnej dohody medzi príslušnými zodpovednými autorizovanými osobami alebo úradnými skúšobňami, použiť príslušnú overovaciu značku jednej z nich, ak sú splnené požiadavky určené touto zodpovednou autorizovanou osobou alebo úradnou skúšobňou.</w:t>
      </w:r>
    </w:p>
    <w:p w14:paraId="3890ACC6" w14:textId="17AA5F14" w:rsidR="00E42EB5" w:rsidRPr="00E42EB5" w:rsidRDefault="00E42EB5" w:rsidP="00B96C34">
      <w:pPr>
        <w:pStyle w:val="Odsekzoznamu"/>
        <w:numPr>
          <w:ilvl w:val="0"/>
          <w:numId w:val="18"/>
        </w:numPr>
        <w:spacing w:line="240" w:lineRule="auto"/>
        <w:ind w:left="709" w:hanging="283"/>
        <w:jc w:val="both"/>
        <w:rPr>
          <w:rFonts w:ascii="Times New Roman" w:hAnsi="Times New Roman" w:cs="Times New Roman"/>
          <w:color w:val="4EA72E" w:themeColor="accent6"/>
          <w:spacing w:val="-4"/>
          <w:sz w:val="24"/>
          <w:szCs w:val="24"/>
        </w:rPr>
      </w:pPr>
      <w:r w:rsidRPr="00E42EB5">
        <w:rPr>
          <w:rFonts w:ascii="Times New Roman" w:hAnsi="Times New Roman" w:cs="Times New Roman"/>
          <w:color w:val="4EA72E" w:themeColor="accent6"/>
          <w:spacing w:val="-4"/>
          <w:sz w:val="24"/>
          <w:szCs w:val="24"/>
        </w:rPr>
        <w:t xml:space="preserve">Ak žiadateľ žiada o zmenu zodpovednej autorizovanej osoby alebo úradnej skúšobne, je povinný o tejto skutočnosti informovať obe dotknuté autorizované osoby alebo úradné skúšobne. Pred oznámením tejto skutočnosti doterajšej zodpovednej autorizovane osobe alebo zodpovednej úradnej skúšobne si môže overiť, či nová autorizovaná osoba alebo úradná skúšobňa môže prevziať výkon tejto činnosti. Zodpovedná autorizovaná osoba v spolupráci so žiadateľom dohodne podmienky prestupu, najmä vo vzťahu k sériám streliva na sklade, najmenším spotrebiteľským baleniam </w:t>
      </w:r>
      <w:r w:rsidRPr="00E42EB5">
        <w:rPr>
          <w:rFonts w:ascii="Times New Roman" w:hAnsi="Times New Roman" w:cs="Times New Roman"/>
          <w:color w:val="4EA72E" w:themeColor="accent6"/>
          <w:sz w:val="24"/>
          <w:szCs w:val="24"/>
        </w:rPr>
        <w:t>streliva</w:t>
      </w:r>
      <w:r w:rsidRPr="00E42EB5">
        <w:rPr>
          <w:rFonts w:ascii="Times New Roman" w:hAnsi="Times New Roman" w:cs="Times New Roman"/>
          <w:color w:val="4EA72E" w:themeColor="accent6"/>
          <w:spacing w:val="-4"/>
          <w:sz w:val="24"/>
          <w:szCs w:val="24"/>
        </w:rPr>
        <w:t xml:space="preserve"> na sklade, </w:t>
      </w:r>
      <w:proofErr w:type="spellStart"/>
      <w:r w:rsidRPr="00E42EB5">
        <w:rPr>
          <w:rFonts w:ascii="Times New Roman" w:hAnsi="Times New Roman" w:cs="Times New Roman"/>
          <w:color w:val="4EA72E" w:themeColor="accent6"/>
          <w:spacing w:val="-4"/>
          <w:sz w:val="24"/>
          <w:szCs w:val="24"/>
        </w:rPr>
        <w:t>novovyrobeným</w:t>
      </w:r>
      <w:proofErr w:type="spellEnd"/>
      <w:r w:rsidRPr="00E42EB5">
        <w:rPr>
          <w:rFonts w:ascii="Times New Roman" w:hAnsi="Times New Roman" w:cs="Times New Roman"/>
          <w:color w:val="4EA72E" w:themeColor="accent6"/>
          <w:spacing w:val="-4"/>
          <w:sz w:val="24"/>
          <w:szCs w:val="24"/>
        </w:rPr>
        <w:t xml:space="preserve"> sériám streliva a sériám streliva sprístupneným na trhu. Prechodné obdobie na používanie príslušnej overovacej značky nesmie presiahnuť deň uplynutia platnosti certifikátu o skúške spôsobilosti. Žiadateľ a nová zodpovedná autorizovaná osoba uzatvoria písomnú zmluvu, upravujúcu podmienky prestupu, najmä vo vzťahu ku skúške typu streliva, skúške spôsobilosti a pravidelnej inšpekčnej kontrole.</w:t>
      </w:r>
    </w:p>
    <w:p w14:paraId="2141061E" w14:textId="77777777" w:rsidR="00E42EB5" w:rsidRDefault="00E42EB5" w:rsidP="00E42EB5">
      <w:pPr>
        <w:widowControl w:val="0"/>
        <w:tabs>
          <w:tab w:val="left" w:pos="1934"/>
        </w:tabs>
        <w:autoSpaceDE w:val="0"/>
        <w:autoSpaceDN w:val="0"/>
        <w:jc w:val="both"/>
        <w:rPr>
          <w:rFonts w:cs="Times New Roman"/>
          <w:color w:val="000000" w:themeColor="text1"/>
          <w:szCs w:val="24"/>
        </w:rPr>
      </w:pPr>
    </w:p>
    <w:p w14:paraId="56946CBC" w14:textId="77777777" w:rsidR="00E42EB5" w:rsidRDefault="00E42EB5" w:rsidP="00E42EB5">
      <w:pPr>
        <w:widowControl w:val="0"/>
        <w:tabs>
          <w:tab w:val="left" w:pos="1934"/>
        </w:tabs>
        <w:autoSpaceDE w:val="0"/>
        <w:autoSpaceDN w:val="0"/>
        <w:jc w:val="both"/>
        <w:rPr>
          <w:rFonts w:cs="Times New Roman"/>
          <w:color w:val="000000" w:themeColor="text1"/>
          <w:szCs w:val="24"/>
        </w:rPr>
      </w:pPr>
    </w:p>
    <w:p w14:paraId="299CED41" w14:textId="306F8756" w:rsidR="00586CE2" w:rsidRPr="009514E8" w:rsidRDefault="00586CE2" w:rsidP="00DF5D4F">
      <w:pPr>
        <w:pStyle w:val="Zkladntext"/>
        <w:jc w:val="both"/>
      </w:pPr>
    </w:p>
    <w:p w14:paraId="04469E19" w14:textId="77777777" w:rsidR="00586CE2" w:rsidRPr="009514E8" w:rsidRDefault="00586CE2" w:rsidP="00DF5D4F">
      <w:pPr>
        <w:pStyle w:val="Zkladntext"/>
        <w:jc w:val="both"/>
      </w:pPr>
    </w:p>
    <w:p w14:paraId="6AE144A2" w14:textId="77777777" w:rsidR="00545D70" w:rsidRPr="009514E8" w:rsidRDefault="00545D70" w:rsidP="004320A5">
      <w:pPr>
        <w:jc w:val="both"/>
        <w:rPr>
          <w:rFonts w:ascii="Times New Roman" w:hAnsi="Times New Roman" w:cs="Times New Roman"/>
          <w:sz w:val="24"/>
          <w:szCs w:val="24"/>
        </w:rPr>
      </w:pPr>
      <w:bookmarkStart w:id="864" w:name="_TOC_250058"/>
      <w:bookmarkStart w:id="865" w:name="prilohy.priloha-priloha_c_8_k_zakonu_c_6"/>
      <w:bookmarkEnd w:id="836"/>
      <w:bookmarkEnd w:id="864"/>
      <w:r w:rsidRPr="009514E8">
        <w:rPr>
          <w:rFonts w:ascii="Times New Roman" w:hAnsi="Times New Roman" w:cs="Times New Roman"/>
          <w:sz w:val="24"/>
          <w:szCs w:val="24"/>
        </w:rPr>
        <w:br w:type="page"/>
      </w:r>
    </w:p>
    <w:p w14:paraId="72BE1E65" w14:textId="4865C9E1" w:rsidR="005840DE" w:rsidRPr="00E3685A" w:rsidRDefault="005840DE" w:rsidP="005840DE">
      <w:pPr>
        <w:widowControl w:val="0"/>
        <w:kinsoku w:val="0"/>
        <w:autoSpaceDE w:val="0"/>
        <w:autoSpaceDN w:val="0"/>
        <w:adjustRightInd w:val="0"/>
        <w:spacing w:after="0" w:line="240" w:lineRule="auto"/>
        <w:textAlignment w:val="baseline"/>
        <w:rPr>
          <w:rFonts w:ascii="Times New Roman" w:eastAsia="Arial" w:hAnsi="Times New Roman" w:cs="Times New Roman"/>
          <w:noProof/>
          <w:color w:val="4EA72E" w:themeColor="accent6"/>
          <w:sz w:val="24"/>
          <w:szCs w:val="24"/>
          <w:lang w:eastAsia="sk-SK"/>
        </w:rPr>
      </w:pPr>
      <w:bookmarkStart w:id="866" w:name="prilohy.priloha-priloha_c_8a_k_zakonu_c_"/>
      <w:bookmarkEnd w:id="865"/>
      <w:r w:rsidRPr="00E3685A">
        <w:rPr>
          <w:rFonts w:ascii="Times New Roman" w:eastAsia="Arial" w:hAnsi="Times New Roman" w:cs="Times New Roman"/>
          <w:noProof/>
          <w:color w:val="4EA72E" w:themeColor="accent6"/>
          <w:sz w:val="24"/>
          <w:szCs w:val="24"/>
          <w:lang w:eastAsia="sk-SK"/>
        </w:rPr>
        <w:lastRenderedPageBreak/>
        <w:t>Príloha č. 8</w:t>
      </w:r>
      <w:r w:rsidRPr="00E3685A">
        <w:rPr>
          <w:rFonts w:ascii="Times New Roman" w:eastAsia="Arial" w:hAnsi="Times New Roman" w:cs="Times New Roman"/>
          <w:noProof/>
          <w:color w:val="4EA72E" w:themeColor="accent6"/>
          <w:sz w:val="24"/>
          <w:szCs w:val="24"/>
          <w:lang w:eastAsia="sk-SK"/>
        </w:rPr>
        <w:t xml:space="preserve"> </w:t>
      </w:r>
      <w:r w:rsidRPr="00E3685A">
        <w:rPr>
          <w:rFonts w:ascii="Times New Roman" w:eastAsia="Arial" w:hAnsi="Times New Roman" w:cs="Times New Roman"/>
          <w:noProof/>
          <w:color w:val="4EA72E" w:themeColor="accent6"/>
          <w:sz w:val="24"/>
          <w:szCs w:val="24"/>
          <w:lang w:eastAsia="sk-SK"/>
        </w:rPr>
        <w:t>k zákonu č. 64/2019 z. z.</w:t>
      </w:r>
    </w:p>
    <w:p w14:paraId="3FDFCF51" w14:textId="0C03ED28" w:rsidR="00545D70" w:rsidRPr="009514E8" w:rsidRDefault="00545D70" w:rsidP="00B77F31">
      <w:pPr>
        <w:spacing w:after="0"/>
        <w:ind w:left="120"/>
        <w:jc w:val="both"/>
        <w:rPr>
          <w:rFonts w:ascii="Times New Roman" w:hAnsi="Times New Roman" w:cs="Times New Roman"/>
          <w:color w:val="000000"/>
          <w:sz w:val="24"/>
          <w:szCs w:val="24"/>
        </w:rPr>
      </w:pPr>
    </w:p>
    <w:p w14:paraId="059DAC37" w14:textId="77777777" w:rsidR="00E3685A" w:rsidRDefault="00E3685A" w:rsidP="00E3685A">
      <w:pPr>
        <w:spacing w:after="0" w:line="240" w:lineRule="auto"/>
        <w:jc w:val="center"/>
        <w:rPr>
          <w:rFonts w:ascii="Times New Roman" w:hAnsi="Times New Roman" w:cs="Times New Roman"/>
          <w:b/>
          <w:sz w:val="24"/>
          <w:szCs w:val="24"/>
        </w:rPr>
      </w:pPr>
      <w:bookmarkStart w:id="867" w:name="_TOC_250033"/>
      <w:bookmarkEnd w:id="867"/>
    </w:p>
    <w:p w14:paraId="0CE45FE6" w14:textId="77777777" w:rsidR="00E3685A" w:rsidRDefault="00E3685A" w:rsidP="00E3685A">
      <w:pPr>
        <w:pStyle w:val="Nadpis2"/>
        <w:keepNext w:val="0"/>
        <w:keepLines w:val="0"/>
        <w:widowControl w:val="0"/>
        <w:kinsoku w:val="0"/>
        <w:autoSpaceDE w:val="0"/>
        <w:autoSpaceDN w:val="0"/>
        <w:adjustRightInd w:val="0"/>
        <w:spacing w:before="0" w:line="240" w:lineRule="auto"/>
        <w:ind w:right="263"/>
        <w:jc w:val="center"/>
        <w:textAlignment w:val="baseline"/>
        <w:rPr>
          <w:rFonts w:ascii="Times New Roman" w:hAnsi="Times New Roman" w:cs="Times New Roman"/>
          <w:b w:val="0"/>
          <w:color w:val="auto"/>
          <w:sz w:val="24"/>
          <w:szCs w:val="24"/>
        </w:rPr>
      </w:pPr>
      <w:r w:rsidRPr="00BF32F1">
        <w:rPr>
          <w:rFonts w:ascii="Times New Roman" w:hAnsi="Times New Roman" w:cs="Times New Roman"/>
          <w:color w:val="auto"/>
          <w:sz w:val="24"/>
          <w:szCs w:val="24"/>
        </w:rPr>
        <w:t xml:space="preserve">JEDNOTNÉ OVEROVACIE ZNAČKY, NÁRODNÉ </w:t>
      </w:r>
      <w:r w:rsidRPr="00BF32F1">
        <w:rPr>
          <w:rFonts w:ascii="Times New Roman" w:eastAsia="Times New Roman" w:hAnsi="Times New Roman" w:cs="Times New Roman"/>
          <w:noProof/>
          <w:color w:val="auto"/>
          <w:sz w:val="24"/>
          <w:szCs w:val="24"/>
          <w:lang w:eastAsia="sk-SK"/>
        </w:rPr>
        <w:t>IDENTIFIKAČNÉ</w:t>
      </w:r>
      <w:r w:rsidRPr="00BF32F1">
        <w:rPr>
          <w:rFonts w:ascii="Times New Roman" w:hAnsi="Times New Roman" w:cs="Times New Roman"/>
          <w:color w:val="auto"/>
          <w:sz w:val="24"/>
          <w:szCs w:val="24"/>
        </w:rPr>
        <w:t xml:space="preserve"> ZNAČKY A</w:t>
      </w:r>
      <w:r>
        <w:rPr>
          <w:rFonts w:ascii="Times New Roman" w:hAnsi="Times New Roman" w:cs="Times New Roman"/>
          <w:color w:val="auto"/>
          <w:sz w:val="24"/>
          <w:szCs w:val="24"/>
        </w:rPr>
        <w:t> </w:t>
      </w:r>
      <w:r w:rsidRPr="00BF32F1">
        <w:rPr>
          <w:rFonts w:ascii="Times New Roman" w:hAnsi="Times New Roman" w:cs="Times New Roman"/>
          <w:color w:val="auto"/>
          <w:sz w:val="24"/>
          <w:szCs w:val="24"/>
        </w:rPr>
        <w:t>NÁRODNÉ OVEROVACIE ZNAČKY STRELNEJ ZBRANE, STRELIVA A</w:t>
      </w:r>
      <w:r>
        <w:rPr>
          <w:rFonts w:ascii="Times New Roman" w:hAnsi="Times New Roman" w:cs="Times New Roman"/>
          <w:color w:val="auto"/>
          <w:sz w:val="24"/>
          <w:szCs w:val="24"/>
        </w:rPr>
        <w:t> </w:t>
      </w:r>
      <w:r w:rsidRPr="00BF32F1">
        <w:rPr>
          <w:rFonts w:ascii="Times New Roman" w:hAnsi="Times New Roman" w:cs="Times New Roman"/>
          <w:color w:val="auto"/>
          <w:sz w:val="24"/>
          <w:szCs w:val="24"/>
        </w:rPr>
        <w:t>TLMIČA</w:t>
      </w:r>
    </w:p>
    <w:p w14:paraId="303FAA96" w14:textId="77777777" w:rsidR="00E3685A" w:rsidRDefault="00E3685A" w:rsidP="00E3685A">
      <w:pPr>
        <w:pStyle w:val="Nadpis2"/>
        <w:keepNext w:val="0"/>
        <w:keepLines w:val="0"/>
        <w:widowControl w:val="0"/>
        <w:kinsoku w:val="0"/>
        <w:autoSpaceDE w:val="0"/>
        <w:autoSpaceDN w:val="0"/>
        <w:adjustRightInd w:val="0"/>
        <w:spacing w:before="0" w:line="240" w:lineRule="auto"/>
        <w:ind w:right="263"/>
        <w:jc w:val="center"/>
        <w:textAlignment w:val="baseline"/>
        <w:rPr>
          <w:rFonts w:ascii="Times New Roman" w:hAnsi="Times New Roman" w:cs="Times New Roman"/>
          <w:b w:val="0"/>
          <w:color w:val="auto"/>
          <w:sz w:val="24"/>
          <w:szCs w:val="24"/>
        </w:rPr>
      </w:pPr>
    </w:p>
    <w:p w14:paraId="15800088" w14:textId="77777777" w:rsidR="00E3685A" w:rsidRPr="00BF32F1" w:rsidRDefault="00E3685A" w:rsidP="00E3685A">
      <w:pPr>
        <w:pStyle w:val="Nadpis2"/>
        <w:keepNext w:val="0"/>
        <w:keepLines w:val="0"/>
        <w:widowControl w:val="0"/>
        <w:numPr>
          <w:ilvl w:val="0"/>
          <w:numId w:val="45"/>
        </w:numPr>
        <w:tabs>
          <w:tab w:val="left" w:pos="426"/>
        </w:tabs>
        <w:kinsoku w:val="0"/>
        <w:autoSpaceDE w:val="0"/>
        <w:autoSpaceDN w:val="0"/>
        <w:adjustRightInd w:val="0"/>
        <w:spacing w:before="0" w:line="240" w:lineRule="auto"/>
        <w:ind w:left="0" w:right="263" w:firstLine="0"/>
        <w:jc w:val="both"/>
        <w:textAlignment w:val="baseline"/>
        <w:rPr>
          <w:rFonts w:ascii="Times New Roman" w:hAnsi="Times New Roman" w:cs="Times New Roman"/>
          <w:bCs w:val="0"/>
          <w:color w:val="auto"/>
          <w:sz w:val="24"/>
          <w:szCs w:val="24"/>
        </w:rPr>
      </w:pPr>
      <w:r w:rsidRPr="00BF32F1">
        <w:rPr>
          <w:rFonts w:ascii="Times New Roman" w:hAnsi="Times New Roman" w:cs="Times New Roman"/>
          <w:color w:val="auto"/>
          <w:sz w:val="24"/>
          <w:szCs w:val="24"/>
        </w:rPr>
        <w:t>Jednotné overovacie značky strelnej zbrane a streliva povolené pre strelné zbrane do</w:t>
      </w:r>
      <w:r>
        <w:rPr>
          <w:rFonts w:ascii="Times New Roman" w:hAnsi="Times New Roman" w:cs="Times New Roman"/>
          <w:color w:val="auto"/>
          <w:sz w:val="24"/>
          <w:szCs w:val="24"/>
        </w:rPr>
        <w:t> </w:t>
      </w:r>
      <w:r w:rsidRPr="00BF32F1">
        <w:rPr>
          <w:rFonts w:ascii="Times New Roman" w:hAnsi="Times New Roman" w:cs="Times New Roman"/>
          <w:color w:val="auto"/>
          <w:sz w:val="24"/>
          <w:szCs w:val="24"/>
        </w:rPr>
        <w:t>19.</w:t>
      </w:r>
      <w:r>
        <w:rPr>
          <w:rFonts w:ascii="Times New Roman" w:hAnsi="Times New Roman" w:cs="Times New Roman"/>
          <w:color w:val="auto"/>
          <w:sz w:val="24"/>
          <w:szCs w:val="24"/>
        </w:rPr>
        <w:t> </w:t>
      </w:r>
      <w:r w:rsidRPr="00BF32F1">
        <w:rPr>
          <w:rFonts w:ascii="Times New Roman" w:hAnsi="Times New Roman" w:cs="Times New Roman"/>
          <w:color w:val="auto"/>
          <w:sz w:val="24"/>
          <w:szCs w:val="24"/>
        </w:rPr>
        <w:t>októbra 2014 a pre strelivo do 19. októbra 2016</w:t>
      </w:r>
    </w:p>
    <w:p w14:paraId="6AA1122F" w14:textId="77777777" w:rsidR="00E3685A" w:rsidRPr="00BF32F1" w:rsidRDefault="00E3685A" w:rsidP="00E3685A">
      <w:pPr>
        <w:pStyle w:val="Odsekzoznamu"/>
        <w:spacing w:after="0" w:line="240" w:lineRule="auto"/>
        <w:ind w:left="0"/>
        <w:contextualSpacing w:val="0"/>
        <w:rPr>
          <w:rFonts w:ascii="Times New Roman" w:hAnsi="Times New Roman" w:cs="Times New Roman"/>
          <w:bCs/>
          <w:sz w:val="24"/>
          <w:szCs w:val="24"/>
        </w:rPr>
      </w:pPr>
    </w:p>
    <w:p w14:paraId="4043786E"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SLOVENSKÁ REPUBLIKA</w:t>
      </w:r>
    </w:p>
    <w:p w14:paraId="776FE841"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8"/>
        <w:gridCol w:w="1536"/>
        <w:gridCol w:w="6172"/>
      </w:tblGrid>
      <w:tr w:rsidR="00E3685A" w:rsidRPr="00BF32F1" w14:paraId="1904ACC2" w14:textId="77777777" w:rsidTr="003842F0">
        <w:tc>
          <w:tcPr>
            <w:tcW w:w="524" w:type="pct"/>
          </w:tcPr>
          <w:p w14:paraId="1B2DECB8" w14:textId="77777777" w:rsidR="00E3685A" w:rsidRPr="00BF32F1" w:rsidRDefault="00E3685A" w:rsidP="003842F0">
            <w:pPr>
              <w:pStyle w:val="Odsekzoznamu"/>
              <w:ind w:left="0"/>
              <w:contextualSpacing w:val="0"/>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1.1</w:t>
            </w:r>
          </w:p>
        </w:tc>
        <w:tc>
          <w:tcPr>
            <w:tcW w:w="888" w:type="pct"/>
          </w:tcPr>
          <w:p w14:paraId="4BDEFFEC" w14:textId="77777777" w:rsidR="00E3685A" w:rsidRPr="00BF32F1" w:rsidRDefault="00E3685A" w:rsidP="003842F0">
            <w:pPr>
              <w:pStyle w:val="Odsekzoznamu"/>
              <w:ind w:left="0"/>
              <w:contextualSpacing w:val="0"/>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62C172A6" wp14:editId="32582FD5">
                  <wp:extent cx="750570" cy="767715"/>
                  <wp:effectExtent l="0" t="0" r="0" b="0"/>
                  <wp:docPr id="106" name="Obrázok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0570" cy="767715"/>
                          </a:xfrm>
                          <a:prstGeom prst="rect">
                            <a:avLst/>
                          </a:prstGeom>
                          <a:noFill/>
                          <a:ln>
                            <a:noFill/>
                          </a:ln>
                        </pic:spPr>
                      </pic:pic>
                    </a:graphicData>
                  </a:graphic>
                </wp:inline>
              </w:drawing>
            </w:r>
          </w:p>
        </w:tc>
        <w:tc>
          <w:tcPr>
            <w:tcW w:w="3588" w:type="pct"/>
          </w:tcPr>
          <w:p w14:paraId="450CD999"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signálnej,</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poplašnej</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w w:val="90"/>
                <w:sz w:val="24"/>
                <w:szCs w:val="24"/>
              </w:rPr>
              <w:t xml:space="preserve"> </w:t>
            </w:r>
            <w:proofErr w:type="spellStart"/>
            <w:r>
              <w:rPr>
                <w:rFonts w:ascii="Times New Roman" w:eastAsia="Times New Roman" w:hAnsi="Times New Roman" w:cs="Times New Roman"/>
                <w:sz w:val="24"/>
                <w:szCs w:val="24"/>
              </w:rPr>
              <w:t>narkotizačnej</w:t>
            </w:r>
            <w:proofErr w:type="spellEnd"/>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strelnej zbrane a ostatných expanzných prístrojov</w:t>
            </w:r>
          </w:p>
        </w:tc>
      </w:tr>
      <w:tr w:rsidR="00E3685A" w:rsidRPr="00BF32F1" w14:paraId="707EDD4F" w14:textId="77777777" w:rsidTr="003842F0">
        <w:tc>
          <w:tcPr>
            <w:tcW w:w="524" w:type="pct"/>
          </w:tcPr>
          <w:p w14:paraId="636450B6" w14:textId="77777777" w:rsidR="00E3685A" w:rsidRPr="00BF32F1" w:rsidRDefault="00E3685A" w:rsidP="003842F0">
            <w:pPr>
              <w:pStyle w:val="Odsekzoznamu"/>
              <w:ind w:left="0"/>
              <w:contextualSpacing w:val="0"/>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1.2</w:t>
            </w:r>
          </w:p>
        </w:tc>
        <w:tc>
          <w:tcPr>
            <w:tcW w:w="888" w:type="pct"/>
          </w:tcPr>
          <w:p w14:paraId="1A7945D6" w14:textId="77777777" w:rsidR="00E3685A" w:rsidRPr="00BF32F1" w:rsidRDefault="00E3685A" w:rsidP="003842F0">
            <w:pPr>
              <w:pStyle w:val="Odsekzoznamu"/>
              <w:ind w:left="0"/>
              <w:contextualSpacing w:val="0"/>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7C2FDCEF" wp14:editId="533BC5DE">
                  <wp:extent cx="793750" cy="767715"/>
                  <wp:effectExtent l="0" t="0" r="6350" b="0"/>
                  <wp:docPr id="108" name="Obrázo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3750" cy="767715"/>
                          </a:xfrm>
                          <a:prstGeom prst="rect">
                            <a:avLst/>
                          </a:prstGeom>
                          <a:noFill/>
                          <a:ln>
                            <a:noFill/>
                          </a:ln>
                        </pic:spPr>
                      </pic:pic>
                    </a:graphicData>
                  </a:graphic>
                </wp:inline>
              </w:drawing>
            </w:r>
          </w:p>
        </w:tc>
        <w:tc>
          <w:tcPr>
            <w:tcW w:w="3588" w:type="pct"/>
          </w:tcPr>
          <w:p w14:paraId="3978F5EA"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všetkých</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druhov</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strelných</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zbraní</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nabíjaných zozadu,</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určených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použitie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streliva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bezdymovým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prachom</w:t>
            </w:r>
          </w:p>
        </w:tc>
      </w:tr>
      <w:tr w:rsidR="00E3685A" w:rsidRPr="00BF32F1" w14:paraId="4293F446" w14:textId="77777777" w:rsidTr="003842F0">
        <w:tc>
          <w:tcPr>
            <w:tcW w:w="524" w:type="pct"/>
          </w:tcPr>
          <w:p w14:paraId="4DFD0E98"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1.3</w:t>
            </w:r>
          </w:p>
        </w:tc>
        <w:tc>
          <w:tcPr>
            <w:tcW w:w="888" w:type="pct"/>
          </w:tcPr>
          <w:p w14:paraId="0025B078" w14:textId="77777777" w:rsidR="00E3685A" w:rsidRPr="00BF32F1" w:rsidRDefault="00E3685A" w:rsidP="003842F0">
            <w:pPr>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3722B808" wp14:editId="49FAD157">
                  <wp:extent cx="750570" cy="750570"/>
                  <wp:effectExtent l="0" t="0" r="0" b="0"/>
                  <wp:docPr id="109" name="Obrázok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a:ln>
                            <a:noFill/>
                          </a:ln>
                        </pic:spPr>
                      </pic:pic>
                    </a:graphicData>
                  </a:graphic>
                </wp:inline>
              </w:drawing>
            </w:r>
          </w:p>
        </w:tc>
        <w:tc>
          <w:tcPr>
            <w:tcW w:w="3588" w:type="pct"/>
          </w:tcPr>
          <w:p w14:paraId="40EF9781"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určenej</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použitie</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čierneho prachu, nabíjanej spredu</w:t>
            </w:r>
          </w:p>
        </w:tc>
      </w:tr>
      <w:tr w:rsidR="00E3685A" w:rsidRPr="00BF32F1" w14:paraId="0D233234" w14:textId="77777777" w:rsidTr="003842F0">
        <w:tc>
          <w:tcPr>
            <w:tcW w:w="524" w:type="pct"/>
          </w:tcPr>
          <w:p w14:paraId="410F0370"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1.4</w:t>
            </w:r>
          </w:p>
        </w:tc>
        <w:tc>
          <w:tcPr>
            <w:tcW w:w="888" w:type="pct"/>
          </w:tcPr>
          <w:p w14:paraId="7803A9A3" w14:textId="77777777" w:rsidR="00E3685A" w:rsidRPr="00BF32F1" w:rsidRDefault="00E3685A" w:rsidP="003842F0">
            <w:pPr>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363DC68E" wp14:editId="7AF70827">
                  <wp:extent cx="832888" cy="808355"/>
                  <wp:effectExtent l="0" t="0" r="5715" b="0"/>
                  <wp:docPr id="110" name="Obrázok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4590" cy="810007"/>
                          </a:xfrm>
                          <a:prstGeom prst="rect">
                            <a:avLst/>
                          </a:prstGeom>
                          <a:noFill/>
                          <a:ln>
                            <a:noFill/>
                          </a:ln>
                        </pic:spPr>
                      </pic:pic>
                    </a:graphicData>
                  </a:graphic>
                </wp:inline>
              </w:drawing>
            </w:r>
          </w:p>
        </w:tc>
        <w:tc>
          <w:tcPr>
            <w:tcW w:w="3588" w:type="pct"/>
          </w:tcPr>
          <w:p w14:paraId="3F8FDD2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vyššia skúška</w:t>
            </w:r>
          </w:p>
        </w:tc>
      </w:tr>
      <w:tr w:rsidR="00E3685A" w:rsidRPr="00BF32F1" w14:paraId="0223646D" w14:textId="77777777" w:rsidTr="003842F0">
        <w:tc>
          <w:tcPr>
            <w:tcW w:w="524" w:type="pct"/>
          </w:tcPr>
          <w:p w14:paraId="1A49A7FF"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1.5</w:t>
            </w:r>
          </w:p>
        </w:tc>
        <w:tc>
          <w:tcPr>
            <w:tcW w:w="888" w:type="pct"/>
          </w:tcPr>
          <w:p w14:paraId="16BE9078" w14:textId="77777777" w:rsidR="00E3685A" w:rsidRPr="00BF32F1" w:rsidRDefault="00E3685A" w:rsidP="003842F0">
            <w:pPr>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7200C6D0" wp14:editId="22D80323">
                  <wp:extent cx="828040" cy="836930"/>
                  <wp:effectExtent l="0" t="0" r="0" b="1270"/>
                  <wp:docPr id="111" name="Obrázo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8040" cy="836930"/>
                          </a:xfrm>
                          <a:prstGeom prst="rect">
                            <a:avLst/>
                          </a:prstGeom>
                          <a:noFill/>
                          <a:ln>
                            <a:noFill/>
                          </a:ln>
                        </pic:spPr>
                      </pic:pic>
                    </a:graphicData>
                  </a:graphic>
                </wp:inline>
              </w:drawing>
            </w:r>
          </w:p>
        </w:tc>
        <w:tc>
          <w:tcPr>
            <w:tcW w:w="3588" w:type="pct"/>
          </w:tcPr>
          <w:p w14:paraId="27B9133A"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Homologizácia strelnej zbrane a expanzného prístroja</w:t>
            </w:r>
          </w:p>
        </w:tc>
      </w:tr>
      <w:tr w:rsidR="00E3685A" w:rsidRPr="00BF32F1" w14:paraId="061416CD" w14:textId="77777777" w:rsidTr="003842F0">
        <w:tc>
          <w:tcPr>
            <w:tcW w:w="524" w:type="pct"/>
          </w:tcPr>
          <w:p w14:paraId="22D06099"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1.6</w:t>
            </w:r>
          </w:p>
        </w:tc>
        <w:tc>
          <w:tcPr>
            <w:tcW w:w="888" w:type="pct"/>
          </w:tcPr>
          <w:p w14:paraId="2F168D80" w14:textId="77777777" w:rsidR="00E3685A" w:rsidRPr="00BF32F1" w:rsidRDefault="00E3685A" w:rsidP="003842F0">
            <w:pPr>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53FD2D01" wp14:editId="32B470A8">
                  <wp:extent cx="678180" cy="808645"/>
                  <wp:effectExtent l="0" t="0" r="7620" b="0"/>
                  <wp:docPr id="112" name="Obrázo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8482" cy="809005"/>
                          </a:xfrm>
                          <a:prstGeom prst="rect">
                            <a:avLst/>
                          </a:prstGeom>
                          <a:noFill/>
                          <a:ln>
                            <a:noFill/>
                          </a:ln>
                        </pic:spPr>
                      </pic:pic>
                    </a:graphicData>
                  </a:graphic>
                </wp:inline>
              </w:drawing>
            </w:r>
          </w:p>
        </w:tc>
        <w:tc>
          <w:tcPr>
            <w:tcW w:w="3588" w:type="pct"/>
          </w:tcPr>
          <w:p w14:paraId="0F3F2FA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30C3A8B4" w14:textId="77777777" w:rsidTr="003842F0">
        <w:tc>
          <w:tcPr>
            <w:tcW w:w="524" w:type="pct"/>
          </w:tcPr>
          <w:p w14:paraId="4BBB76FC"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1.7</w:t>
            </w:r>
          </w:p>
        </w:tc>
        <w:tc>
          <w:tcPr>
            <w:tcW w:w="888" w:type="pct"/>
          </w:tcPr>
          <w:p w14:paraId="71D08A72" w14:textId="77777777" w:rsidR="00E3685A" w:rsidRPr="00BF32F1" w:rsidRDefault="00E3685A" w:rsidP="003842F0">
            <w:pPr>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4F52A915" wp14:editId="312D727B">
                  <wp:extent cx="750570" cy="793750"/>
                  <wp:effectExtent l="0" t="0" r="0" b="6350"/>
                  <wp:docPr id="113" name="Obrázo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0570" cy="793750"/>
                          </a:xfrm>
                          <a:prstGeom prst="rect">
                            <a:avLst/>
                          </a:prstGeom>
                          <a:noFill/>
                          <a:ln>
                            <a:noFill/>
                          </a:ln>
                        </pic:spPr>
                      </pic:pic>
                    </a:graphicData>
                  </a:graphic>
                </wp:inline>
              </w:drawing>
            </w:r>
          </w:p>
        </w:tc>
        <w:tc>
          <w:tcPr>
            <w:tcW w:w="3588" w:type="pct"/>
          </w:tcPr>
          <w:p w14:paraId="685C1CA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streliviny</w:t>
            </w:r>
          </w:p>
        </w:tc>
      </w:tr>
      <w:tr w:rsidR="00E3685A" w:rsidRPr="00BF32F1" w14:paraId="55CA3B54" w14:textId="77777777" w:rsidTr="003842F0">
        <w:tc>
          <w:tcPr>
            <w:tcW w:w="524" w:type="pct"/>
          </w:tcPr>
          <w:p w14:paraId="5D2BD529"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1.8</w:t>
            </w:r>
          </w:p>
        </w:tc>
        <w:tc>
          <w:tcPr>
            <w:tcW w:w="888" w:type="pct"/>
          </w:tcPr>
          <w:p w14:paraId="759D6294" w14:textId="77777777" w:rsidR="00E3685A" w:rsidRPr="00BF32F1" w:rsidRDefault="00E3685A" w:rsidP="003842F0">
            <w:pPr>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378DA915" wp14:editId="509C60A5">
                  <wp:extent cx="793750" cy="716280"/>
                  <wp:effectExtent l="0" t="0" r="6350" b="7620"/>
                  <wp:docPr id="114" name="Obrázo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93750" cy="716280"/>
                          </a:xfrm>
                          <a:prstGeom prst="rect">
                            <a:avLst/>
                          </a:prstGeom>
                          <a:noFill/>
                          <a:ln>
                            <a:noFill/>
                          </a:ln>
                        </pic:spPr>
                      </pic:pic>
                    </a:graphicData>
                  </a:graphic>
                </wp:inline>
              </w:drawing>
            </w:r>
          </w:p>
        </w:tc>
        <w:tc>
          <w:tcPr>
            <w:tcW w:w="3588" w:type="pct"/>
          </w:tcPr>
          <w:p w14:paraId="31DBBC0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r w:rsidR="00E3685A" w:rsidRPr="00BF32F1" w14:paraId="57BAA779" w14:textId="77777777" w:rsidTr="003842F0">
        <w:tc>
          <w:tcPr>
            <w:tcW w:w="524" w:type="pct"/>
          </w:tcPr>
          <w:p w14:paraId="4A52E1FA"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lastRenderedPageBreak/>
              <w:t>1.9</w:t>
            </w:r>
          </w:p>
        </w:tc>
        <w:tc>
          <w:tcPr>
            <w:tcW w:w="888" w:type="pct"/>
          </w:tcPr>
          <w:p w14:paraId="68B41334" w14:textId="77777777" w:rsidR="00E3685A" w:rsidRPr="00BF32F1" w:rsidRDefault="00E3685A" w:rsidP="003842F0">
            <w:pPr>
              <w:jc w:val="cente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drawing>
                <wp:inline distT="0" distB="0" distL="0" distR="0" wp14:anchorId="1A3487DD" wp14:editId="6C4CEEAB">
                  <wp:extent cx="673457" cy="665480"/>
                  <wp:effectExtent l="0" t="0" r="0" b="1270"/>
                  <wp:docPr id="115" name="Obrázo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5632" cy="667629"/>
                          </a:xfrm>
                          <a:prstGeom prst="rect">
                            <a:avLst/>
                          </a:prstGeom>
                          <a:noFill/>
                          <a:ln>
                            <a:noFill/>
                          </a:ln>
                        </pic:spPr>
                      </pic:pic>
                    </a:graphicData>
                  </a:graphic>
                </wp:inline>
              </w:drawing>
            </w:r>
          </w:p>
        </w:tc>
        <w:tc>
          <w:tcPr>
            <w:tcW w:w="3588" w:type="pct"/>
          </w:tcPr>
          <w:p w14:paraId="5F51947F"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Identifikačná značka Úradnej skúšobne strelných zbraní a streliva SKTC-112 Lieskovec</w:t>
            </w:r>
          </w:p>
        </w:tc>
      </w:tr>
      <w:tr w:rsidR="00E3685A" w:rsidRPr="00BF32F1" w14:paraId="094E392F" w14:textId="77777777" w:rsidTr="003842F0">
        <w:tc>
          <w:tcPr>
            <w:tcW w:w="524" w:type="pct"/>
          </w:tcPr>
          <w:p w14:paraId="2EB7B6E8" w14:textId="77777777" w:rsidR="00E3685A" w:rsidRPr="00BF32F1" w:rsidRDefault="00E3685A" w:rsidP="003842F0">
            <w:pP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1.10</w:t>
            </w:r>
          </w:p>
        </w:tc>
        <w:tc>
          <w:tcPr>
            <w:tcW w:w="888" w:type="pct"/>
          </w:tcPr>
          <w:p w14:paraId="58F0B5FA" w14:textId="77777777" w:rsidR="00E3685A" w:rsidRPr="00BF32F1" w:rsidRDefault="00E3685A" w:rsidP="003842F0">
            <w:pPr>
              <w:jc w:val="cente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drawing>
                <wp:inline distT="0" distB="0" distL="0" distR="0" wp14:anchorId="5E6CF79A" wp14:editId="1563B4ED">
                  <wp:extent cx="793750" cy="733425"/>
                  <wp:effectExtent l="0" t="0" r="6350" b="9525"/>
                  <wp:docPr id="116" name="Obrázo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93750" cy="733425"/>
                          </a:xfrm>
                          <a:prstGeom prst="rect">
                            <a:avLst/>
                          </a:prstGeom>
                          <a:noFill/>
                          <a:ln>
                            <a:noFill/>
                          </a:ln>
                        </pic:spPr>
                      </pic:pic>
                    </a:graphicData>
                  </a:graphic>
                </wp:inline>
              </w:drawing>
            </w:r>
          </w:p>
        </w:tc>
        <w:tc>
          <w:tcPr>
            <w:tcW w:w="3588" w:type="pct"/>
          </w:tcPr>
          <w:p w14:paraId="25820D8A"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Nové</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kusové</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všetkých</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druhov</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strelných</w:t>
            </w:r>
            <w:r>
              <w:rPr>
                <w:rFonts w:ascii="Times New Roman" w:eastAsia="Times New Roman" w:hAnsi="Times New Roman" w:cs="Times New Roman"/>
                <w:w w:val="82"/>
                <w:sz w:val="24"/>
                <w:szCs w:val="24"/>
              </w:rPr>
              <w:t xml:space="preserve"> </w:t>
            </w:r>
            <w:r>
              <w:rPr>
                <w:rFonts w:ascii="Times New Roman" w:eastAsia="Times New Roman" w:hAnsi="Times New Roman" w:cs="Times New Roman"/>
                <w:sz w:val="24"/>
                <w:szCs w:val="24"/>
              </w:rPr>
              <w:t>zbraní</w:t>
            </w:r>
            <w:r>
              <w:rPr>
                <w:rFonts w:ascii="Times New Roman" w:eastAsia="Times New Roman" w:hAnsi="Times New Roman" w:cs="Times New Roman"/>
                <w:spacing w:val="702"/>
                <w:sz w:val="24"/>
                <w:szCs w:val="24"/>
              </w:rPr>
              <w:t xml:space="preserve"> </w:t>
            </w:r>
            <w:r>
              <w:rPr>
                <w:rFonts w:ascii="Times New Roman" w:eastAsia="Times New Roman" w:hAnsi="Times New Roman" w:cs="Times New Roman"/>
                <w:sz w:val="24"/>
                <w:szCs w:val="24"/>
              </w:rPr>
              <w:t>nabíjaných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zozadu,</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určených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použitie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streliva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w:t>
            </w:r>
            <w:r>
              <w:rPr>
                <w:rFonts w:ascii="Times New Roman" w:eastAsia="Times New Roman" w:hAnsi="Times New Roman" w:cs="Times New Roman"/>
                <w:sz w:val="24"/>
                <w:szCs w:val="24"/>
              </w:rPr>
              <w:t>bezdymovým prachom</w:t>
            </w:r>
          </w:p>
        </w:tc>
      </w:tr>
    </w:tbl>
    <w:p w14:paraId="18F46F95" w14:textId="77777777" w:rsidR="00E3685A" w:rsidRPr="00BF32F1" w:rsidRDefault="00E3685A" w:rsidP="00E3685A">
      <w:pPr>
        <w:pStyle w:val="Odsekzoznamu"/>
        <w:spacing w:after="0" w:line="240" w:lineRule="auto"/>
        <w:ind w:left="0"/>
        <w:rPr>
          <w:rFonts w:ascii="Times New Roman" w:hAnsi="Times New Roman" w:cs="Times New Roman"/>
          <w:sz w:val="24"/>
          <w:szCs w:val="24"/>
        </w:rPr>
      </w:pPr>
    </w:p>
    <w:p w14:paraId="746960BF" w14:textId="77777777" w:rsidR="00E3685A"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noProof/>
          <w:sz w:val="24"/>
          <w:szCs w:val="24"/>
        </w:rPr>
        <mc:AlternateContent>
          <mc:Choice Requires="wps">
            <w:drawing>
              <wp:anchor distT="0" distB="0" distL="114300" distR="114300" simplePos="0" relativeHeight="251673600" behindDoc="0" locked="0" layoutInCell="1" allowOverlap="1" wp14:anchorId="2D20A3BE" wp14:editId="583679FA">
                <wp:simplePos x="0" y="0"/>
                <wp:positionH relativeFrom="column">
                  <wp:posOffset>1852930</wp:posOffset>
                </wp:positionH>
                <wp:positionV relativeFrom="paragraph">
                  <wp:posOffset>-20955</wp:posOffset>
                </wp:positionV>
                <wp:extent cx="400050" cy="45085"/>
                <wp:effectExtent l="0" t="0" r="0" b="0"/>
                <wp:wrapNone/>
                <wp:docPr id="118" name="Blok textu 118"/>
                <wp:cNvGraphicFramePr/>
                <a:graphic xmlns:a="http://schemas.openxmlformats.org/drawingml/2006/main">
                  <a:graphicData uri="http://schemas.microsoft.com/office/word/2010/wordprocessingShape">
                    <wps:wsp>
                      <wps:cNvSpPr txBox="1"/>
                      <wps:spPr>
                        <a:xfrm>
                          <a:off x="0" y="0"/>
                          <a:ext cx="400050" cy="450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C5FB5" w14:textId="77777777" w:rsidR="00E3685A" w:rsidRDefault="00E3685A" w:rsidP="00E3685A">
                            <w:pPr>
                              <w:ind w:left="-142"/>
                            </w:pP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20A3BE" id="_x0000_t202" coordsize="21600,21600" o:spt="202" path="m,l,21600r21600,l21600,xe">
                <v:stroke joinstyle="miter"/>
                <v:path gradientshapeok="t" o:connecttype="rect"/>
              </v:shapetype>
              <v:shape id="Blok textu 118" o:spid="_x0000_s1026" type="#_x0000_t202" style="position:absolute;left:0;text-align:left;margin-left:145.9pt;margin-top:-1.65pt;width:31.5pt;height:3.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" fillcolor="white [3201]" stroked="f" strokeweight=".5pt">
                <v:textbox>
                  <w:txbxContent>
                    <w:p w14:paraId="672C5FB5" w14:textId="77777777" w:rsidR="00E3685A" w:rsidRDefault="00E3685A" w:rsidP="00E3685A">
                      <w:pPr>
                        <w:ind w:left="-142"/>
                      </w:pPr>
                      <w:r>
                        <w:t>2</w:t>
                      </w:r>
                    </w:p>
                  </w:txbxContent>
                </v:textbox>
              </v:shape>
            </w:pict>
          </mc:Fallback>
        </mc:AlternateContent>
      </w:r>
      <w:r w:rsidRPr="00BF32F1">
        <w:rPr>
          <w:rFonts w:ascii="Times New Roman" w:hAnsi="Times New Roman" w:cs="Times New Roman"/>
          <w:b/>
          <w:sz w:val="24"/>
          <w:szCs w:val="24"/>
        </w:rPr>
        <w:t>ČESKÁ  REPUBLIKA</w:t>
      </w:r>
    </w:p>
    <w:p w14:paraId="09B17361" w14:textId="77777777" w:rsidR="00E3685A" w:rsidRPr="00E915A0" w:rsidRDefault="00E3685A" w:rsidP="00E3685A">
      <w:pPr>
        <w:pStyle w:val="Odsekzoznamu"/>
        <w:tabs>
          <w:tab w:val="left" w:pos="426"/>
        </w:tabs>
        <w:spacing w:after="0" w:line="240" w:lineRule="auto"/>
        <w:ind w:left="0"/>
        <w:rPr>
          <w:rFonts w:ascii="Times New Roman" w:hAnsi="Times New Roman" w:cs="Times New Roman"/>
          <w:bCs/>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6"/>
        <w:gridCol w:w="1973"/>
        <w:gridCol w:w="5997"/>
      </w:tblGrid>
      <w:tr w:rsidR="00E3685A" w:rsidRPr="00BF32F1" w14:paraId="228FD8A6" w14:textId="77777777" w:rsidTr="003842F0">
        <w:tc>
          <w:tcPr>
            <w:tcW w:w="368" w:type="pct"/>
          </w:tcPr>
          <w:p w14:paraId="77A40A9B"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2.1</w:t>
            </w:r>
          </w:p>
        </w:tc>
        <w:tc>
          <w:tcPr>
            <w:tcW w:w="1147" w:type="pct"/>
          </w:tcPr>
          <w:p w14:paraId="6B37C941"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CF25060" wp14:editId="37024393">
                  <wp:extent cx="828675" cy="666750"/>
                  <wp:effectExtent l="0" t="0" r="9525" b="0"/>
                  <wp:docPr id="58" name="Obrázo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28675" cy="666750"/>
                          </a:xfrm>
                          <a:prstGeom prst="rect">
                            <a:avLst/>
                          </a:prstGeom>
                          <a:noFill/>
                          <a:ln>
                            <a:noFill/>
                          </a:ln>
                        </pic:spPr>
                      </pic:pic>
                    </a:graphicData>
                  </a:graphic>
                </wp:inline>
              </w:drawing>
            </w:r>
          </w:p>
        </w:tc>
        <w:tc>
          <w:tcPr>
            <w:tcW w:w="3486" w:type="pct"/>
          </w:tcPr>
          <w:p w14:paraId="5630A0A6"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signálnej,</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výmetnej,</w:t>
            </w:r>
            <w:r>
              <w:rPr>
                <w:rFonts w:ascii="Times New Roman" w:eastAsia="Times New Roman" w:hAnsi="Times New Roman" w:cs="Times New Roman"/>
                <w:w w:val="89"/>
                <w:sz w:val="24"/>
                <w:szCs w:val="24"/>
              </w:rPr>
              <w:t xml:space="preserve"> </w:t>
            </w:r>
            <w:proofErr w:type="spellStart"/>
            <w:r>
              <w:rPr>
                <w:rFonts w:ascii="Times New Roman" w:eastAsia="Times New Roman" w:hAnsi="Times New Roman" w:cs="Times New Roman"/>
                <w:sz w:val="24"/>
                <w:szCs w:val="24"/>
              </w:rPr>
              <w:t>narkotizačnej</w:t>
            </w:r>
            <w:proofErr w:type="spellEnd"/>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strelnej zbrane a expanznej strelnej zbrane a expanzných prístrojov</w:t>
            </w:r>
          </w:p>
        </w:tc>
      </w:tr>
      <w:tr w:rsidR="00E3685A" w:rsidRPr="00BF32F1" w14:paraId="03197687" w14:textId="77777777" w:rsidTr="003842F0">
        <w:tc>
          <w:tcPr>
            <w:tcW w:w="368" w:type="pct"/>
          </w:tcPr>
          <w:p w14:paraId="037711B4"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2.2</w:t>
            </w:r>
          </w:p>
        </w:tc>
        <w:tc>
          <w:tcPr>
            <w:tcW w:w="1147" w:type="pct"/>
          </w:tcPr>
          <w:p w14:paraId="09EEDF1D"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6CE729ED" wp14:editId="7B406CE5">
                  <wp:extent cx="942975" cy="571500"/>
                  <wp:effectExtent l="0" t="0" r="9525"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42975" cy="571500"/>
                          </a:xfrm>
                          <a:prstGeom prst="rect">
                            <a:avLst/>
                          </a:prstGeom>
                          <a:noFill/>
                          <a:ln>
                            <a:noFill/>
                          </a:ln>
                        </pic:spPr>
                      </pic:pic>
                    </a:graphicData>
                  </a:graphic>
                </wp:inline>
              </w:drawing>
            </w:r>
          </w:p>
        </w:tc>
        <w:tc>
          <w:tcPr>
            <w:tcW w:w="3486" w:type="pct"/>
          </w:tcPr>
          <w:p w14:paraId="2BF22245"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Typová kontrola streliva do plynovej strelnej zbrane</w:t>
            </w:r>
          </w:p>
        </w:tc>
      </w:tr>
      <w:tr w:rsidR="00E3685A" w:rsidRPr="00BF32F1" w14:paraId="789F8406" w14:textId="77777777" w:rsidTr="003842F0">
        <w:tc>
          <w:tcPr>
            <w:tcW w:w="368" w:type="pct"/>
          </w:tcPr>
          <w:p w14:paraId="02E4DB22"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2.3</w:t>
            </w:r>
          </w:p>
        </w:tc>
        <w:tc>
          <w:tcPr>
            <w:tcW w:w="1147" w:type="pct"/>
          </w:tcPr>
          <w:p w14:paraId="20B762C6"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19E7A82" wp14:editId="67CECE07">
                  <wp:extent cx="866775" cy="685800"/>
                  <wp:effectExtent l="0" t="0" r="9525" b="0"/>
                  <wp:docPr id="60" name="Obrázo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6775" cy="685800"/>
                          </a:xfrm>
                          <a:prstGeom prst="rect">
                            <a:avLst/>
                          </a:prstGeom>
                          <a:noFill/>
                          <a:ln>
                            <a:noFill/>
                          </a:ln>
                        </pic:spPr>
                      </pic:pic>
                    </a:graphicData>
                  </a:graphic>
                </wp:inline>
              </w:drawing>
            </w:r>
          </w:p>
        </w:tc>
        <w:tc>
          <w:tcPr>
            <w:tcW w:w="3486" w:type="pct"/>
          </w:tcPr>
          <w:p w14:paraId="365511FA"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92"/>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92"/>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92"/>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w w:val="92"/>
                <w:sz w:val="24"/>
                <w:szCs w:val="24"/>
              </w:rPr>
              <w:t xml:space="preserve"> </w:t>
            </w:r>
            <w:r>
              <w:rPr>
                <w:rFonts w:ascii="Times New Roman" w:eastAsia="Times New Roman" w:hAnsi="Times New Roman" w:cs="Times New Roman"/>
                <w:sz w:val="24"/>
                <w:szCs w:val="24"/>
              </w:rPr>
              <w:t>určenej</w:t>
            </w:r>
            <w:r>
              <w:rPr>
                <w:rFonts w:ascii="Times New Roman" w:eastAsia="Times New Roman" w:hAnsi="Times New Roman" w:cs="Times New Roman"/>
                <w:w w:val="92"/>
                <w:sz w:val="24"/>
                <w:szCs w:val="24"/>
              </w:rPr>
              <w:t xml:space="preserve"> </w:t>
            </w:r>
            <w:r>
              <w:rPr>
                <w:rFonts w:ascii="Times New Roman" w:eastAsia="Times New Roman" w:hAnsi="Times New Roman" w:cs="Times New Roman"/>
                <w:sz w:val="24"/>
                <w:szCs w:val="24"/>
              </w:rPr>
              <w:t>výhradne</w:t>
            </w:r>
            <w:r>
              <w:rPr>
                <w:rFonts w:ascii="Times New Roman" w:eastAsia="Times New Roman" w:hAnsi="Times New Roman" w:cs="Times New Roman"/>
                <w:w w:val="92"/>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w w:val="92"/>
                <w:sz w:val="24"/>
                <w:szCs w:val="24"/>
              </w:rPr>
              <w:t xml:space="preserve"> </w:t>
            </w:r>
            <w:r>
              <w:rPr>
                <w:rFonts w:ascii="Times New Roman" w:eastAsia="Times New Roman" w:hAnsi="Times New Roman" w:cs="Times New Roman"/>
                <w:sz w:val="24"/>
                <w:szCs w:val="24"/>
              </w:rPr>
              <w:t>použitie čierneho prachu</w:t>
            </w:r>
          </w:p>
        </w:tc>
      </w:tr>
      <w:tr w:rsidR="00E3685A" w:rsidRPr="00BF32F1" w14:paraId="4966D113" w14:textId="77777777" w:rsidTr="003842F0">
        <w:tc>
          <w:tcPr>
            <w:tcW w:w="368" w:type="pct"/>
          </w:tcPr>
          <w:p w14:paraId="1A98E314"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2.4</w:t>
            </w:r>
          </w:p>
        </w:tc>
        <w:tc>
          <w:tcPr>
            <w:tcW w:w="1147" w:type="pct"/>
          </w:tcPr>
          <w:p w14:paraId="764C2458"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3C2C5AD" wp14:editId="62263D3C">
                  <wp:extent cx="714375" cy="666750"/>
                  <wp:effectExtent l="0" t="0" r="9525" b="0"/>
                  <wp:docPr id="62" name="Obrázo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14375" cy="666750"/>
                          </a:xfrm>
                          <a:prstGeom prst="rect">
                            <a:avLst/>
                          </a:prstGeom>
                          <a:noFill/>
                          <a:ln>
                            <a:noFill/>
                          </a:ln>
                        </pic:spPr>
                      </pic:pic>
                    </a:graphicData>
                  </a:graphic>
                </wp:inline>
              </w:drawing>
            </w:r>
          </w:p>
        </w:tc>
        <w:tc>
          <w:tcPr>
            <w:tcW w:w="3486" w:type="pct"/>
          </w:tcPr>
          <w:p w14:paraId="621B3901"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nabíjanej</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zozadu,</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hladkým vývrtom hlavne, na použitie bezdymového prachu</w:t>
            </w:r>
          </w:p>
        </w:tc>
      </w:tr>
      <w:tr w:rsidR="00E3685A" w:rsidRPr="00BF32F1" w14:paraId="224F1F6B" w14:textId="77777777" w:rsidTr="003842F0">
        <w:tc>
          <w:tcPr>
            <w:tcW w:w="368" w:type="pct"/>
          </w:tcPr>
          <w:p w14:paraId="086FAD75"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2.5</w:t>
            </w:r>
          </w:p>
        </w:tc>
        <w:tc>
          <w:tcPr>
            <w:tcW w:w="1147" w:type="pct"/>
          </w:tcPr>
          <w:p w14:paraId="3F5E1607"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0081A42" wp14:editId="01E452A9">
                  <wp:extent cx="714375" cy="600075"/>
                  <wp:effectExtent l="0" t="0" r="9525" b="9525"/>
                  <wp:docPr id="64" name="Obrázo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14375" cy="600075"/>
                          </a:xfrm>
                          <a:prstGeom prst="rect">
                            <a:avLst/>
                          </a:prstGeom>
                          <a:noFill/>
                          <a:ln>
                            <a:noFill/>
                          </a:ln>
                        </pic:spPr>
                      </pic:pic>
                    </a:graphicData>
                  </a:graphic>
                </wp:inline>
              </w:drawing>
            </w:r>
          </w:p>
        </w:tc>
        <w:tc>
          <w:tcPr>
            <w:tcW w:w="3486" w:type="pct"/>
          </w:tcPr>
          <w:p w14:paraId="177FF10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vyššia skúška</w:t>
            </w:r>
          </w:p>
        </w:tc>
      </w:tr>
      <w:tr w:rsidR="00E3685A" w:rsidRPr="00BF32F1" w14:paraId="729886EB" w14:textId="77777777" w:rsidTr="003842F0">
        <w:tc>
          <w:tcPr>
            <w:tcW w:w="368" w:type="pct"/>
          </w:tcPr>
          <w:p w14:paraId="50751F57"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2.6</w:t>
            </w:r>
          </w:p>
        </w:tc>
        <w:tc>
          <w:tcPr>
            <w:tcW w:w="1147" w:type="pct"/>
          </w:tcPr>
          <w:p w14:paraId="384033C8"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F43DA76" wp14:editId="5920BC22">
                  <wp:extent cx="714375" cy="771525"/>
                  <wp:effectExtent l="0" t="0" r="9525" b="9525"/>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14375" cy="771525"/>
                          </a:xfrm>
                          <a:prstGeom prst="rect">
                            <a:avLst/>
                          </a:prstGeom>
                          <a:noFill/>
                          <a:ln>
                            <a:noFill/>
                          </a:ln>
                        </pic:spPr>
                      </pic:pic>
                    </a:graphicData>
                  </a:graphic>
                </wp:inline>
              </w:drawing>
            </w:r>
          </w:p>
        </w:tc>
        <w:tc>
          <w:tcPr>
            <w:tcW w:w="3486" w:type="pct"/>
          </w:tcPr>
          <w:p w14:paraId="120F5E1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r w:rsidR="00E3685A" w:rsidRPr="00BF32F1" w14:paraId="0B87D8A8" w14:textId="77777777" w:rsidTr="003842F0">
        <w:tc>
          <w:tcPr>
            <w:tcW w:w="368" w:type="pct"/>
          </w:tcPr>
          <w:p w14:paraId="607CCFEB"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2.7</w:t>
            </w:r>
          </w:p>
        </w:tc>
        <w:tc>
          <w:tcPr>
            <w:tcW w:w="1147" w:type="pct"/>
          </w:tcPr>
          <w:p w14:paraId="2F414F9A"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57DE37F8" wp14:editId="03161A36">
                  <wp:extent cx="714375" cy="666750"/>
                  <wp:effectExtent l="0" t="0" r="9525" b="0"/>
                  <wp:docPr id="119" name="Obrázo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14375" cy="666750"/>
                          </a:xfrm>
                          <a:prstGeom prst="rect">
                            <a:avLst/>
                          </a:prstGeom>
                          <a:noFill/>
                          <a:ln>
                            <a:noFill/>
                          </a:ln>
                        </pic:spPr>
                      </pic:pic>
                    </a:graphicData>
                  </a:graphic>
                </wp:inline>
              </w:drawing>
            </w:r>
          </w:p>
        </w:tc>
        <w:tc>
          <w:tcPr>
            <w:tcW w:w="3486" w:type="pct"/>
          </w:tcPr>
          <w:p w14:paraId="779789A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Identifikačná značka Českej skúšobne strelných zbraní a streliva v Prahe</w:t>
            </w:r>
          </w:p>
        </w:tc>
      </w:tr>
      <w:tr w:rsidR="00E3685A" w:rsidRPr="00BF32F1" w14:paraId="604AF933" w14:textId="77777777" w:rsidTr="003842F0">
        <w:tc>
          <w:tcPr>
            <w:tcW w:w="368" w:type="pct"/>
          </w:tcPr>
          <w:p w14:paraId="758F5F8C"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2.8</w:t>
            </w:r>
          </w:p>
        </w:tc>
        <w:tc>
          <w:tcPr>
            <w:tcW w:w="1147" w:type="pct"/>
          </w:tcPr>
          <w:p w14:paraId="185178BF"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1F8396D" wp14:editId="2ABFB9BB">
                  <wp:extent cx="752475" cy="638175"/>
                  <wp:effectExtent l="0" t="0" r="9525" b="9525"/>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52475" cy="638175"/>
                          </a:xfrm>
                          <a:prstGeom prst="rect">
                            <a:avLst/>
                          </a:prstGeom>
                          <a:noFill/>
                          <a:ln>
                            <a:noFill/>
                          </a:ln>
                        </pic:spPr>
                      </pic:pic>
                    </a:graphicData>
                  </a:graphic>
                </wp:inline>
              </w:drawing>
            </w:r>
          </w:p>
        </w:tc>
        <w:tc>
          <w:tcPr>
            <w:tcW w:w="3486" w:type="pct"/>
          </w:tcPr>
          <w:p w14:paraId="0891E6A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Nové kusové overenie všetkých typov strelných zbraní</w:t>
            </w:r>
          </w:p>
        </w:tc>
      </w:tr>
      <w:tr w:rsidR="00E3685A" w:rsidRPr="00BF32F1" w14:paraId="5DC40CD7" w14:textId="77777777" w:rsidTr="003842F0">
        <w:tc>
          <w:tcPr>
            <w:tcW w:w="368" w:type="pct"/>
          </w:tcPr>
          <w:p w14:paraId="3746F384"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2.9</w:t>
            </w:r>
          </w:p>
        </w:tc>
        <w:tc>
          <w:tcPr>
            <w:tcW w:w="1147" w:type="pct"/>
          </w:tcPr>
          <w:p w14:paraId="37F8EE90"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8450F13" wp14:editId="2C601D6D">
                  <wp:extent cx="638175" cy="666750"/>
                  <wp:effectExtent l="0" t="0" r="9525" b="0"/>
                  <wp:docPr id="132" name="Obrázo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3486" w:type="pct"/>
          </w:tcPr>
          <w:p w14:paraId="63E4DB75"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88"/>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88"/>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88"/>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w w:val="88"/>
                <w:sz w:val="24"/>
                <w:szCs w:val="24"/>
              </w:rPr>
              <w:t xml:space="preserve"> </w:t>
            </w:r>
            <w:r>
              <w:rPr>
                <w:rFonts w:ascii="Times New Roman" w:eastAsia="Times New Roman" w:hAnsi="Times New Roman" w:cs="Times New Roman"/>
                <w:sz w:val="24"/>
                <w:szCs w:val="24"/>
              </w:rPr>
              <w:t>nabíjanej</w:t>
            </w:r>
            <w:r>
              <w:rPr>
                <w:rFonts w:ascii="Times New Roman" w:eastAsia="Times New Roman" w:hAnsi="Times New Roman" w:cs="Times New Roman"/>
                <w:w w:val="88"/>
                <w:sz w:val="24"/>
                <w:szCs w:val="24"/>
              </w:rPr>
              <w:t xml:space="preserve"> </w:t>
            </w:r>
            <w:r>
              <w:rPr>
                <w:rFonts w:ascii="Times New Roman" w:eastAsia="Times New Roman" w:hAnsi="Times New Roman" w:cs="Times New Roman"/>
                <w:sz w:val="24"/>
                <w:szCs w:val="24"/>
              </w:rPr>
              <w:t>zozadu,</w:t>
            </w:r>
            <w:r>
              <w:rPr>
                <w:rFonts w:ascii="Times New Roman" w:eastAsia="Times New Roman" w:hAnsi="Times New Roman" w:cs="Times New Roman"/>
                <w:spacing w:val="1272"/>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 </w:t>
            </w:r>
            <w:r>
              <w:rPr>
                <w:rFonts w:ascii="Times New Roman" w:eastAsia="Times New Roman" w:hAnsi="Times New Roman" w:cs="Times New Roman"/>
                <w:sz w:val="24"/>
                <w:szCs w:val="24"/>
              </w:rPr>
              <w:t>drážkovaným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vývrtom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hlavne,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použitie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bezdymového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prachu</w:t>
            </w:r>
          </w:p>
        </w:tc>
      </w:tr>
      <w:tr w:rsidR="00E3685A" w:rsidRPr="00BF32F1" w14:paraId="1AFB800A" w14:textId="77777777" w:rsidTr="003842F0">
        <w:tc>
          <w:tcPr>
            <w:tcW w:w="368" w:type="pct"/>
          </w:tcPr>
          <w:p w14:paraId="452D7F2E"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2.10</w:t>
            </w:r>
          </w:p>
        </w:tc>
        <w:tc>
          <w:tcPr>
            <w:tcW w:w="1147" w:type="pct"/>
          </w:tcPr>
          <w:p w14:paraId="7D74D0D6"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E55AA0C" wp14:editId="37698B31">
                  <wp:extent cx="714375" cy="638175"/>
                  <wp:effectExtent l="0" t="0" r="9525" b="9525"/>
                  <wp:docPr id="1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14375" cy="638175"/>
                          </a:xfrm>
                          <a:prstGeom prst="rect">
                            <a:avLst/>
                          </a:prstGeom>
                          <a:noFill/>
                          <a:ln>
                            <a:noFill/>
                          </a:ln>
                        </pic:spPr>
                      </pic:pic>
                    </a:graphicData>
                  </a:graphic>
                </wp:inline>
              </w:drawing>
            </w:r>
          </w:p>
        </w:tc>
        <w:tc>
          <w:tcPr>
            <w:tcW w:w="3486" w:type="pct"/>
          </w:tcPr>
          <w:p w14:paraId="057CACBD" w14:textId="77777777" w:rsidR="00E3685A" w:rsidRPr="00EE4115" w:rsidRDefault="00E3685A" w:rsidP="003842F0">
            <w:pPr>
              <w:widowControl w:val="0"/>
              <w:kinsoku w:val="0"/>
              <w:autoSpaceDE w:val="0"/>
              <w:autoSpaceDN w:val="0"/>
              <w:adjustRightInd w:val="0"/>
              <w:textAlignment w:val="baseline"/>
              <w:rPr>
                <w:rFonts w:ascii="Times New Roman" w:eastAsia="Times New Roman" w:hAnsi="Times New Roman" w:cs="Times New Roman"/>
                <w:noProof/>
                <w:color w:val="000000"/>
                <w:sz w:val="24"/>
                <w:szCs w:val="24"/>
                <w:lang w:eastAsia="sk-SK"/>
              </w:rPr>
            </w:pPr>
            <w:r w:rsidRPr="00EE4115">
              <w:rPr>
                <w:rFonts w:ascii="Times New Roman" w:eastAsia="Times New Roman" w:hAnsi="Times New Roman" w:cs="Times New Roman"/>
                <w:noProof/>
                <w:color w:val="000000"/>
                <w:sz w:val="24"/>
                <w:szCs w:val="24"/>
                <w:lang w:eastAsia="sk-SK"/>
              </w:rPr>
              <w:t>Homologizácia</w:t>
            </w:r>
            <w:r w:rsidRPr="00EE4115">
              <w:rPr>
                <w:rFonts w:ascii="Times New Roman" w:eastAsia="Times New Roman" w:hAnsi="Times New Roman" w:cs="Times New Roman"/>
                <w:noProof/>
                <w:color w:val="000000"/>
                <w:spacing w:val="1"/>
                <w:sz w:val="24"/>
                <w:szCs w:val="24"/>
                <w:lang w:eastAsia="sk-SK"/>
              </w:rPr>
              <w:t xml:space="preserve"> </w:t>
            </w:r>
            <w:r w:rsidRPr="00EE4115">
              <w:rPr>
                <w:rFonts w:ascii="Times New Roman" w:eastAsia="Times New Roman" w:hAnsi="Times New Roman" w:cs="Times New Roman"/>
                <w:noProof/>
                <w:color w:val="000000"/>
                <w:sz w:val="24"/>
                <w:szCs w:val="24"/>
                <w:lang w:eastAsia="sk-SK"/>
              </w:rPr>
              <w:t>expanznej strelnej</w:t>
            </w:r>
            <w:r w:rsidRPr="00EE4115">
              <w:rPr>
                <w:rFonts w:ascii="Times New Roman" w:eastAsia="Times New Roman" w:hAnsi="Times New Roman" w:cs="Times New Roman"/>
                <w:noProof/>
                <w:color w:val="000000"/>
                <w:spacing w:val="-1"/>
                <w:sz w:val="24"/>
                <w:szCs w:val="24"/>
                <w:lang w:eastAsia="sk-SK"/>
              </w:rPr>
              <w:t xml:space="preserve"> </w:t>
            </w:r>
            <w:r w:rsidRPr="00EE4115">
              <w:rPr>
                <w:rFonts w:ascii="Times New Roman" w:eastAsia="Times New Roman" w:hAnsi="Times New Roman" w:cs="Times New Roman"/>
                <w:noProof/>
                <w:color w:val="000000"/>
                <w:sz w:val="24"/>
                <w:szCs w:val="24"/>
                <w:lang w:eastAsia="sk-SK"/>
              </w:rPr>
              <w:t>zbrane</w:t>
            </w:r>
            <w:r w:rsidRPr="00EE4115">
              <w:rPr>
                <w:rFonts w:ascii="Times New Roman" w:eastAsia="Times New Roman" w:hAnsi="Times New Roman" w:cs="Times New Roman"/>
                <w:noProof/>
                <w:color w:val="000000"/>
                <w:spacing w:val="-1"/>
                <w:sz w:val="24"/>
                <w:szCs w:val="24"/>
                <w:lang w:eastAsia="sk-SK"/>
              </w:rPr>
              <w:t xml:space="preserve"> </w:t>
            </w:r>
            <w:r w:rsidRPr="00EE4115">
              <w:rPr>
                <w:rFonts w:ascii="Times New Roman" w:eastAsia="Times New Roman" w:hAnsi="Times New Roman" w:cs="Times New Roman"/>
                <w:noProof/>
                <w:color w:val="000000"/>
                <w:sz w:val="24"/>
                <w:szCs w:val="24"/>
                <w:lang w:eastAsia="sk-SK"/>
              </w:rPr>
              <w:t>a</w:t>
            </w:r>
            <w:r w:rsidRPr="00EE4115">
              <w:rPr>
                <w:rFonts w:ascii="Times New Roman" w:eastAsia="Times New Roman" w:hAnsi="Times New Roman" w:cs="Times New Roman"/>
                <w:noProof/>
                <w:color w:val="000000"/>
                <w:spacing w:val="-1"/>
                <w:sz w:val="24"/>
                <w:szCs w:val="24"/>
                <w:lang w:eastAsia="sk-SK"/>
              </w:rPr>
              <w:t xml:space="preserve"> </w:t>
            </w:r>
            <w:r w:rsidRPr="00EE4115">
              <w:rPr>
                <w:rFonts w:ascii="Times New Roman" w:eastAsia="Times New Roman" w:hAnsi="Times New Roman" w:cs="Times New Roman"/>
                <w:noProof/>
                <w:color w:val="000000"/>
                <w:sz w:val="24"/>
                <w:szCs w:val="24"/>
                <w:lang w:eastAsia="sk-SK"/>
              </w:rPr>
              <w:t>expanzného</w:t>
            </w:r>
            <w:r w:rsidRPr="00EE4115">
              <w:rPr>
                <w:rFonts w:ascii="Times New Roman" w:eastAsia="Times New Roman" w:hAnsi="Times New Roman" w:cs="Times New Roman"/>
                <w:noProof/>
                <w:color w:val="000000"/>
                <w:spacing w:val="-1"/>
                <w:sz w:val="24"/>
                <w:szCs w:val="24"/>
                <w:lang w:eastAsia="sk-SK"/>
              </w:rPr>
              <w:t xml:space="preserve"> </w:t>
            </w:r>
            <w:r w:rsidRPr="00EE4115">
              <w:rPr>
                <w:rFonts w:ascii="Times New Roman" w:eastAsia="Times New Roman" w:hAnsi="Times New Roman" w:cs="Times New Roman"/>
                <w:noProof/>
                <w:color w:val="000000"/>
                <w:sz w:val="24"/>
                <w:szCs w:val="24"/>
                <w:lang w:eastAsia="sk-SK"/>
              </w:rPr>
              <w:t>prístroja</w:t>
            </w:r>
          </w:p>
        </w:tc>
      </w:tr>
      <w:tr w:rsidR="00E3685A" w:rsidRPr="00BF32F1" w14:paraId="3D4E13F1" w14:textId="77777777" w:rsidTr="003842F0">
        <w:tc>
          <w:tcPr>
            <w:tcW w:w="368" w:type="pct"/>
          </w:tcPr>
          <w:p w14:paraId="3D6BCE02"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lastRenderedPageBreak/>
              <w:t>2.11</w:t>
            </w:r>
          </w:p>
        </w:tc>
        <w:tc>
          <w:tcPr>
            <w:tcW w:w="1147" w:type="pct"/>
          </w:tcPr>
          <w:p w14:paraId="6BCAFC6A"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670DA1F4" wp14:editId="110AEE9A">
                  <wp:extent cx="790575" cy="695325"/>
                  <wp:effectExtent l="0" t="0" r="9525" b="9525"/>
                  <wp:docPr id="133" name="Obrázo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90575" cy="695325"/>
                          </a:xfrm>
                          <a:prstGeom prst="rect">
                            <a:avLst/>
                          </a:prstGeom>
                          <a:noFill/>
                          <a:ln>
                            <a:noFill/>
                          </a:ln>
                        </pic:spPr>
                      </pic:pic>
                    </a:graphicData>
                  </a:graphic>
                </wp:inline>
              </w:drawing>
            </w:r>
          </w:p>
        </w:tc>
        <w:tc>
          <w:tcPr>
            <w:tcW w:w="3486" w:type="pct"/>
          </w:tcPr>
          <w:p w14:paraId="6542589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Typová kontrola streliva</w:t>
            </w:r>
          </w:p>
        </w:tc>
      </w:tr>
      <w:tr w:rsidR="00E3685A" w:rsidRPr="00BF32F1" w14:paraId="6D09E1F7" w14:textId="77777777" w:rsidTr="003842F0">
        <w:tc>
          <w:tcPr>
            <w:tcW w:w="368" w:type="pct"/>
          </w:tcPr>
          <w:p w14:paraId="775FD206"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sz w:val="24"/>
                <w:szCs w:val="24"/>
              </w:rPr>
              <w:t>2.12</w:t>
            </w:r>
          </w:p>
        </w:tc>
        <w:tc>
          <w:tcPr>
            <w:tcW w:w="1147" w:type="pct"/>
          </w:tcPr>
          <w:p w14:paraId="32092957"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6B703F11" wp14:editId="4C306710">
                  <wp:extent cx="752475" cy="762000"/>
                  <wp:effectExtent l="0" t="0" r="9525" b="0"/>
                  <wp:docPr id="134" name="Obrázo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tc>
        <w:tc>
          <w:tcPr>
            <w:tcW w:w="3486" w:type="pct"/>
          </w:tcPr>
          <w:p w14:paraId="2483BD8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Typová kontrola streliviny</w:t>
            </w:r>
          </w:p>
        </w:tc>
      </w:tr>
    </w:tbl>
    <w:p w14:paraId="2F2EB459"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2DC9784D"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RAKÚSKA  REPUBLIKA</w:t>
      </w:r>
    </w:p>
    <w:p w14:paraId="2518DDC4"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
        <w:gridCol w:w="2016"/>
        <w:gridCol w:w="5975"/>
      </w:tblGrid>
      <w:tr w:rsidR="00E3685A" w:rsidRPr="00BF32F1" w14:paraId="7719388A" w14:textId="77777777" w:rsidTr="003842F0">
        <w:tc>
          <w:tcPr>
            <w:tcW w:w="360" w:type="pct"/>
          </w:tcPr>
          <w:p w14:paraId="46008018" w14:textId="77777777" w:rsidR="00E3685A" w:rsidRPr="00BF32F1" w:rsidRDefault="00E3685A" w:rsidP="003842F0">
            <w:pPr>
              <w:pStyle w:val="Bezriadkovania"/>
              <w:rPr>
                <w:rFonts w:ascii="Times New Roman" w:hAnsi="Times New Roman" w:cs="Times New Roman"/>
                <w:sz w:val="24"/>
                <w:szCs w:val="24"/>
              </w:rPr>
            </w:pPr>
          </w:p>
        </w:tc>
        <w:tc>
          <w:tcPr>
            <w:tcW w:w="1166" w:type="pct"/>
          </w:tcPr>
          <w:p w14:paraId="1C3EF508" w14:textId="77777777" w:rsidR="00E3685A" w:rsidRPr="00BF32F1" w:rsidRDefault="00E3685A" w:rsidP="003842F0">
            <w:pPr>
              <w:pStyle w:val="Odsekzoznamu"/>
              <w:ind w:left="0"/>
              <w:rPr>
                <w:rFonts w:ascii="Times New Roman" w:hAnsi="Times New Roman" w:cs="Times New Roman"/>
                <w:b/>
                <w:noProof/>
                <w:sz w:val="24"/>
                <w:szCs w:val="24"/>
                <w:lang w:eastAsia="sk-SK"/>
              </w:rPr>
            </w:pPr>
            <w:r w:rsidRPr="00BF32F1">
              <w:rPr>
                <w:rFonts w:ascii="Times New Roman" w:hAnsi="Times New Roman" w:cs="Times New Roman"/>
                <w:sz w:val="24"/>
                <w:szCs w:val="24"/>
              </w:rPr>
              <w:t xml:space="preserve">Viedeň      </w:t>
            </w:r>
            <w:proofErr w:type="spellStart"/>
            <w:r w:rsidRPr="00BF32F1">
              <w:rPr>
                <w:rFonts w:ascii="Times New Roman" w:hAnsi="Times New Roman" w:cs="Times New Roman"/>
                <w:sz w:val="24"/>
                <w:szCs w:val="24"/>
              </w:rPr>
              <w:t>Ferlach</w:t>
            </w:r>
            <w:proofErr w:type="spellEnd"/>
          </w:p>
        </w:tc>
        <w:tc>
          <w:tcPr>
            <w:tcW w:w="3475" w:type="pct"/>
          </w:tcPr>
          <w:p w14:paraId="364B055B" w14:textId="77777777" w:rsidR="00E3685A" w:rsidRPr="00BF32F1" w:rsidRDefault="00E3685A" w:rsidP="003842F0">
            <w:pPr>
              <w:pStyle w:val="Bezriadkovania"/>
              <w:rPr>
                <w:rFonts w:ascii="Times New Roman" w:hAnsi="Times New Roman" w:cs="Times New Roman"/>
                <w:sz w:val="24"/>
                <w:szCs w:val="24"/>
              </w:rPr>
            </w:pPr>
          </w:p>
        </w:tc>
      </w:tr>
      <w:tr w:rsidR="00E3685A" w:rsidRPr="00BF32F1" w14:paraId="574B1732" w14:textId="77777777" w:rsidTr="003842F0">
        <w:tc>
          <w:tcPr>
            <w:tcW w:w="360" w:type="pct"/>
          </w:tcPr>
          <w:p w14:paraId="1D9B0716"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3.1</w:t>
            </w:r>
          </w:p>
        </w:tc>
        <w:tc>
          <w:tcPr>
            <w:tcW w:w="1166" w:type="pct"/>
          </w:tcPr>
          <w:p w14:paraId="5F6BA1B2"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7EE9C43" wp14:editId="17EDB32C">
                  <wp:extent cx="1095375" cy="600075"/>
                  <wp:effectExtent l="0" t="0" r="9525" b="9525"/>
                  <wp:docPr id="141" name="Obrázok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inline>
              </w:drawing>
            </w:r>
          </w:p>
        </w:tc>
        <w:tc>
          <w:tcPr>
            <w:tcW w:w="3475" w:type="pct"/>
          </w:tcPr>
          <w:p w14:paraId="3F27072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Provizórna skúška hlavní</w:t>
            </w:r>
          </w:p>
        </w:tc>
      </w:tr>
      <w:tr w:rsidR="00E3685A" w:rsidRPr="00BF32F1" w14:paraId="17CD83E4" w14:textId="77777777" w:rsidTr="003842F0">
        <w:tc>
          <w:tcPr>
            <w:tcW w:w="360" w:type="pct"/>
          </w:tcPr>
          <w:p w14:paraId="76C5CEC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3.2</w:t>
            </w:r>
          </w:p>
        </w:tc>
        <w:tc>
          <w:tcPr>
            <w:tcW w:w="1166" w:type="pct"/>
          </w:tcPr>
          <w:p w14:paraId="1D9B6F0F"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4FF6A24" wp14:editId="2597A1AD">
                  <wp:extent cx="1095375" cy="581025"/>
                  <wp:effectExtent l="0" t="0" r="9525" b="9525"/>
                  <wp:docPr id="142" name="Obrázo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95375" cy="581025"/>
                          </a:xfrm>
                          <a:prstGeom prst="rect">
                            <a:avLst/>
                          </a:prstGeom>
                          <a:noFill/>
                          <a:ln>
                            <a:noFill/>
                          </a:ln>
                        </pic:spPr>
                      </pic:pic>
                    </a:graphicData>
                  </a:graphic>
                </wp:inline>
              </w:drawing>
            </w:r>
          </w:p>
        </w:tc>
        <w:tc>
          <w:tcPr>
            <w:tcW w:w="3475" w:type="pct"/>
          </w:tcPr>
          <w:p w14:paraId="6F004B2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xml:space="preserve">Definitívna povinná skúška čiernym prachom </w:t>
            </w:r>
          </w:p>
          <w:p w14:paraId="79509DB7" w14:textId="77777777" w:rsidR="00E3685A"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Všetky strelné zbrane</w:t>
            </w:r>
          </w:p>
          <w:p w14:paraId="24BF614E" w14:textId="77777777" w:rsidR="00E3685A" w:rsidRDefault="00E3685A" w:rsidP="003842F0">
            <w:pPr>
              <w:pStyle w:val="Bezriadkovania"/>
              <w:rPr>
                <w:rFonts w:ascii="Times New Roman" w:hAnsi="Times New Roman" w:cs="Times New Roman"/>
                <w:sz w:val="24"/>
                <w:szCs w:val="24"/>
              </w:rPr>
            </w:pPr>
          </w:p>
          <w:p w14:paraId="5D04AF7F" w14:textId="77777777" w:rsidR="00E3685A" w:rsidRPr="00BF32F1" w:rsidRDefault="00E3685A" w:rsidP="003842F0">
            <w:pPr>
              <w:pStyle w:val="Bezriadkovania"/>
              <w:rPr>
                <w:rFonts w:ascii="Times New Roman" w:hAnsi="Times New Roman" w:cs="Times New Roman"/>
                <w:sz w:val="24"/>
                <w:szCs w:val="24"/>
              </w:rPr>
            </w:pPr>
          </w:p>
        </w:tc>
      </w:tr>
      <w:tr w:rsidR="00E3685A" w:rsidRPr="00BF32F1" w14:paraId="0BE2DAD6" w14:textId="77777777" w:rsidTr="003842F0">
        <w:tc>
          <w:tcPr>
            <w:tcW w:w="360" w:type="pct"/>
          </w:tcPr>
          <w:p w14:paraId="424972C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3.3</w:t>
            </w:r>
          </w:p>
        </w:tc>
        <w:tc>
          <w:tcPr>
            <w:tcW w:w="1166" w:type="pct"/>
          </w:tcPr>
          <w:p w14:paraId="16C44768"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45221EF9" wp14:editId="490B07FB">
                  <wp:extent cx="1133475" cy="561975"/>
                  <wp:effectExtent l="0" t="0" r="9525" b="9525"/>
                  <wp:docPr id="143" name="Obrázo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33475" cy="561975"/>
                          </a:xfrm>
                          <a:prstGeom prst="rect">
                            <a:avLst/>
                          </a:prstGeom>
                          <a:noFill/>
                          <a:ln>
                            <a:noFill/>
                          </a:ln>
                        </pic:spPr>
                      </pic:pic>
                    </a:graphicData>
                  </a:graphic>
                </wp:inline>
              </w:drawing>
            </w:r>
          </w:p>
        </w:tc>
        <w:tc>
          <w:tcPr>
            <w:tcW w:w="3475" w:type="pct"/>
          </w:tcPr>
          <w:p w14:paraId="02F42CD6" w14:textId="77777777" w:rsidR="00E3685A" w:rsidRDefault="00E3685A" w:rsidP="003842F0">
            <w:pPr>
              <w:pStyle w:val="Bezriadkovania"/>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Definitívna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povinná</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bezdymovým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prachom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pri</w:t>
            </w:r>
            <w:r>
              <w:rPr>
                <w:rFonts w:ascii="Times New Roman" w:eastAsia="Times New Roman" w:hAnsi="Times New Roman" w:cs="Times New Roman"/>
                <w:spacing w:val="-1"/>
                <w:sz w:val="24"/>
                <w:szCs w:val="24"/>
              </w:rPr>
              <w:t> </w:t>
            </w:r>
            <w:r>
              <w:rPr>
                <w:rFonts w:ascii="Times New Roman" w:eastAsia="Times New Roman" w:hAnsi="Times New Roman" w:cs="Times New Roman"/>
                <w:sz w:val="24"/>
                <w:szCs w:val="24"/>
              </w:rPr>
              <w:t>všetkých strelných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zbraniach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určených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streľbu</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nábojmi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bezdymovým prachom</w:t>
            </w:r>
          </w:p>
          <w:p w14:paraId="6C68CF3A" w14:textId="77777777" w:rsidR="00E3685A" w:rsidRPr="00BF32F1" w:rsidRDefault="00E3685A" w:rsidP="003842F0">
            <w:pPr>
              <w:pStyle w:val="Bezriadkovania"/>
              <w:rPr>
                <w:rFonts w:ascii="Times New Roman" w:hAnsi="Times New Roman" w:cs="Times New Roman"/>
                <w:sz w:val="24"/>
                <w:szCs w:val="24"/>
              </w:rPr>
            </w:pPr>
          </w:p>
        </w:tc>
      </w:tr>
      <w:tr w:rsidR="00E3685A" w:rsidRPr="00BF32F1" w14:paraId="0B83039B" w14:textId="77777777" w:rsidTr="003842F0">
        <w:tc>
          <w:tcPr>
            <w:tcW w:w="360" w:type="pct"/>
          </w:tcPr>
          <w:p w14:paraId="18F20A6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3.4</w:t>
            </w:r>
          </w:p>
        </w:tc>
        <w:tc>
          <w:tcPr>
            <w:tcW w:w="1166" w:type="pct"/>
          </w:tcPr>
          <w:p w14:paraId="1885CFE9"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473DF3A3" wp14:editId="2EB88AAF">
                  <wp:extent cx="1133475" cy="457200"/>
                  <wp:effectExtent l="0" t="0" r="9525" b="0"/>
                  <wp:docPr id="144" name="Obrázok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33475" cy="457200"/>
                          </a:xfrm>
                          <a:prstGeom prst="rect">
                            <a:avLst/>
                          </a:prstGeom>
                          <a:noFill/>
                          <a:ln>
                            <a:noFill/>
                          </a:ln>
                        </pic:spPr>
                      </pic:pic>
                    </a:graphicData>
                  </a:graphic>
                </wp:inline>
              </w:drawing>
            </w:r>
          </w:p>
        </w:tc>
        <w:tc>
          <w:tcPr>
            <w:tcW w:w="3475" w:type="pct"/>
          </w:tcPr>
          <w:p w14:paraId="6085E3D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Dobrovoľná vyššia skúška loveckých zbraní s hladkým vývrtom</w:t>
            </w:r>
          </w:p>
        </w:tc>
      </w:tr>
      <w:tr w:rsidR="00E3685A" w:rsidRPr="00BF32F1" w14:paraId="34C0A951" w14:textId="77777777" w:rsidTr="003842F0">
        <w:tc>
          <w:tcPr>
            <w:tcW w:w="360" w:type="pct"/>
          </w:tcPr>
          <w:p w14:paraId="3C2E09E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3.5</w:t>
            </w:r>
          </w:p>
        </w:tc>
        <w:tc>
          <w:tcPr>
            <w:tcW w:w="1166" w:type="pct"/>
          </w:tcPr>
          <w:p w14:paraId="4D3DDBE6"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8AD2693" wp14:editId="25ADCECA">
                  <wp:extent cx="1095375" cy="609600"/>
                  <wp:effectExtent l="0" t="0" r="9525" b="0"/>
                  <wp:docPr id="145" name="Obrázo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95375" cy="609600"/>
                          </a:xfrm>
                          <a:prstGeom prst="rect">
                            <a:avLst/>
                          </a:prstGeom>
                          <a:noFill/>
                          <a:ln>
                            <a:noFill/>
                          </a:ln>
                        </pic:spPr>
                      </pic:pic>
                    </a:graphicData>
                  </a:graphic>
                </wp:inline>
              </w:drawing>
            </w:r>
          </w:p>
        </w:tc>
        <w:tc>
          <w:tcPr>
            <w:tcW w:w="3475" w:type="pct"/>
          </w:tcPr>
          <w:p w14:paraId="5929D44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02DA87AB" w14:textId="77777777" w:rsidTr="003842F0">
        <w:tc>
          <w:tcPr>
            <w:tcW w:w="360" w:type="pct"/>
          </w:tcPr>
          <w:p w14:paraId="5E2C4AE3"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3.6</w:t>
            </w:r>
          </w:p>
        </w:tc>
        <w:tc>
          <w:tcPr>
            <w:tcW w:w="1166" w:type="pct"/>
          </w:tcPr>
          <w:p w14:paraId="6441C4B9"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7E2D8C0" wp14:editId="74A20E85">
                  <wp:extent cx="1019175" cy="600075"/>
                  <wp:effectExtent l="0" t="0" r="9525" b="9525"/>
                  <wp:docPr id="146" name="Obrázok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19175" cy="600075"/>
                          </a:xfrm>
                          <a:prstGeom prst="rect">
                            <a:avLst/>
                          </a:prstGeom>
                          <a:noFill/>
                          <a:ln>
                            <a:noFill/>
                          </a:ln>
                        </pic:spPr>
                      </pic:pic>
                    </a:graphicData>
                  </a:graphic>
                </wp:inline>
              </w:drawing>
            </w:r>
          </w:p>
        </w:tc>
        <w:tc>
          <w:tcPr>
            <w:tcW w:w="3475" w:type="pct"/>
          </w:tcPr>
          <w:p w14:paraId="4A24DA61"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Skúška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určitých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strelných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zbraní</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ručných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expanzných prístrojov s výbušnou náplňou</w:t>
            </w:r>
          </w:p>
        </w:tc>
      </w:tr>
      <w:tr w:rsidR="00E3685A" w:rsidRPr="00BF32F1" w14:paraId="543EF146" w14:textId="77777777" w:rsidTr="003842F0">
        <w:tc>
          <w:tcPr>
            <w:tcW w:w="360" w:type="pct"/>
          </w:tcPr>
          <w:p w14:paraId="1493691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3.7</w:t>
            </w:r>
          </w:p>
        </w:tc>
        <w:tc>
          <w:tcPr>
            <w:tcW w:w="1166" w:type="pct"/>
          </w:tcPr>
          <w:p w14:paraId="76335326"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813FD2E" wp14:editId="01E480BE">
                  <wp:extent cx="1019175" cy="523875"/>
                  <wp:effectExtent l="0" t="0" r="9525" b="9525"/>
                  <wp:docPr id="147" name="Obrázo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19175" cy="523875"/>
                          </a:xfrm>
                          <a:prstGeom prst="rect">
                            <a:avLst/>
                          </a:prstGeom>
                          <a:noFill/>
                          <a:ln>
                            <a:noFill/>
                          </a:ln>
                        </pic:spPr>
                      </pic:pic>
                    </a:graphicData>
                  </a:graphic>
                </wp:inline>
              </w:drawing>
            </w:r>
          </w:p>
        </w:tc>
        <w:tc>
          <w:tcPr>
            <w:tcW w:w="3475" w:type="pct"/>
          </w:tcPr>
          <w:p w14:paraId="2A09C7B3"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0DBADCB4"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54B1A9CD" w14:textId="77777777" w:rsidR="00E3685A"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NEMECK</w:t>
      </w:r>
      <w:r>
        <w:rPr>
          <w:rFonts w:ascii="Times New Roman" w:hAnsi="Times New Roman" w:cs="Times New Roman"/>
          <w:b/>
          <w:sz w:val="24"/>
          <w:szCs w:val="24"/>
        </w:rPr>
        <w:t>Á</w:t>
      </w:r>
      <w:r w:rsidRPr="00BF32F1">
        <w:rPr>
          <w:rFonts w:ascii="Times New Roman" w:hAnsi="Times New Roman" w:cs="Times New Roman"/>
          <w:b/>
          <w:sz w:val="24"/>
          <w:szCs w:val="24"/>
        </w:rPr>
        <w:t xml:space="preserve"> SPOLKOVÁ REPUBLIKA </w:t>
      </w:r>
    </w:p>
    <w:p w14:paraId="3ECBF118" w14:textId="77777777" w:rsidR="00E3685A" w:rsidRPr="00EE4115" w:rsidRDefault="00E3685A" w:rsidP="00E3685A">
      <w:pPr>
        <w:pStyle w:val="Odsekzoznamu"/>
        <w:spacing w:after="0" w:line="240" w:lineRule="auto"/>
        <w:ind w:left="426"/>
        <w:rPr>
          <w:rFonts w:ascii="Times New Roman" w:hAnsi="Times New Roman" w:cs="Times New Roman"/>
          <w:sz w:val="24"/>
          <w:szCs w:val="24"/>
        </w:rPr>
      </w:pPr>
    </w:p>
    <w:p w14:paraId="30ECF478" w14:textId="77777777" w:rsidR="00E3685A" w:rsidRPr="00E915A0" w:rsidRDefault="00E3685A" w:rsidP="00E3685A">
      <w:pPr>
        <w:pStyle w:val="Odsekzoznamu"/>
        <w:numPr>
          <w:ilvl w:val="0"/>
          <w:numId w:val="46"/>
        </w:numPr>
        <w:spacing w:after="0" w:line="240" w:lineRule="auto"/>
        <w:ind w:left="426" w:hanging="426"/>
        <w:rPr>
          <w:rFonts w:ascii="Times New Roman" w:hAnsi="Times New Roman" w:cs="Times New Roman"/>
          <w:sz w:val="24"/>
          <w:szCs w:val="24"/>
        </w:rPr>
      </w:pPr>
      <w:r w:rsidRPr="00EE4115">
        <w:rPr>
          <w:rFonts w:ascii="Times New Roman" w:eastAsia="Times New Roman" w:hAnsi="Times New Roman" w:cs="Times New Roman"/>
          <w:sz w:val="24"/>
          <w:szCs w:val="24"/>
        </w:rPr>
        <w:t>Značky</w:t>
      </w:r>
      <w:r w:rsidRPr="00EE4115">
        <w:rPr>
          <w:rFonts w:ascii="Times New Roman" w:eastAsia="Times New Roman" w:hAnsi="Times New Roman" w:cs="Times New Roman"/>
          <w:spacing w:val="1"/>
          <w:w w:val="85"/>
          <w:sz w:val="24"/>
          <w:szCs w:val="24"/>
        </w:rPr>
        <w:t xml:space="preserve"> </w:t>
      </w:r>
      <w:r w:rsidRPr="00EE4115">
        <w:rPr>
          <w:rFonts w:ascii="Times New Roman" w:eastAsia="Times New Roman" w:hAnsi="Times New Roman" w:cs="Times New Roman"/>
          <w:sz w:val="24"/>
          <w:szCs w:val="24"/>
        </w:rPr>
        <w:t>a</w:t>
      </w:r>
      <w:r w:rsidRPr="00EE4115">
        <w:rPr>
          <w:rFonts w:ascii="Times New Roman" w:eastAsia="Times New Roman" w:hAnsi="Times New Roman" w:cs="Times New Roman"/>
          <w:w w:val="85"/>
          <w:sz w:val="24"/>
          <w:szCs w:val="24"/>
        </w:rPr>
        <w:t xml:space="preserve"> </w:t>
      </w:r>
      <w:r w:rsidRPr="00EE4115">
        <w:rPr>
          <w:rFonts w:ascii="Times New Roman" w:eastAsia="Times New Roman" w:hAnsi="Times New Roman" w:cs="Times New Roman"/>
          <w:sz w:val="24"/>
          <w:szCs w:val="24"/>
        </w:rPr>
        <w:t>kontrolné</w:t>
      </w:r>
      <w:r w:rsidRPr="00EE4115">
        <w:rPr>
          <w:rFonts w:ascii="Times New Roman" w:eastAsia="Times New Roman" w:hAnsi="Times New Roman" w:cs="Times New Roman"/>
          <w:w w:val="85"/>
          <w:sz w:val="24"/>
          <w:szCs w:val="24"/>
        </w:rPr>
        <w:t xml:space="preserve"> </w:t>
      </w:r>
      <w:r w:rsidRPr="00EE4115">
        <w:rPr>
          <w:rFonts w:ascii="Times New Roman" w:eastAsia="Times New Roman" w:hAnsi="Times New Roman" w:cs="Times New Roman"/>
          <w:sz w:val="24"/>
          <w:szCs w:val="24"/>
        </w:rPr>
        <w:t>označenie</w:t>
      </w:r>
      <w:r w:rsidRPr="00EE4115">
        <w:rPr>
          <w:rFonts w:ascii="Times New Roman" w:eastAsia="Times New Roman" w:hAnsi="Times New Roman" w:cs="Times New Roman"/>
          <w:w w:val="85"/>
          <w:sz w:val="24"/>
          <w:szCs w:val="24"/>
        </w:rPr>
        <w:t xml:space="preserve"> </w:t>
      </w:r>
      <w:r w:rsidRPr="00EE4115">
        <w:rPr>
          <w:rFonts w:ascii="Times New Roman" w:eastAsia="Times New Roman" w:hAnsi="Times New Roman" w:cs="Times New Roman"/>
          <w:sz w:val="24"/>
          <w:szCs w:val="24"/>
        </w:rPr>
        <w:t>používané</w:t>
      </w:r>
      <w:r w:rsidRPr="00EE4115">
        <w:rPr>
          <w:rFonts w:ascii="Times New Roman" w:eastAsia="Times New Roman" w:hAnsi="Times New Roman" w:cs="Times New Roman"/>
          <w:w w:val="85"/>
          <w:sz w:val="24"/>
          <w:szCs w:val="24"/>
        </w:rPr>
        <w:t xml:space="preserve"> </w:t>
      </w:r>
      <w:r w:rsidRPr="00EE4115">
        <w:rPr>
          <w:rFonts w:ascii="Times New Roman" w:eastAsia="Times New Roman" w:hAnsi="Times New Roman" w:cs="Times New Roman"/>
          <w:sz w:val="24"/>
          <w:szCs w:val="24"/>
        </w:rPr>
        <w:t>od</w:t>
      </w:r>
      <w:r w:rsidRPr="00EE4115">
        <w:rPr>
          <w:rFonts w:ascii="Times New Roman" w:eastAsia="Times New Roman" w:hAnsi="Times New Roman" w:cs="Times New Roman"/>
          <w:w w:val="85"/>
          <w:sz w:val="24"/>
          <w:szCs w:val="24"/>
        </w:rPr>
        <w:t xml:space="preserve"> </w:t>
      </w:r>
      <w:r w:rsidRPr="00EE4115">
        <w:rPr>
          <w:rFonts w:ascii="Times New Roman" w:eastAsia="Times New Roman" w:hAnsi="Times New Roman" w:cs="Times New Roman"/>
          <w:sz w:val="24"/>
          <w:szCs w:val="24"/>
        </w:rPr>
        <w:t>roku</w:t>
      </w:r>
      <w:r w:rsidRPr="00EE4115">
        <w:rPr>
          <w:rFonts w:ascii="Times New Roman" w:eastAsia="Times New Roman" w:hAnsi="Times New Roman" w:cs="Times New Roman"/>
          <w:w w:val="85"/>
          <w:sz w:val="24"/>
          <w:szCs w:val="24"/>
        </w:rPr>
        <w:t xml:space="preserve"> </w:t>
      </w:r>
      <w:r w:rsidRPr="00EE4115">
        <w:rPr>
          <w:rFonts w:ascii="Times New Roman" w:eastAsia="Times New Roman" w:hAnsi="Times New Roman" w:cs="Times New Roman"/>
          <w:sz w:val="24"/>
          <w:szCs w:val="24"/>
        </w:rPr>
        <w:t>1991</w:t>
      </w:r>
    </w:p>
    <w:p w14:paraId="0D6B75C4" w14:textId="77777777" w:rsidR="00E3685A" w:rsidRPr="00E915A0" w:rsidRDefault="00E3685A" w:rsidP="00E3685A">
      <w:pPr>
        <w:spacing w:after="0" w:line="240" w:lineRule="auto"/>
        <w:rPr>
          <w:rFonts w:ascii="Times New Roman" w:hAnsi="Times New Roman" w:cs="Times New Roman"/>
          <w:sz w:val="24"/>
          <w:szCs w:val="24"/>
        </w:rPr>
      </w:pPr>
    </w:p>
    <w:tbl>
      <w:tblPr>
        <w:tblStyle w:val="Mriekatabuky"/>
        <w:tblW w:w="48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
        <w:gridCol w:w="1366"/>
        <w:gridCol w:w="6245"/>
      </w:tblGrid>
      <w:tr w:rsidR="00E3685A" w:rsidRPr="00BF32F1" w14:paraId="5B84E23D" w14:textId="77777777" w:rsidTr="003842F0">
        <w:trPr>
          <w:trHeight w:val="1077"/>
        </w:trPr>
        <w:tc>
          <w:tcPr>
            <w:tcW w:w="649" w:type="pct"/>
          </w:tcPr>
          <w:p w14:paraId="6E918F5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1</w:t>
            </w:r>
          </w:p>
        </w:tc>
        <w:tc>
          <w:tcPr>
            <w:tcW w:w="781" w:type="pct"/>
          </w:tcPr>
          <w:p w14:paraId="61349362"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62BA0E3" wp14:editId="42C7F038">
                  <wp:extent cx="511810" cy="554990"/>
                  <wp:effectExtent l="0" t="0" r="2540" b="0"/>
                  <wp:docPr id="387073108"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1810" cy="554990"/>
                          </a:xfrm>
                          <a:prstGeom prst="rect">
                            <a:avLst/>
                          </a:prstGeom>
                          <a:noFill/>
                        </pic:spPr>
                      </pic:pic>
                    </a:graphicData>
                  </a:graphic>
                </wp:inline>
              </w:drawing>
            </w:r>
          </w:p>
        </w:tc>
        <w:tc>
          <w:tcPr>
            <w:tcW w:w="3570" w:type="pct"/>
          </w:tcPr>
          <w:p w14:paraId="3906F8D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Definitívna skúška bezdymovým prachom</w:t>
            </w:r>
          </w:p>
        </w:tc>
      </w:tr>
      <w:tr w:rsidR="00E3685A" w:rsidRPr="00BF32F1" w14:paraId="0BE6CF25" w14:textId="77777777" w:rsidTr="003842F0">
        <w:trPr>
          <w:trHeight w:val="1077"/>
        </w:trPr>
        <w:tc>
          <w:tcPr>
            <w:tcW w:w="649" w:type="pct"/>
          </w:tcPr>
          <w:p w14:paraId="13E8165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2</w:t>
            </w:r>
          </w:p>
        </w:tc>
        <w:tc>
          <w:tcPr>
            <w:tcW w:w="781" w:type="pct"/>
          </w:tcPr>
          <w:p w14:paraId="49AE4C84"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B577754" wp14:editId="358982F8">
                  <wp:extent cx="481330" cy="530225"/>
                  <wp:effectExtent l="0" t="0" r="0" b="3175"/>
                  <wp:docPr id="467173775"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81330" cy="530225"/>
                          </a:xfrm>
                          <a:prstGeom prst="rect">
                            <a:avLst/>
                          </a:prstGeom>
                          <a:noFill/>
                        </pic:spPr>
                      </pic:pic>
                    </a:graphicData>
                  </a:graphic>
                </wp:inline>
              </w:drawing>
            </w:r>
          </w:p>
        </w:tc>
        <w:tc>
          <w:tcPr>
            <w:tcW w:w="3570" w:type="pct"/>
          </w:tcPr>
          <w:p w14:paraId="3EBA4B4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Vyššia skúška bezdymovým prachom</w:t>
            </w:r>
          </w:p>
        </w:tc>
      </w:tr>
      <w:tr w:rsidR="00E3685A" w:rsidRPr="00BF32F1" w14:paraId="28094919" w14:textId="77777777" w:rsidTr="003842F0">
        <w:trPr>
          <w:trHeight w:val="1077"/>
        </w:trPr>
        <w:tc>
          <w:tcPr>
            <w:tcW w:w="649" w:type="pct"/>
          </w:tcPr>
          <w:p w14:paraId="30A56495"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lastRenderedPageBreak/>
              <w:t>4.3</w:t>
            </w:r>
          </w:p>
        </w:tc>
        <w:tc>
          <w:tcPr>
            <w:tcW w:w="781" w:type="pct"/>
          </w:tcPr>
          <w:p w14:paraId="54106D10"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7772396F" wp14:editId="74125341">
                  <wp:extent cx="487680" cy="530225"/>
                  <wp:effectExtent l="0" t="0" r="7620" b="3175"/>
                  <wp:docPr id="3956496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7680" cy="530225"/>
                          </a:xfrm>
                          <a:prstGeom prst="rect">
                            <a:avLst/>
                          </a:prstGeom>
                          <a:noFill/>
                        </pic:spPr>
                      </pic:pic>
                    </a:graphicData>
                  </a:graphic>
                </wp:inline>
              </w:drawing>
            </w:r>
          </w:p>
        </w:tc>
        <w:tc>
          <w:tcPr>
            <w:tcW w:w="3570" w:type="pct"/>
          </w:tcPr>
          <w:p w14:paraId="1534DCDA" w14:textId="77777777" w:rsidR="00E3685A" w:rsidRPr="00BF32F1" w:rsidRDefault="00E3685A" w:rsidP="003842F0">
            <w:pPr>
              <w:pStyle w:val="Bezriadkovania"/>
              <w:rPr>
                <w:rFonts w:ascii="Times New Roman" w:hAnsi="Times New Roman" w:cs="Times New Roman"/>
                <w:sz w:val="24"/>
                <w:szCs w:val="24"/>
              </w:rPr>
            </w:pPr>
            <w:r w:rsidRPr="00EE4115">
              <w:rPr>
                <w:rFonts w:ascii="Times New Roman" w:hAnsi="Times New Roman" w:cs="Times New Roman"/>
                <w:sz w:val="24"/>
                <w:szCs w:val="24"/>
              </w:rPr>
              <w:t>Definitívna</w:t>
            </w:r>
            <w:r>
              <w:rPr>
                <w:rFonts w:ascii="Times New Roman" w:eastAsia="Times New Roman" w:hAnsi="Times New Roman" w:cs="Times New Roman"/>
                <w:sz w:val="24"/>
                <w:szCs w:val="24"/>
              </w:rPr>
              <w:t xml:space="preserve"> skúška čiernym prachom</w:t>
            </w:r>
          </w:p>
        </w:tc>
      </w:tr>
      <w:tr w:rsidR="00E3685A" w:rsidRPr="00BF32F1" w14:paraId="4D43CE5F" w14:textId="77777777" w:rsidTr="003842F0">
        <w:trPr>
          <w:trHeight w:val="1077"/>
        </w:trPr>
        <w:tc>
          <w:tcPr>
            <w:tcW w:w="649" w:type="pct"/>
          </w:tcPr>
          <w:p w14:paraId="07461CE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4.4</w:t>
            </w:r>
          </w:p>
        </w:tc>
        <w:tc>
          <w:tcPr>
            <w:tcW w:w="781" w:type="pct"/>
          </w:tcPr>
          <w:p w14:paraId="27CE7A38"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7E10CF3C" wp14:editId="65EB1CEB">
                  <wp:extent cx="506095" cy="554990"/>
                  <wp:effectExtent l="0" t="0" r="8255" b="0"/>
                  <wp:docPr id="79866985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6095" cy="554990"/>
                          </a:xfrm>
                          <a:prstGeom prst="rect">
                            <a:avLst/>
                          </a:prstGeom>
                          <a:noFill/>
                        </pic:spPr>
                      </pic:pic>
                    </a:graphicData>
                  </a:graphic>
                </wp:inline>
              </w:drawing>
            </w:r>
          </w:p>
        </w:tc>
        <w:tc>
          <w:tcPr>
            <w:tcW w:w="3570" w:type="pct"/>
          </w:tcPr>
          <w:p w14:paraId="37337CB4"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Skúška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slúžiacej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výmet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látky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ako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pevnej strely</w:t>
            </w:r>
          </w:p>
        </w:tc>
      </w:tr>
      <w:tr w:rsidR="00E3685A" w:rsidRPr="00BF32F1" w14:paraId="3D1100D8" w14:textId="77777777" w:rsidTr="003842F0">
        <w:trPr>
          <w:trHeight w:val="1077"/>
        </w:trPr>
        <w:tc>
          <w:tcPr>
            <w:tcW w:w="649" w:type="pct"/>
          </w:tcPr>
          <w:p w14:paraId="3D50E93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4.5</w:t>
            </w:r>
          </w:p>
        </w:tc>
        <w:tc>
          <w:tcPr>
            <w:tcW w:w="781" w:type="pct"/>
          </w:tcPr>
          <w:p w14:paraId="640F4FCC"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7C14169" wp14:editId="1BF70B0D">
                  <wp:extent cx="499745" cy="511810"/>
                  <wp:effectExtent l="0" t="0" r="0" b="2540"/>
                  <wp:docPr id="1210505992"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9745" cy="511810"/>
                          </a:xfrm>
                          <a:prstGeom prst="rect">
                            <a:avLst/>
                          </a:prstGeom>
                          <a:noFill/>
                        </pic:spPr>
                      </pic:pic>
                    </a:graphicData>
                  </a:graphic>
                </wp:inline>
              </w:drawing>
            </w:r>
          </w:p>
        </w:tc>
        <w:tc>
          <w:tcPr>
            <w:tcW w:w="3570" w:type="pct"/>
          </w:tcPr>
          <w:p w14:paraId="3A753221"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Skúška po oprave</w:t>
            </w:r>
          </w:p>
        </w:tc>
      </w:tr>
      <w:tr w:rsidR="00E3685A" w:rsidRPr="00BF32F1" w14:paraId="20F0F805" w14:textId="77777777" w:rsidTr="003842F0">
        <w:trPr>
          <w:trHeight w:val="1077"/>
        </w:trPr>
        <w:tc>
          <w:tcPr>
            <w:tcW w:w="649" w:type="pct"/>
          </w:tcPr>
          <w:p w14:paraId="505A24AD"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4.6</w:t>
            </w:r>
          </w:p>
        </w:tc>
        <w:tc>
          <w:tcPr>
            <w:tcW w:w="781" w:type="pct"/>
          </w:tcPr>
          <w:p w14:paraId="2D3DE242"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6F6FA426" wp14:editId="28F92903">
                  <wp:extent cx="499745" cy="542290"/>
                  <wp:effectExtent l="0" t="0" r="0" b="0"/>
                  <wp:docPr id="1110157622"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9745" cy="542290"/>
                          </a:xfrm>
                          <a:prstGeom prst="rect">
                            <a:avLst/>
                          </a:prstGeom>
                          <a:noFill/>
                        </pic:spPr>
                      </pic:pic>
                    </a:graphicData>
                  </a:graphic>
                </wp:inline>
              </w:drawing>
            </w:r>
          </w:p>
        </w:tc>
        <w:tc>
          <w:tcPr>
            <w:tcW w:w="3570" w:type="pct"/>
          </w:tcPr>
          <w:p w14:paraId="3A1DB68C" w14:textId="77777777" w:rsidR="00E3685A" w:rsidRDefault="00E3685A" w:rsidP="003842F0">
            <w:pPr>
              <w:pStyle w:val="Bezriadkovania"/>
              <w:rPr>
                <w:rFonts w:ascii="Times New Roman" w:eastAsia="Times New Roman" w:hAnsi="Times New Roman" w:cs="Times New Roman"/>
                <w:sz w:val="24"/>
                <w:szCs w:val="24"/>
              </w:rPr>
            </w:pPr>
            <w:r>
              <w:rPr>
                <w:rFonts w:ascii="Times New Roman" w:eastAsia="Times New Roman" w:hAnsi="Times New Roman" w:cs="Times New Roman"/>
                <w:sz w:val="24"/>
                <w:szCs w:val="24"/>
              </w:rPr>
              <w:t>Dobrovoľná skúška</w:t>
            </w:r>
          </w:p>
        </w:tc>
      </w:tr>
      <w:tr w:rsidR="00E3685A" w:rsidRPr="00BF32F1" w14:paraId="452C3309" w14:textId="77777777" w:rsidTr="003842F0">
        <w:trPr>
          <w:trHeight w:val="1077"/>
        </w:trPr>
        <w:tc>
          <w:tcPr>
            <w:tcW w:w="649" w:type="pct"/>
          </w:tcPr>
          <w:p w14:paraId="5767A584"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4.7</w:t>
            </w:r>
          </w:p>
        </w:tc>
        <w:tc>
          <w:tcPr>
            <w:tcW w:w="781" w:type="pct"/>
          </w:tcPr>
          <w:p w14:paraId="3E45A0A8"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79A71E72" wp14:editId="1B47EAC3">
                  <wp:extent cx="716912" cy="665480"/>
                  <wp:effectExtent l="0" t="0" r="7620" b="1270"/>
                  <wp:docPr id="76997789"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3066" cy="671193"/>
                          </a:xfrm>
                          <a:prstGeom prst="rect">
                            <a:avLst/>
                          </a:prstGeom>
                          <a:noFill/>
                        </pic:spPr>
                      </pic:pic>
                    </a:graphicData>
                  </a:graphic>
                </wp:inline>
              </w:drawing>
            </w:r>
          </w:p>
        </w:tc>
        <w:tc>
          <w:tcPr>
            <w:tcW w:w="3570" w:type="pct"/>
          </w:tcPr>
          <w:p w14:paraId="10310F7F" w14:textId="77777777" w:rsidR="00E3685A" w:rsidRDefault="00E3685A" w:rsidP="003842F0">
            <w:pPr>
              <w:pStyle w:val="Bezriadkovania"/>
              <w:rPr>
                <w:rFonts w:ascii="Times New Roman" w:eastAsia="Times New Roman" w:hAnsi="Times New Roman" w:cs="Times New Roman"/>
                <w:sz w:val="24"/>
                <w:szCs w:val="24"/>
              </w:rPr>
            </w:pPr>
            <w:r>
              <w:rPr>
                <w:rFonts w:ascii="Times New Roman" w:eastAsia="Times New Roman" w:hAnsi="Times New Roman" w:cs="Times New Roman"/>
                <w:sz w:val="24"/>
                <w:szCs w:val="24"/>
              </w:rPr>
              <w:t>Homologizácia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určitých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strelných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zbraní</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ručných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expanzných prístrojov s výbušnou náplňou</w:t>
            </w:r>
          </w:p>
        </w:tc>
      </w:tr>
      <w:tr w:rsidR="00E3685A" w:rsidRPr="00BF32F1" w14:paraId="41592AA5" w14:textId="77777777" w:rsidTr="003842F0">
        <w:trPr>
          <w:trHeight w:val="1077"/>
        </w:trPr>
        <w:tc>
          <w:tcPr>
            <w:tcW w:w="649" w:type="pct"/>
          </w:tcPr>
          <w:p w14:paraId="4BAEA714"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4.8</w:t>
            </w:r>
          </w:p>
        </w:tc>
        <w:tc>
          <w:tcPr>
            <w:tcW w:w="781" w:type="pct"/>
          </w:tcPr>
          <w:p w14:paraId="064C76B2"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3105EB52" wp14:editId="4B217045">
                  <wp:extent cx="579120" cy="542290"/>
                  <wp:effectExtent l="0" t="0" r="0" b="0"/>
                  <wp:docPr id="193297891"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9120" cy="542290"/>
                          </a:xfrm>
                          <a:prstGeom prst="rect">
                            <a:avLst/>
                          </a:prstGeom>
                          <a:noFill/>
                        </pic:spPr>
                      </pic:pic>
                    </a:graphicData>
                  </a:graphic>
                </wp:inline>
              </w:drawing>
            </w:r>
          </w:p>
        </w:tc>
        <w:tc>
          <w:tcPr>
            <w:tcW w:w="3570" w:type="pct"/>
          </w:tcPr>
          <w:p w14:paraId="3E7248A1" w14:textId="77777777" w:rsidR="00E3685A" w:rsidRDefault="00E3685A" w:rsidP="003842F0">
            <w:pPr>
              <w:pStyle w:val="Bezriadkovania"/>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Homologizácia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poplašnej,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slzotvorným nábojom a signálnej</w:t>
            </w:r>
          </w:p>
        </w:tc>
      </w:tr>
      <w:tr w:rsidR="00E3685A" w:rsidRPr="00BF32F1" w14:paraId="0B26833D" w14:textId="77777777" w:rsidTr="003842F0">
        <w:trPr>
          <w:trHeight w:val="1077"/>
        </w:trPr>
        <w:tc>
          <w:tcPr>
            <w:tcW w:w="649" w:type="pct"/>
          </w:tcPr>
          <w:p w14:paraId="14C5D3D6"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4.9</w:t>
            </w:r>
          </w:p>
        </w:tc>
        <w:tc>
          <w:tcPr>
            <w:tcW w:w="781" w:type="pct"/>
          </w:tcPr>
          <w:p w14:paraId="045C6EB2"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5CDCEBD8" wp14:editId="2250A313">
                  <wp:extent cx="579120" cy="481330"/>
                  <wp:effectExtent l="0" t="0" r="0" b="0"/>
                  <wp:docPr id="587917019"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9120" cy="481330"/>
                          </a:xfrm>
                          <a:prstGeom prst="rect">
                            <a:avLst/>
                          </a:prstGeom>
                          <a:noFill/>
                        </pic:spPr>
                      </pic:pic>
                    </a:graphicData>
                  </a:graphic>
                </wp:inline>
              </w:drawing>
            </w:r>
          </w:p>
        </w:tc>
        <w:tc>
          <w:tcPr>
            <w:tcW w:w="3570" w:type="pct"/>
          </w:tcPr>
          <w:p w14:paraId="690F4DBF" w14:textId="77777777" w:rsidR="00E3685A" w:rsidRDefault="00E3685A" w:rsidP="003842F0">
            <w:pPr>
              <w:pStyle w:val="Bezriadkovania"/>
              <w:rPr>
                <w:rFonts w:ascii="Times New Roman" w:eastAsia="Times New Roman" w:hAnsi="Times New Roman" w:cs="Times New Roman"/>
                <w:sz w:val="24"/>
                <w:szCs w:val="24"/>
              </w:rPr>
            </w:pPr>
            <w:r>
              <w:rPr>
                <w:rFonts w:ascii="Times New Roman" w:eastAsia="Times New Roman" w:hAnsi="Times New Roman" w:cs="Times New Roman"/>
                <w:sz w:val="24"/>
                <w:szCs w:val="24"/>
              </w:rPr>
              <w:t>Kusové overenie brokovníc – oceľové broky</w:t>
            </w:r>
          </w:p>
        </w:tc>
      </w:tr>
    </w:tbl>
    <w:p w14:paraId="5F856F62" w14:textId="77777777" w:rsidR="00E3685A" w:rsidRDefault="00E3685A" w:rsidP="00E3685A">
      <w:pPr>
        <w:pStyle w:val="Odsekzoznamu"/>
        <w:spacing w:after="0" w:line="240" w:lineRule="auto"/>
        <w:ind w:left="142"/>
        <w:rPr>
          <w:rFonts w:ascii="Times New Roman" w:hAnsi="Times New Roman" w:cs="Times New Roman"/>
          <w:sz w:val="24"/>
          <w:szCs w:val="24"/>
        </w:rPr>
      </w:pPr>
    </w:p>
    <w:p w14:paraId="1D0EF399" w14:textId="77777777" w:rsidR="00E3685A" w:rsidRDefault="00E3685A" w:rsidP="00E3685A">
      <w:pPr>
        <w:pStyle w:val="Odsekzoznamu"/>
        <w:spacing w:after="0" w:line="240" w:lineRule="auto"/>
        <w:ind w:left="142"/>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10</w:t>
      </w:r>
      <w:r>
        <w:rPr>
          <w:rFonts w:ascii="Times New Roman" w:hAnsi="Times New Roman" w:cs="Times New Roman"/>
          <w:sz w:val="24"/>
          <w:szCs w:val="24"/>
        </w:rPr>
        <w:tab/>
      </w:r>
      <w:r w:rsidRPr="00BF32F1">
        <w:rPr>
          <w:rFonts w:ascii="Times New Roman" w:hAnsi="Times New Roman" w:cs="Times New Roman"/>
          <w:sz w:val="24"/>
          <w:szCs w:val="24"/>
        </w:rPr>
        <w:t>Značky rozlišujúce rôzne skúšobne</w:t>
      </w:r>
    </w:p>
    <w:p w14:paraId="61A3E4C2" w14:textId="77777777" w:rsidR="00E3685A" w:rsidRDefault="00E3685A" w:rsidP="00E3685A">
      <w:pPr>
        <w:pStyle w:val="Odsekzoznamu"/>
        <w:spacing w:after="0" w:line="240" w:lineRule="auto"/>
        <w:ind w:left="142"/>
        <w:rPr>
          <w:rFonts w:ascii="Times New Roman" w:hAnsi="Times New Roman" w:cs="Times New Roman"/>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21"/>
        <w:gridCol w:w="1190"/>
        <w:gridCol w:w="1262"/>
        <w:gridCol w:w="1496"/>
        <w:gridCol w:w="1303"/>
        <w:gridCol w:w="1209"/>
        <w:gridCol w:w="866"/>
      </w:tblGrid>
      <w:tr w:rsidR="00E3685A" w14:paraId="702BDEC0" w14:textId="77777777" w:rsidTr="003842F0">
        <w:trPr>
          <w:jc w:val="center"/>
        </w:trPr>
        <w:tc>
          <w:tcPr>
            <w:tcW w:w="1321" w:type="dxa"/>
          </w:tcPr>
          <w:p w14:paraId="678BDECF"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8CCF12" wp14:editId="56F09DBC">
                  <wp:extent cx="402590" cy="377825"/>
                  <wp:effectExtent l="0" t="0" r="0" b="3175"/>
                  <wp:docPr id="746176598"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2590" cy="377825"/>
                          </a:xfrm>
                          <a:prstGeom prst="rect">
                            <a:avLst/>
                          </a:prstGeom>
                          <a:noFill/>
                        </pic:spPr>
                      </pic:pic>
                    </a:graphicData>
                  </a:graphic>
                </wp:inline>
              </w:drawing>
            </w:r>
          </w:p>
        </w:tc>
        <w:tc>
          <w:tcPr>
            <w:tcW w:w="1190" w:type="dxa"/>
          </w:tcPr>
          <w:p w14:paraId="7BEFA075"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E017FA" wp14:editId="1B04B421">
                  <wp:extent cx="207010" cy="389890"/>
                  <wp:effectExtent l="0" t="0" r="2540" b="0"/>
                  <wp:docPr id="529185579"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7010" cy="389890"/>
                          </a:xfrm>
                          <a:prstGeom prst="rect">
                            <a:avLst/>
                          </a:prstGeom>
                          <a:noFill/>
                        </pic:spPr>
                      </pic:pic>
                    </a:graphicData>
                  </a:graphic>
                </wp:inline>
              </w:drawing>
            </w:r>
          </w:p>
        </w:tc>
        <w:tc>
          <w:tcPr>
            <w:tcW w:w="1262" w:type="dxa"/>
          </w:tcPr>
          <w:p w14:paraId="32EBB2F9"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7F1574" wp14:editId="0C66D737">
                  <wp:extent cx="414655" cy="408305"/>
                  <wp:effectExtent l="0" t="0" r="4445" b="0"/>
                  <wp:docPr id="253632702"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4655" cy="408305"/>
                          </a:xfrm>
                          <a:prstGeom prst="rect">
                            <a:avLst/>
                          </a:prstGeom>
                          <a:noFill/>
                        </pic:spPr>
                      </pic:pic>
                    </a:graphicData>
                  </a:graphic>
                </wp:inline>
              </w:drawing>
            </w:r>
          </w:p>
        </w:tc>
        <w:tc>
          <w:tcPr>
            <w:tcW w:w="1496" w:type="dxa"/>
          </w:tcPr>
          <w:p w14:paraId="173DC7B6"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05B04D0" wp14:editId="1ED4835F">
                  <wp:extent cx="353695" cy="408305"/>
                  <wp:effectExtent l="0" t="0" r="8255" b="0"/>
                  <wp:docPr id="57506070"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3695" cy="408305"/>
                          </a:xfrm>
                          <a:prstGeom prst="rect">
                            <a:avLst/>
                          </a:prstGeom>
                          <a:noFill/>
                        </pic:spPr>
                      </pic:pic>
                    </a:graphicData>
                  </a:graphic>
                </wp:inline>
              </w:drawing>
            </w:r>
          </w:p>
        </w:tc>
        <w:tc>
          <w:tcPr>
            <w:tcW w:w="1303" w:type="dxa"/>
          </w:tcPr>
          <w:p w14:paraId="38234F02"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C084E3" wp14:editId="49B6ED34">
                  <wp:extent cx="353695" cy="426720"/>
                  <wp:effectExtent l="0" t="0" r="8255" b="0"/>
                  <wp:docPr id="95836606"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53695" cy="426720"/>
                          </a:xfrm>
                          <a:prstGeom prst="rect">
                            <a:avLst/>
                          </a:prstGeom>
                          <a:noFill/>
                        </pic:spPr>
                      </pic:pic>
                    </a:graphicData>
                  </a:graphic>
                </wp:inline>
              </w:drawing>
            </w:r>
          </w:p>
        </w:tc>
        <w:tc>
          <w:tcPr>
            <w:tcW w:w="1209" w:type="dxa"/>
          </w:tcPr>
          <w:p w14:paraId="3D9ADAEA"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B6BD95" wp14:editId="4293C0DD">
                  <wp:extent cx="311150" cy="414655"/>
                  <wp:effectExtent l="0" t="0" r="0" b="4445"/>
                  <wp:docPr id="310843028"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1150" cy="414655"/>
                          </a:xfrm>
                          <a:prstGeom prst="rect">
                            <a:avLst/>
                          </a:prstGeom>
                          <a:noFill/>
                        </pic:spPr>
                      </pic:pic>
                    </a:graphicData>
                  </a:graphic>
                </wp:inline>
              </w:drawing>
            </w:r>
          </w:p>
        </w:tc>
        <w:tc>
          <w:tcPr>
            <w:tcW w:w="866" w:type="dxa"/>
          </w:tcPr>
          <w:p w14:paraId="78CD1F04"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5ABFEB" wp14:editId="698167D8">
                  <wp:extent cx="511810" cy="316865"/>
                  <wp:effectExtent l="0" t="0" r="2540" b="6985"/>
                  <wp:docPr id="836160221"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11810" cy="316865"/>
                          </a:xfrm>
                          <a:prstGeom prst="rect">
                            <a:avLst/>
                          </a:prstGeom>
                          <a:noFill/>
                        </pic:spPr>
                      </pic:pic>
                    </a:graphicData>
                  </a:graphic>
                </wp:inline>
              </w:drawing>
            </w:r>
          </w:p>
        </w:tc>
      </w:tr>
      <w:tr w:rsidR="00E3685A" w14:paraId="7A83F07D" w14:textId="77777777" w:rsidTr="003842F0">
        <w:trPr>
          <w:jc w:val="center"/>
        </w:trPr>
        <w:tc>
          <w:tcPr>
            <w:tcW w:w="1321" w:type="dxa"/>
          </w:tcPr>
          <w:p w14:paraId="5E0D6728" w14:textId="77777777" w:rsidR="00E3685A" w:rsidRDefault="00E3685A" w:rsidP="003842F0">
            <w:pPr>
              <w:pStyle w:val="Odsekzoznamu"/>
              <w:ind w:left="0"/>
              <w:jc w:val="center"/>
              <w:rPr>
                <w:rFonts w:ascii="Times New Roman" w:hAnsi="Times New Roman" w:cs="Times New Roman"/>
                <w:sz w:val="24"/>
                <w:szCs w:val="24"/>
              </w:rPr>
            </w:pPr>
            <w:proofErr w:type="spellStart"/>
            <w:r>
              <w:rPr>
                <w:rFonts w:ascii="Times New Roman" w:eastAsia="Times New Roman" w:hAnsi="Times New Roman" w:cs="Times New Roman"/>
                <w:w w:val="99"/>
                <w:sz w:val="24"/>
                <w:szCs w:val="24"/>
              </w:rPr>
              <w:t>Ha</w:t>
            </w:r>
            <w:r>
              <w:rPr>
                <w:rFonts w:ascii="Times New Roman" w:eastAsia="Times New Roman" w:hAnsi="Times New Roman" w:cs="Times New Roman"/>
                <w:sz w:val="24"/>
                <w:szCs w:val="24"/>
              </w:rPr>
              <w:t>nnover</w:t>
            </w:r>
            <w:proofErr w:type="spellEnd"/>
          </w:p>
        </w:tc>
        <w:tc>
          <w:tcPr>
            <w:tcW w:w="1190" w:type="dxa"/>
          </w:tcPr>
          <w:p w14:paraId="433B49AA" w14:textId="77777777" w:rsidR="00E3685A" w:rsidRDefault="00E3685A" w:rsidP="003842F0">
            <w:pPr>
              <w:pStyle w:val="Odsekzoznamu"/>
              <w:ind w:left="0"/>
              <w:jc w:val="center"/>
              <w:rPr>
                <w:rFonts w:ascii="Times New Roman" w:hAnsi="Times New Roman" w:cs="Times New Roman"/>
                <w:sz w:val="24"/>
                <w:szCs w:val="24"/>
              </w:rPr>
            </w:pPr>
            <w:proofErr w:type="spellStart"/>
            <w:r w:rsidRPr="000471EF">
              <w:rPr>
                <w:rFonts w:ascii="Times New Roman" w:hAnsi="Times New Roman" w:cs="Times New Roman"/>
                <w:sz w:val="24"/>
                <w:szCs w:val="24"/>
              </w:rPr>
              <w:t>Kiel</w:t>
            </w:r>
            <w:proofErr w:type="spellEnd"/>
          </w:p>
        </w:tc>
        <w:tc>
          <w:tcPr>
            <w:tcW w:w="1262" w:type="dxa"/>
          </w:tcPr>
          <w:p w14:paraId="5485DA52" w14:textId="77777777" w:rsidR="00E3685A" w:rsidRDefault="00E3685A" w:rsidP="003842F0">
            <w:pPr>
              <w:pStyle w:val="Odsekzoznamu"/>
              <w:ind w:left="0"/>
              <w:jc w:val="center"/>
              <w:rPr>
                <w:rFonts w:ascii="Times New Roman" w:hAnsi="Times New Roman" w:cs="Times New Roman"/>
                <w:sz w:val="24"/>
                <w:szCs w:val="24"/>
              </w:rPr>
            </w:pPr>
            <w:r>
              <w:rPr>
                <w:rFonts w:ascii="Times New Roman" w:eastAsia="Times New Roman" w:hAnsi="Times New Roman" w:cs="Times New Roman"/>
                <w:sz w:val="24"/>
                <w:szCs w:val="24"/>
              </w:rPr>
              <w:t xml:space="preserve">Kolín nad </w:t>
            </w:r>
            <w:r>
              <w:rPr>
                <w:rFonts w:ascii="Times New Roman" w:eastAsia="Times New Roman" w:hAnsi="Times New Roman" w:cs="Times New Roman"/>
                <w:w w:val="99"/>
                <w:sz w:val="24"/>
                <w:szCs w:val="24"/>
              </w:rPr>
              <w:t>Rý</w:t>
            </w:r>
            <w:r>
              <w:rPr>
                <w:rFonts w:ascii="Times New Roman" w:eastAsia="Times New Roman" w:hAnsi="Times New Roman" w:cs="Times New Roman"/>
                <w:sz w:val="24"/>
                <w:szCs w:val="24"/>
              </w:rPr>
              <w:t>nom</w:t>
            </w:r>
          </w:p>
        </w:tc>
        <w:tc>
          <w:tcPr>
            <w:tcW w:w="1496" w:type="dxa"/>
          </w:tcPr>
          <w:p w14:paraId="2E155448" w14:textId="77777777" w:rsidR="00E3685A" w:rsidRDefault="00E3685A" w:rsidP="003842F0">
            <w:pPr>
              <w:pStyle w:val="Odsekzoznamu"/>
              <w:ind w:left="0"/>
              <w:jc w:val="center"/>
              <w:rPr>
                <w:rFonts w:ascii="Times New Roman" w:hAnsi="Times New Roman" w:cs="Times New Roman"/>
                <w:sz w:val="24"/>
                <w:szCs w:val="24"/>
              </w:rPr>
            </w:pPr>
            <w:proofErr w:type="spellStart"/>
            <w:r w:rsidRPr="000471EF">
              <w:rPr>
                <w:rFonts w:ascii="Times New Roman" w:hAnsi="Times New Roman" w:cs="Times New Roman"/>
                <w:sz w:val="24"/>
                <w:szCs w:val="24"/>
              </w:rPr>
              <w:t>Mellrichstadt</w:t>
            </w:r>
            <w:proofErr w:type="spellEnd"/>
          </w:p>
        </w:tc>
        <w:tc>
          <w:tcPr>
            <w:tcW w:w="1303" w:type="dxa"/>
          </w:tcPr>
          <w:p w14:paraId="034F157E" w14:textId="77777777" w:rsidR="00E3685A" w:rsidRDefault="00E3685A" w:rsidP="003842F0">
            <w:pPr>
              <w:pStyle w:val="Odsekzoznamu"/>
              <w:ind w:left="0"/>
              <w:jc w:val="center"/>
              <w:rPr>
                <w:rFonts w:ascii="Times New Roman" w:hAnsi="Times New Roman" w:cs="Times New Roman"/>
                <w:sz w:val="24"/>
                <w:szCs w:val="24"/>
              </w:rPr>
            </w:pPr>
            <w:r w:rsidRPr="000471EF">
              <w:rPr>
                <w:rFonts w:ascii="Times New Roman" w:hAnsi="Times New Roman" w:cs="Times New Roman"/>
                <w:sz w:val="24"/>
                <w:szCs w:val="24"/>
              </w:rPr>
              <w:t>Mníchov</w:t>
            </w:r>
          </w:p>
        </w:tc>
        <w:tc>
          <w:tcPr>
            <w:tcW w:w="1209" w:type="dxa"/>
          </w:tcPr>
          <w:p w14:paraId="0BF83341" w14:textId="77777777" w:rsidR="00E3685A" w:rsidRDefault="00E3685A" w:rsidP="003842F0">
            <w:pPr>
              <w:pStyle w:val="Odsekzoznamu"/>
              <w:ind w:left="0"/>
              <w:jc w:val="center"/>
              <w:rPr>
                <w:rFonts w:ascii="Times New Roman" w:hAnsi="Times New Roman" w:cs="Times New Roman"/>
                <w:sz w:val="24"/>
                <w:szCs w:val="24"/>
              </w:rPr>
            </w:pPr>
            <w:proofErr w:type="spellStart"/>
            <w:r w:rsidRPr="000471EF">
              <w:rPr>
                <w:rFonts w:ascii="Times New Roman" w:hAnsi="Times New Roman" w:cs="Times New Roman"/>
                <w:sz w:val="24"/>
                <w:szCs w:val="24"/>
              </w:rPr>
              <w:t>Suhl</w:t>
            </w:r>
            <w:proofErr w:type="spellEnd"/>
          </w:p>
        </w:tc>
        <w:tc>
          <w:tcPr>
            <w:tcW w:w="866" w:type="dxa"/>
          </w:tcPr>
          <w:p w14:paraId="4BD30C19" w14:textId="77777777" w:rsidR="00E3685A" w:rsidRDefault="00E3685A" w:rsidP="003842F0">
            <w:pPr>
              <w:pStyle w:val="Odsekzoznamu"/>
              <w:ind w:left="0"/>
              <w:jc w:val="center"/>
              <w:rPr>
                <w:rFonts w:ascii="Times New Roman" w:hAnsi="Times New Roman" w:cs="Times New Roman"/>
                <w:sz w:val="24"/>
                <w:szCs w:val="24"/>
              </w:rPr>
            </w:pPr>
            <w:proofErr w:type="spellStart"/>
            <w:r>
              <w:rPr>
                <w:rFonts w:ascii="Times New Roman" w:eastAsia="Times New Roman" w:hAnsi="Times New Roman" w:cs="Times New Roman"/>
                <w:sz w:val="24"/>
                <w:szCs w:val="24"/>
              </w:rPr>
              <w:t>Ulm</w:t>
            </w:r>
            <w:proofErr w:type="spellEnd"/>
          </w:p>
        </w:tc>
      </w:tr>
    </w:tbl>
    <w:p w14:paraId="32ADDF07" w14:textId="77777777" w:rsidR="00E3685A" w:rsidRDefault="00E3685A" w:rsidP="00E3685A">
      <w:pPr>
        <w:pStyle w:val="Odsekzoznamu"/>
        <w:spacing w:after="0" w:line="240" w:lineRule="auto"/>
        <w:ind w:left="142"/>
        <w:rPr>
          <w:rFonts w:ascii="Times New Roman" w:hAnsi="Times New Roman" w:cs="Times New Roman"/>
          <w:sz w:val="24"/>
          <w:szCs w:val="24"/>
        </w:rPr>
      </w:pPr>
    </w:p>
    <w:p w14:paraId="5351CD82" w14:textId="77777777" w:rsidR="00E3685A" w:rsidRDefault="00E3685A" w:rsidP="00E3685A">
      <w:pPr>
        <w:pStyle w:val="Odsekzoznamu"/>
        <w:spacing w:after="0" w:line="240" w:lineRule="auto"/>
        <w:ind w:left="142"/>
        <w:rPr>
          <w:rFonts w:ascii="Times New Roman" w:hAnsi="Times New Roman" w:cs="Times New Roman"/>
          <w:sz w:val="24"/>
          <w:szCs w:val="24"/>
        </w:rPr>
      </w:pPr>
    </w:p>
    <w:p w14:paraId="0445D663" w14:textId="77777777" w:rsidR="00E3685A" w:rsidRPr="00BF32F1" w:rsidRDefault="00E3685A" w:rsidP="00E3685A">
      <w:pPr>
        <w:pStyle w:val="Odsekzoznamu"/>
        <w:spacing w:after="0" w:line="240" w:lineRule="auto"/>
        <w:ind w:left="142"/>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11</w:t>
      </w:r>
      <w:r>
        <w:rPr>
          <w:rFonts w:ascii="Times New Roman" w:hAnsi="Times New Roman" w:cs="Times New Roman"/>
          <w:sz w:val="24"/>
          <w:szCs w:val="24"/>
        </w:rPr>
        <w:tab/>
      </w:r>
      <w:r w:rsidRPr="00BF32F1">
        <w:rPr>
          <w:rFonts w:ascii="Times New Roman" w:hAnsi="Times New Roman" w:cs="Times New Roman"/>
          <w:sz w:val="24"/>
          <w:szCs w:val="24"/>
        </w:rPr>
        <w:t>Kontrola streliva</w:t>
      </w:r>
    </w:p>
    <w:p w14:paraId="063E457F"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1224"/>
        <w:gridCol w:w="1267"/>
        <w:gridCol w:w="1496"/>
        <w:gridCol w:w="1306"/>
        <w:gridCol w:w="1215"/>
        <w:gridCol w:w="815"/>
      </w:tblGrid>
      <w:tr w:rsidR="00E3685A" w14:paraId="76A303F2" w14:textId="77777777" w:rsidTr="003842F0">
        <w:trPr>
          <w:jc w:val="center"/>
        </w:trPr>
        <w:tc>
          <w:tcPr>
            <w:tcW w:w="1324" w:type="dxa"/>
          </w:tcPr>
          <w:p w14:paraId="1DFCCF16"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79C2A1" wp14:editId="6E2C694F">
                  <wp:extent cx="311150" cy="835025"/>
                  <wp:effectExtent l="0" t="0" r="0" b="3175"/>
                  <wp:docPr id="220283852"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1150" cy="835025"/>
                          </a:xfrm>
                          <a:prstGeom prst="rect">
                            <a:avLst/>
                          </a:prstGeom>
                          <a:noFill/>
                        </pic:spPr>
                      </pic:pic>
                    </a:graphicData>
                  </a:graphic>
                </wp:inline>
              </w:drawing>
            </w:r>
          </w:p>
        </w:tc>
        <w:tc>
          <w:tcPr>
            <w:tcW w:w="1224" w:type="dxa"/>
          </w:tcPr>
          <w:p w14:paraId="06A15071"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D0FF33" wp14:editId="44DB18F9">
                  <wp:extent cx="341630" cy="817245"/>
                  <wp:effectExtent l="0" t="0" r="1270" b="1905"/>
                  <wp:docPr id="312087808"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41630" cy="817245"/>
                          </a:xfrm>
                          <a:prstGeom prst="rect">
                            <a:avLst/>
                          </a:prstGeom>
                          <a:noFill/>
                        </pic:spPr>
                      </pic:pic>
                    </a:graphicData>
                  </a:graphic>
                </wp:inline>
              </w:drawing>
            </w:r>
          </w:p>
        </w:tc>
        <w:tc>
          <w:tcPr>
            <w:tcW w:w="1267" w:type="dxa"/>
          </w:tcPr>
          <w:p w14:paraId="7597C388"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59F34F" wp14:editId="29D7D1ED">
                  <wp:extent cx="323215" cy="817245"/>
                  <wp:effectExtent l="0" t="0" r="635" b="1905"/>
                  <wp:docPr id="122227469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23215" cy="817245"/>
                          </a:xfrm>
                          <a:prstGeom prst="rect">
                            <a:avLst/>
                          </a:prstGeom>
                          <a:noFill/>
                        </pic:spPr>
                      </pic:pic>
                    </a:graphicData>
                  </a:graphic>
                </wp:inline>
              </w:drawing>
            </w:r>
          </w:p>
        </w:tc>
        <w:tc>
          <w:tcPr>
            <w:tcW w:w="1496" w:type="dxa"/>
          </w:tcPr>
          <w:p w14:paraId="5A35395B"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9D3BBA" wp14:editId="4609251D">
                  <wp:extent cx="304800" cy="817245"/>
                  <wp:effectExtent l="0" t="0" r="0" b="1905"/>
                  <wp:docPr id="1723272575"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4800" cy="817245"/>
                          </a:xfrm>
                          <a:prstGeom prst="rect">
                            <a:avLst/>
                          </a:prstGeom>
                          <a:noFill/>
                        </pic:spPr>
                      </pic:pic>
                    </a:graphicData>
                  </a:graphic>
                </wp:inline>
              </w:drawing>
            </w:r>
          </w:p>
        </w:tc>
        <w:tc>
          <w:tcPr>
            <w:tcW w:w="1306" w:type="dxa"/>
          </w:tcPr>
          <w:p w14:paraId="46E64920"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E19B81" wp14:editId="55179920">
                  <wp:extent cx="341630" cy="817245"/>
                  <wp:effectExtent l="0" t="0" r="1270" b="1905"/>
                  <wp:docPr id="26571960"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1630" cy="817245"/>
                          </a:xfrm>
                          <a:prstGeom prst="rect">
                            <a:avLst/>
                          </a:prstGeom>
                          <a:noFill/>
                        </pic:spPr>
                      </pic:pic>
                    </a:graphicData>
                  </a:graphic>
                </wp:inline>
              </w:drawing>
            </w:r>
          </w:p>
        </w:tc>
        <w:tc>
          <w:tcPr>
            <w:tcW w:w="1215" w:type="dxa"/>
          </w:tcPr>
          <w:p w14:paraId="0B902E24"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55A44BC" wp14:editId="730B872F">
                  <wp:extent cx="304800" cy="817245"/>
                  <wp:effectExtent l="0" t="0" r="0" b="1905"/>
                  <wp:docPr id="460232621"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4800" cy="817245"/>
                          </a:xfrm>
                          <a:prstGeom prst="rect">
                            <a:avLst/>
                          </a:prstGeom>
                          <a:noFill/>
                        </pic:spPr>
                      </pic:pic>
                    </a:graphicData>
                  </a:graphic>
                </wp:inline>
              </w:drawing>
            </w:r>
          </w:p>
        </w:tc>
        <w:tc>
          <w:tcPr>
            <w:tcW w:w="815" w:type="dxa"/>
          </w:tcPr>
          <w:p w14:paraId="3546C291"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4DFA55" wp14:editId="768943DA">
                  <wp:extent cx="335280" cy="817245"/>
                  <wp:effectExtent l="0" t="0" r="7620" b="1905"/>
                  <wp:docPr id="1583745700"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35280" cy="817245"/>
                          </a:xfrm>
                          <a:prstGeom prst="rect">
                            <a:avLst/>
                          </a:prstGeom>
                          <a:noFill/>
                        </pic:spPr>
                      </pic:pic>
                    </a:graphicData>
                  </a:graphic>
                </wp:inline>
              </w:drawing>
            </w:r>
          </w:p>
        </w:tc>
      </w:tr>
      <w:tr w:rsidR="00E3685A" w14:paraId="36A753F9" w14:textId="77777777" w:rsidTr="003842F0">
        <w:trPr>
          <w:jc w:val="center"/>
        </w:trPr>
        <w:tc>
          <w:tcPr>
            <w:tcW w:w="1324" w:type="dxa"/>
          </w:tcPr>
          <w:p w14:paraId="66DB61DC" w14:textId="77777777" w:rsidR="00E3685A" w:rsidRDefault="00E3685A" w:rsidP="003842F0">
            <w:pPr>
              <w:pStyle w:val="Odsekzoznamu"/>
              <w:ind w:left="0"/>
              <w:jc w:val="center"/>
              <w:rPr>
                <w:rFonts w:ascii="Times New Roman" w:hAnsi="Times New Roman" w:cs="Times New Roman"/>
                <w:sz w:val="24"/>
                <w:szCs w:val="24"/>
              </w:rPr>
            </w:pPr>
            <w:proofErr w:type="spellStart"/>
            <w:r>
              <w:rPr>
                <w:rFonts w:ascii="Times New Roman" w:eastAsia="Times New Roman" w:hAnsi="Times New Roman" w:cs="Times New Roman"/>
                <w:w w:val="99"/>
                <w:sz w:val="24"/>
                <w:szCs w:val="24"/>
              </w:rPr>
              <w:t>Ha</w:t>
            </w:r>
            <w:r>
              <w:rPr>
                <w:rFonts w:ascii="Times New Roman" w:eastAsia="Times New Roman" w:hAnsi="Times New Roman" w:cs="Times New Roman"/>
                <w:sz w:val="24"/>
                <w:szCs w:val="24"/>
              </w:rPr>
              <w:t>nnover</w:t>
            </w:r>
            <w:proofErr w:type="spellEnd"/>
          </w:p>
        </w:tc>
        <w:tc>
          <w:tcPr>
            <w:tcW w:w="1224" w:type="dxa"/>
          </w:tcPr>
          <w:p w14:paraId="09461402" w14:textId="77777777" w:rsidR="00E3685A" w:rsidRDefault="00E3685A" w:rsidP="003842F0">
            <w:pPr>
              <w:pStyle w:val="Odsekzoznamu"/>
              <w:ind w:left="0"/>
              <w:jc w:val="center"/>
              <w:rPr>
                <w:rFonts w:ascii="Times New Roman" w:hAnsi="Times New Roman" w:cs="Times New Roman"/>
                <w:sz w:val="24"/>
                <w:szCs w:val="24"/>
              </w:rPr>
            </w:pPr>
            <w:proofErr w:type="spellStart"/>
            <w:r w:rsidRPr="000471EF">
              <w:rPr>
                <w:rFonts w:ascii="Times New Roman" w:hAnsi="Times New Roman" w:cs="Times New Roman"/>
                <w:sz w:val="24"/>
                <w:szCs w:val="24"/>
              </w:rPr>
              <w:t>Kiel</w:t>
            </w:r>
            <w:proofErr w:type="spellEnd"/>
          </w:p>
        </w:tc>
        <w:tc>
          <w:tcPr>
            <w:tcW w:w="1267" w:type="dxa"/>
          </w:tcPr>
          <w:p w14:paraId="607A5775" w14:textId="77777777" w:rsidR="00E3685A" w:rsidRDefault="00E3685A" w:rsidP="003842F0">
            <w:pPr>
              <w:pStyle w:val="Odsekzoznamu"/>
              <w:ind w:left="0"/>
              <w:jc w:val="center"/>
              <w:rPr>
                <w:rFonts w:ascii="Times New Roman" w:hAnsi="Times New Roman" w:cs="Times New Roman"/>
                <w:sz w:val="24"/>
                <w:szCs w:val="24"/>
              </w:rPr>
            </w:pPr>
            <w:r>
              <w:rPr>
                <w:rFonts w:ascii="Times New Roman" w:eastAsia="Times New Roman" w:hAnsi="Times New Roman" w:cs="Times New Roman"/>
                <w:sz w:val="24"/>
                <w:szCs w:val="24"/>
              </w:rPr>
              <w:t xml:space="preserve">Kolín nad </w:t>
            </w:r>
            <w:r>
              <w:rPr>
                <w:rFonts w:ascii="Times New Roman" w:eastAsia="Times New Roman" w:hAnsi="Times New Roman" w:cs="Times New Roman"/>
                <w:w w:val="99"/>
                <w:sz w:val="24"/>
                <w:szCs w:val="24"/>
              </w:rPr>
              <w:t>Rý</w:t>
            </w:r>
            <w:r>
              <w:rPr>
                <w:rFonts w:ascii="Times New Roman" w:eastAsia="Times New Roman" w:hAnsi="Times New Roman" w:cs="Times New Roman"/>
                <w:sz w:val="24"/>
                <w:szCs w:val="24"/>
              </w:rPr>
              <w:t>nom</w:t>
            </w:r>
          </w:p>
        </w:tc>
        <w:tc>
          <w:tcPr>
            <w:tcW w:w="1496" w:type="dxa"/>
          </w:tcPr>
          <w:p w14:paraId="507A0F53" w14:textId="77777777" w:rsidR="00E3685A" w:rsidRDefault="00E3685A" w:rsidP="003842F0">
            <w:pPr>
              <w:pStyle w:val="Odsekzoznamu"/>
              <w:ind w:left="0"/>
              <w:jc w:val="center"/>
              <w:rPr>
                <w:rFonts w:ascii="Times New Roman" w:hAnsi="Times New Roman" w:cs="Times New Roman"/>
                <w:sz w:val="24"/>
                <w:szCs w:val="24"/>
              </w:rPr>
            </w:pPr>
            <w:proofErr w:type="spellStart"/>
            <w:r w:rsidRPr="000471EF">
              <w:rPr>
                <w:rFonts w:ascii="Times New Roman" w:hAnsi="Times New Roman" w:cs="Times New Roman"/>
                <w:sz w:val="24"/>
                <w:szCs w:val="24"/>
              </w:rPr>
              <w:t>Mellrichstadt</w:t>
            </w:r>
            <w:proofErr w:type="spellEnd"/>
          </w:p>
        </w:tc>
        <w:tc>
          <w:tcPr>
            <w:tcW w:w="1306" w:type="dxa"/>
          </w:tcPr>
          <w:p w14:paraId="75AACB99" w14:textId="77777777" w:rsidR="00E3685A" w:rsidRDefault="00E3685A" w:rsidP="003842F0">
            <w:pPr>
              <w:pStyle w:val="Odsekzoznamu"/>
              <w:ind w:left="0"/>
              <w:jc w:val="center"/>
              <w:rPr>
                <w:rFonts w:ascii="Times New Roman" w:hAnsi="Times New Roman" w:cs="Times New Roman"/>
                <w:sz w:val="24"/>
                <w:szCs w:val="24"/>
              </w:rPr>
            </w:pPr>
            <w:r w:rsidRPr="000471EF">
              <w:rPr>
                <w:rFonts w:ascii="Times New Roman" w:hAnsi="Times New Roman" w:cs="Times New Roman"/>
                <w:sz w:val="24"/>
                <w:szCs w:val="24"/>
              </w:rPr>
              <w:t>Mníchov</w:t>
            </w:r>
          </w:p>
        </w:tc>
        <w:tc>
          <w:tcPr>
            <w:tcW w:w="1215" w:type="dxa"/>
          </w:tcPr>
          <w:p w14:paraId="3451B4BA" w14:textId="77777777" w:rsidR="00E3685A" w:rsidRDefault="00E3685A" w:rsidP="003842F0">
            <w:pPr>
              <w:pStyle w:val="Odsekzoznamu"/>
              <w:ind w:left="0"/>
              <w:jc w:val="center"/>
              <w:rPr>
                <w:rFonts w:ascii="Times New Roman" w:hAnsi="Times New Roman" w:cs="Times New Roman"/>
                <w:sz w:val="24"/>
                <w:szCs w:val="24"/>
              </w:rPr>
            </w:pPr>
            <w:proofErr w:type="spellStart"/>
            <w:r w:rsidRPr="000471EF">
              <w:rPr>
                <w:rFonts w:ascii="Times New Roman" w:hAnsi="Times New Roman" w:cs="Times New Roman"/>
                <w:sz w:val="24"/>
                <w:szCs w:val="24"/>
              </w:rPr>
              <w:t>Suhl</w:t>
            </w:r>
            <w:proofErr w:type="spellEnd"/>
          </w:p>
        </w:tc>
        <w:tc>
          <w:tcPr>
            <w:tcW w:w="815" w:type="dxa"/>
          </w:tcPr>
          <w:p w14:paraId="3D8F1F0F" w14:textId="77777777" w:rsidR="00E3685A" w:rsidRDefault="00E3685A" w:rsidP="003842F0">
            <w:pPr>
              <w:pStyle w:val="Odsekzoznamu"/>
              <w:ind w:left="0"/>
              <w:jc w:val="center"/>
              <w:rPr>
                <w:rFonts w:ascii="Times New Roman" w:hAnsi="Times New Roman" w:cs="Times New Roman"/>
                <w:sz w:val="24"/>
                <w:szCs w:val="24"/>
              </w:rPr>
            </w:pPr>
            <w:proofErr w:type="spellStart"/>
            <w:r>
              <w:rPr>
                <w:rFonts w:ascii="Times New Roman" w:eastAsia="Times New Roman" w:hAnsi="Times New Roman" w:cs="Times New Roman"/>
                <w:sz w:val="24"/>
                <w:szCs w:val="24"/>
              </w:rPr>
              <w:t>Ulm</w:t>
            </w:r>
            <w:proofErr w:type="spellEnd"/>
          </w:p>
        </w:tc>
      </w:tr>
    </w:tbl>
    <w:p w14:paraId="4C4D42E9"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4B0CBB1D" w14:textId="77777777" w:rsidR="00E3685A" w:rsidRDefault="00E3685A" w:rsidP="00E3685A">
      <w:pPr>
        <w:pStyle w:val="Odsekzoznamu"/>
        <w:numPr>
          <w:ilvl w:val="0"/>
          <w:numId w:val="46"/>
        </w:numPr>
        <w:spacing w:after="0" w:line="240" w:lineRule="auto"/>
        <w:ind w:left="426" w:hanging="426"/>
        <w:rPr>
          <w:rFonts w:ascii="Times New Roman" w:eastAsia="Times New Roman" w:hAnsi="Times New Roman" w:cs="Times New Roman"/>
          <w:sz w:val="24"/>
          <w:szCs w:val="24"/>
        </w:rPr>
      </w:pPr>
      <w:r w:rsidRPr="00574049">
        <w:rPr>
          <w:rFonts w:ascii="Times New Roman" w:eastAsia="Times New Roman" w:hAnsi="Times New Roman" w:cs="Times New Roman"/>
          <w:sz w:val="24"/>
          <w:szCs w:val="24"/>
        </w:rPr>
        <w:t>Značky používané v NSR v období 1945 až 1990 vrátane</w:t>
      </w:r>
    </w:p>
    <w:p w14:paraId="4273128A" w14:textId="77777777" w:rsidR="00E3685A" w:rsidRPr="00E915A0" w:rsidRDefault="00E3685A" w:rsidP="00E3685A">
      <w:pPr>
        <w:spacing w:after="0" w:line="240" w:lineRule="auto"/>
        <w:rPr>
          <w:rFonts w:ascii="Times New Roman" w:eastAsia="Times New Roman" w:hAnsi="Times New Roman" w:cs="Times New Roman"/>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5"/>
        <w:gridCol w:w="875"/>
        <w:gridCol w:w="837"/>
        <w:gridCol w:w="917"/>
        <w:gridCol w:w="5365"/>
      </w:tblGrid>
      <w:tr w:rsidR="00E3685A" w:rsidRPr="00574049" w14:paraId="358F7FF8" w14:textId="77777777" w:rsidTr="003842F0">
        <w:trPr>
          <w:trHeight w:val="907"/>
        </w:trPr>
        <w:tc>
          <w:tcPr>
            <w:tcW w:w="795" w:type="dxa"/>
          </w:tcPr>
          <w:p w14:paraId="539B0B27" w14:textId="77777777" w:rsidR="00E3685A" w:rsidRPr="00574049" w:rsidRDefault="00E3685A" w:rsidP="003842F0">
            <w:pPr>
              <w:rPr>
                <w:rFonts w:ascii="Times New Roman" w:hAnsi="Times New Roman" w:cs="Times New Roman"/>
                <w:bCs/>
                <w:sz w:val="24"/>
                <w:szCs w:val="24"/>
              </w:rPr>
            </w:pPr>
            <w:r w:rsidRPr="00574049">
              <w:rPr>
                <w:rFonts w:ascii="Times New Roman" w:hAnsi="Times New Roman" w:cs="Times New Roman"/>
                <w:bCs/>
                <w:sz w:val="24"/>
                <w:szCs w:val="24"/>
              </w:rPr>
              <w:lastRenderedPageBreak/>
              <w:t>4.12</w:t>
            </w:r>
          </w:p>
        </w:tc>
        <w:tc>
          <w:tcPr>
            <w:tcW w:w="875" w:type="dxa"/>
          </w:tcPr>
          <w:p w14:paraId="7E07BAE5"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0AFCEC26" wp14:editId="23FC1B4A">
                  <wp:extent cx="396240" cy="499745"/>
                  <wp:effectExtent l="0" t="0" r="3810" b="0"/>
                  <wp:docPr id="143204233"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6240" cy="499745"/>
                          </a:xfrm>
                          <a:prstGeom prst="rect">
                            <a:avLst/>
                          </a:prstGeom>
                          <a:noFill/>
                        </pic:spPr>
                      </pic:pic>
                    </a:graphicData>
                  </a:graphic>
                </wp:inline>
              </w:drawing>
            </w:r>
          </w:p>
        </w:tc>
        <w:tc>
          <w:tcPr>
            <w:tcW w:w="837" w:type="dxa"/>
          </w:tcPr>
          <w:p w14:paraId="0999DA55" w14:textId="77777777" w:rsidR="00E3685A" w:rsidRPr="00574049" w:rsidRDefault="00E3685A" w:rsidP="003842F0">
            <w:pPr>
              <w:rPr>
                <w:rFonts w:ascii="Times New Roman" w:hAnsi="Times New Roman" w:cs="Times New Roman"/>
                <w:bCs/>
                <w:sz w:val="24"/>
                <w:szCs w:val="24"/>
              </w:rPr>
            </w:pPr>
          </w:p>
        </w:tc>
        <w:tc>
          <w:tcPr>
            <w:tcW w:w="917" w:type="dxa"/>
          </w:tcPr>
          <w:p w14:paraId="6E599B29" w14:textId="77777777" w:rsidR="00E3685A" w:rsidRPr="00574049" w:rsidRDefault="00E3685A" w:rsidP="003842F0">
            <w:pPr>
              <w:rPr>
                <w:rFonts w:ascii="Times New Roman" w:hAnsi="Times New Roman" w:cs="Times New Roman"/>
                <w:bCs/>
                <w:sz w:val="24"/>
                <w:szCs w:val="24"/>
              </w:rPr>
            </w:pPr>
          </w:p>
        </w:tc>
        <w:tc>
          <w:tcPr>
            <w:tcW w:w="5365" w:type="dxa"/>
          </w:tcPr>
          <w:p w14:paraId="7EA25B24" w14:textId="77777777" w:rsidR="00E3685A" w:rsidRPr="00574049" w:rsidRDefault="00E3685A" w:rsidP="003842F0">
            <w:pPr>
              <w:rPr>
                <w:rFonts w:ascii="Times New Roman" w:hAnsi="Times New Roman" w:cs="Times New Roman"/>
                <w:bCs/>
                <w:sz w:val="24"/>
                <w:szCs w:val="24"/>
              </w:rPr>
            </w:pPr>
            <w:r w:rsidRPr="00F12953">
              <w:rPr>
                <w:rFonts w:ascii="Times New Roman" w:hAnsi="Times New Roman" w:cs="Times New Roman"/>
                <w:bCs/>
                <w:sz w:val="24"/>
                <w:szCs w:val="24"/>
              </w:rPr>
              <w:t>Predbežná skúška</w:t>
            </w:r>
          </w:p>
        </w:tc>
      </w:tr>
      <w:tr w:rsidR="00E3685A" w:rsidRPr="00574049" w14:paraId="07C33E48" w14:textId="77777777" w:rsidTr="003842F0">
        <w:trPr>
          <w:trHeight w:val="907"/>
        </w:trPr>
        <w:tc>
          <w:tcPr>
            <w:tcW w:w="795" w:type="dxa"/>
          </w:tcPr>
          <w:p w14:paraId="5D2D2BBA"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4.13</w:t>
            </w:r>
          </w:p>
        </w:tc>
        <w:tc>
          <w:tcPr>
            <w:tcW w:w="875" w:type="dxa"/>
          </w:tcPr>
          <w:p w14:paraId="28F36839"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19AFA32D" wp14:editId="0213BF28">
                  <wp:extent cx="396240" cy="463550"/>
                  <wp:effectExtent l="0" t="0" r="3810" b="0"/>
                  <wp:docPr id="142208818" name="Obrázo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96240" cy="463550"/>
                          </a:xfrm>
                          <a:prstGeom prst="rect">
                            <a:avLst/>
                          </a:prstGeom>
                          <a:noFill/>
                        </pic:spPr>
                      </pic:pic>
                    </a:graphicData>
                  </a:graphic>
                </wp:inline>
              </w:drawing>
            </w:r>
          </w:p>
        </w:tc>
        <w:tc>
          <w:tcPr>
            <w:tcW w:w="837" w:type="dxa"/>
          </w:tcPr>
          <w:p w14:paraId="1CF20A88" w14:textId="77777777" w:rsidR="00E3685A" w:rsidRPr="00574049" w:rsidRDefault="00E3685A" w:rsidP="003842F0">
            <w:pPr>
              <w:rPr>
                <w:rFonts w:ascii="Times New Roman" w:hAnsi="Times New Roman" w:cs="Times New Roman"/>
                <w:bCs/>
                <w:sz w:val="24"/>
                <w:szCs w:val="24"/>
              </w:rPr>
            </w:pPr>
          </w:p>
        </w:tc>
        <w:tc>
          <w:tcPr>
            <w:tcW w:w="917" w:type="dxa"/>
          </w:tcPr>
          <w:p w14:paraId="0C8AC340" w14:textId="77777777" w:rsidR="00E3685A" w:rsidRPr="00574049" w:rsidRDefault="00E3685A" w:rsidP="003842F0">
            <w:pPr>
              <w:rPr>
                <w:rFonts w:ascii="Times New Roman" w:hAnsi="Times New Roman" w:cs="Times New Roman"/>
                <w:bCs/>
                <w:sz w:val="24"/>
                <w:szCs w:val="24"/>
              </w:rPr>
            </w:pPr>
          </w:p>
        </w:tc>
        <w:tc>
          <w:tcPr>
            <w:tcW w:w="5365" w:type="dxa"/>
          </w:tcPr>
          <w:p w14:paraId="4271186F" w14:textId="77777777" w:rsidR="00E3685A" w:rsidRPr="00574049" w:rsidRDefault="00E3685A" w:rsidP="003842F0">
            <w:pPr>
              <w:rPr>
                <w:rFonts w:ascii="Times New Roman" w:hAnsi="Times New Roman" w:cs="Times New Roman"/>
                <w:bCs/>
                <w:sz w:val="24"/>
                <w:szCs w:val="24"/>
              </w:rPr>
            </w:pPr>
            <w:r w:rsidRPr="00F12953">
              <w:rPr>
                <w:rFonts w:ascii="Times New Roman" w:hAnsi="Times New Roman" w:cs="Times New Roman"/>
                <w:bCs/>
                <w:sz w:val="24"/>
                <w:szCs w:val="24"/>
              </w:rPr>
              <w:t>Definitívna skúška čiernym prachom</w:t>
            </w:r>
          </w:p>
        </w:tc>
      </w:tr>
      <w:tr w:rsidR="00E3685A" w:rsidRPr="00574049" w14:paraId="704EFF16" w14:textId="77777777" w:rsidTr="003842F0">
        <w:trPr>
          <w:trHeight w:val="907"/>
        </w:trPr>
        <w:tc>
          <w:tcPr>
            <w:tcW w:w="795" w:type="dxa"/>
          </w:tcPr>
          <w:p w14:paraId="68390F78"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4.14</w:t>
            </w:r>
          </w:p>
        </w:tc>
        <w:tc>
          <w:tcPr>
            <w:tcW w:w="875" w:type="dxa"/>
          </w:tcPr>
          <w:p w14:paraId="70135B16"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4A9911C9" wp14:editId="6D4C24F6">
                  <wp:extent cx="389890" cy="481330"/>
                  <wp:effectExtent l="0" t="0" r="0" b="0"/>
                  <wp:docPr id="14682706"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89890" cy="481330"/>
                          </a:xfrm>
                          <a:prstGeom prst="rect">
                            <a:avLst/>
                          </a:prstGeom>
                          <a:noFill/>
                        </pic:spPr>
                      </pic:pic>
                    </a:graphicData>
                  </a:graphic>
                </wp:inline>
              </w:drawing>
            </w:r>
          </w:p>
        </w:tc>
        <w:tc>
          <w:tcPr>
            <w:tcW w:w="837" w:type="dxa"/>
          </w:tcPr>
          <w:p w14:paraId="319A5BCC"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alebo</w:t>
            </w:r>
          </w:p>
        </w:tc>
        <w:tc>
          <w:tcPr>
            <w:tcW w:w="917" w:type="dxa"/>
          </w:tcPr>
          <w:p w14:paraId="09C05DE1"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1D32D327" wp14:editId="41DB344B">
                  <wp:extent cx="445135" cy="481330"/>
                  <wp:effectExtent l="0" t="0" r="0" b="0"/>
                  <wp:docPr id="2065985571"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45135" cy="481330"/>
                          </a:xfrm>
                          <a:prstGeom prst="rect">
                            <a:avLst/>
                          </a:prstGeom>
                          <a:noFill/>
                        </pic:spPr>
                      </pic:pic>
                    </a:graphicData>
                  </a:graphic>
                </wp:inline>
              </w:drawing>
            </w:r>
          </w:p>
        </w:tc>
        <w:tc>
          <w:tcPr>
            <w:tcW w:w="5365" w:type="dxa"/>
          </w:tcPr>
          <w:p w14:paraId="33DE4021" w14:textId="77777777" w:rsidR="00E3685A" w:rsidRPr="00574049" w:rsidRDefault="00E3685A" w:rsidP="003842F0">
            <w:pPr>
              <w:rPr>
                <w:rFonts w:ascii="Times New Roman" w:hAnsi="Times New Roman" w:cs="Times New Roman"/>
                <w:bCs/>
                <w:sz w:val="24"/>
                <w:szCs w:val="24"/>
              </w:rPr>
            </w:pPr>
            <w:r w:rsidRPr="00F12953">
              <w:rPr>
                <w:rFonts w:ascii="Times New Roman" w:hAnsi="Times New Roman" w:cs="Times New Roman"/>
                <w:bCs/>
                <w:sz w:val="24"/>
                <w:szCs w:val="24"/>
              </w:rPr>
              <w:t>Definitívna skúška bezdymovým prachom</w:t>
            </w:r>
          </w:p>
        </w:tc>
      </w:tr>
      <w:tr w:rsidR="00E3685A" w:rsidRPr="00574049" w14:paraId="3683D5B1" w14:textId="77777777" w:rsidTr="003842F0">
        <w:trPr>
          <w:trHeight w:val="907"/>
        </w:trPr>
        <w:tc>
          <w:tcPr>
            <w:tcW w:w="795" w:type="dxa"/>
          </w:tcPr>
          <w:p w14:paraId="219CEBAD"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4.15</w:t>
            </w:r>
          </w:p>
        </w:tc>
        <w:tc>
          <w:tcPr>
            <w:tcW w:w="875" w:type="dxa"/>
          </w:tcPr>
          <w:p w14:paraId="1C0A08EB"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1171F2C5" wp14:editId="5B7B3B05">
                  <wp:extent cx="384175" cy="487680"/>
                  <wp:effectExtent l="0" t="0" r="0" b="7620"/>
                  <wp:docPr id="766214562" name="Obrázo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4175" cy="487680"/>
                          </a:xfrm>
                          <a:prstGeom prst="rect">
                            <a:avLst/>
                          </a:prstGeom>
                          <a:noFill/>
                        </pic:spPr>
                      </pic:pic>
                    </a:graphicData>
                  </a:graphic>
                </wp:inline>
              </w:drawing>
            </w:r>
          </w:p>
        </w:tc>
        <w:tc>
          <w:tcPr>
            <w:tcW w:w="837" w:type="dxa"/>
          </w:tcPr>
          <w:p w14:paraId="4804D445" w14:textId="77777777" w:rsidR="00E3685A" w:rsidRPr="00574049" w:rsidRDefault="00E3685A" w:rsidP="003842F0">
            <w:pPr>
              <w:rPr>
                <w:rFonts w:ascii="Times New Roman" w:hAnsi="Times New Roman" w:cs="Times New Roman"/>
                <w:bCs/>
                <w:sz w:val="24"/>
                <w:szCs w:val="24"/>
              </w:rPr>
            </w:pPr>
          </w:p>
        </w:tc>
        <w:tc>
          <w:tcPr>
            <w:tcW w:w="917" w:type="dxa"/>
          </w:tcPr>
          <w:p w14:paraId="7C503E0B" w14:textId="77777777" w:rsidR="00E3685A" w:rsidRPr="00574049" w:rsidRDefault="00E3685A" w:rsidP="003842F0">
            <w:pPr>
              <w:rPr>
                <w:rFonts w:ascii="Times New Roman" w:hAnsi="Times New Roman" w:cs="Times New Roman"/>
                <w:bCs/>
                <w:sz w:val="24"/>
                <w:szCs w:val="24"/>
              </w:rPr>
            </w:pPr>
          </w:p>
        </w:tc>
        <w:tc>
          <w:tcPr>
            <w:tcW w:w="5365" w:type="dxa"/>
          </w:tcPr>
          <w:p w14:paraId="2D692A2D" w14:textId="77777777" w:rsidR="00E3685A" w:rsidRPr="00574049" w:rsidRDefault="00E3685A" w:rsidP="003842F0">
            <w:pPr>
              <w:jc w:val="both"/>
              <w:rPr>
                <w:rFonts w:ascii="Times New Roman" w:hAnsi="Times New Roman" w:cs="Times New Roman"/>
                <w:bCs/>
                <w:sz w:val="24"/>
                <w:szCs w:val="24"/>
              </w:rPr>
            </w:pPr>
            <w:r w:rsidRPr="00F12953">
              <w:rPr>
                <w:rFonts w:ascii="Times New Roman" w:hAnsi="Times New Roman" w:cs="Times New Roman"/>
                <w:bCs/>
                <w:sz w:val="24"/>
                <w:szCs w:val="24"/>
              </w:rPr>
              <w:t>Skúška určitých strelných zbraní a expanzných prístrojov s náplňou výbušných látok</w:t>
            </w:r>
          </w:p>
        </w:tc>
      </w:tr>
      <w:tr w:rsidR="00E3685A" w:rsidRPr="00574049" w14:paraId="65599DF1" w14:textId="77777777" w:rsidTr="003842F0">
        <w:trPr>
          <w:trHeight w:val="907"/>
        </w:trPr>
        <w:tc>
          <w:tcPr>
            <w:tcW w:w="795" w:type="dxa"/>
          </w:tcPr>
          <w:p w14:paraId="7AA9BCDE"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4.16</w:t>
            </w:r>
          </w:p>
        </w:tc>
        <w:tc>
          <w:tcPr>
            <w:tcW w:w="875" w:type="dxa"/>
          </w:tcPr>
          <w:p w14:paraId="5CBF7B1F"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21940549" wp14:editId="469B8C86">
                  <wp:extent cx="396240" cy="494030"/>
                  <wp:effectExtent l="0" t="0" r="3810" b="1270"/>
                  <wp:docPr id="1374594510"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96240" cy="494030"/>
                          </a:xfrm>
                          <a:prstGeom prst="rect">
                            <a:avLst/>
                          </a:prstGeom>
                          <a:noFill/>
                        </pic:spPr>
                      </pic:pic>
                    </a:graphicData>
                  </a:graphic>
                </wp:inline>
              </w:drawing>
            </w:r>
          </w:p>
        </w:tc>
        <w:tc>
          <w:tcPr>
            <w:tcW w:w="837" w:type="dxa"/>
          </w:tcPr>
          <w:p w14:paraId="38E33273" w14:textId="77777777" w:rsidR="00E3685A" w:rsidRPr="00574049" w:rsidRDefault="00E3685A" w:rsidP="003842F0">
            <w:pPr>
              <w:rPr>
                <w:rFonts w:ascii="Times New Roman" w:hAnsi="Times New Roman" w:cs="Times New Roman"/>
                <w:bCs/>
                <w:sz w:val="24"/>
                <w:szCs w:val="24"/>
              </w:rPr>
            </w:pPr>
          </w:p>
        </w:tc>
        <w:tc>
          <w:tcPr>
            <w:tcW w:w="917" w:type="dxa"/>
          </w:tcPr>
          <w:p w14:paraId="7F13259D" w14:textId="77777777" w:rsidR="00E3685A" w:rsidRPr="00574049" w:rsidRDefault="00E3685A" w:rsidP="003842F0">
            <w:pPr>
              <w:rPr>
                <w:rFonts w:ascii="Times New Roman" w:hAnsi="Times New Roman" w:cs="Times New Roman"/>
                <w:bCs/>
                <w:sz w:val="24"/>
                <w:szCs w:val="24"/>
              </w:rPr>
            </w:pPr>
          </w:p>
        </w:tc>
        <w:tc>
          <w:tcPr>
            <w:tcW w:w="5365" w:type="dxa"/>
          </w:tcPr>
          <w:p w14:paraId="1C96EEF3" w14:textId="77777777" w:rsidR="00E3685A" w:rsidRPr="00574049" w:rsidRDefault="00E3685A" w:rsidP="003842F0">
            <w:pPr>
              <w:rPr>
                <w:rFonts w:ascii="Times New Roman" w:hAnsi="Times New Roman" w:cs="Times New Roman"/>
                <w:bCs/>
                <w:sz w:val="24"/>
                <w:szCs w:val="24"/>
              </w:rPr>
            </w:pPr>
            <w:r w:rsidRPr="00F12953">
              <w:rPr>
                <w:rFonts w:ascii="Times New Roman" w:hAnsi="Times New Roman" w:cs="Times New Roman"/>
                <w:bCs/>
                <w:sz w:val="24"/>
                <w:szCs w:val="24"/>
              </w:rPr>
              <w:t>Dobrovoľná skúška</w:t>
            </w:r>
          </w:p>
        </w:tc>
      </w:tr>
      <w:tr w:rsidR="00E3685A" w:rsidRPr="00574049" w14:paraId="4BEA5B19" w14:textId="77777777" w:rsidTr="003842F0">
        <w:trPr>
          <w:trHeight w:val="907"/>
        </w:trPr>
        <w:tc>
          <w:tcPr>
            <w:tcW w:w="795" w:type="dxa"/>
          </w:tcPr>
          <w:p w14:paraId="3A0D1333"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4.17</w:t>
            </w:r>
          </w:p>
        </w:tc>
        <w:tc>
          <w:tcPr>
            <w:tcW w:w="875" w:type="dxa"/>
          </w:tcPr>
          <w:p w14:paraId="22A64D8B"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586AC3B3" wp14:editId="12E28DC3">
                  <wp:extent cx="402590" cy="475615"/>
                  <wp:effectExtent l="0" t="0" r="0" b="635"/>
                  <wp:docPr id="704423477"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02590" cy="475615"/>
                          </a:xfrm>
                          <a:prstGeom prst="rect">
                            <a:avLst/>
                          </a:prstGeom>
                          <a:noFill/>
                        </pic:spPr>
                      </pic:pic>
                    </a:graphicData>
                  </a:graphic>
                </wp:inline>
              </w:drawing>
            </w:r>
          </w:p>
        </w:tc>
        <w:tc>
          <w:tcPr>
            <w:tcW w:w="837" w:type="dxa"/>
          </w:tcPr>
          <w:p w14:paraId="60F981F2"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alebo</w:t>
            </w:r>
          </w:p>
        </w:tc>
        <w:tc>
          <w:tcPr>
            <w:tcW w:w="917" w:type="dxa"/>
          </w:tcPr>
          <w:p w14:paraId="5EFB0072"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18651C41" wp14:editId="79F995BE">
                  <wp:extent cx="433070" cy="475615"/>
                  <wp:effectExtent l="0" t="0" r="5080" b="635"/>
                  <wp:docPr id="821864301"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33070" cy="475615"/>
                          </a:xfrm>
                          <a:prstGeom prst="rect">
                            <a:avLst/>
                          </a:prstGeom>
                          <a:noFill/>
                        </pic:spPr>
                      </pic:pic>
                    </a:graphicData>
                  </a:graphic>
                </wp:inline>
              </w:drawing>
            </w:r>
          </w:p>
        </w:tc>
        <w:tc>
          <w:tcPr>
            <w:tcW w:w="5365" w:type="dxa"/>
          </w:tcPr>
          <w:p w14:paraId="5E4D05F4" w14:textId="77777777" w:rsidR="00E3685A" w:rsidRPr="00574049" w:rsidRDefault="00E3685A" w:rsidP="003842F0">
            <w:pPr>
              <w:rPr>
                <w:rFonts w:ascii="Times New Roman" w:hAnsi="Times New Roman" w:cs="Times New Roman"/>
                <w:bCs/>
                <w:sz w:val="24"/>
                <w:szCs w:val="24"/>
              </w:rPr>
            </w:pPr>
            <w:r w:rsidRPr="00F12953">
              <w:rPr>
                <w:rFonts w:ascii="Times New Roman" w:hAnsi="Times New Roman" w:cs="Times New Roman"/>
                <w:bCs/>
                <w:sz w:val="24"/>
                <w:szCs w:val="24"/>
              </w:rPr>
              <w:t>Skúška po oprave</w:t>
            </w:r>
          </w:p>
        </w:tc>
      </w:tr>
      <w:tr w:rsidR="00E3685A" w:rsidRPr="00574049" w14:paraId="26B542AF" w14:textId="77777777" w:rsidTr="003842F0">
        <w:trPr>
          <w:trHeight w:val="907"/>
        </w:trPr>
        <w:tc>
          <w:tcPr>
            <w:tcW w:w="795" w:type="dxa"/>
          </w:tcPr>
          <w:p w14:paraId="78B5B8C7"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4.18</w:t>
            </w:r>
          </w:p>
        </w:tc>
        <w:tc>
          <w:tcPr>
            <w:tcW w:w="875" w:type="dxa"/>
          </w:tcPr>
          <w:p w14:paraId="6E7E9D4E"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76F299B3" wp14:editId="53FF55A6">
                  <wp:extent cx="402590" cy="463550"/>
                  <wp:effectExtent l="0" t="0" r="0" b="0"/>
                  <wp:docPr id="613061619"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02590" cy="463550"/>
                          </a:xfrm>
                          <a:prstGeom prst="rect">
                            <a:avLst/>
                          </a:prstGeom>
                          <a:noFill/>
                        </pic:spPr>
                      </pic:pic>
                    </a:graphicData>
                  </a:graphic>
                </wp:inline>
              </w:drawing>
            </w:r>
          </w:p>
        </w:tc>
        <w:tc>
          <w:tcPr>
            <w:tcW w:w="837" w:type="dxa"/>
          </w:tcPr>
          <w:p w14:paraId="0A65B2A6"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alebo</w:t>
            </w:r>
          </w:p>
        </w:tc>
        <w:tc>
          <w:tcPr>
            <w:tcW w:w="917" w:type="dxa"/>
          </w:tcPr>
          <w:p w14:paraId="7A8340C6"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05859142" wp14:editId="70223D2F">
                  <wp:extent cx="420370" cy="475615"/>
                  <wp:effectExtent l="0" t="0" r="0" b="635"/>
                  <wp:docPr id="826599095" name="Obrázo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20370" cy="475615"/>
                          </a:xfrm>
                          <a:prstGeom prst="rect">
                            <a:avLst/>
                          </a:prstGeom>
                          <a:noFill/>
                        </pic:spPr>
                      </pic:pic>
                    </a:graphicData>
                  </a:graphic>
                </wp:inline>
              </w:drawing>
            </w:r>
          </w:p>
        </w:tc>
        <w:tc>
          <w:tcPr>
            <w:tcW w:w="5365" w:type="dxa"/>
          </w:tcPr>
          <w:p w14:paraId="1858EE28" w14:textId="77777777" w:rsidR="00E3685A" w:rsidRPr="00574049" w:rsidRDefault="00E3685A" w:rsidP="003842F0">
            <w:pPr>
              <w:rPr>
                <w:rFonts w:ascii="Times New Roman" w:hAnsi="Times New Roman" w:cs="Times New Roman"/>
                <w:bCs/>
                <w:sz w:val="24"/>
                <w:szCs w:val="24"/>
              </w:rPr>
            </w:pPr>
            <w:r w:rsidRPr="00F12953">
              <w:rPr>
                <w:rFonts w:ascii="Times New Roman" w:hAnsi="Times New Roman" w:cs="Times New Roman"/>
                <w:bCs/>
                <w:sz w:val="24"/>
                <w:szCs w:val="24"/>
              </w:rPr>
              <w:t>Vyššia skúška bezdymovým prachom</w:t>
            </w:r>
          </w:p>
        </w:tc>
      </w:tr>
      <w:tr w:rsidR="00E3685A" w:rsidRPr="00574049" w14:paraId="2DEAC76E" w14:textId="77777777" w:rsidTr="003842F0">
        <w:trPr>
          <w:trHeight w:val="907"/>
        </w:trPr>
        <w:tc>
          <w:tcPr>
            <w:tcW w:w="795" w:type="dxa"/>
          </w:tcPr>
          <w:p w14:paraId="12CBF85D"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4.19</w:t>
            </w:r>
          </w:p>
        </w:tc>
        <w:tc>
          <w:tcPr>
            <w:tcW w:w="875" w:type="dxa"/>
          </w:tcPr>
          <w:p w14:paraId="3603B185"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6C92145B" wp14:editId="3B23D0A2">
                  <wp:extent cx="402590" cy="499745"/>
                  <wp:effectExtent l="0" t="0" r="0" b="0"/>
                  <wp:docPr id="498032288" name="Obrázo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02590" cy="499745"/>
                          </a:xfrm>
                          <a:prstGeom prst="rect">
                            <a:avLst/>
                          </a:prstGeom>
                          <a:noFill/>
                        </pic:spPr>
                      </pic:pic>
                    </a:graphicData>
                  </a:graphic>
                </wp:inline>
              </w:drawing>
            </w:r>
          </w:p>
        </w:tc>
        <w:tc>
          <w:tcPr>
            <w:tcW w:w="837" w:type="dxa"/>
          </w:tcPr>
          <w:p w14:paraId="46BE1BD3"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sz w:val="24"/>
                <w:szCs w:val="24"/>
              </w:rPr>
              <w:t>alebo</w:t>
            </w:r>
          </w:p>
        </w:tc>
        <w:tc>
          <w:tcPr>
            <w:tcW w:w="917" w:type="dxa"/>
          </w:tcPr>
          <w:p w14:paraId="063E45B2" w14:textId="77777777" w:rsidR="00E3685A" w:rsidRPr="00574049" w:rsidRDefault="00E3685A" w:rsidP="003842F0">
            <w:pP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6807AE24" wp14:editId="09B08C60">
                  <wp:extent cx="414655" cy="469265"/>
                  <wp:effectExtent l="0" t="0" r="4445" b="6985"/>
                  <wp:docPr id="345149551"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14655" cy="469265"/>
                          </a:xfrm>
                          <a:prstGeom prst="rect">
                            <a:avLst/>
                          </a:prstGeom>
                          <a:noFill/>
                        </pic:spPr>
                      </pic:pic>
                    </a:graphicData>
                  </a:graphic>
                </wp:inline>
              </w:drawing>
            </w:r>
          </w:p>
        </w:tc>
        <w:tc>
          <w:tcPr>
            <w:tcW w:w="5365" w:type="dxa"/>
          </w:tcPr>
          <w:p w14:paraId="1E04818D" w14:textId="77777777" w:rsidR="00E3685A" w:rsidRPr="00574049" w:rsidRDefault="00E3685A" w:rsidP="003842F0">
            <w:pPr>
              <w:jc w:val="both"/>
              <w:rPr>
                <w:rFonts w:ascii="Times New Roman" w:hAnsi="Times New Roman" w:cs="Times New Roman"/>
                <w:bCs/>
                <w:sz w:val="24"/>
                <w:szCs w:val="24"/>
              </w:rPr>
            </w:pPr>
            <w:r w:rsidRPr="00F12953">
              <w:rPr>
                <w:rFonts w:ascii="Times New Roman" w:hAnsi="Times New Roman" w:cs="Times New Roman"/>
                <w:bCs/>
                <w:sz w:val="24"/>
                <w:szCs w:val="24"/>
              </w:rPr>
              <w:t>Skúška strelnej zbrane slúžiacej na výmet inej látky ako</w:t>
            </w:r>
            <w:r>
              <w:rPr>
                <w:rFonts w:ascii="Times New Roman" w:hAnsi="Times New Roman" w:cs="Times New Roman"/>
                <w:bCs/>
                <w:sz w:val="24"/>
                <w:szCs w:val="24"/>
              </w:rPr>
              <w:t> </w:t>
            </w:r>
            <w:r w:rsidRPr="00F12953">
              <w:rPr>
                <w:rFonts w:ascii="Times New Roman" w:hAnsi="Times New Roman" w:cs="Times New Roman"/>
                <w:bCs/>
                <w:sz w:val="24"/>
                <w:szCs w:val="24"/>
              </w:rPr>
              <w:t>pevnej strely</w:t>
            </w:r>
          </w:p>
        </w:tc>
      </w:tr>
    </w:tbl>
    <w:p w14:paraId="22F18C32" w14:textId="77777777" w:rsidR="00E3685A" w:rsidRPr="00F12953" w:rsidRDefault="00E3685A" w:rsidP="00E3685A">
      <w:pPr>
        <w:spacing w:after="0" w:line="240" w:lineRule="auto"/>
        <w:rPr>
          <w:rFonts w:ascii="Times New Roman" w:hAnsi="Times New Roman" w:cs="Times New Roman"/>
          <w:bCs/>
          <w:sz w:val="24"/>
          <w:szCs w:val="24"/>
        </w:rPr>
      </w:pPr>
    </w:p>
    <w:p w14:paraId="279C2DB6" w14:textId="77777777" w:rsidR="00E3685A" w:rsidRPr="00F12953" w:rsidRDefault="00E3685A" w:rsidP="00E3685A">
      <w:pPr>
        <w:spacing w:after="0" w:line="240" w:lineRule="auto"/>
        <w:rPr>
          <w:rFonts w:ascii="Times New Roman" w:hAnsi="Times New Roman" w:cs="Times New Roman"/>
          <w:bCs/>
          <w:sz w:val="24"/>
          <w:szCs w:val="24"/>
        </w:rPr>
      </w:pPr>
    </w:p>
    <w:p w14:paraId="2D9266E6" w14:textId="77777777" w:rsidR="00E3685A" w:rsidRPr="00F12953" w:rsidRDefault="00E3685A" w:rsidP="00E3685A">
      <w:pPr>
        <w:pStyle w:val="Odsekzoznamu"/>
        <w:spacing w:after="0" w:line="240" w:lineRule="auto"/>
        <w:ind w:left="142"/>
        <w:rPr>
          <w:rFonts w:ascii="Times New Roman" w:hAnsi="Times New Roman" w:cs="Times New Roman"/>
          <w:bCs/>
          <w:sz w:val="24"/>
          <w:szCs w:val="24"/>
        </w:rPr>
      </w:pPr>
      <w:r w:rsidRPr="00F12953">
        <w:rPr>
          <w:rFonts w:ascii="Times New Roman" w:hAnsi="Times New Roman" w:cs="Times New Roman"/>
          <w:bCs/>
          <w:sz w:val="24"/>
          <w:szCs w:val="24"/>
        </w:rPr>
        <w:t>4.20</w:t>
      </w:r>
      <w:r>
        <w:rPr>
          <w:rFonts w:ascii="Times New Roman" w:hAnsi="Times New Roman" w:cs="Times New Roman"/>
          <w:bCs/>
          <w:sz w:val="24"/>
          <w:szCs w:val="24"/>
        </w:rPr>
        <w:tab/>
      </w:r>
      <w:r w:rsidRPr="00F12953">
        <w:rPr>
          <w:rFonts w:ascii="Times New Roman" w:hAnsi="Times New Roman" w:cs="Times New Roman"/>
          <w:sz w:val="24"/>
          <w:szCs w:val="24"/>
        </w:rPr>
        <w:t>Značky</w:t>
      </w:r>
      <w:r w:rsidRPr="00F12953">
        <w:rPr>
          <w:rFonts w:ascii="Times New Roman" w:hAnsi="Times New Roman" w:cs="Times New Roman"/>
          <w:bCs/>
          <w:sz w:val="24"/>
          <w:szCs w:val="24"/>
        </w:rPr>
        <w:t xml:space="preserve"> rozlišujúce rôzne skúšobne</w:t>
      </w:r>
    </w:p>
    <w:p w14:paraId="64825FD7" w14:textId="77777777" w:rsidR="00E3685A" w:rsidRDefault="00E3685A" w:rsidP="00E3685A">
      <w:pPr>
        <w:spacing w:after="0" w:line="240" w:lineRule="auto"/>
        <w:rPr>
          <w:rFonts w:ascii="Times New Roman" w:hAnsi="Times New Roman" w:cs="Times New Roman"/>
          <w:bCs/>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1320"/>
        <w:gridCol w:w="1183"/>
        <w:gridCol w:w="1258"/>
        <w:gridCol w:w="1300"/>
        <w:gridCol w:w="1228"/>
        <w:gridCol w:w="1026"/>
      </w:tblGrid>
      <w:tr w:rsidR="00E3685A" w14:paraId="6436A0A3" w14:textId="77777777" w:rsidTr="003842F0">
        <w:trPr>
          <w:jc w:val="center"/>
        </w:trPr>
        <w:tc>
          <w:tcPr>
            <w:tcW w:w="1496" w:type="dxa"/>
          </w:tcPr>
          <w:p w14:paraId="78A3B696" w14:textId="77777777" w:rsidR="00E3685A" w:rsidRDefault="00E3685A" w:rsidP="003842F0">
            <w:pPr>
              <w:pStyle w:val="Odsekzoznamu"/>
              <w:ind w:left="0"/>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505E490" wp14:editId="5E1E5029">
                  <wp:extent cx="353695" cy="408305"/>
                  <wp:effectExtent l="0" t="0" r="8255" b="0"/>
                  <wp:docPr id="22631853"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3695" cy="408305"/>
                          </a:xfrm>
                          <a:prstGeom prst="rect">
                            <a:avLst/>
                          </a:prstGeom>
                          <a:noFill/>
                        </pic:spPr>
                      </pic:pic>
                    </a:graphicData>
                  </a:graphic>
                </wp:inline>
              </w:drawing>
            </w:r>
          </w:p>
        </w:tc>
        <w:tc>
          <w:tcPr>
            <w:tcW w:w="1320" w:type="dxa"/>
          </w:tcPr>
          <w:p w14:paraId="3BA07F85"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F62BA8" wp14:editId="3DF5A20D">
                  <wp:extent cx="402590" cy="377825"/>
                  <wp:effectExtent l="0" t="0" r="0" b="3175"/>
                  <wp:docPr id="1969359839"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2590" cy="377825"/>
                          </a:xfrm>
                          <a:prstGeom prst="rect">
                            <a:avLst/>
                          </a:prstGeom>
                          <a:noFill/>
                        </pic:spPr>
                      </pic:pic>
                    </a:graphicData>
                  </a:graphic>
                </wp:inline>
              </w:drawing>
            </w:r>
          </w:p>
        </w:tc>
        <w:tc>
          <w:tcPr>
            <w:tcW w:w="1183" w:type="dxa"/>
          </w:tcPr>
          <w:p w14:paraId="1748E1DE"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569448" wp14:editId="7B835389">
                  <wp:extent cx="207010" cy="389890"/>
                  <wp:effectExtent l="0" t="0" r="2540" b="0"/>
                  <wp:docPr id="11749007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7010" cy="389890"/>
                          </a:xfrm>
                          <a:prstGeom prst="rect">
                            <a:avLst/>
                          </a:prstGeom>
                          <a:noFill/>
                        </pic:spPr>
                      </pic:pic>
                    </a:graphicData>
                  </a:graphic>
                </wp:inline>
              </w:drawing>
            </w:r>
          </w:p>
        </w:tc>
        <w:tc>
          <w:tcPr>
            <w:tcW w:w="1258" w:type="dxa"/>
          </w:tcPr>
          <w:p w14:paraId="620DBF3D"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828B69D" wp14:editId="4CF28B03">
                  <wp:extent cx="414655" cy="408305"/>
                  <wp:effectExtent l="0" t="0" r="4445" b="0"/>
                  <wp:docPr id="1231857081"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4655" cy="408305"/>
                          </a:xfrm>
                          <a:prstGeom prst="rect">
                            <a:avLst/>
                          </a:prstGeom>
                          <a:noFill/>
                        </pic:spPr>
                      </pic:pic>
                    </a:graphicData>
                  </a:graphic>
                </wp:inline>
              </w:drawing>
            </w:r>
          </w:p>
        </w:tc>
        <w:tc>
          <w:tcPr>
            <w:tcW w:w="1300" w:type="dxa"/>
          </w:tcPr>
          <w:p w14:paraId="446E6CD7"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CBD42D" wp14:editId="19976CE9">
                  <wp:extent cx="353695" cy="426720"/>
                  <wp:effectExtent l="0" t="0" r="8255" b="0"/>
                  <wp:docPr id="26496391"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53695" cy="426720"/>
                          </a:xfrm>
                          <a:prstGeom prst="rect">
                            <a:avLst/>
                          </a:prstGeom>
                          <a:noFill/>
                        </pic:spPr>
                      </pic:pic>
                    </a:graphicData>
                  </a:graphic>
                </wp:inline>
              </w:drawing>
            </w:r>
          </w:p>
        </w:tc>
        <w:tc>
          <w:tcPr>
            <w:tcW w:w="1228" w:type="dxa"/>
          </w:tcPr>
          <w:p w14:paraId="5B523A3D"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139E0B6" wp14:editId="046E9D8F">
                  <wp:extent cx="328930" cy="426720"/>
                  <wp:effectExtent l="0" t="0" r="0" b="0"/>
                  <wp:docPr id="1800729945"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28930" cy="426720"/>
                          </a:xfrm>
                          <a:prstGeom prst="rect">
                            <a:avLst/>
                          </a:prstGeom>
                          <a:noFill/>
                        </pic:spPr>
                      </pic:pic>
                    </a:graphicData>
                  </a:graphic>
                </wp:inline>
              </w:drawing>
            </w:r>
          </w:p>
        </w:tc>
        <w:tc>
          <w:tcPr>
            <w:tcW w:w="1004" w:type="dxa"/>
          </w:tcPr>
          <w:p w14:paraId="7C911098"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9F1898" wp14:editId="4C7F480C">
                  <wp:extent cx="511810" cy="316865"/>
                  <wp:effectExtent l="0" t="0" r="2540" b="6985"/>
                  <wp:docPr id="210948374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11810" cy="316865"/>
                          </a:xfrm>
                          <a:prstGeom prst="rect">
                            <a:avLst/>
                          </a:prstGeom>
                          <a:noFill/>
                        </pic:spPr>
                      </pic:pic>
                    </a:graphicData>
                  </a:graphic>
                </wp:inline>
              </w:drawing>
            </w:r>
          </w:p>
        </w:tc>
      </w:tr>
      <w:tr w:rsidR="00E3685A" w14:paraId="0770E254" w14:textId="77777777" w:rsidTr="003842F0">
        <w:trPr>
          <w:jc w:val="center"/>
        </w:trPr>
        <w:tc>
          <w:tcPr>
            <w:tcW w:w="1496" w:type="dxa"/>
          </w:tcPr>
          <w:p w14:paraId="1EBD6C27" w14:textId="77777777" w:rsidR="00E3685A" w:rsidRDefault="00E3685A" w:rsidP="003842F0">
            <w:pPr>
              <w:pStyle w:val="Odsekzoznamu"/>
              <w:ind w:left="0"/>
              <w:jc w:val="center"/>
              <w:rPr>
                <w:rFonts w:ascii="Times New Roman" w:eastAsia="Times New Roman" w:hAnsi="Times New Roman" w:cs="Times New Roman"/>
                <w:w w:val="99"/>
                <w:sz w:val="24"/>
                <w:szCs w:val="24"/>
              </w:rPr>
            </w:pPr>
            <w:proofErr w:type="spellStart"/>
            <w:r w:rsidRPr="000471EF">
              <w:rPr>
                <w:rFonts w:ascii="Times New Roman" w:hAnsi="Times New Roman" w:cs="Times New Roman"/>
                <w:sz w:val="24"/>
                <w:szCs w:val="24"/>
              </w:rPr>
              <w:t>Mellrichstadt</w:t>
            </w:r>
            <w:proofErr w:type="spellEnd"/>
          </w:p>
        </w:tc>
        <w:tc>
          <w:tcPr>
            <w:tcW w:w="1320" w:type="dxa"/>
          </w:tcPr>
          <w:p w14:paraId="63EACCF6" w14:textId="77777777" w:rsidR="00E3685A" w:rsidRDefault="00E3685A" w:rsidP="003842F0">
            <w:pPr>
              <w:pStyle w:val="Odsekzoznamu"/>
              <w:ind w:left="0"/>
              <w:jc w:val="center"/>
              <w:rPr>
                <w:rFonts w:ascii="Times New Roman" w:hAnsi="Times New Roman" w:cs="Times New Roman"/>
                <w:sz w:val="24"/>
                <w:szCs w:val="24"/>
              </w:rPr>
            </w:pPr>
            <w:proofErr w:type="spellStart"/>
            <w:r>
              <w:rPr>
                <w:rFonts w:ascii="Times New Roman" w:eastAsia="Times New Roman" w:hAnsi="Times New Roman" w:cs="Times New Roman"/>
                <w:w w:val="99"/>
                <w:sz w:val="24"/>
                <w:szCs w:val="24"/>
              </w:rPr>
              <w:t>Ha</w:t>
            </w:r>
            <w:r>
              <w:rPr>
                <w:rFonts w:ascii="Times New Roman" w:eastAsia="Times New Roman" w:hAnsi="Times New Roman" w:cs="Times New Roman"/>
                <w:sz w:val="24"/>
                <w:szCs w:val="24"/>
              </w:rPr>
              <w:t>nnover</w:t>
            </w:r>
            <w:proofErr w:type="spellEnd"/>
          </w:p>
        </w:tc>
        <w:tc>
          <w:tcPr>
            <w:tcW w:w="1183" w:type="dxa"/>
          </w:tcPr>
          <w:p w14:paraId="41C5ED6E" w14:textId="77777777" w:rsidR="00E3685A" w:rsidRDefault="00E3685A" w:rsidP="003842F0">
            <w:pPr>
              <w:pStyle w:val="Odsekzoznamu"/>
              <w:ind w:left="0"/>
              <w:jc w:val="center"/>
              <w:rPr>
                <w:rFonts w:ascii="Times New Roman" w:hAnsi="Times New Roman" w:cs="Times New Roman"/>
                <w:sz w:val="24"/>
                <w:szCs w:val="24"/>
              </w:rPr>
            </w:pPr>
            <w:proofErr w:type="spellStart"/>
            <w:r w:rsidRPr="000471EF">
              <w:rPr>
                <w:rFonts w:ascii="Times New Roman" w:hAnsi="Times New Roman" w:cs="Times New Roman"/>
                <w:sz w:val="24"/>
                <w:szCs w:val="24"/>
              </w:rPr>
              <w:t>Kiel</w:t>
            </w:r>
            <w:proofErr w:type="spellEnd"/>
          </w:p>
        </w:tc>
        <w:tc>
          <w:tcPr>
            <w:tcW w:w="1258" w:type="dxa"/>
          </w:tcPr>
          <w:p w14:paraId="61327CA9" w14:textId="77777777" w:rsidR="00E3685A" w:rsidRDefault="00E3685A" w:rsidP="003842F0">
            <w:pPr>
              <w:pStyle w:val="Odsekzoznamu"/>
              <w:ind w:left="0"/>
              <w:jc w:val="center"/>
              <w:rPr>
                <w:rFonts w:ascii="Times New Roman" w:hAnsi="Times New Roman" w:cs="Times New Roman"/>
                <w:sz w:val="24"/>
                <w:szCs w:val="24"/>
              </w:rPr>
            </w:pPr>
            <w:r>
              <w:rPr>
                <w:rFonts w:ascii="Times New Roman" w:eastAsia="Times New Roman" w:hAnsi="Times New Roman" w:cs="Times New Roman"/>
                <w:sz w:val="24"/>
                <w:szCs w:val="24"/>
              </w:rPr>
              <w:t xml:space="preserve">Kolín nad </w:t>
            </w:r>
            <w:r>
              <w:rPr>
                <w:rFonts w:ascii="Times New Roman" w:eastAsia="Times New Roman" w:hAnsi="Times New Roman" w:cs="Times New Roman"/>
                <w:w w:val="99"/>
                <w:sz w:val="24"/>
                <w:szCs w:val="24"/>
              </w:rPr>
              <w:t>Rý</w:t>
            </w:r>
            <w:r>
              <w:rPr>
                <w:rFonts w:ascii="Times New Roman" w:eastAsia="Times New Roman" w:hAnsi="Times New Roman" w:cs="Times New Roman"/>
                <w:sz w:val="24"/>
                <w:szCs w:val="24"/>
              </w:rPr>
              <w:t>nom</w:t>
            </w:r>
          </w:p>
        </w:tc>
        <w:tc>
          <w:tcPr>
            <w:tcW w:w="1300" w:type="dxa"/>
          </w:tcPr>
          <w:p w14:paraId="68E54838" w14:textId="77777777" w:rsidR="00E3685A" w:rsidRDefault="00E3685A" w:rsidP="003842F0">
            <w:pPr>
              <w:pStyle w:val="Odsekzoznamu"/>
              <w:ind w:left="0"/>
              <w:jc w:val="center"/>
              <w:rPr>
                <w:rFonts w:ascii="Times New Roman" w:hAnsi="Times New Roman" w:cs="Times New Roman"/>
                <w:sz w:val="24"/>
                <w:szCs w:val="24"/>
              </w:rPr>
            </w:pPr>
            <w:r w:rsidRPr="000471EF">
              <w:rPr>
                <w:rFonts w:ascii="Times New Roman" w:hAnsi="Times New Roman" w:cs="Times New Roman"/>
                <w:sz w:val="24"/>
                <w:szCs w:val="24"/>
              </w:rPr>
              <w:t>Mníchov</w:t>
            </w:r>
          </w:p>
        </w:tc>
        <w:tc>
          <w:tcPr>
            <w:tcW w:w="1228" w:type="dxa"/>
          </w:tcPr>
          <w:p w14:paraId="3F106A9B"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sz w:val="24"/>
                <w:szCs w:val="24"/>
              </w:rPr>
              <w:t>Berlín</w:t>
            </w:r>
          </w:p>
        </w:tc>
        <w:tc>
          <w:tcPr>
            <w:tcW w:w="1004" w:type="dxa"/>
          </w:tcPr>
          <w:p w14:paraId="73D6831D" w14:textId="77777777" w:rsidR="00E3685A" w:rsidRDefault="00E3685A" w:rsidP="003842F0">
            <w:pPr>
              <w:pStyle w:val="Odsekzoznamu"/>
              <w:ind w:left="0"/>
              <w:jc w:val="center"/>
              <w:rPr>
                <w:rFonts w:ascii="Times New Roman" w:hAnsi="Times New Roman" w:cs="Times New Roman"/>
                <w:sz w:val="24"/>
                <w:szCs w:val="24"/>
              </w:rPr>
            </w:pPr>
            <w:proofErr w:type="spellStart"/>
            <w:r>
              <w:rPr>
                <w:rFonts w:ascii="Times New Roman" w:eastAsia="Times New Roman" w:hAnsi="Times New Roman" w:cs="Times New Roman"/>
                <w:sz w:val="24"/>
                <w:szCs w:val="24"/>
              </w:rPr>
              <w:t>Ulm</w:t>
            </w:r>
            <w:proofErr w:type="spellEnd"/>
          </w:p>
        </w:tc>
      </w:tr>
    </w:tbl>
    <w:p w14:paraId="10A76E7C" w14:textId="77777777" w:rsidR="00E3685A" w:rsidRDefault="00E3685A" w:rsidP="00E3685A">
      <w:pPr>
        <w:spacing w:after="0" w:line="240" w:lineRule="auto"/>
        <w:rPr>
          <w:rFonts w:ascii="Times New Roman" w:hAnsi="Times New Roman" w:cs="Times New Roman"/>
          <w:bCs/>
          <w:sz w:val="24"/>
          <w:szCs w:val="24"/>
        </w:rPr>
      </w:pPr>
    </w:p>
    <w:p w14:paraId="024646D8" w14:textId="77777777" w:rsidR="00E3685A" w:rsidRDefault="00E3685A" w:rsidP="00E3685A">
      <w:pPr>
        <w:spacing w:after="0" w:line="240" w:lineRule="auto"/>
        <w:rPr>
          <w:rFonts w:ascii="Times New Roman" w:hAnsi="Times New Roman" w:cs="Times New Roman"/>
          <w:bCs/>
          <w:sz w:val="24"/>
          <w:szCs w:val="24"/>
        </w:rPr>
      </w:pPr>
    </w:p>
    <w:p w14:paraId="5D187DFF" w14:textId="77777777" w:rsidR="00E3685A" w:rsidRDefault="00E3685A" w:rsidP="00E3685A">
      <w:pPr>
        <w:pStyle w:val="Odsekzoznamu"/>
        <w:numPr>
          <w:ilvl w:val="0"/>
          <w:numId w:val="46"/>
        </w:numPr>
        <w:spacing w:after="0" w:line="240" w:lineRule="auto"/>
        <w:ind w:left="426" w:hanging="426"/>
        <w:rPr>
          <w:rFonts w:ascii="Times New Roman" w:eastAsia="Times New Roman" w:hAnsi="Times New Roman" w:cs="Times New Roman"/>
          <w:sz w:val="24"/>
          <w:szCs w:val="24"/>
        </w:rPr>
      </w:pPr>
      <w:r w:rsidRPr="00F12953">
        <w:rPr>
          <w:rFonts w:ascii="Times New Roman" w:eastAsia="Times New Roman" w:hAnsi="Times New Roman" w:cs="Times New Roman"/>
          <w:sz w:val="24"/>
          <w:szCs w:val="24"/>
        </w:rPr>
        <w:t>Značky používané v NDR v období 1975 až 1990 vrátane</w:t>
      </w:r>
    </w:p>
    <w:p w14:paraId="0FA67BF4" w14:textId="77777777" w:rsidR="00E3685A" w:rsidRPr="00F12953" w:rsidRDefault="00E3685A" w:rsidP="00E3685A">
      <w:pPr>
        <w:spacing w:after="0" w:line="240" w:lineRule="auto"/>
        <w:rPr>
          <w:rFonts w:ascii="Times New Roman" w:eastAsia="Times New Roman" w:hAnsi="Times New Roman" w:cs="Times New Roman"/>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367"/>
        <w:gridCol w:w="6387"/>
      </w:tblGrid>
      <w:tr w:rsidR="00E3685A" w:rsidRPr="00BF32F1" w14:paraId="0D9D8E31" w14:textId="77777777" w:rsidTr="003842F0">
        <w:trPr>
          <w:trHeight w:val="1020"/>
        </w:trPr>
        <w:tc>
          <w:tcPr>
            <w:tcW w:w="638" w:type="pct"/>
          </w:tcPr>
          <w:p w14:paraId="00EE01B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21</w:t>
            </w:r>
          </w:p>
        </w:tc>
        <w:tc>
          <w:tcPr>
            <w:tcW w:w="769" w:type="pct"/>
          </w:tcPr>
          <w:p w14:paraId="45C51E5A"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9FBE37A" wp14:editId="5F52A778">
                  <wp:extent cx="341630" cy="524510"/>
                  <wp:effectExtent l="0" t="0" r="1270" b="8890"/>
                  <wp:docPr id="519023449"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41630" cy="524510"/>
                          </a:xfrm>
                          <a:prstGeom prst="rect">
                            <a:avLst/>
                          </a:prstGeom>
                          <a:noFill/>
                        </pic:spPr>
                      </pic:pic>
                    </a:graphicData>
                  </a:graphic>
                </wp:inline>
              </w:drawing>
            </w:r>
          </w:p>
        </w:tc>
        <w:tc>
          <w:tcPr>
            <w:tcW w:w="3594" w:type="pct"/>
          </w:tcPr>
          <w:p w14:paraId="362A3E1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Definitívna skúška bezdymovým prachom</w:t>
            </w:r>
          </w:p>
        </w:tc>
      </w:tr>
      <w:tr w:rsidR="00E3685A" w:rsidRPr="00BF32F1" w14:paraId="5B929011" w14:textId="77777777" w:rsidTr="003842F0">
        <w:trPr>
          <w:trHeight w:val="1020"/>
        </w:trPr>
        <w:tc>
          <w:tcPr>
            <w:tcW w:w="638" w:type="pct"/>
          </w:tcPr>
          <w:p w14:paraId="7064B55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22</w:t>
            </w:r>
          </w:p>
        </w:tc>
        <w:tc>
          <w:tcPr>
            <w:tcW w:w="769" w:type="pct"/>
          </w:tcPr>
          <w:p w14:paraId="628E4FCE"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0EF92DF" wp14:editId="01E21430">
                  <wp:extent cx="347345" cy="518160"/>
                  <wp:effectExtent l="0" t="0" r="0" b="0"/>
                  <wp:docPr id="1346549413" name="Obrázo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7345" cy="518160"/>
                          </a:xfrm>
                          <a:prstGeom prst="rect">
                            <a:avLst/>
                          </a:prstGeom>
                          <a:noFill/>
                        </pic:spPr>
                      </pic:pic>
                    </a:graphicData>
                  </a:graphic>
                </wp:inline>
              </w:drawing>
            </w:r>
          </w:p>
        </w:tc>
        <w:tc>
          <w:tcPr>
            <w:tcW w:w="3594" w:type="pct"/>
          </w:tcPr>
          <w:p w14:paraId="08987379"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Skúška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slúžiacej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výmet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látky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ako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pevnej strely</w:t>
            </w:r>
          </w:p>
        </w:tc>
      </w:tr>
      <w:tr w:rsidR="00E3685A" w:rsidRPr="00BF32F1" w14:paraId="47ABDE6F" w14:textId="77777777" w:rsidTr="003842F0">
        <w:trPr>
          <w:trHeight w:val="1020"/>
        </w:trPr>
        <w:tc>
          <w:tcPr>
            <w:tcW w:w="638" w:type="pct"/>
          </w:tcPr>
          <w:p w14:paraId="20ADD556"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4.23</w:t>
            </w:r>
          </w:p>
        </w:tc>
        <w:tc>
          <w:tcPr>
            <w:tcW w:w="769" w:type="pct"/>
          </w:tcPr>
          <w:p w14:paraId="47DE1311"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592D1821" wp14:editId="32039326">
                  <wp:extent cx="311150" cy="536575"/>
                  <wp:effectExtent l="0" t="0" r="0" b="0"/>
                  <wp:docPr id="1723544036" name="Obrázo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11150" cy="536575"/>
                          </a:xfrm>
                          <a:prstGeom prst="rect">
                            <a:avLst/>
                          </a:prstGeom>
                          <a:noFill/>
                        </pic:spPr>
                      </pic:pic>
                    </a:graphicData>
                  </a:graphic>
                </wp:inline>
              </w:drawing>
            </w:r>
          </w:p>
        </w:tc>
        <w:tc>
          <w:tcPr>
            <w:tcW w:w="3594" w:type="pct"/>
          </w:tcPr>
          <w:p w14:paraId="2D8E5050"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Vyššia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bezdymovým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prachom</w:t>
            </w:r>
          </w:p>
        </w:tc>
      </w:tr>
      <w:tr w:rsidR="00E3685A" w:rsidRPr="00BF32F1" w14:paraId="58F3B197" w14:textId="77777777" w:rsidTr="003842F0">
        <w:trPr>
          <w:trHeight w:val="1020"/>
        </w:trPr>
        <w:tc>
          <w:tcPr>
            <w:tcW w:w="638" w:type="pct"/>
          </w:tcPr>
          <w:p w14:paraId="27812C3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4.</w:t>
            </w:r>
            <w:r>
              <w:rPr>
                <w:rFonts w:ascii="Times New Roman" w:hAnsi="Times New Roman" w:cs="Times New Roman"/>
                <w:sz w:val="24"/>
                <w:szCs w:val="24"/>
              </w:rPr>
              <w:t>2</w:t>
            </w:r>
            <w:r w:rsidRPr="00BF32F1">
              <w:rPr>
                <w:rFonts w:ascii="Times New Roman" w:hAnsi="Times New Roman" w:cs="Times New Roman"/>
                <w:sz w:val="24"/>
                <w:szCs w:val="24"/>
              </w:rPr>
              <w:t>4</w:t>
            </w:r>
          </w:p>
        </w:tc>
        <w:tc>
          <w:tcPr>
            <w:tcW w:w="769" w:type="pct"/>
          </w:tcPr>
          <w:p w14:paraId="2189A59A"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E30EC46" wp14:editId="45E5209B">
                  <wp:extent cx="311150" cy="469265"/>
                  <wp:effectExtent l="0" t="0" r="0" b="6985"/>
                  <wp:docPr id="1301289873" name="Obrázo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11150" cy="469265"/>
                          </a:xfrm>
                          <a:prstGeom prst="rect">
                            <a:avLst/>
                          </a:prstGeom>
                          <a:noFill/>
                        </pic:spPr>
                      </pic:pic>
                    </a:graphicData>
                  </a:graphic>
                </wp:inline>
              </w:drawing>
            </w:r>
          </w:p>
        </w:tc>
        <w:tc>
          <w:tcPr>
            <w:tcW w:w="3594" w:type="pct"/>
          </w:tcPr>
          <w:p w14:paraId="38A2CF33"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Skúška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oprave</w:t>
            </w:r>
          </w:p>
        </w:tc>
      </w:tr>
      <w:tr w:rsidR="00E3685A" w:rsidRPr="00BF32F1" w14:paraId="0A47748D" w14:textId="77777777" w:rsidTr="003842F0">
        <w:trPr>
          <w:trHeight w:val="1020"/>
        </w:trPr>
        <w:tc>
          <w:tcPr>
            <w:tcW w:w="638" w:type="pct"/>
          </w:tcPr>
          <w:p w14:paraId="17F0D46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2</w:t>
            </w:r>
            <w:r w:rsidRPr="00BF32F1">
              <w:rPr>
                <w:rFonts w:ascii="Times New Roman" w:hAnsi="Times New Roman" w:cs="Times New Roman"/>
                <w:sz w:val="24"/>
                <w:szCs w:val="24"/>
              </w:rPr>
              <w:t>5</w:t>
            </w:r>
          </w:p>
        </w:tc>
        <w:tc>
          <w:tcPr>
            <w:tcW w:w="769" w:type="pct"/>
          </w:tcPr>
          <w:p w14:paraId="0D12735B"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220B8B9" wp14:editId="3C5B3F97">
                  <wp:extent cx="243840" cy="506095"/>
                  <wp:effectExtent l="0" t="0" r="3810" b="8255"/>
                  <wp:docPr id="299532509" name="Obrázo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43840" cy="506095"/>
                          </a:xfrm>
                          <a:prstGeom prst="rect">
                            <a:avLst/>
                          </a:prstGeom>
                          <a:noFill/>
                        </pic:spPr>
                      </pic:pic>
                    </a:graphicData>
                  </a:graphic>
                </wp:inline>
              </w:drawing>
            </w:r>
          </w:p>
        </w:tc>
        <w:tc>
          <w:tcPr>
            <w:tcW w:w="3594" w:type="pct"/>
          </w:tcPr>
          <w:p w14:paraId="17E0130C"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Kontrola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streliva</w:t>
            </w:r>
          </w:p>
        </w:tc>
      </w:tr>
    </w:tbl>
    <w:p w14:paraId="724EF9BF" w14:textId="77777777" w:rsidR="00E3685A" w:rsidRDefault="00E3685A" w:rsidP="00E3685A">
      <w:pPr>
        <w:spacing w:after="0" w:line="240" w:lineRule="auto"/>
        <w:rPr>
          <w:rFonts w:ascii="Times New Roman" w:eastAsia="Times New Roman" w:hAnsi="Times New Roman" w:cs="Times New Roman"/>
          <w:sz w:val="24"/>
          <w:szCs w:val="24"/>
        </w:rPr>
      </w:pPr>
    </w:p>
    <w:p w14:paraId="5ACFFAE3" w14:textId="77777777" w:rsidR="00E3685A" w:rsidRPr="00B33B67" w:rsidRDefault="00E3685A" w:rsidP="00E3685A">
      <w:pPr>
        <w:spacing w:after="0" w:line="240" w:lineRule="auto"/>
        <w:rPr>
          <w:rFonts w:ascii="Times New Roman" w:eastAsia="Times New Roman" w:hAnsi="Times New Roman" w:cs="Times New Roman"/>
          <w:sz w:val="24"/>
          <w:szCs w:val="24"/>
        </w:rPr>
      </w:pPr>
    </w:p>
    <w:p w14:paraId="77D8C2E2" w14:textId="77777777" w:rsidR="00E3685A" w:rsidRPr="00F12953" w:rsidRDefault="00E3685A" w:rsidP="00E3685A">
      <w:pPr>
        <w:pStyle w:val="Odsekzoznamu"/>
        <w:numPr>
          <w:ilvl w:val="0"/>
          <w:numId w:val="46"/>
        </w:numPr>
        <w:spacing w:after="0" w:line="240" w:lineRule="auto"/>
        <w:ind w:left="426" w:hanging="426"/>
        <w:rPr>
          <w:rFonts w:ascii="Times New Roman" w:eastAsia="Times New Roman" w:hAnsi="Times New Roman" w:cs="Times New Roman"/>
          <w:sz w:val="24"/>
          <w:szCs w:val="24"/>
        </w:rPr>
      </w:pPr>
      <w:r w:rsidRPr="00F12953">
        <w:rPr>
          <w:rFonts w:ascii="Times New Roman" w:eastAsia="Times New Roman" w:hAnsi="Times New Roman" w:cs="Times New Roman"/>
          <w:sz w:val="24"/>
          <w:szCs w:val="24"/>
        </w:rPr>
        <w:t>Značky používané v NDR v období 1950 až 1975 vrátane</w:t>
      </w:r>
    </w:p>
    <w:p w14:paraId="51B951EF" w14:textId="77777777" w:rsidR="00E3685A" w:rsidRDefault="00E3685A" w:rsidP="00E3685A">
      <w:pPr>
        <w:spacing w:after="0" w:line="240" w:lineRule="auto"/>
        <w:rPr>
          <w:rFonts w:ascii="Times New Roman" w:eastAsia="Times New Roman" w:hAnsi="Times New Roman" w:cs="Times New Roman"/>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367"/>
        <w:gridCol w:w="6387"/>
      </w:tblGrid>
      <w:tr w:rsidR="00E3685A" w:rsidRPr="00BF32F1" w14:paraId="3F1DE66B" w14:textId="77777777" w:rsidTr="003842F0">
        <w:trPr>
          <w:trHeight w:val="1020"/>
        </w:trPr>
        <w:tc>
          <w:tcPr>
            <w:tcW w:w="638" w:type="pct"/>
          </w:tcPr>
          <w:p w14:paraId="4D892526"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26</w:t>
            </w:r>
          </w:p>
        </w:tc>
        <w:tc>
          <w:tcPr>
            <w:tcW w:w="769" w:type="pct"/>
          </w:tcPr>
          <w:p w14:paraId="21630F27"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3A3480C" wp14:editId="7A0FA3B6">
                  <wp:extent cx="670560" cy="408305"/>
                  <wp:effectExtent l="0" t="0" r="0" b="0"/>
                  <wp:docPr id="1779950246" name="Obrázo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70560" cy="408305"/>
                          </a:xfrm>
                          <a:prstGeom prst="rect">
                            <a:avLst/>
                          </a:prstGeom>
                          <a:noFill/>
                        </pic:spPr>
                      </pic:pic>
                    </a:graphicData>
                  </a:graphic>
                </wp:inline>
              </w:drawing>
            </w:r>
          </w:p>
        </w:tc>
        <w:tc>
          <w:tcPr>
            <w:tcW w:w="3594" w:type="pct"/>
          </w:tcPr>
          <w:p w14:paraId="704917AB" w14:textId="77777777" w:rsidR="00E3685A" w:rsidRPr="00895D55" w:rsidRDefault="00E3685A" w:rsidP="003842F0">
            <w:pPr>
              <w:widowControl w:val="0"/>
              <w:kinsoku w:val="0"/>
              <w:autoSpaceDE w:val="0"/>
              <w:autoSpaceDN w:val="0"/>
              <w:adjustRightInd w:val="0"/>
              <w:textAlignment w:val="baseline"/>
              <w:rPr>
                <w:rFonts w:ascii="Times New Roman" w:eastAsia="Times New Roman" w:hAnsi="Times New Roman" w:cs="Times New Roman"/>
                <w:noProof/>
                <w:color w:val="000000"/>
                <w:sz w:val="24"/>
                <w:szCs w:val="24"/>
                <w:lang w:eastAsia="sk-SK"/>
              </w:rPr>
            </w:pPr>
            <w:r w:rsidRPr="00895D55">
              <w:rPr>
                <w:rFonts w:ascii="Times New Roman" w:eastAsia="Times New Roman" w:hAnsi="Times New Roman" w:cs="Times New Roman"/>
                <w:noProof/>
                <w:color w:val="000000"/>
                <w:sz w:val="24"/>
                <w:szCs w:val="24"/>
                <w:lang w:eastAsia="sk-SK"/>
              </w:rPr>
              <w:t>Skúška strelnej</w:t>
            </w:r>
            <w:r w:rsidRPr="00895D55">
              <w:rPr>
                <w:rFonts w:ascii="Times New Roman" w:eastAsia="Times New Roman" w:hAnsi="Times New Roman" w:cs="Times New Roman"/>
                <w:noProof/>
                <w:color w:val="000000"/>
                <w:spacing w:val="-1"/>
                <w:sz w:val="24"/>
                <w:szCs w:val="24"/>
                <w:lang w:eastAsia="sk-SK"/>
              </w:rPr>
              <w:t xml:space="preserve"> </w:t>
            </w:r>
            <w:r w:rsidRPr="00895D55">
              <w:rPr>
                <w:rFonts w:ascii="Times New Roman" w:eastAsia="Times New Roman" w:hAnsi="Times New Roman" w:cs="Times New Roman"/>
                <w:noProof/>
                <w:color w:val="000000"/>
                <w:sz w:val="24"/>
                <w:szCs w:val="24"/>
                <w:lang w:eastAsia="sk-SK"/>
              </w:rPr>
              <w:t>zbrane s</w:t>
            </w:r>
            <w:r w:rsidRPr="00895D55">
              <w:rPr>
                <w:rFonts w:ascii="Times New Roman" w:eastAsia="Times New Roman" w:hAnsi="Times New Roman" w:cs="Times New Roman"/>
                <w:noProof/>
                <w:color w:val="000000"/>
                <w:spacing w:val="-1"/>
                <w:sz w:val="24"/>
                <w:szCs w:val="24"/>
                <w:lang w:eastAsia="sk-SK"/>
              </w:rPr>
              <w:t xml:space="preserve"> </w:t>
            </w:r>
            <w:r w:rsidRPr="00895D55">
              <w:rPr>
                <w:rFonts w:ascii="Times New Roman" w:eastAsia="Times New Roman" w:hAnsi="Times New Roman" w:cs="Times New Roman"/>
                <w:noProof/>
                <w:color w:val="000000"/>
                <w:sz w:val="24"/>
                <w:szCs w:val="24"/>
                <w:lang w:eastAsia="sk-SK"/>
              </w:rPr>
              <w:t>hladkým</w:t>
            </w:r>
            <w:r w:rsidRPr="00895D55">
              <w:rPr>
                <w:rFonts w:ascii="Times New Roman" w:eastAsia="Times New Roman" w:hAnsi="Times New Roman" w:cs="Times New Roman"/>
                <w:noProof/>
                <w:color w:val="000000"/>
                <w:spacing w:val="-1"/>
                <w:sz w:val="24"/>
                <w:szCs w:val="24"/>
                <w:lang w:eastAsia="sk-SK"/>
              </w:rPr>
              <w:t xml:space="preserve"> </w:t>
            </w:r>
            <w:r w:rsidRPr="00895D55">
              <w:rPr>
                <w:rFonts w:ascii="Times New Roman" w:eastAsia="Times New Roman" w:hAnsi="Times New Roman" w:cs="Times New Roman"/>
                <w:noProof/>
                <w:color w:val="000000"/>
                <w:sz w:val="24"/>
                <w:szCs w:val="24"/>
                <w:lang w:eastAsia="sk-SK"/>
              </w:rPr>
              <w:t>vývrtom</w:t>
            </w:r>
            <w:r w:rsidRPr="00895D55">
              <w:rPr>
                <w:rFonts w:ascii="Times New Roman" w:eastAsia="Times New Roman" w:hAnsi="Times New Roman" w:cs="Times New Roman"/>
                <w:noProof/>
                <w:color w:val="000000"/>
                <w:spacing w:val="-1"/>
                <w:sz w:val="24"/>
                <w:szCs w:val="24"/>
                <w:lang w:eastAsia="sk-SK"/>
              </w:rPr>
              <w:t xml:space="preserve"> </w:t>
            </w:r>
            <w:r w:rsidRPr="00895D55">
              <w:rPr>
                <w:rFonts w:ascii="Times New Roman" w:eastAsia="Times New Roman" w:hAnsi="Times New Roman" w:cs="Times New Roman"/>
                <w:noProof/>
                <w:color w:val="000000"/>
                <w:sz w:val="24"/>
                <w:szCs w:val="24"/>
                <w:lang w:eastAsia="sk-SK"/>
              </w:rPr>
              <w:t>hlavne</w:t>
            </w:r>
          </w:p>
        </w:tc>
      </w:tr>
      <w:tr w:rsidR="00E3685A" w:rsidRPr="00BF32F1" w14:paraId="5A87EA53" w14:textId="77777777" w:rsidTr="003842F0">
        <w:trPr>
          <w:trHeight w:val="1020"/>
        </w:trPr>
        <w:tc>
          <w:tcPr>
            <w:tcW w:w="638" w:type="pct"/>
          </w:tcPr>
          <w:p w14:paraId="791D74E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27</w:t>
            </w:r>
          </w:p>
        </w:tc>
        <w:tc>
          <w:tcPr>
            <w:tcW w:w="769" w:type="pct"/>
          </w:tcPr>
          <w:p w14:paraId="7A1AC08B"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5087587" wp14:editId="709191FC">
                  <wp:extent cx="658495" cy="372110"/>
                  <wp:effectExtent l="0" t="0" r="8255" b="8890"/>
                  <wp:docPr id="1108601545" name="Obrázo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58495" cy="372110"/>
                          </a:xfrm>
                          <a:prstGeom prst="rect">
                            <a:avLst/>
                          </a:prstGeom>
                          <a:noFill/>
                        </pic:spPr>
                      </pic:pic>
                    </a:graphicData>
                  </a:graphic>
                </wp:inline>
              </w:drawing>
            </w:r>
          </w:p>
        </w:tc>
        <w:tc>
          <w:tcPr>
            <w:tcW w:w="3594" w:type="pct"/>
          </w:tcPr>
          <w:p w14:paraId="6F5993CC" w14:textId="77777777" w:rsidR="00E3685A" w:rsidRPr="00BF32F1" w:rsidRDefault="00E3685A" w:rsidP="003842F0">
            <w:pPr>
              <w:pStyle w:val="Bezriadkovania"/>
              <w:jc w:val="both"/>
              <w:rPr>
                <w:rFonts w:ascii="Times New Roman" w:hAnsi="Times New Roman" w:cs="Times New Roman"/>
                <w:sz w:val="24"/>
                <w:szCs w:val="24"/>
              </w:rPr>
            </w:pPr>
            <w:r w:rsidRPr="00895D55">
              <w:rPr>
                <w:rFonts w:ascii="Times New Roman" w:eastAsia="Times New Roman" w:hAnsi="Times New Roman" w:cs="Times New Roman"/>
                <w:sz w:val="24"/>
                <w:szCs w:val="24"/>
              </w:rPr>
              <w:t>Skúška strelnej zbrane s drážkovaným vývrtom hlavne</w:t>
            </w:r>
          </w:p>
        </w:tc>
      </w:tr>
      <w:tr w:rsidR="00E3685A" w:rsidRPr="00BF32F1" w14:paraId="664A1769" w14:textId="77777777" w:rsidTr="003842F0">
        <w:trPr>
          <w:trHeight w:val="1020"/>
        </w:trPr>
        <w:tc>
          <w:tcPr>
            <w:tcW w:w="638" w:type="pct"/>
          </w:tcPr>
          <w:p w14:paraId="2B355DAD"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4.28</w:t>
            </w:r>
          </w:p>
        </w:tc>
        <w:tc>
          <w:tcPr>
            <w:tcW w:w="769" w:type="pct"/>
          </w:tcPr>
          <w:p w14:paraId="3957826D"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1B9A5780" wp14:editId="0B1B9328">
                  <wp:extent cx="389890" cy="433070"/>
                  <wp:effectExtent l="0" t="0" r="0" b="5080"/>
                  <wp:docPr id="1721121891" name="Obrázo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89890" cy="433070"/>
                          </a:xfrm>
                          <a:prstGeom prst="rect">
                            <a:avLst/>
                          </a:prstGeom>
                          <a:noFill/>
                        </pic:spPr>
                      </pic:pic>
                    </a:graphicData>
                  </a:graphic>
                </wp:inline>
              </w:drawing>
            </w:r>
          </w:p>
        </w:tc>
        <w:tc>
          <w:tcPr>
            <w:tcW w:w="3594" w:type="pct"/>
          </w:tcPr>
          <w:p w14:paraId="6D335B7F" w14:textId="77777777" w:rsidR="00E3685A" w:rsidRPr="00BF32F1" w:rsidRDefault="00E3685A" w:rsidP="003842F0">
            <w:pPr>
              <w:pStyle w:val="Bezriadkovania"/>
              <w:jc w:val="both"/>
              <w:rPr>
                <w:rFonts w:ascii="Times New Roman" w:hAnsi="Times New Roman" w:cs="Times New Roman"/>
                <w:sz w:val="24"/>
                <w:szCs w:val="24"/>
              </w:rPr>
            </w:pPr>
            <w:r w:rsidRPr="00895D55">
              <w:rPr>
                <w:rFonts w:ascii="Times New Roman" w:hAnsi="Times New Roman" w:cs="Times New Roman"/>
                <w:sz w:val="24"/>
                <w:szCs w:val="24"/>
              </w:rPr>
              <w:t>Definitívna skúška</w:t>
            </w:r>
          </w:p>
        </w:tc>
      </w:tr>
      <w:tr w:rsidR="00E3685A" w:rsidRPr="00BF32F1" w14:paraId="37363518" w14:textId="77777777" w:rsidTr="003842F0">
        <w:trPr>
          <w:trHeight w:val="1020"/>
        </w:trPr>
        <w:tc>
          <w:tcPr>
            <w:tcW w:w="638" w:type="pct"/>
          </w:tcPr>
          <w:p w14:paraId="43711626"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29</w:t>
            </w:r>
          </w:p>
        </w:tc>
        <w:tc>
          <w:tcPr>
            <w:tcW w:w="769" w:type="pct"/>
          </w:tcPr>
          <w:p w14:paraId="646B8512"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BE92E36" wp14:editId="7B9EAECC">
                  <wp:extent cx="243840" cy="438785"/>
                  <wp:effectExtent l="0" t="0" r="3810" b="0"/>
                  <wp:docPr id="951157582" name="Obrázo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3840" cy="438785"/>
                          </a:xfrm>
                          <a:prstGeom prst="rect">
                            <a:avLst/>
                          </a:prstGeom>
                          <a:noFill/>
                        </pic:spPr>
                      </pic:pic>
                    </a:graphicData>
                  </a:graphic>
                </wp:inline>
              </w:drawing>
            </w:r>
          </w:p>
        </w:tc>
        <w:tc>
          <w:tcPr>
            <w:tcW w:w="3594" w:type="pct"/>
          </w:tcPr>
          <w:p w14:paraId="0BDCF881" w14:textId="77777777" w:rsidR="00E3685A" w:rsidRPr="00BF32F1" w:rsidRDefault="00E3685A" w:rsidP="003842F0">
            <w:pPr>
              <w:pStyle w:val="Bezriadkovania"/>
              <w:jc w:val="both"/>
              <w:rPr>
                <w:rFonts w:ascii="Times New Roman" w:hAnsi="Times New Roman" w:cs="Times New Roman"/>
                <w:sz w:val="24"/>
                <w:szCs w:val="24"/>
              </w:rPr>
            </w:pPr>
            <w:r w:rsidRPr="00895D55">
              <w:rPr>
                <w:rFonts w:ascii="Times New Roman" w:eastAsia="Times New Roman" w:hAnsi="Times New Roman" w:cs="Times New Roman"/>
                <w:sz w:val="24"/>
                <w:szCs w:val="24"/>
              </w:rPr>
              <w:t>Prehliadka po definitívnej skúške – vždy v spojení so</w:t>
            </w:r>
            <w:r>
              <w:rPr>
                <w:rFonts w:ascii="Times New Roman" w:eastAsia="Times New Roman" w:hAnsi="Times New Roman" w:cs="Times New Roman"/>
                <w:sz w:val="24"/>
                <w:szCs w:val="24"/>
              </w:rPr>
              <w:t> </w:t>
            </w:r>
            <w:r w:rsidRPr="00895D55">
              <w:rPr>
                <w:rFonts w:ascii="Times New Roman" w:eastAsia="Times New Roman" w:hAnsi="Times New Roman" w:cs="Times New Roman"/>
                <w:sz w:val="24"/>
                <w:szCs w:val="24"/>
              </w:rPr>
              <w:t>značkou pre</w:t>
            </w:r>
            <w:r>
              <w:rPr>
                <w:rFonts w:ascii="Times New Roman" w:eastAsia="Times New Roman" w:hAnsi="Times New Roman" w:cs="Times New Roman"/>
                <w:sz w:val="24"/>
                <w:szCs w:val="24"/>
              </w:rPr>
              <w:t> </w:t>
            </w:r>
            <w:r w:rsidRPr="00895D55">
              <w:rPr>
                <w:rFonts w:ascii="Times New Roman" w:eastAsia="Times New Roman" w:hAnsi="Times New Roman" w:cs="Times New Roman"/>
                <w:sz w:val="24"/>
                <w:szCs w:val="24"/>
              </w:rPr>
              <w:t>definitívnu skúšku</w:t>
            </w:r>
          </w:p>
        </w:tc>
      </w:tr>
      <w:tr w:rsidR="00E3685A" w:rsidRPr="00BF32F1" w14:paraId="04F0BFF1" w14:textId="77777777" w:rsidTr="003842F0">
        <w:trPr>
          <w:trHeight w:val="1020"/>
        </w:trPr>
        <w:tc>
          <w:tcPr>
            <w:tcW w:w="638" w:type="pct"/>
          </w:tcPr>
          <w:p w14:paraId="359FB77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30</w:t>
            </w:r>
          </w:p>
        </w:tc>
        <w:tc>
          <w:tcPr>
            <w:tcW w:w="769" w:type="pct"/>
          </w:tcPr>
          <w:p w14:paraId="4B4DBFE5"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1A4B881" wp14:editId="7746F205">
                  <wp:extent cx="267970" cy="426720"/>
                  <wp:effectExtent l="0" t="0" r="0" b="0"/>
                  <wp:docPr id="587131592" name="Obrázo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67970" cy="426720"/>
                          </a:xfrm>
                          <a:prstGeom prst="rect">
                            <a:avLst/>
                          </a:prstGeom>
                          <a:noFill/>
                        </pic:spPr>
                      </pic:pic>
                    </a:graphicData>
                  </a:graphic>
                </wp:inline>
              </w:drawing>
            </w:r>
          </w:p>
        </w:tc>
        <w:tc>
          <w:tcPr>
            <w:tcW w:w="3594" w:type="pct"/>
          </w:tcPr>
          <w:p w14:paraId="00C79D78" w14:textId="77777777" w:rsidR="00E3685A" w:rsidRPr="00BF32F1" w:rsidRDefault="00E3685A" w:rsidP="003842F0">
            <w:pPr>
              <w:pStyle w:val="Bezriadkovania"/>
              <w:jc w:val="both"/>
              <w:rPr>
                <w:rFonts w:ascii="Times New Roman" w:hAnsi="Times New Roman" w:cs="Times New Roman"/>
                <w:sz w:val="24"/>
                <w:szCs w:val="24"/>
              </w:rPr>
            </w:pPr>
            <w:r w:rsidRPr="00895D55">
              <w:rPr>
                <w:rFonts w:ascii="Times New Roman" w:hAnsi="Times New Roman" w:cs="Times New Roman"/>
                <w:sz w:val="24"/>
                <w:szCs w:val="24"/>
              </w:rPr>
              <w:t>Definitívna skúška bezdymovým prachom (v spojení so značkou definitívnej skúšky), len pre strelnú zbraň s hladkým vývrtom hlavne s dodatkom „</w:t>
            </w:r>
            <w:proofErr w:type="spellStart"/>
            <w:r w:rsidRPr="00895D55">
              <w:rPr>
                <w:rFonts w:ascii="Times New Roman" w:hAnsi="Times New Roman" w:cs="Times New Roman"/>
                <w:sz w:val="24"/>
                <w:szCs w:val="24"/>
              </w:rPr>
              <w:t>Nitro</w:t>
            </w:r>
            <w:proofErr w:type="spellEnd"/>
            <w:r w:rsidRPr="00895D55">
              <w:rPr>
                <w:rFonts w:ascii="Times New Roman" w:hAnsi="Times New Roman" w:cs="Times New Roman"/>
                <w:sz w:val="24"/>
                <w:szCs w:val="24"/>
              </w:rPr>
              <w:t>“</w:t>
            </w:r>
          </w:p>
        </w:tc>
      </w:tr>
      <w:tr w:rsidR="00E3685A" w:rsidRPr="00BF32F1" w14:paraId="0E75B6CD" w14:textId="77777777" w:rsidTr="003842F0">
        <w:trPr>
          <w:trHeight w:val="1020"/>
        </w:trPr>
        <w:tc>
          <w:tcPr>
            <w:tcW w:w="638" w:type="pct"/>
          </w:tcPr>
          <w:p w14:paraId="23002EA3"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4.31</w:t>
            </w:r>
          </w:p>
        </w:tc>
        <w:tc>
          <w:tcPr>
            <w:tcW w:w="769" w:type="pct"/>
          </w:tcPr>
          <w:p w14:paraId="5909D706"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77BF9CC1" wp14:editId="0CED8A88">
                  <wp:extent cx="231775" cy="433070"/>
                  <wp:effectExtent l="0" t="0" r="0" b="5080"/>
                  <wp:docPr id="410002599" name="Obrázo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31775" cy="433070"/>
                          </a:xfrm>
                          <a:prstGeom prst="rect">
                            <a:avLst/>
                          </a:prstGeom>
                          <a:noFill/>
                        </pic:spPr>
                      </pic:pic>
                    </a:graphicData>
                  </a:graphic>
                </wp:inline>
              </w:drawing>
            </w:r>
          </w:p>
        </w:tc>
        <w:tc>
          <w:tcPr>
            <w:tcW w:w="3594" w:type="pct"/>
          </w:tcPr>
          <w:p w14:paraId="698AD762" w14:textId="77777777" w:rsidR="00E3685A" w:rsidRDefault="00E3685A" w:rsidP="003842F0">
            <w:pPr>
              <w:pStyle w:val="Bezriadkovania"/>
              <w:jc w:val="both"/>
              <w:rPr>
                <w:rFonts w:ascii="Times New Roman" w:eastAsia="Times New Roman" w:hAnsi="Times New Roman" w:cs="Times New Roman"/>
                <w:sz w:val="24"/>
                <w:szCs w:val="24"/>
              </w:rPr>
            </w:pPr>
            <w:r w:rsidRPr="00895D55">
              <w:rPr>
                <w:rFonts w:ascii="Times New Roman" w:eastAsia="Times New Roman" w:hAnsi="Times New Roman" w:cs="Times New Roman"/>
                <w:sz w:val="24"/>
                <w:szCs w:val="24"/>
              </w:rPr>
              <w:t xml:space="preserve">Dodatočná skúška strelnej zbrane s hladkým vývrtom hlavne so </w:t>
            </w:r>
            <w:proofErr w:type="spellStart"/>
            <w:r w:rsidRPr="00895D55">
              <w:rPr>
                <w:rFonts w:ascii="Times New Roman" w:eastAsia="Times New Roman" w:hAnsi="Times New Roman" w:cs="Times New Roman"/>
                <w:sz w:val="24"/>
                <w:szCs w:val="24"/>
              </w:rPr>
              <w:t>zahrdlením</w:t>
            </w:r>
            <w:proofErr w:type="spellEnd"/>
          </w:p>
        </w:tc>
      </w:tr>
      <w:tr w:rsidR="00E3685A" w:rsidRPr="00BF32F1" w14:paraId="7A17236D" w14:textId="77777777" w:rsidTr="003842F0">
        <w:trPr>
          <w:trHeight w:val="1020"/>
        </w:trPr>
        <w:tc>
          <w:tcPr>
            <w:tcW w:w="638" w:type="pct"/>
          </w:tcPr>
          <w:p w14:paraId="54F29509"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4.32</w:t>
            </w:r>
          </w:p>
        </w:tc>
        <w:tc>
          <w:tcPr>
            <w:tcW w:w="769" w:type="pct"/>
          </w:tcPr>
          <w:p w14:paraId="794C6DCE"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FE844F9" wp14:editId="5CAAB575">
                  <wp:extent cx="255905" cy="426720"/>
                  <wp:effectExtent l="0" t="0" r="0" b="0"/>
                  <wp:docPr id="637184153" name="Obrázo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55905" cy="426720"/>
                          </a:xfrm>
                          <a:prstGeom prst="rect">
                            <a:avLst/>
                          </a:prstGeom>
                          <a:noFill/>
                        </pic:spPr>
                      </pic:pic>
                    </a:graphicData>
                  </a:graphic>
                </wp:inline>
              </w:drawing>
            </w:r>
          </w:p>
        </w:tc>
        <w:tc>
          <w:tcPr>
            <w:tcW w:w="3594" w:type="pct"/>
          </w:tcPr>
          <w:p w14:paraId="041D7B7D" w14:textId="77777777" w:rsidR="00E3685A" w:rsidRDefault="00E3685A" w:rsidP="003842F0">
            <w:pPr>
              <w:pStyle w:val="Bezriadkovania"/>
              <w:rPr>
                <w:rFonts w:ascii="Times New Roman" w:eastAsia="Times New Roman" w:hAnsi="Times New Roman" w:cs="Times New Roman"/>
                <w:sz w:val="24"/>
                <w:szCs w:val="24"/>
              </w:rPr>
            </w:pPr>
            <w:r w:rsidRPr="00895D55">
              <w:rPr>
                <w:rFonts w:ascii="Times New Roman" w:eastAsia="Times New Roman" w:hAnsi="Times New Roman" w:cs="Times New Roman"/>
                <w:sz w:val="24"/>
                <w:szCs w:val="24"/>
              </w:rPr>
              <w:t>Skúška po oprave</w:t>
            </w:r>
          </w:p>
        </w:tc>
      </w:tr>
      <w:tr w:rsidR="00E3685A" w:rsidRPr="00BF32F1" w14:paraId="7A984B53" w14:textId="77777777" w:rsidTr="003842F0">
        <w:trPr>
          <w:trHeight w:val="1020"/>
        </w:trPr>
        <w:tc>
          <w:tcPr>
            <w:tcW w:w="638" w:type="pct"/>
          </w:tcPr>
          <w:p w14:paraId="64B71591"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4.33</w:t>
            </w:r>
          </w:p>
        </w:tc>
        <w:tc>
          <w:tcPr>
            <w:tcW w:w="769" w:type="pct"/>
          </w:tcPr>
          <w:p w14:paraId="5EC33703"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C0041C4" wp14:editId="50E7C422">
                  <wp:extent cx="353695" cy="457200"/>
                  <wp:effectExtent l="0" t="0" r="8255" b="0"/>
                  <wp:docPr id="1336496360" name="Obrázo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3695" cy="457200"/>
                          </a:xfrm>
                          <a:prstGeom prst="rect">
                            <a:avLst/>
                          </a:prstGeom>
                          <a:noFill/>
                        </pic:spPr>
                      </pic:pic>
                    </a:graphicData>
                  </a:graphic>
                </wp:inline>
              </w:drawing>
            </w:r>
          </w:p>
        </w:tc>
        <w:tc>
          <w:tcPr>
            <w:tcW w:w="3594" w:type="pct"/>
          </w:tcPr>
          <w:p w14:paraId="0222580B" w14:textId="77777777" w:rsidR="00E3685A" w:rsidRDefault="00E3685A" w:rsidP="003842F0">
            <w:pPr>
              <w:pStyle w:val="Bezriadkovania"/>
              <w:rPr>
                <w:rFonts w:ascii="Times New Roman" w:eastAsia="Times New Roman" w:hAnsi="Times New Roman" w:cs="Times New Roman"/>
                <w:sz w:val="24"/>
                <w:szCs w:val="24"/>
              </w:rPr>
            </w:pPr>
            <w:r w:rsidRPr="00895D55">
              <w:rPr>
                <w:rFonts w:ascii="Times New Roman" w:eastAsia="Times New Roman" w:hAnsi="Times New Roman" w:cs="Times New Roman"/>
                <w:sz w:val="24"/>
                <w:szCs w:val="24"/>
              </w:rPr>
              <w:t xml:space="preserve">Skúšobňa </w:t>
            </w:r>
            <w:proofErr w:type="spellStart"/>
            <w:r w:rsidRPr="00895D55">
              <w:rPr>
                <w:rFonts w:ascii="Times New Roman" w:eastAsia="Times New Roman" w:hAnsi="Times New Roman" w:cs="Times New Roman"/>
                <w:sz w:val="24"/>
                <w:szCs w:val="24"/>
              </w:rPr>
              <w:t>Suhl</w:t>
            </w:r>
            <w:proofErr w:type="spellEnd"/>
          </w:p>
        </w:tc>
      </w:tr>
      <w:tr w:rsidR="00E3685A" w:rsidRPr="00BF32F1" w14:paraId="5048EB8D" w14:textId="77777777" w:rsidTr="003842F0">
        <w:trPr>
          <w:trHeight w:val="1020"/>
        </w:trPr>
        <w:tc>
          <w:tcPr>
            <w:tcW w:w="638" w:type="pct"/>
          </w:tcPr>
          <w:p w14:paraId="3F8EAB3C"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4.34</w:t>
            </w:r>
          </w:p>
        </w:tc>
        <w:tc>
          <w:tcPr>
            <w:tcW w:w="769" w:type="pct"/>
          </w:tcPr>
          <w:p w14:paraId="5F4C05EB"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65C3493" wp14:editId="7A59DEA4">
                  <wp:extent cx="457200" cy="243840"/>
                  <wp:effectExtent l="0" t="0" r="0" b="3810"/>
                  <wp:docPr id="7308079" name="Obrázo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57200" cy="243840"/>
                          </a:xfrm>
                          <a:prstGeom prst="rect">
                            <a:avLst/>
                          </a:prstGeom>
                          <a:noFill/>
                        </pic:spPr>
                      </pic:pic>
                    </a:graphicData>
                  </a:graphic>
                </wp:inline>
              </w:drawing>
            </w:r>
          </w:p>
        </w:tc>
        <w:tc>
          <w:tcPr>
            <w:tcW w:w="3594" w:type="pct"/>
          </w:tcPr>
          <w:p w14:paraId="028C0282" w14:textId="77777777" w:rsidR="00E3685A" w:rsidRDefault="00E3685A" w:rsidP="003842F0">
            <w:pPr>
              <w:pStyle w:val="Bezriadkovania"/>
              <w:rPr>
                <w:rFonts w:ascii="Times New Roman" w:eastAsia="Times New Roman" w:hAnsi="Times New Roman" w:cs="Times New Roman"/>
                <w:sz w:val="24"/>
                <w:szCs w:val="24"/>
              </w:rPr>
            </w:pPr>
            <w:r w:rsidRPr="00895D55">
              <w:rPr>
                <w:rFonts w:ascii="Times New Roman" w:eastAsia="Times New Roman" w:hAnsi="Times New Roman" w:cs="Times New Roman"/>
                <w:sz w:val="24"/>
                <w:szCs w:val="24"/>
              </w:rPr>
              <w:t>Mesiac a rok skúšky (príklad: jún 1960)</w:t>
            </w:r>
          </w:p>
        </w:tc>
      </w:tr>
    </w:tbl>
    <w:p w14:paraId="18814E27" w14:textId="77777777" w:rsidR="00E3685A" w:rsidRDefault="00E3685A" w:rsidP="00E3685A">
      <w:pPr>
        <w:spacing w:after="0" w:line="240" w:lineRule="auto"/>
        <w:rPr>
          <w:rFonts w:ascii="Times New Roman" w:eastAsia="Times New Roman" w:hAnsi="Times New Roman" w:cs="Times New Roman"/>
          <w:sz w:val="24"/>
          <w:szCs w:val="24"/>
        </w:rPr>
      </w:pPr>
    </w:p>
    <w:p w14:paraId="339FF50D" w14:textId="77777777" w:rsidR="00E3685A" w:rsidRDefault="00E3685A" w:rsidP="00E3685A">
      <w:pPr>
        <w:spacing w:after="0" w:line="240" w:lineRule="auto"/>
        <w:rPr>
          <w:rFonts w:ascii="Times New Roman" w:eastAsia="Times New Roman" w:hAnsi="Times New Roman" w:cs="Times New Roman"/>
          <w:sz w:val="24"/>
          <w:szCs w:val="24"/>
        </w:rPr>
      </w:pPr>
    </w:p>
    <w:p w14:paraId="1A88C71F" w14:textId="77777777" w:rsidR="00E3685A" w:rsidRPr="00F12953" w:rsidRDefault="00E3685A" w:rsidP="00E3685A">
      <w:pPr>
        <w:pStyle w:val="Odsekzoznamu"/>
        <w:numPr>
          <w:ilvl w:val="0"/>
          <w:numId w:val="46"/>
        </w:numPr>
        <w:spacing w:after="0" w:line="240" w:lineRule="auto"/>
        <w:ind w:left="426" w:hanging="426"/>
        <w:rPr>
          <w:rFonts w:ascii="Times New Roman" w:eastAsia="Times New Roman" w:hAnsi="Times New Roman" w:cs="Times New Roman"/>
          <w:sz w:val="24"/>
          <w:szCs w:val="24"/>
        </w:rPr>
      </w:pPr>
      <w:r w:rsidRPr="00C2531E">
        <w:rPr>
          <w:rFonts w:ascii="Times New Roman" w:eastAsia="Times New Roman" w:hAnsi="Times New Roman" w:cs="Times New Roman"/>
          <w:sz w:val="24"/>
          <w:szCs w:val="24"/>
        </w:rPr>
        <w:t>Značky používané v NDR v rokoch 1945 až 1950 vrátane</w:t>
      </w:r>
    </w:p>
    <w:p w14:paraId="0C4BAA1C" w14:textId="77777777" w:rsidR="00E3685A" w:rsidRDefault="00E3685A" w:rsidP="00E3685A">
      <w:pPr>
        <w:spacing w:after="0" w:line="240" w:lineRule="auto"/>
        <w:rPr>
          <w:rFonts w:ascii="Times New Roman" w:hAnsi="Times New Roman" w:cs="Times New Roman"/>
          <w:b/>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367"/>
        <w:gridCol w:w="6387"/>
      </w:tblGrid>
      <w:tr w:rsidR="00E3685A" w:rsidRPr="00BF32F1" w14:paraId="5A7D895D" w14:textId="77777777" w:rsidTr="003842F0">
        <w:trPr>
          <w:trHeight w:val="1020"/>
        </w:trPr>
        <w:tc>
          <w:tcPr>
            <w:tcW w:w="638" w:type="pct"/>
          </w:tcPr>
          <w:p w14:paraId="4DC9B05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4.</w:t>
            </w:r>
            <w:r>
              <w:rPr>
                <w:rFonts w:ascii="Times New Roman" w:hAnsi="Times New Roman" w:cs="Times New Roman"/>
                <w:sz w:val="24"/>
                <w:szCs w:val="24"/>
              </w:rPr>
              <w:t>35</w:t>
            </w:r>
          </w:p>
        </w:tc>
        <w:tc>
          <w:tcPr>
            <w:tcW w:w="769" w:type="pct"/>
          </w:tcPr>
          <w:p w14:paraId="4D7ECDF9"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4BF215A" wp14:editId="136F6991">
                  <wp:extent cx="347345" cy="487680"/>
                  <wp:effectExtent l="0" t="0" r="0" b="7620"/>
                  <wp:docPr id="1353589419" name="Obrázo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47345" cy="487680"/>
                          </a:xfrm>
                          <a:prstGeom prst="rect">
                            <a:avLst/>
                          </a:prstGeom>
                          <a:noFill/>
                        </pic:spPr>
                      </pic:pic>
                    </a:graphicData>
                  </a:graphic>
                </wp:inline>
              </w:drawing>
            </w:r>
          </w:p>
        </w:tc>
        <w:tc>
          <w:tcPr>
            <w:tcW w:w="3594" w:type="pct"/>
          </w:tcPr>
          <w:p w14:paraId="14B0B788" w14:textId="77777777" w:rsidR="00E3685A" w:rsidRPr="00895D55" w:rsidRDefault="00E3685A" w:rsidP="003842F0">
            <w:pPr>
              <w:pStyle w:val="Bezriadkovania"/>
              <w:jc w:val="both"/>
              <w:rPr>
                <w:rFonts w:ascii="Times New Roman" w:eastAsia="Times New Roman" w:hAnsi="Times New Roman" w:cs="Times New Roman"/>
                <w:noProof/>
                <w:color w:val="000000"/>
                <w:sz w:val="24"/>
                <w:szCs w:val="24"/>
                <w:lang w:eastAsia="sk-SK"/>
              </w:rPr>
            </w:pPr>
            <w:r w:rsidRPr="00C2531E">
              <w:rPr>
                <w:rFonts w:ascii="Times New Roman" w:hAnsi="Times New Roman" w:cs="Times New Roman"/>
                <w:sz w:val="24"/>
                <w:szCs w:val="24"/>
              </w:rPr>
              <w:t>Predbežná skúška čiernym prachom pri</w:t>
            </w:r>
            <w:r>
              <w:rPr>
                <w:rFonts w:ascii="Times New Roman" w:hAnsi="Times New Roman" w:cs="Times New Roman"/>
                <w:sz w:val="24"/>
                <w:szCs w:val="24"/>
              </w:rPr>
              <w:t> </w:t>
            </w:r>
            <w:r w:rsidRPr="00C2531E">
              <w:rPr>
                <w:rFonts w:ascii="Times New Roman" w:hAnsi="Times New Roman" w:cs="Times New Roman"/>
                <w:sz w:val="24"/>
                <w:szCs w:val="24"/>
              </w:rPr>
              <w:t>kombinovanej strelnej zbrani s hladkým vývrtom hlavne a drážkovaným vývrtom hlavne</w:t>
            </w:r>
          </w:p>
        </w:tc>
      </w:tr>
      <w:tr w:rsidR="00E3685A" w:rsidRPr="00BF32F1" w14:paraId="6251831A" w14:textId="77777777" w:rsidTr="003842F0">
        <w:trPr>
          <w:trHeight w:val="1020"/>
        </w:trPr>
        <w:tc>
          <w:tcPr>
            <w:tcW w:w="638" w:type="pct"/>
          </w:tcPr>
          <w:p w14:paraId="1D0B8E0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36</w:t>
            </w:r>
          </w:p>
        </w:tc>
        <w:tc>
          <w:tcPr>
            <w:tcW w:w="769" w:type="pct"/>
          </w:tcPr>
          <w:p w14:paraId="5F5462D4"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4319A6C" wp14:editId="6DFDE44B">
                  <wp:extent cx="353695" cy="445135"/>
                  <wp:effectExtent l="0" t="0" r="8255" b="0"/>
                  <wp:docPr id="1023277591" name="Obrázo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53695" cy="445135"/>
                          </a:xfrm>
                          <a:prstGeom prst="rect">
                            <a:avLst/>
                          </a:prstGeom>
                          <a:noFill/>
                        </pic:spPr>
                      </pic:pic>
                    </a:graphicData>
                  </a:graphic>
                </wp:inline>
              </w:drawing>
            </w:r>
          </w:p>
        </w:tc>
        <w:tc>
          <w:tcPr>
            <w:tcW w:w="3594" w:type="pct"/>
          </w:tcPr>
          <w:p w14:paraId="43605960" w14:textId="77777777" w:rsidR="00E3685A" w:rsidRPr="00BF32F1" w:rsidRDefault="00E3685A" w:rsidP="003842F0">
            <w:pPr>
              <w:pStyle w:val="Bezriadkovania"/>
              <w:jc w:val="both"/>
              <w:rPr>
                <w:rFonts w:ascii="Times New Roman" w:hAnsi="Times New Roman" w:cs="Times New Roman"/>
                <w:sz w:val="24"/>
                <w:szCs w:val="24"/>
              </w:rPr>
            </w:pPr>
            <w:r w:rsidRPr="00C2531E">
              <w:rPr>
                <w:rFonts w:ascii="Times New Roman" w:eastAsia="Times New Roman" w:hAnsi="Times New Roman" w:cs="Times New Roman"/>
                <w:sz w:val="24"/>
                <w:szCs w:val="24"/>
              </w:rPr>
              <w:t>Definitívna skúška čiernym prachom</w:t>
            </w:r>
          </w:p>
        </w:tc>
      </w:tr>
      <w:tr w:rsidR="00E3685A" w:rsidRPr="00BF32F1" w14:paraId="646E98E3" w14:textId="77777777" w:rsidTr="003842F0">
        <w:trPr>
          <w:trHeight w:val="1020"/>
        </w:trPr>
        <w:tc>
          <w:tcPr>
            <w:tcW w:w="638" w:type="pct"/>
          </w:tcPr>
          <w:p w14:paraId="6C1F645E"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4.37</w:t>
            </w:r>
          </w:p>
        </w:tc>
        <w:tc>
          <w:tcPr>
            <w:tcW w:w="769" w:type="pct"/>
          </w:tcPr>
          <w:p w14:paraId="0B5A67E2"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402C00E4" wp14:editId="732AF72D">
                  <wp:extent cx="341630" cy="499745"/>
                  <wp:effectExtent l="0" t="0" r="1270" b="0"/>
                  <wp:docPr id="1013882219" name="Obrázo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41630" cy="499745"/>
                          </a:xfrm>
                          <a:prstGeom prst="rect">
                            <a:avLst/>
                          </a:prstGeom>
                          <a:noFill/>
                        </pic:spPr>
                      </pic:pic>
                    </a:graphicData>
                  </a:graphic>
                </wp:inline>
              </w:drawing>
            </w:r>
          </w:p>
        </w:tc>
        <w:tc>
          <w:tcPr>
            <w:tcW w:w="3594" w:type="pct"/>
          </w:tcPr>
          <w:p w14:paraId="264FF4C9"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Definitívna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bezdymovým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prachom</w:t>
            </w:r>
          </w:p>
        </w:tc>
      </w:tr>
      <w:tr w:rsidR="00E3685A" w:rsidRPr="00BF32F1" w14:paraId="69F262C0" w14:textId="77777777" w:rsidTr="003842F0">
        <w:trPr>
          <w:trHeight w:val="1020"/>
        </w:trPr>
        <w:tc>
          <w:tcPr>
            <w:tcW w:w="638" w:type="pct"/>
          </w:tcPr>
          <w:p w14:paraId="01EC1C7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38</w:t>
            </w:r>
          </w:p>
        </w:tc>
        <w:tc>
          <w:tcPr>
            <w:tcW w:w="769" w:type="pct"/>
          </w:tcPr>
          <w:p w14:paraId="5A0C3567"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2597D12" wp14:editId="4E2001F7">
                  <wp:extent cx="353695" cy="487680"/>
                  <wp:effectExtent l="0" t="0" r="8255" b="7620"/>
                  <wp:docPr id="1617056238" name="Obrázo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53695" cy="487680"/>
                          </a:xfrm>
                          <a:prstGeom prst="rect">
                            <a:avLst/>
                          </a:prstGeom>
                          <a:noFill/>
                        </pic:spPr>
                      </pic:pic>
                    </a:graphicData>
                  </a:graphic>
                </wp:inline>
              </w:drawing>
            </w:r>
          </w:p>
        </w:tc>
        <w:tc>
          <w:tcPr>
            <w:tcW w:w="3594" w:type="pct"/>
          </w:tcPr>
          <w:p w14:paraId="21699128"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 xml:space="preserve">Skúšobňa </w:t>
            </w:r>
            <w:proofErr w:type="spellStart"/>
            <w:r>
              <w:rPr>
                <w:rFonts w:ascii="Times New Roman" w:eastAsia="Times New Roman" w:hAnsi="Times New Roman" w:cs="Times New Roman"/>
                <w:sz w:val="24"/>
                <w:szCs w:val="24"/>
              </w:rPr>
              <w:t>Suhl</w:t>
            </w:r>
            <w:proofErr w:type="spellEnd"/>
          </w:p>
        </w:tc>
      </w:tr>
    </w:tbl>
    <w:p w14:paraId="12C35AEF" w14:textId="77777777" w:rsidR="00E3685A" w:rsidRDefault="00E3685A" w:rsidP="00E3685A">
      <w:pPr>
        <w:spacing w:after="0" w:line="240" w:lineRule="auto"/>
        <w:rPr>
          <w:rFonts w:ascii="Times New Roman" w:hAnsi="Times New Roman" w:cs="Times New Roman"/>
          <w:b/>
          <w:sz w:val="24"/>
          <w:szCs w:val="24"/>
        </w:rPr>
      </w:pPr>
    </w:p>
    <w:p w14:paraId="6B844DFA" w14:textId="77777777" w:rsidR="00E3685A" w:rsidRDefault="00E3685A" w:rsidP="00E3685A">
      <w:pPr>
        <w:spacing w:after="0" w:line="240" w:lineRule="auto"/>
        <w:rPr>
          <w:rFonts w:ascii="Times New Roman" w:hAnsi="Times New Roman" w:cs="Times New Roman"/>
          <w:b/>
          <w:sz w:val="24"/>
          <w:szCs w:val="24"/>
        </w:rPr>
      </w:pPr>
    </w:p>
    <w:p w14:paraId="4DB050C7" w14:textId="77777777" w:rsidR="00E3685A" w:rsidRPr="00C2531E" w:rsidRDefault="00E3685A" w:rsidP="00E3685A">
      <w:pPr>
        <w:pStyle w:val="Odsekzoznamu"/>
        <w:numPr>
          <w:ilvl w:val="0"/>
          <w:numId w:val="46"/>
        </w:numPr>
        <w:spacing w:after="0" w:line="240" w:lineRule="auto"/>
        <w:ind w:left="426" w:hanging="426"/>
        <w:rPr>
          <w:rFonts w:ascii="Times New Roman" w:eastAsia="Times New Roman" w:hAnsi="Times New Roman" w:cs="Times New Roman"/>
          <w:sz w:val="24"/>
          <w:szCs w:val="24"/>
        </w:rPr>
      </w:pPr>
      <w:r w:rsidRPr="00C2531E">
        <w:rPr>
          <w:rFonts w:ascii="Times New Roman" w:eastAsia="Times New Roman" w:hAnsi="Times New Roman" w:cs="Times New Roman"/>
          <w:sz w:val="24"/>
          <w:szCs w:val="24"/>
        </w:rPr>
        <w:t>Značky Nemecka používané v rokoch 1939 až 1945 vrátane</w:t>
      </w:r>
    </w:p>
    <w:p w14:paraId="0017BDEF" w14:textId="77777777" w:rsidR="00E3685A" w:rsidRDefault="00E3685A" w:rsidP="00E3685A">
      <w:pPr>
        <w:spacing w:after="0" w:line="240" w:lineRule="auto"/>
        <w:rPr>
          <w:rFonts w:ascii="Times New Roman" w:hAnsi="Times New Roman" w:cs="Times New Roman"/>
          <w:b/>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2"/>
        <w:gridCol w:w="1387"/>
        <w:gridCol w:w="6379"/>
      </w:tblGrid>
      <w:tr w:rsidR="00E3685A" w:rsidRPr="00BF32F1" w14:paraId="26C5EDC7" w14:textId="77777777" w:rsidTr="003842F0">
        <w:trPr>
          <w:trHeight w:val="1020"/>
        </w:trPr>
        <w:tc>
          <w:tcPr>
            <w:tcW w:w="633" w:type="pct"/>
          </w:tcPr>
          <w:p w14:paraId="29DE32E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39</w:t>
            </w:r>
          </w:p>
        </w:tc>
        <w:tc>
          <w:tcPr>
            <w:tcW w:w="777" w:type="pct"/>
          </w:tcPr>
          <w:p w14:paraId="4C544AF2"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CF8462F" wp14:editId="1BA950AB">
                  <wp:extent cx="701040" cy="438785"/>
                  <wp:effectExtent l="0" t="0" r="3810" b="0"/>
                  <wp:docPr id="1159565042" name="Obrázo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01040" cy="438785"/>
                          </a:xfrm>
                          <a:prstGeom prst="rect">
                            <a:avLst/>
                          </a:prstGeom>
                          <a:noFill/>
                        </pic:spPr>
                      </pic:pic>
                    </a:graphicData>
                  </a:graphic>
                </wp:inline>
              </w:drawing>
            </w:r>
          </w:p>
        </w:tc>
        <w:tc>
          <w:tcPr>
            <w:tcW w:w="3590" w:type="pct"/>
          </w:tcPr>
          <w:p w14:paraId="58CC0AC4" w14:textId="77777777" w:rsidR="00E3685A" w:rsidRPr="00895D55" w:rsidRDefault="00E3685A" w:rsidP="003842F0">
            <w:pPr>
              <w:pStyle w:val="Bezriadkovania"/>
              <w:jc w:val="both"/>
              <w:rPr>
                <w:rFonts w:ascii="Times New Roman" w:eastAsia="Times New Roman" w:hAnsi="Times New Roman" w:cs="Times New Roman"/>
                <w:noProof/>
                <w:color w:val="000000"/>
                <w:sz w:val="24"/>
                <w:szCs w:val="24"/>
                <w:lang w:eastAsia="sk-SK"/>
              </w:rPr>
            </w:pPr>
            <w:r w:rsidRPr="00C2531E">
              <w:rPr>
                <w:rFonts w:ascii="Times New Roman" w:hAnsi="Times New Roman" w:cs="Times New Roman"/>
                <w:sz w:val="24"/>
                <w:szCs w:val="24"/>
              </w:rPr>
              <w:t xml:space="preserve">Predbežná skúška </w:t>
            </w:r>
          </w:p>
        </w:tc>
      </w:tr>
      <w:tr w:rsidR="00E3685A" w:rsidRPr="00BF32F1" w14:paraId="4AEFE1ED" w14:textId="77777777" w:rsidTr="003842F0">
        <w:trPr>
          <w:trHeight w:val="1020"/>
        </w:trPr>
        <w:tc>
          <w:tcPr>
            <w:tcW w:w="633" w:type="pct"/>
          </w:tcPr>
          <w:p w14:paraId="123FA65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40</w:t>
            </w:r>
          </w:p>
        </w:tc>
        <w:tc>
          <w:tcPr>
            <w:tcW w:w="777" w:type="pct"/>
          </w:tcPr>
          <w:p w14:paraId="2EDD102D"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988708F" wp14:editId="1252FFE2">
                  <wp:extent cx="701040" cy="414655"/>
                  <wp:effectExtent l="0" t="0" r="3810" b="4445"/>
                  <wp:docPr id="1316978754" name="Obrázo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01040" cy="414655"/>
                          </a:xfrm>
                          <a:prstGeom prst="rect">
                            <a:avLst/>
                          </a:prstGeom>
                          <a:noFill/>
                        </pic:spPr>
                      </pic:pic>
                    </a:graphicData>
                  </a:graphic>
                </wp:inline>
              </w:drawing>
            </w:r>
          </w:p>
        </w:tc>
        <w:tc>
          <w:tcPr>
            <w:tcW w:w="3590" w:type="pct"/>
          </w:tcPr>
          <w:p w14:paraId="71C26D81" w14:textId="77777777" w:rsidR="00E3685A" w:rsidRPr="00BF32F1" w:rsidRDefault="00E3685A" w:rsidP="003842F0">
            <w:pPr>
              <w:pStyle w:val="Bezriadkovania"/>
              <w:jc w:val="both"/>
              <w:rPr>
                <w:rFonts w:ascii="Times New Roman" w:hAnsi="Times New Roman" w:cs="Times New Roman"/>
                <w:sz w:val="24"/>
                <w:szCs w:val="24"/>
              </w:rPr>
            </w:pPr>
            <w:r w:rsidRPr="00C2531E">
              <w:rPr>
                <w:rFonts w:ascii="Times New Roman" w:eastAsia="Times New Roman" w:hAnsi="Times New Roman" w:cs="Times New Roman"/>
                <w:sz w:val="24"/>
                <w:szCs w:val="24"/>
              </w:rPr>
              <w:t>Definitívna skúška čiernym prachom</w:t>
            </w:r>
          </w:p>
        </w:tc>
      </w:tr>
      <w:tr w:rsidR="00E3685A" w:rsidRPr="00BF32F1" w14:paraId="0B228815" w14:textId="77777777" w:rsidTr="003842F0">
        <w:trPr>
          <w:trHeight w:val="1020"/>
        </w:trPr>
        <w:tc>
          <w:tcPr>
            <w:tcW w:w="633" w:type="pct"/>
          </w:tcPr>
          <w:p w14:paraId="6FBB28DF"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4.41</w:t>
            </w:r>
          </w:p>
        </w:tc>
        <w:tc>
          <w:tcPr>
            <w:tcW w:w="777" w:type="pct"/>
          </w:tcPr>
          <w:p w14:paraId="7A1BE2CD"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152F4417" wp14:editId="5153E8AB">
                  <wp:extent cx="707390" cy="408305"/>
                  <wp:effectExtent l="0" t="0" r="0" b="0"/>
                  <wp:docPr id="666288565" name="Obrázo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07390" cy="408305"/>
                          </a:xfrm>
                          <a:prstGeom prst="rect">
                            <a:avLst/>
                          </a:prstGeom>
                          <a:noFill/>
                        </pic:spPr>
                      </pic:pic>
                    </a:graphicData>
                  </a:graphic>
                </wp:inline>
              </w:drawing>
            </w:r>
          </w:p>
        </w:tc>
        <w:tc>
          <w:tcPr>
            <w:tcW w:w="3590" w:type="pct"/>
          </w:tcPr>
          <w:p w14:paraId="1AD8D2FA" w14:textId="77777777" w:rsidR="00E3685A" w:rsidRPr="00BF32F1" w:rsidRDefault="00E3685A" w:rsidP="003842F0">
            <w:pPr>
              <w:pStyle w:val="Bezriadkovania"/>
              <w:jc w:val="both"/>
              <w:rPr>
                <w:rFonts w:ascii="Times New Roman" w:hAnsi="Times New Roman" w:cs="Times New Roman"/>
                <w:sz w:val="24"/>
                <w:szCs w:val="24"/>
              </w:rPr>
            </w:pPr>
            <w:r w:rsidRPr="00FA169B">
              <w:rPr>
                <w:rFonts w:ascii="Times New Roman" w:eastAsia="Times New Roman" w:hAnsi="Times New Roman" w:cs="Times New Roman"/>
                <w:sz w:val="24"/>
                <w:szCs w:val="24"/>
              </w:rPr>
              <w:t>Definitívna skúška strelnej zbrane na bezdymový strelný prach</w:t>
            </w:r>
          </w:p>
        </w:tc>
      </w:tr>
      <w:tr w:rsidR="00E3685A" w:rsidRPr="00BF32F1" w14:paraId="399DEE29" w14:textId="77777777" w:rsidTr="003842F0">
        <w:trPr>
          <w:trHeight w:val="1020"/>
        </w:trPr>
        <w:tc>
          <w:tcPr>
            <w:tcW w:w="633" w:type="pct"/>
          </w:tcPr>
          <w:p w14:paraId="46CB372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42</w:t>
            </w:r>
          </w:p>
        </w:tc>
        <w:tc>
          <w:tcPr>
            <w:tcW w:w="777" w:type="pct"/>
          </w:tcPr>
          <w:p w14:paraId="7D0F2BAD"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B11B872" wp14:editId="11DDBC77">
                  <wp:extent cx="707390" cy="274320"/>
                  <wp:effectExtent l="0" t="0" r="0" b="0"/>
                  <wp:docPr id="1074870834" name="Obrázo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07390" cy="274320"/>
                          </a:xfrm>
                          <a:prstGeom prst="rect">
                            <a:avLst/>
                          </a:prstGeom>
                          <a:noFill/>
                        </pic:spPr>
                      </pic:pic>
                    </a:graphicData>
                  </a:graphic>
                </wp:inline>
              </w:drawing>
            </w:r>
          </w:p>
        </w:tc>
        <w:tc>
          <w:tcPr>
            <w:tcW w:w="3590" w:type="pct"/>
          </w:tcPr>
          <w:p w14:paraId="4A0B969D"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Značky</w:t>
            </w:r>
            <w:r>
              <w:rPr>
                <w:rFonts w:ascii="Times New Roman" w:eastAsia="Times New Roman" w:hAnsi="Times New Roman" w:cs="Times New Roman"/>
                <w:spacing w:val="1"/>
                <w:w w:val="86"/>
                <w:sz w:val="24"/>
                <w:szCs w:val="24"/>
              </w:rPr>
              <w:t xml:space="preserve"> </w:t>
            </w:r>
            <w:r>
              <w:rPr>
                <w:rFonts w:ascii="Times New Roman" w:eastAsia="Times New Roman" w:hAnsi="Times New Roman" w:cs="Times New Roman"/>
                <w:sz w:val="24"/>
                <w:szCs w:val="24"/>
              </w:rPr>
              <w:t>pre</w:t>
            </w:r>
            <w:r>
              <w:rPr>
                <w:rFonts w:ascii="Times New Roman" w:eastAsia="Times New Roman" w:hAnsi="Times New Roman" w:cs="Times New Roman"/>
                <w:w w:val="86"/>
                <w:sz w:val="24"/>
                <w:szCs w:val="24"/>
              </w:rPr>
              <w:t xml:space="preserve"> </w:t>
            </w:r>
            <w:r>
              <w:rPr>
                <w:rFonts w:ascii="Times New Roman" w:eastAsia="Times New Roman" w:hAnsi="Times New Roman" w:cs="Times New Roman"/>
                <w:sz w:val="24"/>
                <w:szCs w:val="24"/>
              </w:rPr>
              <w:t>špeciálnu</w:t>
            </w:r>
            <w:r>
              <w:rPr>
                <w:rFonts w:ascii="Times New Roman" w:eastAsia="Times New Roman" w:hAnsi="Times New Roman" w:cs="Times New Roman"/>
                <w:w w:val="86"/>
                <w:sz w:val="24"/>
                <w:szCs w:val="24"/>
              </w:rPr>
              <w:t xml:space="preserve"> </w:t>
            </w:r>
            <w:r>
              <w:rPr>
                <w:rFonts w:ascii="Times New Roman" w:eastAsia="Times New Roman" w:hAnsi="Times New Roman" w:cs="Times New Roman"/>
                <w:sz w:val="24"/>
                <w:szCs w:val="24"/>
              </w:rPr>
              <w:t>strelnú</w:t>
            </w:r>
            <w:r>
              <w:rPr>
                <w:rFonts w:ascii="Times New Roman" w:eastAsia="Times New Roman" w:hAnsi="Times New Roman" w:cs="Times New Roman"/>
                <w:w w:val="86"/>
                <w:sz w:val="24"/>
                <w:szCs w:val="24"/>
              </w:rPr>
              <w:t xml:space="preserve"> </w:t>
            </w:r>
            <w:r>
              <w:rPr>
                <w:rFonts w:ascii="Times New Roman" w:eastAsia="Times New Roman" w:hAnsi="Times New Roman" w:cs="Times New Roman"/>
                <w:sz w:val="24"/>
                <w:szCs w:val="24"/>
              </w:rPr>
              <w:t>zbraň</w:t>
            </w:r>
          </w:p>
        </w:tc>
      </w:tr>
      <w:tr w:rsidR="00E3685A" w:rsidRPr="00BF32F1" w14:paraId="4311E2B8" w14:textId="77777777" w:rsidTr="003842F0">
        <w:trPr>
          <w:trHeight w:val="1020"/>
        </w:trPr>
        <w:tc>
          <w:tcPr>
            <w:tcW w:w="633" w:type="pct"/>
          </w:tcPr>
          <w:p w14:paraId="7AC66EA9"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4.43</w:t>
            </w:r>
          </w:p>
        </w:tc>
        <w:tc>
          <w:tcPr>
            <w:tcW w:w="777" w:type="pct"/>
          </w:tcPr>
          <w:p w14:paraId="29904C72"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0293ECEA" wp14:editId="7FF46BA6">
                  <wp:extent cx="743585" cy="445135"/>
                  <wp:effectExtent l="0" t="0" r="0" b="0"/>
                  <wp:docPr id="404147524" name="Obrázo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743585" cy="445135"/>
                          </a:xfrm>
                          <a:prstGeom prst="rect">
                            <a:avLst/>
                          </a:prstGeom>
                          <a:noFill/>
                        </pic:spPr>
                      </pic:pic>
                    </a:graphicData>
                  </a:graphic>
                </wp:inline>
              </w:drawing>
            </w:r>
          </w:p>
        </w:tc>
        <w:tc>
          <w:tcPr>
            <w:tcW w:w="3590" w:type="pct"/>
          </w:tcPr>
          <w:p w14:paraId="1FD17F6B" w14:textId="77777777" w:rsidR="00E3685A" w:rsidRDefault="00E3685A" w:rsidP="003842F0">
            <w:pPr>
              <w:pStyle w:val="Bezriadkovania"/>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Dobrovoľná skúška</w:t>
            </w:r>
          </w:p>
        </w:tc>
      </w:tr>
      <w:tr w:rsidR="00E3685A" w:rsidRPr="00BF32F1" w14:paraId="2CAE510A" w14:textId="77777777" w:rsidTr="003842F0">
        <w:trPr>
          <w:trHeight w:val="1020"/>
        </w:trPr>
        <w:tc>
          <w:tcPr>
            <w:tcW w:w="633" w:type="pct"/>
          </w:tcPr>
          <w:p w14:paraId="20338530"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4.44</w:t>
            </w:r>
          </w:p>
        </w:tc>
        <w:tc>
          <w:tcPr>
            <w:tcW w:w="777" w:type="pct"/>
          </w:tcPr>
          <w:p w14:paraId="73893BD4"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5ED2CAAC" wp14:editId="57B613B5">
                  <wp:extent cx="737870" cy="445135"/>
                  <wp:effectExtent l="0" t="0" r="5080" b="0"/>
                  <wp:docPr id="997956822" name="Obrázo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737870" cy="445135"/>
                          </a:xfrm>
                          <a:prstGeom prst="rect">
                            <a:avLst/>
                          </a:prstGeom>
                          <a:noFill/>
                        </pic:spPr>
                      </pic:pic>
                    </a:graphicData>
                  </a:graphic>
                </wp:inline>
              </w:drawing>
            </w:r>
          </w:p>
        </w:tc>
        <w:tc>
          <w:tcPr>
            <w:tcW w:w="3590" w:type="pct"/>
          </w:tcPr>
          <w:p w14:paraId="72C93976" w14:textId="77777777" w:rsidR="00E3685A" w:rsidRDefault="00E3685A" w:rsidP="003842F0">
            <w:pPr>
              <w:pStyle w:val="Bezriadkovania"/>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Skúška po oprave</w:t>
            </w:r>
          </w:p>
        </w:tc>
      </w:tr>
    </w:tbl>
    <w:p w14:paraId="3667B923" w14:textId="77777777" w:rsidR="00E3685A" w:rsidRDefault="00E3685A" w:rsidP="00E3685A">
      <w:pPr>
        <w:spacing w:after="0" w:line="240" w:lineRule="auto"/>
        <w:rPr>
          <w:rFonts w:ascii="Times New Roman" w:hAnsi="Times New Roman" w:cs="Times New Roman"/>
          <w:b/>
          <w:sz w:val="24"/>
          <w:szCs w:val="24"/>
        </w:rPr>
      </w:pPr>
    </w:p>
    <w:p w14:paraId="443638A6" w14:textId="77777777" w:rsidR="00E3685A" w:rsidRDefault="00E3685A" w:rsidP="00E3685A">
      <w:pPr>
        <w:spacing w:after="0" w:line="240" w:lineRule="auto"/>
        <w:rPr>
          <w:rFonts w:ascii="Times New Roman" w:hAnsi="Times New Roman" w:cs="Times New Roman"/>
          <w:b/>
          <w:sz w:val="24"/>
          <w:szCs w:val="24"/>
        </w:rPr>
      </w:pPr>
    </w:p>
    <w:p w14:paraId="6F281656" w14:textId="77777777" w:rsidR="00E3685A" w:rsidRPr="00F12953" w:rsidRDefault="00E3685A" w:rsidP="00E3685A">
      <w:pPr>
        <w:pStyle w:val="Odsekzoznamu"/>
        <w:spacing w:after="0" w:line="240" w:lineRule="auto"/>
        <w:ind w:left="142"/>
        <w:rPr>
          <w:rFonts w:ascii="Times New Roman" w:hAnsi="Times New Roman" w:cs="Times New Roman"/>
          <w:bCs/>
          <w:sz w:val="24"/>
          <w:szCs w:val="24"/>
        </w:rPr>
      </w:pPr>
      <w:r w:rsidRPr="00F12953">
        <w:rPr>
          <w:rFonts w:ascii="Times New Roman" w:hAnsi="Times New Roman" w:cs="Times New Roman"/>
          <w:bCs/>
          <w:sz w:val="24"/>
          <w:szCs w:val="24"/>
        </w:rPr>
        <w:t>4.</w:t>
      </w:r>
      <w:r>
        <w:rPr>
          <w:rFonts w:ascii="Times New Roman" w:hAnsi="Times New Roman" w:cs="Times New Roman"/>
          <w:bCs/>
          <w:sz w:val="24"/>
          <w:szCs w:val="24"/>
        </w:rPr>
        <w:t>45</w:t>
      </w:r>
      <w:r>
        <w:rPr>
          <w:rFonts w:ascii="Times New Roman" w:hAnsi="Times New Roman" w:cs="Times New Roman"/>
          <w:bCs/>
          <w:sz w:val="24"/>
          <w:szCs w:val="24"/>
        </w:rPr>
        <w:tab/>
      </w:r>
      <w:r w:rsidRPr="00F12953">
        <w:rPr>
          <w:rFonts w:ascii="Times New Roman" w:hAnsi="Times New Roman" w:cs="Times New Roman"/>
          <w:sz w:val="24"/>
          <w:szCs w:val="24"/>
        </w:rPr>
        <w:t>Značky</w:t>
      </w:r>
      <w:r w:rsidRPr="00F12953">
        <w:rPr>
          <w:rFonts w:ascii="Times New Roman" w:hAnsi="Times New Roman" w:cs="Times New Roman"/>
          <w:bCs/>
          <w:sz w:val="24"/>
          <w:szCs w:val="24"/>
        </w:rPr>
        <w:t xml:space="preserve"> rozlišujúce rôzne skúšobne</w:t>
      </w:r>
    </w:p>
    <w:p w14:paraId="6FEDDFDE" w14:textId="77777777" w:rsidR="00E3685A" w:rsidRDefault="00E3685A" w:rsidP="00E3685A">
      <w:pPr>
        <w:spacing w:after="0" w:line="240" w:lineRule="auto"/>
        <w:rPr>
          <w:rFonts w:ascii="Times New Roman" w:hAnsi="Times New Roman" w:cs="Times New Roman"/>
          <w:bCs/>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1366"/>
        <w:gridCol w:w="1669"/>
      </w:tblGrid>
      <w:tr w:rsidR="00E3685A" w14:paraId="382B9A51" w14:textId="77777777" w:rsidTr="003842F0">
        <w:tc>
          <w:tcPr>
            <w:tcW w:w="1496" w:type="dxa"/>
          </w:tcPr>
          <w:p w14:paraId="13B246F4" w14:textId="77777777" w:rsidR="00E3685A" w:rsidRDefault="00E3685A" w:rsidP="003842F0">
            <w:pPr>
              <w:pStyle w:val="Odsekzoznamu"/>
              <w:ind w:left="0"/>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7F1EDDD1" wp14:editId="5E309DAD">
                  <wp:extent cx="311150" cy="420370"/>
                  <wp:effectExtent l="0" t="0" r="0" b="0"/>
                  <wp:docPr id="1032902438" name="Obrázo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11150" cy="420370"/>
                          </a:xfrm>
                          <a:prstGeom prst="rect">
                            <a:avLst/>
                          </a:prstGeom>
                          <a:noFill/>
                        </pic:spPr>
                      </pic:pic>
                    </a:graphicData>
                  </a:graphic>
                </wp:inline>
              </w:drawing>
            </w:r>
          </w:p>
        </w:tc>
        <w:tc>
          <w:tcPr>
            <w:tcW w:w="1366" w:type="dxa"/>
          </w:tcPr>
          <w:p w14:paraId="3958C97F"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1DCE57" wp14:editId="3481A6F0">
                  <wp:extent cx="328930" cy="457200"/>
                  <wp:effectExtent l="0" t="0" r="0" b="0"/>
                  <wp:docPr id="894416250" name="Obrázo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28930" cy="457200"/>
                          </a:xfrm>
                          <a:prstGeom prst="rect">
                            <a:avLst/>
                          </a:prstGeom>
                          <a:noFill/>
                        </pic:spPr>
                      </pic:pic>
                    </a:graphicData>
                  </a:graphic>
                </wp:inline>
              </w:drawing>
            </w:r>
          </w:p>
        </w:tc>
        <w:tc>
          <w:tcPr>
            <w:tcW w:w="1669" w:type="dxa"/>
          </w:tcPr>
          <w:p w14:paraId="1E36D239" w14:textId="77777777" w:rsidR="00E3685A"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EE1C07" wp14:editId="05B62664">
                  <wp:extent cx="426720" cy="396240"/>
                  <wp:effectExtent l="0" t="0" r="0" b="3810"/>
                  <wp:docPr id="854176891" name="Obrázo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26720" cy="396240"/>
                          </a:xfrm>
                          <a:prstGeom prst="rect">
                            <a:avLst/>
                          </a:prstGeom>
                          <a:noFill/>
                        </pic:spPr>
                      </pic:pic>
                    </a:graphicData>
                  </a:graphic>
                </wp:inline>
              </w:drawing>
            </w:r>
          </w:p>
        </w:tc>
      </w:tr>
      <w:tr w:rsidR="00E3685A" w14:paraId="4917DD3C" w14:textId="77777777" w:rsidTr="003842F0">
        <w:tc>
          <w:tcPr>
            <w:tcW w:w="1496" w:type="dxa"/>
          </w:tcPr>
          <w:p w14:paraId="7BCBE572" w14:textId="77777777" w:rsidR="00E3685A" w:rsidRPr="00C2531E" w:rsidRDefault="00E3685A" w:rsidP="003842F0">
            <w:pPr>
              <w:pStyle w:val="Odsekzoznamu"/>
              <w:ind w:left="0"/>
              <w:jc w:val="center"/>
              <w:rPr>
                <w:rFonts w:ascii="Times New Roman" w:hAnsi="Times New Roman" w:cs="Times New Roman"/>
                <w:sz w:val="24"/>
                <w:szCs w:val="24"/>
              </w:rPr>
            </w:pPr>
            <w:proofErr w:type="spellStart"/>
            <w:r w:rsidRPr="00C2531E">
              <w:rPr>
                <w:rFonts w:ascii="Times New Roman" w:hAnsi="Times New Roman" w:cs="Times New Roman"/>
                <w:sz w:val="24"/>
                <w:szCs w:val="24"/>
              </w:rPr>
              <w:t>Suhl</w:t>
            </w:r>
            <w:proofErr w:type="spellEnd"/>
          </w:p>
        </w:tc>
        <w:tc>
          <w:tcPr>
            <w:tcW w:w="1366" w:type="dxa"/>
          </w:tcPr>
          <w:p w14:paraId="582E4651" w14:textId="77777777" w:rsidR="00E3685A" w:rsidRDefault="00E3685A" w:rsidP="003842F0">
            <w:pPr>
              <w:pStyle w:val="Odsekzoznamu"/>
              <w:ind w:left="0"/>
              <w:jc w:val="center"/>
              <w:rPr>
                <w:rFonts w:ascii="Times New Roman" w:hAnsi="Times New Roman" w:cs="Times New Roman"/>
                <w:sz w:val="24"/>
                <w:szCs w:val="24"/>
              </w:rPr>
            </w:pPr>
            <w:proofErr w:type="spellStart"/>
            <w:r w:rsidRPr="00C2531E">
              <w:rPr>
                <w:rFonts w:ascii="Times New Roman" w:hAnsi="Times New Roman" w:cs="Times New Roman"/>
                <w:sz w:val="24"/>
                <w:szCs w:val="24"/>
              </w:rPr>
              <w:t>Oberdorf</w:t>
            </w:r>
            <w:proofErr w:type="spellEnd"/>
            <w:r>
              <w:rPr>
                <w:rFonts w:ascii="Times New Roman" w:hAnsi="Times New Roman" w:cs="Times New Roman"/>
                <w:sz w:val="24"/>
                <w:szCs w:val="24"/>
              </w:rPr>
              <w:t xml:space="preserve"> </w:t>
            </w:r>
            <w:proofErr w:type="spellStart"/>
            <w:r>
              <w:rPr>
                <w:rFonts w:ascii="Times New Roman" w:eastAsia="Times New Roman" w:hAnsi="Times New Roman" w:cs="Times New Roman"/>
                <w:sz w:val="24"/>
                <w:szCs w:val="24"/>
              </w:rPr>
              <w:t>am</w:t>
            </w:r>
            <w:proofErr w:type="spellEnd"/>
            <w:r>
              <w:rPr>
                <w:rFonts w:ascii="Times New Roman" w:eastAsia="Times New Roman" w:hAnsi="Times New Roman" w:cs="Times New Roman"/>
                <w:spacing w:val="-2"/>
                <w:sz w:val="24"/>
                <w:szCs w:val="24"/>
              </w:rPr>
              <w:t xml:space="preserve"> </w:t>
            </w:r>
            <w:proofErr w:type="spellStart"/>
            <w:r>
              <w:rPr>
                <w:rFonts w:ascii="Times New Roman" w:eastAsia="Times New Roman" w:hAnsi="Times New Roman" w:cs="Times New Roman"/>
                <w:sz w:val="24"/>
                <w:szCs w:val="24"/>
              </w:rPr>
              <w:t>Neckar</w:t>
            </w:r>
            <w:proofErr w:type="spellEnd"/>
          </w:p>
        </w:tc>
        <w:tc>
          <w:tcPr>
            <w:tcW w:w="1669" w:type="dxa"/>
          </w:tcPr>
          <w:p w14:paraId="024C6DAB" w14:textId="77777777" w:rsidR="00E3685A" w:rsidRDefault="00E3685A" w:rsidP="003842F0">
            <w:pPr>
              <w:pStyle w:val="Odsekzoznamu"/>
              <w:ind w:left="0"/>
              <w:jc w:val="center"/>
              <w:rPr>
                <w:rFonts w:ascii="Times New Roman" w:hAnsi="Times New Roman" w:cs="Times New Roman"/>
                <w:sz w:val="24"/>
                <w:szCs w:val="24"/>
              </w:rPr>
            </w:pPr>
            <w:proofErr w:type="spellStart"/>
            <w:r w:rsidRPr="00C2531E">
              <w:rPr>
                <w:rFonts w:ascii="Times New Roman" w:hAnsi="Times New Roman" w:cs="Times New Roman"/>
                <w:sz w:val="24"/>
                <w:szCs w:val="24"/>
              </w:rPr>
              <w:t>Zella-Mehlis</w:t>
            </w:r>
            <w:proofErr w:type="spellEnd"/>
          </w:p>
        </w:tc>
      </w:tr>
    </w:tbl>
    <w:p w14:paraId="338F35C5" w14:textId="77777777" w:rsidR="00E3685A" w:rsidRDefault="00E3685A" w:rsidP="00E3685A">
      <w:pPr>
        <w:spacing w:after="0" w:line="240" w:lineRule="auto"/>
        <w:rPr>
          <w:rFonts w:ascii="Times New Roman" w:hAnsi="Times New Roman" w:cs="Times New Roman"/>
          <w:b/>
          <w:sz w:val="24"/>
          <w:szCs w:val="24"/>
        </w:rPr>
      </w:pPr>
    </w:p>
    <w:p w14:paraId="180E916C" w14:textId="77777777" w:rsidR="00E3685A" w:rsidRDefault="00E3685A" w:rsidP="00E3685A">
      <w:pPr>
        <w:spacing w:after="0" w:line="240" w:lineRule="auto"/>
        <w:rPr>
          <w:rFonts w:ascii="Times New Roman" w:hAnsi="Times New Roman" w:cs="Times New Roman"/>
          <w:b/>
          <w:sz w:val="24"/>
          <w:szCs w:val="24"/>
        </w:rPr>
      </w:pPr>
    </w:p>
    <w:p w14:paraId="01EDA153" w14:textId="77777777" w:rsidR="00E3685A" w:rsidRPr="00FA169B" w:rsidRDefault="00E3685A" w:rsidP="00E3685A">
      <w:pPr>
        <w:pStyle w:val="Odsekzoznamu"/>
        <w:numPr>
          <w:ilvl w:val="0"/>
          <w:numId w:val="46"/>
        </w:numPr>
        <w:spacing w:after="0" w:line="240" w:lineRule="auto"/>
        <w:ind w:left="426" w:hanging="426"/>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Značky Nemecka používané do roku 1939 vrátane</w:t>
      </w:r>
    </w:p>
    <w:p w14:paraId="14528C67" w14:textId="77777777" w:rsidR="00E3685A" w:rsidRDefault="00E3685A" w:rsidP="00E3685A">
      <w:pPr>
        <w:spacing w:after="0" w:line="240" w:lineRule="auto"/>
        <w:rPr>
          <w:rFonts w:ascii="Times New Roman" w:hAnsi="Times New Roman" w:cs="Times New Roman"/>
          <w:b/>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3"/>
        <w:gridCol w:w="1666"/>
        <w:gridCol w:w="6239"/>
      </w:tblGrid>
      <w:tr w:rsidR="00E3685A" w:rsidRPr="00BF32F1" w14:paraId="33D81005" w14:textId="77777777" w:rsidTr="003842F0">
        <w:trPr>
          <w:trHeight w:val="1020"/>
        </w:trPr>
        <w:tc>
          <w:tcPr>
            <w:tcW w:w="555" w:type="pct"/>
          </w:tcPr>
          <w:p w14:paraId="3DE0F51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46</w:t>
            </w:r>
          </w:p>
        </w:tc>
        <w:tc>
          <w:tcPr>
            <w:tcW w:w="933" w:type="pct"/>
          </w:tcPr>
          <w:p w14:paraId="7A26F0CE"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7EB88E5" wp14:editId="61EF865E">
                  <wp:extent cx="463550" cy="494030"/>
                  <wp:effectExtent l="0" t="0" r="0" b="1270"/>
                  <wp:docPr id="1172786058" name="Obrázo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63550" cy="494030"/>
                          </a:xfrm>
                          <a:prstGeom prst="rect">
                            <a:avLst/>
                          </a:prstGeom>
                          <a:noFill/>
                        </pic:spPr>
                      </pic:pic>
                    </a:graphicData>
                  </a:graphic>
                </wp:inline>
              </w:drawing>
            </w:r>
          </w:p>
        </w:tc>
        <w:tc>
          <w:tcPr>
            <w:tcW w:w="3512" w:type="pct"/>
          </w:tcPr>
          <w:p w14:paraId="42F1084B" w14:textId="77777777" w:rsidR="00E3685A" w:rsidRPr="00895D55" w:rsidRDefault="00E3685A" w:rsidP="003842F0">
            <w:pPr>
              <w:widowControl w:val="0"/>
              <w:kinsoku w:val="0"/>
              <w:autoSpaceDE w:val="0"/>
              <w:autoSpaceDN w:val="0"/>
              <w:adjustRightInd w:val="0"/>
              <w:textAlignment w:val="baseline"/>
              <w:rPr>
                <w:rFonts w:ascii="Times New Roman" w:eastAsia="Times New Roman" w:hAnsi="Times New Roman" w:cs="Times New Roman"/>
                <w:noProof/>
                <w:color w:val="000000"/>
                <w:sz w:val="24"/>
                <w:szCs w:val="24"/>
                <w:lang w:eastAsia="sk-SK"/>
              </w:rPr>
            </w:pPr>
            <w:r w:rsidRPr="00FA169B">
              <w:rPr>
                <w:rFonts w:ascii="Times New Roman" w:eastAsia="Times New Roman" w:hAnsi="Times New Roman" w:cs="Times New Roman"/>
                <w:noProof/>
                <w:color w:val="000000"/>
                <w:sz w:val="24"/>
                <w:szCs w:val="24"/>
                <w:lang w:eastAsia="sk-SK"/>
              </w:rPr>
              <w:t>Predbežná</w:t>
            </w:r>
            <w:r w:rsidRPr="00FA169B">
              <w:rPr>
                <w:rFonts w:ascii="Times New Roman" w:eastAsia="Times New Roman" w:hAnsi="Times New Roman" w:cs="Times New Roman"/>
                <w:noProof/>
                <w:color w:val="000000"/>
                <w:spacing w:val="1"/>
                <w:w w:val="82"/>
                <w:sz w:val="24"/>
                <w:szCs w:val="24"/>
                <w:lang w:eastAsia="sk-SK"/>
              </w:rPr>
              <w:t xml:space="preserve"> </w:t>
            </w:r>
            <w:r w:rsidRPr="00FA169B">
              <w:rPr>
                <w:rFonts w:ascii="Times New Roman" w:eastAsia="Times New Roman" w:hAnsi="Times New Roman" w:cs="Times New Roman"/>
                <w:noProof/>
                <w:color w:val="000000"/>
                <w:sz w:val="24"/>
                <w:szCs w:val="24"/>
                <w:lang w:eastAsia="sk-SK"/>
              </w:rPr>
              <w:t>skúška</w:t>
            </w:r>
            <w:r w:rsidRPr="00FA169B">
              <w:rPr>
                <w:rFonts w:ascii="Times New Roman" w:eastAsia="Times New Roman" w:hAnsi="Times New Roman" w:cs="Times New Roman"/>
                <w:noProof/>
                <w:color w:val="000000"/>
                <w:w w:val="82"/>
                <w:sz w:val="24"/>
                <w:szCs w:val="24"/>
                <w:lang w:eastAsia="sk-SK"/>
              </w:rPr>
              <w:t xml:space="preserve"> </w:t>
            </w:r>
            <w:r w:rsidRPr="00FA169B">
              <w:rPr>
                <w:rFonts w:ascii="Times New Roman" w:eastAsia="Times New Roman" w:hAnsi="Times New Roman" w:cs="Times New Roman"/>
                <w:noProof/>
                <w:color w:val="000000"/>
                <w:sz w:val="24"/>
                <w:szCs w:val="24"/>
                <w:lang w:eastAsia="sk-SK"/>
              </w:rPr>
              <w:t>(1.</w:t>
            </w:r>
            <w:r w:rsidRPr="00FA169B">
              <w:rPr>
                <w:rFonts w:ascii="Times New Roman" w:eastAsia="Times New Roman" w:hAnsi="Times New Roman" w:cs="Times New Roman"/>
                <w:noProof/>
                <w:color w:val="000000"/>
                <w:w w:val="82"/>
                <w:sz w:val="24"/>
                <w:szCs w:val="24"/>
                <w:lang w:eastAsia="sk-SK"/>
              </w:rPr>
              <w:t xml:space="preserve"> </w:t>
            </w:r>
            <w:r w:rsidRPr="00FA169B">
              <w:rPr>
                <w:rFonts w:ascii="Times New Roman" w:eastAsia="Times New Roman" w:hAnsi="Times New Roman" w:cs="Times New Roman"/>
                <w:noProof/>
                <w:color w:val="000000"/>
                <w:sz w:val="24"/>
                <w:szCs w:val="24"/>
                <w:lang w:eastAsia="sk-SK"/>
              </w:rPr>
              <w:t>skúška)</w:t>
            </w:r>
          </w:p>
        </w:tc>
      </w:tr>
      <w:tr w:rsidR="00E3685A" w:rsidRPr="00BF32F1" w14:paraId="330BA20E" w14:textId="77777777" w:rsidTr="003842F0">
        <w:trPr>
          <w:trHeight w:val="1020"/>
        </w:trPr>
        <w:tc>
          <w:tcPr>
            <w:tcW w:w="555" w:type="pct"/>
          </w:tcPr>
          <w:p w14:paraId="02EB637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47</w:t>
            </w:r>
          </w:p>
        </w:tc>
        <w:tc>
          <w:tcPr>
            <w:tcW w:w="933" w:type="pct"/>
          </w:tcPr>
          <w:p w14:paraId="1B528E71"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D02A16F" wp14:editId="28F7FEA2">
                  <wp:extent cx="920750" cy="536575"/>
                  <wp:effectExtent l="0" t="0" r="0" b="0"/>
                  <wp:docPr id="1255443787" name="Obrázo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920750" cy="536575"/>
                          </a:xfrm>
                          <a:prstGeom prst="rect">
                            <a:avLst/>
                          </a:prstGeom>
                          <a:noFill/>
                        </pic:spPr>
                      </pic:pic>
                    </a:graphicData>
                  </a:graphic>
                </wp:inline>
              </w:drawing>
            </w:r>
          </w:p>
        </w:tc>
        <w:tc>
          <w:tcPr>
            <w:tcW w:w="3512" w:type="pct"/>
          </w:tcPr>
          <w:p w14:paraId="492F34DB" w14:textId="77777777" w:rsidR="00E3685A" w:rsidRPr="00BF32F1" w:rsidRDefault="00E3685A" w:rsidP="003842F0">
            <w:pPr>
              <w:pStyle w:val="Bezriadkovania"/>
              <w:jc w:val="both"/>
              <w:rPr>
                <w:rFonts w:ascii="Times New Roman" w:hAnsi="Times New Roman" w:cs="Times New Roman"/>
                <w:sz w:val="24"/>
                <w:szCs w:val="24"/>
              </w:rPr>
            </w:pPr>
            <w:r w:rsidRPr="00FA169B">
              <w:rPr>
                <w:rFonts w:ascii="Times New Roman" w:eastAsia="Times New Roman" w:hAnsi="Times New Roman" w:cs="Times New Roman"/>
                <w:sz w:val="24"/>
                <w:szCs w:val="24"/>
              </w:rPr>
              <w:t>Definitívna skúška (2. skúška)</w:t>
            </w:r>
          </w:p>
        </w:tc>
      </w:tr>
      <w:tr w:rsidR="00E3685A" w:rsidRPr="00BF32F1" w14:paraId="15A7E5DB" w14:textId="77777777" w:rsidTr="003842F0">
        <w:trPr>
          <w:trHeight w:val="1020"/>
        </w:trPr>
        <w:tc>
          <w:tcPr>
            <w:tcW w:w="555" w:type="pct"/>
          </w:tcPr>
          <w:p w14:paraId="6054CD86"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4.48</w:t>
            </w:r>
          </w:p>
        </w:tc>
        <w:tc>
          <w:tcPr>
            <w:tcW w:w="933" w:type="pct"/>
          </w:tcPr>
          <w:p w14:paraId="305D70BC"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4CF0687D" wp14:editId="3DE562DF">
                  <wp:extent cx="353695" cy="506095"/>
                  <wp:effectExtent l="0" t="0" r="8255" b="8255"/>
                  <wp:docPr id="494953555" name="Obrázo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53695" cy="506095"/>
                          </a:xfrm>
                          <a:prstGeom prst="rect">
                            <a:avLst/>
                          </a:prstGeom>
                          <a:noFill/>
                        </pic:spPr>
                      </pic:pic>
                    </a:graphicData>
                  </a:graphic>
                </wp:inline>
              </w:drawing>
            </w:r>
          </w:p>
        </w:tc>
        <w:tc>
          <w:tcPr>
            <w:tcW w:w="3512" w:type="pct"/>
          </w:tcPr>
          <w:p w14:paraId="0BBABB16" w14:textId="77777777" w:rsidR="00E3685A" w:rsidRPr="00BF32F1" w:rsidRDefault="00E3685A" w:rsidP="003842F0">
            <w:pPr>
              <w:pStyle w:val="Bezriadkovania"/>
              <w:jc w:val="both"/>
              <w:rPr>
                <w:rFonts w:ascii="Times New Roman" w:hAnsi="Times New Roman" w:cs="Times New Roman"/>
                <w:sz w:val="24"/>
                <w:szCs w:val="24"/>
              </w:rPr>
            </w:pPr>
            <w:r w:rsidRPr="00FA169B">
              <w:rPr>
                <w:rFonts w:ascii="Times New Roman" w:hAnsi="Times New Roman" w:cs="Times New Roman"/>
                <w:sz w:val="24"/>
                <w:szCs w:val="24"/>
              </w:rPr>
              <w:t>Hlaveň s hladkým vývrtom (normálna skúška)</w:t>
            </w:r>
          </w:p>
        </w:tc>
      </w:tr>
      <w:tr w:rsidR="00E3685A" w:rsidRPr="00BF32F1" w14:paraId="301F873C" w14:textId="77777777" w:rsidTr="003842F0">
        <w:trPr>
          <w:trHeight w:val="1020"/>
        </w:trPr>
        <w:tc>
          <w:tcPr>
            <w:tcW w:w="555" w:type="pct"/>
          </w:tcPr>
          <w:p w14:paraId="6529B223"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4.</w:t>
            </w:r>
            <w:r>
              <w:rPr>
                <w:rFonts w:ascii="Times New Roman" w:hAnsi="Times New Roman" w:cs="Times New Roman"/>
                <w:sz w:val="24"/>
                <w:szCs w:val="24"/>
              </w:rPr>
              <w:t>49</w:t>
            </w:r>
          </w:p>
        </w:tc>
        <w:tc>
          <w:tcPr>
            <w:tcW w:w="933" w:type="pct"/>
          </w:tcPr>
          <w:p w14:paraId="0BA3CFAB" w14:textId="77777777" w:rsidR="00E3685A" w:rsidRPr="00FA169B" w:rsidRDefault="00E3685A" w:rsidP="003842F0">
            <w:pPr>
              <w:jc w:val="center"/>
            </w:pPr>
            <w:r>
              <w:rPr>
                <w:noProof/>
              </w:rPr>
              <w:drawing>
                <wp:inline distT="0" distB="0" distL="0" distR="0" wp14:anchorId="240EC839" wp14:editId="662409EC">
                  <wp:extent cx="414655" cy="572770"/>
                  <wp:effectExtent l="0" t="0" r="4445" b="0"/>
                  <wp:docPr id="1237512782" name="Obrázo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14655" cy="572770"/>
                          </a:xfrm>
                          <a:prstGeom prst="rect">
                            <a:avLst/>
                          </a:prstGeom>
                          <a:noFill/>
                        </pic:spPr>
                      </pic:pic>
                    </a:graphicData>
                  </a:graphic>
                </wp:inline>
              </w:drawing>
            </w:r>
          </w:p>
        </w:tc>
        <w:tc>
          <w:tcPr>
            <w:tcW w:w="3512" w:type="pct"/>
          </w:tcPr>
          <w:p w14:paraId="26629CA1"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Hlaveň</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hladkým</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vývrtom</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so</w:t>
            </w:r>
            <w:r>
              <w:rPr>
                <w:rFonts w:ascii="Times New Roman" w:eastAsia="Times New Roman" w:hAnsi="Times New Roman" w:cs="Times New Roman"/>
                <w:w w:val="89"/>
                <w:sz w:val="24"/>
                <w:szCs w:val="24"/>
              </w:rPr>
              <w:t xml:space="preserve"> </w:t>
            </w:r>
            <w:proofErr w:type="spellStart"/>
            <w:r>
              <w:rPr>
                <w:rFonts w:ascii="Times New Roman" w:eastAsia="Times New Roman" w:hAnsi="Times New Roman" w:cs="Times New Roman"/>
                <w:sz w:val="24"/>
                <w:szCs w:val="24"/>
              </w:rPr>
              <w:t>zahrdlením</w:t>
            </w:r>
            <w:proofErr w:type="spellEnd"/>
          </w:p>
        </w:tc>
      </w:tr>
      <w:tr w:rsidR="00E3685A" w:rsidRPr="00BF32F1" w14:paraId="3BD9C338" w14:textId="77777777" w:rsidTr="003842F0">
        <w:trPr>
          <w:trHeight w:val="1020"/>
        </w:trPr>
        <w:tc>
          <w:tcPr>
            <w:tcW w:w="555" w:type="pct"/>
          </w:tcPr>
          <w:p w14:paraId="4493CBDC"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4.50</w:t>
            </w:r>
          </w:p>
        </w:tc>
        <w:tc>
          <w:tcPr>
            <w:tcW w:w="933" w:type="pct"/>
          </w:tcPr>
          <w:p w14:paraId="75008033"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0F9D8D10" wp14:editId="2A3948A0">
                  <wp:extent cx="341630" cy="542290"/>
                  <wp:effectExtent l="0" t="0" r="1270" b="0"/>
                  <wp:docPr id="127283144" name="Obrázo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41630" cy="542290"/>
                          </a:xfrm>
                          <a:prstGeom prst="rect">
                            <a:avLst/>
                          </a:prstGeom>
                          <a:noFill/>
                        </pic:spPr>
                      </pic:pic>
                    </a:graphicData>
                  </a:graphic>
                </wp:inline>
              </w:drawing>
            </w:r>
          </w:p>
        </w:tc>
        <w:tc>
          <w:tcPr>
            <w:tcW w:w="3512" w:type="pct"/>
          </w:tcPr>
          <w:p w14:paraId="2F431718" w14:textId="77777777" w:rsidR="00E3685A" w:rsidRDefault="00E3685A" w:rsidP="003842F0">
            <w:pPr>
              <w:pStyle w:val="Bezriadkovania"/>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Hlaveň s drážkovaným vývrtom (guľovnica s jednou hlavňou)</w:t>
            </w:r>
          </w:p>
        </w:tc>
      </w:tr>
      <w:tr w:rsidR="00E3685A" w:rsidRPr="00BF32F1" w14:paraId="6D859085" w14:textId="77777777" w:rsidTr="003842F0">
        <w:trPr>
          <w:trHeight w:val="1020"/>
        </w:trPr>
        <w:tc>
          <w:tcPr>
            <w:tcW w:w="555" w:type="pct"/>
          </w:tcPr>
          <w:p w14:paraId="2C230A78"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4.51</w:t>
            </w:r>
          </w:p>
        </w:tc>
        <w:tc>
          <w:tcPr>
            <w:tcW w:w="933" w:type="pct"/>
          </w:tcPr>
          <w:p w14:paraId="5755703D"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72A3E33C" wp14:editId="14516F15">
                  <wp:extent cx="328930" cy="554990"/>
                  <wp:effectExtent l="0" t="0" r="0" b="0"/>
                  <wp:docPr id="314578369" name="Obrázo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28930" cy="554990"/>
                          </a:xfrm>
                          <a:prstGeom prst="rect">
                            <a:avLst/>
                          </a:prstGeom>
                          <a:noFill/>
                        </pic:spPr>
                      </pic:pic>
                    </a:graphicData>
                  </a:graphic>
                </wp:inline>
              </w:drawing>
            </w:r>
          </w:p>
        </w:tc>
        <w:tc>
          <w:tcPr>
            <w:tcW w:w="3512" w:type="pct"/>
          </w:tcPr>
          <w:p w14:paraId="03BFBB6A" w14:textId="77777777" w:rsidR="00E3685A" w:rsidRDefault="00E3685A" w:rsidP="003842F0">
            <w:pPr>
              <w:pStyle w:val="Bezriadkovania"/>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Skúška po oprave</w:t>
            </w:r>
          </w:p>
        </w:tc>
      </w:tr>
      <w:tr w:rsidR="00E3685A" w:rsidRPr="00BF32F1" w14:paraId="7D18D341" w14:textId="77777777" w:rsidTr="003842F0">
        <w:trPr>
          <w:trHeight w:val="1020"/>
        </w:trPr>
        <w:tc>
          <w:tcPr>
            <w:tcW w:w="555" w:type="pct"/>
          </w:tcPr>
          <w:p w14:paraId="3806354E"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4.52</w:t>
            </w:r>
          </w:p>
        </w:tc>
        <w:tc>
          <w:tcPr>
            <w:tcW w:w="933" w:type="pct"/>
          </w:tcPr>
          <w:p w14:paraId="6137B5E5"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131F3CE4" wp14:editId="306FBC83">
                  <wp:extent cx="341630" cy="560705"/>
                  <wp:effectExtent l="0" t="0" r="1270" b="0"/>
                  <wp:docPr id="1330105437" name="Obrázo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41630" cy="560705"/>
                          </a:xfrm>
                          <a:prstGeom prst="rect">
                            <a:avLst/>
                          </a:prstGeom>
                          <a:noFill/>
                        </pic:spPr>
                      </pic:pic>
                    </a:graphicData>
                  </a:graphic>
                </wp:inline>
              </w:drawing>
            </w:r>
          </w:p>
        </w:tc>
        <w:tc>
          <w:tcPr>
            <w:tcW w:w="3512" w:type="pct"/>
          </w:tcPr>
          <w:p w14:paraId="3149F3C0" w14:textId="77777777" w:rsidR="00E3685A" w:rsidRPr="00FA169B" w:rsidRDefault="00E3685A" w:rsidP="003842F0">
            <w:pPr>
              <w:pStyle w:val="Bezriadkovania"/>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Značka pre zahraničnú strelnú zbraň</w:t>
            </w:r>
          </w:p>
        </w:tc>
      </w:tr>
      <w:tr w:rsidR="00E3685A" w:rsidRPr="00BF32F1" w14:paraId="5EB643C6" w14:textId="77777777" w:rsidTr="003842F0">
        <w:trPr>
          <w:trHeight w:val="1020"/>
        </w:trPr>
        <w:tc>
          <w:tcPr>
            <w:tcW w:w="555" w:type="pct"/>
          </w:tcPr>
          <w:p w14:paraId="3C6D61E5"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4.53</w:t>
            </w:r>
          </w:p>
        </w:tc>
        <w:tc>
          <w:tcPr>
            <w:tcW w:w="933" w:type="pct"/>
          </w:tcPr>
          <w:p w14:paraId="4B515CA4"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499FC495" wp14:editId="11455D8D">
                  <wp:extent cx="323215" cy="567055"/>
                  <wp:effectExtent l="0" t="0" r="635" b="4445"/>
                  <wp:docPr id="527669753" name="Obrázo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23215" cy="567055"/>
                          </a:xfrm>
                          <a:prstGeom prst="rect">
                            <a:avLst/>
                          </a:prstGeom>
                          <a:noFill/>
                        </pic:spPr>
                      </pic:pic>
                    </a:graphicData>
                  </a:graphic>
                </wp:inline>
              </w:drawing>
            </w:r>
          </w:p>
        </w:tc>
        <w:tc>
          <w:tcPr>
            <w:tcW w:w="3512" w:type="pct"/>
          </w:tcPr>
          <w:p w14:paraId="0B5BE03D" w14:textId="77777777" w:rsidR="00E3685A" w:rsidRPr="00FA169B" w:rsidRDefault="00E3685A" w:rsidP="003842F0">
            <w:pPr>
              <w:pStyle w:val="Bezriadkovania"/>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Skúška guľovníc bezdymovým prachom</w:t>
            </w:r>
          </w:p>
        </w:tc>
      </w:tr>
      <w:tr w:rsidR="00E3685A" w:rsidRPr="00BF32F1" w14:paraId="0322998E" w14:textId="77777777" w:rsidTr="003842F0">
        <w:trPr>
          <w:trHeight w:val="737"/>
        </w:trPr>
        <w:tc>
          <w:tcPr>
            <w:tcW w:w="555" w:type="pct"/>
          </w:tcPr>
          <w:p w14:paraId="1152E4F0"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4.54</w:t>
            </w:r>
          </w:p>
        </w:tc>
        <w:tc>
          <w:tcPr>
            <w:tcW w:w="933" w:type="pct"/>
          </w:tcPr>
          <w:p w14:paraId="34259525" w14:textId="77777777" w:rsidR="00E3685A" w:rsidRDefault="00E3685A" w:rsidP="003842F0">
            <w:pPr>
              <w:pStyle w:val="Odsekzoznamu"/>
              <w:ind w:left="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2D22A066" wp14:editId="2470290C">
                  <wp:extent cx="536575" cy="213360"/>
                  <wp:effectExtent l="0" t="0" r="0" b="0"/>
                  <wp:docPr id="19941365" name="Obrázo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36575" cy="213360"/>
                          </a:xfrm>
                          <a:prstGeom prst="rect">
                            <a:avLst/>
                          </a:prstGeom>
                          <a:noFill/>
                        </pic:spPr>
                      </pic:pic>
                    </a:graphicData>
                  </a:graphic>
                </wp:inline>
              </w:drawing>
            </w:r>
          </w:p>
        </w:tc>
        <w:tc>
          <w:tcPr>
            <w:tcW w:w="3512" w:type="pct"/>
          </w:tcPr>
          <w:p w14:paraId="20D76AA2" w14:textId="77777777" w:rsidR="00E3685A" w:rsidRPr="00FA169B" w:rsidRDefault="00E3685A" w:rsidP="003842F0">
            <w:pPr>
              <w:pStyle w:val="Bezriadkovania"/>
              <w:jc w:val="both"/>
              <w:rPr>
                <w:rFonts w:ascii="Times New Roman" w:eastAsia="Times New Roman" w:hAnsi="Times New Roman" w:cs="Times New Roman"/>
                <w:sz w:val="24"/>
                <w:szCs w:val="24"/>
              </w:rPr>
            </w:pPr>
            <w:r w:rsidRPr="00FA169B">
              <w:rPr>
                <w:rFonts w:ascii="Times New Roman" w:eastAsia="Times New Roman" w:hAnsi="Times New Roman" w:cs="Times New Roman"/>
                <w:sz w:val="24"/>
                <w:szCs w:val="24"/>
              </w:rPr>
              <w:t>Skúška strelnej zbrane s hladkým vývrtom hlavne bezdymovým prachom</w:t>
            </w:r>
          </w:p>
        </w:tc>
      </w:tr>
    </w:tbl>
    <w:p w14:paraId="616981C0" w14:textId="77777777" w:rsidR="00E3685A" w:rsidRDefault="00E3685A" w:rsidP="00E3685A">
      <w:pPr>
        <w:spacing w:after="0" w:line="240" w:lineRule="auto"/>
        <w:rPr>
          <w:rFonts w:ascii="Times New Roman" w:hAnsi="Times New Roman" w:cs="Times New Roman"/>
          <w:b/>
          <w:sz w:val="24"/>
          <w:szCs w:val="24"/>
        </w:rPr>
      </w:pPr>
    </w:p>
    <w:p w14:paraId="27A38031" w14:textId="77777777" w:rsidR="00E3685A" w:rsidRDefault="00E3685A" w:rsidP="00E3685A">
      <w:pPr>
        <w:spacing w:after="0" w:line="240" w:lineRule="auto"/>
        <w:rPr>
          <w:rFonts w:ascii="Times New Roman" w:hAnsi="Times New Roman" w:cs="Times New Roman"/>
          <w:b/>
          <w:sz w:val="24"/>
          <w:szCs w:val="24"/>
        </w:rPr>
      </w:pPr>
    </w:p>
    <w:p w14:paraId="46798F53"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BELGICKÉ  KRÁĽOVSTVO</w:t>
      </w:r>
    </w:p>
    <w:p w14:paraId="407C2D7B"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76E9A8B6"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sidRPr="00FA169B">
        <w:rPr>
          <w:rFonts w:ascii="Times New Roman" w:hAnsi="Times New Roman" w:cs="Times New Roman"/>
          <w:sz w:val="24"/>
          <w:szCs w:val="24"/>
        </w:rPr>
        <w:t>a)</w:t>
      </w:r>
      <w:r>
        <w:rPr>
          <w:rFonts w:ascii="Times New Roman" w:hAnsi="Times New Roman" w:cs="Times New Roman"/>
          <w:sz w:val="24"/>
          <w:szCs w:val="24"/>
        </w:rPr>
        <w:tab/>
      </w:r>
      <w:r w:rsidRPr="00FA169B">
        <w:rPr>
          <w:rFonts w:ascii="Times New Roman" w:hAnsi="Times New Roman" w:cs="Times New Roman"/>
          <w:sz w:val="24"/>
          <w:szCs w:val="24"/>
        </w:rPr>
        <w:t>Pušky predovky s hladkým vývrtom hlavne – povinná skúška</w:t>
      </w:r>
    </w:p>
    <w:p w14:paraId="7CFA56EF"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0"/>
        <w:gridCol w:w="1509"/>
        <w:gridCol w:w="6579"/>
      </w:tblGrid>
      <w:tr w:rsidR="00E3685A" w:rsidRPr="00BF32F1" w14:paraId="06D4BC1B" w14:textId="77777777" w:rsidTr="003842F0">
        <w:tc>
          <w:tcPr>
            <w:tcW w:w="450" w:type="pct"/>
          </w:tcPr>
          <w:p w14:paraId="2AE602B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5.1</w:t>
            </w:r>
          </w:p>
        </w:tc>
        <w:tc>
          <w:tcPr>
            <w:tcW w:w="849" w:type="pct"/>
          </w:tcPr>
          <w:p w14:paraId="5503E680"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7DE3697A" wp14:editId="18526F66">
                  <wp:extent cx="676275" cy="904875"/>
                  <wp:effectExtent l="0" t="0" r="9525" b="9525"/>
                  <wp:docPr id="161" name="Obrázok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76275" cy="904875"/>
                          </a:xfrm>
                          <a:prstGeom prst="rect">
                            <a:avLst/>
                          </a:prstGeom>
                          <a:noFill/>
                          <a:ln>
                            <a:noFill/>
                          </a:ln>
                        </pic:spPr>
                      </pic:pic>
                    </a:graphicData>
                  </a:graphic>
                </wp:inline>
              </w:drawing>
            </w:r>
          </w:p>
        </w:tc>
        <w:tc>
          <w:tcPr>
            <w:tcW w:w="3701" w:type="pct"/>
          </w:tcPr>
          <w:p w14:paraId="11AE8E2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xml:space="preserve">Obyčajná skúška  - hlaveň </w:t>
            </w:r>
          </w:p>
          <w:p w14:paraId="7091075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dnová skrutka</w:t>
            </w:r>
          </w:p>
        </w:tc>
      </w:tr>
      <w:tr w:rsidR="00E3685A" w:rsidRPr="00BF32F1" w14:paraId="527ABAEC" w14:textId="77777777" w:rsidTr="003842F0">
        <w:tc>
          <w:tcPr>
            <w:tcW w:w="450" w:type="pct"/>
          </w:tcPr>
          <w:p w14:paraId="2A40FD33"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5.2</w:t>
            </w:r>
          </w:p>
        </w:tc>
        <w:tc>
          <w:tcPr>
            <w:tcW w:w="849" w:type="pct"/>
          </w:tcPr>
          <w:p w14:paraId="1A3E5982"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2D885C1F" wp14:editId="6342D059">
                  <wp:extent cx="714375" cy="847725"/>
                  <wp:effectExtent l="0" t="0" r="9525" b="9525"/>
                  <wp:docPr id="162" name="Obrázok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714375" cy="847725"/>
                          </a:xfrm>
                          <a:prstGeom prst="rect">
                            <a:avLst/>
                          </a:prstGeom>
                          <a:noFill/>
                          <a:ln>
                            <a:noFill/>
                          </a:ln>
                        </pic:spPr>
                      </pic:pic>
                    </a:graphicData>
                  </a:graphic>
                </wp:inline>
              </w:drawing>
            </w:r>
          </w:p>
        </w:tc>
        <w:tc>
          <w:tcPr>
            <w:tcW w:w="3701" w:type="pct"/>
          </w:tcPr>
          <w:p w14:paraId="64FC8AB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Vyššia skúška  - hlaveň</w:t>
            </w:r>
          </w:p>
          <w:p w14:paraId="476395E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dnová skrutka</w:t>
            </w:r>
          </w:p>
        </w:tc>
      </w:tr>
    </w:tbl>
    <w:p w14:paraId="4961E12D" w14:textId="77777777" w:rsidR="00E3685A" w:rsidRPr="00BF32F1" w:rsidRDefault="00E3685A" w:rsidP="00E3685A">
      <w:pPr>
        <w:pStyle w:val="Odsekzoznamu"/>
        <w:spacing w:after="0" w:line="240" w:lineRule="auto"/>
        <w:ind w:left="0"/>
        <w:rPr>
          <w:rFonts w:ascii="Times New Roman" w:hAnsi="Times New Roman" w:cs="Times New Roman"/>
          <w:sz w:val="24"/>
          <w:szCs w:val="24"/>
        </w:rPr>
      </w:pPr>
    </w:p>
    <w:p w14:paraId="4B085556" w14:textId="77777777" w:rsidR="00E3685A" w:rsidRPr="00BF32F1" w:rsidRDefault="00E3685A" w:rsidP="00E3685A">
      <w:pPr>
        <w:pStyle w:val="Odsekzoznamu"/>
        <w:spacing w:after="0" w:line="240" w:lineRule="auto"/>
        <w:ind w:left="0"/>
        <w:rPr>
          <w:rFonts w:ascii="Times New Roman" w:hAnsi="Times New Roman" w:cs="Times New Roman"/>
          <w:sz w:val="24"/>
          <w:szCs w:val="24"/>
        </w:rPr>
      </w:pPr>
    </w:p>
    <w:p w14:paraId="19BEA3DA"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sidRPr="00FA169B">
        <w:rPr>
          <w:rFonts w:ascii="Times New Roman" w:hAnsi="Times New Roman" w:cs="Times New Roman"/>
          <w:sz w:val="24"/>
          <w:szCs w:val="24"/>
        </w:rPr>
        <w:t>b)</w:t>
      </w:r>
      <w:r>
        <w:rPr>
          <w:rFonts w:ascii="Times New Roman" w:hAnsi="Times New Roman" w:cs="Times New Roman"/>
          <w:sz w:val="24"/>
          <w:szCs w:val="24"/>
        </w:rPr>
        <w:tab/>
      </w:r>
      <w:r w:rsidRPr="00FA169B">
        <w:rPr>
          <w:rFonts w:ascii="Times New Roman" w:hAnsi="Times New Roman" w:cs="Times New Roman"/>
          <w:sz w:val="24"/>
          <w:szCs w:val="24"/>
        </w:rPr>
        <w:t>Pušky nabíjané zozadu s hladkým vývrtom hlavne</w:t>
      </w:r>
    </w:p>
    <w:p w14:paraId="41A0B358"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593"/>
        <w:gridCol w:w="6345"/>
      </w:tblGrid>
      <w:tr w:rsidR="00E3685A" w:rsidRPr="00BF32F1" w14:paraId="3CF3DA3E" w14:textId="77777777" w:rsidTr="003842F0">
        <w:tc>
          <w:tcPr>
            <w:tcW w:w="993" w:type="dxa"/>
          </w:tcPr>
          <w:p w14:paraId="4D0D05F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5.3</w:t>
            </w:r>
          </w:p>
        </w:tc>
        <w:tc>
          <w:tcPr>
            <w:tcW w:w="1593" w:type="dxa"/>
          </w:tcPr>
          <w:p w14:paraId="07A9D9A1"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153FE44A" wp14:editId="4F25AB52">
                  <wp:extent cx="676275" cy="657225"/>
                  <wp:effectExtent l="0" t="0" r="9525" b="9525"/>
                  <wp:docPr id="164" name="Obrázok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c>
          <w:tcPr>
            <w:tcW w:w="6345" w:type="dxa"/>
          </w:tcPr>
          <w:p w14:paraId="1A0E9842"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sz w:val="24"/>
                <w:szCs w:val="24"/>
              </w:rPr>
              <w:t>Provizórna dobrovoľná skúška hlavne</w:t>
            </w:r>
          </w:p>
        </w:tc>
      </w:tr>
      <w:tr w:rsidR="00E3685A" w:rsidRPr="00BF32F1" w14:paraId="3ED45D68" w14:textId="77777777" w:rsidTr="003842F0">
        <w:tc>
          <w:tcPr>
            <w:tcW w:w="993" w:type="dxa"/>
          </w:tcPr>
          <w:p w14:paraId="7208543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5.4</w:t>
            </w:r>
          </w:p>
        </w:tc>
        <w:tc>
          <w:tcPr>
            <w:tcW w:w="1593" w:type="dxa"/>
          </w:tcPr>
          <w:p w14:paraId="4492A335"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732A4AB8" wp14:editId="38815E32">
                  <wp:extent cx="790575" cy="704850"/>
                  <wp:effectExtent l="0" t="0" r="9525" b="0"/>
                  <wp:docPr id="165" name="Obrázo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c>
          <w:tcPr>
            <w:tcW w:w="6345" w:type="dxa"/>
          </w:tcPr>
          <w:p w14:paraId="488C0624"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sz w:val="24"/>
                <w:szCs w:val="24"/>
              </w:rPr>
              <w:t>Povinná skúška obyčajná - hlaveň, záver</w:t>
            </w:r>
          </w:p>
        </w:tc>
      </w:tr>
      <w:tr w:rsidR="00E3685A" w:rsidRPr="00BF32F1" w14:paraId="226B61EA" w14:textId="77777777" w:rsidTr="003842F0">
        <w:tc>
          <w:tcPr>
            <w:tcW w:w="993" w:type="dxa"/>
          </w:tcPr>
          <w:p w14:paraId="74103FC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5.5</w:t>
            </w:r>
          </w:p>
        </w:tc>
        <w:tc>
          <w:tcPr>
            <w:tcW w:w="1593" w:type="dxa"/>
          </w:tcPr>
          <w:p w14:paraId="2E6CF105"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560766A0" wp14:editId="74F8E662">
                  <wp:extent cx="714375" cy="723900"/>
                  <wp:effectExtent l="0" t="0" r="9525" b="0"/>
                  <wp:docPr id="166" name="Obrázok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tc>
        <w:tc>
          <w:tcPr>
            <w:tcW w:w="6345" w:type="dxa"/>
          </w:tcPr>
          <w:p w14:paraId="24671A5F"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sz w:val="24"/>
                <w:szCs w:val="24"/>
              </w:rPr>
              <w:t>Povinná vyššia skúška - hlaveň, záver</w:t>
            </w:r>
          </w:p>
        </w:tc>
      </w:tr>
    </w:tbl>
    <w:p w14:paraId="0C9818B7" w14:textId="77777777" w:rsidR="00E3685A" w:rsidRDefault="00E3685A" w:rsidP="00E3685A">
      <w:pPr>
        <w:pStyle w:val="Odsekzoznamu"/>
        <w:spacing w:after="0" w:line="240" w:lineRule="auto"/>
        <w:ind w:left="0"/>
        <w:rPr>
          <w:rFonts w:ascii="Times New Roman" w:hAnsi="Times New Roman" w:cs="Times New Roman"/>
          <w:sz w:val="24"/>
          <w:szCs w:val="24"/>
        </w:rPr>
      </w:pPr>
    </w:p>
    <w:p w14:paraId="41F8DBA1" w14:textId="77777777" w:rsidR="00E3685A" w:rsidRPr="00BF32F1" w:rsidRDefault="00E3685A" w:rsidP="00E3685A">
      <w:pPr>
        <w:pStyle w:val="Odsekzoznamu"/>
        <w:spacing w:after="0" w:line="240" w:lineRule="auto"/>
        <w:ind w:left="0"/>
        <w:rPr>
          <w:rFonts w:ascii="Times New Roman" w:hAnsi="Times New Roman" w:cs="Times New Roman"/>
          <w:sz w:val="24"/>
          <w:szCs w:val="24"/>
        </w:rPr>
      </w:pPr>
    </w:p>
    <w:p w14:paraId="030E7D58"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proofErr w:type="spellStart"/>
      <w:r w:rsidRPr="00BF32F1">
        <w:rPr>
          <w:rFonts w:ascii="Times New Roman" w:hAnsi="Times New Roman" w:cs="Times New Roman"/>
          <w:sz w:val="24"/>
          <w:szCs w:val="24"/>
        </w:rPr>
        <w:t>Terčovnice</w:t>
      </w:r>
      <w:proofErr w:type="spellEnd"/>
    </w:p>
    <w:p w14:paraId="5DEB41E1"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452"/>
        <w:gridCol w:w="5635"/>
      </w:tblGrid>
      <w:tr w:rsidR="00E3685A" w:rsidRPr="00BF32F1" w14:paraId="1802C6FD" w14:textId="77777777" w:rsidTr="003842F0">
        <w:trPr>
          <w:trHeight w:val="1417"/>
        </w:trPr>
        <w:tc>
          <w:tcPr>
            <w:tcW w:w="993" w:type="dxa"/>
          </w:tcPr>
          <w:p w14:paraId="254B3553"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5.6</w:t>
            </w:r>
          </w:p>
        </w:tc>
        <w:tc>
          <w:tcPr>
            <w:tcW w:w="1452" w:type="dxa"/>
          </w:tcPr>
          <w:p w14:paraId="514980CD"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0BAB2AC7" wp14:editId="4094BA6F">
                  <wp:extent cx="638175" cy="866775"/>
                  <wp:effectExtent l="0" t="0" r="9525" b="9525"/>
                  <wp:docPr id="168" name="Obrázok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38175" cy="866775"/>
                          </a:xfrm>
                          <a:prstGeom prst="rect">
                            <a:avLst/>
                          </a:prstGeom>
                          <a:noFill/>
                          <a:ln>
                            <a:noFill/>
                          </a:ln>
                        </pic:spPr>
                      </pic:pic>
                    </a:graphicData>
                  </a:graphic>
                </wp:inline>
              </w:drawing>
            </w:r>
          </w:p>
        </w:tc>
        <w:tc>
          <w:tcPr>
            <w:tcW w:w="5635" w:type="dxa"/>
          </w:tcPr>
          <w:p w14:paraId="0BDF158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Skúška čiernym prachom - hlaveň</w:t>
            </w:r>
          </w:p>
          <w:p w14:paraId="0849F32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záver</w:t>
            </w:r>
          </w:p>
        </w:tc>
      </w:tr>
      <w:tr w:rsidR="00E3685A" w:rsidRPr="00BF32F1" w14:paraId="038918B4" w14:textId="77777777" w:rsidTr="003842F0">
        <w:trPr>
          <w:trHeight w:val="1417"/>
        </w:trPr>
        <w:tc>
          <w:tcPr>
            <w:tcW w:w="993" w:type="dxa"/>
          </w:tcPr>
          <w:p w14:paraId="3D988FE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5.7</w:t>
            </w:r>
          </w:p>
        </w:tc>
        <w:tc>
          <w:tcPr>
            <w:tcW w:w="1452" w:type="dxa"/>
          </w:tcPr>
          <w:p w14:paraId="20D49EE1"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24C0F943" wp14:editId="1A273704">
                  <wp:extent cx="714375" cy="590550"/>
                  <wp:effectExtent l="0" t="0" r="9525" b="0"/>
                  <wp:docPr id="169" name="Obrázok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35" w:type="dxa"/>
          </w:tcPr>
          <w:p w14:paraId="17DFE60C"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sz w:val="24"/>
                <w:szCs w:val="24"/>
              </w:rPr>
              <w:t>Skúška bezdymovým prachom - hlaveň, záver</w:t>
            </w:r>
          </w:p>
        </w:tc>
      </w:tr>
      <w:tr w:rsidR="00E3685A" w:rsidRPr="00BF32F1" w14:paraId="1EA3B0EA" w14:textId="77777777" w:rsidTr="003842F0">
        <w:trPr>
          <w:trHeight w:val="1417"/>
        </w:trPr>
        <w:tc>
          <w:tcPr>
            <w:tcW w:w="993" w:type="dxa"/>
          </w:tcPr>
          <w:p w14:paraId="3D8569A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5.8</w:t>
            </w:r>
          </w:p>
        </w:tc>
        <w:tc>
          <w:tcPr>
            <w:tcW w:w="1452" w:type="dxa"/>
          </w:tcPr>
          <w:p w14:paraId="4233620B" w14:textId="77777777" w:rsidR="00E3685A" w:rsidRPr="00BF32F1" w:rsidRDefault="00E3685A" w:rsidP="003842F0">
            <w:pPr>
              <w:pStyle w:val="Odsekzoznamu"/>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76465A" wp14:editId="6D75E9D9">
                  <wp:extent cx="597535" cy="621665"/>
                  <wp:effectExtent l="0" t="0" r="0" b="6985"/>
                  <wp:docPr id="137258080" name="Obrázo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97535" cy="621665"/>
                          </a:xfrm>
                          <a:prstGeom prst="rect">
                            <a:avLst/>
                          </a:prstGeom>
                          <a:noFill/>
                        </pic:spPr>
                      </pic:pic>
                    </a:graphicData>
                  </a:graphic>
                </wp:inline>
              </w:drawing>
            </w:r>
          </w:p>
        </w:tc>
        <w:tc>
          <w:tcPr>
            <w:tcW w:w="5635" w:type="dxa"/>
          </w:tcPr>
          <w:p w14:paraId="48451E2E"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Strelná</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zbraň</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drážkovaným</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vývrtom</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hlavne</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povinná</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w w:val="79"/>
                <w:sz w:val="24"/>
                <w:szCs w:val="24"/>
              </w:rPr>
              <w:t xml:space="preserve"> </w:t>
            </w:r>
            <w:r>
              <w:rPr>
                <w:rFonts w:ascii="Times New Roman" w:eastAsia="Times New Roman" w:hAnsi="Times New Roman" w:cs="Times New Roman"/>
                <w:sz w:val="24"/>
                <w:szCs w:val="24"/>
              </w:rPr>
              <w:t>– hlaveň, záver</w:t>
            </w:r>
          </w:p>
        </w:tc>
      </w:tr>
    </w:tbl>
    <w:p w14:paraId="08C6D18F" w14:textId="77777777" w:rsidR="00E3685A" w:rsidRDefault="00E3685A" w:rsidP="00E3685A">
      <w:pPr>
        <w:spacing w:after="0" w:line="240" w:lineRule="auto"/>
        <w:rPr>
          <w:rFonts w:ascii="Times New Roman" w:hAnsi="Times New Roman" w:cs="Times New Roman"/>
          <w:sz w:val="24"/>
          <w:szCs w:val="24"/>
        </w:rPr>
      </w:pPr>
    </w:p>
    <w:p w14:paraId="4E62188A" w14:textId="77777777" w:rsidR="00E3685A" w:rsidRPr="00BF32F1" w:rsidRDefault="00E3685A" w:rsidP="00E3685A">
      <w:pPr>
        <w:spacing w:after="0" w:line="240" w:lineRule="auto"/>
        <w:rPr>
          <w:rFonts w:ascii="Times New Roman" w:hAnsi="Times New Roman" w:cs="Times New Roman"/>
          <w:sz w:val="24"/>
          <w:szCs w:val="24"/>
        </w:rPr>
      </w:pPr>
    </w:p>
    <w:p w14:paraId="24544BD0"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Pr="00BF32F1">
        <w:rPr>
          <w:rFonts w:ascii="Times New Roman" w:hAnsi="Times New Roman" w:cs="Times New Roman"/>
          <w:sz w:val="24"/>
          <w:szCs w:val="24"/>
        </w:rPr>
        <w:t>Revolvery</w:t>
      </w:r>
    </w:p>
    <w:p w14:paraId="50ED30B2"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839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8"/>
        <w:gridCol w:w="1418"/>
        <w:gridCol w:w="5812"/>
      </w:tblGrid>
      <w:tr w:rsidR="00E3685A" w:rsidRPr="00BF32F1" w14:paraId="41B155BE" w14:textId="77777777" w:rsidTr="003842F0">
        <w:tc>
          <w:tcPr>
            <w:tcW w:w="1168" w:type="dxa"/>
          </w:tcPr>
          <w:p w14:paraId="3671F71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5.9</w:t>
            </w:r>
          </w:p>
        </w:tc>
        <w:tc>
          <w:tcPr>
            <w:tcW w:w="1418" w:type="dxa"/>
          </w:tcPr>
          <w:p w14:paraId="4D218380"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5F990D1C" wp14:editId="0D98DEF1">
                  <wp:extent cx="561975" cy="514350"/>
                  <wp:effectExtent l="0" t="0" r="9525" b="0"/>
                  <wp:docPr id="172" name="Obrázok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61975" cy="514350"/>
                          </a:xfrm>
                          <a:prstGeom prst="rect">
                            <a:avLst/>
                          </a:prstGeom>
                          <a:noFill/>
                          <a:ln>
                            <a:noFill/>
                          </a:ln>
                        </pic:spPr>
                      </pic:pic>
                    </a:graphicData>
                  </a:graphic>
                </wp:inline>
              </w:drawing>
            </w:r>
          </w:p>
        </w:tc>
        <w:tc>
          <w:tcPr>
            <w:tcW w:w="5812" w:type="dxa"/>
          </w:tcPr>
          <w:p w14:paraId="19BEA44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Skúška čiernym prachom - hlaveň, telo</w:t>
            </w:r>
          </w:p>
        </w:tc>
      </w:tr>
      <w:tr w:rsidR="00E3685A" w:rsidRPr="00BF32F1" w14:paraId="3E589C60" w14:textId="77777777" w:rsidTr="003842F0">
        <w:tc>
          <w:tcPr>
            <w:tcW w:w="1168" w:type="dxa"/>
          </w:tcPr>
          <w:p w14:paraId="4B332FF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5.10</w:t>
            </w:r>
          </w:p>
        </w:tc>
        <w:tc>
          <w:tcPr>
            <w:tcW w:w="1418" w:type="dxa"/>
          </w:tcPr>
          <w:p w14:paraId="05C3FDB0"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3CAD6904" wp14:editId="63A29166">
                  <wp:extent cx="676275" cy="571500"/>
                  <wp:effectExtent l="0" t="0" r="9525" b="0"/>
                  <wp:docPr id="173" name="Obrázo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812" w:type="dxa"/>
          </w:tcPr>
          <w:p w14:paraId="4AE7EC1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valec</w:t>
            </w:r>
          </w:p>
        </w:tc>
      </w:tr>
      <w:tr w:rsidR="00E3685A" w:rsidRPr="00BF32F1" w14:paraId="66758188" w14:textId="77777777" w:rsidTr="003842F0">
        <w:tc>
          <w:tcPr>
            <w:tcW w:w="1168" w:type="dxa"/>
          </w:tcPr>
          <w:p w14:paraId="6873D1E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5.11</w:t>
            </w:r>
          </w:p>
        </w:tc>
        <w:tc>
          <w:tcPr>
            <w:tcW w:w="1418" w:type="dxa"/>
          </w:tcPr>
          <w:p w14:paraId="3E49AD78"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6EB0D2D0" wp14:editId="109470D3">
                  <wp:extent cx="561975" cy="590550"/>
                  <wp:effectExtent l="0" t="0" r="9525" b="0"/>
                  <wp:docPr id="174" name="Obrázok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61975" cy="590550"/>
                          </a:xfrm>
                          <a:prstGeom prst="rect">
                            <a:avLst/>
                          </a:prstGeom>
                          <a:noFill/>
                          <a:ln>
                            <a:noFill/>
                          </a:ln>
                        </pic:spPr>
                      </pic:pic>
                    </a:graphicData>
                  </a:graphic>
                </wp:inline>
              </w:drawing>
            </w:r>
          </w:p>
        </w:tc>
        <w:tc>
          <w:tcPr>
            <w:tcW w:w="5812" w:type="dxa"/>
          </w:tcPr>
          <w:p w14:paraId="2B90A0C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Skúška bezdymovým prachom - hlaveň, telo, valec</w:t>
            </w:r>
          </w:p>
        </w:tc>
      </w:tr>
    </w:tbl>
    <w:p w14:paraId="44F72CED" w14:textId="77777777" w:rsidR="00E3685A" w:rsidRDefault="00E3685A" w:rsidP="00E3685A">
      <w:pPr>
        <w:pStyle w:val="Odsekzoznamu"/>
        <w:spacing w:after="0" w:line="240" w:lineRule="auto"/>
        <w:ind w:left="0"/>
        <w:rPr>
          <w:rFonts w:ascii="Times New Roman" w:hAnsi="Times New Roman" w:cs="Times New Roman"/>
          <w:sz w:val="24"/>
          <w:szCs w:val="24"/>
        </w:rPr>
      </w:pPr>
    </w:p>
    <w:p w14:paraId="598356DD" w14:textId="77777777" w:rsidR="00E3685A" w:rsidRPr="00BF32F1" w:rsidRDefault="00E3685A" w:rsidP="00E3685A">
      <w:pPr>
        <w:pStyle w:val="Odsekzoznamu"/>
        <w:spacing w:after="0" w:line="240" w:lineRule="auto"/>
        <w:ind w:left="0"/>
        <w:rPr>
          <w:rFonts w:ascii="Times New Roman" w:hAnsi="Times New Roman" w:cs="Times New Roman"/>
          <w:sz w:val="24"/>
          <w:szCs w:val="24"/>
        </w:rPr>
      </w:pPr>
    </w:p>
    <w:p w14:paraId="1EA8432A"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Pr="00BF32F1">
        <w:rPr>
          <w:rFonts w:ascii="Times New Roman" w:hAnsi="Times New Roman" w:cs="Times New Roman"/>
          <w:sz w:val="24"/>
          <w:szCs w:val="24"/>
        </w:rPr>
        <w:t>Automatické pištole</w:t>
      </w:r>
    </w:p>
    <w:p w14:paraId="382564CC"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
        <w:gridCol w:w="1329"/>
        <w:gridCol w:w="5934"/>
      </w:tblGrid>
      <w:tr w:rsidR="00E3685A" w:rsidRPr="00BF32F1" w14:paraId="66170A59" w14:textId="77777777" w:rsidTr="003842F0">
        <w:tc>
          <w:tcPr>
            <w:tcW w:w="638" w:type="pct"/>
          </w:tcPr>
          <w:p w14:paraId="0D98A4FA"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5.12</w:t>
            </w:r>
          </w:p>
        </w:tc>
        <w:tc>
          <w:tcPr>
            <w:tcW w:w="798" w:type="pct"/>
          </w:tcPr>
          <w:p w14:paraId="33FDCD82"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29B8FA7D" wp14:editId="386E4ADA">
                  <wp:extent cx="676275" cy="657225"/>
                  <wp:effectExtent l="0" t="0" r="9525" b="9525"/>
                  <wp:docPr id="176" name="Obrázok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c>
          <w:tcPr>
            <w:tcW w:w="3563" w:type="pct"/>
          </w:tcPr>
          <w:p w14:paraId="2AC1C108"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Skúška bezdymovým prachom - hlaveň, skúšané súčasti</w:t>
            </w:r>
          </w:p>
        </w:tc>
      </w:tr>
    </w:tbl>
    <w:p w14:paraId="1CF4EC40" w14:textId="77777777" w:rsidR="00E3685A" w:rsidRDefault="00E3685A" w:rsidP="00E3685A">
      <w:pPr>
        <w:pStyle w:val="Odsekzoznamu"/>
        <w:spacing w:after="0" w:line="240" w:lineRule="auto"/>
        <w:ind w:left="0"/>
        <w:rPr>
          <w:rFonts w:ascii="Times New Roman" w:hAnsi="Times New Roman" w:cs="Times New Roman"/>
          <w:sz w:val="24"/>
          <w:szCs w:val="24"/>
        </w:rPr>
      </w:pPr>
    </w:p>
    <w:p w14:paraId="7B1806A6" w14:textId="77777777" w:rsidR="00E3685A" w:rsidRPr="00BF32F1" w:rsidRDefault="00E3685A" w:rsidP="00E3685A">
      <w:pPr>
        <w:pStyle w:val="Odsekzoznamu"/>
        <w:spacing w:after="0" w:line="240" w:lineRule="auto"/>
        <w:ind w:left="0"/>
        <w:rPr>
          <w:rFonts w:ascii="Times New Roman" w:hAnsi="Times New Roman" w:cs="Times New Roman"/>
          <w:sz w:val="24"/>
          <w:szCs w:val="24"/>
        </w:rPr>
      </w:pPr>
    </w:p>
    <w:p w14:paraId="63C3FF5F"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sz w:val="24"/>
          <w:szCs w:val="24"/>
        </w:rPr>
        <w:tab/>
      </w:r>
      <w:r w:rsidRPr="00BF32F1">
        <w:rPr>
          <w:rFonts w:ascii="Times New Roman" w:hAnsi="Times New Roman" w:cs="Times New Roman"/>
          <w:sz w:val="24"/>
          <w:szCs w:val="24"/>
        </w:rPr>
        <w:t>Pištole na náboje „</w:t>
      </w:r>
      <w:proofErr w:type="spellStart"/>
      <w:r w:rsidRPr="00BF32F1">
        <w:rPr>
          <w:rFonts w:ascii="Times New Roman" w:hAnsi="Times New Roman" w:cs="Times New Roman"/>
          <w:sz w:val="24"/>
          <w:szCs w:val="24"/>
        </w:rPr>
        <w:t>Flobert</w:t>
      </w:r>
      <w:proofErr w:type="spellEnd"/>
      <w:r w:rsidRPr="00BF32F1">
        <w:rPr>
          <w:rFonts w:ascii="Times New Roman" w:hAnsi="Times New Roman" w:cs="Times New Roman"/>
          <w:sz w:val="24"/>
          <w:szCs w:val="24"/>
        </w:rPr>
        <w:t>“ alebo revolverové náboje</w:t>
      </w:r>
    </w:p>
    <w:p w14:paraId="7128BD18" w14:textId="77777777" w:rsidR="00E3685A"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
        <w:gridCol w:w="1595"/>
        <w:gridCol w:w="6067"/>
      </w:tblGrid>
      <w:tr w:rsidR="00E3685A" w:rsidRPr="00BF32F1" w14:paraId="78D0E79F" w14:textId="77777777" w:rsidTr="003842F0">
        <w:trPr>
          <w:trHeight w:val="964"/>
        </w:trPr>
        <w:tc>
          <w:tcPr>
            <w:tcW w:w="398" w:type="pct"/>
          </w:tcPr>
          <w:p w14:paraId="42EB3CE7"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5.13</w:t>
            </w:r>
          </w:p>
        </w:tc>
        <w:tc>
          <w:tcPr>
            <w:tcW w:w="958" w:type="pct"/>
          </w:tcPr>
          <w:p w14:paraId="558C3512" w14:textId="77777777" w:rsidR="00E3685A" w:rsidRPr="00BF32F1" w:rsidRDefault="00E3685A" w:rsidP="003842F0">
            <w:pPr>
              <w:pStyle w:val="Odsekzoznamu"/>
              <w:ind w:left="0"/>
              <w:jc w:val="cente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7A3A64EF" wp14:editId="2D3F1990">
                  <wp:extent cx="457200" cy="552450"/>
                  <wp:effectExtent l="0" t="0" r="0" b="0"/>
                  <wp:docPr id="178" name="Obrázok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rotWithShape="1">
                          <a:blip r:embed="rId133">
                            <a:extLst>
                              <a:ext uri="{28A0092B-C50C-407E-A947-70E740481C1C}">
                                <a14:useLocalDpi xmlns:a14="http://schemas.microsoft.com/office/drawing/2010/main" val="0"/>
                              </a:ext>
                            </a:extLst>
                          </a:blip>
                          <a:srcRect l="5970" r="22386" b="-5454"/>
                          <a:stretch>
                            <a:fillRect/>
                          </a:stretch>
                        </pic:blipFill>
                        <pic:spPr bwMode="auto">
                          <a:xfrm>
                            <a:off x="0" y="0"/>
                            <a:ext cx="457200" cy="5524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44" w:type="pct"/>
          </w:tcPr>
          <w:p w14:paraId="7EDCD47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xml:space="preserve">Skúška čiernym prachom - hlaveň </w:t>
            </w:r>
          </w:p>
        </w:tc>
      </w:tr>
      <w:tr w:rsidR="00E3685A" w:rsidRPr="00BF32F1" w14:paraId="7F0CED79" w14:textId="77777777" w:rsidTr="003842F0">
        <w:trPr>
          <w:trHeight w:val="964"/>
        </w:trPr>
        <w:tc>
          <w:tcPr>
            <w:tcW w:w="398" w:type="pct"/>
          </w:tcPr>
          <w:p w14:paraId="0152B6BA"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5.14</w:t>
            </w:r>
          </w:p>
        </w:tc>
        <w:tc>
          <w:tcPr>
            <w:tcW w:w="958" w:type="pct"/>
          </w:tcPr>
          <w:p w14:paraId="5D38A9B4" w14:textId="77777777" w:rsidR="00E3685A" w:rsidRPr="00BF32F1" w:rsidRDefault="00E3685A" w:rsidP="003842F0">
            <w:pPr>
              <w:pStyle w:val="Odsekzoznamu"/>
              <w:ind w:left="0"/>
              <w:jc w:val="cente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drawing>
                <wp:inline distT="0" distB="0" distL="0" distR="0" wp14:anchorId="68C48326" wp14:editId="55E840D7">
                  <wp:extent cx="409575" cy="381000"/>
                  <wp:effectExtent l="0" t="0" r="9525" b="0"/>
                  <wp:docPr id="179" name="Obrázok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81000"/>
                          </a:xfrm>
                          <a:prstGeom prst="rect">
                            <a:avLst/>
                          </a:prstGeom>
                          <a:noFill/>
                          <a:ln>
                            <a:noFill/>
                          </a:ln>
                        </pic:spPr>
                      </pic:pic>
                    </a:graphicData>
                  </a:graphic>
                </wp:inline>
              </w:drawing>
            </w:r>
          </w:p>
        </w:tc>
        <w:tc>
          <w:tcPr>
            <w:tcW w:w="3644" w:type="pct"/>
          </w:tcPr>
          <w:p w14:paraId="61D337B4"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Skúška čiernym prachom- skúšané súčasti</w:t>
            </w:r>
          </w:p>
        </w:tc>
      </w:tr>
      <w:tr w:rsidR="00E3685A" w:rsidRPr="00BF32F1" w14:paraId="27E7A4A1" w14:textId="77777777" w:rsidTr="003842F0">
        <w:trPr>
          <w:trHeight w:val="964"/>
        </w:trPr>
        <w:tc>
          <w:tcPr>
            <w:tcW w:w="398" w:type="pct"/>
          </w:tcPr>
          <w:p w14:paraId="2DFF292E"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5.15</w:t>
            </w:r>
          </w:p>
        </w:tc>
        <w:tc>
          <w:tcPr>
            <w:tcW w:w="958" w:type="pct"/>
          </w:tcPr>
          <w:p w14:paraId="30DB84AE" w14:textId="77777777" w:rsidR="00E3685A" w:rsidRPr="00BF32F1" w:rsidRDefault="00E3685A" w:rsidP="003842F0">
            <w:pPr>
              <w:pStyle w:val="Odsekzoznamu"/>
              <w:ind w:left="0"/>
              <w:jc w:val="center"/>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drawing>
                <wp:inline distT="0" distB="0" distL="0" distR="0" wp14:anchorId="4A0C517F" wp14:editId="559F435C">
                  <wp:extent cx="447675" cy="457200"/>
                  <wp:effectExtent l="0" t="0" r="9525" b="0"/>
                  <wp:docPr id="180" name="Obrázok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tc>
        <w:tc>
          <w:tcPr>
            <w:tcW w:w="3644" w:type="pct"/>
          </w:tcPr>
          <w:p w14:paraId="707DDF2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Skúška bezdymovým prachom - hlaveň, skúšané súčasti</w:t>
            </w:r>
          </w:p>
        </w:tc>
      </w:tr>
    </w:tbl>
    <w:p w14:paraId="7CA381E3" w14:textId="77777777" w:rsidR="00E3685A" w:rsidRDefault="00E3685A" w:rsidP="00E3685A">
      <w:pPr>
        <w:pStyle w:val="Odsekzoznamu"/>
        <w:spacing w:after="0" w:line="240" w:lineRule="auto"/>
        <w:ind w:left="426" w:hanging="426"/>
        <w:rPr>
          <w:rFonts w:ascii="Times New Roman" w:hAnsi="Times New Roman" w:cs="Times New Roman"/>
          <w:sz w:val="24"/>
          <w:szCs w:val="24"/>
        </w:rPr>
      </w:pPr>
    </w:p>
    <w:p w14:paraId="27BAD3A8" w14:textId="77777777" w:rsidR="00E3685A" w:rsidRDefault="00E3685A" w:rsidP="00E3685A">
      <w:pPr>
        <w:pStyle w:val="Odsekzoznamu"/>
        <w:spacing w:after="0" w:line="240" w:lineRule="auto"/>
        <w:ind w:left="426" w:hanging="426"/>
        <w:rPr>
          <w:rFonts w:ascii="Times New Roman" w:hAnsi="Times New Roman" w:cs="Times New Roman"/>
          <w:sz w:val="24"/>
          <w:szCs w:val="24"/>
        </w:rPr>
      </w:pPr>
    </w:p>
    <w:p w14:paraId="4556A6FA"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g)</w:t>
      </w:r>
      <w:r>
        <w:rPr>
          <w:rFonts w:ascii="Times New Roman" w:hAnsi="Times New Roman" w:cs="Times New Roman"/>
          <w:sz w:val="24"/>
          <w:szCs w:val="24"/>
        </w:rPr>
        <w:tab/>
      </w:r>
      <w:r w:rsidRPr="00BF32F1">
        <w:rPr>
          <w:rFonts w:ascii="Times New Roman" w:hAnsi="Times New Roman" w:cs="Times New Roman"/>
          <w:sz w:val="24"/>
          <w:szCs w:val="24"/>
        </w:rPr>
        <w:t xml:space="preserve">Zahraničné </w:t>
      </w:r>
      <w:r>
        <w:rPr>
          <w:rFonts w:ascii="Times New Roman" w:hAnsi="Times New Roman" w:cs="Times New Roman"/>
          <w:sz w:val="24"/>
          <w:szCs w:val="24"/>
        </w:rPr>
        <w:t xml:space="preserve">strelné </w:t>
      </w:r>
      <w:r w:rsidRPr="00BF32F1">
        <w:rPr>
          <w:rFonts w:ascii="Times New Roman" w:hAnsi="Times New Roman" w:cs="Times New Roman"/>
          <w:sz w:val="24"/>
          <w:szCs w:val="24"/>
        </w:rPr>
        <w:t>zbrane</w:t>
      </w:r>
    </w:p>
    <w:p w14:paraId="2850A195"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
        <w:gridCol w:w="1926"/>
        <w:gridCol w:w="5470"/>
      </w:tblGrid>
      <w:tr w:rsidR="00E3685A" w:rsidRPr="00BF32F1" w14:paraId="7E1CA522" w14:textId="77777777" w:rsidTr="003842F0">
        <w:tc>
          <w:tcPr>
            <w:tcW w:w="558" w:type="pct"/>
          </w:tcPr>
          <w:p w14:paraId="3853A606"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5.16</w:t>
            </w:r>
          </w:p>
        </w:tc>
        <w:tc>
          <w:tcPr>
            <w:tcW w:w="1157" w:type="pct"/>
          </w:tcPr>
          <w:p w14:paraId="7C15064C"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59E81289" wp14:editId="371C041C">
                  <wp:extent cx="600075" cy="638175"/>
                  <wp:effectExtent l="0" t="0" r="9525" b="9525"/>
                  <wp:docPr id="182" name="Obrázok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00075" cy="638175"/>
                          </a:xfrm>
                          <a:prstGeom prst="rect">
                            <a:avLst/>
                          </a:prstGeom>
                          <a:noFill/>
                          <a:ln>
                            <a:noFill/>
                          </a:ln>
                        </pic:spPr>
                      </pic:pic>
                    </a:graphicData>
                  </a:graphic>
                </wp:inline>
              </w:drawing>
            </w:r>
          </w:p>
        </w:tc>
        <w:tc>
          <w:tcPr>
            <w:tcW w:w="3284" w:type="pct"/>
          </w:tcPr>
          <w:p w14:paraId="4D9F94C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Obyčajná skúška - hlaveň, skúšané súčasti</w:t>
            </w:r>
          </w:p>
        </w:tc>
      </w:tr>
      <w:tr w:rsidR="00E3685A" w:rsidRPr="00BF32F1" w14:paraId="07B2D1FB" w14:textId="77777777" w:rsidTr="003842F0">
        <w:tc>
          <w:tcPr>
            <w:tcW w:w="558" w:type="pct"/>
          </w:tcPr>
          <w:p w14:paraId="2BF804AF"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sz w:val="24"/>
                <w:szCs w:val="24"/>
              </w:rPr>
              <w:t>5.17</w:t>
            </w:r>
          </w:p>
        </w:tc>
        <w:tc>
          <w:tcPr>
            <w:tcW w:w="1157" w:type="pct"/>
          </w:tcPr>
          <w:p w14:paraId="64D886D0" w14:textId="77777777" w:rsidR="00E3685A" w:rsidRPr="00BF32F1" w:rsidRDefault="00E3685A" w:rsidP="003842F0">
            <w:pPr>
              <w:pStyle w:val="Odsekzoznamu"/>
              <w:ind w:left="0"/>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drawing>
                <wp:inline distT="0" distB="0" distL="0" distR="0" wp14:anchorId="48D6870E" wp14:editId="6907F89A">
                  <wp:extent cx="638175" cy="666750"/>
                  <wp:effectExtent l="0" t="0" r="9525" b="0"/>
                  <wp:docPr id="183" name="Obrázok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3284" w:type="pct"/>
          </w:tcPr>
          <w:p w14:paraId="61B8C036"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Vyššia skúška - hlaveň, skúšané súčasti</w:t>
            </w:r>
          </w:p>
        </w:tc>
      </w:tr>
    </w:tbl>
    <w:p w14:paraId="722E2F0C" w14:textId="77777777" w:rsidR="00E3685A" w:rsidRDefault="00E3685A" w:rsidP="00E3685A">
      <w:pPr>
        <w:pStyle w:val="Odsekzoznamu"/>
        <w:spacing w:after="0" w:line="240" w:lineRule="auto"/>
        <w:ind w:left="426" w:hanging="426"/>
        <w:rPr>
          <w:rFonts w:ascii="Times New Roman" w:hAnsi="Times New Roman" w:cs="Times New Roman"/>
          <w:sz w:val="24"/>
          <w:szCs w:val="24"/>
        </w:rPr>
      </w:pPr>
    </w:p>
    <w:p w14:paraId="70CFC748" w14:textId="77777777" w:rsidR="00E3685A" w:rsidRDefault="00E3685A" w:rsidP="00E3685A">
      <w:pPr>
        <w:pStyle w:val="Odsekzoznamu"/>
        <w:spacing w:after="0" w:line="240" w:lineRule="auto"/>
        <w:ind w:left="426" w:hanging="426"/>
        <w:rPr>
          <w:rFonts w:ascii="Times New Roman" w:hAnsi="Times New Roman" w:cs="Times New Roman"/>
          <w:sz w:val="24"/>
          <w:szCs w:val="24"/>
        </w:rPr>
      </w:pPr>
    </w:p>
    <w:p w14:paraId="6E1D12F5"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rPr>
        <w:tab/>
      </w:r>
      <w:r w:rsidRPr="00BF32F1">
        <w:rPr>
          <w:rFonts w:ascii="Times New Roman" w:hAnsi="Times New Roman" w:cs="Times New Roman"/>
          <w:sz w:val="24"/>
          <w:szCs w:val="24"/>
        </w:rPr>
        <w:t xml:space="preserve">Vojenské </w:t>
      </w:r>
      <w:r>
        <w:rPr>
          <w:rFonts w:ascii="Times New Roman" w:hAnsi="Times New Roman" w:cs="Times New Roman"/>
          <w:sz w:val="24"/>
          <w:szCs w:val="24"/>
        </w:rPr>
        <w:t xml:space="preserve">strelné </w:t>
      </w:r>
      <w:r w:rsidRPr="00BF32F1">
        <w:rPr>
          <w:rFonts w:ascii="Times New Roman" w:hAnsi="Times New Roman" w:cs="Times New Roman"/>
          <w:sz w:val="24"/>
          <w:szCs w:val="24"/>
        </w:rPr>
        <w:t>zbrane</w:t>
      </w:r>
    </w:p>
    <w:p w14:paraId="6C6D404E"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
        <w:gridCol w:w="1860"/>
        <w:gridCol w:w="5403"/>
      </w:tblGrid>
      <w:tr w:rsidR="00E3685A" w:rsidRPr="00BF32F1" w14:paraId="75EB7FA1" w14:textId="77777777" w:rsidTr="003842F0">
        <w:trPr>
          <w:trHeight w:val="964"/>
        </w:trPr>
        <w:tc>
          <w:tcPr>
            <w:tcW w:w="638" w:type="pct"/>
          </w:tcPr>
          <w:p w14:paraId="3648E18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5.18</w:t>
            </w:r>
          </w:p>
        </w:tc>
        <w:tc>
          <w:tcPr>
            <w:tcW w:w="1117" w:type="pct"/>
          </w:tcPr>
          <w:p w14:paraId="2501C9BF"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71D927F3" wp14:editId="32DE86B8">
                  <wp:extent cx="485775" cy="571500"/>
                  <wp:effectExtent l="0" t="0" r="9525" b="0"/>
                  <wp:docPr id="185" name="Obrázok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tc>
        <w:tc>
          <w:tcPr>
            <w:tcW w:w="3245" w:type="pct"/>
          </w:tcPr>
          <w:p w14:paraId="50A570F6"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hlavne</w:t>
            </w:r>
          </w:p>
        </w:tc>
      </w:tr>
      <w:tr w:rsidR="00E3685A" w:rsidRPr="00BF32F1" w14:paraId="05FC2644" w14:textId="77777777" w:rsidTr="003842F0">
        <w:trPr>
          <w:trHeight w:val="964"/>
        </w:trPr>
        <w:tc>
          <w:tcPr>
            <w:tcW w:w="638" w:type="pct"/>
          </w:tcPr>
          <w:p w14:paraId="668C43C3"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5.19</w:t>
            </w:r>
          </w:p>
        </w:tc>
        <w:tc>
          <w:tcPr>
            <w:tcW w:w="1117" w:type="pct"/>
          </w:tcPr>
          <w:p w14:paraId="2E108ED8"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1DE31AFC" wp14:editId="2C8EFCBB">
                  <wp:extent cx="409575" cy="381000"/>
                  <wp:effectExtent l="0" t="0" r="9525" b="0"/>
                  <wp:docPr id="139" name="Obrázo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81000"/>
                          </a:xfrm>
                          <a:prstGeom prst="rect">
                            <a:avLst/>
                          </a:prstGeom>
                          <a:noFill/>
                          <a:ln>
                            <a:noFill/>
                          </a:ln>
                        </pic:spPr>
                      </pic:pic>
                    </a:graphicData>
                  </a:graphic>
                </wp:inline>
              </w:drawing>
            </w:r>
          </w:p>
        </w:tc>
        <w:tc>
          <w:tcPr>
            <w:tcW w:w="3245" w:type="pct"/>
          </w:tcPr>
          <w:p w14:paraId="4C44C9B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skúšané súčasti</w:t>
            </w:r>
          </w:p>
        </w:tc>
      </w:tr>
    </w:tbl>
    <w:p w14:paraId="3554A092" w14:textId="77777777" w:rsidR="00E3685A" w:rsidRDefault="00E3685A" w:rsidP="00E3685A">
      <w:pPr>
        <w:pStyle w:val="Odsekzoznamu"/>
        <w:spacing w:after="0" w:line="240" w:lineRule="auto"/>
        <w:ind w:left="426" w:hanging="426"/>
        <w:rPr>
          <w:rFonts w:ascii="Times New Roman" w:hAnsi="Times New Roman" w:cs="Times New Roman"/>
          <w:sz w:val="24"/>
          <w:szCs w:val="24"/>
        </w:rPr>
      </w:pPr>
    </w:p>
    <w:p w14:paraId="0AA0DEC7" w14:textId="77777777" w:rsidR="00E3685A" w:rsidRDefault="00E3685A" w:rsidP="00E3685A">
      <w:pPr>
        <w:pStyle w:val="Odsekzoznamu"/>
        <w:spacing w:after="0" w:line="240" w:lineRule="auto"/>
        <w:ind w:left="426" w:hanging="426"/>
        <w:rPr>
          <w:rFonts w:ascii="Times New Roman" w:hAnsi="Times New Roman" w:cs="Times New Roman"/>
          <w:sz w:val="24"/>
          <w:szCs w:val="24"/>
        </w:rPr>
      </w:pPr>
    </w:p>
    <w:p w14:paraId="588F34AF" w14:textId="77777777" w:rsidR="00E3685A" w:rsidRDefault="00E3685A" w:rsidP="00E3685A">
      <w:pPr>
        <w:pStyle w:val="Odsekzoznamu"/>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lastRenderedPageBreak/>
        <w:t>i)</w:t>
      </w:r>
      <w:r>
        <w:rPr>
          <w:rFonts w:ascii="Times New Roman" w:hAnsi="Times New Roman" w:cs="Times New Roman"/>
          <w:sz w:val="24"/>
          <w:szCs w:val="24"/>
        </w:rPr>
        <w:tab/>
      </w:r>
      <w:r w:rsidRPr="00BF32F1">
        <w:rPr>
          <w:rFonts w:ascii="Times New Roman" w:hAnsi="Times New Roman" w:cs="Times New Roman"/>
          <w:sz w:val="24"/>
          <w:szCs w:val="24"/>
        </w:rPr>
        <w:t>Ostatné značky</w:t>
      </w:r>
    </w:p>
    <w:p w14:paraId="08E506DA" w14:textId="77777777" w:rsidR="00E3685A" w:rsidRPr="00BF32F1" w:rsidRDefault="00E3685A" w:rsidP="00E3685A">
      <w:pPr>
        <w:pStyle w:val="Odsekzoznamu"/>
        <w:spacing w:after="0" w:line="240" w:lineRule="auto"/>
        <w:ind w:left="426" w:hanging="426"/>
        <w:rPr>
          <w:rFonts w:ascii="Times New Roman" w:hAnsi="Times New Roman" w:cs="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1"/>
        <w:gridCol w:w="1956"/>
        <w:gridCol w:w="5488"/>
      </w:tblGrid>
      <w:tr w:rsidR="00E3685A" w:rsidRPr="00BF32F1" w14:paraId="6A7B403F" w14:textId="77777777" w:rsidTr="003842F0">
        <w:tc>
          <w:tcPr>
            <w:tcW w:w="532" w:type="pct"/>
          </w:tcPr>
          <w:p w14:paraId="5544948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5.20</w:t>
            </w:r>
          </w:p>
        </w:tc>
        <w:tc>
          <w:tcPr>
            <w:tcW w:w="1169" w:type="pct"/>
          </w:tcPr>
          <w:p w14:paraId="43034694"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04825AD8" wp14:editId="17E3B9D5">
                  <wp:extent cx="752475" cy="704850"/>
                  <wp:effectExtent l="0" t="0" r="9525" b="0"/>
                  <wp:docPr id="189" name="Obrázok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3299" w:type="pct"/>
          </w:tcPr>
          <w:p w14:paraId="6FB76A7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Tvrdé kalené súčasti môžu byť označené</w:t>
            </w:r>
            <w:r>
              <w:rPr>
                <w:rFonts w:ascii="Times New Roman" w:hAnsi="Times New Roman" w:cs="Times New Roman"/>
                <w:sz w:val="24"/>
                <w:szCs w:val="24"/>
              </w:rPr>
              <w:t xml:space="preserve"> takto</w:t>
            </w:r>
          </w:p>
        </w:tc>
      </w:tr>
      <w:tr w:rsidR="00E3685A" w:rsidRPr="00BF32F1" w14:paraId="2EB308A5" w14:textId="77777777" w:rsidTr="003842F0">
        <w:tc>
          <w:tcPr>
            <w:tcW w:w="532" w:type="pct"/>
          </w:tcPr>
          <w:p w14:paraId="155CB0F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5.21</w:t>
            </w:r>
          </w:p>
        </w:tc>
        <w:tc>
          <w:tcPr>
            <w:tcW w:w="1169" w:type="pct"/>
          </w:tcPr>
          <w:p w14:paraId="1FFCD14A"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165CDE0C" wp14:editId="03BF38A5">
                  <wp:extent cx="828675" cy="771525"/>
                  <wp:effectExtent l="0" t="0" r="9525" b="9525"/>
                  <wp:docPr id="190" name="Obrázok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828675" cy="771525"/>
                          </a:xfrm>
                          <a:prstGeom prst="rect">
                            <a:avLst/>
                          </a:prstGeom>
                          <a:noFill/>
                          <a:ln>
                            <a:noFill/>
                          </a:ln>
                        </pic:spPr>
                      </pic:pic>
                    </a:graphicData>
                  </a:graphic>
                </wp:inline>
              </w:drawing>
            </w:r>
          </w:p>
        </w:tc>
        <w:tc>
          <w:tcPr>
            <w:tcW w:w="3299" w:type="pct"/>
          </w:tcPr>
          <w:p w14:paraId="40F5BF2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59917372" w14:textId="77777777" w:rsidTr="003842F0">
        <w:tc>
          <w:tcPr>
            <w:tcW w:w="532" w:type="pct"/>
          </w:tcPr>
          <w:p w14:paraId="255F74B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5.22</w:t>
            </w:r>
          </w:p>
        </w:tc>
        <w:tc>
          <w:tcPr>
            <w:tcW w:w="1169" w:type="pct"/>
          </w:tcPr>
          <w:p w14:paraId="5A0E457C"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59ECD3F4" wp14:editId="6D8C1274">
                  <wp:extent cx="1095375" cy="752475"/>
                  <wp:effectExtent l="0" t="0" r="9525" b="9525"/>
                  <wp:docPr id="191" name="Obrázok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inline>
              </w:drawing>
            </w:r>
          </w:p>
        </w:tc>
        <w:tc>
          <w:tcPr>
            <w:tcW w:w="3299" w:type="pct"/>
          </w:tcPr>
          <w:p w14:paraId="708C832E"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 xml:space="preserve">Skúška určitých strelných zbraní a ručných </w:t>
            </w:r>
            <w:r>
              <w:rPr>
                <w:rFonts w:ascii="Times New Roman" w:hAnsi="Times New Roman" w:cs="Times New Roman"/>
                <w:sz w:val="24"/>
                <w:szCs w:val="24"/>
              </w:rPr>
              <w:t xml:space="preserve">expanzných </w:t>
            </w:r>
            <w:r w:rsidRPr="00BF32F1">
              <w:rPr>
                <w:rFonts w:ascii="Times New Roman" w:hAnsi="Times New Roman" w:cs="Times New Roman"/>
                <w:sz w:val="24"/>
                <w:szCs w:val="24"/>
              </w:rPr>
              <w:t>prístrojov s výbušnou náplňou</w:t>
            </w:r>
          </w:p>
        </w:tc>
      </w:tr>
      <w:tr w:rsidR="00E3685A" w:rsidRPr="00BF32F1" w14:paraId="44CF2E72" w14:textId="77777777" w:rsidTr="003842F0">
        <w:tc>
          <w:tcPr>
            <w:tcW w:w="532" w:type="pct"/>
          </w:tcPr>
          <w:p w14:paraId="3C06C07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5.23</w:t>
            </w:r>
          </w:p>
        </w:tc>
        <w:tc>
          <w:tcPr>
            <w:tcW w:w="1169" w:type="pct"/>
          </w:tcPr>
          <w:p w14:paraId="6A119BB2" w14:textId="77777777" w:rsidR="00E3685A" w:rsidRPr="00BF32F1" w:rsidRDefault="00E3685A" w:rsidP="003842F0">
            <w:pPr>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31ACCBAD" wp14:editId="4D0E761A">
                  <wp:extent cx="733425" cy="809625"/>
                  <wp:effectExtent l="0" t="0" r="9525" b="9525"/>
                  <wp:docPr id="192" name="Obrázo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rotWithShape="1">
                          <a:blip r:embed="rId142">
                            <a:extLst>
                              <a:ext uri="{28A0092B-C50C-407E-A947-70E740481C1C}">
                                <a14:useLocalDpi xmlns:a14="http://schemas.microsoft.com/office/drawing/2010/main" val="0"/>
                              </a:ext>
                            </a:extLst>
                          </a:blip>
                          <a:srcRect l="20561" r="7477"/>
                          <a:stretch>
                            <a:fillRect/>
                          </a:stretch>
                        </pic:blipFill>
                        <pic:spPr bwMode="auto">
                          <a:xfrm>
                            <a:off x="0" y="0"/>
                            <a:ext cx="733425" cy="8096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99" w:type="pct"/>
          </w:tcPr>
          <w:p w14:paraId="408EE40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Identifikačná značka skúšobne</w:t>
            </w:r>
            <w:r>
              <w:rPr>
                <w:rFonts w:ascii="Times New Roman" w:hAnsi="Times New Roman" w:cs="Times New Roman"/>
                <w:sz w:val="24"/>
                <w:szCs w:val="24"/>
              </w:rPr>
              <w:t xml:space="preserve"> v </w:t>
            </w:r>
            <w:proofErr w:type="spellStart"/>
            <w:r>
              <w:rPr>
                <w:rFonts w:ascii="Times New Roman" w:hAnsi="Times New Roman" w:cs="Times New Roman"/>
                <w:sz w:val="24"/>
                <w:szCs w:val="24"/>
              </w:rPr>
              <w:t>Liège</w:t>
            </w:r>
            <w:proofErr w:type="spellEnd"/>
          </w:p>
        </w:tc>
      </w:tr>
      <w:tr w:rsidR="00E3685A" w:rsidRPr="00BF32F1" w14:paraId="428F0D48" w14:textId="77777777" w:rsidTr="003842F0">
        <w:tc>
          <w:tcPr>
            <w:tcW w:w="532" w:type="pct"/>
          </w:tcPr>
          <w:p w14:paraId="5B35AAF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5.24</w:t>
            </w:r>
          </w:p>
        </w:tc>
        <w:tc>
          <w:tcPr>
            <w:tcW w:w="1169" w:type="pct"/>
          </w:tcPr>
          <w:p w14:paraId="34EBF675" w14:textId="77777777" w:rsidR="00E3685A" w:rsidRPr="00BF32F1" w:rsidRDefault="00E3685A" w:rsidP="003842F0">
            <w:pPr>
              <w:pStyle w:val="Odsekzoznamu"/>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3ED59D82" wp14:editId="24086ACE">
                  <wp:extent cx="828675" cy="638175"/>
                  <wp:effectExtent l="0" t="0" r="9525" b="9525"/>
                  <wp:docPr id="193" name="Obrázok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828675" cy="638175"/>
                          </a:xfrm>
                          <a:prstGeom prst="rect">
                            <a:avLst/>
                          </a:prstGeom>
                          <a:noFill/>
                          <a:ln>
                            <a:noFill/>
                          </a:ln>
                        </pic:spPr>
                      </pic:pic>
                    </a:graphicData>
                  </a:graphic>
                </wp:inline>
              </w:drawing>
            </w:r>
          </w:p>
        </w:tc>
        <w:tc>
          <w:tcPr>
            <w:tcW w:w="3299" w:type="pct"/>
          </w:tcPr>
          <w:p w14:paraId="5B5AB99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04FD4FD0" w14:textId="77777777" w:rsidR="00E3685A" w:rsidRDefault="00E3685A" w:rsidP="00E3685A">
      <w:pPr>
        <w:pStyle w:val="Bezriadkovania"/>
        <w:rPr>
          <w:rFonts w:ascii="Times New Roman" w:hAnsi="Times New Roman" w:cs="Times New Roman"/>
          <w:sz w:val="24"/>
          <w:szCs w:val="24"/>
        </w:rPr>
      </w:pPr>
    </w:p>
    <w:p w14:paraId="04EB8B13" w14:textId="77777777" w:rsidR="00E3685A" w:rsidRPr="00BF32F1" w:rsidRDefault="00E3685A" w:rsidP="00E3685A">
      <w:pPr>
        <w:pStyle w:val="Bezriadkovania"/>
        <w:rPr>
          <w:rFonts w:ascii="Times New Roman" w:hAnsi="Times New Roman" w:cs="Times New Roman"/>
          <w:sz w:val="24"/>
          <w:szCs w:val="24"/>
        </w:rPr>
      </w:pPr>
    </w:p>
    <w:p w14:paraId="5B430755" w14:textId="77777777" w:rsidR="00E3685A"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ŠPANIELSKE KRÁĽOVSTVO</w:t>
      </w:r>
    </w:p>
    <w:p w14:paraId="357D20E5" w14:textId="77777777" w:rsidR="00E3685A" w:rsidRPr="00F01EDD" w:rsidRDefault="00E3685A" w:rsidP="00E3685A">
      <w:pPr>
        <w:pStyle w:val="Odsekzoznamu"/>
        <w:tabs>
          <w:tab w:val="left" w:pos="426"/>
        </w:tabs>
        <w:spacing w:after="0" w:line="240" w:lineRule="auto"/>
        <w:ind w:left="0"/>
        <w:rPr>
          <w:rFonts w:ascii="Times New Roman" w:hAnsi="Times New Roman" w:cs="Times New Roman"/>
          <w:bCs/>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8"/>
        <w:gridCol w:w="1991"/>
        <w:gridCol w:w="5536"/>
      </w:tblGrid>
      <w:tr w:rsidR="00E3685A" w:rsidRPr="00BF32F1" w14:paraId="2E249CDC" w14:textId="77777777" w:rsidTr="003842F0">
        <w:tc>
          <w:tcPr>
            <w:tcW w:w="479" w:type="pct"/>
          </w:tcPr>
          <w:p w14:paraId="1C63C2F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6.1</w:t>
            </w:r>
          </w:p>
        </w:tc>
        <w:tc>
          <w:tcPr>
            <w:tcW w:w="1196" w:type="pct"/>
          </w:tcPr>
          <w:p w14:paraId="3A3A518C"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1F62DDC" wp14:editId="0C4A46A3">
                  <wp:extent cx="523875" cy="647700"/>
                  <wp:effectExtent l="0" t="0" r="9525" b="0"/>
                  <wp:docPr id="157" name="Obrázok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23875" cy="647700"/>
                          </a:xfrm>
                          <a:prstGeom prst="rect">
                            <a:avLst/>
                          </a:prstGeom>
                          <a:noFill/>
                          <a:ln>
                            <a:noFill/>
                          </a:ln>
                        </pic:spPr>
                      </pic:pic>
                    </a:graphicData>
                  </a:graphic>
                </wp:inline>
              </w:drawing>
            </w:r>
          </w:p>
        </w:tc>
        <w:tc>
          <w:tcPr>
            <w:tcW w:w="3325" w:type="pct"/>
          </w:tcPr>
          <w:p w14:paraId="6A5731F6"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Identifikačná</w:t>
            </w:r>
            <w:r>
              <w:rPr>
                <w:rFonts w:ascii="Times New Roman" w:eastAsia="Times New Roman" w:hAnsi="Times New Roman" w:cs="Times New Roman"/>
                <w:w w:val="84"/>
                <w:sz w:val="24"/>
                <w:szCs w:val="24"/>
              </w:rPr>
              <w:t xml:space="preserve"> </w:t>
            </w:r>
            <w:r>
              <w:rPr>
                <w:rFonts w:ascii="Times New Roman" w:eastAsia="Times New Roman" w:hAnsi="Times New Roman" w:cs="Times New Roman"/>
                <w:sz w:val="24"/>
                <w:szCs w:val="24"/>
              </w:rPr>
              <w:t>značka</w:t>
            </w:r>
            <w:r>
              <w:rPr>
                <w:rFonts w:ascii="Times New Roman" w:eastAsia="Times New Roman" w:hAnsi="Times New Roman" w:cs="Times New Roman"/>
                <w:w w:val="84"/>
                <w:sz w:val="24"/>
                <w:szCs w:val="24"/>
              </w:rPr>
              <w:t xml:space="preserve"> </w:t>
            </w:r>
            <w:r>
              <w:rPr>
                <w:rFonts w:ascii="Times New Roman" w:eastAsia="Times New Roman" w:hAnsi="Times New Roman" w:cs="Times New Roman"/>
                <w:sz w:val="24"/>
                <w:szCs w:val="24"/>
              </w:rPr>
              <w:t>skúšobne</w:t>
            </w:r>
            <w:r>
              <w:rPr>
                <w:rFonts w:ascii="Times New Roman" w:eastAsia="Times New Roman" w:hAnsi="Times New Roman" w:cs="Times New Roman"/>
                <w:w w:val="84"/>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w w:val="84"/>
                <w:sz w:val="24"/>
                <w:szCs w:val="24"/>
              </w:rPr>
              <w:t xml:space="preserve"> </w:t>
            </w:r>
            <w:proofErr w:type="spellStart"/>
            <w:r>
              <w:rPr>
                <w:rFonts w:ascii="Times New Roman" w:eastAsia="Times New Roman" w:hAnsi="Times New Roman" w:cs="Times New Roman"/>
                <w:sz w:val="24"/>
                <w:szCs w:val="24"/>
              </w:rPr>
              <w:t>Eibar</w:t>
            </w:r>
            <w:proofErr w:type="spellEnd"/>
            <w:r>
              <w:rPr>
                <w:rFonts w:ascii="Times New Roman" w:eastAsia="Times New Roman" w:hAnsi="Times New Roman" w:cs="Times New Roman"/>
                <w:w w:val="84"/>
                <w:sz w:val="24"/>
                <w:szCs w:val="24"/>
              </w:rPr>
              <w:t xml:space="preserve"> </w:t>
            </w:r>
            <w:r>
              <w:rPr>
                <w:rFonts w:ascii="Times New Roman" w:eastAsia="Times New Roman" w:hAnsi="Times New Roman" w:cs="Times New Roman"/>
                <w:sz w:val="24"/>
                <w:szCs w:val="24"/>
              </w:rPr>
              <w:t>umiestnená</w:t>
            </w:r>
            <w:r>
              <w:rPr>
                <w:rFonts w:ascii="Times New Roman" w:eastAsia="Times New Roman" w:hAnsi="Times New Roman" w:cs="Times New Roman"/>
                <w:w w:val="84"/>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w w:val="84"/>
                <w:sz w:val="24"/>
                <w:szCs w:val="24"/>
              </w:rPr>
              <w:t> </w:t>
            </w:r>
            <w:r>
              <w:rPr>
                <w:rFonts w:ascii="Times New Roman" w:eastAsia="Times New Roman" w:hAnsi="Times New Roman" w:cs="Times New Roman"/>
                <w:sz w:val="24"/>
                <w:szCs w:val="24"/>
              </w:rPr>
              <w:t>všetkých strelných zbraniach</w:t>
            </w:r>
          </w:p>
        </w:tc>
      </w:tr>
      <w:tr w:rsidR="00E3685A" w:rsidRPr="00BF32F1" w14:paraId="1B2A5972" w14:textId="77777777" w:rsidTr="003842F0">
        <w:tc>
          <w:tcPr>
            <w:tcW w:w="479" w:type="pct"/>
          </w:tcPr>
          <w:p w14:paraId="4DA26C6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6.2</w:t>
            </w:r>
          </w:p>
        </w:tc>
        <w:tc>
          <w:tcPr>
            <w:tcW w:w="1196" w:type="pct"/>
          </w:tcPr>
          <w:p w14:paraId="6B249183"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8849C7B" wp14:editId="3273D62E">
                  <wp:extent cx="600075" cy="447675"/>
                  <wp:effectExtent l="0" t="0" r="9525" b="9525"/>
                  <wp:docPr id="222" name="Obrázok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600075" cy="447675"/>
                          </a:xfrm>
                          <a:prstGeom prst="rect">
                            <a:avLst/>
                          </a:prstGeom>
                          <a:noFill/>
                          <a:ln>
                            <a:noFill/>
                          </a:ln>
                        </pic:spPr>
                      </pic:pic>
                    </a:graphicData>
                  </a:graphic>
                </wp:inline>
              </w:drawing>
            </w:r>
          </w:p>
        </w:tc>
        <w:tc>
          <w:tcPr>
            <w:tcW w:w="3325" w:type="pct"/>
          </w:tcPr>
          <w:p w14:paraId="74EF4B58"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Skúška predoviek (čierny prach)</w:t>
            </w:r>
          </w:p>
        </w:tc>
      </w:tr>
      <w:tr w:rsidR="00E3685A" w:rsidRPr="00BF32F1" w14:paraId="7D4C1CCF" w14:textId="77777777" w:rsidTr="003842F0">
        <w:tc>
          <w:tcPr>
            <w:tcW w:w="479" w:type="pct"/>
          </w:tcPr>
          <w:p w14:paraId="42B6223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6.3</w:t>
            </w:r>
          </w:p>
        </w:tc>
        <w:tc>
          <w:tcPr>
            <w:tcW w:w="1196" w:type="pct"/>
          </w:tcPr>
          <w:p w14:paraId="604C3DFF"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0EC5EBB" wp14:editId="26FAF25E">
                  <wp:extent cx="638175" cy="533400"/>
                  <wp:effectExtent l="0" t="0" r="9525" b="0"/>
                  <wp:docPr id="223" name="Obrázok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38175" cy="533400"/>
                          </a:xfrm>
                          <a:prstGeom prst="rect">
                            <a:avLst/>
                          </a:prstGeom>
                          <a:noFill/>
                          <a:ln>
                            <a:noFill/>
                          </a:ln>
                        </pic:spPr>
                      </pic:pic>
                    </a:graphicData>
                  </a:graphic>
                </wp:inline>
              </w:drawing>
            </w:r>
          </w:p>
        </w:tc>
        <w:tc>
          <w:tcPr>
            <w:tcW w:w="3325" w:type="pct"/>
          </w:tcPr>
          <w:p w14:paraId="67F3568C"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Dobrovoľná skúška čiernym prachom hlavní nabíjaných zozadu</w:t>
            </w:r>
          </w:p>
        </w:tc>
      </w:tr>
      <w:tr w:rsidR="00E3685A" w:rsidRPr="00BF32F1" w14:paraId="6BF0747C" w14:textId="77777777" w:rsidTr="003842F0">
        <w:tc>
          <w:tcPr>
            <w:tcW w:w="479" w:type="pct"/>
          </w:tcPr>
          <w:p w14:paraId="6BFA3D3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6.4</w:t>
            </w:r>
          </w:p>
        </w:tc>
        <w:tc>
          <w:tcPr>
            <w:tcW w:w="1196" w:type="pct"/>
          </w:tcPr>
          <w:p w14:paraId="7A0C39BA"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430D01A" wp14:editId="5FAC21A7">
                  <wp:extent cx="752475" cy="628650"/>
                  <wp:effectExtent l="0" t="0" r="9525" b="0"/>
                  <wp:docPr id="224" name="Obrázok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752475" cy="628650"/>
                          </a:xfrm>
                          <a:prstGeom prst="rect">
                            <a:avLst/>
                          </a:prstGeom>
                          <a:noFill/>
                          <a:ln>
                            <a:noFill/>
                          </a:ln>
                        </pic:spPr>
                      </pic:pic>
                    </a:graphicData>
                  </a:graphic>
                </wp:inline>
              </w:drawing>
            </w:r>
          </w:p>
        </w:tc>
        <w:tc>
          <w:tcPr>
            <w:tcW w:w="3325" w:type="pct"/>
          </w:tcPr>
          <w:p w14:paraId="420F9C6A"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Povinná</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bezdymovým</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prachom</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hladkým vývrtom hlavne nabíjanej zozadu</w:t>
            </w:r>
          </w:p>
        </w:tc>
      </w:tr>
      <w:tr w:rsidR="00E3685A" w:rsidRPr="00BF32F1" w14:paraId="3AFDAF37" w14:textId="77777777" w:rsidTr="003842F0">
        <w:tc>
          <w:tcPr>
            <w:tcW w:w="479" w:type="pct"/>
          </w:tcPr>
          <w:p w14:paraId="02B19B0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6.5</w:t>
            </w:r>
          </w:p>
        </w:tc>
        <w:tc>
          <w:tcPr>
            <w:tcW w:w="1196" w:type="pct"/>
          </w:tcPr>
          <w:p w14:paraId="7296320A"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6993E3F3" wp14:editId="699CCAC6">
                  <wp:extent cx="904875" cy="638175"/>
                  <wp:effectExtent l="0" t="0" r="9525" b="9525"/>
                  <wp:docPr id="225" name="Obrázok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904875" cy="638175"/>
                          </a:xfrm>
                          <a:prstGeom prst="rect">
                            <a:avLst/>
                          </a:prstGeom>
                          <a:noFill/>
                          <a:ln>
                            <a:noFill/>
                          </a:ln>
                        </pic:spPr>
                      </pic:pic>
                    </a:graphicData>
                  </a:graphic>
                </wp:inline>
              </w:drawing>
            </w:r>
          </w:p>
        </w:tc>
        <w:tc>
          <w:tcPr>
            <w:tcW w:w="3325" w:type="pct"/>
          </w:tcPr>
          <w:p w14:paraId="070A8E31"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Dodatočná</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bezdymovým</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prachom</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89"/>
                <w:sz w:val="24"/>
                <w:szCs w:val="24"/>
              </w:rPr>
              <w:t xml:space="preserve"> </w:t>
            </w:r>
            <w:r>
              <w:rPr>
                <w:rFonts w:ascii="Times New Roman" w:eastAsia="Times New Roman" w:hAnsi="Times New Roman" w:cs="Times New Roman"/>
                <w:sz w:val="24"/>
                <w:szCs w:val="24"/>
              </w:rPr>
              <w:t>zbrane s hladkým vývrtom hlavne nabíjanej zozadu</w:t>
            </w:r>
          </w:p>
        </w:tc>
      </w:tr>
      <w:tr w:rsidR="00E3685A" w:rsidRPr="00BF32F1" w14:paraId="1A85054C" w14:textId="77777777" w:rsidTr="003842F0">
        <w:tc>
          <w:tcPr>
            <w:tcW w:w="479" w:type="pct"/>
          </w:tcPr>
          <w:p w14:paraId="31379A6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6.6</w:t>
            </w:r>
          </w:p>
        </w:tc>
        <w:tc>
          <w:tcPr>
            <w:tcW w:w="1196" w:type="pct"/>
          </w:tcPr>
          <w:p w14:paraId="3D2B8849"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F1C048B" wp14:editId="30E71094">
                  <wp:extent cx="714375" cy="485775"/>
                  <wp:effectExtent l="0" t="0" r="9525" b="9525"/>
                  <wp:docPr id="226" name="Obrázok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714375" cy="485775"/>
                          </a:xfrm>
                          <a:prstGeom prst="rect">
                            <a:avLst/>
                          </a:prstGeom>
                          <a:noFill/>
                          <a:ln>
                            <a:noFill/>
                          </a:ln>
                        </pic:spPr>
                      </pic:pic>
                    </a:graphicData>
                  </a:graphic>
                </wp:inline>
              </w:drawing>
            </w:r>
          </w:p>
        </w:tc>
        <w:tc>
          <w:tcPr>
            <w:tcW w:w="3325" w:type="pct"/>
          </w:tcPr>
          <w:p w14:paraId="4A181FB3"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Skúška pištolí a </w:t>
            </w:r>
            <w:proofErr w:type="spellStart"/>
            <w:r w:rsidRPr="00BF32F1">
              <w:rPr>
                <w:rFonts w:ascii="Times New Roman" w:hAnsi="Times New Roman" w:cs="Times New Roman"/>
                <w:sz w:val="24"/>
                <w:szCs w:val="24"/>
              </w:rPr>
              <w:t>terčovníc</w:t>
            </w:r>
            <w:proofErr w:type="spellEnd"/>
            <w:r w:rsidRPr="00BF32F1">
              <w:rPr>
                <w:rFonts w:ascii="Times New Roman" w:hAnsi="Times New Roman" w:cs="Times New Roman"/>
                <w:sz w:val="24"/>
                <w:szCs w:val="24"/>
              </w:rPr>
              <w:t xml:space="preserve"> (s bežne používaným prachom)</w:t>
            </w:r>
          </w:p>
        </w:tc>
      </w:tr>
      <w:tr w:rsidR="00E3685A" w:rsidRPr="00BF32F1" w14:paraId="65D1F057" w14:textId="77777777" w:rsidTr="003842F0">
        <w:tc>
          <w:tcPr>
            <w:tcW w:w="479" w:type="pct"/>
          </w:tcPr>
          <w:p w14:paraId="7C29045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6.7</w:t>
            </w:r>
          </w:p>
        </w:tc>
        <w:tc>
          <w:tcPr>
            <w:tcW w:w="1196" w:type="pct"/>
          </w:tcPr>
          <w:p w14:paraId="4C9814E8"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B73CD91" wp14:editId="14A1F850">
                  <wp:extent cx="714375" cy="542925"/>
                  <wp:effectExtent l="0" t="0" r="9525" b="9525"/>
                  <wp:docPr id="227" name="Obrázok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714375" cy="542925"/>
                          </a:xfrm>
                          <a:prstGeom prst="rect">
                            <a:avLst/>
                          </a:prstGeom>
                          <a:noFill/>
                          <a:ln>
                            <a:noFill/>
                          </a:ln>
                        </pic:spPr>
                      </pic:pic>
                    </a:graphicData>
                  </a:graphic>
                </wp:inline>
              </w:drawing>
            </w:r>
          </w:p>
        </w:tc>
        <w:tc>
          <w:tcPr>
            <w:tcW w:w="3325" w:type="pct"/>
          </w:tcPr>
          <w:p w14:paraId="0166F502"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Povinná skúška strelnej zbrane s drážkovaným vývrtom hlavne</w:t>
            </w:r>
          </w:p>
        </w:tc>
      </w:tr>
      <w:tr w:rsidR="00E3685A" w:rsidRPr="00BF32F1" w14:paraId="747B3565" w14:textId="77777777" w:rsidTr="003842F0">
        <w:tc>
          <w:tcPr>
            <w:tcW w:w="479" w:type="pct"/>
          </w:tcPr>
          <w:p w14:paraId="41FE36A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6.8</w:t>
            </w:r>
          </w:p>
        </w:tc>
        <w:tc>
          <w:tcPr>
            <w:tcW w:w="1196" w:type="pct"/>
          </w:tcPr>
          <w:p w14:paraId="5083DCC4"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4BFD73A" wp14:editId="6EB08E74">
                  <wp:extent cx="714375" cy="619125"/>
                  <wp:effectExtent l="0" t="0" r="9525" b="9525"/>
                  <wp:docPr id="228" name="Obrázok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714375" cy="619125"/>
                          </a:xfrm>
                          <a:prstGeom prst="rect">
                            <a:avLst/>
                          </a:prstGeom>
                          <a:noFill/>
                          <a:ln>
                            <a:noFill/>
                          </a:ln>
                        </pic:spPr>
                      </pic:pic>
                    </a:graphicData>
                  </a:graphic>
                </wp:inline>
              </w:drawing>
            </w:r>
          </w:p>
        </w:tc>
        <w:tc>
          <w:tcPr>
            <w:tcW w:w="3325" w:type="pct"/>
          </w:tcPr>
          <w:p w14:paraId="6DB93034"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Povinná</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ktorej</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nie</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je</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umiestnená overovacia značka</w:t>
            </w:r>
          </w:p>
        </w:tc>
      </w:tr>
      <w:tr w:rsidR="00E3685A" w:rsidRPr="00BF32F1" w14:paraId="7688FF57" w14:textId="77777777" w:rsidTr="003842F0">
        <w:tc>
          <w:tcPr>
            <w:tcW w:w="479" w:type="pct"/>
          </w:tcPr>
          <w:p w14:paraId="35BC634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6.9</w:t>
            </w:r>
          </w:p>
        </w:tc>
        <w:tc>
          <w:tcPr>
            <w:tcW w:w="1196" w:type="pct"/>
          </w:tcPr>
          <w:p w14:paraId="173A1AFA"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655F5CD" wp14:editId="2AC35E1D">
                  <wp:extent cx="790575" cy="714375"/>
                  <wp:effectExtent l="0" t="0" r="9525" b="9525"/>
                  <wp:docPr id="229" name="Obrázok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790575" cy="714375"/>
                          </a:xfrm>
                          <a:prstGeom prst="rect">
                            <a:avLst/>
                          </a:prstGeom>
                          <a:noFill/>
                          <a:ln>
                            <a:noFill/>
                          </a:ln>
                        </pic:spPr>
                      </pic:pic>
                    </a:graphicData>
                  </a:graphic>
                </wp:inline>
              </w:drawing>
            </w:r>
          </w:p>
        </w:tc>
        <w:tc>
          <w:tcPr>
            <w:tcW w:w="3325" w:type="pct"/>
          </w:tcPr>
          <w:p w14:paraId="2B299D6C"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274F6E6D" w14:textId="77777777" w:rsidTr="003842F0">
        <w:tc>
          <w:tcPr>
            <w:tcW w:w="479" w:type="pct"/>
          </w:tcPr>
          <w:p w14:paraId="00B894E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6.10</w:t>
            </w:r>
          </w:p>
        </w:tc>
        <w:tc>
          <w:tcPr>
            <w:tcW w:w="1196" w:type="pct"/>
          </w:tcPr>
          <w:p w14:paraId="44355C20"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3FE518F" wp14:editId="6E8B9850">
                  <wp:extent cx="714375" cy="561975"/>
                  <wp:effectExtent l="0" t="0" r="9525" b="9525"/>
                  <wp:docPr id="230" name="Obrázok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714375" cy="561975"/>
                          </a:xfrm>
                          <a:prstGeom prst="rect">
                            <a:avLst/>
                          </a:prstGeom>
                          <a:noFill/>
                          <a:ln>
                            <a:noFill/>
                          </a:ln>
                        </pic:spPr>
                      </pic:pic>
                    </a:graphicData>
                  </a:graphic>
                </wp:inline>
              </w:drawing>
            </w:r>
          </w:p>
        </w:tc>
        <w:tc>
          <w:tcPr>
            <w:tcW w:w="3325" w:type="pct"/>
          </w:tcPr>
          <w:p w14:paraId="4E1C1B48"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Skúška</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určitých</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ručných</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strelných</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zbraní</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expanzných</w:t>
            </w:r>
            <w:r>
              <w:rPr>
                <w:rFonts w:ascii="Times New Roman" w:eastAsia="Times New Roman" w:hAnsi="Times New Roman" w:cs="Times New Roman"/>
                <w:w w:val="91"/>
                <w:sz w:val="24"/>
                <w:szCs w:val="24"/>
              </w:rPr>
              <w:t xml:space="preserve"> </w:t>
            </w:r>
            <w:r>
              <w:rPr>
                <w:rFonts w:ascii="Times New Roman" w:eastAsia="Times New Roman" w:hAnsi="Times New Roman" w:cs="Times New Roman"/>
                <w:sz w:val="24"/>
                <w:szCs w:val="24"/>
              </w:rPr>
              <w:t>prístrojov s</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výbušnou</w:t>
            </w:r>
            <w:r>
              <w:rPr>
                <w:rFonts w:ascii="Times New Roman" w:eastAsia="Times New Roman" w:hAnsi="Times New Roman" w:cs="Times New Roman"/>
                <w:w w:val="93"/>
                <w:sz w:val="24"/>
                <w:szCs w:val="24"/>
              </w:rPr>
              <w:t xml:space="preserve"> </w:t>
            </w:r>
            <w:r>
              <w:rPr>
                <w:rFonts w:ascii="Times New Roman" w:eastAsia="Times New Roman" w:hAnsi="Times New Roman" w:cs="Times New Roman"/>
                <w:sz w:val="24"/>
                <w:szCs w:val="24"/>
              </w:rPr>
              <w:t>náplňou</w:t>
            </w:r>
          </w:p>
        </w:tc>
      </w:tr>
      <w:tr w:rsidR="00E3685A" w:rsidRPr="00BF32F1" w14:paraId="6282785F" w14:textId="77777777" w:rsidTr="003842F0">
        <w:tc>
          <w:tcPr>
            <w:tcW w:w="479" w:type="pct"/>
          </w:tcPr>
          <w:p w14:paraId="2D4C1A33"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6.11</w:t>
            </w:r>
          </w:p>
        </w:tc>
        <w:tc>
          <w:tcPr>
            <w:tcW w:w="1196" w:type="pct"/>
          </w:tcPr>
          <w:p w14:paraId="5B95DEC2" w14:textId="77777777" w:rsidR="00E3685A" w:rsidRPr="00BF32F1" w:rsidRDefault="00E3685A" w:rsidP="003842F0">
            <w:pPr>
              <w:pStyle w:val="Bezriadkovania"/>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C5F2C32" wp14:editId="6A2F732C">
                  <wp:extent cx="752475" cy="561975"/>
                  <wp:effectExtent l="0" t="0" r="9525" b="9525"/>
                  <wp:docPr id="231" name="Obrázok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752475" cy="561975"/>
                          </a:xfrm>
                          <a:prstGeom prst="rect">
                            <a:avLst/>
                          </a:prstGeom>
                          <a:noFill/>
                          <a:ln>
                            <a:noFill/>
                          </a:ln>
                        </pic:spPr>
                      </pic:pic>
                    </a:graphicData>
                  </a:graphic>
                </wp:inline>
              </w:drawing>
            </w:r>
          </w:p>
        </w:tc>
        <w:tc>
          <w:tcPr>
            <w:tcW w:w="3325" w:type="pct"/>
          </w:tcPr>
          <w:p w14:paraId="1F8F9637"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4250BDC9"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2E8DA9BA"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0BB51905"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TALIANSKA  REPUBLIKA</w:t>
      </w:r>
    </w:p>
    <w:p w14:paraId="3D8D7D21"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1701"/>
        <w:gridCol w:w="5704"/>
      </w:tblGrid>
      <w:tr w:rsidR="00E3685A" w:rsidRPr="00BF32F1" w14:paraId="2DF966F3" w14:textId="77777777" w:rsidTr="003842F0">
        <w:tc>
          <w:tcPr>
            <w:tcW w:w="959" w:type="dxa"/>
          </w:tcPr>
          <w:p w14:paraId="78062A2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7.1</w:t>
            </w:r>
          </w:p>
        </w:tc>
        <w:tc>
          <w:tcPr>
            <w:tcW w:w="1701" w:type="dxa"/>
          </w:tcPr>
          <w:p w14:paraId="1F8D4D0E"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sidRPr="00BF32F1">
              <w:rPr>
                <w:rFonts w:ascii="Times New Roman" w:hAnsi="Times New Roman" w:cs="Times New Roman"/>
                <w:b/>
                <w:noProof/>
                <w:sz w:val="24"/>
                <w:szCs w:val="24"/>
                <w:lang w:eastAsia="sk-SK"/>
              </w:rPr>
              <w:drawing>
                <wp:inline distT="0" distB="0" distL="0" distR="0" wp14:anchorId="39624650" wp14:editId="0A30310D">
                  <wp:extent cx="638175" cy="638175"/>
                  <wp:effectExtent l="0" t="0" r="9525" b="9525"/>
                  <wp:docPr id="207" name="Obrázo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rotWithShape="1">
                          <a:blip r:embed="rId155">
                            <a:extLst>
                              <a:ext uri="{28A0092B-C50C-407E-A947-70E740481C1C}">
                                <a14:useLocalDpi xmlns:a14="http://schemas.microsoft.com/office/drawing/2010/main" val="0"/>
                              </a:ext>
                            </a:extLst>
                          </a:blip>
                          <a:srcRect b="12987"/>
                          <a:stretch>
                            <a:fillRect/>
                          </a:stretch>
                        </pic:blipFill>
                        <pic:spPr bwMode="auto">
                          <a:xfrm>
                            <a:off x="0" y="0"/>
                            <a:ext cx="638175" cy="638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04" w:type="dxa"/>
          </w:tcPr>
          <w:p w14:paraId="0AD1CED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Identifikačná značka skúšobne v </w:t>
            </w:r>
            <w:proofErr w:type="spellStart"/>
            <w:r w:rsidRPr="00BF32F1">
              <w:rPr>
                <w:rFonts w:ascii="Times New Roman" w:hAnsi="Times New Roman" w:cs="Times New Roman"/>
                <w:sz w:val="24"/>
                <w:szCs w:val="24"/>
              </w:rPr>
              <w:t>Gardone</w:t>
            </w:r>
            <w:proofErr w:type="spellEnd"/>
            <w:r w:rsidRPr="00BF32F1">
              <w:rPr>
                <w:rFonts w:ascii="Times New Roman" w:hAnsi="Times New Roman" w:cs="Times New Roman"/>
                <w:sz w:val="24"/>
                <w:szCs w:val="24"/>
              </w:rPr>
              <w:t xml:space="preserve"> V. T.</w:t>
            </w:r>
          </w:p>
        </w:tc>
      </w:tr>
      <w:tr w:rsidR="00E3685A" w:rsidRPr="00BF32F1" w14:paraId="580E03B7" w14:textId="77777777" w:rsidTr="003842F0">
        <w:tc>
          <w:tcPr>
            <w:tcW w:w="959" w:type="dxa"/>
          </w:tcPr>
          <w:p w14:paraId="53EF456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7.2</w:t>
            </w:r>
          </w:p>
        </w:tc>
        <w:tc>
          <w:tcPr>
            <w:tcW w:w="1701" w:type="dxa"/>
          </w:tcPr>
          <w:p w14:paraId="1D45708F"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75D665DC" wp14:editId="3D0E9438">
                  <wp:extent cx="628015" cy="603250"/>
                  <wp:effectExtent l="0" t="0" r="635" b="6350"/>
                  <wp:docPr id="1348391486"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628015" cy="603250"/>
                          </a:xfrm>
                          <a:prstGeom prst="rect">
                            <a:avLst/>
                          </a:prstGeom>
                          <a:noFill/>
                        </pic:spPr>
                      </pic:pic>
                    </a:graphicData>
                  </a:graphic>
                </wp:inline>
              </w:drawing>
            </w:r>
          </w:p>
        </w:tc>
        <w:tc>
          <w:tcPr>
            <w:tcW w:w="5704" w:type="dxa"/>
          </w:tcPr>
          <w:p w14:paraId="0BFBDB0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Definitívna skúška čiernym prachom</w:t>
            </w:r>
          </w:p>
        </w:tc>
      </w:tr>
      <w:tr w:rsidR="00E3685A" w:rsidRPr="00BF32F1" w14:paraId="1B8056F1" w14:textId="77777777" w:rsidTr="003842F0">
        <w:tc>
          <w:tcPr>
            <w:tcW w:w="959" w:type="dxa"/>
          </w:tcPr>
          <w:p w14:paraId="2CB16676"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7.3</w:t>
            </w:r>
          </w:p>
        </w:tc>
        <w:tc>
          <w:tcPr>
            <w:tcW w:w="1701" w:type="dxa"/>
          </w:tcPr>
          <w:p w14:paraId="2CB494AF"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73590660" wp14:editId="39568F81">
                  <wp:extent cx="548640" cy="542290"/>
                  <wp:effectExtent l="0" t="0" r="3810" b="0"/>
                  <wp:docPr id="1465197660"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48640" cy="542290"/>
                          </a:xfrm>
                          <a:prstGeom prst="rect">
                            <a:avLst/>
                          </a:prstGeom>
                          <a:noFill/>
                        </pic:spPr>
                      </pic:pic>
                    </a:graphicData>
                  </a:graphic>
                </wp:inline>
              </w:drawing>
            </w:r>
          </w:p>
        </w:tc>
        <w:tc>
          <w:tcPr>
            <w:tcW w:w="5704" w:type="dxa"/>
          </w:tcPr>
          <w:p w14:paraId="26B8D2E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Definitívna skúška bezdymovým prachom</w:t>
            </w:r>
          </w:p>
        </w:tc>
      </w:tr>
      <w:tr w:rsidR="00E3685A" w:rsidRPr="00BF32F1" w14:paraId="50C18BC0" w14:textId="77777777" w:rsidTr="003842F0">
        <w:tc>
          <w:tcPr>
            <w:tcW w:w="959" w:type="dxa"/>
          </w:tcPr>
          <w:p w14:paraId="25941FA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7.4</w:t>
            </w:r>
          </w:p>
        </w:tc>
        <w:tc>
          <w:tcPr>
            <w:tcW w:w="1701" w:type="dxa"/>
          </w:tcPr>
          <w:p w14:paraId="3E8F7481"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48CC20CE" wp14:editId="5A13499D">
                  <wp:extent cx="560705" cy="524510"/>
                  <wp:effectExtent l="0" t="0" r="0" b="8890"/>
                  <wp:docPr id="818467160"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60705" cy="524510"/>
                          </a:xfrm>
                          <a:prstGeom prst="rect">
                            <a:avLst/>
                          </a:prstGeom>
                          <a:noFill/>
                        </pic:spPr>
                      </pic:pic>
                    </a:graphicData>
                  </a:graphic>
                </wp:inline>
              </w:drawing>
            </w:r>
          </w:p>
        </w:tc>
        <w:tc>
          <w:tcPr>
            <w:tcW w:w="5704" w:type="dxa"/>
          </w:tcPr>
          <w:p w14:paraId="2075581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Vyššia dobrovoľná skúška bezdymovým prachom</w:t>
            </w:r>
          </w:p>
        </w:tc>
      </w:tr>
      <w:tr w:rsidR="00E3685A" w:rsidRPr="00BF32F1" w14:paraId="59D086E8" w14:textId="77777777" w:rsidTr="003842F0">
        <w:tc>
          <w:tcPr>
            <w:tcW w:w="959" w:type="dxa"/>
          </w:tcPr>
          <w:p w14:paraId="2C1B2855"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7.5</w:t>
            </w:r>
          </w:p>
        </w:tc>
        <w:tc>
          <w:tcPr>
            <w:tcW w:w="1701" w:type="dxa"/>
          </w:tcPr>
          <w:p w14:paraId="28E707B7"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30FBF084" wp14:editId="4C46C1AF">
                  <wp:extent cx="572770" cy="499745"/>
                  <wp:effectExtent l="0" t="0" r="0" b="0"/>
                  <wp:docPr id="687678053"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2770" cy="499745"/>
                          </a:xfrm>
                          <a:prstGeom prst="rect">
                            <a:avLst/>
                          </a:prstGeom>
                          <a:noFill/>
                        </pic:spPr>
                      </pic:pic>
                    </a:graphicData>
                  </a:graphic>
                </wp:inline>
              </w:drawing>
            </w:r>
          </w:p>
        </w:tc>
        <w:tc>
          <w:tcPr>
            <w:tcW w:w="5704" w:type="dxa"/>
          </w:tcPr>
          <w:p w14:paraId="421FD238"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Homologizácia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prototypu</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ručných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expanzných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prístrojov s výbušnou náplňou</w:t>
            </w:r>
          </w:p>
        </w:tc>
      </w:tr>
      <w:tr w:rsidR="00E3685A" w:rsidRPr="00BF32F1" w14:paraId="6F1018CC" w14:textId="77777777" w:rsidTr="003842F0">
        <w:tc>
          <w:tcPr>
            <w:tcW w:w="959" w:type="dxa"/>
          </w:tcPr>
          <w:p w14:paraId="2FD466F2"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7.6</w:t>
            </w:r>
          </w:p>
        </w:tc>
        <w:tc>
          <w:tcPr>
            <w:tcW w:w="1701" w:type="dxa"/>
          </w:tcPr>
          <w:p w14:paraId="027E24A4"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51812639" wp14:editId="62A435C4">
                  <wp:extent cx="670560" cy="536575"/>
                  <wp:effectExtent l="0" t="0" r="0" b="0"/>
                  <wp:docPr id="830465067"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670560" cy="536575"/>
                          </a:xfrm>
                          <a:prstGeom prst="rect">
                            <a:avLst/>
                          </a:prstGeom>
                          <a:noFill/>
                        </pic:spPr>
                      </pic:pic>
                    </a:graphicData>
                  </a:graphic>
                </wp:inline>
              </w:drawing>
            </w:r>
          </w:p>
        </w:tc>
        <w:tc>
          <w:tcPr>
            <w:tcW w:w="5704" w:type="dxa"/>
          </w:tcPr>
          <w:p w14:paraId="3C504912"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Opakovaná skúška</w:t>
            </w:r>
          </w:p>
        </w:tc>
      </w:tr>
      <w:tr w:rsidR="00E3685A" w:rsidRPr="00BF32F1" w14:paraId="3CC7FDD2" w14:textId="77777777" w:rsidTr="003842F0">
        <w:tc>
          <w:tcPr>
            <w:tcW w:w="959" w:type="dxa"/>
          </w:tcPr>
          <w:p w14:paraId="5794321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7.</w:t>
            </w:r>
            <w:r>
              <w:rPr>
                <w:rFonts w:ascii="Times New Roman" w:hAnsi="Times New Roman" w:cs="Times New Roman"/>
                <w:sz w:val="24"/>
                <w:szCs w:val="24"/>
              </w:rPr>
              <w:t>7</w:t>
            </w:r>
          </w:p>
        </w:tc>
        <w:tc>
          <w:tcPr>
            <w:tcW w:w="1701" w:type="dxa"/>
          </w:tcPr>
          <w:p w14:paraId="6B533A81" w14:textId="77777777" w:rsidR="00E3685A" w:rsidRPr="00BF32F1" w:rsidRDefault="00E3685A" w:rsidP="003842F0">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0AF90F8" wp14:editId="7A596217">
                  <wp:extent cx="701040" cy="615950"/>
                  <wp:effectExtent l="0" t="0" r="3810" b="0"/>
                  <wp:docPr id="557752631"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701040" cy="615950"/>
                          </a:xfrm>
                          <a:prstGeom prst="rect">
                            <a:avLst/>
                          </a:prstGeom>
                          <a:noFill/>
                        </pic:spPr>
                      </pic:pic>
                    </a:graphicData>
                  </a:graphic>
                </wp:inline>
              </w:drawing>
            </w:r>
          </w:p>
        </w:tc>
        <w:tc>
          <w:tcPr>
            <w:tcW w:w="5704" w:type="dxa"/>
          </w:tcPr>
          <w:p w14:paraId="72F85B0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r w:rsidR="00E3685A" w:rsidRPr="00BF32F1" w14:paraId="1FCFC6C0" w14:textId="77777777" w:rsidTr="003842F0">
        <w:tc>
          <w:tcPr>
            <w:tcW w:w="959" w:type="dxa"/>
          </w:tcPr>
          <w:p w14:paraId="5F612DA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7.</w:t>
            </w:r>
            <w:r>
              <w:rPr>
                <w:rFonts w:ascii="Times New Roman" w:hAnsi="Times New Roman" w:cs="Times New Roman"/>
                <w:sz w:val="24"/>
                <w:szCs w:val="24"/>
              </w:rPr>
              <w:t>8</w:t>
            </w:r>
          </w:p>
        </w:tc>
        <w:tc>
          <w:tcPr>
            <w:tcW w:w="1701" w:type="dxa"/>
          </w:tcPr>
          <w:p w14:paraId="2E20C9F1"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5215110D" wp14:editId="0D3C13F1">
                  <wp:extent cx="664210" cy="536575"/>
                  <wp:effectExtent l="0" t="0" r="2540" b="0"/>
                  <wp:docPr id="1516804641"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664210" cy="536575"/>
                          </a:xfrm>
                          <a:prstGeom prst="rect">
                            <a:avLst/>
                          </a:prstGeom>
                          <a:noFill/>
                        </pic:spPr>
                      </pic:pic>
                    </a:graphicData>
                  </a:graphic>
                </wp:inline>
              </w:drawing>
            </w:r>
          </w:p>
        </w:tc>
        <w:tc>
          <w:tcPr>
            <w:tcW w:w="5704" w:type="dxa"/>
          </w:tcPr>
          <w:p w14:paraId="3AEFE27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40A3AB6B" w14:textId="77777777" w:rsidTr="003842F0">
        <w:tc>
          <w:tcPr>
            <w:tcW w:w="959" w:type="dxa"/>
          </w:tcPr>
          <w:p w14:paraId="01086D39"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7.9</w:t>
            </w:r>
          </w:p>
        </w:tc>
        <w:tc>
          <w:tcPr>
            <w:tcW w:w="1701" w:type="dxa"/>
          </w:tcPr>
          <w:p w14:paraId="3B52E366"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54D5AD76" wp14:editId="246C6874">
                  <wp:extent cx="652145" cy="664210"/>
                  <wp:effectExtent l="0" t="0" r="0" b="2540"/>
                  <wp:docPr id="1703608656"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52145" cy="664210"/>
                          </a:xfrm>
                          <a:prstGeom prst="rect">
                            <a:avLst/>
                          </a:prstGeom>
                          <a:noFill/>
                        </pic:spPr>
                      </pic:pic>
                    </a:graphicData>
                  </a:graphic>
                </wp:inline>
              </w:drawing>
            </w:r>
          </w:p>
        </w:tc>
        <w:tc>
          <w:tcPr>
            <w:tcW w:w="5704" w:type="dxa"/>
          </w:tcPr>
          <w:p w14:paraId="75EA82AA"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Strelná</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zbraň</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stlačený</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vzduch,</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pri</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ktorej</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energia</w:t>
            </w:r>
            <w:r>
              <w:rPr>
                <w:rFonts w:ascii="Times New Roman" w:eastAsia="Times New Roman" w:hAnsi="Times New Roman" w:cs="Times New Roman"/>
                <w:w w:val="87"/>
                <w:sz w:val="24"/>
                <w:szCs w:val="24"/>
              </w:rPr>
              <w:t xml:space="preserve"> </w:t>
            </w:r>
            <w:r>
              <w:rPr>
                <w:rFonts w:ascii="Times New Roman" w:eastAsia="Times New Roman" w:hAnsi="Times New Roman" w:cs="Times New Roman"/>
                <w:sz w:val="24"/>
                <w:szCs w:val="24"/>
              </w:rPr>
              <w:t>strely (hybnosť) je menšia ako 7,5 Joulov</w:t>
            </w:r>
          </w:p>
        </w:tc>
      </w:tr>
    </w:tbl>
    <w:p w14:paraId="61F404DB"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696B2F5B"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5004A22E"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1877EE">
        <w:rPr>
          <w:rFonts w:ascii="Times New Roman" w:hAnsi="Times New Roman" w:cs="Times New Roman"/>
          <w:b/>
          <w:sz w:val="24"/>
          <w:szCs w:val="24"/>
        </w:rPr>
        <w:lastRenderedPageBreak/>
        <w:t>SPOJENÉ KRÁĽOVSTVO VEĽKEJ BRITÁNIE A SEVERNÉHO ÍRSKA</w:t>
      </w:r>
    </w:p>
    <w:p w14:paraId="5CCE9CAB"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W w:w="102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1"/>
        <w:gridCol w:w="1134"/>
        <w:gridCol w:w="1418"/>
        <w:gridCol w:w="5244"/>
        <w:gridCol w:w="1630"/>
      </w:tblGrid>
      <w:tr w:rsidR="00E3685A" w:rsidRPr="00BF32F1" w14:paraId="0B77FB45" w14:textId="77777777" w:rsidTr="003842F0">
        <w:trPr>
          <w:gridAfter w:val="1"/>
          <w:wAfter w:w="1630" w:type="dxa"/>
          <w:trHeight w:val="842"/>
        </w:trPr>
        <w:tc>
          <w:tcPr>
            <w:tcW w:w="781" w:type="dxa"/>
            <w:tcBorders>
              <w:top w:val="nil"/>
              <w:left w:val="nil"/>
              <w:bottom w:val="nil"/>
              <w:right w:val="nil"/>
            </w:tcBorders>
          </w:tcPr>
          <w:p w14:paraId="7D5D43C7" w14:textId="77777777" w:rsidR="00E3685A" w:rsidRPr="00BF32F1" w:rsidRDefault="00E3685A" w:rsidP="003842F0">
            <w:pPr>
              <w:spacing w:after="0" w:line="240" w:lineRule="auto"/>
              <w:rPr>
                <w:rFonts w:ascii="Times New Roman" w:hAnsi="Times New Roman" w:cs="Times New Roman"/>
                <w:sz w:val="24"/>
                <w:szCs w:val="24"/>
              </w:rPr>
            </w:pPr>
          </w:p>
        </w:tc>
        <w:tc>
          <w:tcPr>
            <w:tcW w:w="1134" w:type="dxa"/>
            <w:tcBorders>
              <w:top w:val="nil"/>
              <w:left w:val="nil"/>
              <w:bottom w:val="nil"/>
              <w:right w:val="nil"/>
            </w:tcBorders>
          </w:tcPr>
          <w:p w14:paraId="7DFE2C90" w14:textId="77777777" w:rsidR="00E3685A" w:rsidRPr="00BF32F1" w:rsidRDefault="00E3685A" w:rsidP="003842F0">
            <w:pPr>
              <w:pStyle w:val="Odsekzoznamu"/>
              <w:spacing w:after="0" w:line="240" w:lineRule="auto"/>
              <w:ind w:left="0"/>
              <w:jc w:val="both"/>
              <w:rPr>
                <w:rFonts w:ascii="Times New Roman" w:hAnsi="Times New Roman" w:cs="Times New Roman"/>
                <w:noProof/>
                <w:sz w:val="24"/>
                <w:szCs w:val="24"/>
                <w:lang w:eastAsia="sk-SK"/>
              </w:rPr>
            </w:pPr>
            <w:r w:rsidRPr="00BF32F1">
              <w:rPr>
                <w:rFonts w:ascii="Times New Roman" w:hAnsi="Times New Roman" w:cs="Times New Roman"/>
                <w:sz w:val="24"/>
                <w:szCs w:val="24"/>
              </w:rPr>
              <w:t>Londýn</w:t>
            </w:r>
          </w:p>
        </w:tc>
        <w:tc>
          <w:tcPr>
            <w:tcW w:w="1418" w:type="dxa"/>
            <w:tcBorders>
              <w:top w:val="nil"/>
              <w:left w:val="nil"/>
              <w:bottom w:val="nil"/>
              <w:right w:val="nil"/>
            </w:tcBorders>
          </w:tcPr>
          <w:p w14:paraId="1B009982" w14:textId="77777777" w:rsidR="00E3685A" w:rsidRPr="00BF32F1" w:rsidRDefault="00E3685A" w:rsidP="003842F0">
            <w:pPr>
              <w:pStyle w:val="Odsekzoznamu"/>
              <w:spacing w:after="0" w:line="240" w:lineRule="auto"/>
              <w:ind w:left="0"/>
              <w:jc w:val="both"/>
              <w:rPr>
                <w:rFonts w:ascii="Times New Roman" w:hAnsi="Times New Roman" w:cs="Times New Roman"/>
                <w:noProof/>
                <w:sz w:val="24"/>
                <w:szCs w:val="24"/>
                <w:lang w:eastAsia="sk-SK"/>
              </w:rPr>
            </w:pPr>
            <w:r w:rsidRPr="00BF32F1">
              <w:rPr>
                <w:rFonts w:ascii="Times New Roman" w:hAnsi="Times New Roman" w:cs="Times New Roman"/>
                <w:sz w:val="24"/>
                <w:szCs w:val="24"/>
              </w:rPr>
              <w:t>Birmingham</w:t>
            </w:r>
          </w:p>
        </w:tc>
        <w:tc>
          <w:tcPr>
            <w:tcW w:w="5244" w:type="dxa"/>
            <w:tcBorders>
              <w:top w:val="nil"/>
              <w:left w:val="nil"/>
              <w:bottom w:val="nil"/>
              <w:right w:val="nil"/>
            </w:tcBorders>
          </w:tcPr>
          <w:p w14:paraId="010DDA2F" w14:textId="77777777" w:rsidR="00E3685A" w:rsidRPr="00BF32F1" w:rsidRDefault="00E3685A" w:rsidP="003842F0">
            <w:pPr>
              <w:pStyle w:val="Bezriadkovania"/>
              <w:rPr>
                <w:rFonts w:ascii="Times New Roman" w:hAnsi="Times New Roman" w:cs="Times New Roman"/>
                <w:sz w:val="24"/>
                <w:szCs w:val="24"/>
              </w:rPr>
            </w:pPr>
          </w:p>
        </w:tc>
      </w:tr>
      <w:tr w:rsidR="00E3685A" w:rsidRPr="00BF32F1" w14:paraId="08461A39" w14:textId="77777777" w:rsidTr="003842F0">
        <w:trPr>
          <w:gridAfter w:val="1"/>
          <w:wAfter w:w="1630" w:type="dxa"/>
          <w:trHeight w:val="1020"/>
        </w:trPr>
        <w:tc>
          <w:tcPr>
            <w:tcW w:w="781" w:type="dxa"/>
            <w:tcBorders>
              <w:top w:val="nil"/>
              <w:left w:val="nil"/>
              <w:bottom w:val="nil"/>
              <w:right w:val="nil"/>
            </w:tcBorders>
          </w:tcPr>
          <w:p w14:paraId="14EF3068"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8.1</w:t>
            </w:r>
          </w:p>
        </w:tc>
        <w:tc>
          <w:tcPr>
            <w:tcW w:w="1134" w:type="dxa"/>
            <w:tcBorders>
              <w:top w:val="nil"/>
              <w:left w:val="nil"/>
              <w:bottom w:val="nil"/>
              <w:right w:val="nil"/>
            </w:tcBorders>
          </w:tcPr>
          <w:p w14:paraId="3720B673"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A044B1">
              <w:rPr>
                <w:rFonts w:ascii="Times New Roman" w:hAnsi="Times New Roman" w:cs="Times New Roman"/>
                <w:noProof/>
                <w:sz w:val="24"/>
                <w:szCs w:val="24"/>
              </w:rPr>
              <w:drawing>
                <wp:inline distT="0" distB="0" distL="0" distR="0" wp14:anchorId="6DEFE2C9" wp14:editId="26DC1F26">
                  <wp:extent cx="466790" cy="704948"/>
                  <wp:effectExtent l="0" t="0" r="9525" b="0"/>
                  <wp:docPr id="1895062718"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62718" name=""/>
                          <pic:cNvPicPr/>
                        </pic:nvPicPr>
                        <pic:blipFill>
                          <a:blip r:embed="rId164"/>
                          <a:stretch>
                            <a:fillRect/>
                          </a:stretch>
                        </pic:blipFill>
                        <pic:spPr>
                          <a:xfrm>
                            <a:off x="0" y="0"/>
                            <a:ext cx="466790" cy="704948"/>
                          </a:xfrm>
                          <a:prstGeom prst="rect">
                            <a:avLst/>
                          </a:prstGeom>
                        </pic:spPr>
                      </pic:pic>
                    </a:graphicData>
                  </a:graphic>
                </wp:inline>
              </w:drawing>
            </w:r>
          </w:p>
        </w:tc>
        <w:tc>
          <w:tcPr>
            <w:tcW w:w="1418" w:type="dxa"/>
            <w:tcBorders>
              <w:top w:val="nil"/>
              <w:left w:val="nil"/>
              <w:bottom w:val="nil"/>
              <w:right w:val="nil"/>
            </w:tcBorders>
          </w:tcPr>
          <w:p w14:paraId="7D041F7F"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4624" behindDoc="0" locked="0" layoutInCell="1" allowOverlap="1" wp14:anchorId="65A3BE75" wp14:editId="55CE7D8C">
                  <wp:simplePos x="0" y="0"/>
                  <wp:positionH relativeFrom="column">
                    <wp:posOffset>106680</wp:posOffset>
                  </wp:positionH>
                  <wp:positionV relativeFrom="paragraph">
                    <wp:posOffset>0</wp:posOffset>
                  </wp:positionV>
                  <wp:extent cx="344170" cy="541020"/>
                  <wp:effectExtent l="0" t="0" r="0" b="0"/>
                  <wp:wrapNone/>
                  <wp:docPr id="24"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4417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223938D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xml:space="preserve">Provizórna skúška hlavne </w:t>
            </w:r>
          </w:p>
        </w:tc>
      </w:tr>
      <w:tr w:rsidR="00E3685A" w:rsidRPr="00BF32F1" w14:paraId="47CFADAA" w14:textId="77777777" w:rsidTr="003842F0">
        <w:trPr>
          <w:gridAfter w:val="1"/>
          <w:wAfter w:w="1630" w:type="dxa"/>
          <w:trHeight w:val="1020"/>
        </w:trPr>
        <w:tc>
          <w:tcPr>
            <w:tcW w:w="781" w:type="dxa"/>
            <w:tcBorders>
              <w:top w:val="nil"/>
              <w:left w:val="nil"/>
              <w:bottom w:val="nil"/>
              <w:right w:val="nil"/>
            </w:tcBorders>
          </w:tcPr>
          <w:p w14:paraId="0468C431"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8.2</w:t>
            </w:r>
          </w:p>
        </w:tc>
        <w:tc>
          <w:tcPr>
            <w:tcW w:w="1134" w:type="dxa"/>
            <w:tcBorders>
              <w:top w:val="nil"/>
              <w:left w:val="nil"/>
              <w:bottom w:val="nil"/>
              <w:right w:val="nil"/>
            </w:tcBorders>
          </w:tcPr>
          <w:p w14:paraId="423B4A37"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5648" behindDoc="0" locked="0" layoutInCell="1" allowOverlap="1" wp14:anchorId="6DB3450A" wp14:editId="116C8107">
                  <wp:simplePos x="0" y="0"/>
                  <wp:positionH relativeFrom="column">
                    <wp:posOffset>90170</wp:posOffset>
                  </wp:positionH>
                  <wp:positionV relativeFrom="paragraph">
                    <wp:posOffset>0</wp:posOffset>
                  </wp:positionV>
                  <wp:extent cx="311785" cy="553720"/>
                  <wp:effectExtent l="0" t="0" r="0" b="0"/>
                  <wp:wrapNone/>
                  <wp:docPr id="232" name="Obrázok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11785" cy="553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779B0595"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p>
        </w:tc>
        <w:tc>
          <w:tcPr>
            <w:tcW w:w="5244" w:type="dxa"/>
            <w:tcBorders>
              <w:top w:val="nil"/>
              <w:left w:val="nil"/>
              <w:bottom w:val="nil"/>
              <w:right w:val="nil"/>
            </w:tcBorders>
          </w:tcPr>
          <w:p w14:paraId="11320AA9"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 na mechanizme</w:t>
            </w:r>
          </w:p>
        </w:tc>
      </w:tr>
      <w:tr w:rsidR="00E3685A" w:rsidRPr="00BF32F1" w14:paraId="58C1C98A" w14:textId="77777777" w:rsidTr="003842F0">
        <w:trPr>
          <w:gridAfter w:val="1"/>
          <w:wAfter w:w="1630" w:type="dxa"/>
          <w:trHeight w:val="1020"/>
        </w:trPr>
        <w:tc>
          <w:tcPr>
            <w:tcW w:w="781" w:type="dxa"/>
            <w:tcBorders>
              <w:top w:val="nil"/>
              <w:left w:val="nil"/>
              <w:bottom w:val="nil"/>
              <w:right w:val="nil"/>
            </w:tcBorders>
          </w:tcPr>
          <w:p w14:paraId="05463C6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8.3</w:t>
            </w:r>
          </w:p>
        </w:tc>
        <w:tc>
          <w:tcPr>
            <w:tcW w:w="1134" w:type="dxa"/>
            <w:tcBorders>
              <w:top w:val="nil"/>
              <w:left w:val="nil"/>
              <w:bottom w:val="nil"/>
              <w:right w:val="nil"/>
            </w:tcBorders>
          </w:tcPr>
          <w:p w14:paraId="72883FF7"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p>
        </w:tc>
        <w:tc>
          <w:tcPr>
            <w:tcW w:w="1418" w:type="dxa"/>
            <w:tcBorders>
              <w:top w:val="nil"/>
              <w:left w:val="nil"/>
              <w:bottom w:val="nil"/>
              <w:right w:val="nil"/>
            </w:tcBorders>
          </w:tcPr>
          <w:p w14:paraId="700ACCEE"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6672" behindDoc="0" locked="0" layoutInCell="1" allowOverlap="1" wp14:anchorId="0A9EAEB5" wp14:editId="04A0FBF9">
                  <wp:simplePos x="0" y="0"/>
                  <wp:positionH relativeFrom="column">
                    <wp:posOffset>101600</wp:posOffset>
                  </wp:positionH>
                  <wp:positionV relativeFrom="paragraph">
                    <wp:posOffset>113030</wp:posOffset>
                  </wp:positionV>
                  <wp:extent cx="412115" cy="516890"/>
                  <wp:effectExtent l="0" t="0" r="6985" b="0"/>
                  <wp:wrapNone/>
                  <wp:docPr id="233" name="Obrázok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12115" cy="516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6964BD5F"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Definitívna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určenej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použitie bezdymového prachu</w:t>
            </w:r>
          </w:p>
        </w:tc>
      </w:tr>
      <w:tr w:rsidR="00E3685A" w:rsidRPr="00BF32F1" w14:paraId="30BFBE9A" w14:textId="77777777" w:rsidTr="003842F0">
        <w:trPr>
          <w:gridAfter w:val="1"/>
          <w:wAfter w:w="1630" w:type="dxa"/>
          <w:trHeight w:val="1020"/>
        </w:trPr>
        <w:tc>
          <w:tcPr>
            <w:tcW w:w="781" w:type="dxa"/>
            <w:tcBorders>
              <w:top w:val="nil"/>
              <w:left w:val="nil"/>
              <w:bottom w:val="nil"/>
              <w:right w:val="nil"/>
            </w:tcBorders>
          </w:tcPr>
          <w:p w14:paraId="1D5D9FC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8.4</w:t>
            </w:r>
          </w:p>
        </w:tc>
        <w:tc>
          <w:tcPr>
            <w:tcW w:w="1134" w:type="dxa"/>
            <w:tcBorders>
              <w:top w:val="nil"/>
              <w:left w:val="nil"/>
              <w:bottom w:val="nil"/>
              <w:right w:val="nil"/>
            </w:tcBorders>
          </w:tcPr>
          <w:p w14:paraId="2BC77DAB"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A044B1">
              <w:rPr>
                <w:rFonts w:ascii="Times New Roman" w:hAnsi="Times New Roman" w:cs="Times New Roman"/>
                <w:noProof/>
                <w:sz w:val="24"/>
                <w:szCs w:val="24"/>
              </w:rPr>
              <w:drawing>
                <wp:inline distT="0" distB="0" distL="0" distR="0" wp14:anchorId="2EEF24FF" wp14:editId="276B248D">
                  <wp:extent cx="536666" cy="552450"/>
                  <wp:effectExtent l="0" t="0" r="0" b="0"/>
                  <wp:docPr id="92010901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09011" name=""/>
                          <pic:cNvPicPr/>
                        </pic:nvPicPr>
                        <pic:blipFill>
                          <a:blip r:embed="rId168"/>
                          <a:stretch>
                            <a:fillRect/>
                          </a:stretch>
                        </pic:blipFill>
                        <pic:spPr>
                          <a:xfrm>
                            <a:off x="0" y="0"/>
                            <a:ext cx="541206" cy="557123"/>
                          </a:xfrm>
                          <a:prstGeom prst="rect">
                            <a:avLst/>
                          </a:prstGeom>
                        </pic:spPr>
                      </pic:pic>
                    </a:graphicData>
                  </a:graphic>
                </wp:inline>
              </w:drawing>
            </w:r>
          </w:p>
        </w:tc>
        <w:tc>
          <w:tcPr>
            <w:tcW w:w="1418" w:type="dxa"/>
            <w:tcBorders>
              <w:top w:val="nil"/>
              <w:left w:val="nil"/>
              <w:bottom w:val="nil"/>
              <w:right w:val="nil"/>
            </w:tcBorders>
          </w:tcPr>
          <w:p w14:paraId="1F2CE3F0"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p>
        </w:tc>
        <w:tc>
          <w:tcPr>
            <w:tcW w:w="5244" w:type="dxa"/>
            <w:tcBorders>
              <w:top w:val="nil"/>
              <w:left w:val="nil"/>
              <w:bottom w:val="nil"/>
              <w:right w:val="nil"/>
            </w:tcBorders>
          </w:tcPr>
          <w:p w14:paraId="1831275C" w14:textId="77777777" w:rsidR="00E3685A" w:rsidRPr="00BF32F1" w:rsidRDefault="00E3685A" w:rsidP="003842F0">
            <w:pPr>
              <w:pStyle w:val="Bezriadkovania"/>
              <w:rPr>
                <w:rFonts w:ascii="Times New Roman" w:hAnsi="Times New Roman" w:cs="Times New Roman"/>
                <w:sz w:val="24"/>
                <w:szCs w:val="24"/>
              </w:rPr>
            </w:pPr>
            <w:r>
              <w:rPr>
                <w:rFonts w:ascii="Times New Roman" w:eastAsia="Times New Roman" w:hAnsi="Times New Roman" w:cs="Times New Roman"/>
                <w:sz w:val="24"/>
                <w:szCs w:val="24"/>
              </w:rPr>
              <w:t>– na hlavni</w:t>
            </w:r>
          </w:p>
        </w:tc>
      </w:tr>
      <w:tr w:rsidR="00E3685A" w:rsidRPr="00BF32F1" w14:paraId="73747D95" w14:textId="77777777" w:rsidTr="003842F0">
        <w:trPr>
          <w:gridAfter w:val="1"/>
          <w:wAfter w:w="1630" w:type="dxa"/>
          <w:trHeight w:val="1020"/>
        </w:trPr>
        <w:tc>
          <w:tcPr>
            <w:tcW w:w="781" w:type="dxa"/>
            <w:tcBorders>
              <w:top w:val="nil"/>
              <w:left w:val="nil"/>
              <w:bottom w:val="nil"/>
              <w:right w:val="nil"/>
            </w:tcBorders>
          </w:tcPr>
          <w:p w14:paraId="46FFED0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8.5</w:t>
            </w:r>
          </w:p>
        </w:tc>
        <w:tc>
          <w:tcPr>
            <w:tcW w:w="1134" w:type="dxa"/>
            <w:tcBorders>
              <w:top w:val="nil"/>
              <w:left w:val="nil"/>
              <w:bottom w:val="nil"/>
              <w:right w:val="nil"/>
            </w:tcBorders>
          </w:tcPr>
          <w:p w14:paraId="63358354"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7696" behindDoc="0" locked="0" layoutInCell="1" allowOverlap="1" wp14:anchorId="54660DDD" wp14:editId="6A2EAC8D">
                  <wp:simplePos x="0" y="0"/>
                  <wp:positionH relativeFrom="column">
                    <wp:posOffset>87630</wp:posOffset>
                  </wp:positionH>
                  <wp:positionV relativeFrom="paragraph">
                    <wp:posOffset>128905</wp:posOffset>
                  </wp:positionV>
                  <wp:extent cx="311785" cy="553720"/>
                  <wp:effectExtent l="0" t="0" r="0" b="0"/>
                  <wp:wrapNone/>
                  <wp:docPr id="235" name="Obrázok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11785" cy="553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16FC2089"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8720" behindDoc="0" locked="0" layoutInCell="1" allowOverlap="1" wp14:anchorId="1B9E9230" wp14:editId="2D5B03AB">
                  <wp:simplePos x="0" y="0"/>
                  <wp:positionH relativeFrom="column">
                    <wp:posOffset>106680</wp:posOffset>
                  </wp:positionH>
                  <wp:positionV relativeFrom="paragraph">
                    <wp:posOffset>74930</wp:posOffset>
                  </wp:positionV>
                  <wp:extent cx="289560" cy="521335"/>
                  <wp:effectExtent l="0" t="0" r="0" b="0"/>
                  <wp:wrapNone/>
                  <wp:docPr id="236" name="Obrázok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89560" cy="521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6178D446"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Definitívna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skúška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zbrane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určenej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len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na</w:t>
            </w:r>
            <w:r>
              <w:rPr>
                <w:rFonts w:ascii="Times New Roman" w:eastAsia="Times New Roman" w:hAnsi="Times New Roman" w:cs="Times New Roman"/>
                <w:spacing w:val="-1"/>
                <w:sz w:val="24"/>
                <w:szCs w:val="24"/>
              </w:rPr>
              <w:t> </w:t>
            </w:r>
            <w:r>
              <w:rPr>
                <w:rFonts w:ascii="Times New Roman" w:eastAsia="Times New Roman" w:hAnsi="Times New Roman" w:cs="Times New Roman"/>
                <w:sz w:val="24"/>
                <w:szCs w:val="24"/>
              </w:rPr>
              <w:t>použitie čierneho prachu</w:t>
            </w:r>
          </w:p>
        </w:tc>
      </w:tr>
      <w:tr w:rsidR="00E3685A" w:rsidRPr="00BF32F1" w14:paraId="47F4D309" w14:textId="77777777" w:rsidTr="003842F0">
        <w:trPr>
          <w:gridAfter w:val="1"/>
          <w:wAfter w:w="1630" w:type="dxa"/>
          <w:trHeight w:val="964"/>
        </w:trPr>
        <w:tc>
          <w:tcPr>
            <w:tcW w:w="781" w:type="dxa"/>
            <w:tcBorders>
              <w:top w:val="nil"/>
              <w:left w:val="nil"/>
              <w:bottom w:val="nil"/>
              <w:right w:val="nil"/>
            </w:tcBorders>
          </w:tcPr>
          <w:p w14:paraId="5702BC8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8.6</w:t>
            </w:r>
          </w:p>
        </w:tc>
        <w:tc>
          <w:tcPr>
            <w:tcW w:w="1134" w:type="dxa"/>
            <w:tcBorders>
              <w:top w:val="nil"/>
              <w:left w:val="nil"/>
              <w:bottom w:val="nil"/>
              <w:right w:val="nil"/>
            </w:tcBorders>
          </w:tcPr>
          <w:p w14:paraId="1F0698FA"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9744" behindDoc="0" locked="0" layoutInCell="1" allowOverlap="1" wp14:anchorId="17A894DC" wp14:editId="39637851">
                  <wp:simplePos x="0" y="0"/>
                  <wp:positionH relativeFrom="column">
                    <wp:posOffset>31750</wp:posOffset>
                  </wp:positionH>
                  <wp:positionV relativeFrom="paragraph">
                    <wp:posOffset>18415</wp:posOffset>
                  </wp:positionV>
                  <wp:extent cx="354330" cy="522605"/>
                  <wp:effectExtent l="0" t="0" r="7620" b="0"/>
                  <wp:wrapNone/>
                  <wp:docPr id="16"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54330" cy="522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5B2768D0"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80768" behindDoc="0" locked="0" layoutInCell="1" allowOverlap="1" wp14:anchorId="380B7E56" wp14:editId="2BFA8AF3">
                  <wp:simplePos x="0" y="0"/>
                  <wp:positionH relativeFrom="column">
                    <wp:posOffset>38100</wp:posOffset>
                  </wp:positionH>
                  <wp:positionV relativeFrom="paragraph">
                    <wp:posOffset>3175</wp:posOffset>
                  </wp:positionV>
                  <wp:extent cx="354330" cy="537845"/>
                  <wp:effectExtent l="0" t="0" r="7620" b="0"/>
                  <wp:wrapNone/>
                  <wp:docPr id="237" name="Obrázok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54330" cy="5378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11ECE40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Špeciálna zvýšená skúška</w:t>
            </w:r>
          </w:p>
        </w:tc>
      </w:tr>
      <w:tr w:rsidR="00E3685A" w:rsidRPr="00BF32F1" w14:paraId="4FD475F3" w14:textId="77777777" w:rsidTr="003842F0">
        <w:trPr>
          <w:gridAfter w:val="1"/>
          <w:wAfter w:w="1630" w:type="dxa"/>
          <w:trHeight w:val="964"/>
        </w:trPr>
        <w:tc>
          <w:tcPr>
            <w:tcW w:w="781" w:type="dxa"/>
            <w:tcBorders>
              <w:top w:val="nil"/>
              <w:left w:val="nil"/>
              <w:bottom w:val="nil"/>
              <w:right w:val="nil"/>
            </w:tcBorders>
          </w:tcPr>
          <w:p w14:paraId="1650C8B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8.7</w:t>
            </w:r>
          </w:p>
        </w:tc>
        <w:tc>
          <w:tcPr>
            <w:tcW w:w="1134" w:type="dxa"/>
            <w:tcBorders>
              <w:top w:val="nil"/>
              <w:left w:val="nil"/>
              <w:bottom w:val="nil"/>
              <w:right w:val="nil"/>
            </w:tcBorders>
          </w:tcPr>
          <w:p w14:paraId="343153D9"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81792" behindDoc="0" locked="0" layoutInCell="1" allowOverlap="1" wp14:anchorId="45B160B9" wp14:editId="40D867E2">
                  <wp:simplePos x="0" y="0"/>
                  <wp:positionH relativeFrom="column">
                    <wp:posOffset>52705</wp:posOffset>
                  </wp:positionH>
                  <wp:positionV relativeFrom="paragraph">
                    <wp:posOffset>6350</wp:posOffset>
                  </wp:positionV>
                  <wp:extent cx="347980" cy="541020"/>
                  <wp:effectExtent l="0" t="0" r="0" b="0"/>
                  <wp:wrapNone/>
                  <wp:docPr id="238" name="Obrázok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4798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636A8239"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82816" behindDoc="0" locked="0" layoutInCell="1" allowOverlap="1" wp14:anchorId="4916184D" wp14:editId="6FAF1B96">
                  <wp:simplePos x="0" y="0"/>
                  <wp:positionH relativeFrom="column">
                    <wp:posOffset>17780</wp:posOffset>
                  </wp:positionH>
                  <wp:positionV relativeFrom="paragraph">
                    <wp:posOffset>11430</wp:posOffset>
                  </wp:positionV>
                  <wp:extent cx="373380" cy="541020"/>
                  <wp:effectExtent l="0" t="0" r="7620" b="0"/>
                  <wp:wrapNone/>
                  <wp:docPr id="239" name="Obrázok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7338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0812AF1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Opakovaná skúška</w:t>
            </w:r>
          </w:p>
        </w:tc>
      </w:tr>
      <w:tr w:rsidR="00E3685A" w:rsidRPr="00BF32F1" w14:paraId="461C260D" w14:textId="77777777" w:rsidTr="003842F0">
        <w:trPr>
          <w:gridAfter w:val="1"/>
          <w:wAfter w:w="1630" w:type="dxa"/>
          <w:trHeight w:val="964"/>
        </w:trPr>
        <w:tc>
          <w:tcPr>
            <w:tcW w:w="781" w:type="dxa"/>
            <w:tcBorders>
              <w:top w:val="nil"/>
              <w:left w:val="nil"/>
              <w:bottom w:val="nil"/>
              <w:right w:val="nil"/>
            </w:tcBorders>
          </w:tcPr>
          <w:p w14:paraId="24BDCEA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8.8</w:t>
            </w:r>
          </w:p>
        </w:tc>
        <w:tc>
          <w:tcPr>
            <w:tcW w:w="1134" w:type="dxa"/>
            <w:tcBorders>
              <w:top w:val="nil"/>
              <w:left w:val="nil"/>
              <w:bottom w:val="nil"/>
              <w:right w:val="nil"/>
            </w:tcBorders>
          </w:tcPr>
          <w:p w14:paraId="20ACF126"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object w:dxaOrig="675" w:dyaOrig="915" w14:anchorId="51F61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4.55pt;margin-top:.65pt;width:30.4pt;height:40.55pt;z-index:251683840;mso-position-horizontal-relative:text;mso-position-vertical-relative:text">
                  <v:imagedata r:id="rId174" o:title=""/>
                </v:shape>
                <o:OLEObject Type="Embed" ProgID="PBrush" ShapeID="_x0000_s1032" DrawAspect="Content" ObjectID="_1850638038" r:id="rId175"/>
              </w:object>
            </w:r>
          </w:p>
        </w:tc>
        <w:tc>
          <w:tcPr>
            <w:tcW w:w="1418" w:type="dxa"/>
            <w:tcBorders>
              <w:top w:val="nil"/>
              <w:left w:val="nil"/>
              <w:bottom w:val="nil"/>
              <w:right w:val="nil"/>
            </w:tcBorders>
          </w:tcPr>
          <w:p w14:paraId="25ABFF8B"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object w:dxaOrig="675" w:dyaOrig="915" w14:anchorId="693DBFDB">
                <v:shape id="_x0000_s1033" type="#_x0000_t75" style="position:absolute;left:0;text-align:left;margin-left:2.2pt;margin-top:.15pt;width:30.95pt;height:41.05pt;z-index:251684864;mso-position-horizontal-relative:text;mso-position-vertical-relative:text">
                  <v:imagedata r:id="rId176" o:title=""/>
                </v:shape>
                <o:OLEObject Type="Embed" ProgID="PBrush" ShapeID="_x0000_s1033" DrawAspect="Content" ObjectID="_1850638039" r:id="rId177"/>
              </w:object>
            </w:r>
          </w:p>
        </w:tc>
        <w:tc>
          <w:tcPr>
            <w:tcW w:w="5244" w:type="dxa"/>
            <w:tcBorders>
              <w:top w:val="nil"/>
              <w:left w:val="nil"/>
              <w:bottom w:val="nil"/>
              <w:right w:val="nil"/>
            </w:tcBorders>
          </w:tcPr>
          <w:p w14:paraId="52774EF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12A5D4B4" w14:textId="77777777" w:rsidTr="003842F0">
        <w:trPr>
          <w:gridAfter w:val="1"/>
          <w:wAfter w:w="1630" w:type="dxa"/>
          <w:trHeight w:val="964"/>
        </w:trPr>
        <w:tc>
          <w:tcPr>
            <w:tcW w:w="781" w:type="dxa"/>
            <w:tcBorders>
              <w:top w:val="nil"/>
              <w:left w:val="nil"/>
              <w:bottom w:val="nil"/>
              <w:right w:val="nil"/>
            </w:tcBorders>
          </w:tcPr>
          <w:p w14:paraId="40ECAAE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8.9</w:t>
            </w:r>
          </w:p>
        </w:tc>
        <w:tc>
          <w:tcPr>
            <w:tcW w:w="1134" w:type="dxa"/>
            <w:tcBorders>
              <w:top w:val="nil"/>
              <w:left w:val="nil"/>
              <w:bottom w:val="nil"/>
              <w:right w:val="nil"/>
            </w:tcBorders>
          </w:tcPr>
          <w:p w14:paraId="5264FBCA"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object w:dxaOrig="675" w:dyaOrig="915" w14:anchorId="00F62BC6">
                <v:shape id="_x0000_s1034" type="#_x0000_t75" style="position:absolute;left:0;text-align:left;margin-left:5.05pt;margin-top:2.4pt;width:31.95pt;height:36pt;z-index:251685888;mso-position-horizontal-relative:text;mso-position-vertical-relative:text">
                  <v:imagedata r:id="rId178" o:title=""/>
                </v:shape>
                <o:OLEObject Type="Embed" ProgID="PBrush" ShapeID="_x0000_s1034" DrawAspect="Content" ObjectID="_1850638040" r:id="rId179"/>
              </w:object>
            </w:r>
          </w:p>
        </w:tc>
        <w:tc>
          <w:tcPr>
            <w:tcW w:w="1418" w:type="dxa"/>
            <w:tcBorders>
              <w:top w:val="nil"/>
              <w:left w:val="nil"/>
              <w:bottom w:val="nil"/>
              <w:right w:val="nil"/>
            </w:tcBorders>
          </w:tcPr>
          <w:p w14:paraId="071C641B"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object w:dxaOrig="675" w:dyaOrig="915" w14:anchorId="7EF9FE07">
                <v:shape id="_x0000_s1035" type="#_x0000_t75" style="position:absolute;left:0;text-align:left;margin-left:2.2pt;margin-top:2.4pt;width:30.4pt;height:36.5pt;z-index:251686912;mso-position-horizontal-relative:text;mso-position-vertical-relative:text">
                  <v:imagedata r:id="rId180" o:title=""/>
                </v:shape>
                <o:OLEObject Type="Embed" ProgID="PBrush" ShapeID="_x0000_s1035" DrawAspect="Content" ObjectID="_1850638041" r:id="rId181"/>
              </w:object>
            </w:r>
          </w:p>
        </w:tc>
        <w:tc>
          <w:tcPr>
            <w:tcW w:w="5244" w:type="dxa"/>
            <w:tcBorders>
              <w:top w:val="nil"/>
              <w:left w:val="nil"/>
              <w:bottom w:val="nil"/>
              <w:right w:val="nil"/>
            </w:tcBorders>
          </w:tcPr>
          <w:p w14:paraId="67390C9D"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Skúška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určitých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strelných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zbraní</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expanzných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prístrojov s výbušnou náplňou</w:t>
            </w:r>
          </w:p>
        </w:tc>
      </w:tr>
      <w:tr w:rsidR="00E3685A" w:rsidRPr="00BF32F1" w14:paraId="507008C9" w14:textId="77777777" w:rsidTr="003842F0">
        <w:trPr>
          <w:trHeight w:val="964"/>
        </w:trPr>
        <w:tc>
          <w:tcPr>
            <w:tcW w:w="781" w:type="dxa"/>
            <w:tcBorders>
              <w:top w:val="nil"/>
              <w:left w:val="nil"/>
              <w:bottom w:val="nil"/>
              <w:right w:val="nil"/>
            </w:tcBorders>
          </w:tcPr>
          <w:p w14:paraId="7EDDC5E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8.10</w:t>
            </w:r>
          </w:p>
        </w:tc>
        <w:tc>
          <w:tcPr>
            <w:tcW w:w="2552" w:type="dxa"/>
            <w:gridSpan w:val="2"/>
            <w:tcBorders>
              <w:top w:val="nil"/>
              <w:left w:val="nil"/>
              <w:bottom w:val="nil"/>
              <w:right w:val="nil"/>
            </w:tcBorders>
          </w:tcPr>
          <w:p w14:paraId="1CFEC1FB" w14:textId="77777777" w:rsidR="00E3685A" w:rsidRPr="00BF32F1" w:rsidRDefault="00E3685A" w:rsidP="003842F0">
            <w:pPr>
              <w:pStyle w:val="Odsekzoznamu"/>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object w:dxaOrig="675" w:dyaOrig="915" w14:anchorId="57934E1A">
                <v:shape id="_x0000_s1036" type="#_x0000_t75" style="position:absolute;left:0;text-align:left;margin-left:34.95pt;margin-top:1.55pt;width:35pt;height:37pt;z-index:251687936;mso-position-horizontal-relative:text;mso-position-vertical-relative:text">
                  <v:imagedata r:id="rId182" o:title=""/>
                  <w10:wrap type="square"/>
                </v:shape>
                <o:OLEObject Type="Embed" ProgID="PBrush" ShapeID="_x0000_s1036" DrawAspect="Content" ObjectID="_1850638042" r:id="rId183"/>
              </w:object>
            </w:r>
          </w:p>
        </w:tc>
        <w:tc>
          <w:tcPr>
            <w:tcW w:w="6874" w:type="dxa"/>
            <w:gridSpan w:val="2"/>
            <w:tcBorders>
              <w:top w:val="nil"/>
              <w:left w:val="nil"/>
              <w:bottom w:val="nil"/>
              <w:right w:val="nil"/>
            </w:tcBorders>
          </w:tcPr>
          <w:p w14:paraId="74648C8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750DD6AA" w14:textId="77777777" w:rsidR="00E3685A" w:rsidRDefault="00E3685A" w:rsidP="00E3685A">
      <w:pPr>
        <w:spacing w:after="0" w:line="240" w:lineRule="auto"/>
        <w:rPr>
          <w:rFonts w:ascii="Times New Roman" w:hAnsi="Times New Roman" w:cs="Times New Roman"/>
          <w:b/>
          <w:noProof/>
          <w:sz w:val="24"/>
          <w:szCs w:val="24"/>
          <w:lang w:eastAsia="sk-SK"/>
        </w:rPr>
      </w:pPr>
    </w:p>
    <w:p w14:paraId="2EF13B2F" w14:textId="77777777" w:rsidR="00E3685A" w:rsidRPr="00BF32F1" w:rsidRDefault="00E3685A" w:rsidP="00E3685A">
      <w:pPr>
        <w:spacing w:after="0" w:line="240" w:lineRule="auto"/>
        <w:rPr>
          <w:rFonts w:ascii="Times New Roman" w:hAnsi="Times New Roman" w:cs="Times New Roman"/>
          <w:b/>
          <w:noProof/>
          <w:sz w:val="24"/>
          <w:szCs w:val="24"/>
          <w:lang w:eastAsia="sk-SK"/>
        </w:rPr>
      </w:pPr>
    </w:p>
    <w:p w14:paraId="777844A0" w14:textId="77777777" w:rsidR="00E3685A"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FÍNSKA  REPUBLIKA</w:t>
      </w:r>
    </w:p>
    <w:p w14:paraId="5BEDA410" w14:textId="77777777" w:rsidR="00E3685A" w:rsidRPr="001877EE" w:rsidRDefault="00E3685A" w:rsidP="00E3685A">
      <w:pPr>
        <w:spacing w:after="0" w:line="240" w:lineRule="auto"/>
        <w:rPr>
          <w:rFonts w:ascii="Times New Roman" w:hAnsi="Times New Roman" w:cs="Times New Roman"/>
          <w:b/>
          <w:noProof/>
          <w:sz w:val="24"/>
          <w:szCs w:val="24"/>
          <w:lang w:eastAsia="sk-SK"/>
        </w:rPr>
      </w:pPr>
    </w:p>
    <w:tbl>
      <w:tblPr>
        <w:tblStyle w:val="Mriekatabuky"/>
        <w:tblW w:w="8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
        <w:gridCol w:w="2006"/>
        <w:gridCol w:w="5849"/>
      </w:tblGrid>
      <w:tr w:rsidR="00E3685A" w:rsidRPr="00BF32F1" w14:paraId="1D88CC22" w14:textId="77777777" w:rsidTr="003842F0">
        <w:trPr>
          <w:trHeight w:val="1247"/>
        </w:trPr>
        <w:tc>
          <w:tcPr>
            <w:tcW w:w="971" w:type="dxa"/>
          </w:tcPr>
          <w:p w14:paraId="46BBD00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9.1</w:t>
            </w:r>
          </w:p>
        </w:tc>
        <w:tc>
          <w:tcPr>
            <w:tcW w:w="2006" w:type="dxa"/>
          </w:tcPr>
          <w:p w14:paraId="2E29858D"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sidRPr="00BF32F1">
              <w:rPr>
                <w:rFonts w:ascii="Times New Roman" w:hAnsi="Times New Roman" w:cs="Times New Roman"/>
                <w:b/>
                <w:noProof/>
                <w:sz w:val="24"/>
                <w:szCs w:val="24"/>
                <w:lang w:eastAsia="sk-SK"/>
              </w:rPr>
              <w:drawing>
                <wp:inline distT="0" distB="0" distL="0" distR="0" wp14:anchorId="2BC22CA0" wp14:editId="5336B597">
                  <wp:extent cx="1000125" cy="666750"/>
                  <wp:effectExtent l="0" t="0" r="9525" b="0"/>
                  <wp:docPr id="216" name="Obrázo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rotWithShape="1">
                          <a:blip r:embed="rId184">
                            <a:extLst>
                              <a:ext uri="{28A0092B-C50C-407E-A947-70E740481C1C}">
                                <a14:useLocalDpi xmlns:a14="http://schemas.microsoft.com/office/drawing/2010/main" val="0"/>
                              </a:ext>
                            </a:extLst>
                          </a:blip>
                          <a:srcRect l="5882" t="12359" r="5882" b="8989"/>
                          <a:stretch>
                            <a:fillRect/>
                          </a:stretch>
                        </pic:blipFill>
                        <pic:spPr bwMode="auto">
                          <a:xfrm>
                            <a:off x="0" y="0"/>
                            <a:ext cx="1000125" cy="666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09F52B3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Kontrolná značka pre strelivo určené na trh</w:t>
            </w:r>
          </w:p>
        </w:tc>
      </w:tr>
      <w:tr w:rsidR="00E3685A" w:rsidRPr="00BF32F1" w14:paraId="1D38A6E0" w14:textId="77777777" w:rsidTr="003842F0">
        <w:trPr>
          <w:trHeight w:val="1247"/>
        </w:trPr>
        <w:tc>
          <w:tcPr>
            <w:tcW w:w="971" w:type="dxa"/>
          </w:tcPr>
          <w:p w14:paraId="240BE95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9.2</w:t>
            </w:r>
          </w:p>
        </w:tc>
        <w:tc>
          <w:tcPr>
            <w:tcW w:w="2006" w:type="dxa"/>
          </w:tcPr>
          <w:p w14:paraId="7802FF19"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sidRPr="00BF32F1">
              <w:rPr>
                <w:rFonts w:ascii="Times New Roman" w:hAnsi="Times New Roman" w:cs="Times New Roman"/>
                <w:b/>
                <w:noProof/>
                <w:sz w:val="24"/>
                <w:szCs w:val="24"/>
                <w:lang w:eastAsia="sk-SK"/>
              </w:rPr>
              <w:drawing>
                <wp:inline distT="0" distB="0" distL="0" distR="0" wp14:anchorId="74E135EC" wp14:editId="7EDE974A">
                  <wp:extent cx="1085850" cy="714375"/>
                  <wp:effectExtent l="0" t="0" r="0" b="9525"/>
                  <wp:docPr id="217" name="Obrázok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185">
                            <a:extLst>
                              <a:ext uri="{28A0092B-C50C-407E-A947-70E740481C1C}">
                                <a14:useLocalDpi xmlns:a14="http://schemas.microsoft.com/office/drawing/2010/main" val="0"/>
                              </a:ext>
                            </a:extLst>
                          </a:blip>
                          <a:srcRect l="4316" t="1179" r="13669" b="10586"/>
                          <a:stretch>
                            <a:fillRect/>
                          </a:stretch>
                        </pic:blipFill>
                        <pic:spPr bwMode="auto">
                          <a:xfrm>
                            <a:off x="0" y="0"/>
                            <a:ext cx="1085850" cy="714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26015C2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xml:space="preserve">Obyčajná skúška </w:t>
            </w:r>
          </w:p>
        </w:tc>
      </w:tr>
      <w:tr w:rsidR="00E3685A" w:rsidRPr="00BF32F1" w14:paraId="3D4EF7C7" w14:textId="77777777" w:rsidTr="003842F0">
        <w:trPr>
          <w:trHeight w:val="1247"/>
        </w:trPr>
        <w:tc>
          <w:tcPr>
            <w:tcW w:w="971" w:type="dxa"/>
          </w:tcPr>
          <w:p w14:paraId="2166920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9.3</w:t>
            </w:r>
          </w:p>
        </w:tc>
        <w:tc>
          <w:tcPr>
            <w:tcW w:w="2006" w:type="dxa"/>
          </w:tcPr>
          <w:p w14:paraId="76FCE849"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sidRPr="00BF32F1">
              <w:rPr>
                <w:rFonts w:ascii="Times New Roman" w:hAnsi="Times New Roman" w:cs="Times New Roman"/>
                <w:b/>
                <w:noProof/>
                <w:sz w:val="24"/>
                <w:szCs w:val="24"/>
                <w:lang w:eastAsia="sk-SK"/>
              </w:rPr>
              <w:drawing>
                <wp:inline distT="0" distB="0" distL="0" distR="0" wp14:anchorId="3C5EFC20" wp14:editId="22FB3669">
                  <wp:extent cx="1276350" cy="647700"/>
                  <wp:effectExtent l="0" t="0" r="0" b="0"/>
                  <wp:docPr id="218" name="Obrázok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86">
                            <a:extLst>
                              <a:ext uri="{28A0092B-C50C-407E-A947-70E740481C1C}">
                                <a14:useLocalDpi xmlns:a14="http://schemas.microsoft.com/office/drawing/2010/main" val="0"/>
                              </a:ext>
                            </a:extLst>
                          </a:blip>
                          <a:srcRect l="8844" b="12821"/>
                          <a:stretch>
                            <a:fillRect/>
                          </a:stretch>
                        </pic:blipFill>
                        <pic:spPr bwMode="auto">
                          <a:xfrm>
                            <a:off x="0" y="0"/>
                            <a:ext cx="1276350" cy="6477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5F683F3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 xml:space="preserve">Skúška čiernym prachom </w:t>
            </w:r>
          </w:p>
        </w:tc>
      </w:tr>
      <w:tr w:rsidR="00E3685A" w:rsidRPr="00BF32F1" w14:paraId="6940BFDF" w14:textId="77777777" w:rsidTr="003842F0">
        <w:trPr>
          <w:trHeight w:val="1247"/>
        </w:trPr>
        <w:tc>
          <w:tcPr>
            <w:tcW w:w="971" w:type="dxa"/>
          </w:tcPr>
          <w:p w14:paraId="1984675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9.4</w:t>
            </w:r>
          </w:p>
        </w:tc>
        <w:tc>
          <w:tcPr>
            <w:tcW w:w="2006" w:type="dxa"/>
          </w:tcPr>
          <w:p w14:paraId="077DF4A4" w14:textId="77777777" w:rsidR="00E3685A" w:rsidRPr="00BF32F1" w:rsidRDefault="00E3685A" w:rsidP="003842F0">
            <w:pPr>
              <w:pStyle w:val="Odsekzoznamu"/>
              <w:ind w:left="0"/>
              <w:jc w:val="center"/>
              <w:rPr>
                <w:rFonts w:ascii="Times New Roman" w:hAnsi="Times New Roman" w:cs="Times New Roman"/>
                <w:b/>
                <w:noProof/>
                <w:sz w:val="24"/>
                <w:szCs w:val="24"/>
                <w:lang w:eastAsia="sk-SK"/>
              </w:rPr>
            </w:pPr>
            <w:r w:rsidRPr="00BF32F1">
              <w:rPr>
                <w:rFonts w:ascii="Times New Roman" w:hAnsi="Times New Roman" w:cs="Times New Roman"/>
                <w:b/>
                <w:noProof/>
                <w:sz w:val="24"/>
                <w:szCs w:val="24"/>
                <w:lang w:eastAsia="sk-SK"/>
              </w:rPr>
              <w:drawing>
                <wp:inline distT="0" distB="0" distL="0" distR="0" wp14:anchorId="1A632B5F" wp14:editId="69838B17">
                  <wp:extent cx="847725" cy="695325"/>
                  <wp:effectExtent l="0" t="0" r="9525" b="9525"/>
                  <wp:docPr id="219" name="Obrázok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rotWithShape="1">
                          <a:blip r:embed="rId187">
                            <a:extLst>
                              <a:ext uri="{28A0092B-C50C-407E-A947-70E740481C1C}">
                                <a14:useLocalDpi xmlns:a14="http://schemas.microsoft.com/office/drawing/2010/main" val="0"/>
                              </a:ext>
                            </a:extLst>
                          </a:blip>
                          <a:srcRect l="9756" t="7609" r="17886" b="13043"/>
                          <a:stretch>
                            <a:fillRect/>
                          </a:stretch>
                        </pic:blipFill>
                        <pic:spPr bwMode="auto">
                          <a:xfrm>
                            <a:off x="0" y="0"/>
                            <a:ext cx="847725" cy="6953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061EDE3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Vyššia skúška</w:t>
            </w:r>
          </w:p>
        </w:tc>
      </w:tr>
      <w:tr w:rsidR="00E3685A" w:rsidRPr="00BF32F1" w14:paraId="31D207D6" w14:textId="77777777" w:rsidTr="003842F0">
        <w:trPr>
          <w:trHeight w:val="1247"/>
        </w:trPr>
        <w:tc>
          <w:tcPr>
            <w:tcW w:w="971" w:type="dxa"/>
          </w:tcPr>
          <w:p w14:paraId="740DB58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9.5</w:t>
            </w:r>
          </w:p>
        </w:tc>
        <w:tc>
          <w:tcPr>
            <w:tcW w:w="2006" w:type="dxa"/>
          </w:tcPr>
          <w:p w14:paraId="4CFB3033" w14:textId="77777777" w:rsidR="00E3685A" w:rsidRPr="00BF32F1" w:rsidRDefault="00E3685A" w:rsidP="003842F0">
            <w:pPr>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67BD84E" wp14:editId="08261835">
                  <wp:extent cx="771525" cy="609600"/>
                  <wp:effectExtent l="0" t="0" r="9525" b="0"/>
                  <wp:docPr id="220" name="Obrázok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rotWithShape="1">
                          <a:blip r:embed="rId188">
                            <a:extLst>
                              <a:ext uri="{28A0092B-C50C-407E-A947-70E740481C1C}">
                                <a14:useLocalDpi xmlns:a14="http://schemas.microsoft.com/office/drawing/2010/main" val="0"/>
                              </a:ext>
                            </a:extLst>
                          </a:blip>
                          <a:srcRect r="14737" b="14667"/>
                          <a:stretch>
                            <a:fillRect/>
                          </a:stretch>
                        </pic:blipFill>
                        <pic:spPr bwMode="auto">
                          <a:xfrm>
                            <a:off x="0" y="0"/>
                            <a:ext cx="771525" cy="609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5B74FB1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61836C17" w14:textId="77777777" w:rsidR="00E3685A" w:rsidRDefault="00E3685A" w:rsidP="00E3685A">
      <w:pPr>
        <w:spacing w:after="0" w:line="240" w:lineRule="auto"/>
        <w:rPr>
          <w:rFonts w:ascii="Times New Roman" w:hAnsi="Times New Roman" w:cs="Times New Roman"/>
          <w:b/>
          <w:sz w:val="24"/>
          <w:szCs w:val="24"/>
        </w:rPr>
      </w:pPr>
    </w:p>
    <w:p w14:paraId="09D695E9" w14:textId="77777777" w:rsidR="00E3685A" w:rsidRDefault="00E3685A" w:rsidP="00E3685A">
      <w:pPr>
        <w:spacing w:after="0" w:line="240" w:lineRule="auto"/>
        <w:rPr>
          <w:rFonts w:ascii="Times New Roman" w:hAnsi="Times New Roman" w:cs="Times New Roman"/>
          <w:b/>
          <w:sz w:val="24"/>
          <w:szCs w:val="24"/>
        </w:rPr>
      </w:pPr>
    </w:p>
    <w:p w14:paraId="0841C02C"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MAĎARSKÁ  REPUBLIKA</w:t>
      </w:r>
    </w:p>
    <w:p w14:paraId="5D76181F"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701"/>
        <w:gridCol w:w="6237"/>
      </w:tblGrid>
      <w:tr w:rsidR="00E3685A" w:rsidRPr="00BF32F1" w14:paraId="063E5166" w14:textId="77777777" w:rsidTr="003842F0">
        <w:tc>
          <w:tcPr>
            <w:tcW w:w="851" w:type="dxa"/>
          </w:tcPr>
          <w:p w14:paraId="168849B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10.1</w:t>
            </w:r>
          </w:p>
        </w:tc>
        <w:tc>
          <w:tcPr>
            <w:tcW w:w="1701" w:type="dxa"/>
          </w:tcPr>
          <w:p w14:paraId="057F920C"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87B6413" wp14:editId="70BAF6EE">
                  <wp:extent cx="714375" cy="504825"/>
                  <wp:effectExtent l="0" t="0" r="9525" b="9525"/>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714375" cy="504825"/>
                          </a:xfrm>
                          <a:prstGeom prst="rect">
                            <a:avLst/>
                          </a:prstGeom>
                          <a:noFill/>
                          <a:ln>
                            <a:noFill/>
                          </a:ln>
                        </pic:spPr>
                      </pic:pic>
                    </a:graphicData>
                  </a:graphic>
                </wp:inline>
              </w:drawing>
            </w:r>
          </w:p>
        </w:tc>
        <w:tc>
          <w:tcPr>
            <w:tcW w:w="6237" w:type="dxa"/>
          </w:tcPr>
          <w:p w14:paraId="0A12972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Dobrovoľná provizórna skúška</w:t>
            </w:r>
          </w:p>
        </w:tc>
      </w:tr>
      <w:tr w:rsidR="00E3685A" w:rsidRPr="00BF32F1" w14:paraId="2A4D3D8B" w14:textId="77777777" w:rsidTr="003842F0">
        <w:tc>
          <w:tcPr>
            <w:tcW w:w="851" w:type="dxa"/>
          </w:tcPr>
          <w:p w14:paraId="1FC5647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10.2</w:t>
            </w:r>
          </w:p>
        </w:tc>
        <w:tc>
          <w:tcPr>
            <w:tcW w:w="1701" w:type="dxa"/>
          </w:tcPr>
          <w:p w14:paraId="72AAE0DF"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4F9FF3FB" wp14:editId="465FD733">
                  <wp:extent cx="752475" cy="657225"/>
                  <wp:effectExtent l="0" t="0" r="9525" b="9525"/>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p>
        </w:tc>
        <w:tc>
          <w:tcPr>
            <w:tcW w:w="6237" w:type="dxa"/>
          </w:tcPr>
          <w:p w14:paraId="2081B018"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Definitívna skúška strelnej zbrane bez úpravy alebo v dodanom stave</w:t>
            </w:r>
          </w:p>
        </w:tc>
      </w:tr>
      <w:tr w:rsidR="00E3685A" w:rsidRPr="00BF32F1" w14:paraId="032C9609" w14:textId="77777777" w:rsidTr="003842F0">
        <w:tc>
          <w:tcPr>
            <w:tcW w:w="851" w:type="dxa"/>
          </w:tcPr>
          <w:p w14:paraId="703ED98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10.3</w:t>
            </w:r>
          </w:p>
        </w:tc>
        <w:tc>
          <w:tcPr>
            <w:tcW w:w="1701" w:type="dxa"/>
          </w:tcPr>
          <w:p w14:paraId="362B2C2A"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65CF9265" wp14:editId="673028D8">
                  <wp:extent cx="714375" cy="714375"/>
                  <wp:effectExtent l="0" t="0" r="9525" b="9525"/>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6237" w:type="dxa"/>
          </w:tcPr>
          <w:p w14:paraId="314A1C4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Nová (opakovaná) skúška</w:t>
            </w:r>
          </w:p>
        </w:tc>
      </w:tr>
      <w:tr w:rsidR="00E3685A" w:rsidRPr="00BF32F1" w14:paraId="312AB36F" w14:textId="77777777" w:rsidTr="003842F0">
        <w:tc>
          <w:tcPr>
            <w:tcW w:w="851" w:type="dxa"/>
          </w:tcPr>
          <w:p w14:paraId="6084858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10.4</w:t>
            </w:r>
          </w:p>
        </w:tc>
        <w:tc>
          <w:tcPr>
            <w:tcW w:w="1701" w:type="dxa"/>
          </w:tcPr>
          <w:p w14:paraId="57025C1D"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D9BE5D9" wp14:editId="20CD8795">
                  <wp:extent cx="790575" cy="704850"/>
                  <wp:effectExtent l="0" t="0" r="9525"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c>
          <w:tcPr>
            <w:tcW w:w="6237" w:type="dxa"/>
          </w:tcPr>
          <w:p w14:paraId="1094A28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Vyššia skúška</w:t>
            </w:r>
          </w:p>
        </w:tc>
      </w:tr>
      <w:tr w:rsidR="00E3685A" w:rsidRPr="00BF32F1" w14:paraId="6E7973BC" w14:textId="77777777" w:rsidTr="003842F0">
        <w:tc>
          <w:tcPr>
            <w:tcW w:w="851" w:type="dxa"/>
          </w:tcPr>
          <w:p w14:paraId="4E32863C"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10.5</w:t>
            </w:r>
          </w:p>
        </w:tc>
        <w:tc>
          <w:tcPr>
            <w:tcW w:w="1701" w:type="dxa"/>
          </w:tcPr>
          <w:p w14:paraId="03548EA2"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7D71921" wp14:editId="61EBAABA">
                  <wp:extent cx="638175" cy="657225"/>
                  <wp:effectExtent l="0" t="0" r="9525" b="9525"/>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3">
                            <a:extLst>
                              <a:ext uri="{28A0092B-C50C-407E-A947-70E740481C1C}">
                                <a14:useLocalDpi xmlns:a14="http://schemas.microsoft.com/office/drawing/2010/main" val="0"/>
                              </a:ext>
                            </a:extLst>
                          </a:blip>
                          <a:srcRect l="15190"/>
                          <a:stretch>
                            <a:fillRect/>
                          </a:stretch>
                        </pic:blipFill>
                        <pic:spPr bwMode="auto">
                          <a:xfrm>
                            <a:off x="0" y="0"/>
                            <a:ext cx="63817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5DF0805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60945287" w14:textId="77777777" w:rsidTr="003842F0">
        <w:tc>
          <w:tcPr>
            <w:tcW w:w="851" w:type="dxa"/>
          </w:tcPr>
          <w:p w14:paraId="4459DF1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10.6</w:t>
            </w:r>
          </w:p>
        </w:tc>
        <w:tc>
          <w:tcPr>
            <w:tcW w:w="1701" w:type="dxa"/>
          </w:tcPr>
          <w:p w14:paraId="46D16A6C"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9019410" wp14:editId="3C99F245">
                  <wp:extent cx="695325" cy="609600"/>
                  <wp:effectExtent l="0" t="0" r="9525" b="0"/>
                  <wp:docPr id="9"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4">
                            <a:extLst>
                              <a:ext uri="{28A0092B-C50C-407E-A947-70E740481C1C}">
                                <a14:useLocalDpi xmlns:a14="http://schemas.microsoft.com/office/drawing/2010/main" val="0"/>
                              </a:ext>
                            </a:extLst>
                          </a:blip>
                          <a:srcRect l="10990" t="7793" r="8790" b="9091"/>
                          <a:stretch>
                            <a:fillRect/>
                          </a:stretch>
                        </pic:blipFill>
                        <pic:spPr bwMode="auto">
                          <a:xfrm>
                            <a:off x="0" y="0"/>
                            <a:ext cx="695325" cy="609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6AEC99FB" w14:textId="77777777" w:rsidR="00E3685A" w:rsidRPr="001877EE" w:rsidRDefault="00E3685A" w:rsidP="003842F0">
            <w:pPr>
              <w:widowControl w:val="0"/>
              <w:kinsoku w:val="0"/>
              <w:autoSpaceDE w:val="0"/>
              <w:autoSpaceDN w:val="0"/>
              <w:adjustRightInd w:val="0"/>
              <w:ind w:left="2"/>
              <w:textAlignment w:val="baseline"/>
              <w:rPr>
                <w:rFonts w:ascii="Times New Roman" w:eastAsia="Times New Roman" w:hAnsi="Times New Roman" w:cs="Times New Roman"/>
                <w:noProof/>
                <w:color w:val="000000"/>
                <w:sz w:val="24"/>
                <w:szCs w:val="24"/>
                <w:lang w:eastAsia="sk-SK"/>
              </w:rPr>
            </w:pPr>
            <w:r w:rsidRPr="001877EE">
              <w:rPr>
                <w:rFonts w:ascii="Times New Roman" w:eastAsia="Times New Roman" w:hAnsi="Times New Roman" w:cs="Times New Roman"/>
                <w:noProof/>
                <w:color w:val="000000"/>
                <w:sz w:val="24"/>
                <w:szCs w:val="24"/>
                <w:lang w:eastAsia="sk-SK"/>
              </w:rPr>
              <w:t>Skúška signálnej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strelnej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zbrane</w:t>
            </w:r>
          </w:p>
          <w:p w14:paraId="11DC2FD7" w14:textId="77777777" w:rsidR="00E3685A" w:rsidRPr="001877EE" w:rsidRDefault="00E3685A" w:rsidP="003842F0">
            <w:pPr>
              <w:widowControl w:val="0"/>
              <w:kinsoku w:val="0"/>
              <w:autoSpaceDE w:val="0"/>
              <w:autoSpaceDN w:val="0"/>
              <w:adjustRightInd w:val="0"/>
              <w:ind w:left="2"/>
              <w:textAlignment w:val="baseline"/>
              <w:rPr>
                <w:rFonts w:ascii="Times New Roman" w:eastAsia="Times New Roman" w:hAnsi="Times New Roman" w:cs="Times New Roman"/>
                <w:noProof/>
                <w:color w:val="000000"/>
                <w:sz w:val="24"/>
                <w:szCs w:val="24"/>
                <w:lang w:eastAsia="sk-SK"/>
              </w:rPr>
            </w:pPr>
            <w:r w:rsidRPr="001877EE">
              <w:rPr>
                <w:rFonts w:ascii="Times New Roman" w:eastAsia="Times New Roman" w:hAnsi="Times New Roman" w:cs="Times New Roman"/>
                <w:noProof/>
                <w:color w:val="000000"/>
                <w:sz w:val="24"/>
                <w:szCs w:val="24"/>
                <w:lang w:eastAsia="sk-SK"/>
              </w:rPr>
              <w:t>Skúška poplašnej,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štartovacej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a</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plynovej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strelnej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zbrane</w:t>
            </w:r>
          </w:p>
          <w:p w14:paraId="4724161C" w14:textId="77777777" w:rsidR="00E3685A" w:rsidRDefault="00E3685A" w:rsidP="003842F0">
            <w:pPr>
              <w:widowControl w:val="0"/>
              <w:kinsoku w:val="0"/>
              <w:autoSpaceDE w:val="0"/>
              <w:autoSpaceDN w:val="0"/>
              <w:adjustRightInd w:val="0"/>
              <w:ind w:left="2" w:right="120"/>
              <w:jc w:val="both"/>
              <w:textAlignment w:val="baseline"/>
              <w:rPr>
                <w:rFonts w:ascii="Times New Roman" w:eastAsia="Times New Roman" w:hAnsi="Times New Roman" w:cs="Times New Roman"/>
                <w:noProof/>
                <w:color w:val="000000"/>
                <w:sz w:val="24"/>
                <w:szCs w:val="24"/>
                <w:lang w:eastAsia="sk-SK"/>
              </w:rPr>
            </w:pPr>
            <w:r w:rsidRPr="001877EE">
              <w:rPr>
                <w:rFonts w:ascii="Times New Roman" w:eastAsia="Times New Roman" w:hAnsi="Times New Roman" w:cs="Times New Roman"/>
                <w:noProof/>
                <w:color w:val="000000"/>
                <w:sz w:val="24"/>
                <w:szCs w:val="24"/>
                <w:lang w:eastAsia="sk-SK"/>
              </w:rPr>
              <w:t>Skúška</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plynovky</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a</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strelnej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zbrane</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na</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stlačený</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vzduch,</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pri</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ktorej</w:t>
            </w:r>
            <w:r w:rsidRPr="001877EE">
              <w:rPr>
                <w:rFonts w:ascii="Times New Roman" w:eastAsia="Times New Roman" w:hAnsi="Times New Roman" w:cs="Times New Roman"/>
                <w:noProof/>
                <w:color w:val="000000"/>
                <w:spacing w:val="-1"/>
                <w:sz w:val="24"/>
                <w:szCs w:val="24"/>
                <w:lang w:eastAsia="sk-SK"/>
              </w:rPr>
              <w:t xml:space="preserve"> </w:t>
            </w:r>
            <w:r w:rsidRPr="001877EE">
              <w:rPr>
                <w:rFonts w:ascii="Times New Roman" w:eastAsia="Times New Roman" w:hAnsi="Times New Roman" w:cs="Times New Roman"/>
                <w:noProof/>
                <w:color w:val="000000"/>
                <w:sz w:val="24"/>
                <w:szCs w:val="24"/>
                <w:lang w:eastAsia="sk-SK"/>
              </w:rPr>
              <w:t>sa</w:t>
            </w:r>
            <w:r w:rsidRPr="001877EE">
              <w:rPr>
                <w:rFonts w:ascii="Times New Roman" w:eastAsia="Times New Roman" w:hAnsi="Times New Roman" w:cs="Times New Roman"/>
                <w:noProof/>
                <w:color w:val="000000"/>
                <w:spacing w:val="139"/>
                <w:sz w:val="24"/>
                <w:szCs w:val="24"/>
                <w:lang w:eastAsia="sk-SK"/>
              </w:rPr>
              <w:t xml:space="preserve"> </w:t>
            </w:r>
            <w:r w:rsidRPr="001877EE">
              <w:rPr>
                <w:rFonts w:ascii="Times New Roman" w:eastAsia="Times New Roman" w:hAnsi="Times New Roman" w:cs="Times New Roman"/>
                <w:noProof/>
                <w:color w:val="000000"/>
                <w:sz w:val="24"/>
                <w:szCs w:val="24"/>
                <w:lang w:eastAsia="sk-SK"/>
              </w:rPr>
              <w:t>používa</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slepé</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strelivo</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alebo</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strelivo,</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ktorého</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energia</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strely</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je</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menšia ako 7,5 J</w:t>
            </w:r>
          </w:p>
          <w:p w14:paraId="4E710331" w14:textId="77777777" w:rsidR="00E3685A" w:rsidRPr="00BF32F1" w:rsidRDefault="00E3685A" w:rsidP="003842F0">
            <w:pPr>
              <w:widowControl w:val="0"/>
              <w:kinsoku w:val="0"/>
              <w:autoSpaceDE w:val="0"/>
              <w:autoSpaceDN w:val="0"/>
              <w:adjustRightInd w:val="0"/>
              <w:ind w:left="2" w:right="120"/>
              <w:textAlignment w:val="baseline"/>
              <w:rPr>
                <w:rFonts w:ascii="Times New Roman" w:hAnsi="Times New Roman" w:cs="Times New Roman"/>
                <w:sz w:val="24"/>
                <w:szCs w:val="24"/>
              </w:rPr>
            </w:pPr>
          </w:p>
        </w:tc>
      </w:tr>
      <w:tr w:rsidR="00E3685A" w:rsidRPr="00BF32F1" w14:paraId="540CA54C" w14:textId="77777777" w:rsidTr="003842F0">
        <w:tc>
          <w:tcPr>
            <w:tcW w:w="851" w:type="dxa"/>
          </w:tcPr>
          <w:p w14:paraId="352EFC2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10.7</w:t>
            </w:r>
          </w:p>
        </w:tc>
        <w:tc>
          <w:tcPr>
            <w:tcW w:w="1701" w:type="dxa"/>
          </w:tcPr>
          <w:p w14:paraId="668D4334"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8F00D57" wp14:editId="2C3CBF5D">
                  <wp:extent cx="733425" cy="657225"/>
                  <wp:effectExtent l="0" t="0" r="9525" b="9525"/>
                  <wp:docPr id="11"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5">
                            <a:extLst>
                              <a:ext uri="{28A0092B-C50C-407E-A947-70E740481C1C}">
                                <a14:useLocalDpi xmlns:a14="http://schemas.microsoft.com/office/drawing/2010/main" val="0"/>
                              </a:ext>
                            </a:extLst>
                          </a:blip>
                          <a:srcRect l="15385" t="9210"/>
                          <a:stretch>
                            <a:fillRect/>
                          </a:stretch>
                        </pic:blipFill>
                        <pic:spPr bwMode="auto">
                          <a:xfrm>
                            <a:off x="0" y="0"/>
                            <a:ext cx="73342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54582191" w14:textId="77777777" w:rsidR="00E3685A" w:rsidRPr="001877EE" w:rsidRDefault="00E3685A" w:rsidP="003842F0">
            <w:pPr>
              <w:widowControl w:val="0"/>
              <w:kinsoku w:val="0"/>
              <w:autoSpaceDE w:val="0"/>
              <w:autoSpaceDN w:val="0"/>
              <w:adjustRightInd w:val="0"/>
              <w:ind w:left="2" w:right="179"/>
              <w:jc w:val="both"/>
              <w:textAlignment w:val="baseline"/>
              <w:rPr>
                <w:rFonts w:ascii="Times New Roman" w:eastAsia="Times New Roman" w:hAnsi="Times New Roman" w:cs="Times New Roman"/>
                <w:noProof/>
                <w:color w:val="000000"/>
                <w:sz w:val="24"/>
                <w:szCs w:val="24"/>
                <w:lang w:eastAsia="sk-SK"/>
              </w:rPr>
            </w:pPr>
            <w:r w:rsidRPr="001877EE">
              <w:rPr>
                <w:rFonts w:ascii="Times New Roman" w:eastAsia="Times New Roman" w:hAnsi="Times New Roman" w:cs="Times New Roman"/>
                <w:noProof/>
                <w:color w:val="000000"/>
                <w:sz w:val="24"/>
                <w:szCs w:val="24"/>
                <w:lang w:eastAsia="sk-SK"/>
              </w:rPr>
              <w:t>Skúška</w:t>
            </w:r>
            <w:r w:rsidRPr="001877EE">
              <w:rPr>
                <w:rFonts w:ascii="Times New Roman" w:eastAsia="Times New Roman" w:hAnsi="Times New Roman" w:cs="Times New Roman"/>
                <w:noProof/>
                <w:color w:val="000000"/>
                <w:w w:val="91"/>
                <w:sz w:val="24"/>
                <w:szCs w:val="24"/>
                <w:lang w:eastAsia="sk-SK"/>
              </w:rPr>
              <w:t xml:space="preserve"> </w:t>
            </w:r>
            <w:r w:rsidRPr="001877EE">
              <w:rPr>
                <w:rFonts w:ascii="Times New Roman" w:eastAsia="Times New Roman" w:hAnsi="Times New Roman" w:cs="Times New Roman"/>
                <w:noProof/>
                <w:color w:val="000000"/>
                <w:sz w:val="24"/>
                <w:szCs w:val="24"/>
                <w:lang w:eastAsia="sk-SK"/>
              </w:rPr>
              <w:t>niektorých</w:t>
            </w:r>
            <w:r w:rsidRPr="001877EE">
              <w:rPr>
                <w:rFonts w:ascii="Times New Roman" w:eastAsia="Times New Roman" w:hAnsi="Times New Roman" w:cs="Times New Roman"/>
                <w:noProof/>
                <w:color w:val="000000"/>
                <w:w w:val="91"/>
                <w:sz w:val="24"/>
                <w:szCs w:val="24"/>
                <w:lang w:eastAsia="sk-SK"/>
              </w:rPr>
              <w:t xml:space="preserve"> </w:t>
            </w:r>
            <w:r w:rsidRPr="001877EE">
              <w:rPr>
                <w:rFonts w:ascii="Times New Roman" w:eastAsia="Times New Roman" w:hAnsi="Times New Roman" w:cs="Times New Roman"/>
                <w:noProof/>
                <w:color w:val="000000"/>
                <w:sz w:val="24"/>
                <w:szCs w:val="24"/>
                <w:lang w:eastAsia="sk-SK"/>
              </w:rPr>
              <w:t>ručných</w:t>
            </w:r>
            <w:r w:rsidRPr="001877EE">
              <w:rPr>
                <w:rFonts w:ascii="Times New Roman" w:eastAsia="Times New Roman" w:hAnsi="Times New Roman" w:cs="Times New Roman"/>
                <w:noProof/>
                <w:color w:val="000000"/>
                <w:w w:val="91"/>
                <w:sz w:val="24"/>
                <w:szCs w:val="24"/>
                <w:lang w:eastAsia="sk-SK"/>
              </w:rPr>
              <w:t xml:space="preserve"> </w:t>
            </w:r>
            <w:r w:rsidRPr="001877EE">
              <w:rPr>
                <w:rFonts w:ascii="Times New Roman" w:eastAsia="Times New Roman" w:hAnsi="Times New Roman" w:cs="Times New Roman"/>
                <w:noProof/>
                <w:color w:val="000000"/>
                <w:sz w:val="24"/>
                <w:szCs w:val="24"/>
                <w:lang w:eastAsia="sk-SK"/>
              </w:rPr>
              <w:t>strelných</w:t>
            </w:r>
            <w:r w:rsidRPr="001877EE">
              <w:rPr>
                <w:rFonts w:ascii="Times New Roman" w:eastAsia="Times New Roman" w:hAnsi="Times New Roman" w:cs="Times New Roman"/>
                <w:noProof/>
                <w:color w:val="000000"/>
                <w:w w:val="91"/>
                <w:sz w:val="24"/>
                <w:szCs w:val="24"/>
                <w:lang w:eastAsia="sk-SK"/>
              </w:rPr>
              <w:t xml:space="preserve"> </w:t>
            </w:r>
            <w:r w:rsidRPr="001877EE">
              <w:rPr>
                <w:rFonts w:ascii="Times New Roman" w:eastAsia="Times New Roman" w:hAnsi="Times New Roman" w:cs="Times New Roman"/>
                <w:noProof/>
                <w:color w:val="000000"/>
                <w:sz w:val="24"/>
                <w:szCs w:val="24"/>
                <w:lang w:eastAsia="sk-SK"/>
              </w:rPr>
              <w:t>zbraní</w:t>
            </w:r>
            <w:r w:rsidRPr="001877EE">
              <w:rPr>
                <w:rFonts w:ascii="Times New Roman" w:eastAsia="Times New Roman" w:hAnsi="Times New Roman" w:cs="Times New Roman"/>
                <w:noProof/>
                <w:color w:val="000000"/>
                <w:w w:val="91"/>
                <w:sz w:val="24"/>
                <w:szCs w:val="24"/>
                <w:lang w:eastAsia="sk-SK"/>
              </w:rPr>
              <w:t xml:space="preserve"> </w:t>
            </w:r>
            <w:r w:rsidRPr="001877EE">
              <w:rPr>
                <w:rFonts w:ascii="Times New Roman" w:eastAsia="Times New Roman" w:hAnsi="Times New Roman" w:cs="Times New Roman"/>
                <w:noProof/>
                <w:color w:val="000000"/>
                <w:sz w:val="24"/>
                <w:szCs w:val="24"/>
                <w:lang w:eastAsia="sk-SK"/>
              </w:rPr>
              <w:t>a</w:t>
            </w:r>
            <w:r w:rsidRPr="001877EE">
              <w:rPr>
                <w:rFonts w:ascii="Times New Roman" w:eastAsia="Times New Roman" w:hAnsi="Times New Roman" w:cs="Times New Roman"/>
                <w:noProof/>
                <w:color w:val="000000"/>
                <w:w w:val="91"/>
                <w:sz w:val="24"/>
                <w:szCs w:val="24"/>
                <w:lang w:eastAsia="sk-SK"/>
              </w:rPr>
              <w:t xml:space="preserve"> </w:t>
            </w:r>
            <w:r w:rsidRPr="001877EE">
              <w:rPr>
                <w:rFonts w:ascii="Times New Roman" w:eastAsia="Times New Roman" w:hAnsi="Times New Roman" w:cs="Times New Roman"/>
                <w:noProof/>
                <w:color w:val="000000"/>
                <w:sz w:val="24"/>
                <w:szCs w:val="24"/>
                <w:lang w:eastAsia="sk-SK"/>
              </w:rPr>
              <w:t>expanzných</w:t>
            </w:r>
            <w:r w:rsidRPr="001877EE">
              <w:rPr>
                <w:rFonts w:ascii="Times New Roman" w:eastAsia="Times New Roman" w:hAnsi="Times New Roman" w:cs="Times New Roman"/>
                <w:noProof/>
                <w:color w:val="000000"/>
                <w:w w:val="91"/>
                <w:sz w:val="24"/>
                <w:szCs w:val="24"/>
                <w:lang w:eastAsia="sk-SK"/>
              </w:rPr>
              <w:t xml:space="preserve"> </w:t>
            </w:r>
            <w:r w:rsidRPr="001877EE">
              <w:rPr>
                <w:rFonts w:ascii="Times New Roman" w:eastAsia="Times New Roman" w:hAnsi="Times New Roman" w:cs="Times New Roman"/>
                <w:noProof/>
                <w:color w:val="000000"/>
                <w:sz w:val="24"/>
                <w:szCs w:val="24"/>
                <w:lang w:eastAsia="sk-SK"/>
              </w:rPr>
              <w:t>prístrojov s</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výbušnou</w:t>
            </w:r>
            <w:r w:rsidRPr="001877EE">
              <w:rPr>
                <w:rFonts w:ascii="Times New Roman" w:eastAsia="Times New Roman" w:hAnsi="Times New Roman" w:cs="Times New Roman"/>
                <w:noProof/>
                <w:color w:val="000000"/>
                <w:w w:val="93"/>
                <w:sz w:val="24"/>
                <w:szCs w:val="24"/>
                <w:lang w:eastAsia="sk-SK"/>
              </w:rPr>
              <w:t xml:space="preserve"> </w:t>
            </w:r>
            <w:r w:rsidRPr="001877EE">
              <w:rPr>
                <w:rFonts w:ascii="Times New Roman" w:eastAsia="Times New Roman" w:hAnsi="Times New Roman" w:cs="Times New Roman"/>
                <w:noProof/>
                <w:color w:val="000000"/>
                <w:sz w:val="24"/>
                <w:szCs w:val="24"/>
                <w:lang w:eastAsia="sk-SK"/>
              </w:rPr>
              <w:t>náplňou</w:t>
            </w:r>
          </w:p>
        </w:tc>
      </w:tr>
      <w:tr w:rsidR="00E3685A" w:rsidRPr="00BF32F1" w14:paraId="758150E0" w14:textId="77777777" w:rsidTr="003842F0">
        <w:trPr>
          <w:trHeight w:val="1352"/>
        </w:trPr>
        <w:tc>
          <w:tcPr>
            <w:tcW w:w="851" w:type="dxa"/>
          </w:tcPr>
          <w:p w14:paraId="042E247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10.8</w:t>
            </w:r>
          </w:p>
        </w:tc>
        <w:tc>
          <w:tcPr>
            <w:tcW w:w="1701" w:type="dxa"/>
          </w:tcPr>
          <w:p w14:paraId="793A74A5"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18616E5" wp14:editId="00292D4E">
                  <wp:extent cx="676275" cy="619125"/>
                  <wp:effectExtent l="0" t="0" r="9525" b="9525"/>
                  <wp:docPr id="13"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6">
                            <a:extLst>
                              <a:ext uri="{28A0092B-C50C-407E-A947-70E740481C1C}">
                                <a14:useLocalDpi xmlns:a14="http://schemas.microsoft.com/office/drawing/2010/main" val="0"/>
                              </a:ext>
                            </a:extLst>
                          </a:blip>
                          <a:srcRect l="5334"/>
                          <a:stretch>
                            <a:fillRect/>
                          </a:stretch>
                        </pic:blipFill>
                        <pic:spPr bwMode="auto">
                          <a:xfrm>
                            <a:off x="0" y="0"/>
                            <a:ext cx="676275" cy="619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5299E8B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Definitívna skúška čiernym prachom</w:t>
            </w:r>
          </w:p>
        </w:tc>
      </w:tr>
      <w:tr w:rsidR="00E3685A" w:rsidRPr="00BF32F1" w14:paraId="73FA56B7" w14:textId="77777777" w:rsidTr="003842F0">
        <w:tc>
          <w:tcPr>
            <w:tcW w:w="851" w:type="dxa"/>
          </w:tcPr>
          <w:p w14:paraId="7D089B8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10.9</w:t>
            </w:r>
          </w:p>
        </w:tc>
        <w:tc>
          <w:tcPr>
            <w:tcW w:w="1701" w:type="dxa"/>
          </w:tcPr>
          <w:p w14:paraId="4E42A710" w14:textId="77777777" w:rsidR="00E3685A" w:rsidRPr="00BF32F1" w:rsidRDefault="00E3685A" w:rsidP="003842F0">
            <w:pPr>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46BBC235" wp14:editId="2C163FED">
                  <wp:extent cx="561975" cy="628650"/>
                  <wp:effectExtent l="0" t="0" r="9525" b="0"/>
                  <wp:docPr id="14"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7">
                            <a:extLst>
                              <a:ext uri="{28A0092B-C50C-407E-A947-70E740481C1C}">
                                <a14:useLocalDpi xmlns:a14="http://schemas.microsoft.com/office/drawing/2010/main" val="0"/>
                              </a:ext>
                            </a:extLst>
                          </a:blip>
                          <a:srcRect l="11393" r="13924"/>
                          <a:stretch>
                            <a:fillRect/>
                          </a:stretch>
                        </pic:blipFill>
                        <pic:spPr bwMode="auto">
                          <a:xfrm>
                            <a:off x="0" y="0"/>
                            <a:ext cx="561975" cy="6286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6E0FECB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65DDAA15"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03D2CE5C"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49435405"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FRANCÚZSKA  REPUBLIKA</w:t>
      </w:r>
    </w:p>
    <w:p w14:paraId="36FB314A"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48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0"/>
        <w:gridCol w:w="2435"/>
        <w:gridCol w:w="5542"/>
      </w:tblGrid>
      <w:tr w:rsidR="00E3685A" w:rsidRPr="00BF32F1" w14:paraId="1DE28789" w14:textId="77777777" w:rsidTr="003842F0">
        <w:tc>
          <w:tcPr>
            <w:tcW w:w="440" w:type="pct"/>
          </w:tcPr>
          <w:p w14:paraId="5D9EA5D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w:t>
            </w:r>
          </w:p>
        </w:tc>
        <w:tc>
          <w:tcPr>
            <w:tcW w:w="1392" w:type="pct"/>
          </w:tcPr>
          <w:p w14:paraId="2A4C3D23"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sz w:val="24"/>
                <w:szCs w:val="24"/>
              </w:rPr>
              <w:t xml:space="preserve"> </w:t>
            </w:r>
            <w:r w:rsidRPr="00BF32F1">
              <w:rPr>
                <w:rFonts w:ascii="Times New Roman" w:hAnsi="Times New Roman" w:cs="Times New Roman"/>
                <w:b/>
                <w:noProof/>
                <w:sz w:val="24"/>
                <w:szCs w:val="24"/>
                <w:lang w:eastAsia="sk-SK"/>
              </w:rPr>
              <w:drawing>
                <wp:inline distT="0" distB="0" distL="0" distR="0" wp14:anchorId="6C9F32B3" wp14:editId="3268E16F">
                  <wp:extent cx="1133475" cy="447675"/>
                  <wp:effectExtent l="0" t="0" r="9525" b="9525"/>
                  <wp:docPr id="1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8">
                            <a:extLst>
                              <a:ext uri="{28A0092B-C50C-407E-A947-70E740481C1C}">
                                <a14:useLocalDpi xmlns:a14="http://schemas.microsoft.com/office/drawing/2010/main" val="0"/>
                              </a:ext>
                            </a:extLst>
                          </a:blip>
                          <a:srcRect t="9615"/>
                          <a:stretch>
                            <a:fillRect/>
                          </a:stretch>
                        </pic:blipFill>
                        <pic:spPr bwMode="auto">
                          <a:xfrm>
                            <a:off x="0" y="0"/>
                            <a:ext cx="1133475" cy="4476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49D22502"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 xml:space="preserve">Dokončené </w:t>
            </w:r>
            <w:r w:rsidRPr="00BF32F1">
              <w:rPr>
                <w:rFonts w:ascii="Times New Roman" w:hAnsi="Times New Roman" w:cs="Times New Roman"/>
                <w:sz w:val="24"/>
                <w:szCs w:val="24"/>
              </w:rPr>
              <w:t>zmontované hlavne - obyčajná skúška</w:t>
            </w:r>
          </w:p>
        </w:tc>
      </w:tr>
      <w:tr w:rsidR="00E3685A" w:rsidRPr="00BF32F1" w14:paraId="79795A1C" w14:textId="77777777" w:rsidTr="003842F0">
        <w:tc>
          <w:tcPr>
            <w:tcW w:w="440" w:type="pct"/>
          </w:tcPr>
          <w:p w14:paraId="1676430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11.2</w:t>
            </w:r>
          </w:p>
        </w:tc>
        <w:tc>
          <w:tcPr>
            <w:tcW w:w="1392" w:type="pct"/>
          </w:tcPr>
          <w:p w14:paraId="51F6161E"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C9D2215" wp14:editId="333179C3">
                  <wp:extent cx="1247775" cy="457200"/>
                  <wp:effectExtent l="0" t="0" r="9525" b="0"/>
                  <wp:docPr id="18"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247775" cy="457200"/>
                          </a:xfrm>
                          <a:prstGeom prst="rect">
                            <a:avLst/>
                          </a:prstGeom>
                          <a:noFill/>
                          <a:ln>
                            <a:noFill/>
                          </a:ln>
                        </pic:spPr>
                      </pic:pic>
                    </a:graphicData>
                  </a:graphic>
                </wp:inline>
              </w:drawing>
            </w:r>
          </w:p>
        </w:tc>
        <w:tc>
          <w:tcPr>
            <w:tcW w:w="3168" w:type="pct"/>
          </w:tcPr>
          <w:p w14:paraId="68BB6E0A"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 xml:space="preserve">Dokončené </w:t>
            </w:r>
            <w:r w:rsidRPr="00BF32F1">
              <w:rPr>
                <w:rFonts w:ascii="Times New Roman" w:hAnsi="Times New Roman" w:cs="Times New Roman"/>
                <w:sz w:val="24"/>
                <w:szCs w:val="24"/>
              </w:rPr>
              <w:t>zmontované hlavne - dvojnásobná skúška</w:t>
            </w:r>
          </w:p>
        </w:tc>
      </w:tr>
      <w:tr w:rsidR="00E3685A" w:rsidRPr="00BF32F1" w14:paraId="4C2F55E1" w14:textId="77777777" w:rsidTr="003842F0">
        <w:tc>
          <w:tcPr>
            <w:tcW w:w="440" w:type="pct"/>
          </w:tcPr>
          <w:p w14:paraId="3F82D44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11.3</w:t>
            </w:r>
          </w:p>
        </w:tc>
        <w:tc>
          <w:tcPr>
            <w:tcW w:w="1392" w:type="pct"/>
          </w:tcPr>
          <w:p w14:paraId="1916045B"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C190AAE" wp14:editId="37BB6AB6">
                  <wp:extent cx="1476375" cy="476250"/>
                  <wp:effectExtent l="0" t="0" r="9525" b="0"/>
                  <wp:docPr id="1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476375" cy="476250"/>
                          </a:xfrm>
                          <a:prstGeom prst="rect">
                            <a:avLst/>
                          </a:prstGeom>
                          <a:noFill/>
                          <a:ln>
                            <a:noFill/>
                          </a:ln>
                        </pic:spPr>
                      </pic:pic>
                    </a:graphicData>
                  </a:graphic>
                </wp:inline>
              </w:drawing>
            </w:r>
          </w:p>
        </w:tc>
        <w:tc>
          <w:tcPr>
            <w:tcW w:w="3168" w:type="pct"/>
          </w:tcPr>
          <w:p w14:paraId="7CB1CDC1"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 xml:space="preserve">Dokončené </w:t>
            </w:r>
            <w:r w:rsidRPr="00BF32F1">
              <w:rPr>
                <w:rFonts w:ascii="Times New Roman" w:hAnsi="Times New Roman" w:cs="Times New Roman"/>
                <w:sz w:val="24"/>
                <w:szCs w:val="24"/>
              </w:rPr>
              <w:t>zmontované hlavne - trojnásobná skúška</w:t>
            </w:r>
          </w:p>
        </w:tc>
      </w:tr>
      <w:tr w:rsidR="00E3685A" w:rsidRPr="00BF32F1" w14:paraId="7D489F03" w14:textId="77777777" w:rsidTr="003842F0">
        <w:tc>
          <w:tcPr>
            <w:tcW w:w="440" w:type="pct"/>
          </w:tcPr>
          <w:p w14:paraId="4EFE80D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11.4</w:t>
            </w:r>
          </w:p>
        </w:tc>
        <w:tc>
          <w:tcPr>
            <w:tcW w:w="1392" w:type="pct"/>
          </w:tcPr>
          <w:p w14:paraId="14A090DE"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BF9961E" wp14:editId="2100DA1D">
                  <wp:extent cx="714375" cy="495300"/>
                  <wp:effectExtent l="0" t="0" r="9525" b="0"/>
                  <wp:docPr id="2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714375" cy="495300"/>
                          </a:xfrm>
                          <a:prstGeom prst="rect">
                            <a:avLst/>
                          </a:prstGeom>
                          <a:noFill/>
                          <a:ln>
                            <a:noFill/>
                          </a:ln>
                        </pic:spPr>
                      </pic:pic>
                    </a:graphicData>
                  </a:graphic>
                </wp:inline>
              </w:drawing>
            </w:r>
          </w:p>
        </w:tc>
        <w:tc>
          <w:tcPr>
            <w:tcW w:w="3168" w:type="pct"/>
          </w:tcPr>
          <w:p w14:paraId="6EE25E4D" w14:textId="77777777" w:rsidR="00E3685A" w:rsidRPr="001A2506" w:rsidRDefault="00E3685A" w:rsidP="003842F0">
            <w:pPr>
              <w:widowControl w:val="0"/>
              <w:kinsoku w:val="0"/>
              <w:autoSpaceDE w:val="0"/>
              <w:autoSpaceDN w:val="0"/>
              <w:adjustRightInd w:val="0"/>
              <w:ind w:left="1" w:right="38"/>
              <w:jc w:val="both"/>
              <w:textAlignment w:val="baseline"/>
              <w:rPr>
                <w:rFonts w:ascii="Times New Roman" w:eastAsia="Times New Roman" w:hAnsi="Times New Roman" w:cs="Times New Roman"/>
                <w:noProof/>
                <w:color w:val="000000"/>
                <w:sz w:val="24"/>
                <w:szCs w:val="24"/>
                <w:lang w:eastAsia="sk-SK"/>
              </w:rPr>
            </w:pPr>
            <w:r w:rsidRPr="001A2506">
              <w:rPr>
                <w:rFonts w:ascii="Times New Roman" w:eastAsia="Times New Roman" w:hAnsi="Times New Roman" w:cs="Times New Roman"/>
                <w:noProof/>
                <w:color w:val="000000"/>
                <w:sz w:val="24"/>
                <w:szCs w:val="24"/>
                <w:lang w:eastAsia="sk-SK"/>
              </w:rPr>
              <w:t>Expanzný</w:t>
            </w:r>
            <w:r w:rsidRPr="001A2506">
              <w:rPr>
                <w:rFonts w:ascii="Times New Roman" w:eastAsia="Times New Roman" w:hAnsi="Times New Roman" w:cs="Times New Roman"/>
                <w:noProof/>
                <w:color w:val="000000"/>
                <w:spacing w:val="-1"/>
                <w:sz w:val="24"/>
                <w:szCs w:val="24"/>
                <w:lang w:eastAsia="sk-SK"/>
              </w:rPr>
              <w:t xml:space="preserve"> </w:t>
            </w:r>
            <w:r w:rsidRPr="001A2506">
              <w:rPr>
                <w:rFonts w:ascii="Times New Roman" w:eastAsia="Times New Roman" w:hAnsi="Times New Roman" w:cs="Times New Roman"/>
                <w:noProof/>
                <w:color w:val="000000"/>
                <w:sz w:val="24"/>
                <w:szCs w:val="24"/>
                <w:lang w:eastAsia="sk-SK"/>
              </w:rPr>
              <w:t>prístroj</w:t>
            </w:r>
            <w:r w:rsidRPr="001A2506">
              <w:rPr>
                <w:rFonts w:ascii="Times New Roman" w:eastAsia="Times New Roman" w:hAnsi="Times New Roman" w:cs="Times New Roman"/>
                <w:noProof/>
                <w:color w:val="000000"/>
                <w:spacing w:val="-1"/>
                <w:sz w:val="24"/>
                <w:szCs w:val="24"/>
                <w:lang w:eastAsia="sk-SK"/>
              </w:rPr>
              <w:t xml:space="preserve"> </w:t>
            </w:r>
            <w:r w:rsidRPr="001A2506">
              <w:rPr>
                <w:rFonts w:ascii="Times New Roman" w:eastAsia="Times New Roman" w:hAnsi="Times New Roman" w:cs="Times New Roman"/>
                <w:noProof/>
                <w:color w:val="000000"/>
                <w:sz w:val="24"/>
                <w:szCs w:val="24"/>
                <w:lang w:eastAsia="sk-SK"/>
              </w:rPr>
              <w:t>vyrobený</w:t>
            </w:r>
            <w:r w:rsidRPr="001A2506">
              <w:rPr>
                <w:rFonts w:ascii="Times New Roman" w:eastAsia="Times New Roman" w:hAnsi="Times New Roman" w:cs="Times New Roman"/>
                <w:noProof/>
                <w:color w:val="000000"/>
                <w:spacing w:val="-1"/>
                <w:sz w:val="24"/>
                <w:szCs w:val="24"/>
                <w:lang w:eastAsia="sk-SK"/>
              </w:rPr>
              <w:t xml:space="preserve"> </w:t>
            </w:r>
            <w:r w:rsidRPr="001A2506">
              <w:rPr>
                <w:rFonts w:ascii="Times New Roman" w:eastAsia="Times New Roman" w:hAnsi="Times New Roman" w:cs="Times New Roman"/>
                <w:noProof/>
                <w:color w:val="000000"/>
                <w:sz w:val="24"/>
                <w:szCs w:val="24"/>
                <w:lang w:eastAsia="sk-SK"/>
              </w:rPr>
              <w:t>na</w:t>
            </w:r>
            <w:r w:rsidRPr="001A2506">
              <w:rPr>
                <w:rFonts w:ascii="Times New Roman" w:eastAsia="Times New Roman" w:hAnsi="Times New Roman" w:cs="Times New Roman"/>
                <w:noProof/>
                <w:color w:val="000000"/>
                <w:spacing w:val="-1"/>
                <w:sz w:val="24"/>
                <w:szCs w:val="24"/>
                <w:lang w:eastAsia="sk-SK"/>
              </w:rPr>
              <w:t xml:space="preserve"> </w:t>
            </w:r>
            <w:r w:rsidRPr="001A2506">
              <w:rPr>
                <w:rFonts w:ascii="Times New Roman" w:eastAsia="Times New Roman" w:hAnsi="Times New Roman" w:cs="Times New Roman"/>
                <w:noProof/>
                <w:color w:val="000000"/>
                <w:sz w:val="24"/>
                <w:szCs w:val="24"/>
                <w:lang w:eastAsia="sk-SK"/>
              </w:rPr>
              <w:t>princípe</w:t>
            </w:r>
            <w:r w:rsidRPr="001A2506">
              <w:rPr>
                <w:rFonts w:ascii="Times New Roman" w:eastAsia="Times New Roman" w:hAnsi="Times New Roman" w:cs="Times New Roman"/>
                <w:noProof/>
                <w:color w:val="000000"/>
                <w:spacing w:val="-1"/>
                <w:sz w:val="24"/>
                <w:szCs w:val="24"/>
                <w:lang w:eastAsia="sk-SK"/>
              </w:rPr>
              <w:t xml:space="preserve"> </w:t>
            </w:r>
            <w:r w:rsidRPr="001A2506">
              <w:rPr>
                <w:rFonts w:ascii="Times New Roman" w:eastAsia="Times New Roman" w:hAnsi="Times New Roman" w:cs="Times New Roman"/>
                <w:noProof/>
                <w:color w:val="000000"/>
                <w:sz w:val="24"/>
                <w:szCs w:val="24"/>
                <w:lang w:eastAsia="sk-SK"/>
              </w:rPr>
              <w:t>strelnej</w:t>
            </w:r>
            <w:r w:rsidRPr="001A2506">
              <w:rPr>
                <w:rFonts w:ascii="Times New Roman" w:eastAsia="Times New Roman" w:hAnsi="Times New Roman" w:cs="Times New Roman"/>
                <w:noProof/>
                <w:color w:val="000000"/>
                <w:spacing w:val="-1"/>
                <w:sz w:val="24"/>
                <w:szCs w:val="24"/>
                <w:lang w:eastAsia="sk-SK"/>
              </w:rPr>
              <w:t xml:space="preserve"> </w:t>
            </w:r>
            <w:r w:rsidRPr="001A2506">
              <w:rPr>
                <w:rFonts w:ascii="Times New Roman" w:eastAsia="Times New Roman" w:hAnsi="Times New Roman" w:cs="Times New Roman"/>
                <w:noProof/>
                <w:color w:val="000000"/>
                <w:sz w:val="24"/>
                <w:szCs w:val="24"/>
                <w:lang w:eastAsia="sk-SK"/>
              </w:rPr>
              <w:t>zbrane; skúška výberovej vzorky</w:t>
            </w:r>
          </w:p>
        </w:tc>
      </w:tr>
      <w:tr w:rsidR="00E3685A" w:rsidRPr="00BF32F1" w14:paraId="02ACA13D" w14:textId="77777777" w:rsidTr="003842F0">
        <w:tc>
          <w:tcPr>
            <w:tcW w:w="440" w:type="pct"/>
          </w:tcPr>
          <w:p w14:paraId="66093DC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11.5</w:t>
            </w:r>
          </w:p>
        </w:tc>
        <w:tc>
          <w:tcPr>
            <w:tcW w:w="1392" w:type="pct"/>
          </w:tcPr>
          <w:p w14:paraId="0B942010"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8BC3C83" wp14:editId="286A4D5A">
                  <wp:extent cx="600075" cy="590550"/>
                  <wp:effectExtent l="0" t="0" r="9525" b="0"/>
                  <wp:docPr id="23"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00075" cy="590550"/>
                          </a:xfrm>
                          <a:prstGeom prst="rect">
                            <a:avLst/>
                          </a:prstGeom>
                          <a:noFill/>
                          <a:ln>
                            <a:noFill/>
                          </a:ln>
                        </pic:spPr>
                      </pic:pic>
                    </a:graphicData>
                  </a:graphic>
                </wp:inline>
              </w:drawing>
            </w:r>
          </w:p>
        </w:tc>
        <w:tc>
          <w:tcPr>
            <w:tcW w:w="3168" w:type="pct"/>
          </w:tcPr>
          <w:p w14:paraId="4C9EC9B2"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Dokončená strelná zbraň – obyčajná skúška čiernym prachom</w:t>
            </w:r>
          </w:p>
        </w:tc>
      </w:tr>
      <w:tr w:rsidR="00E3685A" w:rsidRPr="00BF32F1" w14:paraId="09998B53" w14:textId="77777777" w:rsidTr="003842F0">
        <w:tc>
          <w:tcPr>
            <w:tcW w:w="440" w:type="pct"/>
          </w:tcPr>
          <w:p w14:paraId="33B2400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11.6</w:t>
            </w:r>
          </w:p>
        </w:tc>
        <w:tc>
          <w:tcPr>
            <w:tcW w:w="1392" w:type="pct"/>
          </w:tcPr>
          <w:p w14:paraId="584F4674"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1262E6B" wp14:editId="00CF859C">
                  <wp:extent cx="638175" cy="409575"/>
                  <wp:effectExtent l="0" t="0" r="9525" b="9525"/>
                  <wp:docPr id="25"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c>
        <w:tc>
          <w:tcPr>
            <w:tcW w:w="3168" w:type="pct"/>
          </w:tcPr>
          <w:p w14:paraId="744EAEEC"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Doplnková skúšobná značka na označenie strelnej zbrane skúšanej v dodanom stave</w:t>
            </w:r>
          </w:p>
        </w:tc>
      </w:tr>
      <w:tr w:rsidR="00E3685A" w:rsidRPr="00BF32F1" w14:paraId="3CFAE634" w14:textId="77777777" w:rsidTr="003842F0">
        <w:tc>
          <w:tcPr>
            <w:tcW w:w="440" w:type="pct"/>
          </w:tcPr>
          <w:p w14:paraId="62829EB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11.7</w:t>
            </w:r>
          </w:p>
        </w:tc>
        <w:tc>
          <w:tcPr>
            <w:tcW w:w="1392" w:type="pct"/>
          </w:tcPr>
          <w:p w14:paraId="481052E3"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44550C5" wp14:editId="623857A7">
                  <wp:extent cx="676275" cy="514350"/>
                  <wp:effectExtent l="0" t="0" r="9525" b="0"/>
                  <wp:docPr id="27"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676275" cy="514350"/>
                          </a:xfrm>
                          <a:prstGeom prst="rect">
                            <a:avLst/>
                          </a:prstGeom>
                          <a:noFill/>
                          <a:ln>
                            <a:noFill/>
                          </a:ln>
                        </pic:spPr>
                      </pic:pic>
                    </a:graphicData>
                  </a:graphic>
                </wp:inline>
              </w:drawing>
            </w:r>
          </w:p>
        </w:tc>
        <w:tc>
          <w:tcPr>
            <w:tcW w:w="3168" w:type="pct"/>
          </w:tcPr>
          <w:p w14:paraId="354897F8"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Dokončená strelná zbraň – obyčajná skúška bezdymovým prachom</w:t>
            </w:r>
          </w:p>
        </w:tc>
      </w:tr>
      <w:tr w:rsidR="00E3685A" w:rsidRPr="00BF32F1" w14:paraId="19282200" w14:textId="77777777" w:rsidTr="003842F0">
        <w:tc>
          <w:tcPr>
            <w:tcW w:w="440" w:type="pct"/>
          </w:tcPr>
          <w:p w14:paraId="005E1BF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11.8</w:t>
            </w:r>
          </w:p>
        </w:tc>
        <w:tc>
          <w:tcPr>
            <w:tcW w:w="1392" w:type="pct"/>
          </w:tcPr>
          <w:p w14:paraId="356328EC"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6878EF4" wp14:editId="3983EA60">
                  <wp:extent cx="638175" cy="571500"/>
                  <wp:effectExtent l="0" t="0" r="9525" b="0"/>
                  <wp:docPr id="29"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638175" cy="571500"/>
                          </a:xfrm>
                          <a:prstGeom prst="rect">
                            <a:avLst/>
                          </a:prstGeom>
                          <a:noFill/>
                          <a:ln>
                            <a:noFill/>
                          </a:ln>
                        </pic:spPr>
                      </pic:pic>
                    </a:graphicData>
                  </a:graphic>
                </wp:inline>
              </w:drawing>
            </w:r>
          </w:p>
        </w:tc>
        <w:tc>
          <w:tcPr>
            <w:tcW w:w="3168" w:type="pct"/>
          </w:tcPr>
          <w:p w14:paraId="3825B1F0"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Dokončená strelná zbraň – vyššia skúška bezdymovým prachom</w:t>
            </w:r>
          </w:p>
        </w:tc>
      </w:tr>
      <w:tr w:rsidR="00E3685A" w:rsidRPr="00BF32F1" w14:paraId="19D639F9" w14:textId="77777777" w:rsidTr="003842F0">
        <w:tc>
          <w:tcPr>
            <w:tcW w:w="440" w:type="pct"/>
          </w:tcPr>
          <w:p w14:paraId="33AD1D5D"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11.9</w:t>
            </w:r>
          </w:p>
        </w:tc>
        <w:tc>
          <w:tcPr>
            <w:tcW w:w="1392" w:type="pct"/>
          </w:tcPr>
          <w:p w14:paraId="134C3794"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4C34682" wp14:editId="2274B6B4">
                  <wp:extent cx="523875" cy="495300"/>
                  <wp:effectExtent l="0" t="0" r="9525" b="0"/>
                  <wp:docPr id="31"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23875" cy="495300"/>
                          </a:xfrm>
                          <a:prstGeom prst="rect">
                            <a:avLst/>
                          </a:prstGeom>
                          <a:noFill/>
                          <a:ln>
                            <a:noFill/>
                          </a:ln>
                        </pic:spPr>
                      </pic:pic>
                    </a:graphicData>
                  </a:graphic>
                </wp:inline>
              </w:drawing>
            </w:r>
          </w:p>
        </w:tc>
        <w:tc>
          <w:tcPr>
            <w:tcW w:w="3168" w:type="pct"/>
          </w:tcPr>
          <w:p w14:paraId="6DFCE47B" w14:textId="77777777" w:rsidR="00E3685A" w:rsidRPr="00BF32F1" w:rsidRDefault="00E3685A" w:rsidP="003842F0">
            <w:pPr>
              <w:jc w:val="both"/>
              <w:rPr>
                <w:rFonts w:ascii="Times New Roman" w:hAnsi="Times New Roman" w:cs="Times New Roman"/>
                <w:sz w:val="24"/>
                <w:szCs w:val="24"/>
              </w:rPr>
            </w:pPr>
            <w:r w:rsidRPr="001A2506">
              <w:rPr>
                <w:rFonts w:ascii="Times New Roman" w:hAnsi="Times New Roman" w:cs="Times New Roman"/>
                <w:sz w:val="24"/>
                <w:szCs w:val="24"/>
              </w:rPr>
              <w:t>Skúška dlhej strelnej zbrane s drážkovaným vývrtom hlavne</w:t>
            </w:r>
          </w:p>
        </w:tc>
      </w:tr>
      <w:tr w:rsidR="00E3685A" w:rsidRPr="00BF32F1" w14:paraId="6E46221C" w14:textId="77777777" w:rsidTr="003842F0">
        <w:tc>
          <w:tcPr>
            <w:tcW w:w="440" w:type="pct"/>
          </w:tcPr>
          <w:p w14:paraId="4A7ABF8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11.10</w:t>
            </w:r>
          </w:p>
        </w:tc>
        <w:tc>
          <w:tcPr>
            <w:tcW w:w="1392" w:type="pct"/>
          </w:tcPr>
          <w:p w14:paraId="62126F1D"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291EA2F" wp14:editId="62D20243">
                  <wp:extent cx="638175" cy="476250"/>
                  <wp:effectExtent l="0" t="0" r="9525" b="0"/>
                  <wp:docPr id="3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638175" cy="476250"/>
                          </a:xfrm>
                          <a:prstGeom prst="rect">
                            <a:avLst/>
                          </a:prstGeom>
                          <a:noFill/>
                          <a:ln>
                            <a:noFill/>
                          </a:ln>
                        </pic:spPr>
                      </pic:pic>
                    </a:graphicData>
                  </a:graphic>
                </wp:inline>
              </w:drawing>
            </w:r>
          </w:p>
        </w:tc>
        <w:tc>
          <w:tcPr>
            <w:tcW w:w="3168" w:type="pct"/>
          </w:tcPr>
          <w:p w14:paraId="783D99E7"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Nová (opakovaná) skúška dlhej strelnej zbrane s</w:t>
            </w:r>
            <w:r>
              <w:rPr>
                <w:rFonts w:ascii="Times New Roman" w:hAnsi="Times New Roman" w:cs="Times New Roman"/>
                <w:sz w:val="24"/>
                <w:szCs w:val="24"/>
              </w:rPr>
              <w:t> </w:t>
            </w:r>
            <w:r w:rsidRPr="001A2506">
              <w:rPr>
                <w:rFonts w:ascii="Times New Roman" w:hAnsi="Times New Roman" w:cs="Times New Roman"/>
                <w:sz w:val="24"/>
                <w:szCs w:val="24"/>
              </w:rPr>
              <w:t>drážkovaným vývrtom hlavne</w:t>
            </w:r>
          </w:p>
        </w:tc>
      </w:tr>
      <w:tr w:rsidR="00E3685A" w:rsidRPr="00BF32F1" w14:paraId="4F3CF522" w14:textId="77777777" w:rsidTr="003842F0">
        <w:tc>
          <w:tcPr>
            <w:tcW w:w="440" w:type="pct"/>
          </w:tcPr>
          <w:p w14:paraId="13977B4B"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11.11</w:t>
            </w:r>
          </w:p>
        </w:tc>
        <w:tc>
          <w:tcPr>
            <w:tcW w:w="1392" w:type="pct"/>
          </w:tcPr>
          <w:p w14:paraId="3561AE1C"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DADA17A" wp14:editId="791896B0">
                  <wp:extent cx="600075" cy="628650"/>
                  <wp:effectExtent l="0" t="0" r="9525" b="0"/>
                  <wp:docPr id="35"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600075" cy="628650"/>
                          </a:xfrm>
                          <a:prstGeom prst="rect">
                            <a:avLst/>
                          </a:prstGeom>
                          <a:noFill/>
                          <a:ln>
                            <a:noFill/>
                          </a:ln>
                        </pic:spPr>
                      </pic:pic>
                    </a:graphicData>
                  </a:graphic>
                </wp:inline>
              </w:drawing>
            </w:r>
          </w:p>
        </w:tc>
        <w:tc>
          <w:tcPr>
            <w:tcW w:w="3168" w:type="pct"/>
          </w:tcPr>
          <w:p w14:paraId="7F61350B"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Dokončená strelná zbraň – nová (opakovaná) skúška čiernym prachom</w:t>
            </w:r>
          </w:p>
        </w:tc>
      </w:tr>
      <w:tr w:rsidR="00E3685A" w:rsidRPr="00BF32F1" w14:paraId="6E1B5F2B" w14:textId="77777777" w:rsidTr="003842F0">
        <w:tc>
          <w:tcPr>
            <w:tcW w:w="440" w:type="pct"/>
          </w:tcPr>
          <w:p w14:paraId="7095093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11.12</w:t>
            </w:r>
          </w:p>
        </w:tc>
        <w:tc>
          <w:tcPr>
            <w:tcW w:w="1392" w:type="pct"/>
          </w:tcPr>
          <w:p w14:paraId="208F8A74"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F59E82E" wp14:editId="772D0B7E">
                  <wp:extent cx="714375" cy="885825"/>
                  <wp:effectExtent l="0" t="0" r="9525" b="9525"/>
                  <wp:docPr id="37"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714375" cy="885825"/>
                          </a:xfrm>
                          <a:prstGeom prst="rect">
                            <a:avLst/>
                          </a:prstGeom>
                          <a:noFill/>
                          <a:ln>
                            <a:noFill/>
                          </a:ln>
                        </pic:spPr>
                      </pic:pic>
                    </a:graphicData>
                  </a:graphic>
                </wp:inline>
              </w:drawing>
            </w:r>
          </w:p>
        </w:tc>
        <w:tc>
          <w:tcPr>
            <w:tcW w:w="3168" w:type="pct"/>
          </w:tcPr>
          <w:p w14:paraId="3DBF4734"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20FB40B6" w14:textId="77777777" w:rsidTr="003842F0">
        <w:tc>
          <w:tcPr>
            <w:tcW w:w="440" w:type="pct"/>
          </w:tcPr>
          <w:p w14:paraId="2B1EE730"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lastRenderedPageBreak/>
              <w:t>11.13</w:t>
            </w:r>
          </w:p>
        </w:tc>
        <w:tc>
          <w:tcPr>
            <w:tcW w:w="1392" w:type="pct"/>
          </w:tcPr>
          <w:p w14:paraId="5B97EBEF"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61ED85D" wp14:editId="385F175E">
                  <wp:extent cx="866775" cy="695325"/>
                  <wp:effectExtent l="0" t="0" r="9525" b="9525"/>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866775" cy="695325"/>
                          </a:xfrm>
                          <a:prstGeom prst="rect">
                            <a:avLst/>
                          </a:prstGeom>
                          <a:noFill/>
                          <a:ln>
                            <a:noFill/>
                          </a:ln>
                        </pic:spPr>
                      </pic:pic>
                    </a:graphicData>
                  </a:graphic>
                </wp:inline>
              </w:drawing>
            </w:r>
          </w:p>
        </w:tc>
        <w:tc>
          <w:tcPr>
            <w:tcW w:w="3168" w:type="pct"/>
          </w:tcPr>
          <w:p w14:paraId="6E43254F"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Obyčajná nová (opakovaná) skúška bezdymovým prachom</w:t>
            </w:r>
          </w:p>
        </w:tc>
      </w:tr>
      <w:tr w:rsidR="00E3685A" w:rsidRPr="00BF32F1" w14:paraId="46C38011" w14:textId="77777777" w:rsidTr="003842F0">
        <w:tc>
          <w:tcPr>
            <w:tcW w:w="440" w:type="pct"/>
          </w:tcPr>
          <w:p w14:paraId="61EE471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11.14</w:t>
            </w:r>
          </w:p>
        </w:tc>
        <w:tc>
          <w:tcPr>
            <w:tcW w:w="1392" w:type="pct"/>
          </w:tcPr>
          <w:p w14:paraId="0D29B69E"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31031BD" wp14:editId="0F50E92B">
                  <wp:extent cx="942975" cy="923925"/>
                  <wp:effectExtent l="0" t="0" r="9525" b="9525"/>
                  <wp:docPr id="40" name="Obrázo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c>
        <w:tc>
          <w:tcPr>
            <w:tcW w:w="3168" w:type="pct"/>
          </w:tcPr>
          <w:p w14:paraId="144F718A"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Vyššia nová (opakovaná) skúška bezdymovým prachom</w:t>
            </w:r>
          </w:p>
        </w:tc>
      </w:tr>
      <w:tr w:rsidR="00E3685A" w:rsidRPr="00BF32F1" w14:paraId="51466508" w14:textId="77777777" w:rsidTr="003842F0">
        <w:tc>
          <w:tcPr>
            <w:tcW w:w="440" w:type="pct"/>
          </w:tcPr>
          <w:p w14:paraId="5514EA36"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11.15</w:t>
            </w:r>
          </w:p>
        </w:tc>
        <w:tc>
          <w:tcPr>
            <w:tcW w:w="1392" w:type="pct"/>
          </w:tcPr>
          <w:p w14:paraId="1E69F1E3"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2E0DD15E" wp14:editId="6325C635">
                  <wp:extent cx="866775" cy="685800"/>
                  <wp:effectExtent l="0" t="0" r="9525" b="0"/>
                  <wp:docPr id="41" name="Obrázo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866775" cy="685800"/>
                          </a:xfrm>
                          <a:prstGeom prst="rect">
                            <a:avLst/>
                          </a:prstGeom>
                          <a:noFill/>
                          <a:ln>
                            <a:noFill/>
                          </a:ln>
                        </pic:spPr>
                      </pic:pic>
                    </a:graphicData>
                  </a:graphic>
                </wp:inline>
              </w:drawing>
            </w:r>
          </w:p>
        </w:tc>
        <w:tc>
          <w:tcPr>
            <w:tcW w:w="3168" w:type="pct"/>
          </w:tcPr>
          <w:p w14:paraId="617143E4"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Skúška krátkej strelnej zbrane</w:t>
            </w:r>
          </w:p>
        </w:tc>
      </w:tr>
      <w:tr w:rsidR="00E3685A" w:rsidRPr="00BF32F1" w14:paraId="59101B6D" w14:textId="77777777" w:rsidTr="003842F0">
        <w:tc>
          <w:tcPr>
            <w:tcW w:w="440" w:type="pct"/>
          </w:tcPr>
          <w:p w14:paraId="149ED0A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11.16</w:t>
            </w:r>
          </w:p>
        </w:tc>
        <w:tc>
          <w:tcPr>
            <w:tcW w:w="1392" w:type="pct"/>
          </w:tcPr>
          <w:p w14:paraId="2BB67978"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3B31CEE6" wp14:editId="00DB19C3">
                  <wp:extent cx="942975" cy="628650"/>
                  <wp:effectExtent l="0" t="0" r="9525" b="0"/>
                  <wp:docPr id="43" name="Obrázo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942975" cy="628650"/>
                          </a:xfrm>
                          <a:prstGeom prst="rect">
                            <a:avLst/>
                          </a:prstGeom>
                          <a:noFill/>
                          <a:ln>
                            <a:noFill/>
                          </a:ln>
                        </pic:spPr>
                      </pic:pic>
                    </a:graphicData>
                  </a:graphic>
                </wp:inline>
              </w:drawing>
            </w:r>
          </w:p>
        </w:tc>
        <w:tc>
          <w:tcPr>
            <w:tcW w:w="3168" w:type="pct"/>
          </w:tcPr>
          <w:p w14:paraId="125EC74A"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Nová (opakovaná) skúška krátkej strelnej zbrane</w:t>
            </w:r>
          </w:p>
        </w:tc>
      </w:tr>
      <w:tr w:rsidR="00E3685A" w:rsidRPr="00BF32F1" w14:paraId="6171E7B2" w14:textId="77777777" w:rsidTr="003842F0">
        <w:tc>
          <w:tcPr>
            <w:tcW w:w="440" w:type="pct"/>
          </w:tcPr>
          <w:p w14:paraId="59F9119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11.17</w:t>
            </w:r>
          </w:p>
        </w:tc>
        <w:tc>
          <w:tcPr>
            <w:tcW w:w="1392" w:type="pct"/>
          </w:tcPr>
          <w:p w14:paraId="4325BF41" w14:textId="77777777" w:rsidR="00E3685A" w:rsidRPr="00BF32F1" w:rsidRDefault="00E3685A" w:rsidP="003842F0">
            <w:pPr>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077F6E6" wp14:editId="4547C413">
                  <wp:extent cx="581025" cy="657225"/>
                  <wp:effectExtent l="0" t="0" r="9525" b="9525"/>
                  <wp:docPr id="45" name="Obrázo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14">
                            <a:extLst>
                              <a:ext uri="{28A0092B-C50C-407E-A947-70E740481C1C}">
                                <a14:useLocalDpi xmlns:a14="http://schemas.microsoft.com/office/drawing/2010/main" val="0"/>
                              </a:ext>
                            </a:extLst>
                          </a:blip>
                          <a:srcRect r="22785"/>
                          <a:stretch>
                            <a:fillRect/>
                          </a:stretch>
                        </pic:blipFill>
                        <pic:spPr bwMode="auto">
                          <a:xfrm>
                            <a:off x="0" y="0"/>
                            <a:ext cx="58102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1A26E6D3"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Označenie odmietnutej (vyradenej) strelnej zbrane</w:t>
            </w:r>
          </w:p>
        </w:tc>
      </w:tr>
      <w:tr w:rsidR="00E3685A" w:rsidRPr="00BF32F1" w14:paraId="498E88E8" w14:textId="77777777" w:rsidTr="003842F0">
        <w:tc>
          <w:tcPr>
            <w:tcW w:w="440" w:type="pct"/>
          </w:tcPr>
          <w:p w14:paraId="69D2769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11.18</w:t>
            </w:r>
          </w:p>
        </w:tc>
        <w:tc>
          <w:tcPr>
            <w:tcW w:w="1392" w:type="pct"/>
          </w:tcPr>
          <w:p w14:paraId="4A1CAABE"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b/>
                <w:noProof/>
                <w:sz w:val="24"/>
                <w:szCs w:val="24"/>
                <w:lang w:eastAsia="sk-SK"/>
              </w:rPr>
              <w:drawing>
                <wp:inline distT="0" distB="0" distL="0" distR="0" wp14:anchorId="6D39EF48" wp14:editId="629D89F3">
                  <wp:extent cx="666750" cy="638175"/>
                  <wp:effectExtent l="0" t="0" r="0" b="9525"/>
                  <wp:docPr id="46" name="Obrázo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15">
                            <a:extLst>
                              <a:ext uri="{28A0092B-C50C-407E-A947-70E740481C1C}">
                                <a14:useLocalDpi xmlns:a14="http://schemas.microsoft.com/office/drawing/2010/main" val="0"/>
                              </a:ext>
                            </a:extLst>
                          </a:blip>
                          <a:srcRect t="9460" r="11392"/>
                          <a:stretch>
                            <a:fillRect/>
                          </a:stretch>
                        </pic:blipFill>
                        <pic:spPr bwMode="auto">
                          <a:xfrm>
                            <a:off x="0" y="0"/>
                            <a:ext cx="666750" cy="638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48CF08B9"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7C27151A"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02618B13"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7320F87E"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BF32F1">
        <w:rPr>
          <w:rFonts w:ascii="Times New Roman" w:hAnsi="Times New Roman" w:cs="Times New Roman"/>
          <w:b/>
          <w:sz w:val="24"/>
          <w:szCs w:val="24"/>
        </w:rPr>
        <w:t>RUSKÁ FEDERÁCIA</w:t>
      </w:r>
    </w:p>
    <w:p w14:paraId="52E9FA80"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2410"/>
        <w:gridCol w:w="5528"/>
      </w:tblGrid>
      <w:tr w:rsidR="00E3685A" w:rsidRPr="00BF32F1" w14:paraId="47635BD6" w14:textId="77777777" w:rsidTr="003842F0">
        <w:tc>
          <w:tcPr>
            <w:tcW w:w="851" w:type="dxa"/>
          </w:tcPr>
          <w:p w14:paraId="753BF3A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12.1</w:t>
            </w:r>
          </w:p>
        </w:tc>
        <w:tc>
          <w:tcPr>
            <w:tcW w:w="2410" w:type="dxa"/>
          </w:tcPr>
          <w:p w14:paraId="17FFA191"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50C22597" wp14:editId="4328E46D">
                  <wp:extent cx="1095375" cy="838200"/>
                  <wp:effectExtent l="0" t="0" r="9525" b="0"/>
                  <wp:docPr id="52" name="Obrázo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095375" cy="838200"/>
                          </a:xfrm>
                          <a:prstGeom prst="rect">
                            <a:avLst/>
                          </a:prstGeom>
                          <a:noFill/>
                          <a:ln>
                            <a:noFill/>
                          </a:ln>
                        </pic:spPr>
                      </pic:pic>
                    </a:graphicData>
                  </a:graphic>
                </wp:inline>
              </w:drawing>
            </w:r>
          </w:p>
        </w:tc>
        <w:tc>
          <w:tcPr>
            <w:tcW w:w="5528" w:type="dxa"/>
          </w:tcPr>
          <w:p w14:paraId="44E6053A" w14:textId="77777777" w:rsidR="00E3685A" w:rsidRPr="00BF32F1" w:rsidRDefault="00E3685A" w:rsidP="003842F0">
            <w:pPr>
              <w:pStyle w:val="Bezriadkovania"/>
              <w:jc w:val="both"/>
              <w:rPr>
                <w:rFonts w:ascii="Times New Roman" w:hAnsi="Times New Roman" w:cs="Times New Roman"/>
                <w:sz w:val="24"/>
                <w:szCs w:val="24"/>
              </w:rPr>
            </w:pPr>
            <w:r>
              <w:rPr>
                <w:rFonts w:ascii="Times New Roman" w:eastAsia="Times New Roman" w:hAnsi="Times New Roman" w:cs="Times New Roman"/>
                <w:sz w:val="24"/>
                <w:szCs w:val="24"/>
              </w:rPr>
              <w:t>Skúšky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zbrane a</w:t>
            </w:r>
            <w:r>
              <w:rPr>
                <w:rFonts w:ascii="Times New Roman" w:eastAsia="Times New Roman" w:hAnsi="Times New Roman" w:cs="Times New Roman"/>
                <w:spacing w:val="-1"/>
                <w:sz w:val="24"/>
                <w:szCs w:val="24"/>
              </w:rPr>
              <w:t> </w:t>
            </w:r>
            <w:r>
              <w:rPr>
                <w:rFonts w:ascii="Times New Roman" w:eastAsia="Times New Roman" w:hAnsi="Times New Roman" w:cs="Times New Roman"/>
                <w:sz w:val="24"/>
                <w:szCs w:val="24"/>
              </w:rPr>
              <w:t>kontrola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streliva;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skúšobňa</w:t>
            </w:r>
            <w:r>
              <w:rPr>
                <w:rFonts w:ascii="Times New Roman" w:eastAsia="Times New Roman" w:hAnsi="Times New Roman" w:cs="Times New Roman"/>
                <w:spacing w:val="-1"/>
                <w:sz w:val="24"/>
                <w:szCs w:val="24"/>
              </w:rPr>
              <w:t xml:space="preserve"> </w:t>
            </w:r>
            <w:proofErr w:type="spellStart"/>
            <w:r>
              <w:rPr>
                <w:rFonts w:ascii="Times New Roman" w:eastAsia="Times New Roman" w:hAnsi="Times New Roman" w:cs="Times New Roman"/>
                <w:sz w:val="24"/>
                <w:szCs w:val="24"/>
              </w:rPr>
              <w:t>Iževsk</w:t>
            </w:r>
            <w:proofErr w:type="spellEnd"/>
          </w:p>
        </w:tc>
      </w:tr>
      <w:tr w:rsidR="00E3685A" w:rsidRPr="00BF32F1" w14:paraId="256C3FA1" w14:textId="77777777" w:rsidTr="003842F0">
        <w:tc>
          <w:tcPr>
            <w:tcW w:w="851" w:type="dxa"/>
          </w:tcPr>
          <w:p w14:paraId="49C6EB72" w14:textId="77777777" w:rsidR="00E3685A" w:rsidRPr="00BF32F1" w:rsidRDefault="00E3685A" w:rsidP="003842F0">
            <w:pPr>
              <w:pStyle w:val="Bezriadkovania"/>
              <w:rPr>
                <w:rFonts w:ascii="Times New Roman" w:hAnsi="Times New Roman" w:cs="Times New Roman"/>
                <w:b/>
                <w:sz w:val="24"/>
                <w:szCs w:val="24"/>
              </w:rPr>
            </w:pPr>
            <w:r w:rsidRPr="00BF32F1">
              <w:rPr>
                <w:rFonts w:ascii="Times New Roman" w:hAnsi="Times New Roman" w:cs="Times New Roman"/>
                <w:sz w:val="24"/>
                <w:szCs w:val="24"/>
              </w:rPr>
              <w:t>12.2</w:t>
            </w:r>
          </w:p>
        </w:tc>
        <w:tc>
          <w:tcPr>
            <w:tcW w:w="2410" w:type="dxa"/>
          </w:tcPr>
          <w:p w14:paraId="6F4351EC"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12D009E2" wp14:editId="5217E63D">
                  <wp:extent cx="1514475" cy="638175"/>
                  <wp:effectExtent l="0" t="0" r="9525" b="9525"/>
                  <wp:docPr id="54" name="Obrázo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514475" cy="638175"/>
                          </a:xfrm>
                          <a:prstGeom prst="rect">
                            <a:avLst/>
                          </a:prstGeom>
                          <a:noFill/>
                          <a:ln>
                            <a:noFill/>
                          </a:ln>
                        </pic:spPr>
                      </pic:pic>
                    </a:graphicData>
                  </a:graphic>
                </wp:inline>
              </w:drawing>
            </w:r>
          </w:p>
        </w:tc>
        <w:tc>
          <w:tcPr>
            <w:tcW w:w="5528" w:type="dxa"/>
          </w:tcPr>
          <w:p w14:paraId="04AABEF4" w14:textId="77777777" w:rsidR="00E3685A" w:rsidRPr="00BF32F1" w:rsidRDefault="00E3685A" w:rsidP="003842F0">
            <w:pPr>
              <w:pStyle w:val="Bezriadkovania"/>
              <w:jc w:val="both"/>
              <w:rPr>
                <w:rFonts w:ascii="Times New Roman" w:hAnsi="Times New Roman" w:cs="Times New Roman"/>
                <w:sz w:val="24"/>
                <w:szCs w:val="24"/>
              </w:rPr>
            </w:pPr>
            <w:r w:rsidRPr="001A2506">
              <w:rPr>
                <w:rFonts w:ascii="Times New Roman" w:hAnsi="Times New Roman" w:cs="Times New Roman"/>
                <w:sz w:val="24"/>
                <w:szCs w:val="24"/>
              </w:rPr>
              <w:t>Skúšky strelnej zbrane a</w:t>
            </w:r>
            <w:r>
              <w:rPr>
                <w:rFonts w:ascii="Times New Roman" w:hAnsi="Times New Roman" w:cs="Times New Roman"/>
                <w:sz w:val="24"/>
                <w:szCs w:val="24"/>
              </w:rPr>
              <w:t> </w:t>
            </w:r>
            <w:r w:rsidRPr="001A2506">
              <w:rPr>
                <w:rFonts w:ascii="Times New Roman" w:hAnsi="Times New Roman" w:cs="Times New Roman"/>
                <w:sz w:val="24"/>
                <w:szCs w:val="24"/>
              </w:rPr>
              <w:t xml:space="preserve">kontrola streliva; skúšobňa </w:t>
            </w:r>
            <w:proofErr w:type="spellStart"/>
            <w:r w:rsidRPr="001A2506">
              <w:rPr>
                <w:rFonts w:ascii="Times New Roman" w:hAnsi="Times New Roman" w:cs="Times New Roman"/>
                <w:sz w:val="24"/>
                <w:szCs w:val="24"/>
              </w:rPr>
              <w:t>Klimovsk</w:t>
            </w:r>
            <w:proofErr w:type="spellEnd"/>
          </w:p>
        </w:tc>
      </w:tr>
      <w:tr w:rsidR="00E3685A" w:rsidRPr="00BF32F1" w14:paraId="42591B88" w14:textId="77777777" w:rsidTr="003842F0">
        <w:tc>
          <w:tcPr>
            <w:tcW w:w="851" w:type="dxa"/>
          </w:tcPr>
          <w:p w14:paraId="44D1C4AD" w14:textId="77777777" w:rsidR="00E3685A" w:rsidRPr="00BF32F1" w:rsidRDefault="00E3685A" w:rsidP="003842F0">
            <w:pPr>
              <w:pStyle w:val="Bezriadkovania"/>
              <w:rPr>
                <w:rFonts w:ascii="Times New Roman" w:hAnsi="Times New Roman" w:cs="Times New Roman"/>
                <w:b/>
                <w:sz w:val="24"/>
                <w:szCs w:val="24"/>
              </w:rPr>
            </w:pPr>
            <w:r w:rsidRPr="00BF32F1">
              <w:rPr>
                <w:rFonts w:ascii="Times New Roman" w:hAnsi="Times New Roman" w:cs="Times New Roman"/>
                <w:sz w:val="24"/>
                <w:szCs w:val="24"/>
              </w:rPr>
              <w:t>12.3</w:t>
            </w:r>
          </w:p>
        </w:tc>
        <w:tc>
          <w:tcPr>
            <w:tcW w:w="2410" w:type="dxa"/>
          </w:tcPr>
          <w:p w14:paraId="3E72FBBC"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79E88268" wp14:editId="67DFBE39">
                  <wp:extent cx="828675" cy="685800"/>
                  <wp:effectExtent l="0" t="0" r="9525" b="0"/>
                  <wp:docPr id="56" name="Obrázo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828675" cy="685800"/>
                          </a:xfrm>
                          <a:prstGeom prst="rect">
                            <a:avLst/>
                          </a:prstGeom>
                          <a:noFill/>
                          <a:ln>
                            <a:noFill/>
                          </a:ln>
                        </pic:spPr>
                      </pic:pic>
                    </a:graphicData>
                  </a:graphic>
                </wp:inline>
              </w:drawing>
            </w:r>
          </w:p>
        </w:tc>
        <w:tc>
          <w:tcPr>
            <w:tcW w:w="5528" w:type="dxa"/>
          </w:tcPr>
          <w:p w14:paraId="5C3041CC" w14:textId="77777777" w:rsidR="00E3685A" w:rsidRPr="00BF32F1" w:rsidRDefault="00E3685A" w:rsidP="003842F0">
            <w:pPr>
              <w:pStyle w:val="Bezriadkovania"/>
              <w:jc w:val="both"/>
              <w:rPr>
                <w:rFonts w:ascii="Times New Roman" w:hAnsi="Times New Roman" w:cs="Times New Roman"/>
                <w:b/>
                <w:sz w:val="24"/>
                <w:szCs w:val="24"/>
              </w:rPr>
            </w:pPr>
            <w:r w:rsidRPr="001A2506">
              <w:rPr>
                <w:rFonts w:ascii="Times New Roman" w:hAnsi="Times New Roman" w:cs="Times New Roman"/>
                <w:sz w:val="24"/>
                <w:szCs w:val="24"/>
              </w:rPr>
              <w:t>Skúšky strelnej zbrane a</w:t>
            </w:r>
            <w:r>
              <w:rPr>
                <w:rFonts w:ascii="Times New Roman" w:hAnsi="Times New Roman" w:cs="Times New Roman"/>
                <w:sz w:val="24"/>
                <w:szCs w:val="24"/>
              </w:rPr>
              <w:t> </w:t>
            </w:r>
            <w:r w:rsidRPr="001A2506">
              <w:rPr>
                <w:rFonts w:ascii="Times New Roman" w:hAnsi="Times New Roman" w:cs="Times New Roman"/>
                <w:sz w:val="24"/>
                <w:szCs w:val="24"/>
              </w:rPr>
              <w:t xml:space="preserve">kontrola streliva; skúšobňa </w:t>
            </w:r>
            <w:proofErr w:type="spellStart"/>
            <w:r w:rsidRPr="001A2506">
              <w:rPr>
                <w:rFonts w:ascii="Times New Roman" w:hAnsi="Times New Roman" w:cs="Times New Roman"/>
                <w:sz w:val="24"/>
                <w:szCs w:val="24"/>
              </w:rPr>
              <w:t>Krasnozavodsk</w:t>
            </w:r>
            <w:proofErr w:type="spellEnd"/>
          </w:p>
        </w:tc>
      </w:tr>
      <w:tr w:rsidR="00E3685A" w:rsidRPr="00BF32F1" w14:paraId="6951E577" w14:textId="77777777" w:rsidTr="003842F0">
        <w:tc>
          <w:tcPr>
            <w:tcW w:w="851" w:type="dxa"/>
          </w:tcPr>
          <w:p w14:paraId="6F8203E0" w14:textId="77777777" w:rsidR="00E3685A" w:rsidRPr="00BF32F1" w:rsidRDefault="00E3685A" w:rsidP="003842F0">
            <w:pPr>
              <w:pStyle w:val="Bezriadkovania"/>
              <w:rPr>
                <w:rFonts w:ascii="Times New Roman" w:hAnsi="Times New Roman" w:cs="Times New Roman"/>
                <w:b/>
                <w:sz w:val="24"/>
                <w:szCs w:val="24"/>
              </w:rPr>
            </w:pPr>
            <w:r w:rsidRPr="00BF32F1">
              <w:rPr>
                <w:rFonts w:ascii="Times New Roman" w:hAnsi="Times New Roman" w:cs="Times New Roman"/>
                <w:sz w:val="24"/>
                <w:szCs w:val="24"/>
              </w:rPr>
              <w:t>12.4</w:t>
            </w:r>
          </w:p>
        </w:tc>
        <w:tc>
          <w:tcPr>
            <w:tcW w:w="2410" w:type="dxa"/>
          </w:tcPr>
          <w:p w14:paraId="69DB8F8D"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0D918706" wp14:editId="22F59D64">
                  <wp:extent cx="790575" cy="771525"/>
                  <wp:effectExtent l="0" t="0" r="9525" b="9525"/>
                  <wp:docPr id="59" name="Obrázo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790575" cy="771525"/>
                          </a:xfrm>
                          <a:prstGeom prst="rect">
                            <a:avLst/>
                          </a:prstGeom>
                          <a:noFill/>
                          <a:ln>
                            <a:noFill/>
                          </a:ln>
                        </pic:spPr>
                      </pic:pic>
                    </a:graphicData>
                  </a:graphic>
                </wp:inline>
              </w:drawing>
            </w:r>
          </w:p>
        </w:tc>
        <w:tc>
          <w:tcPr>
            <w:tcW w:w="5528" w:type="dxa"/>
          </w:tcPr>
          <w:p w14:paraId="271EF2B6"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 xml:space="preserve">Kusové overenie brokovníc </w:t>
            </w:r>
            <w:r>
              <w:rPr>
                <w:rFonts w:ascii="Times New Roman" w:hAnsi="Times New Roman" w:cs="Times New Roman"/>
                <w:sz w:val="24"/>
                <w:szCs w:val="24"/>
              </w:rPr>
              <w:t>–</w:t>
            </w:r>
            <w:r w:rsidRPr="00BF32F1">
              <w:rPr>
                <w:rFonts w:ascii="Times New Roman" w:hAnsi="Times New Roman" w:cs="Times New Roman"/>
                <w:sz w:val="24"/>
                <w:szCs w:val="24"/>
              </w:rPr>
              <w:t xml:space="preserve"> oceľové broky</w:t>
            </w:r>
          </w:p>
        </w:tc>
      </w:tr>
      <w:tr w:rsidR="00E3685A" w:rsidRPr="00BF32F1" w14:paraId="33764E04" w14:textId="77777777" w:rsidTr="003842F0">
        <w:tc>
          <w:tcPr>
            <w:tcW w:w="851" w:type="dxa"/>
          </w:tcPr>
          <w:p w14:paraId="05DCECA9" w14:textId="77777777" w:rsidR="00E3685A" w:rsidRPr="00BF32F1" w:rsidRDefault="00E3685A" w:rsidP="003842F0">
            <w:pPr>
              <w:pStyle w:val="Odsekzoznamu"/>
              <w:ind w:left="0"/>
              <w:rPr>
                <w:rFonts w:ascii="Times New Roman" w:hAnsi="Times New Roman" w:cs="Times New Roman"/>
                <w:b/>
                <w:sz w:val="24"/>
                <w:szCs w:val="24"/>
              </w:rPr>
            </w:pPr>
            <w:r w:rsidRPr="00BF32F1">
              <w:rPr>
                <w:rFonts w:ascii="Times New Roman" w:hAnsi="Times New Roman" w:cs="Times New Roman"/>
                <w:sz w:val="24"/>
                <w:szCs w:val="24"/>
              </w:rPr>
              <w:t>12.5</w:t>
            </w:r>
          </w:p>
        </w:tc>
        <w:tc>
          <w:tcPr>
            <w:tcW w:w="2410" w:type="dxa"/>
          </w:tcPr>
          <w:p w14:paraId="076FCE7D" w14:textId="77777777" w:rsidR="00E3685A" w:rsidRPr="00BF32F1" w:rsidRDefault="00E3685A" w:rsidP="003842F0">
            <w:pPr>
              <w:pStyle w:val="Odsekzoznamu"/>
              <w:ind w:left="0"/>
              <w:jc w:val="center"/>
              <w:rPr>
                <w:rFonts w:ascii="Times New Roman" w:hAnsi="Times New Roman" w:cs="Times New Roman"/>
                <w:b/>
                <w:sz w:val="24"/>
                <w:szCs w:val="24"/>
              </w:rPr>
            </w:pPr>
            <w:r w:rsidRPr="00BF32F1">
              <w:rPr>
                <w:rFonts w:ascii="Times New Roman" w:hAnsi="Times New Roman" w:cs="Times New Roman"/>
                <w:b/>
                <w:noProof/>
                <w:sz w:val="24"/>
                <w:szCs w:val="24"/>
                <w:lang w:eastAsia="sk-SK"/>
              </w:rPr>
              <w:drawing>
                <wp:inline distT="0" distB="0" distL="0" distR="0" wp14:anchorId="43A3BF3F" wp14:editId="7BECBD62">
                  <wp:extent cx="828675" cy="771525"/>
                  <wp:effectExtent l="0" t="0" r="9525" b="9525"/>
                  <wp:docPr id="100" name="Obrázo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828675" cy="771525"/>
                          </a:xfrm>
                          <a:prstGeom prst="rect">
                            <a:avLst/>
                          </a:prstGeom>
                          <a:noFill/>
                          <a:ln>
                            <a:noFill/>
                          </a:ln>
                        </pic:spPr>
                      </pic:pic>
                    </a:graphicData>
                  </a:graphic>
                </wp:inline>
              </w:drawing>
            </w:r>
          </w:p>
        </w:tc>
        <w:tc>
          <w:tcPr>
            <w:tcW w:w="5528" w:type="dxa"/>
          </w:tcPr>
          <w:p w14:paraId="675142A3" w14:textId="77777777" w:rsidR="00E3685A" w:rsidRPr="00BF32F1" w:rsidRDefault="00E3685A" w:rsidP="003842F0">
            <w:pPr>
              <w:pStyle w:val="Bezriadkovania"/>
              <w:jc w:val="both"/>
              <w:rPr>
                <w:rFonts w:ascii="Times New Roman" w:hAnsi="Times New Roman" w:cs="Times New Roman"/>
                <w:b/>
                <w:sz w:val="24"/>
                <w:szCs w:val="24"/>
              </w:rPr>
            </w:pPr>
            <w:r w:rsidRPr="005F18D2">
              <w:rPr>
                <w:rFonts w:ascii="Times New Roman" w:hAnsi="Times New Roman" w:cs="Times New Roman"/>
                <w:sz w:val="24"/>
                <w:szCs w:val="24"/>
              </w:rPr>
              <w:t xml:space="preserve">Overovacia značka Skúšobne </w:t>
            </w:r>
            <w:proofErr w:type="spellStart"/>
            <w:r w:rsidRPr="005F18D2">
              <w:rPr>
                <w:rFonts w:ascii="Times New Roman" w:hAnsi="Times New Roman" w:cs="Times New Roman"/>
                <w:sz w:val="24"/>
                <w:szCs w:val="24"/>
              </w:rPr>
              <w:t>Klimovsk</w:t>
            </w:r>
            <w:proofErr w:type="spellEnd"/>
            <w:r w:rsidRPr="005F18D2">
              <w:rPr>
                <w:rFonts w:ascii="Times New Roman" w:hAnsi="Times New Roman" w:cs="Times New Roman"/>
                <w:sz w:val="24"/>
                <w:szCs w:val="24"/>
              </w:rPr>
              <w:t xml:space="preserve"> II. (od</w:t>
            </w:r>
            <w:r>
              <w:rPr>
                <w:rFonts w:ascii="Times New Roman" w:hAnsi="Times New Roman" w:cs="Times New Roman"/>
                <w:sz w:val="24"/>
                <w:szCs w:val="24"/>
              </w:rPr>
              <w:t> </w:t>
            </w:r>
            <w:r w:rsidRPr="005F18D2">
              <w:rPr>
                <w:rFonts w:ascii="Times New Roman" w:hAnsi="Times New Roman" w:cs="Times New Roman"/>
                <w:sz w:val="24"/>
                <w:szCs w:val="24"/>
              </w:rPr>
              <w:t>26.</w:t>
            </w:r>
            <w:r>
              <w:rPr>
                <w:rFonts w:ascii="Times New Roman" w:hAnsi="Times New Roman" w:cs="Times New Roman"/>
                <w:sz w:val="24"/>
                <w:szCs w:val="24"/>
              </w:rPr>
              <w:t> </w:t>
            </w:r>
            <w:r w:rsidRPr="005F18D2">
              <w:rPr>
                <w:rFonts w:ascii="Times New Roman" w:hAnsi="Times New Roman" w:cs="Times New Roman"/>
                <w:sz w:val="24"/>
                <w:szCs w:val="24"/>
              </w:rPr>
              <w:t>januára 2010)</w:t>
            </w:r>
          </w:p>
        </w:tc>
      </w:tr>
    </w:tbl>
    <w:p w14:paraId="5C9BD162"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60BC85F3"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3B6BA3F4" w14:textId="77777777" w:rsidR="00E3685A" w:rsidRPr="00BF32F1" w:rsidRDefault="00E3685A" w:rsidP="00E3685A">
      <w:pPr>
        <w:pStyle w:val="Odsekzoznamu"/>
        <w:numPr>
          <w:ilvl w:val="0"/>
          <w:numId w:val="37"/>
        </w:numPr>
        <w:tabs>
          <w:tab w:val="left" w:pos="426"/>
        </w:tabs>
        <w:spacing w:after="0" w:line="240" w:lineRule="auto"/>
        <w:ind w:left="0" w:firstLine="0"/>
        <w:rPr>
          <w:rFonts w:ascii="Times New Roman" w:hAnsi="Times New Roman" w:cs="Times New Roman"/>
          <w:b/>
          <w:sz w:val="24"/>
          <w:szCs w:val="24"/>
        </w:rPr>
      </w:pPr>
      <w:r w:rsidRPr="005F18D2">
        <w:rPr>
          <w:rFonts w:ascii="Times New Roman" w:hAnsi="Times New Roman" w:cs="Times New Roman"/>
          <w:b/>
          <w:sz w:val="24"/>
          <w:szCs w:val="24"/>
        </w:rPr>
        <w:t xml:space="preserve">ČILSKÁ </w:t>
      </w:r>
      <w:r w:rsidRPr="00BF32F1">
        <w:rPr>
          <w:rFonts w:ascii="Times New Roman" w:hAnsi="Times New Roman" w:cs="Times New Roman"/>
          <w:b/>
          <w:sz w:val="24"/>
          <w:szCs w:val="24"/>
        </w:rPr>
        <w:t>REPUBLIKA</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
        <w:gridCol w:w="1997"/>
        <w:gridCol w:w="5842"/>
      </w:tblGrid>
      <w:tr w:rsidR="00E3685A" w:rsidRPr="00BF32F1" w14:paraId="58F2C941" w14:textId="77777777" w:rsidTr="003842F0">
        <w:tc>
          <w:tcPr>
            <w:tcW w:w="950" w:type="dxa"/>
          </w:tcPr>
          <w:p w14:paraId="2B7D97F7"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13.1</w:t>
            </w:r>
          </w:p>
        </w:tc>
        <w:tc>
          <w:tcPr>
            <w:tcW w:w="1997" w:type="dxa"/>
          </w:tcPr>
          <w:p w14:paraId="0C3BADC9"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b/>
                <w:noProof/>
                <w:sz w:val="24"/>
                <w:szCs w:val="24"/>
                <w:lang w:eastAsia="sk-SK"/>
              </w:rPr>
              <w:drawing>
                <wp:inline distT="0" distB="0" distL="0" distR="0" wp14:anchorId="442A4F37" wp14:editId="262DB923">
                  <wp:extent cx="676275" cy="790575"/>
                  <wp:effectExtent l="0" t="0" r="9525" b="9525"/>
                  <wp:docPr id="102" name="Obrázo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221">
                            <a:extLst>
                              <a:ext uri="{28A0092B-C50C-407E-A947-70E740481C1C}">
                                <a14:useLocalDpi xmlns:a14="http://schemas.microsoft.com/office/drawing/2010/main" val="0"/>
                              </a:ext>
                            </a:extLst>
                          </a:blip>
                          <a:srcRect l="10344" t="7842" r="8046" b="10785"/>
                          <a:stretch>
                            <a:fillRect/>
                          </a:stretch>
                        </pic:blipFill>
                        <pic:spPr bwMode="auto">
                          <a:xfrm>
                            <a:off x="0" y="0"/>
                            <a:ext cx="676275" cy="7905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68869D55" w14:textId="77777777" w:rsidR="00E3685A" w:rsidRPr="005F18D2" w:rsidRDefault="00E3685A" w:rsidP="003842F0">
            <w:pPr>
              <w:pStyle w:val="Bezriadkovania"/>
              <w:rPr>
                <w:rFonts w:ascii="Times New Roman" w:hAnsi="Times New Roman" w:cs="Times New Roman"/>
                <w:sz w:val="24"/>
                <w:szCs w:val="24"/>
              </w:rPr>
            </w:pPr>
            <w:r w:rsidRPr="005F18D2">
              <w:rPr>
                <w:rFonts w:ascii="Times New Roman" w:hAnsi="Times New Roman" w:cs="Times New Roman"/>
                <w:sz w:val="24"/>
                <w:szCs w:val="24"/>
              </w:rPr>
              <w:t>Skúška strelnej zbrane</w:t>
            </w:r>
          </w:p>
          <w:p w14:paraId="0F4EB141" w14:textId="77777777" w:rsidR="00E3685A" w:rsidRPr="00BF32F1" w:rsidRDefault="00E3685A" w:rsidP="003842F0">
            <w:pPr>
              <w:pStyle w:val="Bezriadkovania"/>
              <w:rPr>
                <w:rFonts w:ascii="Times New Roman" w:hAnsi="Times New Roman" w:cs="Times New Roman"/>
                <w:sz w:val="24"/>
                <w:szCs w:val="24"/>
              </w:rPr>
            </w:pPr>
            <w:r w:rsidRPr="005F18D2">
              <w:rPr>
                <w:rFonts w:ascii="Times New Roman" w:hAnsi="Times New Roman" w:cs="Times New Roman"/>
                <w:sz w:val="24"/>
                <w:szCs w:val="24"/>
              </w:rPr>
              <w:t>Skúška ručných expanzných prístrojov s výbušnou náplňou</w:t>
            </w:r>
          </w:p>
        </w:tc>
      </w:tr>
      <w:tr w:rsidR="00E3685A" w:rsidRPr="00BF32F1" w14:paraId="3AFFDA33" w14:textId="77777777" w:rsidTr="003842F0">
        <w:tc>
          <w:tcPr>
            <w:tcW w:w="950" w:type="dxa"/>
          </w:tcPr>
          <w:p w14:paraId="751F96C1" w14:textId="77777777" w:rsidR="00E3685A" w:rsidRPr="00BF32F1" w:rsidRDefault="00E3685A" w:rsidP="003842F0">
            <w:pPr>
              <w:pStyle w:val="Bezriadkovania"/>
              <w:jc w:val="both"/>
              <w:rPr>
                <w:rFonts w:ascii="Times New Roman" w:hAnsi="Times New Roman" w:cs="Times New Roman"/>
                <w:sz w:val="24"/>
                <w:szCs w:val="24"/>
              </w:rPr>
            </w:pPr>
            <w:r w:rsidRPr="00BF32F1">
              <w:rPr>
                <w:rFonts w:ascii="Times New Roman" w:hAnsi="Times New Roman" w:cs="Times New Roman"/>
                <w:sz w:val="24"/>
                <w:szCs w:val="24"/>
              </w:rPr>
              <w:t>13.2</w:t>
            </w:r>
          </w:p>
        </w:tc>
        <w:tc>
          <w:tcPr>
            <w:tcW w:w="1997" w:type="dxa"/>
          </w:tcPr>
          <w:p w14:paraId="57E769A4"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b/>
                <w:noProof/>
                <w:sz w:val="24"/>
                <w:szCs w:val="24"/>
                <w:lang w:eastAsia="sk-SK"/>
              </w:rPr>
              <w:drawing>
                <wp:inline distT="0" distB="0" distL="0" distR="0" wp14:anchorId="43244A7B" wp14:editId="624A378F">
                  <wp:extent cx="704850" cy="714375"/>
                  <wp:effectExtent l="0" t="0" r="0" b="9525"/>
                  <wp:docPr id="103" name="Obrázo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222">
                            <a:extLst>
                              <a:ext uri="{28A0092B-C50C-407E-A947-70E740481C1C}">
                                <a14:useLocalDpi xmlns:a14="http://schemas.microsoft.com/office/drawing/2010/main" val="0"/>
                              </a:ext>
                            </a:extLst>
                          </a:blip>
                          <a:srcRect l="13684" t="3157" r="8421" b="17895"/>
                          <a:stretch>
                            <a:fillRect/>
                          </a:stretch>
                        </pic:blipFill>
                        <pic:spPr bwMode="auto">
                          <a:xfrm>
                            <a:off x="0" y="0"/>
                            <a:ext cx="704850" cy="714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63CC9869"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Kontrola streliva</w:t>
            </w:r>
          </w:p>
        </w:tc>
      </w:tr>
      <w:tr w:rsidR="00E3685A" w:rsidRPr="00BF32F1" w14:paraId="4CF4FE94" w14:textId="77777777" w:rsidTr="003842F0">
        <w:tc>
          <w:tcPr>
            <w:tcW w:w="950" w:type="dxa"/>
          </w:tcPr>
          <w:p w14:paraId="0462992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13.3</w:t>
            </w:r>
          </w:p>
        </w:tc>
        <w:tc>
          <w:tcPr>
            <w:tcW w:w="1997" w:type="dxa"/>
          </w:tcPr>
          <w:p w14:paraId="5599BFE9" w14:textId="77777777" w:rsidR="00E3685A" w:rsidRPr="00BF32F1" w:rsidRDefault="00E3685A" w:rsidP="003842F0">
            <w:pPr>
              <w:pStyle w:val="Bezriadkovania"/>
              <w:jc w:val="center"/>
              <w:rPr>
                <w:rFonts w:ascii="Times New Roman" w:hAnsi="Times New Roman" w:cs="Times New Roman"/>
                <w:sz w:val="24"/>
                <w:szCs w:val="24"/>
              </w:rPr>
            </w:pPr>
            <w:r w:rsidRPr="00BF32F1">
              <w:rPr>
                <w:rFonts w:ascii="Times New Roman" w:hAnsi="Times New Roman" w:cs="Times New Roman"/>
                <w:b/>
                <w:noProof/>
                <w:sz w:val="24"/>
                <w:szCs w:val="24"/>
                <w:lang w:eastAsia="sk-SK"/>
              </w:rPr>
              <w:drawing>
                <wp:inline distT="0" distB="0" distL="0" distR="0" wp14:anchorId="544251D9" wp14:editId="0F4AD710">
                  <wp:extent cx="504825" cy="590550"/>
                  <wp:effectExtent l="0" t="0" r="9525" b="0"/>
                  <wp:docPr id="104" name="Obrázo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23">
                            <a:extLst>
                              <a:ext uri="{28A0092B-C50C-407E-A947-70E740481C1C}">
                                <a14:useLocalDpi xmlns:a14="http://schemas.microsoft.com/office/drawing/2010/main" val="0"/>
                              </a:ext>
                            </a:extLst>
                          </a:blip>
                          <a:srcRect l="9860" t="2631" r="15493" b="15790"/>
                          <a:stretch>
                            <a:fillRect/>
                          </a:stretch>
                        </pic:blipFill>
                        <pic:spPr bwMode="auto">
                          <a:xfrm>
                            <a:off x="0" y="0"/>
                            <a:ext cx="504825" cy="5905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06643294"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Kusové overenie brokovníc - oceľové broky</w:t>
            </w:r>
          </w:p>
        </w:tc>
      </w:tr>
    </w:tbl>
    <w:p w14:paraId="6DD7510D"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784D3F07" w14:textId="77777777" w:rsidR="00E3685A" w:rsidRDefault="00E3685A" w:rsidP="00E3685A">
      <w:pPr>
        <w:pStyle w:val="Odsekzoznamu"/>
        <w:spacing w:after="0" w:line="240" w:lineRule="auto"/>
        <w:ind w:left="0"/>
        <w:rPr>
          <w:rFonts w:ascii="Times New Roman" w:hAnsi="Times New Roman" w:cs="Times New Roman"/>
          <w:b/>
          <w:sz w:val="24"/>
          <w:szCs w:val="24"/>
        </w:rPr>
      </w:pPr>
    </w:p>
    <w:p w14:paraId="4677F18B" w14:textId="77777777" w:rsidR="00E3685A" w:rsidRPr="005F18D2" w:rsidRDefault="00E3685A" w:rsidP="00E3685A">
      <w:pPr>
        <w:spacing w:after="0" w:line="240" w:lineRule="auto"/>
        <w:rPr>
          <w:rFonts w:ascii="Times New Roman" w:hAnsi="Times New Roman" w:cs="Times New Roman"/>
          <w:b/>
          <w:sz w:val="24"/>
          <w:szCs w:val="24"/>
        </w:rPr>
      </w:pPr>
      <w:r w:rsidRPr="005F18D2">
        <w:rPr>
          <w:rFonts w:ascii="Times New Roman" w:hAnsi="Times New Roman" w:cs="Times New Roman"/>
          <w:b/>
          <w:sz w:val="24"/>
          <w:szCs w:val="24"/>
        </w:rPr>
        <w:t>14.</w:t>
      </w:r>
      <w:r>
        <w:rPr>
          <w:rFonts w:ascii="Times New Roman" w:hAnsi="Times New Roman" w:cs="Times New Roman"/>
          <w:b/>
          <w:sz w:val="24"/>
          <w:szCs w:val="24"/>
        </w:rPr>
        <w:tab/>
      </w:r>
      <w:r w:rsidRPr="005F18D2">
        <w:rPr>
          <w:rFonts w:ascii="Times New Roman" w:hAnsi="Times New Roman" w:cs="Times New Roman"/>
          <w:b/>
          <w:sz w:val="24"/>
          <w:szCs w:val="24"/>
        </w:rPr>
        <w:t>REPUBLIKA JUHOSLÁVIA</w:t>
      </w:r>
    </w:p>
    <w:p w14:paraId="027A4109" w14:textId="77777777" w:rsidR="00E3685A" w:rsidRDefault="00E3685A" w:rsidP="00E3685A">
      <w:pPr>
        <w:pStyle w:val="Odsekzoznamu"/>
        <w:spacing w:after="0" w:line="240" w:lineRule="auto"/>
        <w:ind w:left="0"/>
        <w:rPr>
          <w:rFonts w:ascii="Times New Roman" w:hAnsi="Times New Roman" w:cs="Times New Roman"/>
          <w:b/>
          <w:sz w:val="24"/>
          <w:szCs w:val="24"/>
        </w:rPr>
      </w:pPr>
    </w:p>
    <w:tbl>
      <w:tblPr>
        <w:tblStyle w:val="Mriekatabuky"/>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701"/>
        <w:gridCol w:w="6237"/>
      </w:tblGrid>
      <w:tr w:rsidR="00E3685A" w:rsidRPr="00BF32F1" w14:paraId="74F0C23F" w14:textId="77777777" w:rsidTr="003842F0">
        <w:trPr>
          <w:trHeight w:val="907"/>
        </w:trPr>
        <w:tc>
          <w:tcPr>
            <w:tcW w:w="851" w:type="dxa"/>
          </w:tcPr>
          <w:p w14:paraId="271D9A16"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w:t>
            </w:r>
            <w:r w:rsidRPr="00BF32F1">
              <w:rPr>
                <w:rFonts w:ascii="Times New Roman" w:hAnsi="Times New Roman" w:cs="Times New Roman"/>
                <w:sz w:val="24"/>
                <w:szCs w:val="24"/>
              </w:rPr>
              <w:t>.1</w:t>
            </w:r>
          </w:p>
        </w:tc>
        <w:tc>
          <w:tcPr>
            <w:tcW w:w="1701" w:type="dxa"/>
          </w:tcPr>
          <w:p w14:paraId="35AD1117"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5294380" wp14:editId="5B0F524D">
                  <wp:extent cx="506095" cy="445135"/>
                  <wp:effectExtent l="0" t="0" r="8255" b="0"/>
                  <wp:docPr id="820094135"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06095" cy="445135"/>
                          </a:xfrm>
                          <a:prstGeom prst="rect">
                            <a:avLst/>
                          </a:prstGeom>
                          <a:noFill/>
                        </pic:spPr>
                      </pic:pic>
                    </a:graphicData>
                  </a:graphic>
                </wp:inline>
              </w:drawing>
            </w:r>
          </w:p>
        </w:tc>
        <w:tc>
          <w:tcPr>
            <w:tcW w:w="6237" w:type="dxa"/>
          </w:tcPr>
          <w:p w14:paraId="4B757AB1" w14:textId="77777777" w:rsidR="00E3685A" w:rsidRPr="00BF32F1" w:rsidRDefault="00E3685A" w:rsidP="003842F0">
            <w:pPr>
              <w:pStyle w:val="Bezriadkovania"/>
              <w:jc w:val="both"/>
              <w:rPr>
                <w:rFonts w:ascii="Times New Roman" w:hAnsi="Times New Roman" w:cs="Times New Roman"/>
                <w:sz w:val="24"/>
                <w:szCs w:val="24"/>
              </w:rPr>
            </w:pPr>
            <w:r w:rsidRPr="005F18D2">
              <w:rPr>
                <w:rFonts w:ascii="Times New Roman" w:hAnsi="Times New Roman" w:cs="Times New Roman"/>
                <w:sz w:val="24"/>
                <w:szCs w:val="24"/>
              </w:rPr>
              <w:t>Obyčajná skúška strelnej zbrane v dokončenom stave čiernym prachom</w:t>
            </w:r>
          </w:p>
        </w:tc>
      </w:tr>
      <w:tr w:rsidR="00E3685A" w:rsidRPr="00BF32F1" w14:paraId="265D8451" w14:textId="77777777" w:rsidTr="003842F0">
        <w:trPr>
          <w:trHeight w:val="907"/>
        </w:trPr>
        <w:tc>
          <w:tcPr>
            <w:tcW w:w="851" w:type="dxa"/>
          </w:tcPr>
          <w:p w14:paraId="5358E4F2"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.2</w:t>
            </w:r>
          </w:p>
        </w:tc>
        <w:tc>
          <w:tcPr>
            <w:tcW w:w="1701" w:type="dxa"/>
          </w:tcPr>
          <w:p w14:paraId="1453EDB6"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75D534C7" wp14:editId="0F56AA36">
                  <wp:extent cx="494030" cy="445135"/>
                  <wp:effectExtent l="0" t="0" r="1270" b="0"/>
                  <wp:docPr id="12028213"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494030" cy="445135"/>
                          </a:xfrm>
                          <a:prstGeom prst="rect">
                            <a:avLst/>
                          </a:prstGeom>
                          <a:noFill/>
                        </pic:spPr>
                      </pic:pic>
                    </a:graphicData>
                  </a:graphic>
                </wp:inline>
              </w:drawing>
            </w:r>
          </w:p>
        </w:tc>
        <w:tc>
          <w:tcPr>
            <w:tcW w:w="6237" w:type="dxa"/>
          </w:tcPr>
          <w:p w14:paraId="72D311C4" w14:textId="77777777" w:rsidR="00E3685A" w:rsidRPr="00BF32F1" w:rsidRDefault="00E3685A" w:rsidP="003842F0">
            <w:pPr>
              <w:pStyle w:val="Bezriadkovania"/>
              <w:jc w:val="both"/>
              <w:rPr>
                <w:rFonts w:ascii="Times New Roman" w:hAnsi="Times New Roman" w:cs="Times New Roman"/>
                <w:sz w:val="24"/>
                <w:szCs w:val="24"/>
              </w:rPr>
            </w:pPr>
            <w:r w:rsidRPr="005F18D2">
              <w:rPr>
                <w:rFonts w:ascii="Times New Roman" w:hAnsi="Times New Roman" w:cs="Times New Roman"/>
                <w:sz w:val="24"/>
                <w:szCs w:val="24"/>
              </w:rPr>
              <w:t>Obyčajná skúška strelnej zbrane v dokončenom stave bezdymovým prachom</w:t>
            </w:r>
          </w:p>
        </w:tc>
      </w:tr>
      <w:tr w:rsidR="00E3685A" w:rsidRPr="00BF32F1" w14:paraId="4EA8FBB2" w14:textId="77777777" w:rsidTr="003842F0">
        <w:trPr>
          <w:trHeight w:val="907"/>
        </w:trPr>
        <w:tc>
          <w:tcPr>
            <w:tcW w:w="851" w:type="dxa"/>
          </w:tcPr>
          <w:p w14:paraId="6CA9D17E"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.3</w:t>
            </w:r>
          </w:p>
        </w:tc>
        <w:tc>
          <w:tcPr>
            <w:tcW w:w="1701" w:type="dxa"/>
          </w:tcPr>
          <w:p w14:paraId="49D6C635"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ACC8D19" wp14:editId="644DA364">
                  <wp:extent cx="445135" cy="506095"/>
                  <wp:effectExtent l="0" t="0" r="0" b="8255"/>
                  <wp:docPr id="685176073"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445135" cy="506095"/>
                          </a:xfrm>
                          <a:prstGeom prst="rect">
                            <a:avLst/>
                          </a:prstGeom>
                          <a:noFill/>
                        </pic:spPr>
                      </pic:pic>
                    </a:graphicData>
                  </a:graphic>
                </wp:inline>
              </w:drawing>
            </w:r>
          </w:p>
        </w:tc>
        <w:tc>
          <w:tcPr>
            <w:tcW w:w="6237" w:type="dxa"/>
          </w:tcPr>
          <w:p w14:paraId="4F7ECDC6"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Vyššia</w:t>
            </w:r>
            <w:r w:rsidRPr="00521841">
              <w:rPr>
                <w:rFonts w:ascii="Times New Roman" w:eastAsia="Times New Roman" w:hAnsi="Times New Roman" w:cs="Times New Roman"/>
                <w:spacing w:val="-1"/>
                <w:sz w:val="24"/>
                <w:szCs w:val="24"/>
              </w:rPr>
              <w:t xml:space="preserve"> </w:t>
            </w:r>
            <w:r w:rsidRPr="00521841">
              <w:rPr>
                <w:rFonts w:ascii="Times New Roman" w:eastAsia="Times New Roman" w:hAnsi="Times New Roman" w:cs="Times New Roman"/>
                <w:sz w:val="24"/>
                <w:szCs w:val="24"/>
              </w:rPr>
              <w:t>skúška</w:t>
            </w:r>
            <w:r w:rsidRPr="00521841">
              <w:rPr>
                <w:rFonts w:ascii="Times New Roman" w:eastAsia="Times New Roman" w:hAnsi="Times New Roman" w:cs="Times New Roman"/>
                <w:spacing w:val="-1"/>
                <w:sz w:val="24"/>
                <w:szCs w:val="24"/>
              </w:rPr>
              <w:t xml:space="preserve"> </w:t>
            </w:r>
            <w:r w:rsidRPr="00521841">
              <w:rPr>
                <w:rFonts w:ascii="Times New Roman" w:eastAsia="Times New Roman" w:hAnsi="Times New Roman" w:cs="Times New Roman"/>
                <w:sz w:val="24"/>
                <w:szCs w:val="24"/>
              </w:rPr>
              <w:t>strelnej</w:t>
            </w:r>
            <w:r w:rsidRPr="00521841">
              <w:rPr>
                <w:rFonts w:ascii="Times New Roman" w:eastAsia="Times New Roman" w:hAnsi="Times New Roman" w:cs="Times New Roman"/>
                <w:spacing w:val="-1"/>
                <w:sz w:val="24"/>
                <w:szCs w:val="24"/>
              </w:rPr>
              <w:t xml:space="preserve"> </w:t>
            </w:r>
            <w:r w:rsidRPr="00521841">
              <w:rPr>
                <w:rFonts w:ascii="Times New Roman" w:eastAsia="Times New Roman" w:hAnsi="Times New Roman" w:cs="Times New Roman"/>
                <w:sz w:val="24"/>
                <w:szCs w:val="24"/>
              </w:rPr>
              <w:t>zbrane</w:t>
            </w:r>
            <w:r w:rsidRPr="00521841">
              <w:rPr>
                <w:rFonts w:ascii="Times New Roman" w:eastAsia="Times New Roman" w:hAnsi="Times New Roman" w:cs="Times New Roman"/>
                <w:spacing w:val="-1"/>
                <w:sz w:val="24"/>
                <w:szCs w:val="24"/>
              </w:rPr>
              <w:t xml:space="preserve"> </w:t>
            </w:r>
            <w:r w:rsidRPr="00521841">
              <w:rPr>
                <w:rFonts w:ascii="Times New Roman" w:eastAsia="Times New Roman" w:hAnsi="Times New Roman" w:cs="Times New Roman"/>
                <w:sz w:val="24"/>
                <w:szCs w:val="24"/>
              </w:rPr>
              <w:t>v</w:t>
            </w:r>
            <w:r w:rsidRPr="00521841">
              <w:rPr>
                <w:rFonts w:ascii="Times New Roman" w:eastAsia="Times New Roman" w:hAnsi="Times New Roman" w:cs="Times New Roman"/>
                <w:spacing w:val="-1"/>
                <w:sz w:val="24"/>
                <w:szCs w:val="24"/>
              </w:rPr>
              <w:t xml:space="preserve"> </w:t>
            </w:r>
            <w:r w:rsidRPr="00521841">
              <w:rPr>
                <w:rFonts w:ascii="Times New Roman" w:eastAsia="Times New Roman" w:hAnsi="Times New Roman" w:cs="Times New Roman"/>
                <w:sz w:val="24"/>
                <w:szCs w:val="24"/>
              </w:rPr>
              <w:t>dokončenom</w:t>
            </w:r>
            <w:r w:rsidRPr="00521841">
              <w:rPr>
                <w:rFonts w:ascii="Times New Roman" w:eastAsia="Times New Roman" w:hAnsi="Times New Roman" w:cs="Times New Roman"/>
                <w:spacing w:val="-1"/>
                <w:sz w:val="24"/>
                <w:szCs w:val="24"/>
              </w:rPr>
              <w:t xml:space="preserve"> </w:t>
            </w:r>
            <w:r w:rsidRPr="00521841">
              <w:rPr>
                <w:rFonts w:ascii="Times New Roman" w:eastAsia="Times New Roman" w:hAnsi="Times New Roman" w:cs="Times New Roman"/>
                <w:sz w:val="24"/>
                <w:szCs w:val="24"/>
              </w:rPr>
              <w:t>stave bezdymovým prachom</w:t>
            </w:r>
          </w:p>
        </w:tc>
      </w:tr>
      <w:tr w:rsidR="00E3685A" w:rsidRPr="00BF32F1" w14:paraId="7A2B1266" w14:textId="77777777" w:rsidTr="003842F0">
        <w:trPr>
          <w:trHeight w:val="907"/>
        </w:trPr>
        <w:tc>
          <w:tcPr>
            <w:tcW w:w="851" w:type="dxa"/>
          </w:tcPr>
          <w:p w14:paraId="43CCC28A"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.4</w:t>
            </w:r>
          </w:p>
        </w:tc>
        <w:tc>
          <w:tcPr>
            <w:tcW w:w="1701" w:type="dxa"/>
          </w:tcPr>
          <w:p w14:paraId="21501109"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1820CB9" wp14:editId="452EBD12">
                  <wp:extent cx="481330" cy="463550"/>
                  <wp:effectExtent l="0" t="0" r="0" b="0"/>
                  <wp:docPr id="21224315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81330" cy="463550"/>
                          </a:xfrm>
                          <a:prstGeom prst="rect">
                            <a:avLst/>
                          </a:prstGeom>
                          <a:noFill/>
                        </pic:spPr>
                      </pic:pic>
                    </a:graphicData>
                  </a:graphic>
                </wp:inline>
              </w:drawing>
            </w:r>
          </w:p>
        </w:tc>
        <w:tc>
          <w:tcPr>
            <w:tcW w:w="6237" w:type="dxa"/>
          </w:tcPr>
          <w:p w14:paraId="17AA4523"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Dodatočná</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značka</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pre</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strelnú</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zbraň</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pripravenú</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na</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predaj</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po</w:t>
            </w:r>
            <w:r>
              <w:rPr>
                <w:rFonts w:ascii="Times New Roman" w:eastAsia="Times New Roman" w:hAnsi="Times New Roman" w:cs="Times New Roman"/>
                <w:sz w:val="24"/>
                <w:szCs w:val="24"/>
              </w:rPr>
              <w:t> </w:t>
            </w:r>
            <w:r w:rsidRPr="00521841">
              <w:rPr>
                <w:rFonts w:ascii="Times New Roman" w:eastAsia="Times New Roman" w:hAnsi="Times New Roman" w:cs="Times New Roman"/>
                <w:spacing w:val="-1"/>
                <w:w w:val="99"/>
                <w:sz w:val="24"/>
                <w:szCs w:val="24"/>
              </w:rPr>
              <w:t>skúške</w:t>
            </w:r>
          </w:p>
        </w:tc>
      </w:tr>
      <w:tr w:rsidR="00E3685A" w:rsidRPr="00BF32F1" w14:paraId="722BD27F" w14:textId="77777777" w:rsidTr="003842F0">
        <w:trPr>
          <w:trHeight w:val="907"/>
        </w:trPr>
        <w:tc>
          <w:tcPr>
            <w:tcW w:w="851" w:type="dxa"/>
          </w:tcPr>
          <w:p w14:paraId="616DC638"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.5</w:t>
            </w:r>
          </w:p>
        </w:tc>
        <w:tc>
          <w:tcPr>
            <w:tcW w:w="1701" w:type="dxa"/>
          </w:tcPr>
          <w:p w14:paraId="4B5A333A"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D18274B" wp14:editId="12A8343A">
                  <wp:extent cx="494030" cy="487680"/>
                  <wp:effectExtent l="0" t="0" r="1270" b="7620"/>
                  <wp:docPr id="2098935197"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494030" cy="487680"/>
                          </a:xfrm>
                          <a:prstGeom prst="rect">
                            <a:avLst/>
                          </a:prstGeom>
                          <a:noFill/>
                        </pic:spPr>
                      </pic:pic>
                    </a:graphicData>
                  </a:graphic>
                </wp:inline>
              </w:drawing>
            </w:r>
          </w:p>
        </w:tc>
        <w:tc>
          <w:tcPr>
            <w:tcW w:w="6237" w:type="dxa"/>
          </w:tcPr>
          <w:p w14:paraId="5E6C0C97"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Opakovaná</w:t>
            </w:r>
            <w:r w:rsidRPr="00521841">
              <w:rPr>
                <w:rFonts w:ascii="Times New Roman" w:eastAsia="Times New Roman" w:hAnsi="Times New Roman" w:cs="Times New Roman"/>
                <w:w w:val="82"/>
                <w:sz w:val="24"/>
                <w:szCs w:val="24"/>
              </w:rPr>
              <w:t xml:space="preserve"> </w:t>
            </w:r>
            <w:r w:rsidRPr="00521841">
              <w:rPr>
                <w:rFonts w:ascii="Times New Roman" w:eastAsia="Times New Roman" w:hAnsi="Times New Roman" w:cs="Times New Roman"/>
                <w:sz w:val="24"/>
                <w:szCs w:val="24"/>
              </w:rPr>
              <w:t>skúška</w:t>
            </w:r>
            <w:r w:rsidRPr="00521841">
              <w:rPr>
                <w:rFonts w:ascii="Times New Roman" w:eastAsia="Times New Roman" w:hAnsi="Times New Roman" w:cs="Times New Roman"/>
                <w:w w:val="82"/>
                <w:sz w:val="24"/>
                <w:szCs w:val="24"/>
              </w:rPr>
              <w:t xml:space="preserve"> </w:t>
            </w:r>
            <w:r w:rsidRPr="00521841">
              <w:rPr>
                <w:rFonts w:ascii="Times New Roman" w:eastAsia="Times New Roman" w:hAnsi="Times New Roman" w:cs="Times New Roman"/>
                <w:sz w:val="24"/>
                <w:szCs w:val="24"/>
              </w:rPr>
              <w:t>čiernym</w:t>
            </w:r>
            <w:r w:rsidRPr="00521841">
              <w:rPr>
                <w:rFonts w:ascii="Times New Roman" w:eastAsia="Times New Roman" w:hAnsi="Times New Roman" w:cs="Times New Roman"/>
                <w:w w:val="82"/>
                <w:sz w:val="24"/>
                <w:szCs w:val="24"/>
              </w:rPr>
              <w:t xml:space="preserve"> </w:t>
            </w:r>
            <w:r w:rsidRPr="00521841">
              <w:rPr>
                <w:rFonts w:ascii="Times New Roman" w:eastAsia="Times New Roman" w:hAnsi="Times New Roman" w:cs="Times New Roman"/>
                <w:sz w:val="24"/>
                <w:szCs w:val="24"/>
              </w:rPr>
              <w:t>prachom</w:t>
            </w:r>
          </w:p>
        </w:tc>
      </w:tr>
      <w:tr w:rsidR="00E3685A" w:rsidRPr="00BF32F1" w14:paraId="421DEB23" w14:textId="77777777" w:rsidTr="003842F0">
        <w:trPr>
          <w:trHeight w:val="907"/>
        </w:trPr>
        <w:tc>
          <w:tcPr>
            <w:tcW w:w="851" w:type="dxa"/>
          </w:tcPr>
          <w:p w14:paraId="16374395"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.6</w:t>
            </w:r>
          </w:p>
        </w:tc>
        <w:tc>
          <w:tcPr>
            <w:tcW w:w="1701" w:type="dxa"/>
          </w:tcPr>
          <w:p w14:paraId="61285EE7"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9E84F97" wp14:editId="40422860">
                  <wp:extent cx="420370" cy="475615"/>
                  <wp:effectExtent l="0" t="0" r="0" b="635"/>
                  <wp:docPr id="2132040298"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420370" cy="475615"/>
                          </a:xfrm>
                          <a:prstGeom prst="rect">
                            <a:avLst/>
                          </a:prstGeom>
                          <a:noFill/>
                        </pic:spPr>
                      </pic:pic>
                    </a:graphicData>
                  </a:graphic>
                </wp:inline>
              </w:drawing>
            </w:r>
          </w:p>
        </w:tc>
        <w:tc>
          <w:tcPr>
            <w:tcW w:w="6237" w:type="dxa"/>
          </w:tcPr>
          <w:p w14:paraId="64CDB176" w14:textId="77777777" w:rsidR="00E3685A" w:rsidRPr="00BF32F1" w:rsidRDefault="00E3685A" w:rsidP="003842F0">
            <w:pPr>
              <w:widowControl w:val="0"/>
              <w:kinsoku w:val="0"/>
              <w:autoSpaceDE w:val="0"/>
              <w:autoSpaceDN w:val="0"/>
              <w:adjustRightInd w:val="0"/>
              <w:ind w:left="2" w:right="120"/>
              <w:jc w:val="both"/>
              <w:textAlignment w:val="baseline"/>
              <w:rPr>
                <w:rFonts w:ascii="Times New Roman" w:hAnsi="Times New Roman" w:cs="Times New Roman"/>
                <w:sz w:val="24"/>
                <w:szCs w:val="24"/>
              </w:rPr>
            </w:pPr>
            <w:r w:rsidRPr="00521841">
              <w:rPr>
                <w:rFonts w:ascii="Times New Roman" w:eastAsia="Times New Roman" w:hAnsi="Times New Roman" w:cs="Times New Roman"/>
                <w:sz w:val="24"/>
                <w:szCs w:val="24"/>
              </w:rPr>
              <w:t>Opakovaná</w:t>
            </w:r>
            <w:r w:rsidRPr="00521841">
              <w:rPr>
                <w:rFonts w:ascii="Times New Roman" w:eastAsia="Times New Roman" w:hAnsi="Times New Roman" w:cs="Times New Roman"/>
                <w:w w:val="81"/>
                <w:sz w:val="24"/>
                <w:szCs w:val="24"/>
              </w:rPr>
              <w:t xml:space="preserve"> </w:t>
            </w:r>
            <w:r w:rsidRPr="00521841">
              <w:rPr>
                <w:rFonts w:ascii="Times New Roman" w:eastAsia="Times New Roman" w:hAnsi="Times New Roman" w:cs="Times New Roman"/>
                <w:sz w:val="24"/>
                <w:szCs w:val="24"/>
              </w:rPr>
              <w:t>skúška</w:t>
            </w:r>
            <w:r w:rsidRPr="00521841">
              <w:rPr>
                <w:rFonts w:ascii="Times New Roman" w:eastAsia="Times New Roman" w:hAnsi="Times New Roman" w:cs="Times New Roman"/>
                <w:w w:val="81"/>
                <w:sz w:val="24"/>
                <w:szCs w:val="24"/>
              </w:rPr>
              <w:t xml:space="preserve"> </w:t>
            </w:r>
            <w:r w:rsidRPr="00521841">
              <w:rPr>
                <w:rFonts w:ascii="Times New Roman" w:eastAsia="Times New Roman" w:hAnsi="Times New Roman" w:cs="Times New Roman"/>
                <w:sz w:val="24"/>
                <w:szCs w:val="24"/>
              </w:rPr>
              <w:t>bezdymovým</w:t>
            </w:r>
            <w:r w:rsidRPr="00521841">
              <w:rPr>
                <w:rFonts w:ascii="Times New Roman" w:eastAsia="Times New Roman" w:hAnsi="Times New Roman" w:cs="Times New Roman"/>
                <w:w w:val="81"/>
                <w:sz w:val="24"/>
                <w:szCs w:val="24"/>
              </w:rPr>
              <w:t xml:space="preserve"> </w:t>
            </w:r>
            <w:r w:rsidRPr="00521841">
              <w:rPr>
                <w:rFonts w:ascii="Times New Roman" w:eastAsia="Times New Roman" w:hAnsi="Times New Roman" w:cs="Times New Roman"/>
                <w:sz w:val="24"/>
                <w:szCs w:val="24"/>
              </w:rPr>
              <w:t>prachom</w:t>
            </w:r>
          </w:p>
        </w:tc>
      </w:tr>
      <w:tr w:rsidR="00E3685A" w:rsidRPr="00BF32F1" w14:paraId="0C7C3627" w14:textId="77777777" w:rsidTr="003842F0">
        <w:trPr>
          <w:trHeight w:val="907"/>
        </w:trPr>
        <w:tc>
          <w:tcPr>
            <w:tcW w:w="851" w:type="dxa"/>
          </w:tcPr>
          <w:p w14:paraId="10D26D71"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.7</w:t>
            </w:r>
          </w:p>
        </w:tc>
        <w:tc>
          <w:tcPr>
            <w:tcW w:w="1701" w:type="dxa"/>
          </w:tcPr>
          <w:p w14:paraId="73BD45B7"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513C085" wp14:editId="21CD7966">
                  <wp:extent cx="420370" cy="414655"/>
                  <wp:effectExtent l="0" t="0" r="0" b="4445"/>
                  <wp:docPr id="1864147704"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20370" cy="414655"/>
                          </a:xfrm>
                          <a:prstGeom prst="rect">
                            <a:avLst/>
                          </a:prstGeom>
                          <a:noFill/>
                        </pic:spPr>
                      </pic:pic>
                    </a:graphicData>
                  </a:graphic>
                </wp:inline>
              </w:drawing>
            </w:r>
          </w:p>
        </w:tc>
        <w:tc>
          <w:tcPr>
            <w:tcW w:w="6237" w:type="dxa"/>
          </w:tcPr>
          <w:p w14:paraId="3F286A20" w14:textId="77777777" w:rsidR="00E3685A" w:rsidRPr="001877EE" w:rsidRDefault="00E3685A" w:rsidP="003842F0">
            <w:pPr>
              <w:widowControl w:val="0"/>
              <w:kinsoku w:val="0"/>
              <w:autoSpaceDE w:val="0"/>
              <w:autoSpaceDN w:val="0"/>
              <w:adjustRightInd w:val="0"/>
              <w:ind w:left="2" w:right="179"/>
              <w:jc w:val="both"/>
              <w:textAlignment w:val="baseline"/>
              <w:rPr>
                <w:rFonts w:ascii="Times New Roman" w:eastAsia="Times New Roman" w:hAnsi="Times New Roman" w:cs="Times New Roman"/>
                <w:noProof/>
                <w:color w:val="000000"/>
                <w:sz w:val="24"/>
                <w:szCs w:val="24"/>
                <w:lang w:eastAsia="sk-SK"/>
              </w:rPr>
            </w:pPr>
            <w:r w:rsidRPr="00521841">
              <w:rPr>
                <w:rFonts w:ascii="Times New Roman" w:eastAsia="Times New Roman" w:hAnsi="Times New Roman" w:cs="Times New Roman"/>
                <w:sz w:val="24"/>
                <w:szCs w:val="24"/>
              </w:rPr>
              <w:t>Predbežná</w:t>
            </w:r>
            <w:r w:rsidRPr="00521841">
              <w:rPr>
                <w:rFonts w:ascii="Times New Roman" w:eastAsia="Times New Roman" w:hAnsi="Times New Roman" w:cs="Times New Roman"/>
                <w:w w:val="82"/>
                <w:sz w:val="24"/>
                <w:szCs w:val="24"/>
              </w:rPr>
              <w:t xml:space="preserve"> </w:t>
            </w:r>
            <w:r w:rsidRPr="00521841">
              <w:rPr>
                <w:rFonts w:ascii="Times New Roman" w:eastAsia="Times New Roman" w:hAnsi="Times New Roman" w:cs="Times New Roman"/>
                <w:sz w:val="24"/>
                <w:szCs w:val="24"/>
              </w:rPr>
              <w:t>skúška</w:t>
            </w:r>
            <w:r w:rsidRPr="00521841">
              <w:rPr>
                <w:rFonts w:ascii="Times New Roman" w:eastAsia="Times New Roman" w:hAnsi="Times New Roman" w:cs="Times New Roman"/>
                <w:w w:val="82"/>
                <w:sz w:val="24"/>
                <w:szCs w:val="24"/>
              </w:rPr>
              <w:t xml:space="preserve"> </w:t>
            </w:r>
            <w:r w:rsidRPr="00521841">
              <w:rPr>
                <w:rFonts w:ascii="Times New Roman" w:eastAsia="Times New Roman" w:hAnsi="Times New Roman" w:cs="Times New Roman"/>
                <w:sz w:val="24"/>
                <w:szCs w:val="24"/>
              </w:rPr>
              <w:t>vložných</w:t>
            </w:r>
            <w:r w:rsidRPr="00521841">
              <w:rPr>
                <w:rFonts w:ascii="Times New Roman" w:eastAsia="Times New Roman" w:hAnsi="Times New Roman" w:cs="Times New Roman"/>
                <w:w w:val="82"/>
                <w:sz w:val="24"/>
                <w:szCs w:val="24"/>
              </w:rPr>
              <w:t xml:space="preserve"> </w:t>
            </w:r>
            <w:r w:rsidRPr="00521841">
              <w:rPr>
                <w:rFonts w:ascii="Times New Roman" w:eastAsia="Times New Roman" w:hAnsi="Times New Roman" w:cs="Times New Roman"/>
                <w:sz w:val="24"/>
                <w:szCs w:val="24"/>
              </w:rPr>
              <w:t>hlavní</w:t>
            </w:r>
          </w:p>
        </w:tc>
      </w:tr>
      <w:tr w:rsidR="00E3685A" w:rsidRPr="00BF32F1" w14:paraId="2B164C2D" w14:textId="77777777" w:rsidTr="003842F0">
        <w:trPr>
          <w:trHeight w:val="907"/>
        </w:trPr>
        <w:tc>
          <w:tcPr>
            <w:tcW w:w="851" w:type="dxa"/>
          </w:tcPr>
          <w:p w14:paraId="1436388F"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.8</w:t>
            </w:r>
          </w:p>
        </w:tc>
        <w:tc>
          <w:tcPr>
            <w:tcW w:w="1701" w:type="dxa"/>
          </w:tcPr>
          <w:p w14:paraId="7F2476E0" w14:textId="77777777" w:rsidR="00E3685A" w:rsidRPr="00BF32F1" w:rsidRDefault="00E3685A" w:rsidP="003842F0">
            <w:pPr>
              <w:pStyle w:val="Odsekzoznamu"/>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2B6F1AE" wp14:editId="1F627FD2">
                  <wp:extent cx="389890" cy="450850"/>
                  <wp:effectExtent l="0" t="0" r="0" b="6350"/>
                  <wp:docPr id="2083046803"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389890" cy="450850"/>
                          </a:xfrm>
                          <a:prstGeom prst="rect">
                            <a:avLst/>
                          </a:prstGeom>
                          <a:noFill/>
                        </pic:spPr>
                      </pic:pic>
                    </a:graphicData>
                  </a:graphic>
                </wp:inline>
              </w:drawing>
            </w:r>
          </w:p>
        </w:tc>
        <w:tc>
          <w:tcPr>
            <w:tcW w:w="6237" w:type="dxa"/>
          </w:tcPr>
          <w:p w14:paraId="34F160AB"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Predbežná</w:t>
            </w:r>
            <w:r w:rsidRPr="00521841">
              <w:rPr>
                <w:rFonts w:ascii="Times New Roman" w:eastAsia="Times New Roman" w:hAnsi="Times New Roman" w:cs="Times New Roman"/>
                <w:w w:val="79"/>
                <w:sz w:val="24"/>
                <w:szCs w:val="24"/>
              </w:rPr>
              <w:t xml:space="preserve"> </w:t>
            </w:r>
            <w:r w:rsidRPr="00521841">
              <w:rPr>
                <w:rFonts w:ascii="Times New Roman" w:eastAsia="Times New Roman" w:hAnsi="Times New Roman" w:cs="Times New Roman"/>
                <w:sz w:val="24"/>
                <w:szCs w:val="24"/>
              </w:rPr>
              <w:t>skúška</w:t>
            </w:r>
            <w:r w:rsidRPr="00521841">
              <w:rPr>
                <w:rFonts w:ascii="Times New Roman" w:eastAsia="Times New Roman" w:hAnsi="Times New Roman" w:cs="Times New Roman"/>
                <w:w w:val="79"/>
                <w:sz w:val="24"/>
                <w:szCs w:val="24"/>
              </w:rPr>
              <w:t xml:space="preserve"> </w:t>
            </w:r>
            <w:r w:rsidRPr="00521841">
              <w:rPr>
                <w:rFonts w:ascii="Times New Roman" w:eastAsia="Times New Roman" w:hAnsi="Times New Roman" w:cs="Times New Roman"/>
                <w:sz w:val="24"/>
                <w:szCs w:val="24"/>
              </w:rPr>
              <w:t>vložných</w:t>
            </w:r>
            <w:r w:rsidRPr="00521841">
              <w:rPr>
                <w:rFonts w:ascii="Times New Roman" w:eastAsia="Times New Roman" w:hAnsi="Times New Roman" w:cs="Times New Roman"/>
                <w:w w:val="79"/>
                <w:sz w:val="24"/>
                <w:szCs w:val="24"/>
              </w:rPr>
              <w:t xml:space="preserve"> </w:t>
            </w:r>
            <w:r w:rsidRPr="00521841">
              <w:rPr>
                <w:rFonts w:ascii="Times New Roman" w:eastAsia="Times New Roman" w:hAnsi="Times New Roman" w:cs="Times New Roman"/>
                <w:sz w:val="24"/>
                <w:szCs w:val="24"/>
              </w:rPr>
              <w:t>hlavní</w:t>
            </w:r>
            <w:r w:rsidRPr="00521841">
              <w:rPr>
                <w:rFonts w:ascii="Times New Roman" w:eastAsia="Times New Roman" w:hAnsi="Times New Roman" w:cs="Times New Roman"/>
                <w:w w:val="79"/>
                <w:sz w:val="24"/>
                <w:szCs w:val="24"/>
              </w:rPr>
              <w:t xml:space="preserve"> </w:t>
            </w:r>
            <w:r w:rsidRPr="00521841">
              <w:rPr>
                <w:rFonts w:ascii="Times New Roman" w:eastAsia="Times New Roman" w:hAnsi="Times New Roman" w:cs="Times New Roman"/>
                <w:sz w:val="24"/>
                <w:szCs w:val="24"/>
              </w:rPr>
              <w:t>väčším</w:t>
            </w:r>
            <w:r w:rsidRPr="00521841">
              <w:rPr>
                <w:rFonts w:ascii="Times New Roman" w:eastAsia="Times New Roman" w:hAnsi="Times New Roman" w:cs="Times New Roman"/>
                <w:w w:val="79"/>
                <w:sz w:val="24"/>
                <w:szCs w:val="24"/>
              </w:rPr>
              <w:t xml:space="preserve"> </w:t>
            </w:r>
            <w:r w:rsidRPr="00521841">
              <w:rPr>
                <w:rFonts w:ascii="Times New Roman" w:eastAsia="Times New Roman" w:hAnsi="Times New Roman" w:cs="Times New Roman"/>
                <w:sz w:val="24"/>
                <w:szCs w:val="24"/>
              </w:rPr>
              <w:t xml:space="preserve">predpísaným </w:t>
            </w:r>
            <w:r w:rsidRPr="00521841">
              <w:rPr>
                <w:rFonts w:ascii="Times New Roman" w:eastAsia="Times New Roman" w:hAnsi="Times New Roman" w:cs="Times New Roman"/>
                <w:w w:val="99"/>
                <w:sz w:val="24"/>
                <w:szCs w:val="24"/>
              </w:rPr>
              <w:t>tlakom</w:t>
            </w:r>
          </w:p>
        </w:tc>
      </w:tr>
      <w:tr w:rsidR="00E3685A" w:rsidRPr="00BF32F1" w14:paraId="51EAEEA3" w14:textId="77777777" w:rsidTr="003842F0">
        <w:trPr>
          <w:trHeight w:val="907"/>
        </w:trPr>
        <w:tc>
          <w:tcPr>
            <w:tcW w:w="851" w:type="dxa"/>
          </w:tcPr>
          <w:p w14:paraId="11751BD7" w14:textId="77777777" w:rsidR="00E3685A" w:rsidRPr="00BF32F1" w:rsidRDefault="00E3685A" w:rsidP="003842F0">
            <w:pPr>
              <w:pStyle w:val="Bezriadkovania"/>
              <w:rPr>
                <w:rFonts w:ascii="Times New Roman" w:hAnsi="Times New Roman" w:cs="Times New Roman"/>
                <w:sz w:val="24"/>
                <w:szCs w:val="24"/>
              </w:rPr>
            </w:pPr>
            <w:r w:rsidRPr="00BF32F1">
              <w:rPr>
                <w:rFonts w:ascii="Times New Roman" w:hAnsi="Times New Roman" w:cs="Times New Roman"/>
                <w:sz w:val="24"/>
                <w:szCs w:val="24"/>
              </w:rPr>
              <w:t>1</w:t>
            </w:r>
            <w:r>
              <w:rPr>
                <w:rFonts w:ascii="Times New Roman" w:hAnsi="Times New Roman" w:cs="Times New Roman"/>
                <w:sz w:val="24"/>
                <w:szCs w:val="24"/>
              </w:rPr>
              <w:t>4</w:t>
            </w:r>
            <w:r w:rsidRPr="00BF32F1">
              <w:rPr>
                <w:rFonts w:ascii="Times New Roman" w:hAnsi="Times New Roman" w:cs="Times New Roman"/>
                <w:sz w:val="24"/>
                <w:szCs w:val="24"/>
              </w:rPr>
              <w:t>.9</w:t>
            </w:r>
          </w:p>
        </w:tc>
        <w:tc>
          <w:tcPr>
            <w:tcW w:w="1701" w:type="dxa"/>
          </w:tcPr>
          <w:p w14:paraId="54B9B124" w14:textId="77777777" w:rsidR="00E3685A" w:rsidRPr="00BF32F1" w:rsidRDefault="00E3685A" w:rsidP="003842F0">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0CE6C70" wp14:editId="2A22D3AA">
                  <wp:extent cx="389890" cy="463550"/>
                  <wp:effectExtent l="0" t="0" r="0" b="0"/>
                  <wp:docPr id="1548252670"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89890" cy="463550"/>
                          </a:xfrm>
                          <a:prstGeom prst="rect">
                            <a:avLst/>
                          </a:prstGeom>
                          <a:noFill/>
                        </pic:spPr>
                      </pic:pic>
                    </a:graphicData>
                  </a:graphic>
                </wp:inline>
              </w:drawing>
            </w:r>
          </w:p>
        </w:tc>
        <w:tc>
          <w:tcPr>
            <w:tcW w:w="6237" w:type="dxa"/>
          </w:tcPr>
          <w:p w14:paraId="72CD8818"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Predbežná</w:t>
            </w:r>
            <w:r w:rsidRPr="00521841">
              <w:rPr>
                <w:rFonts w:ascii="Times New Roman" w:eastAsia="Times New Roman" w:hAnsi="Times New Roman" w:cs="Times New Roman"/>
                <w:w w:val="80"/>
                <w:sz w:val="24"/>
                <w:szCs w:val="24"/>
              </w:rPr>
              <w:t xml:space="preserve"> </w:t>
            </w:r>
            <w:r w:rsidRPr="00521841">
              <w:rPr>
                <w:rFonts w:ascii="Times New Roman" w:eastAsia="Times New Roman" w:hAnsi="Times New Roman" w:cs="Times New Roman"/>
                <w:sz w:val="24"/>
                <w:szCs w:val="24"/>
              </w:rPr>
              <w:t>skúška</w:t>
            </w:r>
            <w:r w:rsidRPr="00521841">
              <w:rPr>
                <w:rFonts w:ascii="Times New Roman" w:eastAsia="Times New Roman" w:hAnsi="Times New Roman" w:cs="Times New Roman"/>
                <w:w w:val="80"/>
                <w:sz w:val="24"/>
                <w:szCs w:val="24"/>
              </w:rPr>
              <w:t xml:space="preserve"> </w:t>
            </w:r>
            <w:r w:rsidRPr="00521841">
              <w:rPr>
                <w:rFonts w:ascii="Times New Roman" w:eastAsia="Times New Roman" w:hAnsi="Times New Roman" w:cs="Times New Roman"/>
                <w:sz w:val="24"/>
                <w:szCs w:val="24"/>
              </w:rPr>
              <w:t>vložných</w:t>
            </w:r>
            <w:r w:rsidRPr="00521841">
              <w:rPr>
                <w:rFonts w:ascii="Times New Roman" w:eastAsia="Times New Roman" w:hAnsi="Times New Roman" w:cs="Times New Roman"/>
                <w:w w:val="80"/>
                <w:sz w:val="24"/>
                <w:szCs w:val="24"/>
              </w:rPr>
              <w:t xml:space="preserve"> </w:t>
            </w:r>
            <w:r w:rsidRPr="00521841">
              <w:rPr>
                <w:rFonts w:ascii="Times New Roman" w:eastAsia="Times New Roman" w:hAnsi="Times New Roman" w:cs="Times New Roman"/>
                <w:sz w:val="24"/>
                <w:szCs w:val="24"/>
              </w:rPr>
              <w:t>hlavní</w:t>
            </w:r>
            <w:r w:rsidRPr="00521841">
              <w:rPr>
                <w:rFonts w:ascii="Times New Roman" w:eastAsia="Times New Roman" w:hAnsi="Times New Roman" w:cs="Times New Roman"/>
                <w:w w:val="80"/>
                <w:sz w:val="24"/>
                <w:szCs w:val="24"/>
              </w:rPr>
              <w:t xml:space="preserve"> </w:t>
            </w:r>
            <w:r w:rsidRPr="00521841">
              <w:rPr>
                <w:rFonts w:ascii="Times New Roman" w:eastAsia="Times New Roman" w:hAnsi="Times New Roman" w:cs="Times New Roman"/>
                <w:sz w:val="24"/>
                <w:szCs w:val="24"/>
              </w:rPr>
              <w:t>najväčším</w:t>
            </w:r>
            <w:r w:rsidRPr="00521841">
              <w:rPr>
                <w:rFonts w:ascii="Times New Roman" w:eastAsia="Times New Roman" w:hAnsi="Times New Roman" w:cs="Times New Roman"/>
                <w:w w:val="80"/>
                <w:sz w:val="24"/>
                <w:szCs w:val="24"/>
              </w:rPr>
              <w:t xml:space="preserve"> </w:t>
            </w:r>
            <w:r w:rsidRPr="00521841">
              <w:rPr>
                <w:rFonts w:ascii="Times New Roman" w:eastAsia="Times New Roman" w:hAnsi="Times New Roman" w:cs="Times New Roman"/>
                <w:sz w:val="24"/>
                <w:szCs w:val="24"/>
              </w:rPr>
              <w:t xml:space="preserve">predpísaným </w:t>
            </w:r>
            <w:r w:rsidRPr="00521841">
              <w:rPr>
                <w:rFonts w:ascii="Times New Roman" w:eastAsia="Times New Roman" w:hAnsi="Times New Roman" w:cs="Times New Roman"/>
                <w:w w:val="99"/>
                <w:sz w:val="24"/>
                <w:szCs w:val="24"/>
              </w:rPr>
              <w:t>tlakom</w:t>
            </w:r>
          </w:p>
        </w:tc>
      </w:tr>
      <w:tr w:rsidR="00E3685A" w:rsidRPr="00BF32F1" w14:paraId="740E0D89" w14:textId="77777777" w:rsidTr="003842F0">
        <w:trPr>
          <w:trHeight w:val="907"/>
        </w:trPr>
        <w:tc>
          <w:tcPr>
            <w:tcW w:w="851" w:type="dxa"/>
          </w:tcPr>
          <w:p w14:paraId="3CD1CF0A"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lastRenderedPageBreak/>
              <w:t>14.10</w:t>
            </w:r>
          </w:p>
        </w:tc>
        <w:tc>
          <w:tcPr>
            <w:tcW w:w="1701" w:type="dxa"/>
          </w:tcPr>
          <w:p w14:paraId="580074B8" w14:textId="77777777" w:rsidR="00E3685A" w:rsidRPr="00BF32F1"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151EE578" wp14:editId="5D55F5B9">
                  <wp:extent cx="494030" cy="433070"/>
                  <wp:effectExtent l="0" t="0" r="1270" b="5080"/>
                  <wp:docPr id="57264738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494030" cy="433070"/>
                          </a:xfrm>
                          <a:prstGeom prst="rect">
                            <a:avLst/>
                          </a:prstGeom>
                          <a:noFill/>
                        </pic:spPr>
                      </pic:pic>
                    </a:graphicData>
                  </a:graphic>
                </wp:inline>
              </w:drawing>
            </w:r>
          </w:p>
        </w:tc>
        <w:tc>
          <w:tcPr>
            <w:tcW w:w="6237" w:type="dxa"/>
          </w:tcPr>
          <w:p w14:paraId="248A98A1"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Dobrovoľná</w:t>
            </w:r>
            <w:r w:rsidRPr="00521841">
              <w:rPr>
                <w:rFonts w:ascii="Times New Roman" w:eastAsia="Times New Roman" w:hAnsi="Times New Roman" w:cs="Times New Roman"/>
                <w:w w:val="75"/>
                <w:sz w:val="24"/>
                <w:szCs w:val="24"/>
              </w:rPr>
              <w:t xml:space="preserve"> </w:t>
            </w:r>
            <w:r w:rsidRPr="00521841">
              <w:rPr>
                <w:rFonts w:ascii="Times New Roman" w:eastAsia="Times New Roman" w:hAnsi="Times New Roman" w:cs="Times New Roman"/>
                <w:sz w:val="24"/>
                <w:szCs w:val="24"/>
              </w:rPr>
              <w:t>predbežná</w:t>
            </w:r>
            <w:r w:rsidRPr="00521841">
              <w:rPr>
                <w:rFonts w:ascii="Times New Roman" w:eastAsia="Times New Roman" w:hAnsi="Times New Roman" w:cs="Times New Roman"/>
                <w:w w:val="75"/>
                <w:sz w:val="24"/>
                <w:szCs w:val="24"/>
              </w:rPr>
              <w:t xml:space="preserve"> </w:t>
            </w:r>
            <w:r w:rsidRPr="00521841">
              <w:rPr>
                <w:rFonts w:ascii="Times New Roman" w:eastAsia="Times New Roman" w:hAnsi="Times New Roman" w:cs="Times New Roman"/>
                <w:sz w:val="24"/>
                <w:szCs w:val="24"/>
              </w:rPr>
              <w:t>skúška</w:t>
            </w:r>
            <w:r w:rsidRPr="00521841">
              <w:rPr>
                <w:rFonts w:ascii="Times New Roman" w:eastAsia="Times New Roman" w:hAnsi="Times New Roman" w:cs="Times New Roman"/>
                <w:w w:val="75"/>
                <w:sz w:val="24"/>
                <w:szCs w:val="24"/>
              </w:rPr>
              <w:t xml:space="preserve"> </w:t>
            </w:r>
            <w:r w:rsidRPr="00521841">
              <w:rPr>
                <w:rFonts w:ascii="Times New Roman" w:eastAsia="Times New Roman" w:hAnsi="Times New Roman" w:cs="Times New Roman"/>
                <w:sz w:val="24"/>
                <w:szCs w:val="24"/>
              </w:rPr>
              <w:t>hrubých</w:t>
            </w:r>
            <w:r w:rsidRPr="00521841">
              <w:rPr>
                <w:rFonts w:ascii="Times New Roman" w:eastAsia="Times New Roman" w:hAnsi="Times New Roman" w:cs="Times New Roman"/>
                <w:w w:val="75"/>
                <w:sz w:val="24"/>
                <w:szCs w:val="24"/>
              </w:rPr>
              <w:t xml:space="preserve"> </w:t>
            </w:r>
            <w:r w:rsidRPr="00521841">
              <w:rPr>
                <w:rFonts w:ascii="Times New Roman" w:eastAsia="Times New Roman" w:hAnsi="Times New Roman" w:cs="Times New Roman"/>
                <w:sz w:val="24"/>
                <w:szCs w:val="24"/>
              </w:rPr>
              <w:t>výkovkov</w:t>
            </w:r>
          </w:p>
        </w:tc>
      </w:tr>
      <w:tr w:rsidR="00E3685A" w:rsidRPr="00BF32F1" w14:paraId="227488FE" w14:textId="77777777" w:rsidTr="003842F0">
        <w:trPr>
          <w:trHeight w:val="907"/>
        </w:trPr>
        <w:tc>
          <w:tcPr>
            <w:tcW w:w="851" w:type="dxa"/>
          </w:tcPr>
          <w:p w14:paraId="5A2A31AF"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14.11</w:t>
            </w:r>
          </w:p>
        </w:tc>
        <w:tc>
          <w:tcPr>
            <w:tcW w:w="1701" w:type="dxa"/>
          </w:tcPr>
          <w:p w14:paraId="1FC0FC97" w14:textId="77777777" w:rsidR="00E3685A" w:rsidRPr="00BF32F1"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45C09ED6" wp14:editId="099A4F69">
                  <wp:extent cx="316865" cy="481330"/>
                  <wp:effectExtent l="0" t="0" r="6985" b="0"/>
                  <wp:docPr id="120442424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316865" cy="481330"/>
                          </a:xfrm>
                          <a:prstGeom prst="rect">
                            <a:avLst/>
                          </a:prstGeom>
                          <a:noFill/>
                        </pic:spPr>
                      </pic:pic>
                    </a:graphicData>
                  </a:graphic>
                </wp:inline>
              </w:drawing>
            </w:r>
          </w:p>
        </w:tc>
        <w:tc>
          <w:tcPr>
            <w:tcW w:w="6237" w:type="dxa"/>
          </w:tcPr>
          <w:p w14:paraId="49A6E38E"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Skúšobná</w:t>
            </w:r>
            <w:r w:rsidRPr="00521841">
              <w:rPr>
                <w:rFonts w:ascii="Times New Roman" w:eastAsia="Times New Roman" w:hAnsi="Times New Roman" w:cs="Times New Roman"/>
                <w:w w:val="74"/>
                <w:sz w:val="24"/>
                <w:szCs w:val="24"/>
              </w:rPr>
              <w:t xml:space="preserve"> </w:t>
            </w:r>
            <w:r w:rsidRPr="00521841">
              <w:rPr>
                <w:rFonts w:ascii="Times New Roman" w:eastAsia="Times New Roman" w:hAnsi="Times New Roman" w:cs="Times New Roman"/>
                <w:sz w:val="24"/>
                <w:szCs w:val="24"/>
              </w:rPr>
              <w:t>(preberacia)</w:t>
            </w:r>
            <w:r w:rsidRPr="00521841">
              <w:rPr>
                <w:rFonts w:ascii="Times New Roman" w:eastAsia="Times New Roman" w:hAnsi="Times New Roman" w:cs="Times New Roman"/>
                <w:w w:val="74"/>
                <w:sz w:val="24"/>
                <w:szCs w:val="24"/>
              </w:rPr>
              <w:t xml:space="preserve"> </w:t>
            </w:r>
            <w:r w:rsidRPr="00521841">
              <w:rPr>
                <w:rFonts w:ascii="Times New Roman" w:eastAsia="Times New Roman" w:hAnsi="Times New Roman" w:cs="Times New Roman"/>
                <w:sz w:val="24"/>
                <w:szCs w:val="24"/>
              </w:rPr>
              <w:t>značka</w:t>
            </w:r>
          </w:p>
        </w:tc>
      </w:tr>
      <w:tr w:rsidR="00E3685A" w:rsidRPr="00BF32F1" w14:paraId="518E2C8B" w14:textId="77777777" w:rsidTr="003842F0">
        <w:trPr>
          <w:trHeight w:val="907"/>
        </w:trPr>
        <w:tc>
          <w:tcPr>
            <w:tcW w:w="851" w:type="dxa"/>
          </w:tcPr>
          <w:p w14:paraId="6BB839E9"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14.12</w:t>
            </w:r>
          </w:p>
        </w:tc>
        <w:tc>
          <w:tcPr>
            <w:tcW w:w="1701" w:type="dxa"/>
          </w:tcPr>
          <w:p w14:paraId="15927DFB" w14:textId="77777777" w:rsidR="00E3685A" w:rsidRPr="00BF32F1"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7FE5368C" wp14:editId="176A9D09">
                  <wp:extent cx="548640" cy="469265"/>
                  <wp:effectExtent l="0" t="0" r="3810" b="6985"/>
                  <wp:docPr id="1670227889"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48640" cy="469265"/>
                          </a:xfrm>
                          <a:prstGeom prst="rect">
                            <a:avLst/>
                          </a:prstGeom>
                          <a:noFill/>
                        </pic:spPr>
                      </pic:pic>
                    </a:graphicData>
                  </a:graphic>
                </wp:inline>
              </w:drawing>
            </w:r>
          </w:p>
        </w:tc>
        <w:tc>
          <w:tcPr>
            <w:tcW w:w="6237" w:type="dxa"/>
          </w:tcPr>
          <w:p w14:paraId="2FF7D409"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Skúšobná</w:t>
            </w:r>
            <w:r w:rsidRPr="00521841">
              <w:rPr>
                <w:rFonts w:ascii="Times New Roman" w:eastAsia="Times New Roman" w:hAnsi="Times New Roman" w:cs="Times New Roman"/>
                <w:w w:val="77"/>
                <w:sz w:val="24"/>
                <w:szCs w:val="24"/>
              </w:rPr>
              <w:t xml:space="preserve"> </w:t>
            </w:r>
            <w:r w:rsidRPr="00521841">
              <w:rPr>
                <w:rFonts w:ascii="Times New Roman" w:eastAsia="Times New Roman" w:hAnsi="Times New Roman" w:cs="Times New Roman"/>
                <w:sz w:val="24"/>
                <w:szCs w:val="24"/>
              </w:rPr>
              <w:t>značka</w:t>
            </w:r>
            <w:r w:rsidRPr="00521841">
              <w:rPr>
                <w:rFonts w:ascii="Times New Roman" w:eastAsia="Times New Roman" w:hAnsi="Times New Roman" w:cs="Times New Roman"/>
                <w:w w:val="77"/>
                <w:sz w:val="24"/>
                <w:szCs w:val="24"/>
              </w:rPr>
              <w:t xml:space="preserve"> </w:t>
            </w:r>
            <w:r w:rsidRPr="00521841">
              <w:rPr>
                <w:rFonts w:ascii="Times New Roman" w:eastAsia="Times New Roman" w:hAnsi="Times New Roman" w:cs="Times New Roman"/>
                <w:sz w:val="24"/>
                <w:szCs w:val="24"/>
              </w:rPr>
              <w:t>–</w:t>
            </w:r>
            <w:r w:rsidRPr="00521841">
              <w:rPr>
                <w:rFonts w:ascii="Times New Roman" w:eastAsia="Times New Roman" w:hAnsi="Times New Roman" w:cs="Times New Roman"/>
                <w:w w:val="77"/>
                <w:sz w:val="24"/>
                <w:szCs w:val="24"/>
              </w:rPr>
              <w:t xml:space="preserve"> </w:t>
            </w:r>
            <w:r w:rsidRPr="00521841">
              <w:rPr>
                <w:rFonts w:ascii="Times New Roman" w:eastAsia="Times New Roman" w:hAnsi="Times New Roman" w:cs="Times New Roman"/>
                <w:sz w:val="24"/>
                <w:szCs w:val="24"/>
              </w:rPr>
              <w:t>mechanizmus</w:t>
            </w:r>
            <w:r w:rsidRPr="00521841">
              <w:rPr>
                <w:rFonts w:ascii="Times New Roman" w:eastAsia="Times New Roman" w:hAnsi="Times New Roman" w:cs="Times New Roman"/>
                <w:w w:val="77"/>
                <w:sz w:val="24"/>
                <w:szCs w:val="24"/>
              </w:rPr>
              <w:t xml:space="preserve"> </w:t>
            </w:r>
            <w:r w:rsidRPr="00521841">
              <w:rPr>
                <w:rFonts w:ascii="Times New Roman" w:eastAsia="Times New Roman" w:hAnsi="Times New Roman" w:cs="Times New Roman"/>
                <w:sz w:val="24"/>
                <w:szCs w:val="24"/>
              </w:rPr>
              <w:t>záveru</w:t>
            </w:r>
          </w:p>
        </w:tc>
      </w:tr>
      <w:tr w:rsidR="00E3685A" w:rsidRPr="00BF32F1" w14:paraId="5884F187" w14:textId="77777777" w:rsidTr="003842F0">
        <w:trPr>
          <w:trHeight w:val="907"/>
        </w:trPr>
        <w:tc>
          <w:tcPr>
            <w:tcW w:w="851" w:type="dxa"/>
          </w:tcPr>
          <w:p w14:paraId="564FB114"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14.13</w:t>
            </w:r>
          </w:p>
        </w:tc>
        <w:tc>
          <w:tcPr>
            <w:tcW w:w="1701" w:type="dxa"/>
          </w:tcPr>
          <w:p w14:paraId="4A492B46" w14:textId="77777777" w:rsidR="00E3685A" w:rsidRPr="00BF32F1"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701725A1" wp14:editId="430B76A4">
                  <wp:extent cx="530225" cy="506095"/>
                  <wp:effectExtent l="0" t="0" r="3175" b="8255"/>
                  <wp:docPr id="4219823"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30225" cy="506095"/>
                          </a:xfrm>
                          <a:prstGeom prst="rect">
                            <a:avLst/>
                          </a:prstGeom>
                          <a:noFill/>
                        </pic:spPr>
                      </pic:pic>
                    </a:graphicData>
                  </a:graphic>
                </wp:inline>
              </w:drawing>
            </w:r>
          </w:p>
        </w:tc>
        <w:tc>
          <w:tcPr>
            <w:tcW w:w="6237" w:type="dxa"/>
          </w:tcPr>
          <w:p w14:paraId="740E028E"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Medzinárodná</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značka</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pre</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merací</w:t>
            </w:r>
            <w:r w:rsidRPr="00521841">
              <w:rPr>
                <w:rFonts w:ascii="Times New Roman" w:eastAsia="Times New Roman" w:hAnsi="Times New Roman" w:cs="Times New Roman"/>
                <w:w w:val="76"/>
                <w:sz w:val="24"/>
                <w:szCs w:val="24"/>
              </w:rPr>
              <w:t xml:space="preserve"> </w:t>
            </w:r>
            <w:r w:rsidRPr="00521841">
              <w:rPr>
                <w:rFonts w:ascii="Times New Roman" w:eastAsia="Times New Roman" w:hAnsi="Times New Roman" w:cs="Times New Roman"/>
                <w:sz w:val="24"/>
                <w:szCs w:val="24"/>
              </w:rPr>
              <w:t>prístroj</w:t>
            </w:r>
          </w:p>
        </w:tc>
      </w:tr>
      <w:tr w:rsidR="00E3685A" w:rsidRPr="00BF32F1" w14:paraId="5F2ADBAF" w14:textId="77777777" w:rsidTr="003842F0">
        <w:trPr>
          <w:trHeight w:val="907"/>
        </w:trPr>
        <w:tc>
          <w:tcPr>
            <w:tcW w:w="851" w:type="dxa"/>
          </w:tcPr>
          <w:p w14:paraId="7F32B044"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14.14</w:t>
            </w:r>
          </w:p>
        </w:tc>
        <w:tc>
          <w:tcPr>
            <w:tcW w:w="1701" w:type="dxa"/>
          </w:tcPr>
          <w:p w14:paraId="56A113F1" w14:textId="77777777" w:rsidR="00E3685A" w:rsidRPr="00BF32F1"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29D353D0" wp14:editId="2B430B0F">
                  <wp:extent cx="572770" cy="433070"/>
                  <wp:effectExtent l="0" t="0" r="0" b="5080"/>
                  <wp:docPr id="1504093146"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72770" cy="433070"/>
                          </a:xfrm>
                          <a:prstGeom prst="rect">
                            <a:avLst/>
                          </a:prstGeom>
                          <a:noFill/>
                        </pic:spPr>
                      </pic:pic>
                    </a:graphicData>
                  </a:graphic>
                </wp:inline>
              </w:drawing>
            </w:r>
          </w:p>
        </w:tc>
        <w:tc>
          <w:tcPr>
            <w:tcW w:w="6237" w:type="dxa"/>
          </w:tcPr>
          <w:p w14:paraId="7C86EC79"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Skúšobná</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značka</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pre</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zahraničnú</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strelnú</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zbraň</w:t>
            </w:r>
          </w:p>
        </w:tc>
      </w:tr>
      <w:tr w:rsidR="00E3685A" w:rsidRPr="00BF32F1" w14:paraId="6F330A66" w14:textId="77777777" w:rsidTr="003842F0">
        <w:trPr>
          <w:trHeight w:val="907"/>
        </w:trPr>
        <w:tc>
          <w:tcPr>
            <w:tcW w:w="851" w:type="dxa"/>
          </w:tcPr>
          <w:p w14:paraId="0A3AC0FD" w14:textId="77777777" w:rsidR="00E3685A" w:rsidRPr="00BF32F1"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14.15</w:t>
            </w:r>
          </w:p>
        </w:tc>
        <w:tc>
          <w:tcPr>
            <w:tcW w:w="1701" w:type="dxa"/>
          </w:tcPr>
          <w:p w14:paraId="0B0A596B" w14:textId="77777777" w:rsidR="00E3685A" w:rsidRPr="00BF32F1"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460C16A4" wp14:editId="58CD6366">
                  <wp:extent cx="463550" cy="457200"/>
                  <wp:effectExtent l="0" t="0" r="0" b="0"/>
                  <wp:docPr id="173358877"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63550" cy="457200"/>
                          </a:xfrm>
                          <a:prstGeom prst="rect">
                            <a:avLst/>
                          </a:prstGeom>
                          <a:noFill/>
                        </pic:spPr>
                      </pic:pic>
                    </a:graphicData>
                  </a:graphic>
                </wp:inline>
              </w:drawing>
            </w:r>
          </w:p>
        </w:tc>
        <w:tc>
          <w:tcPr>
            <w:tcW w:w="6237" w:type="dxa"/>
          </w:tcPr>
          <w:p w14:paraId="2715177E" w14:textId="77777777" w:rsidR="00E3685A" w:rsidRPr="00BF32F1" w:rsidRDefault="00E3685A" w:rsidP="003842F0">
            <w:pPr>
              <w:pStyle w:val="Bezriadkovania"/>
              <w:jc w:val="both"/>
              <w:rPr>
                <w:rFonts w:ascii="Times New Roman" w:hAnsi="Times New Roman" w:cs="Times New Roman"/>
                <w:sz w:val="24"/>
                <w:szCs w:val="24"/>
              </w:rPr>
            </w:pPr>
            <w:r w:rsidRPr="00521841">
              <w:rPr>
                <w:rFonts w:ascii="Times New Roman" w:eastAsia="Times New Roman" w:hAnsi="Times New Roman" w:cs="Times New Roman"/>
                <w:sz w:val="24"/>
                <w:szCs w:val="24"/>
              </w:rPr>
              <w:t>Skúšobná</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značka</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správne</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spájané</w:t>
            </w:r>
            <w:r w:rsidRPr="00521841">
              <w:rPr>
                <w:rFonts w:ascii="Times New Roman" w:eastAsia="Times New Roman" w:hAnsi="Times New Roman" w:cs="Times New Roman"/>
                <w:w w:val="73"/>
                <w:sz w:val="24"/>
                <w:szCs w:val="24"/>
              </w:rPr>
              <w:t xml:space="preserve"> </w:t>
            </w:r>
            <w:r w:rsidRPr="00521841">
              <w:rPr>
                <w:rFonts w:ascii="Times New Roman" w:eastAsia="Times New Roman" w:hAnsi="Times New Roman" w:cs="Times New Roman"/>
                <w:sz w:val="24"/>
                <w:szCs w:val="24"/>
              </w:rPr>
              <w:t>hlavne</w:t>
            </w:r>
          </w:p>
        </w:tc>
      </w:tr>
      <w:tr w:rsidR="00E3685A" w:rsidRPr="00BF32F1" w14:paraId="0720389F" w14:textId="77777777" w:rsidTr="003842F0">
        <w:trPr>
          <w:trHeight w:val="850"/>
        </w:trPr>
        <w:tc>
          <w:tcPr>
            <w:tcW w:w="851" w:type="dxa"/>
          </w:tcPr>
          <w:p w14:paraId="1422CBCA"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14.16</w:t>
            </w:r>
          </w:p>
        </w:tc>
        <w:tc>
          <w:tcPr>
            <w:tcW w:w="1701" w:type="dxa"/>
          </w:tcPr>
          <w:p w14:paraId="15F0CB0B" w14:textId="77777777" w:rsidR="00E3685A"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5A6B2761" wp14:editId="5BD2A095">
                  <wp:extent cx="725170" cy="414655"/>
                  <wp:effectExtent l="0" t="0" r="0" b="4445"/>
                  <wp:docPr id="361582019"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725170" cy="414655"/>
                          </a:xfrm>
                          <a:prstGeom prst="rect">
                            <a:avLst/>
                          </a:prstGeom>
                          <a:noFill/>
                        </pic:spPr>
                      </pic:pic>
                    </a:graphicData>
                  </a:graphic>
                </wp:inline>
              </w:drawing>
            </w:r>
          </w:p>
        </w:tc>
        <w:tc>
          <w:tcPr>
            <w:tcW w:w="6237" w:type="dxa"/>
          </w:tcPr>
          <w:p w14:paraId="51AA237C" w14:textId="77777777" w:rsidR="00E3685A" w:rsidRPr="00521841" w:rsidRDefault="00E3685A" w:rsidP="003842F0">
            <w:pPr>
              <w:pStyle w:val="Bezriadkovania"/>
              <w:jc w:val="both"/>
              <w:rPr>
                <w:rFonts w:ascii="Times New Roman" w:eastAsia="Times New Roman" w:hAnsi="Times New Roman" w:cs="Times New Roman"/>
                <w:sz w:val="24"/>
                <w:szCs w:val="24"/>
              </w:rPr>
            </w:pPr>
            <w:r w:rsidRPr="008E22DE">
              <w:rPr>
                <w:rFonts w:ascii="Times New Roman" w:eastAsia="Times New Roman" w:hAnsi="Times New Roman" w:cs="Times New Roman"/>
                <w:sz w:val="24"/>
                <w:szCs w:val="24"/>
              </w:rPr>
              <w:t>Menovitý kaliber a dĺžka nábojovej komory</w:t>
            </w:r>
          </w:p>
        </w:tc>
      </w:tr>
      <w:tr w:rsidR="00E3685A" w:rsidRPr="00BF32F1" w14:paraId="4FC6C424" w14:textId="77777777" w:rsidTr="003842F0">
        <w:trPr>
          <w:trHeight w:val="850"/>
        </w:trPr>
        <w:tc>
          <w:tcPr>
            <w:tcW w:w="851" w:type="dxa"/>
          </w:tcPr>
          <w:p w14:paraId="7A28E6CD"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14.17</w:t>
            </w:r>
          </w:p>
        </w:tc>
        <w:tc>
          <w:tcPr>
            <w:tcW w:w="1701" w:type="dxa"/>
          </w:tcPr>
          <w:p w14:paraId="0E2B4BC6" w14:textId="77777777" w:rsidR="00E3685A"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3A6766FF" wp14:editId="2BE70993">
                  <wp:extent cx="231775" cy="469265"/>
                  <wp:effectExtent l="0" t="0" r="0" b="6985"/>
                  <wp:docPr id="944645464" name="Obrázo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31775" cy="469265"/>
                          </a:xfrm>
                          <a:prstGeom prst="rect">
                            <a:avLst/>
                          </a:prstGeom>
                          <a:noFill/>
                        </pic:spPr>
                      </pic:pic>
                    </a:graphicData>
                  </a:graphic>
                </wp:inline>
              </w:drawing>
            </w:r>
          </w:p>
        </w:tc>
        <w:tc>
          <w:tcPr>
            <w:tcW w:w="6237" w:type="dxa"/>
          </w:tcPr>
          <w:p w14:paraId="2E06A3CD" w14:textId="77777777" w:rsidR="00E3685A" w:rsidRPr="00521841" w:rsidRDefault="00E3685A" w:rsidP="003842F0">
            <w:pPr>
              <w:pStyle w:val="Bezriadkovania"/>
              <w:jc w:val="both"/>
              <w:rPr>
                <w:rFonts w:ascii="Times New Roman" w:eastAsia="Times New Roman" w:hAnsi="Times New Roman" w:cs="Times New Roman"/>
                <w:sz w:val="24"/>
                <w:szCs w:val="24"/>
              </w:rPr>
            </w:pPr>
            <w:r w:rsidRPr="008E22DE">
              <w:rPr>
                <w:rFonts w:ascii="Times New Roman" w:eastAsia="Times New Roman" w:hAnsi="Times New Roman" w:cs="Times New Roman"/>
                <w:sz w:val="24"/>
                <w:szCs w:val="24"/>
              </w:rPr>
              <w:t>Značka skúšobného technika</w:t>
            </w:r>
          </w:p>
        </w:tc>
      </w:tr>
      <w:tr w:rsidR="00E3685A" w:rsidRPr="00BF32F1" w14:paraId="4543CC8D" w14:textId="77777777" w:rsidTr="003842F0">
        <w:trPr>
          <w:trHeight w:val="850"/>
        </w:trPr>
        <w:tc>
          <w:tcPr>
            <w:tcW w:w="851" w:type="dxa"/>
          </w:tcPr>
          <w:p w14:paraId="175F7CA9"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14.18</w:t>
            </w:r>
          </w:p>
        </w:tc>
        <w:tc>
          <w:tcPr>
            <w:tcW w:w="1701" w:type="dxa"/>
          </w:tcPr>
          <w:p w14:paraId="453E223B" w14:textId="77777777" w:rsidR="00E3685A"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59670413" wp14:editId="6014252B">
                  <wp:extent cx="719455" cy="408305"/>
                  <wp:effectExtent l="0" t="0" r="4445" b="0"/>
                  <wp:docPr id="2080500433"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719455" cy="408305"/>
                          </a:xfrm>
                          <a:prstGeom prst="rect">
                            <a:avLst/>
                          </a:prstGeom>
                          <a:noFill/>
                        </pic:spPr>
                      </pic:pic>
                    </a:graphicData>
                  </a:graphic>
                </wp:inline>
              </w:drawing>
            </w:r>
          </w:p>
        </w:tc>
        <w:tc>
          <w:tcPr>
            <w:tcW w:w="6237" w:type="dxa"/>
          </w:tcPr>
          <w:p w14:paraId="7BB40C2B" w14:textId="77777777" w:rsidR="00E3685A" w:rsidRPr="00521841" w:rsidRDefault="00E3685A" w:rsidP="003842F0">
            <w:pPr>
              <w:pStyle w:val="Bezriadkovania"/>
              <w:jc w:val="both"/>
              <w:rPr>
                <w:rFonts w:ascii="Times New Roman" w:eastAsia="Times New Roman" w:hAnsi="Times New Roman" w:cs="Times New Roman"/>
                <w:sz w:val="24"/>
                <w:szCs w:val="24"/>
              </w:rPr>
            </w:pPr>
            <w:r w:rsidRPr="008E22DE">
              <w:rPr>
                <w:rFonts w:ascii="Times New Roman" w:eastAsia="Times New Roman" w:hAnsi="Times New Roman" w:cs="Times New Roman"/>
                <w:sz w:val="24"/>
                <w:szCs w:val="24"/>
              </w:rPr>
              <w:t>Mesiac a rok skúšky (príklad: jún 1970)</w:t>
            </w:r>
          </w:p>
        </w:tc>
      </w:tr>
      <w:tr w:rsidR="00E3685A" w:rsidRPr="00BF32F1" w14:paraId="76499017" w14:textId="77777777" w:rsidTr="003842F0">
        <w:trPr>
          <w:trHeight w:val="850"/>
        </w:trPr>
        <w:tc>
          <w:tcPr>
            <w:tcW w:w="851" w:type="dxa"/>
          </w:tcPr>
          <w:p w14:paraId="550B0BAC"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14.19</w:t>
            </w:r>
          </w:p>
        </w:tc>
        <w:tc>
          <w:tcPr>
            <w:tcW w:w="1701" w:type="dxa"/>
          </w:tcPr>
          <w:p w14:paraId="23CBA625" w14:textId="77777777" w:rsidR="00E3685A"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7FE2BB68" wp14:editId="383C8E5A">
                  <wp:extent cx="859790" cy="420370"/>
                  <wp:effectExtent l="0" t="0" r="0" b="0"/>
                  <wp:docPr id="1616444447" name="Obrázo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59790" cy="420370"/>
                          </a:xfrm>
                          <a:prstGeom prst="rect">
                            <a:avLst/>
                          </a:prstGeom>
                          <a:noFill/>
                        </pic:spPr>
                      </pic:pic>
                    </a:graphicData>
                  </a:graphic>
                </wp:inline>
              </w:drawing>
            </w:r>
          </w:p>
        </w:tc>
        <w:tc>
          <w:tcPr>
            <w:tcW w:w="6237" w:type="dxa"/>
          </w:tcPr>
          <w:p w14:paraId="56B1990E" w14:textId="77777777" w:rsidR="00E3685A" w:rsidRPr="00521841" w:rsidRDefault="00E3685A" w:rsidP="003842F0">
            <w:pPr>
              <w:pStyle w:val="Bezriadkovania"/>
              <w:jc w:val="both"/>
              <w:rPr>
                <w:rFonts w:ascii="Times New Roman" w:eastAsia="Times New Roman" w:hAnsi="Times New Roman" w:cs="Times New Roman"/>
                <w:sz w:val="24"/>
                <w:szCs w:val="24"/>
              </w:rPr>
            </w:pPr>
            <w:r w:rsidRPr="008E22DE">
              <w:rPr>
                <w:rFonts w:ascii="Times New Roman" w:eastAsia="Times New Roman" w:hAnsi="Times New Roman" w:cs="Times New Roman"/>
                <w:sz w:val="24"/>
                <w:szCs w:val="24"/>
              </w:rPr>
              <w:t xml:space="preserve">Označenie </w:t>
            </w:r>
            <w:proofErr w:type="spellStart"/>
            <w:r w:rsidRPr="008E22DE">
              <w:rPr>
                <w:rFonts w:ascii="Times New Roman" w:eastAsia="Times New Roman" w:hAnsi="Times New Roman" w:cs="Times New Roman"/>
                <w:sz w:val="24"/>
                <w:szCs w:val="24"/>
              </w:rPr>
              <w:t>zahrdlenia</w:t>
            </w:r>
            <w:proofErr w:type="spellEnd"/>
            <w:r w:rsidRPr="008E22DE">
              <w:rPr>
                <w:rFonts w:ascii="Times New Roman" w:eastAsia="Times New Roman" w:hAnsi="Times New Roman" w:cs="Times New Roman"/>
                <w:sz w:val="24"/>
                <w:szCs w:val="24"/>
              </w:rPr>
              <w:t xml:space="preserve"> hlavne</w:t>
            </w:r>
          </w:p>
        </w:tc>
      </w:tr>
      <w:tr w:rsidR="00E3685A" w:rsidRPr="00BF32F1" w14:paraId="34F19F3E" w14:textId="77777777" w:rsidTr="003842F0">
        <w:trPr>
          <w:trHeight w:val="850"/>
        </w:trPr>
        <w:tc>
          <w:tcPr>
            <w:tcW w:w="851" w:type="dxa"/>
          </w:tcPr>
          <w:p w14:paraId="7F29B2AB"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14.20</w:t>
            </w:r>
          </w:p>
        </w:tc>
        <w:tc>
          <w:tcPr>
            <w:tcW w:w="1701" w:type="dxa"/>
          </w:tcPr>
          <w:p w14:paraId="7DB8551C" w14:textId="77777777" w:rsidR="00E3685A"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062DD90F" wp14:editId="27ECB711">
                  <wp:extent cx="389890" cy="438785"/>
                  <wp:effectExtent l="0" t="0" r="0" b="0"/>
                  <wp:docPr id="207123122"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389890" cy="438785"/>
                          </a:xfrm>
                          <a:prstGeom prst="rect">
                            <a:avLst/>
                          </a:prstGeom>
                          <a:noFill/>
                        </pic:spPr>
                      </pic:pic>
                    </a:graphicData>
                  </a:graphic>
                </wp:inline>
              </w:drawing>
            </w:r>
          </w:p>
        </w:tc>
        <w:tc>
          <w:tcPr>
            <w:tcW w:w="6237" w:type="dxa"/>
          </w:tcPr>
          <w:p w14:paraId="23A61147" w14:textId="77777777" w:rsidR="00E3685A" w:rsidRPr="00521841" w:rsidRDefault="00E3685A" w:rsidP="003842F0">
            <w:pPr>
              <w:pStyle w:val="Bezriadkovania"/>
              <w:jc w:val="both"/>
              <w:rPr>
                <w:rFonts w:ascii="Times New Roman" w:eastAsia="Times New Roman" w:hAnsi="Times New Roman" w:cs="Times New Roman"/>
                <w:sz w:val="24"/>
                <w:szCs w:val="24"/>
              </w:rPr>
            </w:pPr>
            <w:r w:rsidRPr="008E22DE">
              <w:rPr>
                <w:rFonts w:ascii="Times New Roman" w:eastAsia="Times New Roman" w:hAnsi="Times New Roman" w:cs="Times New Roman"/>
                <w:sz w:val="24"/>
                <w:szCs w:val="24"/>
              </w:rPr>
              <w:t>Hmotnosť hlavne</w:t>
            </w:r>
          </w:p>
        </w:tc>
      </w:tr>
      <w:tr w:rsidR="00E3685A" w:rsidRPr="00BF32F1" w14:paraId="7B07EADD" w14:textId="77777777" w:rsidTr="003842F0">
        <w:trPr>
          <w:trHeight w:val="850"/>
        </w:trPr>
        <w:tc>
          <w:tcPr>
            <w:tcW w:w="851" w:type="dxa"/>
          </w:tcPr>
          <w:p w14:paraId="3476EE2F"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14.21</w:t>
            </w:r>
          </w:p>
        </w:tc>
        <w:tc>
          <w:tcPr>
            <w:tcW w:w="1701" w:type="dxa"/>
          </w:tcPr>
          <w:p w14:paraId="519C40B0" w14:textId="77777777" w:rsidR="00E3685A"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3F37DDDE" wp14:editId="5D476D8E">
                  <wp:extent cx="316865" cy="475615"/>
                  <wp:effectExtent l="0" t="0" r="6985" b="635"/>
                  <wp:docPr id="2102844850"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316865" cy="475615"/>
                          </a:xfrm>
                          <a:prstGeom prst="rect">
                            <a:avLst/>
                          </a:prstGeom>
                          <a:noFill/>
                        </pic:spPr>
                      </pic:pic>
                    </a:graphicData>
                  </a:graphic>
                </wp:inline>
              </w:drawing>
            </w:r>
          </w:p>
        </w:tc>
        <w:tc>
          <w:tcPr>
            <w:tcW w:w="6237" w:type="dxa"/>
          </w:tcPr>
          <w:p w14:paraId="726A81F1" w14:textId="77777777" w:rsidR="00E3685A" w:rsidRPr="00521841" w:rsidRDefault="00E3685A" w:rsidP="003842F0">
            <w:pPr>
              <w:pStyle w:val="Bezriadkovania"/>
              <w:jc w:val="both"/>
              <w:rPr>
                <w:rFonts w:ascii="Times New Roman" w:eastAsia="Times New Roman" w:hAnsi="Times New Roman" w:cs="Times New Roman"/>
                <w:sz w:val="24"/>
                <w:szCs w:val="24"/>
              </w:rPr>
            </w:pPr>
            <w:r w:rsidRPr="008E22DE">
              <w:rPr>
                <w:rFonts w:ascii="Times New Roman" w:eastAsia="Times New Roman" w:hAnsi="Times New Roman" w:cs="Times New Roman"/>
                <w:sz w:val="24"/>
                <w:szCs w:val="24"/>
              </w:rPr>
              <w:t>Skúška určitých strelných zbraní a zariadení s výbušnou náplňou</w:t>
            </w:r>
          </w:p>
        </w:tc>
      </w:tr>
      <w:tr w:rsidR="00E3685A" w:rsidRPr="00BF32F1" w14:paraId="0CBEED01" w14:textId="77777777" w:rsidTr="003842F0">
        <w:trPr>
          <w:trHeight w:val="850"/>
        </w:trPr>
        <w:tc>
          <w:tcPr>
            <w:tcW w:w="851" w:type="dxa"/>
          </w:tcPr>
          <w:p w14:paraId="79CA2B46" w14:textId="77777777" w:rsidR="00E3685A" w:rsidRDefault="00E3685A" w:rsidP="003842F0">
            <w:pPr>
              <w:pStyle w:val="Bezriadkovania"/>
              <w:rPr>
                <w:rFonts w:ascii="Times New Roman" w:hAnsi="Times New Roman" w:cs="Times New Roman"/>
                <w:sz w:val="24"/>
                <w:szCs w:val="24"/>
              </w:rPr>
            </w:pPr>
            <w:r>
              <w:rPr>
                <w:rFonts w:ascii="Times New Roman" w:hAnsi="Times New Roman" w:cs="Times New Roman"/>
                <w:sz w:val="24"/>
                <w:szCs w:val="24"/>
              </w:rPr>
              <w:t>14.22</w:t>
            </w:r>
          </w:p>
        </w:tc>
        <w:tc>
          <w:tcPr>
            <w:tcW w:w="1701" w:type="dxa"/>
          </w:tcPr>
          <w:p w14:paraId="5BEB1A88" w14:textId="77777777" w:rsidR="00E3685A" w:rsidRDefault="00E3685A" w:rsidP="003842F0">
            <w:pPr>
              <w:jc w:val="center"/>
              <w:rPr>
                <w:rFonts w:ascii="Times New Roman" w:hAnsi="Times New Roman" w:cs="Times New Roman"/>
                <w:b/>
                <w:noProof/>
                <w:sz w:val="24"/>
                <w:szCs w:val="24"/>
                <w:lang w:eastAsia="sk-SK"/>
              </w:rPr>
            </w:pPr>
            <w:r>
              <w:rPr>
                <w:rFonts w:ascii="Times New Roman" w:hAnsi="Times New Roman" w:cs="Times New Roman"/>
                <w:b/>
                <w:noProof/>
                <w:sz w:val="24"/>
                <w:szCs w:val="24"/>
                <w:lang w:eastAsia="sk-SK"/>
              </w:rPr>
              <w:drawing>
                <wp:inline distT="0" distB="0" distL="0" distR="0" wp14:anchorId="1842CD9C" wp14:editId="55D69829">
                  <wp:extent cx="316865" cy="481330"/>
                  <wp:effectExtent l="0" t="0" r="6985" b="0"/>
                  <wp:docPr id="1561336141"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316865" cy="481330"/>
                          </a:xfrm>
                          <a:prstGeom prst="rect">
                            <a:avLst/>
                          </a:prstGeom>
                          <a:noFill/>
                        </pic:spPr>
                      </pic:pic>
                    </a:graphicData>
                  </a:graphic>
                </wp:inline>
              </w:drawing>
            </w:r>
          </w:p>
        </w:tc>
        <w:tc>
          <w:tcPr>
            <w:tcW w:w="6237" w:type="dxa"/>
          </w:tcPr>
          <w:p w14:paraId="6565C838" w14:textId="77777777" w:rsidR="00E3685A" w:rsidRPr="00521841" w:rsidRDefault="00E3685A" w:rsidP="003842F0">
            <w:pPr>
              <w:pStyle w:val="Bezriadkovania"/>
              <w:jc w:val="both"/>
              <w:rPr>
                <w:rFonts w:ascii="Times New Roman" w:eastAsia="Times New Roman" w:hAnsi="Times New Roman" w:cs="Times New Roman"/>
                <w:sz w:val="24"/>
                <w:szCs w:val="24"/>
              </w:rPr>
            </w:pPr>
            <w:r w:rsidRPr="008E22DE">
              <w:rPr>
                <w:rFonts w:ascii="Times New Roman" w:eastAsia="Times New Roman" w:hAnsi="Times New Roman" w:cs="Times New Roman"/>
                <w:sz w:val="24"/>
                <w:szCs w:val="24"/>
              </w:rPr>
              <w:t>Kontrola streliva</w:t>
            </w:r>
          </w:p>
        </w:tc>
      </w:tr>
    </w:tbl>
    <w:p w14:paraId="1396FEFB" w14:textId="77777777" w:rsidR="00E3685A" w:rsidRDefault="00E3685A" w:rsidP="00E3685A">
      <w:pPr>
        <w:pStyle w:val="Odsekzoznamu"/>
        <w:spacing w:after="0" w:line="240" w:lineRule="auto"/>
        <w:ind w:left="851" w:hanging="709"/>
        <w:jc w:val="both"/>
        <w:rPr>
          <w:rFonts w:ascii="Times New Roman" w:hAnsi="Times New Roman" w:cs="Times New Roman"/>
          <w:bCs/>
          <w:sz w:val="24"/>
          <w:szCs w:val="24"/>
        </w:rPr>
      </w:pPr>
    </w:p>
    <w:p w14:paraId="22C09ED4" w14:textId="77777777" w:rsidR="00E3685A" w:rsidRPr="008E22DE" w:rsidRDefault="00E3685A" w:rsidP="00E3685A">
      <w:pPr>
        <w:pStyle w:val="Odsekzoznamu"/>
        <w:spacing w:after="0" w:line="240" w:lineRule="auto"/>
        <w:ind w:left="142"/>
        <w:jc w:val="both"/>
        <w:rPr>
          <w:rFonts w:ascii="Times New Roman" w:hAnsi="Times New Roman" w:cs="Times New Roman"/>
          <w:bCs/>
          <w:sz w:val="24"/>
          <w:szCs w:val="24"/>
        </w:rPr>
      </w:pPr>
      <w:r w:rsidRPr="008E22DE">
        <w:rPr>
          <w:rFonts w:ascii="Times New Roman" w:hAnsi="Times New Roman" w:cs="Times New Roman"/>
          <w:bCs/>
          <w:sz w:val="24"/>
          <w:szCs w:val="24"/>
        </w:rPr>
        <w:t>14.23 Skúšobné značky uvedené v bodoch 14.1. až 14.22 sú platné, ak boli vyznačené do</w:t>
      </w:r>
      <w:r>
        <w:rPr>
          <w:rFonts w:ascii="Times New Roman" w:hAnsi="Times New Roman" w:cs="Times New Roman"/>
          <w:bCs/>
          <w:sz w:val="24"/>
          <w:szCs w:val="24"/>
        </w:rPr>
        <w:t> </w:t>
      </w:r>
      <w:r w:rsidRPr="008E22DE">
        <w:rPr>
          <w:rFonts w:ascii="Times New Roman" w:hAnsi="Times New Roman" w:cs="Times New Roman"/>
          <w:bCs/>
          <w:sz w:val="24"/>
          <w:szCs w:val="24"/>
        </w:rPr>
        <w:t>30.</w:t>
      </w:r>
      <w:r>
        <w:rPr>
          <w:rFonts w:ascii="Times New Roman" w:hAnsi="Times New Roman" w:cs="Times New Roman"/>
          <w:bCs/>
          <w:sz w:val="24"/>
          <w:szCs w:val="24"/>
        </w:rPr>
        <w:t> </w:t>
      </w:r>
      <w:r w:rsidRPr="008E22DE">
        <w:rPr>
          <w:rFonts w:ascii="Times New Roman" w:hAnsi="Times New Roman" w:cs="Times New Roman"/>
          <w:bCs/>
          <w:sz w:val="24"/>
          <w:szCs w:val="24"/>
        </w:rPr>
        <w:t>septembra 1992.</w:t>
      </w:r>
    </w:p>
    <w:p w14:paraId="5299F4F8" w14:textId="77777777" w:rsidR="00E3685A" w:rsidRDefault="00E3685A" w:rsidP="00E3685A">
      <w:pPr>
        <w:pStyle w:val="Odsekzoznamu"/>
        <w:spacing w:after="0" w:line="240" w:lineRule="auto"/>
        <w:ind w:left="0"/>
        <w:rPr>
          <w:rFonts w:ascii="Times New Roman" w:hAnsi="Times New Roman" w:cs="Times New Roman"/>
          <w:bCs/>
          <w:sz w:val="24"/>
          <w:szCs w:val="24"/>
        </w:rPr>
      </w:pPr>
    </w:p>
    <w:p w14:paraId="7757B2A5" w14:textId="77777777" w:rsidR="00E3685A" w:rsidRPr="008E22DE" w:rsidRDefault="00E3685A" w:rsidP="00E3685A">
      <w:pPr>
        <w:pStyle w:val="Odsekzoznamu"/>
        <w:spacing w:after="0" w:line="240" w:lineRule="auto"/>
        <w:ind w:left="0"/>
        <w:rPr>
          <w:rFonts w:ascii="Times New Roman" w:hAnsi="Times New Roman" w:cs="Times New Roman"/>
          <w:bCs/>
          <w:sz w:val="24"/>
          <w:szCs w:val="24"/>
        </w:rPr>
      </w:pPr>
    </w:p>
    <w:p w14:paraId="7A6D5B00" w14:textId="77777777" w:rsidR="00E3685A" w:rsidRPr="008E22DE" w:rsidRDefault="00E3685A" w:rsidP="00E3685A">
      <w:pPr>
        <w:pStyle w:val="Nadpis2"/>
        <w:keepNext w:val="0"/>
        <w:keepLines w:val="0"/>
        <w:widowControl w:val="0"/>
        <w:numPr>
          <w:ilvl w:val="0"/>
          <w:numId w:val="45"/>
        </w:numPr>
        <w:kinsoku w:val="0"/>
        <w:autoSpaceDE w:val="0"/>
        <w:autoSpaceDN w:val="0"/>
        <w:adjustRightInd w:val="0"/>
        <w:spacing w:before="0" w:line="240" w:lineRule="auto"/>
        <w:ind w:right="263"/>
        <w:jc w:val="both"/>
        <w:textAlignment w:val="baseline"/>
        <w:rPr>
          <w:rFonts w:ascii="Times New Roman" w:hAnsi="Times New Roman" w:cs="Times New Roman"/>
          <w:bCs w:val="0"/>
          <w:color w:val="auto"/>
          <w:sz w:val="24"/>
          <w:szCs w:val="24"/>
        </w:rPr>
      </w:pPr>
      <w:r w:rsidRPr="008E22DE">
        <w:rPr>
          <w:rFonts w:ascii="Times New Roman" w:hAnsi="Times New Roman" w:cs="Times New Roman"/>
          <w:color w:val="auto"/>
          <w:sz w:val="24"/>
          <w:szCs w:val="24"/>
        </w:rPr>
        <w:t>Jednotné overovacie značky a národné identifikačné značky strelných zbraní a streliva</w:t>
      </w:r>
    </w:p>
    <w:p w14:paraId="504900F7"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1BB6E836" w14:textId="77777777" w:rsidR="00E3685A" w:rsidRPr="00BF32F1" w:rsidRDefault="00E3685A" w:rsidP="00E3685A">
      <w:pPr>
        <w:pStyle w:val="Odsekzoznamu"/>
        <w:numPr>
          <w:ilvl w:val="0"/>
          <w:numId w:val="49"/>
        </w:numPr>
        <w:tabs>
          <w:tab w:val="left" w:pos="426"/>
        </w:tabs>
        <w:spacing w:after="0" w:line="240" w:lineRule="auto"/>
        <w:ind w:left="0" w:firstLine="0"/>
        <w:jc w:val="both"/>
        <w:rPr>
          <w:rFonts w:ascii="Times New Roman" w:hAnsi="Times New Roman" w:cs="Times New Roman"/>
          <w:b/>
          <w:sz w:val="24"/>
          <w:szCs w:val="24"/>
        </w:rPr>
      </w:pPr>
      <w:r w:rsidRPr="008E22DE">
        <w:rPr>
          <w:rFonts w:ascii="Times New Roman" w:hAnsi="Times New Roman" w:cs="Times New Roman"/>
          <w:sz w:val="24"/>
          <w:szCs w:val="24"/>
        </w:rPr>
        <w:lastRenderedPageBreak/>
        <w:t>Jednotné overovacie značky pre strelné zbrane a strelivo, ktoré sú považované za platné, ak</w:t>
      </w:r>
      <w:r>
        <w:rPr>
          <w:rFonts w:ascii="Times New Roman" w:hAnsi="Times New Roman" w:cs="Times New Roman"/>
          <w:sz w:val="24"/>
          <w:szCs w:val="24"/>
        </w:rPr>
        <w:t> </w:t>
      </w:r>
      <w:r w:rsidRPr="008E22DE">
        <w:rPr>
          <w:rFonts w:ascii="Times New Roman" w:hAnsi="Times New Roman" w:cs="Times New Roman"/>
          <w:sz w:val="24"/>
          <w:szCs w:val="24"/>
        </w:rPr>
        <w:t>boli vyznačené najskôr v septembri 2011 a najneskôr v októbri 2014 pri skúšobných značkách označených na strelných zbraniach a najneskôr v októbri 2016 pri skúšobných značkách streliva</w:t>
      </w:r>
    </w:p>
    <w:p w14:paraId="52F72959"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6662"/>
      </w:tblGrid>
      <w:tr w:rsidR="00E3685A" w:rsidRPr="00BF32F1" w14:paraId="245929A0" w14:textId="77777777" w:rsidTr="003842F0">
        <w:trPr>
          <w:trHeight w:val="881"/>
        </w:trPr>
        <w:tc>
          <w:tcPr>
            <w:tcW w:w="851" w:type="dxa"/>
            <w:tcBorders>
              <w:top w:val="nil"/>
              <w:left w:val="nil"/>
              <w:bottom w:val="nil"/>
              <w:right w:val="nil"/>
            </w:tcBorders>
          </w:tcPr>
          <w:p w14:paraId="6EFA0AFA"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1.1</w:t>
            </w:r>
          </w:p>
        </w:tc>
        <w:tc>
          <w:tcPr>
            <w:tcW w:w="1559" w:type="dxa"/>
            <w:tcBorders>
              <w:top w:val="nil"/>
              <w:left w:val="nil"/>
              <w:bottom w:val="nil"/>
              <w:right w:val="nil"/>
            </w:tcBorders>
          </w:tcPr>
          <w:p w14:paraId="09841C40"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67456" behindDoc="0" locked="0" layoutInCell="1" allowOverlap="1" wp14:anchorId="24984978" wp14:editId="01473BA4">
                  <wp:simplePos x="0" y="0"/>
                  <wp:positionH relativeFrom="column">
                    <wp:posOffset>-5080</wp:posOffset>
                  </wp:positionH>
                  <wp:positionV relativeFrom="paragraph">
                    <wp:posOffset>-368935</wp:posOffset>
                  </wp:positionV>
                  <wp:extent cx="558165" cy="540385"/>
                  <wp:effectExtent l="0" t="0" r="0" b="0"/>
                  <wp:wrapSquare wrapText="bothSides"/>
                  <wp:docPr id="99" name="Obrázo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558165" cy="5403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2C3C6771"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Obyčajná skúška</w:t>
            </w:r>
          </w:p>
        </w:tc>
      </w:tr>
      <w:tr w:rsidR="00E3685A" w:rsidRPr="00BF32F1" w14:paraId="73752649" w14:textId="77777777" w:rsidTr="003842F0">
        <w:trPr>
          <w:trHeight w:val="842"/>
        </w:trPr>
        <w:tc>
          <w:tcPr>
            <w:tcW w:w="851" w:type="dxa"/>
            <w:tcBorders>
              <w:top w:val="nil"/>
              <w:left w:val="nil"/>
              <w:bottom w:val="nil"/>
              <w:right w:val="nil"/>
            </w:tcBorders>
          </w:tcPr>
          <w:p w14:paraId="0B9EB539"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1.2</w:t>
            </w:r>
          </w:p>
        </w:tc>
        <w:tc>
          <w:tcPr>
            <w:tcW w:w="1559" w:type="dxa"/>
            <w:tcBorders>
              <w:top w:val="nil"/>
              <w:left w:val="nil"/>
              <w:bottom w:val="nil"/>
              <w:right w:val="nil"/>
            </w:tcBorders>
          </w:tcPr>
          <w:p w14:paraId="629AF3DE"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68480" behindDoc="0" locked="0" layoutInCell="1" allowOverlap="1" wp14:anchorId="24C7BB27" wp14:editId="1D637FF8">
                  <wp:simplePos x="0" y="0"/>
                  <wp:positionH relativeFrom="column">
                    <wp:posOffset>10160</wp:posOffset>
                  </wp:positionH>
                  <wp:positionV relativeFrom="paragraph">
                    <wp:posOffset>-8343265</wp:posOffset>
                  </wp:positionV>
                  <wp:extent cx="520065" cy="579120"/>
                  <wp:effectExtent l="0" t="0" r="0" b="0"/>
                  <wp:wrapSquare wrapText="bothSides"/>
                  <wp:docPr id="98" name="Obrázo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520065" cy="579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6D8A7346"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Vyššia skúška</w:t>
            </w:r>
          </w:p>
        </w:tc>
      </w:tr>
      <w:tr w:rsidR="00E3685A" w:rsidRPr="00BF32F1" w14:paraId="1F5BB6C2" w14:textId="77777777" w:rsidTr="003842F0">
        <w:trPr>
          <w:trHeight w:val="842"/>
        </w:trPr>
        <w:tc>
          <w:tcPr>
            <w:tcW w:w="851" w:type="dxa"/>
            <w:tcBorders>
              <w:top w:val="nil"/>
              <w:left w:val="nil"/>
              <w:bottom w:val="nil"/>
              <w:right w:val="nil"/>
            </w:tcBorders>
          </w:tcPr>
          <w:p w14:paraId="704AA10C"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1.3</w:t>
            </w:r>
          </w:p>
        </w:tc>
        <w:tc>
          <w:tcPr>
            <w:tcW w:w="1559" w:type="dxa"/>
            <w:tcBorders>
              <w:top w:val="nil"/>
              <w:left w:val="nil"/>
              <w:bottom w:val="nil"/>
              <w:right w:val="nil"/>
            </w:tcBorders>
          </w:tcPr>
          <w:p w14:paraId="7A11442A"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69504" behindDoc="0" locked="0" layoutInCell="1" allowOverlap="1" wp14:anchorId="0D30FFF0" wp14:editId="2BD743D0">
                  <wp:simplePos x="0" y="0"/>
                  <wp:positionH relativeFrom="column">
                    <wp:posOffset>-5080</wp:posOffset>
                  </wp:positionH>
                  <wp:positionV relativeFrom="paragraph">
                    <wp:posOffset>2540</wp:posOffset>
                  </wp:positionV>
                  <wp:extent cx="492125" cy="512445"/>
                  <wp:effectExtent l="0" t="0" r="3175" b="1905"/>
                  <wp:wrapSquare wrapText="bothSides"/>
                  <wp:docPr id="97" name="Obrázo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492125" cy="5124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0370F460"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Skúška s čiernym strelným prachom</w:t>
            </w:r>
          </w:p>
        </w:tc>
      </w:tr>
      <w:tr w:rsidR="00E3685A" w:rsidRPr="00BF32F1" w14:paraId="4C494676" w14:textId="77777777" w:rsidTr="003842F0">
        <w:trPr>
          <w:trHeight w:val="842"/>
        </w:trPr>
        <w:tc>
          <w:tcPr>
            <w:tcW w:w="851" w:type="dxa"/>
            <w:tcBorders>
              <w:top w:val="nil"/>
              <w:left w:val="nil"/>
              <w:bottom w:val="nil"/>
              <w:right w:val="nil"/>
            </w:tcBorders>
          </w:tcPr>
          <w:p w14:paraId="1C7EE694"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1.4</w:t>
            </w:r>
          </w:p>
        </w:tc>
        <w:tc>
          <w:tcPr>
            <w:tcW w:w="1559" w:type="dxa"/>
            <w:tcBorders>
              <w:top w:val="nil"/>
              <w:left w:val="nil"/>
              <w:bottom w:val="nil"/>
              <w:right w:val="nil"/>
            </w:tcBorders>
          </w:tcPr>
          <w:p w14:paraId="4B6074C9"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0528" behindDoc="0" locked="0" layoutInCell="1" allowOverlap="1" wp14:anchorId="7C51456F" wp14:editId="54E1A4BA">
                  <wp:simplePos x="0" y="0"/>
                  <wp:positionH relativeFrom="column">
                    <wp:posOffset>-5080</wp:posOffset>
                  </wp:positionH>
                  <wp:positionV relativeFrom="paragraph">
                    <wp:posOffset>-3175</wp:posOffset>
                  </wp:positionV>
                  <wp:extent cx="467995" cy="505460"/>
                  <wp:effectExtent l="0" t="0" r="8255" b="8890"/>
                  <wp:wrapSquare wrapText="bothSides"/>
                  <wp:docPr id="96" name="Obrázo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467995" cy="5054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4E6D25A0"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Skúška s „oceľovými brokmi“</w:t>
            </w:r>
          </w:p>
        </w:tc>
      </w:tr>
      <w:tr w:rsidR="00E3685A" w:rsidRPr="00BF32F1" w14:paraId="29D5D0BB" w14:textId="77777777" w:rsidTr="003842F0">
        <w:trPr>
          <w:trHeight w:val="842"/>
        </w:trPr>
        <w:tc>
          <w:tcPr>
            <w:tcW w:w="851" w:type="dxa"/>
            <w:tcBorders>
              <w:top w:val="nil"/>
              <w:left w:val="nil"/>
              <w:bottom w:val="nil"/>
              <w:right w:val="nil"/>
            </w:tcBorders>
          </w:tcPr>
          <w:p w14:paraId="322106D1"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1.5</w:t>
            </w:r>
          </w:p>
        </w:tc>
        <w:tc>
          <w:tcPr>
            <w:tcW w:w="1559" w:type="dxa"/>
            <w:tcBorders>
              <w:top w:val="nil"/>
              <w:left w:val="nil"/>
              <w:bottom w:val="nil"/>
              <w:right w:val="nil"/>
            </w:tcBorders>
          </w:tcPr>
          <w:p w14:paraId="380F539F"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1552" behindDoc="0" locked="0" layoutInCell="1" allowOverlap="1" wp14:anchorId="6F795D4B" wp14:editId="1DFCEB67">
                  <wp:simplePos x="0" y="0"/>
                  <wp:positionH relativeFrom="column">
                    <wp:posOffset>-5080</wp:posOffset>
                  </wp:positionH>
                  <wp:positionV relativeFrom="paragraph">
                    <wp:posOffset>-1905</wp:posOffset>
                  </wp:positionV>
                  <wp:extent cx="467995" cy="537210"/>
                  <wp:effectExtent l="0" t="0" r="8255" b="0"/>
                  <wp:wrapSquare wrapText="bothSides"/>
                  <wp:docPr id="95" name="Obrázo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467995" cy="537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3F07D07B"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Homologizačná značka</w:t>
            </w:r>
          </w:p>
        </w:tc>
      </w:tr>
      <w:tr w:rsidR="00E3685A" w:rsidRPr="00BF32F1" w14:paraId="04707FBA" w14:textId="77777777" w:rsidTr="003842F0">
        <w:trPr>
          <w:trHeight w:val="842"/>
        </w:trPr>
        <w:tc>
          <w:tcPr>
            <w:tcW w:w="851" w:type="dxa"/>
            <w:tcBorders>
              <w:top w:val="nil"/>
              <w:left w:val="nil"/>
              <w:bottom w:val="nil"/>
              <w:right w:val="nil"/>
            </w:tcBorders>
          </w:tcPr>
          <w:p w14:paraId="0AB56BCE"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1.6</w:t>
            </w:r>
          </w:p>
        </w:tc>
        <w:tc>
          <w:tcPr>
            <w:tcW w:w="1559" w:type="dxa"/>
            <w:tcBorders>
              <w:top w:val="nil"/>
              <w:left w:val="nil"/>
              <w:bottom w:val="nil"/>
              <w:right w:val="nil"/>
            </w:tcBorders>
          </w:tcPr>
          <w:p w14:paraId="6CF57774"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noProof/>
                <w:sz w:val="24"/>
                <w:szCs w:val="24"/>
                <w:lang w:eastAsia="sk-SK"/>
              </w:rPr>
              <w:drawing>
                <wp:anchor distT="0" distB="0" distL="114300" distR="114300" simplePos="0" relativeHeight="251672576" behindDoc="0" locked="0" layoutInCell="1" allowOverlap="1" wp14:anchorId="0ADF8A4A" wp14:editId="3CC8F161">
                  <wp:simplePos x="0" y="0"/>
                  <wp:positionH relativeFrom="column">
                    <wp:posOffset>-5080</wp:posOffset>
                  </wp:positionH>
                  <wp:positionV relativeFrom="paragraph">
                    <wp:posOffset>-344805</wp:posOffset>
                  </wp:positionV>
                  <wp:extent cx="431165" cy="520700"/>
                  <wp:effectExtent l="0" t="0" r="6985" b="0"/>
                  <wp:wrapSquare wrapText="bothSides"/>
                  <wp:docPr id="94" name="Obrázo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431165" cy="520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1FF49122"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Kontrola streliva</w:t>
            </w:r>
          </w:p>
        </w:tc>
      </w:tr>
    </w:tbl>
    <w:p w14:paraId="6AE0A2CA" w14:textId="77777777" w:rsidR="00E3685A" w:rsidRPr="00BF32F1" w:rsidRDefault="00E3685A" w:rsidP="00E3685A">
      <w:pPr>
        <w:pStyle w:val="Odsekzoznamu"/>
        <w:spacing w:after="0" w:line="240" w:lineRule="auto"/>
        <w:ind w:left="851" w:hanging="709"/>
        <w:jc w:val="both"/>
        <w:rPr>
          <w:rFonts w:ascii="Times New Roman" w:hAnsi="Times New Roman" w:cs="Times New Roman"/>
          <w:sz w:val="24"/>
          <w:szCs w:val="24"/>
        </w:rPr>
      </w:pPr>
      <w:r>
        <w:rPr>
          <w:rFonts w:ascii="Times New Roman" w:eastAsia="Times New Roman" w:hAnsi="Times New Roman" w:cs="Times New Roman"/>
          <w:sz w:val="24"/>
          <w:szCs w:val="24"/>
        </w:rPr>
        <w:t>1.7. Značky</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uvedené</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bodoch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1.6</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sa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nedopĺňajú</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vyznačením</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dvojčíslia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roku.</w:t>
      </w:r>
    </w:p>
    <w:p w14:paraId="46D1FD45" w14:textId="77777777" w:rsidR="00E3685A" w:rsidRDefault="00E3685A" w:rsidP="00E3685A">
      <w:pPr>
        <w:spacing w:after="0" w:line="240" w:lineRule="auto"/>
        <w:rPr>
          <w:rFonts w:ascii="Times New Roman" w:hAnsi="Times New Roman" w:cs="Times New Roman"/>
          <w:sz w:val="24"/>
          <w:szCs w:val="24"/>
        </w:rPr>
      </w:pPr>
    </w:p>
    <w:p w14:paraId="00EE0A79" w14:textId="77777777" w:rsidR="00E3685A" w:rsidRPr="00BF32F1" w:rsidRDefault="00E3685A" w:rsidP="00E3685A">
      <w:pPr>
        <w:spacing w:after="0" w:line="240" w:lineRule="auto"/>
        <w:rPr>
          <w:rFonts w:ascii="Times New Roman" w:hAnsi="Times New Roman" w:cs="Times New Roman"/>
          <w:sz w:val="24"/>
          <w:szCs w:val="24"/>
        </w:rPr>
      </w:pPr>
    </w:p>
    <w:p w14:paraId="47148598" w14:textId="77777777" w:rsidR="00E3685A" w:rsidRDefault="00E3685A" w:rsidP="00E3685A">
      <w:pPr>
        <w:pStyle w:val="Odsekzoznamu"/>
        <w:numPr>
          <w:ilvl w:val="0"/>
          <w:numId w:val="49"/>
        </w:numPr>
        <w:tabs>
          <w:tab w:val="left" w:pos="426"/>
        </w:tabs>
        <w:spacing w:after="0" w:line="240" w:lineRule="auto"/>
        <w:ind w:left="0" w:firstLine="0"/>
        <w:jc w:val="both"/>
        <w:rPr>
          <w:rFonts w:ascii="Times New Roman" w:hAnsi="Times New Roman" w:cs="Times New Roman"/>
          <w:sz w:val="24"/>
          <w:szCs w:val="24"/>
        </w:rPr>
      </w:pPr>
      <w:r w:rsidRPr="00F95B55">
        <w:rPr>
          <w:rFonts w:ascii="Times New Roman" w:hAnsi="Times New Roman" w:cs="Times New Roman"/>
          <w:sz w:val="24"/>
          <w:szCs w:val="24"/>
        </w:rPr>
        <w:t>Jednotné overovacie značky členských štátov, ktoré sú zmluvnou stranou medzinárodnej zmluvy, ktorou je Slovenská republika viazaná, sú považované za platné, ak boli vyznačené od 20. októbra 2014, ak ide o overovacie značky umiestňované na strelnej zbrani, a od 20. októbra 2016, ak ide o overovacie značky na strelive.</w:t>
      </w:r>
    </w:p>
    <w:p w14:paraId="7955F68D" w14:textId="77777777" w:rsidR="00E3685A" w:rsidRPr="00BF32F1" w:rsidRDefault="00E3685A" w:rsidP="00E3685A">
      <w:pPr>
        <w:tabs>
          <w:tab w:val="left" w:pos="-720"/>
        </w:tabs>
        <w:suppressAutoHyphens/>
        <w:spacing w:after="0" w:line="240" w:lineRule="auto"/>
        <w:jc w:val="both"/>
        <w:rPr>
          <w:rFonts w:ascii="Times New Roman" w:hAnsi="Times New Roman" w:cs="Times New Roman"/>
          <w:noProof/>
          <w:spacing w:val="-3"/>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6662"/>
      </w:tblGrid>
      <w:tr w:rsidR="00E3685A" w:rsidRPr="00BF32F1" w14:paraId="69DAA8DE" w14:textId="77777777" w:rsidTr="003842F0">
        <w:trPr>
          <w:trHeight w:val="881"/>
        </w:trPr>
        <w:tc>
          <w:tcPr>
            <w:tcW w:w="851" w:type="dxa"/>
            <w:tcBorders>
              <w:top w:val="nil"/>
              <w:left w:val="nil"/>
              <w:bottom w:val="nil"/>
              <w:right w:val="nil"/>
            </w:tcBorders>
          </w:tcPr>
          <w:p w14:paraId="71E07ED3"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2.1</w:t>
            </w:r>
          </w:p>
        </w:tc>
        <w:tc>
          <w:tcPr>
            <w:tcW w:w="1559" w:type="dxa"/>
            <w:tcBorders>
              <w:top w:val="nil"/>
              <w:left w:val="nil"/>
              <w:bottom w:val="nil"/>
              <w:right w:val="nil"/>
            </w:tcBorders>
          </w:tcPr>
          <w:p w14:paraId="4C6E4B61"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noProof/>
                <w:sz w:val="24"/>
                <w:szCs w:val="24"/>
                <w:lang w:eastAsia="sk-SK"/>
              </w:rPr>
              <w:object w:dxaOrig="675" w:dyaOrig="915" w14:anchorId="49280EB1">
                <v:shape id="_x0000_s1026" type="#_x0000_t75" style="position:absolute;margin-left:3.35pt;margin-top:.3pt;width:32pt;height:39.35pt;z-index:251661312;mso-position-horizontal-relative:text;mso-position-vertical-relative:text">
                  <v:imagedata r:id="rId251" o:title=""/>
                  <w10:wrap type="square"/>
                </v:shape>
                <o:OLEObject Type="Embed" ProgID="PBrush" ShapeID="_x0000_s1026" DrawAspect="Content" ObjectID="_1850638043" r:id="rId252"/>
              </w:object>
            </w:r>
          </w:p>
        </w:tc>
        <w:tc>
          <w:tcPr>
            <w:tcW w:w="6662" w:type="dxa"/>
            <w:tcBorders>
              <w:top w:val="nil"/>
              <w:left w:val="nil"/>
              <w:bottom w:val="nil"/>
              <w:right w:val="nil"/>
            </w:tcBorders>
          </w:tcPr>
          <w:p w14:paraId="3E4EA347"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Obyčajná skúška</w:t>
            </w:r>
          </w:p>
        </w:tc>
      </w:tr>
      <w:tr w:rsidR="00E3685A" w:rsidRPr="00BF32F1" w14:paraId="0F2AE007" w14:textId="77777777" w:rsidTr="003842F0">
        <w:trPr>
          <w:trHeight w:val="842"/>
        </w:trPr>
        <w:tc>
          <w:tcPr>
            <w:tcW w:w="851" w:type="dxa"/>
            <w:tcBorders>
              <w:top w:val="nil"/>
              <w:left w:val="nil"/>
              <w:bottom w:val="nil"/>
              <w:right w:val="nil"/>
            </w:tcBorders>
          </w:tcPr>
          <w:p w14:paraId="048D30D5"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2.2</w:t>
            </w:r>
          </w:p>
        </w:tc>
        <w:tc>
          <w:tcPr>
            <w:tcW w:w="1559" w:type="dxa"/>
            <w:tcBorders>
              <w:top w:val="nil"/>
              <w:left w:val="nil"/>
              <w:bottom w:val="nil"/>
              <w:right w:val="nil"/>
            </w:tcBorders>
          </w:tcPr>
          <w:p w14:paraId="3797093C"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noProof/>
                <w:sz w:val="24"/>
                <w:szCs w:val="24"/>
                <w:lang w:eastAsia="sk-SK"/>
              </w:rPr>
              <w:object w:dxaOrig="675" w:dyaOrig="915" w14:anchorId="20C86E93">
                <v:shape id="_x0000_s1027" type="#_x0000_t75" style="position:absolute;margin-left:6.9pt;margin-top:.5pt;width:26.1pt;height:32.7pt;z-index:251662336;mso-position-horizontal-relative:text;mso-position-vertical-relative:text">
                  <v:imagedata r:id="rId253" o:title=""/>
                  <w10:wrap type="square"/>
                </v:shape>
                <o:OLEObject Type="Embed" ProgID="PBrush" ShapeID="_x0000_s1027" DrawAspect="Content" ObjectID="_1850638044" r:id="rId254"/>
              </w:object>
            </w:r>
          </w:p>
        </w:tc>
        <w:tc>
          <w:tcPr>
            <w:tcW w:w="6662" w:type="dxa"/>
            <w:tcBorders>
              <w:top w:val="nil"/>
              <w:left w:val="nil"/>
              <w:bottom w:val="nil"/>
              <w:right w:val="nil"/>
            </w:tcBorders>
          </w:tcPr>
          <w:p w14:paraId="384A22EE"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Vyššia skúška</w:t>
            </w:r>
          </w:p>
        </w:tc>
      </w:tr>
      <w:tr w:rsidR="00E3685A" w:rsidRPr="00BF32F1" w14:paraId="0258200D" w14:textId="77777777" w:rsidTr="003842F0">
        <w:trPr>
          <w:trHeight w:val="842"/>
        </w:trPr>
        <w:tc>
          <w:tcPr>
            <w:tcW w:w="851" w:type="dxa"/>
            <w:tcBorders>
              <w:top w:val="nil"/>
              <w:left w:val="nil"/>
              <w:bottom w:val="nil"/>
              <w:right w:val="nil"/>
            </w:tcBorders>
          </w:tcPr>
          <w:p w14:paraId="7AE11EAB"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2.3</w:t>
            </w:r>
          </w:p>
        </w:tc>
        <w:tc>
          <w:tcPr>
            <w:tcW w:w="1559" w:type="dxa"/>
            <w:tcBorders>
              <w:top w:val="nil"/>
              <w:left w:val="nil"/>
              <w:bottom w:val="nil"/>
              <w:right w:val="nil"/>
            </w:tcBorders>
          </w:tcPr>
          <w:p w14:paraId="296273D1"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noProof/>
                <w:sz w:val="24"/>
                <w:szCs w:val="24"/>
                <w:lang w:eastAsia="sk-SK"/>
              </w:rPr>
              <w:object w:dxaOrig="675" w:dyaOrig="915" w14:anchorId="4446C1D0">
                <v:shape id="_x0000_s1028" type="#_x0000_t75" style="position:absolute;margin-left:5.7pt;margin-top:0;width:28pt;height:35.6pt;z-index:251663360;mso-position-horizontal-relative:text;mso-position-vertical-relative:text">
                  <v:imagedata r:id="rId255" o:title=""/>
                  <w10:wrap type="square"/>
                </v:shape>
                <o:OLEObject Type="Embed" ProgID="PBrush" ShapeID="_x0000_s1028" DrawAspect="Content" ObjectID="_1850638045" r:id="rId256"/>
              </w:object>
            </w:r>
          </w:p>
        </w:tc>
        <w:tc>
          <w:tcPr>
            <w:tcW w:w="6662" w:type="dxa"/>
            <w:tcBorders>
              <w:top w:val="nil"/>
              <w:left w:val="nil"/>
              <w:bottom w:val="nil"/>
              <w:right w:val="nil"/>
            </w:tcBorders>
          </w:tcPr>
          <w:p w14:paraId="4101EFC5"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Skúška s čiernym strelným prachom</w:t>
            </w:r>
          </w:p>
        </w:tc>
      </w:tr>
      <w:tr w:rsidR="00E3685A" w:rsidRPr="00BF32F1" w14:paraId="73214C7B" w14:textId="77777777" w:rsidTr="003842F0">
        <w:trPr>
          <w:trHeight w:val="842"/>
        </w:trPr>
        <w:tc>
          <w:tcPr>
            <w:tcW w:w="851" w:type="dxa"/>
            <w:tcBorders>
              <w:top w:val="nil"/>
              <w:left w:val="nil"/>
              <w:bottom w:val="nil"/>
              <w:right w:val="nil"/>
            </w:tcBorders>
          </w:tcPr>
          <w:p w14:paraId="09D25124"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2.4</w:t>
            </w:r>
          </w:p>
        </w:tc>
        <w:tc>
          <w:tcPr>
            <w:tcW w:w="1559" w:type="dxa"/>
            <w:tcBorders>
              <w:top w:val="nil"/>
              <w:left w:val="nil"/>
              <w:bottom w:val="nil"/>
              <w:right w:val="nil"/>
            </w:tcBorders>
          </w:tcPr>
          <w:p w14:paraId="647F9151"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noProof/>
                <w:sz w:val="24"/>
                <w:szCs w:val="24"/>
                <w:lang w:eastAsia="sk-SK"/>
              </w:rPr>
              <w:object w:dxaOrig="675" w:dyaOrig="915" w14:anchorId="69861C2E">
                <v:shape id="_x0000_s1029" type="#_x0000_t75" style="position:absolute;margin-left:5.7pt;margin-top:.25pt;width:27.3pt;height:35.95pt;z-index:251664384;mso-position-horizontal-relative:text;mso-position-vertical-relative:text">
                  <v:imagedata r:id="rId257" o:title=""/>
                  <w10:wrap type="square"/>
                </v:shape>
                <o:OLEObject Type="Embed" ProgID="PBrush" ShapeID="_x0000_s1029" DrawAspect="Content" ObjectID="_1850638046" r:id="rId258"/>
              </w:object>
            </w:r>
          </w:p>
        </w:tc>
        <w:tc>
          <w:tcPr>
            <w:tcW w:w="6662" w:type="dxa"/>
            <w:tcBorders>
              <w:top w:val="nil"/>
              <w:left w:val="nil"/>
              <w:bottom w:val="nil"/>
              <w:right w:val="nil"/>
            </w:tcBorders>
          </w:tcPr>
          <w:p w14:paraId="0CF6CCF3"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Skúška s „oceľovými brokmi“</w:t>
            </w:r>
          </w:p>
        </w:tc>
      </w:tr>
      <w:tr w:rsidR="00E3685A" w:rsidRPr="00BF32F1" w14:paraId="26636E84" w14:textId="77777777" w:rsidTr="003842F0">
        <w:trPr>
          <w:trHeight w:val="842"/>
        </w:trPr>
        <w:tc>
          <w:tcPr>
            <w:tcW w:w="851" w:type="dxa"/>
            <w:tcBorders>
              <w:top w:val="nil"/>
              <w:left w:val="nil"/>
              <w:bottom w:val="nil"/>
              <w:right w:val="nil"/>
            </w:tcBorders>
          </w:tcPr>
          <w:p w14:paraId="5F801274"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2.5</w:t>
            </w:r>
          </w:p>
        </w:tc>
        <w:tc>
          <w:tcPr>
            <w:tcW w:w="1559" w:type="dxa"/>
            <w:tcBorders>
              <w:top w:val="nil"/>
              <w:left w:val="nil"/>
              <w:bottom w:val="nil"/>
              <w:right w:val="nil"/>
            </w:tcBorders>
          </w:tcPr>
          <w:p w14:paraId="4F50CB13"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noProof/>
                <w:sz w:val="24"/>
                <w:szCs w:val="24"/>
                <w:lang w:eastAsia="sk-SK"/>
              </w:rPr>
              <w:object w:dxaOrig="675" w:dyaOrig="915" w14:anchorId="58F405D3">
                <v:shape id="_x0000_s1030" type="#_x0000_t75" style="position:absolute;margin-left:8pt;margin-top:.15pt;width:25pt;height:45.5pt;z-index:251665408;mso-position-horizontal-relative:text;mso-position-vertical-relative:text">
                  <v:imagedata r:id="rId259" o:title=""/>
                  <w10:wrap type="square"/>
                </v:shape>
                <o:OLEObject Type="Embed" ProgID="PBrush" ShapeID="_x0000_s1030" DrawAspect="Content" ObjectID="_1850638047" r:id="rId260"/>
              </w:object>
            </w:r>
          </w:p>
        </w:tc>
        <w:tc>
          <w:tcPr>
            <w:tcW w:w="6662" w:type="dxa"/>
            <w:tcBorders>
              <w:top w:val="nil"/>
              <w:left w:val="nil"/>
              <w:bottom w:val="nil"/>
              <w:right w:val="nil"/>
            </w:tcBorders>
          </w:tcPr>
          <w:p w14:paraId="698B770F"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Homologizačná značka</w:t>
            </w:r>
          </w:p>
        </w:tc>
      </w:tr>
      <w:tr w:rsidR="00E3685A" w:rsidRPr="00BF32F1" w14:paraId="1C7C5843" w14:textId="77777777" w:rsidTr="003842F0">
        <w:trPr>
          <w:trHeight w:val="842"/>
        </w:trPr>
        <w:tc>
          <w:tcPr>
            <w:tcW w:w="851" w:type="dxa"/>
            <w:tcBorders>
              <w:top w:val="nil"/>
              <w:left w:val="nil"/>
              <w:bottom w:val="nil"/>
              <w:right w:val="nil"/>
            </w:tcBorders>
          </w:tcPr>
          <w:p w14:paraId="4F937F4A"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2.6</w:t>
            </w:r>
          </w:p>
        </w:tc>
        <w:tc>
          <w:tcPr>
            <w:tcW w:w="1559" w:type="dxa"/>
            <w:tcBorders>
              <w:top w:val="nil"/>
              <w:left w:val="nil"/>
              <w:bottom w:val="nil"/>
              <w:right w:val="nil"/>
            </w:tcBorders>
          </w:tcPr>
          <w:p w14:paraId="688722B5"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noProof/>
                <w:sz w:val="24"/>
                <w:szCs w:val="24"/>
                <w:lang w:eastAsia="sk-SK"/>
              </w:rPr>
              <w:object w:dxaOrig="675" w:dyaOrig="915" w14:anchorId="249045D2">
                <v:shape id="_x0000_s1031" type="#_x0000_t75" style="position:absolute;margin-left:8pt;margin-top:.1pt;width:26.45pt;height:34.05pt;z-index:251666432;mso-position-horizontal-relative:text;mso-position-vertical-relative:text">
                  <v:imagedata r:id="rId261" o:title=""/>
                  <w10:wrap type="square"/>
                </v:shape>
                <o:OLEObject Type="Embed" ProgID="PBrush" ShapeID="_x0000_s1031" DrawAspect="Content" ObjectID="_1850638048" r:id="rId262"/>
              </w:object>
            </w:r>
          </w:p>
        </w:tc>
        <w:tc>
          <w:tcPr>
            <w:tcW w:w="6662" w:type="dxa"/>
            <w:tcBorders>
              <w:top w:val="nil"/>
              <w:left w:val="nil"/>
              <w:bottom w:val="nil"/>
              <w:right w:val="nil"/>
            </w:tcBorders>
          </w:tcPr>
          <w:p w14:paraId="234B5804"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Kontrola streliva</w:t>
            </w:r>
          </w:p>
        </w:tc>
      </w:tr>
    </w:tbl>
    <w:p w14:paraId="6952CEC4" w14:textId="77777777" w:rsidR="00E3685A" w:rsidRDefault="00E3685A" w:rsidP="00E3685A">
      <w:pPr>
        <w:pStyle w:val="Odsekzoznamu"/>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2.7 </w:t>
      </w:r>
      <w:r w:rsidRPr="00F95B55">
        <w:rPr>
          <w:rFonts w:ascii="Times New Roman" w:eastAsia="Times New Roman" w:hAnsi="Times New Roman" w:cs="Times New Roman"/>
          <w:sz w:val="24"/>
          <w:szCs w:val="24"/>
        </w:rPr>
        <w:t>Značka uvedená v bode 2.5 je na mieste bodiek doplnená číslom rozhodnutia o</w:t>
      </w:r>
      <w:r>
        <w:rPr>
          <w:rFonts w:ascii="Times New Roman" w:eastAsia="Times New Roman" w:hAnsi="Times New Roman" w:cs="Times New Roman"/>
          <w:sz w:val="24"/>
          <w:szCs w:val="24"/>
        </w:rPr>
        <w:t> </w:t>
      </w:r>
      <w:r w:rsidRPr="00F95B55">
        <w:rPr>
          <w:rFonts w:ascii="Times New Roman" w:eastAsia="Times New Roman" w:hAnsi="Times New Roman" w:cs="Times New Roman"/>
          <w:sz w:val="24"/>
          <w:szCs w:val="24"/>
        </w:rPr>
        <w:t>homologizácii.</w:t>
      </w:r>
    </w:p>
    <w:p w14:paraId="28D31989" w14:textId="77777777" w:rsidR="00E3685A" w:rsidRDefault="00E3685A" w:rsidP="00E3685A">
      <w:pPr>
        <w:pStyle w:val="Odsekzoznamu"/>
        <w:spacing w:after="0" w:line="240" w:lineRule="auto"/>
        <w:ind w:left="851" w:hanging="709"/>
        <w:jc w:val="both"/>
        <w:rPr>
          <w:rFonts w:ascii="Times New Roman" w:eastAsia="Times New Roman" w:hAnsi="Times New Roman" w:cs="Times New Roman"/>
          <w:sz w:val="24"/>
          <w:szCs w:val="24"/>
        </w:rPr>
      </w:pPr>
    </w:p>
    <w:p w14:paraId="45875890" w14:textId="77777777" w:rsidR="00E3685A" w:rsidRDefault="00E3685A" w:rsidP="00E3685A">
      <w:pPr>
        <w:pStyle w:val="Odsekzoznamu"/>
        <w:spacing w:after="0" w:line="240" w:lineRule="auto"/>
        <w:ind w:left="85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Značky</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uvedené</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bodoch</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2.5</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2.6</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sa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nedopĺňajú</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vyznačením</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dvojčíslia</w:t>
      </w:r>
      <w:r>
        <w:rPr>
          <w:rFonts w:ascii="Times New Roman" w:eastAsia="Times New Roman" w:hAnsi="Times New Roman" w:cs="Times New Roman"/>
          <w:w w:val="90"/>
          <w:sz w:val="24"/>
          <w:szCs w:val="24"/>
        </w:rPr>
        <w:t xml:space="preserve"> </w:t>
      </w:r>
      <w:r>
        <w:rPr>
          <w:rFonts w:ascii="Times New Roman" w:eastAsia="Times New Roman" w:hAnsi="Times New Roman" w:cs="Times New Roman"/>
          <w:sz w:val="24"/>
          <w:szCs w:val="24"/>
        </w:rPr>
        <w:t>roku.</w:t>
      </w:r>
    </w:p>
    <w:p w14:paraId="745D6433" w14:textId="77777777" w:rsidR="00E3685A" w:rsidRDefault="00E3685A" w:rsidP="00E3685A">
      <w:pPr>
        <w:pStyle w:val="Odsekzoznamu"/>
        <w:spacing w:after="0" w:line="240" w:lineRule="auto"/>
        <w:ind w:left="851" w:hanging="709"/>
        <w:jc w:val="both"/>
        <w:rPr>
          <w:rFonts w:ascii="Times New Roman" w:eastAsia="Times New Roman" w:hAnsi="Times New Roman" w:cs="Times New Roman"/>
          <w:sz w:val="24"/>
          <w:szCs w:val="24"/>
        </w:rPr>
      </w:pPr>
    </w:p>
    <w:p w14:paraId="3DD9FB34" w14:textId="77777777" w:rsidR="00E3685A" w:rsidRDefault="00E3685A" w:rsidP="00E3685A">
      <w:pPr>
        <w:pStyle w:val="Odsekzoznamu"/>
        <w:spacing w:after="0" w:line="240" w:lineRule="auto"/>
        <w:ind w:left="851" w:hanging="709"/>
        <w:jc w:val="both"/>
        <w:rPr>
          <w:rFonts w:ascii="Times New Roman" w:eastAsia="Times New Roman" w:hAnsi="Times New Roman" w:cs="Times New Roman"/>
          <w:sz w:val="24"/>
          <w:szCs w:val="24"/>
        </w:rPr>
      </w:pPr>
    </w:p>
    <w:p w14:paraId="6E86CB56" w14:textId="77777777" w:rsidR="00E3685A" w:rsidRDefault="00E3685A" w:rsidP="00E3685A">
      <w:pPr>
        <w:pStyle w:val="Odsekzoznamu"/>
        <w:spacing w:after="0" w:line="240" w:lineRule="auto"/>
        <w:ind w:left="851" w:hanging="709"/>
        <w:jc w:val="both"/>
        <w:rPr>
          <w:rFonts w:ascii="Times New Roman" w:eastAsia="Times New Roman" w:hAnsi="Times New Roman" w:cs="Times New Roman"/>
          <w:sz w:val="24"/>
          <w:szCs w:val="24"/>
        </w:rPr>
      </w:pPr>
      <w:r w:rsidRPr="00F95B55">
        <w:rPr>
          <w:rFonts w:ascii="Times New Roman" w:eastAsia="Times New Roman" w:hAnsi="Times New Roman" w:cs="Times New Roman"/>
          <w:sz w:val="24"/>
          <w:szCs w:val="24"/>
        </w:rPr>
        <w:t>3. Národné identifikačné značky členských štátov:</w:t>
      </w:r>
    </w:p>
    <w:p w14:paraId="44338D17" w14:textId="77777777" w:rsidR="00E3685A" w:rsidRPr="00F95B55" w:rsidRDefault="00E3685A" w:rsidP="00E3685A">
      <w:pPr>
        <w:pStyle w:val="Odsekzoznamu"/>
        <w:spacing w:after="0" w:line="240" w:lineRule="auto"/>
        <w:ind w:left="851" w:hanging="709"/>
        <w:jc w:val="both"/>
        <w:rPr>
          <w:rFonts w:ascii="Times New Roman" w:eastAsia="Times New Roman" w:hAnsi="Times New Roman" w:cs="Times New Roman"/>
          <w:sz w:val="24"/>
          <w:szCs w:val="24"/>
        </w:rPr>
      </w:pPr>
    </w:p>
    <w:tbl>
      <w:tblPr>
        <w:tblpPr w:leftFromText="141" w:rightFromText="141" w:vertAnchor="text" w:tblpY="1"/>
        <w:tblOverlap w:val="never"/>
        <w:tblW w:w="9190" w:type="dxa"/>
        <w:tblLook w:val="0000" w:firstRow="0" w:lastRow="0" w:firstColumn="0" w:lastColumn="0" w:noHBand="0" w:noVBand="0"/>
      </w:tblPr>
      <w:tblGrid>
        <w:gridCol w:w="968"/>
        <w:gridCol w:w="1512"/>
        <w:gridCol w:w="2883"/>
        <w:gridCol w:w="3827"/>
      </w:tblGrid>
      <w:tr w:rsidR="00E3685A" w:rsidRPr="00BF32F1" w14:paraId="3B5A42F2" w14:textId="77777777" w:rsidTr="003842F0">
        <w:trPr>
          <w:trHeight w:val="907"/>
        </w:trPr>
        <w:tc>
          <w:tcPr>
            <w:tcW w:w="968" w:type="dxa"/>
          </w:tcPr>
          <w:p w14:paraId="08B88619"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w:t>
            </w:r>
          </w:p>
        </w:tc>
        <w:tc>
          <w:tcPr>
            <w:tcW w:w="1512" w:type="dxa"/>
          </w:tcPr>
          <w:p w14:paraId="29FD1F49" w14:textId="77777777" w:rsidR="00E3685A" w:rsidRPr="00BF32F1" w:rsidRDefault="00E3685A" w:rsidP="003842F0">
            <w:pPr>
              <w:pStyle w:val="Odsekzoznamu"/>
              <w:tabs>
                <w:tab w:val="left" w:pos="2127"/>
              </w:tabs>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E0EE6F" wp14:editId="6727C3C8">
                  <wp:extent cx="494030" cy="530225"/>
                  <wp:effectExtent l="0" t="0" r="1270" b="3175"/>
                  <wp:docPr id="111953294" name="Obrázo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494030" cy="530225"/>
                          </a:xfrm>
                          <a:prstGeom prst="rect">
                            <a:avLst/>
                          </a:prstGeom>
                          <a:noFill/>
                        </pic:spPr>
                      </pic:pic>
                    </a:graphicData>
                  </a:graphic>
                </wp:inline>
              </w:drawing>
            </w:r>
          </w:p>
        </w:tc>
        <w:tc>
          <w:tcPr>
            <w:tcW w:w="2883" w:type="dxa"/>
          </w:tcPr>
          <w:p w14:paraId="6EA601D1"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Praha</w:t>
            </w:r>
          </w:p>
        </w:tc>
        <w:tc>
          <w:tcPr>
            <w:tcW w:w="3827" w:type="dxa"/>
          </w:tcPr>
          <w:p w14:paraId="71A0A802"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Česká republika</w:t>
            </w:r>
          </w:p>
        </w:tc>
      </w:tr>
      <w:tr w:rsidR="00E3685A" w:rsidRPr="00BF32F1" w14:paraId="74E17B29" w14:textId="77777777" w:rsidTr="003842F0">
        <w:trPr>
          <w:trHeight w:val="907"/>
        </w:trPr>
        <w:tc>
          <w:tcPr>
            <w:tcW w:w="968" w:type="dxa"/>
          </w:tcPr>
          <w:p w14:paraId="10C71F40"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3.2</w:t>
            </w:r>
          </w:p>
        </w:tc>
        <w:tc>
          <w:tcPr>
            <w:tcW w:w="1512" w:type="dxa"/>
          </w:tcPr>
          <w:p w14:paraId="42068BDA"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8EB6FB" wp14:editId="2D0EA788">
                  <wp:extent cx="274320" cy="530225"/>
                  <wp:effectExtent l="0" t="0" r="0" b="3175"/>
                  <wp:docPr id="160020277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74320" cy="530225"/>
                          </a:xfrm>
                          <a:prstGeom prst="rect">
                            <a:avLst/>
                          </a:prstGeom>
                          <a:noFill/>
                        </pic:spPr>
                      </pic:pic>
                    </a:graphicData>
                  </a:graphic>
                </wp:inline>
              </w:drawing>
            </w:r>
          </w:p>
        </w:tc>
        <w:tc>
          <w:tcPr>
            <w:tcW w:w="2883" w:type="dxa"/>
          </w:tcPr>
          <w:p w14:paraId="10300D7B"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Kiel</w:t>
            </w:r>
            <w:proofErr w:type="spellEnd"/>
          </w:p>
        </w:tc>
        <w:tc>
          <w:tcPr>
            <w:tcW w:w="3827" w:type="dxa"/>
          </w:tcPr>
          <w:p w14:paraId="1E81CEA6"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Nemecká spolková republika</w:t>
            </w:r>
          </w:p>
        </w:tc>
      </w:tr>
      <w:tr w:rsidR="00E3685A" w:rsidRPr="00BF32F1" w14:paraId="6CEF05DC" w14:textId="77777777" w:rsidTr="003842F0">
        <w:trPr>
          <w:trHeight w:val="907"/>
        </w:trPr>
        <w:tc>
          <w:tcPr>
            <w:tcW w:w="968" w:type="dxa"/>
          </w:tcPr>
          <w:p w14:paraId="093ED154"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3.3</w:t>
            </w:r>
          </w:p>
        </w:tc>
        <w:tc>
          <w:tcPr>
            <w:tcW w:w="1512" w:type="dxa"/>
          </w:tcPr>
          <w:p w14:paraId="49F139B0"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3DD90F" wp14:editId="2DBCE752">
                  <wp:extent cx="530225" cy="481330"/>
                  <wp:effectExtent l="0" t="0" r="3175" b="0"/>
                  <wp:docPr id="1627197421" name="Obrázo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30225" cy="481330"/>
                          </a:xfrm>
                          <a:prstGeom prst="rect">
                            <a:avLst/>
                          </a:prstGeom>
                          <a:noFill/>
                        </pic:spPr>
                      </pic:pic>
                    </a:graphicData>
                  </a:graphic>
                </wp:inline>
              </w:drawing>
            </w:r>
          </w:p>
        </w:tc>
        <w:tc>
          <w:tcPr>
            <w:tcW w:w="2883" w:type="dxa"/>
          </w:tcPr>
          <w:p w14:paraId="463EFB4A"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Kolín nad Rýnom</w:t>
            </w:r>
          </w:p>
        </w:tc>
        <w:tc>
          <w:tcPr>
            <w:tcW w:w="3827" w:type="dxa"/>
          </w:tcPr>
          <w:p w14:paraId="793B245D"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45CF6218" w14:textId="77777777" w:rsidTr="003842F0">
        <w:trPr>
          <w:trHeight w:val="907"/>
        </w:trPr>
        <w:tc>
          <w:tcPr>
            <w:tcW w:w="968" w:type="dxa"/>
          </w:tcPr>
          <w:p w14:paraId="28C0AF5A"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3.4</w:t>
            </w:r>
          </w:p>
        </w:tc>
        <w:tc>
          <w:tcPr>
            <w:tcW w:w="1512" w:type="dxa"/>
          </w:tcPr>
          <w:p w14:paraId="0313CEDD"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030A95" wp14:editId="66B9CF24">
                  <wp:extent cx="433070" cy="487680"/>
                  <wp:effectExtent l="0" t="0" r="5080" b="7620"/>
                  <wp:docPr id="1346162193"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433070" cy="487680"/>
                          </a:xfrm>
                          <a:prstGeom prst="rect">
                            <a:avLst/>
                          </a:prstGeom>
                          <a:noFill/>
                        </pic:spPr>
                      </pic:pic>
                    </a:graphicData>
                  </a:graphic>
                </wp:inline>
              </w:drawing>
            </w:r>
          </w:p>
        </w:tc>
        <w:tc>
          <w:tcPr>
            <w:tcW w:w="2883" w:type="dxa"/>
          </w:tcPr>
          <w:p w14:paraId="29F3AC7C"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Mellrichstadt</w:t>
            </w:r>
            <w:proofErr w:type="spellEnd"/>
          </w:p>
        </w:tc>
        <w:tc>
          <w:tcPr>
            <w:tcW w:w="3827" w:type="dxa"/>
          </w:tcPr>
          <w:p w14:paraId="042CCD5F"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63AFE7E8" w14:textId="77777777" w:rsidTr="003842F0">
        <w:trPr>
          <w:trHeight w:val="907"/>
        </w:trPr>
        <w:tc>
          <w:tcPr>
            <w:tcW w:w="968" w:type="dxa"/>
          </w:tcPr>
          <w:p w14:paraId="3FF30F7B"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3.5</w:t>
            </w:r>
          </w:p>
        </w:tc>
        <w:tc>
          <w:tcPr>
            <w:tcW w:w="1512" w:type="dxa"/>
          </w:tcPr>
          <w:p w14:paraId="6AA5B693"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4C9031" wp14:editId="714461CB">
                  <wp:extent cx="433070" cy="511810"/>
                  <wp:effectExtent l="0" t="0" r="5080" b="2540"/>
                  <wp:docPr id="1584051002"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725A1DE2"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Mníchov</w:t>
            </w:r>
          </w:p>
        </w:tc>
        <w:tc>
          <w:tcPr>
            <w:tcW w:w="3827" w:type="dxa"/>
          </w:tcPr>
          <w:p w14:paraId="06396A4E"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30CE31D7" w14:textId="77777777" w:rsidTr="003842F0">
        <w:trPr>
          <w:trHeight w:val="907"/>
        </w:trPr>
        <w:tc>
          <w:tcPr>
            <w:tcW w:w="968" w:type="dxa"/>
          </w:tcPr>
          <w:p w14:paraId="6E60AA9C"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 xml:space="preserve">3.6 </w:t>
            </w:r>
          </w:p>
        </w:tc>
        <w:tc>
          <w:tcPr>
            <w:tcW w:w="1512" w:type="dxa"/>
          </w:tcPr>
          <w:p w14:paraId="0D7E2221"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689936" wp14:editId="32CAAAB9">
                  <wp:extent cx="396240" cy="518160"/>
                  <wp:effectExtent l="0" t="0" r="3810" b="0"/>
                  <wp:docPr id="806043595"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396240" cy="518160"/>
                          </a:xfrm>
                          <a:prstGeom prst="rect">
                            <a:avLst/>
                          </a:prstGeom>
                          <a:noFill/>
                        </pic:spPr>
                      </pic:pic>
                    </a:graphicData>
                  </a:graphic>
                </wp:inline>
              </w:drawing>
            </w:r>
          </w:p>
        </w:tc>
        <w:tc>
          <w:tcPr>
            <w:tcW w:w="2883" w:type="dxa"/>
          </w:tcPr>
          <w:p w14:paraId="3AEFFE6A"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Suhl</w:t>
            </w:r>
            <w:proofErr w:type="spellEnd"/>
          </w:p>
        </w:tc>
        <w:tc>
          <w:tcPr>
            <w:tcW w:w="3827" w:type="dxa"/>
          </w:tcPr>
          <w:p w14:paraId="24000BB7"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5D60D022" w14:textId="77777777" w:rsidTr="003842F0">
        <w:trPr>
          <w:trHeight w:val="907"/>
        </w:trPr>
        <w:tc>
          <w:tcPr>
            <w:tcW w:w="968" w:type="dxa"/>
          </w:tcPr>
          <w:p w14:paraId="715ACE15"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3.7</w:t>
            </w:r>
          </w:p>
        </w:tc>
        <w:tc>
          <w:tcPr>
            <w:tcW w:w="1512" w:type="dxa"/>
          </w:tcPr>
          <w:p w14:paraId="43A0F8AF"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044996" wp14:editId="5387B2D1">
                  <wp:extent cx="530225" cy="377825"/>
                  <wp:effectExtent l="0" t="0" r="3175" b="3175"/>
                  <wp:docPr id="535471236"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530225" cy="377825"/>
                          </a:xfrm>
                          <a:prstGeom prst="rect">
                            <a:avLst/>
                          </a:prstGeom>
                          <a:noFill/>
                        </pic:spPr>
                      </pic:pic>
                    </a:graphicData>
                  </a:graphic>
                </wp:inline>
              </w:drawing>
            </w:r>
          </w:p>
        </w:tc>
        <w:tc>
          <w:tcPr>
            <w:tcW w:w="2883" w:type="dxa"/>
          </w:tcPr>
          <w:p w14:paraId="1171318F"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Ulm</w:t>
            </w:r>
            <w:proofErr w:type="spellEnd"/>
          </w:p>
        </w:tc>
        <w:tc>
          <w:tcPr>
            <w:tcW w:w="3827" w:type="dxa"/>
          </w:tcPr>
          <w:p w14:paraId="3E870893"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6EA3D6CB" w14:textId="77777777" w:rsidTr="003842F0">
        <w:trPr>
          <w:trHeight w:val="964"/>
        </w:trPr>
        <w:tc>
          <w:tcPr>
            <w:tcW w:w="968" w:type="dxa"/>
          </w:tcPr>
          <w:p w14:paraId="661D954C"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3.8</w:t>
            </w:r>
          </w:p>
        </w:tc>
        <w:tc>
          <w:tcPr>
            <w:tcW w:w="1512" w:type="dxa"/>
          </w:tcPr>
          <w:p w14:paraId="17F5627F"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E3E607" wp14:editId="1CFC55D0">
                  <wp:extent cx="530225" cy="304800"/>
                  <wp:effectExtent l="0" t="0" r="3175" b="0"/>
                  <wp:docPr id="1947586319"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30225" cy="304800"/>
                          </a:xfrm>
                          <a:prstGeom prst="rect">
                            <a:avLst/>
                          </a:prstGeom>
                          <a:noFill/>
                        </pic:spPr>
                      </pic:pic>
                    </a:graphicData>
                  </a:graphic>
                </wp:inline>
              </w:drawing>
            </w:r>
          </w:p>
        </w:tc>
        <w:tc>
          <w:tcPr>
            <w:tcW w:w="2883" w:type="dxa"/>
          </w:tcPr>
          <w:p w14:paraId="3BD06C77"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Braunschweig</w:t>
            </w:r>
            <w:proofErr w:type="spellEnd"/>
          </w:p>
        </w:tc>
        <w:tc>
          <w:tcPr>
            <w:tcW w:w="3827" w:type="dxa"/>
          </w:tcPr>
          <w:p w14:paraId="45DDF243"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70EBFC08" w14:textId="77777777" w:rsidTr="003842F0">
        <w:trPr>
          <w:trHeight w:val="964"/>
        </w:trPr>
        <w:tc>
          <w:tcPr>
            <w:tcW w:w="968" w:type="dxa"/>
          </w:tcPr>
          <w:p w14:paraId="1E741D83"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3.9</w:t>
            </w:r>
          </w:p>
        </w:tc>
        <w:tc>
          <w:tcPr>
            <w:tcW w:w="1512" w:type="dxa"/>
          </w:tcPr>
          <w:p w14:paraId="679CF67D"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74DA0B" wp14:editId="78DD846D">
                  <wp:extent cx="433070" cy="511810"/>
                  <wp:effectExtent l="0" t="0" r="5080" b="2540"/>
                  <wp:docPr id="1571069412"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0BA919B1"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Ferlach</w:t>
            </w:r>
            <w:proofErr w:type="spellEnd"/>
          </w:p>
        </w:tc>
        <w:tc>
          <w:tcPr>
            <w:tcW w:w="3827" w:type="dxa"/>
            <w:vMerge w:val="restart"/>
          </w:tcPr>
          <w:p w14:paraId="714B4D93"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Rakúska republika</w:t>
            </w:r>
          </w:p>
        </w:tc>
      </w:tr>
      <w:tr w:rsidR="00E3685A" w:rsidRPr="00BF32F1" w14:paraId="4CDA25E4" w14:textId="77777777" w:rsidTr="003842F0">
        <w:trPr>
          <w:trHeight w:val="964"/>
        </w:trPr>
        <w:tc>
          <w:tcPr>
            <w:tcW w:w="968" w:type="dxa"/>
          </w:tcPr>
          <w:p w14:paraId="2830B405"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3.10</w:t>
            </w:r>
          </w:p>
        </w:tc>
        <w:tc>
          <w:tcPr>
            <w:tcW w:w="1512" w:type="dxa"/>
          </w:tcPr>
          <w:p w14:paraId="6F76FA0E"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2E3EC9" wp14:editId="3A2B8228">
                  <wp:extent cx="433070" cy="511810"/>
                  <wp:effectExtent l="0" t="0" r="5080" b="2540"/>
                  <wp:docPr id="1441165750"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4263EDE9"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Viedeň</w:t>
            </w:r>
          </w:p>
        </w:tc>
        <w:tc>
          <w:tcPr>
            <w:tcW w:w="3827" w:type="dxa"/>
            <w:vMerge/>
          </w:tcPr>
          <w:p w14:paraId="0EAAE32E"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5A0F54F7" w14:textId="77777777" w:rsidTr="003842F0">
        <w:trPr>
          <w:trHeight w:val="964"/>
        </w:trPr>
        <w:tc>
          <w:tcPr>
            <w:tcW w:w="968" w:type="dxa"/>
          </w:tcPr>
          <w:p w14:paraId="67EC6EEC"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 xml:space="preserve">3.11 </w:t>
            </w:r>
          </w:p>
        </w:tc>
        <w:tc>
          <w:tcPr>
            <w:tcW w:w="1512" w:type="dxa"/>
          </w:tcPr>
          <w:p w14:paraId="74683E6E"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2D09E8" wp14:editId="04E1C6CD">
                  <wp:extent cx="463550" cy="499745"/>
                  <wp:effectExtent l="0" t="0" r="0" b="0"/>
                  <wp:docPr id="2131843074"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463550" cy="499745"/>
                          </a:xfrm>
                          <a:prstGeom prst="rect">
                            <a:avLst/>
                          </a:prstGeom>
                          <a:noFill/>
                        </pic:spPr>
                      </pic:pic>
                    </a:graphicData>
                  </a:graphic>
                </wp:inline>
              </w:drawing>
            </w:r>
          </w:p>
        </w:tc>
        <w:tc>
          <w:tcPr>
            <w:tcW w:w="2883" w:type="dxa"/>
          </w:tcPr>
          <w:p w14:paraId="5E2FF4F9"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Liège</w:t>
            </w:r>
            <w:proofErr w:type="spellEnd"/>
          </w:p>
        </w:tc>
        <w:tc>
          <w:tcPr>
            <w:tcW w:w="3827" w:type="dxa"/>
          </w:tcPr>
          <w:p w14:paraId="70D5EDC3"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Belgické kráľovstvo</w:t>
            </w:r>
          </w:p>
        </w:tc>
      </w:tr>
      <w:tr w:rsidR="00E3685A" w:rsidRPr="00BF32F1" w14:paraId="211ADD48" w14:textId="77777777" w:rsidTr="003842F0">
        <w:trPr>
          <w:trHeight w:val="964"/>
        </w:trPr>
        <w:tc>
          <w:tcPr>
            <w:tcW w:w="968" w:type="dxa"/>
          </w:tcPr>
          <w:p w14:paraId="193B5CC7"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3.12</w:t>
            </w:r>
          </w:p>
        </w:tc>
        <w:tc>
          <w:tcPr>
            <w:tcW w:w="1512" w:type="dxa"/>
          </w:tcPr>
          <w:p w14:paraId="1562F7FE"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945ED1" wp14:editId="2B06688B">
                  <wp:extent cx="426720" cy="420370"/>
                  <wp:effectExtent l="0" t="0" r="0" b="0"/>
                  <wp:docPr id="1739236472"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tc>
        <w:tc>
          <w:tcPr>
            <w:tcW w:w="2883" w:type="dxa"/>
          </w:tcPr>
          <w:p w14:paraId="10D07982"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Santiago de Chile</w:t>
            </w:r>
          </w:p>
        </w:tc>
        <w:tc>
          <w:tcPr>
            <w:tcW w:w="3827" w:type="dxa"/>
          </w:tcPr>
          <w:p w14:paraId="28D2267A"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Čilská republika</w:t>
            </w:r>
          </w:p>
        </w:tc>
      </w:tr>
      <w:tr w:rsidR="00E3685A" w:rsidRPr="00BF32F1" w14:paraId="2BDE8A8A" w14:textId="77777777" w:rsidTr="003842F0">
        <w:trPr>
          <w:trHeight w:val="964"/>
        </w:trPr>
        <w:tc>
          <w:tcPr>
            <w:tcW w:w="968" w:type="dxa"/>
          </w:tcPr>
          <w:p w14:paraId="1EA7C729"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lastRenderedPageBreak/>
              <w:t>3.13</w:t>
            </w:r>
          </w:p>
        </w:tc>
        <w:tc>
          <w:tcPr>
            <w:tcW w:w="1512" w:type="dxa"/>
          </w:tcPr>
          <w:p w14:paraId="2590259F"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E57690" wp14:editId="11023287">
                  <wp:extent cx="274320" cy="494030"/>
                  <wp:effectExtent l="0" t="0" r="0" b="1270"/>
                  <wp:docPr id="1869496212"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74320" cy="494030"/>
                          </a:xfrm>
                          <a:prstGeom prst="rect">
                            <a:avLst/>
                          </a:prstGeom>
                          <a:noFill/>
                        </pic:spPr>
                      </pic:pic>
                    </a:graphicData>
                  </a:graphic>
                </wp:inline>
              </w:drawing>
            </w:r>
          </w:p>
        </w:tc>
        <w:tc>
          <w:tcPr>
            <w:tcW w:w="2883" w:type="dxa"/>
          </w:tcPr>
          <w:p w14:paraId="2600014E"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Eibar</w:t>
            </w:r>
            <w:proofErr w:type="spellEnd"/>
          </w:p>
        </w:tc>
        <w:tc>
          <w:tcPr>
            <w:tcW w:w="3827" w:type="dxa"/>
          </w:tcPr>
          <w:p w14:paraId="693EDE2E"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Španielske kráľovstvo</w:t>
            </w:r>
          </w:p>
        </w:tc>
      </w:tr>
      <w:tr w:rsidR="00E3685A" w:rsidRPr="00BF32F1" w14:paraId="53731941" w14:textId="77777777" w:rsidTr="003842F0">
        <w:trPr>
          <w:trHeight w:val="964"/>
        </w:trPr>
        <w:tc>
          <w:tcPr>
            <w:tcW w:w="968" w:type="dxa"/>
          </w:tcPr>
          <w:p w14:paraId="1375A554"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3.14</w:t>
            </w:r>
          </w:p>
        </w:tc>
        <w:tc>
          <w:tcPr>
            <w:tcW w:w="1512" w:type="dxa"/>
          </w:tcPr>
          <w:p w14:paraId="23544F26"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593212" wp14:editId="24E2ABE4">
                  <wp:extent cx="463550" cy="243840"/>
                  <wp:effectExtent l="0" t="0" r="0" b="3810"/>
                  <wp:docPr id="860029881"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463550" cy="243840"/>
                          </a:xfrm>
                          <a:prstGeom prst="rect">
                            <a:avLst/>
                          </a:prstGeom>
                          <a:noFill/>
                        </pic:spPr>
                      </pic:pic>
                    </a:graphicData>
                  </a:graphic>
                </wp:inline>
              </w:drawing>
            </w:r>
          </w:p>
        </w:tc>
        <w:tc>
          <w:tcPr>
            <w:tcW w:w="2883" w:type="dxa"/>
          </w:tcPr>
          <w:p w14:paraId="746D3127"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 xml:space="preserve">St. </w:t>
            </w:r>
            <w:proofErr w:type="spellStart"/>
            <w:r w:rsidRPr="00BF32F1">
              <w:rPr>
                <w:rFonts w:ascii="Times New Roman" w:hAnsi="Times New Roman" w:cs="Times New Roman"/>
                <w:sz w:val="24"/>
                <w:szCs w:val="24"/>
              </w:rPr>
              <w:t>Etienne</w:t>
            </w:r>
            <w:proofErr w:type="spellEnd"/>
          </w:p>
        </w:tc>
        <w:tc>
          <w:tcPr>
            <w:tcW w:w="3827" w:type="dxa"/>
          </w:tcPr>
          <w:p w14:paraId="1C03A8E5"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Francúzska republika</w:t>
            </w:r>
          </w:p>
        </w:tc>
      </w:tr>
      <w:tr w:rsidR="00E3685A" w:rsidRPr="00BF32F1" w14:paraId="283CD7C1" w14:textId="77777777" w:rsidTr="003842F0">
        <w:trPr>
          <w:trHeight w:val="964"/>
        </w:trPr>
        <w:tc>
          <w:tcPr>
            <w:tcW w:w="968" w:type="dxa"/>
          </w:tcPr>
          <w:p w14:paraId="019CB812"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3.15</w:t>
            </w:r>
          </w:p>
        </w:tc>
        <w:tc>
          <w:tcPr>
            <w:tcW w:w="1512" w:type="dxa"/>
          </w:tcPr>
          <w:p w14:paraId="744E3BC4"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E90B05" wp14:editId="55587357">
                  <wp:extent cx="316865" cy="506095"/>
                  <wp:effectExtent l="0" t="0" r="6985" b="8255"/>
                  <wp:docPr id="1621699385"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316865" cy="506095"/>
                          </a:xfrm>
                          <a:prstGeom prst="rect">
                            <a:avLst/>
                          </a:prstGeom>
                          <a:noFill/>
                        </pic:spPr>
                      </pic:pic>
                    </a:graphicData>
                  </a:graphic>
                </wp:inline>
              </w:drawing>
            </w:r>
          </w:p>
        </w:tc>
        <w:tc>
          <w:tcPr>
            <w:tcW w:w="2883" w:type="dxa"/>
          </w:tcPr>
          <w:p w14:paraId="7857B501"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Gardone</w:t>
            </w:r>
            <w:proofErr w:type="spellEnd"/>
            <w:r w:rsidRPr="00BF32F1">
              <w:rPr>
                <w:rFonts w:ascii="Times New Roman" w:hAnsi="Times New Roman" w:cs="Times New Roman"/>
                <w:sz w:val="24"/>
                <w:szCs w:val="24"/>
              </w:rPr>
              <w:t xml:space="preserve"> V.T.</w:t>
            </w:r>
          </w:p>
        </w:tc>
        <w:tc>
          <w:tcPr>
            <w:tcW w:w="3827" w:type="dxa"/>
          </w:tcPr>
          <w:p w14:paraId="57C7D4D5"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Talianska republika</w:t>
            </w:r>
          </w:p>
        </w:tc>
      </w:tr>
      <w:tr w:rsidR="00E3685A" w:rsidRPr="00BF32F1" w14:paraId="1AF611B3" w14:textId="77777777" w:rsidTr="003842F0">
        <w:trPr>
          <w:trHeight w:val="964"/>
        </w:trPr>
        <w:tc>
          <w:tcPr>
            <w:tcW w:w="968" w:type="dxa"/>
          </w:tcPr>
          <w:p w14:paraId="412DE1ED"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3.16</w:t>
            </w:r>
          </w:p>
        </w:tc>
        <w:tc>
          <w:tcPr>
            <w:tcW w:w="1512" w:type="dxa"/>
          </w:tcPr>
          <w:p w14:paraId="184120A2"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D4DB71C" wp14:editId="6976733A">
                  <wp:extent cx="518160" cy="463550"/>
                  <wp:effectExtent l="0" t="0" r="0" b="0"/>
                  <wp:docPr id="476285803"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518160" cy="463550"/>
                          </a:xfrm>
                          <a:prstGeom prst="rect">
                            <a:avLst/>
                          </a:prstGeom>
                          <a:noFill/>
                        </pic:spPr>
                      </pic:pic>
                    </a:graphicData>
                  </a:graphic>
                </wp:inline>
              </w:drawing>
            </w:r>
          </w:p>
        </w:tc>
        <w:tc>
          <w:tcPr>
            <w:tcW w:w="2883" w:type="dxa"/>
          </w:tcPr>
          <w:p w14:paraId="158DB109"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lang w:val="fr-FR"/>
              </w:rPr>
              <w:t>Riihimäki</w:t>
            </w:r>
          </w:p>
        </w:tc>
        <w:tc>
          <w:tcPr>
            <w:tcW w:w="3827" w:type="dxa"/>
          </w:tcPr>
          <w:p w14:paraId="77CD5300"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Fínska republika</w:t>
            </w:r>
          </w:p>
        </w:tc>
      </w:tr>
      <w:tr w:rsidR="00E3685A" w:rsidRPr="00BF32F1" w14:paraId="234841C8" w14:textId="77777777" w:rsidTr="003842F0">
        <w:trPr>
          <w:trHeight w:val="964"/>
        </w:trPr>
        <w:tc>
          <w:tcPr>
            <w:tcW w:w="968" w:type="dxa"/>
          </w:tcPr>
          <w:p w14:paraId="6D11CCAD"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3.17</w:t>
            </w:r>
          </w:p>
        </w:tc>
        <w:tc>
          <w:tcPr>
            <w:tcW w:w="1512" w:type="dxa"/>
          </w:tcPr>
          <w:p w14:paraId="5EE60215"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2F71E8" wp14:editId="37319218">
                  <wp:extent cx="292735" cy="494030"/>
                  <wp:effectExtent l="0" t="0" r="0" b="1270"/>
                  <wp:docPr id="1436325685"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92735" cy="494030"/>
                          </a:xfrm>
                          <a:prstGeom prst="rect">
                            <a:avLst/>
                          </a:prstGeom>
                          <a:noFill/>
                        </pic:spPr>
                      </pic:pic>
                    </a:graphicData>
                  </a:graphic>
                </wp:inline>
              </w:drawing>
            </w:r>
          </w:p>
        </w:tc>
        <w:tc>
          <w:tcPr>
            <w:tcW w:w="2883" w:type="dxa"/>
          </w:tcPr>
          <w:p w14:paraId="38EAB593"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Londýn</w:t>
            </w:r>
          </w:p>
        </w:tc>
        <w:tc>
          <w:tcPr>
            <w:tcW w:w="3827" w:type="dxa"/>
            <w:vMerge w:val="restart"/>
          </w:tcPr>
          <w:p w14:paraId="1F4488FE"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Spojené kráľovstvo Veľkej Británie a</w:t>
            </w:r>
            <w:r>
              <w:rPr>
                <w:rFonts w:ascii="Times New Roman" w:hAnsi="Times New Roman" w:cs="Times New Roman"/>
                <w:sz w:val="24"/>
                <w:szCs w:val="24"/>
              </w:rPr>
              <w:t> </w:t>
            </w:r>
            <w:r w:rsidRPr="00BF32F1">
              <w:rPr>
                <w:rFonts w:ascii="Times New Roman" w:hAnsi="Times New Roman" w:cs="Times New Roman"/>
                <w:sz w:val="24"/>
                <w:szCs w:val="24"/>
              </w:rPr>
              <w:t>Severného Írska</w:t>
            </w:r>
          </w:p>
        </w:tc>
      </w:tr>
      <w:tr w:rsidR="00E3685A" w:rsidRPr="00BF32F1" w14:paraId="293E4C40" w14:textId="77777777" w:rsidTr="003842F0">
        <w:trPr>
          <w:trHeight w:val="964"/>
        </w:trPr>
        <w:tc>
          <w:tcPr>
            <w:tcW w:w="968" w:type="dxa"/>
          </w:tcPr>
          <w:p w14:paraId="26105067"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3.18</w:t>
            </w:r>
          </w:p>
        </w:tc>
        <w:tc>
          <w:tcPr>
            <w:tcW w:w="1512" w:type="dxa"/>
          </w:tcPr>
          <w:p w14:paraId="5AE9427A"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BE8122" wp14:editId="3E6CB21E">
                  <wp:extent cx="396240" cy="506095"/>
                  <wp:effectExtent l="0" t="0" r="3810" b="8255"/>
                  <wp:docPr id="1865587550"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396240" cy="506095"/>
                          </a:xfrm>
                          <a:prstGeom prst="rect">
                            <a:avLst/>
                          </a:prstGeom>
                          <a:noFill/>
                        </pic:spPr>
                      </pic:pic>
                    </a:graphicData>
                  </a:graphic>
                </wp:inline>
              </w:drawing>
            </w:r>
          </w:p>
        </w:tc>
        <w:tc>
          <w:tcPr>
            <w:tcW w:w="2883" w:type="dxa"/>
          </w:tcPr>
          <w:p w14:paraId="41A831F7"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Birmingham</w:t>
            </w:r>
          </w:p>
        </w:tc>
        <w:tc>
          <w:tcPr>
            <w:tcW w:w="3827" w:type="dxa"/>
            <w:vMerge/>
          </w:tcPr>
          <w:p w14:paraId="6C919CEE"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15BCB465" w14:textId="77777777" w:rsidTr="003842F0">
        <w:trPr>
          <w:trHeight w:val="964"/>
        </w:trPr>
        <w:tc>
          <w:tcPr>
            <w:tcW w:w="968" w:type="dxa"/>
          </w:tcPr>
          <w:p w14:paraId="55FFFB68"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3.19</w:t>
            </w:r>
          </w:p>
        </w:tc>
        <w:tc>
          <w:tcPr>
            <w:tcW w:w="1512" w:type="dxa"/>
          </w:tcPr>
          <w:p w14:paraId="585C9B8C"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FA0EA6" wp14:editId="1610E9C6">
                  <wp:extent cx="365760" cy="481330"/>
                  <wp:effectExtent l="0" t="0" r="0" b="0"/>
                  <wp:docPr id="115379519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365760" cy="481330"/>
                          </a:xfrm>
                          <a:prstGeom prst="rect">
                            <a:avLst/>
                          </a:prstGeom>
                          <a:noFill/>
                        </pic:spPr>
                      </pic:pic>
                    </a:graphicData>
                  </a:graphic>
                </wp:inline>
              </w:drawing>
            </w:r>
          </w:p>
        </w:tc>
        <w:tc>
          <w:tcPr>
            <w:tcW w:w="2883" w:type="dxa"/>
          </w:tcPr>
          <w:p w14:paraId="73C830BC"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Budapešť</w:t>
            </w:r>
          </w:p>
        </w:tc>
        <w:tc>
          <w:tcPr>
            <w:tcW w:w="3827" w:type="dxa"/>
          </w:tcPr>
          <w:p w14:paraId="62028532"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Maďarská republika</w:t>
            </w:r>
          </w:p>
        </w:tc>
      </w:tr>
      <w:tr w:rsidR="00E3685A" w:rsidRPr="00BF32F1" w14:paraId="2586E0C9" w14:textId="77777777" w:rsidTr="003842F0">
        <w:trPr>
          <w:trHeight w:val="964"/>
        </w:trPr>
        <w:tc>
          <w:tcPr>
            <w:tcW w:w="968" w:type="dxa"/>
          </w:tcPr>
          <w:p w14:paraId="03614962"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3.20</w:t>
            </w:r>
          </w:p>
        </w:tc>
        <w:tc>
          <w:tcPr>
            <w:tcW w:w="1512" w:type="dxa"/>
          </w:tcPr>
          <w:p w14:paraId="4648DB0A"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1E500F6" wp14:editId="6962A166">
                  <wp:extent cx="682625" cy="426720"/>
                  <wp:effectExtent l="0" t="0" r="3175" b="0"/>
                  <wp:docPr id="722373713"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682625" cy="426720"/>
                          </a:xfrm>
                          <a:prstGeom prst="rect">
                            <a:avLst/>
                          </a:prstGeom>
                          <a:noFill/>
                        </pic:spPr>
                      </pic:pic>
                    </a:graphicData>
                  </a:graphic>
                </wp:inline>
              </w:drawing>
            </w:r>
          </w:p>
        </w:tc>
        <w:tc>
          <w:tcPr>
            <w:tcW w:w="2883" w:type="dxa"/>
          </w:tcPr>
          <w:p w14:paraId="7407EF70"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Iževsk</w:t>
            </w:r>
            <w:proofErr w:type="spellEnd"/>
          </w:p>
        </w:tc>
        <w:tc>
          <w:tcPr>
            <w:tcW w:w="3827" w:type="dxa"/>
            <w:vMerge w:val="restart"/>
            <w:tcBorders>
              <w:bottom w:val="nil"/>
            </w:tcBorders>
          </w:tcPr>
          <w:p w14:paraId="6F798F99"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Ruská federácia</w:t>
            </w:r>
          </w:p>
        </w:tc>
      </w:tr>
      <w:tr w:rsidR="00E3685A" w:rsidRPr="00BF32F1" w14:paraId="008C8276" w14:textId="77777777" w:rsidTr="003842F0">
        <w:trPr>
          <w:trHeight w:val="964"/>
        </w:trPr>
        <w:tc>
          <w:tcPr>
            <w:tcW w:w="968" w:type="dxa"/>
          </w:tcPr>
          <w:p w14:paraId="426A50C4"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3.21</w:t>
            </w:r>
          </w:p>
        </w:tc>
        <w:tc>
          <w:tcPr>
            <w:tcW w:w="1512" w:type="dxa"/>
          </w:tcPr>
          <w:p w14:paraId="03A94F91"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7D6C390" wp14:editId="5519284E">
                  <wp:extent cx="725170" cy="335280"/>
                  <wp:effectExtent l="0" t="0" r="0" b="7620"/>
                  <wp:docPr id="1114283241"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725170" cy="335280"/>
                          </a:xfrm>
                          <a:prstGeom prst="rect">
                            <a:avLst/>
                          </a:prstGeom>
                          <a:noFill/>
                        </pic:spPr>
                      </pic:pic>
                    </a:graphicData>
                  </a:graphic>
                </wp:inline>
              </w:drawing>
            </w:r>
          </w:p>
        </w:tc>
        <w:tc>
          <w:tcPr>
            <w:tcW w:w="2883" w:type="dxa"/>
          </w:tcPr>
          <w:p w14:paraId="115E116B"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Klimovsk</w:t>
            </w:r>
            <w:proofErr w:type="spellEnd"/>
            <w:r w:rsidRPr="00BF32F1">
              <w:rPr>
                <w:rFonts w:ascii="Times New Roman" w:hAnsi="Times New Roman" w:cs="Times New Roman"/>
                <w:sz w:val="24"/>
                <w:szCs w:val="24"/>
              </w:rPr>
              <w:t xml:space="preserve"> I</w:t>
            </w:r>
          </w:p>
        </w:tc>
        <w:tc>
          <w:tcPr>
            <w:tcW w:w="3827" w:type="dxa"/>
            <w:vMerge/>
            <w:tcBorders>
              <w:top w:val="nil"/>
              <w:bottom w:val="nil"/>
            </w:tcBorders>
          </w:tcPr>
          <w:p w14:paraId="60CF01FF"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31C092F9" w14:textId="77777777" w:rsidTr="003842F0">
        <w:trPr>
          <w:trHeight w:val="964"/>
        </w:trPr>
        <w:tc>
          <w:tcPr>
            <w:tcW w:w="968" w:type="dxa"/>
          </w:tcPr>
          <w:p w14:paraId="29758EC8"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3.22</w:t>
            </w:r>
          </w:p>
        </w:tc>
        <w:tc>
          <w:tcPr>
            <w:tcW w:w="1512" w:type="dxa"/>
          </w:tcPr>
          <w:p w14:paraId="1DF3650D"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12C0CA1" wp14:editId="51ED6397">
                  <wp:extent cx="481330" cy="475615"/>
                  <wp:effectExtent l="0" t="0" r="0" b="635"/>
                  <wp:docPr id="1602344214"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481330" cy="475615"/>
                          </a:xfrm>
                          <a:prstGeom prst="rect">
                            <a:avLst/>
                          </a:prstGeom>
                          <a:noFill/>
                        </pic:spPr>
                      </pic:pic>
                    </a:graphicData>
                  </a:graphic>
                </wp:inline>
              </w:drawing>
            </w:r>
          </w:p>
        </w:tc>
        <w:tc>
          <w:tcPr>
            <w:tcW w:w="2883" w:type="dxa"/>
          </w:tcPr>
          <w:p w14:paraId="1D787343"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Klimovsk</w:t>
            </w:r>
            <w:proofErr w:type="spellEnd"/>
            <w:r w:rsidRPr="00BF32F1">
              <w:rPr>
                <w:rFonts w:ascii="Times New Roman" w:hAnsi="Times New Roman" w:cs="Times New Roman"/>
                <w:sz w:val="24"/>
                <w:szCs w:val="24"/>
              </w:rPr>
              <w:t xml:space="preserve"> II</w:t>
            </w:r>
          </w:p>
        </w:tc>
        <w:tc>
          <w:tcPr>
            <w:tcW w:w="3827" w:type="dxa"/>
            <w:vMerge/>
            <w:tcBorders>
              <w:top w:val="nil"/>
              <w:bottom w:val="nil"/>
            </w:tcBorders>
          </w:tcPr>
          <w:p w14:paraId="30EA90C5"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0383545A" w14:textId="77777777" w:rsidTr="003842F0">
        <w:trPr>
          <w:trHeight w:val="964"/>
        </w:trPr>
        <w:tc>
          <w:tcPr>
            <w:tcW w:w="968" w:type="dxa"/>
          </w:tcPr>
          <w:p w14:paraId="43D31B88"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3.23</w:t>
            </w:r>
          </w:p>
        </w:tc>
        <w:tc>
          <w:tcPr>
            <w:tcW w:w="1512" w:type="dxa"/>
          </w:tcPr>
          <w:p w14:paraId="14D41407"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126F4D" wp14:editId="2D448F7A">
                  <wp:extent cx="408305" cy="481330"/>
                  <wp:effectExtent l="0" t="0" r="0" b="0"/>
                  <wp:docPr id="1060172124"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408305" cy="481330"/>
                          </a:xfrm>
                          <a:prstGeom prst="rect">
                            <a:avLst/>
                          </a:prstGeom>
                          <a:noFill/>
                        </pic:spPr>
                      </pic:pic>
                    </a:graphicData>
                  </a:graphic>
                </wp:inline>
              </w:drawing>
            </w:r>
          </w:p>
        </w:tc>
        <w:tc>
          <w:tcPr>
            <w:tcW w:w="2883" w:type="dxa"/>
          </w:tcPr>
          <w:p w14:paraId="271103A5"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Krasnozavodsk</w:t>
            </w:r>
            <w:proofErr w:type="spellEnd"/>
          </w:p>
        </w:tc>
        <w:tc>
          <w:tcPr>
            <w:tcW w:w="3827" w:type="dxa"/>
            <w:vMerge/>
            <w:tcBorders>
              <w:top w:val="nil"/>
            </w:tcBorders>
          </w:tcPr>
          <w:p w14:paraId="52C5A622"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26C4AC34" w14:textId="77777777" w:rsidTr="003842F0">
        <w:trPr>
          <w:trHeight w:val="964"/>
        </w:trPr>
        <w:tc>
          <w:tcPr>
            <w:tcW w:w="968" w:type="dxa"/>
          </w:tcPr>
          <w:p w14:paraId="6047A6AF"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3.24</w:t>
            </w:r>
          </w:p>
        </w:tc>
        <w:tc>
          <w:tcPr>
            <w:tcW w:w="1512" w:type="dxa"/>
          </w:tcPr>
          <w:p w14:paraId="37D264F0"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40FF22" wp14:editId="6A887D96">
                  <wp:extent cx="408305" cy="506095"/>
                  <wp:effectExtent l="0" t="0" r="0" b="8255"/>
                  <wp:docPr id="672670795"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408305" cy="506095"/>
                          </a:xfrm>
                          <a:prstGeom prst="rect">
                            <a:avLst/>
                          </a:prstGeom>
                          <a:noFill/>
                        </pic:spPr>
                      </pic:pic>
                    </a:graphicData>
                  </a:graphic>
                </wp:inline>
              </w:drawing>
            </w:r>
          </w:p>
        </w:tc>
        <w:tc>
          <w:tcPr>
            <w:tcW w:w="2883" w:type="dxa"/>
          </w:tcPr>
          <w:p w14:paraId="1D770B1B"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BF32F1">
              <w:rPr>
                <w:rFonts w:ascii="Times New Roman" w:hAnsi="Times New Roman" w:cs="Times New Roman"/>
                <w:sz w:val="24"/>
                <w:szCs w:val="24"/>
              </w:rPr>
              <w:t>Lieskovec</w:t>
            </w:r>
          </w:p>
        </w:tc>
        <w:tc>
          <w:tcPr>
            <w:tcW w:w="3827" w:type="dxa"/>
          </w:tcPr>
          <w:p w14:paraId="7AF1BBF5"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Slovenská republika</w:t>
            </w:r>
          </w:p>
        </w:tc>
      </w:tr>
      <w:tr w:rsidR="00E3685A" w:rsidRPr="00BF32F1" w14:paraId="3F175FD4" w14:textId="77777777" w:rsidTr="003842F0">
        <w:trPr>
          <w:trHeight w:val="964"/>
        </w:trPr>
        <w:tc>
          <w:tcPr>
            <w:tcW w:w="968" w:type="dxa"/>
          </w:tcPr>
          <w:p w14:paraId="620F06A7"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3.25</w:t>
            </w:r>
          </w:p>
        </w:tc>
        <w:tc>
          <w:tcPr>
            <w:tcW w:w="1512" w:type="dxa"/>
          </w:tcPr>
          <w:p w14:paraId="757F249C" w14:textId="77777777" w:rsidR="00E3685A" w:rsidRDefault="00E3685A" w:rsidP="003842F0">
            <w:pPr>
              <w:pStyle w:val="Odsekzoznamu"/>
              <w:spacing w:after="0" w:line="240" w:lineRule="auto"/>
              <w:ind w:left="0"/>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1146D337" wp14:editId="652191C9">
                  <wp:extent cx="511810" cy="524510"/>
                  <wp:effectExtent l="0" t="0" r="2540" b="8890"/>
                  <wp:docPr id="944356562"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11810" cy="524510"/>
                          </a:xfrm>
                          <a:prstGeom prst="rect">
                            <a:avLst/>
                          </a:prstGeom>
                          <a:noFill/>
                        </pic:spPr>
                      </pic:pic>
                    </a:graphicData>
                  </a:graphic>
                </wp:inline>
              </w:drawing>
            </w:r>
          </w:p>
        </w:tc>
        <w:tc>
          <w:tcPr>
            <w:tcW w:w="2883" w:type="dxa"/>
          </w:tcPr>
          <w:p w14:paraId="29AC5CC0"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sidRPr="00F01EDD">
              <w:rPr>
                <w:rFonts w:ascii="Times New Roman" w:hAnsi="Times New Roman" w:cs="Times New Roman"/>
                <w:sz w:val="24"/>
                <w:szCs w:val="24"/>
              </w:rPr>
              <w:t>Liptovská skúšobňa</w:t>
            </w:r>
          </w:p>
        </w:tc>
        <w:tc>
          <w:tcPr>
            <w:tcW w:w="3827" w:type="dxa"/>
          </w:tcPr>
          <w:p w14:paraId="546EF0C4" w14:textId="77777777" w:rsidR="00E3685A" w:rsidRPr="00BF32F1" w:rsidRDefault="00E3685A" w:rsidP="003842F0">
            <w:pPr>
              <w:spacing w:after="0" w:line="240" w:lineRule="auto"/>
              <w:rPr>
                <w:rFonts w:ascii="Times New Roman" w:hAnsi="Times New Roman" w:cs="Times New Roman"/>
                <w:sz w:val="24"/>
                <w:szCs w:val="24"/>
              </w:rPr>
            </w:pPr>
          </w:p>
        </w:tc>
      </w:tr>
      <w:tr w:rsidR="00E3685A" w:rsidRPr="00BF32F1" w14:paraId="3B10F67A" w14:textId="77777777" w:rsidTr="003842F0">
        <w:trPr>
          <w:trHeight w:val="964"/>
        </w:trPr>
        <w:tc>
          <w:tcPr>
            <w:tcW w:w="968" w:type="dxa"/>
          </w:tcPr>
          <w:p w14:paraId="7EC40C92"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sz w:val="24"/>
                <w:szCs w:val="24"/>
              </w:rPr>
              <w:t>3.26</w:t>
            </w:r>
          </w:p>
        </w:tc>
        <w:tc>
          <w:tcPr>
            <w:tcW w:w="1512" w:type="dxa"/>
          </w:tcPr>
          <w:p w14:paraId="422344F6" w14:textId="77777777" w:rsidR="00E3685A" w:rsidRPr="00BF32F1" w:rsidRDefault="00E3685A" w:rsidP="003842F0">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3E2BDAF" wp14:editId="3C93D178">
                  <wp:extent cx="560705" cy="481330"/>
                  <wp:effectExtent l="0" t="0" r="0" b="0"/>
                  <wp:docPr id="115831473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560705" cy="481330"/>
                          </a:xfrm>
                          <a:prstGeom prst="rect">
                            <a:avLst/>
                          </a:prstGeom>
                          <a:noFill/>
                        </pic:spPr>
                      </pic:pic>
                    </a:graphicData>
                  </a:graphic>
                </wp:inline>
              </w:drawing>
            </w:r>
          </w:p>
        </w:tc>
        <w:tc>
          <w:tcPr>
            <w:tcW w:w="2883" w:type="dxa"/>
          </w:tcPr>
          <w:p w14:paraId="5E195806"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sidRPr="00BF32F1">
              <w:rPr>
                <w:rFonts w:ascii="Times New Roman" w:hAnsi="Times New Roman" w:cs="Times New Roman"/>
                <w:sz w:val="24"/>
                <w:szCs w:val="24"/>
              </w:rPr>
              <w:t>Abu</w:t>
            </w:r>
            <w:proofErr w:type="spellEnd"/>
            <w:r w:rsidRPr="00BF32F1">
              <w:rPr>
                <w:rFonts w:ascii="Times New Roman" w:hAnsi="Times New Roman" w:cs="Times New Roman"/>
                <w:sz w:val="24"/>
                <w:szCs w:val="24"/>
              </w:rPr>
              <w:t xml:space="preserve"> </w:t>
            </w:r>
            <w:proofErr w:type="spellStart"/>
            <w:r w:rsidRPr="00BF32F1">
              <w:rPr>
                <w:rFonts w:ascii="Times New Roman" w:hAnsi="Times New Roman" w:cs="Times New Roman"/>
                <w:sz w:val="24"/>
                <w:szCs w:val="24"/>
              </w:rPr>
              <w:t>Dhabí</w:t>
            </w:r>
            <w:proofErr w:type="spellEnd"/>
          </w:p>
        </w:tc>
        <w:tc>
          <w:tcPr>
            <w:tcW w:w="3827" w:type="dxa"/>
          </w:tcPr>
          <w:p w14:paraId="0D52C309"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Spojené arabské emiráty</w:t>
            </w:r>
          </w:p>
        </w:tc>
      </w:tr>
      <w:tr w:rsidR="00E3685A" w:rsidRPr="00BF32F1" w14:paraId="71EE6770" w14:textId="77777777" w:rsidTr="003842F0">
        <w:trPr>
          <w:trHeight w:val="964"/>
        </w:trPr>
        <w:tc>
          <w:tcPr>
            <w:tcW w:w="968" w:type="dxa"/>
          </w:tcPr>
          <w:p w14:paraId="14CC87BB" w14:textId="77777777" w:rsidR="00E3685A"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sz w:val="24"/>
                <w:szCs w:val="24"/>
              </w:rPr>
              <w:lastRenderedPageBreak/>
              <w:t>3.27</w:t>
            </w:r>
          </w:p>
        </w:tc>
        <w:tc>
          <w:tcPr>
            <w:tcW w:w="1512" w:type="dxa"/>
          </w:tcPr>
          <w:p w14:paraId="057FC982" w14:textId="77777777" w:rsidR="00E3685A" w:rsidRDefault="00E3685A" w:rsidP="003842F0">
            <w:pPr>
              <w:pStyle w:val="Odsekzoznamu"/>
              <w:spacing w:after="0" w:line="240" w:lineRule="auto"/>
              <w:ind w:left="0"/>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DD7BBD8" wp14:editId="284DF961">
                  <wp:extent cx="445135" cy="707390"/>
                  <wp:effectExtent l="0" t="0" r="0" b="0"/>
                  <wp:docPr id="165627295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445135" cy="707390"/>
                          </a:xfrm>
                          <a:prstGeom prst="rect">
                            <a:avLst/>
                          </a:prstGeom>
                          <a:noFill/>
                        </pic:spPr>
                      </pic:pic>
                    </a:graphicData>
                  </a:graphic>
                </wp:inline>
              </w:drawing>
            </w:r>
          </w:p>
        </w:tc>
        <w:tc>
          <w:tcPr>
            <w:tcW w:w="2883" w:type="dxa"/>
          </w:tcPr>
          <w:p w14:paraId="12623906"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r>
              <w:rPr>
                <w:rFonts w:ascii="Times New Roman" w:eastAsia="Times New Roman" w:hAnsi="Times New Roman" w:cs="Times New Roman"/>
                <w:w w:val="99"/>
                <w:sz w:val="24"/>
                <w:szCs w:val="24"/>
              </w:rPr>
              <w:t>Kr</w:t>
            </w:r>
            <w:r>
              <w:rPr>
                <w:rFonts w:ascii="Times New Roman" w:eastAsia="Times New Roman" w:hAnsi="Times New Roman" w:cs="Times New Roman"/>
                <w:sz w:val="24"/>
                <w:szCs w:val="24"/>
              </w:rPr>
              <w:t>agujevac</w:t>
            </w:r>
          </w:p>
        </w:tc>
        <w:tc>
          <w:tcPr>
            <w:tcW w:w="3827" w:type="dxa"/>
          </w:tcPr>
          <w:p w14:paraId="5D3268E1" w14:textId="77777777" w:rsidR="00E3685A" w:rsidRPr="00BF32F1" w:rsidRDefault="00E3685A" w:rsidP="003842F0">
            <w:pPr>
              <w:spacing w:after="0" w:line="240" w:lineRule="auto"/>
              <w:rPr>
                <w:rFonts w:ascii="Times New Roman" w:hAnsi="Times New Roman" w:cs="Times New Roman"/>
                <w:sz w:val="24"/>
                <w:szCs w:val="24"/>
              </w:rPr>
            </w:pPr>
            <w:r w:rsidRPr="00F01EDD">
              <w:rPr>
                <w:rFonts w:ascii="Times New Roman" w:hAnsi="Times New Roman" w:cs="Times New Roman"/>
                <w:sz w:val="24"/>
                <w:szCs w:val="24"/>
              </w:rPr>
              <w:t>Srbská republika</w:t>
            </w:r>
          </w:p>
        </w:tc>
      </w:tr>
      <w:tr w:rsidR="00E3685A" w:rsidRPr="00BF32F1" w14:paraId="2C983CFE" w14:textId="77777777" w:rsidTr="003842F0">
        <w:trPr>
          <w:trHeight w:val="964"/>
        </w:trPr>
        <w:tc>
          <w:tcPr>
            <w:tcW w:w="968" w:type="dxa"/>
          </w:tcPr>
          <w:p w14:paraId="62031C83" w14:textId="77777777" w:rsidR="00E3685A" w:rsidRDefault="00E3685A" w:rsidP="003842F0">
            <w:pPr>
              <w:pStyle w:val="Odsekzoznamu"/>
              <w:spacing w:after="0" w:line="240" w:lineRule="auto"/>
              <w:ind w:left="0"/>
              <w:rPr>
                <w:rFonts w:ascii="Times New Roman" w:hAnsi="Times New Roman" w:cs="Times New Roman"/>
                <w:sz w:val="24"/>
                <w:szCs w:val="24"/>
              </w:rPr>
            </w:pPr>
            <w:r>
              <w:rPr>
                <w:rFonts w:ascii="Times New Roman" w:hAnsi="Times New Roman" w:cs="Times New Roman"/>
                <w:sz w:val="24"/>
                <w:szCs w:val="24"/>
              </w:rPr>
              <w:t>3.28</w:t>
            </w:r>
          </w:p>
        </w:tc>
        <w:tc>
          <w:tcPr>
            <w:tcW w:w="1512" w:type="dxa"/>
          </w:tcPr>
          <w:p w14:paraId="2C69ABED" w14:textId="77777777" w:rsidR="00E3685A" w:rsidRDefault="00E3685A" w:rsidP="003842F0">
            <w:pPr>
              <w:pStyle w:val="Odsekzoznamu"/>
              <w:spacing w:after="0" w:line="240" w:lineRule="auto"/>
              <w:ind w:left="0"/>
              <w:jc w:val="center"/>
              <w:rPr>
                <w:rFonts w:ascii="Times New Roman" w:hAnsi="Times New Roman" w:cs="Times New Roman"/>
                <w:noProof/>
                <w:sz w:val="24"/>
                <w:szCs w:val="24"/>
              </w:rPr>
            </w:pPr>
            <w:r w:rsidRPr="00F01EDD">
              <w:rPr>
                <w:rFonts w:ascii="Times New Roman" w:hAnsi="Times New Roman" w:cs="Times New Roman"/>
                <w:noProof/>
                <w:sz w:val="24"/>
                <w:szCs w:val="24"/>
              </w:rPr>
              <w:drawing>
                <wp:inline distT="0" distB="0" distL="0" distR="0" wp14:anchorId="5264C2A6" wp14:editId="7E8C2DEC">
                  <wp:extent cx="685800" cy="723900"/>
                  <wp:effectExtent l="0" t="0" r="0" b="0"/>
                  <wp:docPr id="1681546856"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46856" name=""/>
                          <pic:cNvPicPr/>
                        </pic:nvPicPr>
                        <pic:blipFill rotWithShape="1">
                          <a:blip r:embed="rId290"/>
                          <a:srcRect l="8989" r="10113"/>
                          <a:stretch>
                            <a:fillRect/>
                          </a:stretch>
                        </pic:blipFill>
                        <pic:spPr bwMode="auto">
                          <a:xfrm>
                            <a:off x="0" y="0"/>
                            <a:ext cx="685896" cy="724001"/>
                          </a:xfrm>
                          <a:prstGeom prst="rect">
                            <a:avLst/>
                          </a:prstGeom>
                          <a:ln>
                            <a:noFill/>
                          </a:ln>
                          <a:extLst>
                            <a:ext uri="{53640926-AAD7-44D8-BBD7-CCE9431645EC}">
                              <a14:shadowObscured xmlns:a14="http://schemas.microsoft.com/office/drawing/2010/main"/>
                            </a:ext>
                          </a:extLst>
                        </pic:spPr>
                      </pic:pic>
                    </a:graphicData>
                  </a:graphic>
                </wp:inline>
              </w:drawing>
            </w:r>
          </w:p>
        </w:tc>
        <w:tc>
          <w:tcPr>
            <w:tcW w:w="2883" w:type="dxa"/>
          </w:tcPr>
          <w:p w14:paraId="6CF570DF" w14:textId="77777777" w:rsidR="00E3685A" w:rsidRPr="00BF32F1" w:rsidRDefault="00E3685A" w:rsidP="003842F0">
            <w:pPr>
              <w:pStyle w:val="Odsekzoznamu"/>
              <w:spacing w:after="0" w:line="240" w:lineRule="auto"/>
              <w:ind w:left="0"/>
              <w:rPr>
                <w:rFonts w:ascii="Times New Roman" w:hAnsi="Times New Roman" w:cs="Times New Roman"/>
                <w:sz w:val="24"/>
                <w:szCs w:val="24"/>
              </w:rPr>
            </w:pPr>
            <w:proofErr w:type="spellStart"/>
            <w:r>
              <w:rPr>
                <w:rFonts w:ascii="Times New Roman" w:eastAsia="Times New Roman" w:hAnsi="Times New Roman" w:cs="Times New Roman"/>
                <w:sz w:val="24"/>
                <w:szCs w:val="24"/>
              </w:rPr>
              <w:t>Neiva</w:t>
            </w:r>
            <w:proofErr w:type="spellEnd"/>
          </w:p>
        </w:tc>
        <w:tc>
          <w:tcPr>
            <w:tcW w:w="3827" w:type="dxa"/>
          </w:tcPr>
          <w:p w14:paraId="1EF809AF" w14:textId="77777777" w:rsidR="00E3685A" w:rsidRPr="00BF32F1" w:rsidRDefault="00E3685A" w:rsidP="003842F0">
            <w:pPr>
              <w:spacing w:after="0" w:line="240" w:lineRule="auto"/>
              <w:rPr>
                <w:rFonts w:ascii="Times New Roman" w:hAnsi="Times New Roman" w:cs="Times New Roman"/>
                <w:sz w:val="24"/>
                <w:szCs w:val="24"/>
              </w:rPr>
            </w:pPr>
            <w:r w:rsidRPr="00F01EDD">
              <w:rPr>
                <w:rFonts w:ascii="Times New Roman" w:hAnsi="Times New Roman" w:cs="Times New Roman"/>
                <w:sz w:val="24"/>
                <w:szCs w:val="24"/>
              </w:rPr>
              <w:t>Portugalská republika</w:t>
            </w:r>
          </w:p>
        </w:tc>
      </w:tr>
    </w:tbl>
    <w:p w14:paraId="67689B83" w14:textId="77777777" w:rsidR="00E3685A" w:rsidRDefault="00E3685A" w:rsidP="00E3685A">
      <w:pPr>
        <w:spacing w:after="0" w:line="240" w:lineRule="auto"/>
        <w:rPr>
          <w:rFonts w:ascii="Times New Roman" w:hAnsi="Times New Roman" w:cs="Times New Roman"/>
          <w:sz w:val="24"/>
          <w:szCs w:val="24"/>
        </w:rPr>
      </w:pPr>
    </w:p>
    <w:p w14:paraId="3322D61E" w14:textId="77777777" w:rsidR="00E3685A" w:rsidRPr="00BF32F1" w:rsidRDefault="00E3685A" w:rsidP="00E3685A">
      <w:pPr>
        <w:spacing w:after="0" w:line="240" w:lineRule="auto"/>
        <w:rPr>
          <w:rFonts w:ascii="Times New Roman" w:hAnsi="Times New Roman" w:cs="Times New Roman"/>
          <w:sz w:val="24"/>
          <w:szCs w:val="24"/>
        </w:rPr>
      </w:pPr>
    </w:p>
    <w:p w14:paraId="5A7D1B75" w14:textId="77777777" w:rsidR="00E3685A" w:rsidRPr="00F01EDD" w:rsidRDefault="00E3685A" w:rsidP="00E3685A">
      <w:pPr>
        <w:pStyle w:val="Nadpis2"/>
        <w:keepNext w:val="0"/>
        <w:keepLines w:val="0"/>
        <w:widowControl w:val="0"/>
        <w:numPr>
          <w:ilvl w:val="0"/>
          <w:numId w:val="45"/>
        </w:numPr>
        <w:kinsoku w:val="0"/>
        <w:autoSpaceDE w:val="0"/>
        <w:autoSpaceDN w:val="0"/>
        <w:adjustRightInd w:val="0"/>
        <w:spacing w:before="0" w:line="240" w:lineRule="auto"/>
        <w:ind w:left="0" w:right="263" w:firstLine="0"/>
        <w:jc w:val="both"/>
        <w:textAlignment w:val="baseline"/>
        <w:rPr>
          <w:rFonts w:ascii="Times New Roman" w:hAnsi="Times New Roman" w:cs="Times New Roman"/>
          <w:bCs w:val="0"/>
          <w:color w:val="auto"/>
          <w:sz w:val="24"/>
          <w:szCs w:val="24"/>
        </w:rPr>
      </w:pPr>
      <w:r w:rsidRPr="00F01EDD">
        <w:rPr>
          <w:rFonts w:ascii="Times New Roman" w:hAnsi="Times New Roman" w:cs="Times New Roman"/>
          <w:color w:val="auto"/>
          <w:sz w:val="24"/>
          <w:szCs w:val="24"/>
        </w:rPr>
        <w:t>Národné overovacie značky Slovenskej republiky platné od 20. októbra 2014 pre</w:t>
      </w:r>
      <w:r>
        <w:rPr>
          <w:rFonts w:ascii="Times New Roman" w:hAnsi="Times New Roman" w:cs="Times New Roman"/>
          <w:color w:val="auto"/>
          <w:sz w:val="24"/>
          <w:szCs w:val="24"/>
        </w:rPr>
        <w:t> </w:t>
      </w:r>
      <w:r w:rsidRPr="00F01EDD">
        <w:rPr>
          <w:rFonts w:ascii="Times New Roman" w:hAnsi="Times New Roman" w:cs="Times New Roman"/>
          <w:color w:val="auto"/>
          <w:sz w:val="24"/>
          <w:szCs w:val="24"/>
        </w:rPr>
        <w:t>strelné zbrane, od 20. októbra 2016 pre strelivo a od 15. októbra 2022 pre tlmič</w:t>
      </w:r>
    </w:p>
    <w:p w14:paraId="0C933A30" w14:textId="77777777" w:rsidR="00E3685A" w:rsidRPr="00BF32F1" w:rsidRDefault="00E3685A" w:rsidP="00E3685A">
      <w:pPr>
        <w:pStyle w:val="Odsekzoznamu"/>
        <w:tabs>
          <w:tab w:val="left" w:pos="1843"/>
        </w:tabs>
        <w:spacing w:after="0" w:line="240" w:lineRule="auto"/>
        <w:ind w:left="0"/>
        <w:jc w:val="both"/>
        <w:rPr>
          <w:rFonts w:ascii="Times New Roman" w:hAnsi="Times New Roman" w:cs="Times New Roman"/>
          <w:sz w:val="24"/>
          <w:szCs w:val="24"/>
        </w:rPr>
      </w:pPr>
    </w:p>
    <w:tbl>
      <w:tblPr>
        <w:tblW w:w="0" w:type="auto"/>
        <w:tblInd w:w="108" w:type="dxa"/>
        <w:tblLook w:val="04A0" w:firstRow="1" w:lastRow="0" w:firstColumn="1" w:lastColumn="0" w:noHBand="0" w:noVBand="1"/>
      </w:tblPr>
      <w:tblGrid>
        <w:gridCol w:w="841"/>
        <w:gridCol w:w="1545"/>
        <w:gridCol w:w="6533"/>
      </w:tblGrid>
      <w:tr w:rsidR="00E3685A" w:rsidRPr="00BF32F1" w14:paraId="427D4515" w14:textId="77777777" w:rsidTr="003842F0">
        <w:trPr>
          <w:trHeight w:val="1077"/>
        </w:trPr>
        <w:tc>
          <w:tcPr>
            <w:tcW w:w="851" w:type="dxa"/>
            <w:vAlign w:val="center"/>
          </w:tcPr>
          <w:p w14:paraId="072BFF62" w14:textId="77777777" w:rsidR="00E3685A" w:rsidRPr="00BF32F1" w:rsidRDefault="00E3685A" w:rsidP="003842F0">
            <w:pPr>
              <w:spacing w:after="0" w:line="240" w:lineRule="auto"/>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1</w:t>
            </w:r>
            <w:r>
              <w:rPr>
                <w:rFonts w:ascii="Times New Roman" w:hAnsi="Times New Roman" w:cs="Times New Roman"/>
                <w:noProof/>
                <w:sz w:val="24"/>
                <w:szCs w:val="24"/>
                <w:lang w:eastAsia="sk-SK"/>
              </w:rPr>
              <w:t>.</w:t>
            </w:r>
          </w:p>
        </w:tc>
        <w:tc>
          <w:tcPr>
            <w:tcW w:w="1559" w:type="dxa"/>
            <w:vAlign w:val="center"/>
          </w:tcPr>
          <w:p w14:paraId="3DF11211"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62CAABD8" wp14:editId="1F902915">
                  <wp:extent cx="466090" cy="517525"/>
                  <wp:effectExtent l="0" t="0" r="0" b="0"/>
                  <wp:docPr id="68" name="Obrázo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466090" cy="517525"/>
                          </a:xfrm>
                          <a:prstGeom prst="rect">
                            <a:avLst/>
                          </a:prstGeom>
                          <a:noFill/>
                          <a:ln>
                            <a:noFill/>
                          </a:ln>
                        </pic:spPr>
                      </pic:pic>
                    </a:graphicData>
                  </a:graphic>
                </wp:inline>
              </w:drawing>
            </w:r>
          </w:p>
        </w:tc>
        <w:tc>
          <w:tcPr>
            <w:tcW w:w="6662" w:type="dxa"/>
            <w:vAlign w:val="center"/>
          </w:tcPr>
          <w:p w14:paraId="644EEA3E"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sz w:val="24"/>
                <w:szCs w:val="24"/>
              </w:rPr>
              <w:t>Kontrola streliva pre národné účely</w:t>
            </w:r>
          </w:p>
        </w:tc>
      </w:tr>
      <w:tr w:rsidR="00E3685A" w:rsidRPr="00BF32F1" w14:paraId="12A8F911" w14:textId="77777777" w:rsidTr="003842F0">
        <w:trPr>
          <w:trHeight w:val="1077"/>
        </w:trPr>
        <w:tc>
          <w:tcPr>
            <w:tcW w:w="851" w:type="dxa"/>
            <w:vAlign w:val="center"/>
          </w:tcPr>
          <w:p w14:paraId="5AD01A6F" w14:textId="77777777" w:rsidR="00E3685A" w:rsidRPr="00BF32F1" w:rsidRDefault="00E3685A" w:rsidP="003842F0">
            <w:pPr>
              <w:spacing w:after="0" w:line="240" w:lineRule="auto"/>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2</w:t>
            </w:r>
            <w:r>
              <w:rPr>
                <w:rFonts w:ascii="Times New Roman" w:hAnsi="Times New Roman" w:cs="Times New Roman"/>
                <w:noProof/>
                <w:sz w:val="24"/>
                <w:szCs w:val="24"/>
                <w:lang w:eastAsia="sk-SK"/>
              </w:rPr>
              <w:t>.</w:t>
            </w:r>
          </w:p>
        </w:tc>
        <w:tc>
          <w:tcPr>
            <w:tcW w:w="1559" w:type="dxa"/>
            <w:vAlign w:val="center"/>
          </w:tcPr>
          <w:p w14:paraId="7C92EC10"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7C6B075C" wp14:editId="563DE53D">
                  <wp:extent cx="405130" cy="457200"/>
                  <wp:effectExtent l="0" t="0" r="0" b="0"/>
                  <wp:docPr id="67" name="Obrázo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405130" cy="457200"/>
                          </a:xfrm>
                          <a:prstGeom prst="rect">
                            <a:avLst/>
                          </a:prstGeom>
                          <a:noFill/>
                          <a:ln>
                            <a:noFill/>
                          </a:ln>
                        </pic:spPr>
                      </pic:pic>
                    </a:graphicData>
                  </a:graphic>
                </wp:inline>
              </w:drawing>
            </w:r>
          </w:p>
        </w:tc>
        <w:tc>
          <w:tcPr>
            <w:tcW w:w="6662" w:type="dxa"/>
            <w:vAlign w:val="center"/>
          </w:tcPr>
          <w:p w14:paraId="2B77168D" w14:textId="77777777" w:rsidR="00E3685A" w:rsidRPr="00BF32F1" w:rsidRDefault="00E3685A" w:rsidP="003842F0">
            <w:pPr>
              <w:spacing w:after="0" w:line="240" w:lineRule="auto"/>
              <w:rPr>
                <w:rFonts w:ascii="Times New Roman" w:hAnsi="Times New Roman" w:cs="Times New Roman"/>
                <w:sz w:val="24"/>
                <w:szCs w:val="24"/>
              </w:rPr>
            </w:pPr>
            <w:r w:rsidRPr="00FD19EF">
              <w:rPr>
                <w:rFonts w:ascii="Times New Roman" w:eastAsia="Times New Roman" w:hAnsi="Times New Roman" w:cs="Times New Roman"/>
                <w:sz w:val="24"/>
                <w:szCs w:val="24"/>
              </w:rPr>
              <w:t>Nové</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kusové</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overenie</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strelnej</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zbrane,</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určenej</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na</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nabíjanie</w:t>
            </w:r>
            <w:r w:rsidRPr="00FD19EF">
              <w:rPr>
                <w:rFonts w:ascii="Times New Roman" w:eastAsia="Times New Roman" w:hAnsi="Times New Roman" w:cs="Times New Roman"/>
                <w:w w:val="86"/>
                <w:sz w:val="24"/>
                <w:szCs w:val="24"/>
              </w:rPr>
              <w:t xml:space="preserve"> </w:t>
            </w:r>
            <w:r w:rsidRPr="00FD19EF">
              <w:rPr>
                <w:rFonts w:ascii="Times New Roman" w:eastAsia="Times New Roman" w:hAnsi="Times New Roman" w:cs="Times New Roman"/>
                <w:sz w:val="24"/>
                <w:szCs w:val="24"/>
              </w:rPr>
              <w:t xml:space="preserve">streliva </w:t>
            </w:r>
            <w:r w:rsidRPr="00FD19EF">
              <w:rPr>
                <w:rFonts w:ascii="Times New Roman" w:eastAsia="Times New Roman" w:hAnsi="Times New Roman" w:cs="Times New Roman"/>
                <w:w w:val="99"/>
                <w:sz w:val="24"/>
                <w:szCs w:val="24"/>
              </w:rPr>
              <w:t>zoza</w:t>
            </w:r>
            <w:r w:rsidRPr="00FD19EF">
              <w:rPr>
                <w:rFonts w:ascii="Times New Roman" w:eastAsia="Times New Roman" w:hAnsi="Times New Roman" w:cs="Times New Roman"/>
                <w:sz w:val="24"/>
                <w:szCs w:val="24"/>
              </w:rPr>
              <w:t>du</w:t>
            </w:r>
          </w:p>
        </w:tc>
      </w:tr>
      <w:tr w:rsidR="00E3685A" w:rsidRPr="00BF32F1" w14:paraId="027FF4A3" w14:textId="77777777" w:rsidTr="003842F0">
        <w:trPr>
          <w:trHeight w:val="1077"/>
        </w:trPr>
        <w:tc>
          <w:tcPr>
            <w:tcW w:w="851" w:type="dxa"/>
            <w:vAlign w:val="center"/>
          </w:tcPr>
          <w:p w14:paraId="7767AC7B" w14:textId="77777777" w:rsidR="00E3685A" w:rsidRPr="00BF32F1" w:rsidRDefault="00E3685A" w:rsidP="003842F0">
            <w:pPr>
              <w:spacing w:after="0" w:line="240" w:lineRule="auto"/>
              <w:rPr>
                <w:rFonts w:ascii="Times New Roman" w:hAnsi="Times New Roman" w:cs="Times New Roman"/>
                <w:noProof/>
                <w:sz w:val="24"/>
                <w:szCs w:val="24"/>
                <w:lang w:eastAsia="sk-SK"/>
              </w:rPr>
            </w:pPr>
            <w:r w:rsidRPr="00BF32F1">
              <w:rPr>
                <w:rFonts w:ascii="Times New Roman" w:hAnsi="Times New Roman" w:cs="Times New Roman"/>
                <w:noProof/>
                <w:sz w:val="24"/>
                <w:szCs w:val="24"/>
                <w:lang w:eastAsia="sk-SK"/>
              </w:rPr>
              <w:t>3</w:t>
            </w:r>
            <w:r>
              <w:rPr>
                <w:rFonts w:ascii="Times New Roman" w:hAnsi="Times New Roman" w:cs="Times New Roman"/>
                <w:noProof/>
                <w:sz w:val="24"/>
                <w:szCs w:val="24"/>
                <w:lang w:eastAsia="sk-SK"/>
              </w:rPr>
              <w:t>.</w:t>
            </w:r>
          </w:p>
        </w:tc>
        <w:tc>
          <w:tcPr>
            <w:tcW w:w="1559" w:type="dxa"/>
            <w:vAlign w:val="center"/>
          </w:tcPr>
          <w:p w14:paraId="5F50EA6F" w14:textId="77777777" w:rsidR="00E3685A" w:rsidRPr="00BF32F1" w:rsidRDefault="00E3685A" w:rsidP="003842F0">
            <w:pPr>
              <w:spacing w:after="0" w:line="240" w:lineRule="auto"/>
              <w:rPr>
                <w:rFonts w:ascii="Times New Roman" w:hAnsi="Times New Roman" w:cs="Times New Roman"/>
                <w:sz w:val="24"/>
                <w:szCs w:val="24"/>
              </w:rPr>
            </w:pPr>
            <w:r w:rsidRPr="00BF32F1">
              <w:rPr>
                <w:rFonts w:ascii="Times New Roman" w:hAnsi="Times New Roman" w:cs="Times New Roman"/>
                <w:noProof/>
                <w:sz w:val="24"/>
                <w:szCs w:val="24"/>
                <w:lang w:eastAsia="sk-SK"/>
              </w:rPr>
              <w:drawing>
                <wp:inline distT="0" distB="0" distL="0" distR="0" wp14:anchorId="5BBE064D" wp14:editId="24049A48">
                  <wp:extent cx="396875" cy="457200"/>
                  <wp:effectExtent l="0" t="0" r="3175" b="0"/>
                  <wp:docPr id="66" name="Obrázok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396875" cy="457200"/>
                          </a:xfrm>
                          <a:prstGeom prst="rect">
                            <a:avLst/>
                          </a:prstGeom>
                          <a:noFill/>
                          <a:ln>
                            <a:noFill/>
                          </a:ln>
                        </pic:spPr>
                      </pic:pic>
                    </a:graphicData>
                  </a:graphic>
                </wp:inline>
              </w:drawing>
            </w:r>
          </w:p>
        </w:tc>
        <w:tc>
          <w:tcPr>
            <w:tcW w:w="6662" w:type="dxa"/>
            <w:vAlign w:val="center"/>
          </w:tcPr>
          <w:p w14:paraId="3E3E98FD" w14:textId="77777777" w:rsidR="00E3685A" w:rsidRPr="00BF32F1" w:rsidRDefault="00E3685A" w:rsidP="003842F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Kusové</w:t>
            </w:r>
            <w:r>
              <w:rPr>
                <w:rFonts w:ascii="Times New Roman" w:eastAsia="Times New Roman" w:hAnsi="Times New Roman" w:cs="Times New Roman"/>
                <w:w w:val="86"/>
                <w:sz w:val="24"/>
                <w:szCs w:val="24"/>
              </w:rPr>
              <w:t xml:space="preserve"> </w:t>
            </w:r>
            <w:r>
              <w:rPr>
                <w:rFonts w:ascii="Times New Roman" w:eastAsia="Times New Roman" w:hAnsi="Times New Roman" w:cs="Times New Roman"/>
                <w:sz w:val="24"/>
                <w:szCs w:val="24"/>
              </w:rPr>
              <w:t>overenie</w:t>
            </w:r>
            <w:r>
              <w:rPr>
                <w:rFonts w:ascii="Times New Roman" w:eastAsia="Times New Roman" w:hAnsi="Times New Roman" w:cs="Times New Roman"/>
                <w:w w:val="86"/>
                <w:sz w:val="24"/>
                <w:szCs w:val="24"/>
              </w:rPr>
              <w:t xml:space="preserve"> </w:t>
            </w:r>
            <w:r>
              <w:rPr>
                <w:rFonts w:ascii="Times New Roman" w:eastAsia="Times New Roman" w:hAnsi="Times New Roman" w:cs="Times New Roman"/>
                <w:sz w:val="24"/>
                <w:szCs w:val="24"/>
              </w:rPr>
              <w:t>zakázanej</w:t>
            </w:r>
            <w:r>
              <w:rPr>
                <w:rFonts w:ascii="Times New Roman" w:eastAsia="Times New Roman" w:hAnsi="Times New Roman" w:cs="Times New Roman"/>
                <w:w w:val="86"/>
                <w:sz w:val="24"/>
                <w:szCs w:val="24"/>
              </w:rPr>
              <w:t xml:space="preserve"> </w:t>
            </w:r>
            <w:r>
              <w:rPr>
                <w:rFonts w:ascii="Times New Roman" w:eastAsia="Times New Roman" w:hAnsi="Times New Roman" w:cs="Times New Roman"/>
                <w:sz w:val="24"/>
                <w:szCs w:val="24"/>
              </w:rPr>
              <w:t>strelnej</w:t>
            </w:r>
            <w:r>
              <w:rPr>
                <w:rFonts w:ascii="Times New Roman" w:eastAsia="Times New Roman" w:hAnsi="Times New Roman" w:cs="Times New Roman"/>
                <w:w w:val="86"/>
                <w:sz w:val="24"/>
                <w:szCs w:val="24"/>
              </w:rPr>
              <w:t xml:space="preserve"> </w:t>
            </w:r>
            <w:r>
              <w:rPr>
                <w:rFonts w:ascii="Times New Roman" w:eastAsia="Times New Roman" w:hAnsi="Times New Roman" w:cs="Times New Roman"/>
                <w:sz w:val="24"/>
                <w:szCs w:val="24"/>
              </w:rPr>
              <w:t>zbrane</w:t>
            </w:r>
          </w:p>
        </w:tc>
      </w:tr>
      <w:tr w:rsidR="00E3685A" w:rsidRPr="00BF32F1" w14:paraId="0EDD74D6" w14:textId="77777777" w:rsidTr="003842F0">
        <w:trPr>
          <w:trHeight w:val="1077"/>
        </w:trPr>
        <w:tc>
          <w:tcPr>
            <w:tcW w:w="851" w:type="dxa"/>
            <w:vAlign w:val="center"/>
          </w:tcPr>
          <w:p w14:paraId="01D8B2B6" w14:textId="77777777" w:rsidR="00E3685A" w:rsidRPr="00BF32F1" w:rsidRDefault="00E3685A" w:rsidP="003842F0">
            <w:pPr>
              <w:spacing w:after="0" w:line="240" w:lineRule="auto"/>
              <w:rPr>
                <w:rFonts w:ascii="Times New Roman" w:hAnsi="Times New Roman" w:cs="Times New Roman"/>
                <w:noProof/>
                <w:sz w:val="24"/>
                <w:szCs w:val="24"/>
                <w:lang w:eastAsia="sk-SK"/>
              </w:rPr>
            </w:pPr>
            <w:r>
              <w:rPr>
                <w:rFonts w:ascii="Times New Roman" w:hAnsi="Times New Roman" w:cs="Times New Roman"/>
                <w:noProof/>
                <w:sz w:val="24"/>
                <w:szCs w:val="24"/>
                <w:lang w:eastAsia="sk-SK"/>
              </w:rPr>
              <w:t>4.</w:t>
            </w:r>
          </w:p>
        </w:tc>
        <w:tc>
          <w:tcPr>
            <w:tcW w:w="1559" w:type="dxa"/>
            <w:vAlign w:val="center"/>
          </w:tcPr>
          <w:p w14:paraId="714CAB03" w14:textId="77777777" w:rsidR="00E3685A" w:rsidRPr="00BF32F1" w:rsidRDefault="00E3685A" w:rsidP="003842F0">
            <w:pPr>
              <w:spacing w:after="0" w:line="240" w:lineRule="auto"/>
              <w:rPr>
                <w:rFonts w:ascii="Times New Roman" w:hAnsi="Times New Roman" w:cs="Times New Roman"/>
                <w:noProof/>
                <w:sz w:val="24"/>
                <w:szCs w:val="24"/>
                <w:lang w:eastAsia="sk-SK"/>
              </w:rPr>
            </w:pPr>
            <w:r>
              <w:rPr>
                <w:rFonts w:ascii="Times New Roman" w:hAnsi="Times New Roman" w:cs="Times New Roman"/>
                <w:noProof/>
                <w:sz w:val="24"/>
                <w:szCs w:val="24"/>
                <w:lang w:eastAsia="sk-SK"/>
              </w:rPr>
              <w:drawing>
                <wp:inline distT="0" distB="0" distL="0" distR="0" wp14:anchorId="5F9F7B9E" wp14:editId="045656D6">
                  <wp:extent cx="469265" cy="591185"/>
                  <wp:effectExtent l="0" t="0" r="6985" b="0"/>
                  <wp:docPr id="621519003"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469265" cy="591185"/>
                          </a:xfrm>
                          <a:prstGeom prst="rect">
                            <a:avLst/>
                          </a:prstGeom>
                          <a:noFill/>
                        </pic:spPr>
                      </pic:pic>
                    </a:graphicData>
                  </a:graphic>
                </wp:inline>
              </w:drawing>
            </w:r>
          </w:p>
        </w:tc>
        <w:tc>
          <w:tcPr>
            <w:tcW w:w="6662" w:type="dxa"/>
            <w:vAlign w:val="center"/>
          </w:tcPr>
          <w:p w14:paraId="25497A16" w14:textId="77777777" w:rsidR="00E3685A" w:rsidRPr="00BF32F1" w:rsidRDefault="00E3685A" w:rsidP="003842F0">
            <w:pPr>
              <w:spacing w:after="0" w:line="240" w:lineRule="auto"/>
              <w:rPr>
                <w:rFonts w:ascii="Times New Roman" w:hAnsi="Times New Roman" w:cs="Times New Roman"/>
                <w:sz w:val="24"/>
                <w:szCs w:val="24"/>
              </w:rPr>
            </w:pPr>
            <w:r w:rsidRPr="00F01EDD">
              <w:rPr>
                <w:rFonts w:ascii="Times New Roman" w:hAnsi="Times New Roman" w:cs="Times New Roman"/>
                <w:sz w:val="24"/>
                <w:szCs w:val="24"/>
              </w:rPr>
              <w:t>Kusové overenie tlmiča</w:t>
            </w:r>
          </w:p>
        </w:tc>
      </w:tr>
    </w:tbl>
    <w:p w14:paraId="60D7FD39"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591A587C"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067319B7" w14:textId="77777777" w:rsidR="00C3517B" w:rsidRPr="009514E8" w:rsidRDefault="00C3517B">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7121CE6D" w14:textId="7F2D1382"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Príloha č. 8a </w:t>
      </w:r>
    </w:p>
    <w:p w14:paraId="38F91207" w14:textId="77777777" w:rsidR="00264EEB" w:rsidRPr="009514E8" w:rsidRDefault="00264EEB">
      <w:pPr>
        <w:spacing w:after="0"/>
        <w:ind w:left="120"/>
        <w:rPr>
          <w:rFonts w:ascii="Times New Roman" w:hAnsi="Times New Roman" w:cs="Times New Roman"/>
          <w:sz w:val="24"/>
          <w:szCs w:val="24"/>
        </w:rPr>
      </w:pPr>
    </w:p>
    <w:p w14:paraId="463555B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zákonu č. 64/2019 Z. z. </w:t>
      </w:r>
    </w:p>
    <w:p w14:paraId="0725DF5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KUSOVÉ OVERENIE ODNÍMATEĽNÉHO TLMIČA </w:t>
      </w:r>
    </w:p>
    <w:p w14:paraId="31C3ED0A" w14:textId="77777777" w:rsidR="00264EEB" w:rsidRPr="009514E8" w:rsidRDefault="00264EEB" w:rsidP="00AB7BF4">
      <w:pPr>
        <w:spacing w:after="0"/>
        <w:rPr>
          <w:rFonts w:ascii="Times New Roman" w:hAnsi="Times New Roman" w:cs="Times New Roman"/>
          <w:sz w:val="24"/>
          <w:szCs w:val="24"/>
        </w:rPr>
      </w:pPr>
    </w:p>
    <w:p w14:paraId="44696AD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Odnímateľný tlmič na kusové overenie predkladá výrobca alebo osoba, ktorá požiada o kusové overenie odnímateľného tlmiča. </w:t>
      </w:r>
    </w:p>
    <w:p w14:paraId="1B342AD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Pri kusovom overení odnímateľného tlmiča autorizovaná osoba vykoná </w:t>
      </w:r>
    </w:p>
    <w:p w14:paraId="3B5B920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kontrolu odnímateľného tlmiča pred skúšobnou streľbou, </w:t>
      </w:r>
    </w:p>
    <w:p w14:paraId="42FE0B4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skúšobnú streľbu s použitím odnímateľného tlmiča, </w:t>
      </w:r>
    </w:p>
    <w:p w14:paraId="2703A2D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kontrolu odnímateľného tlmiča po skúšobnej streľbe. </w:t>
      </w:r>
    </w:p>
    <w:p w14:paraId="518B229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Skúšobná streľba sa vykonáva pomocou dvoch kusov skúšobných nábojov na overovanie odnímateľného tlmiča </w:t>
      </w:r>
    </w:p>
    <w:p w14:paraId="61B9F64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kusovým overením spoločne so strelnou zbraňou, pre ktorú je odnímateľný tlmič určený, alebo </w:t>
      </w:r>
    </w:p>
    <w:p w14:paraId="362B022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kusovým overením pomocou náhradnej hlavne s príslušným kalibrom, na ktorú je odnímateľný tlmič pripevnený. </w:t>
      </w:r>
    </w:p>
    <w:p w14:paraId="2AFF4B2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Pri odnímateľnom tlmiči na viac kalibrov, pre ktoré je odnímateľný tlmič určený, sa ako skúšobné strelivo použije strelivo s najvyšším tlakom. </w:t>
      </w:r>
    </w:p>
    <w:p w14:paraId="1EF2994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Kontrola odnímateľného tlmiča pred skúšobnou streľbou, skúšobná streľba a kontrola odnímateľného tlmiča po skúšobnej streľbe sa vykonajú primerane podľa </w:t>
      </w:r>
      <w:hyperlink w:anchor="prilohy.priloha-priloha_c_5_k_zakonu_c_64_2019_z_z.op-kusove_overenie.op-bod_8">
        <w:r w:rsidRPr="009514E8">
          <w:rPr>
            <w:rFonts w:ascii="Times New Roman" w:hAnsi="Times New Roman" w:cs="Times New Roman"/>
            <w:color w:val="0000FF"/>
            <w:sz w:val="24"/>
            <w:szCs w:val="24"/>
            <w:u w:val="single"/>
          </w:rPr>
          <w:t>prílohy č. 5 ôsmeho až desiateho bodu</w:t>
        </w:r>
      </w:hyperlink>
      <w:r w:rsidRPr="009514E8">
        <w:rPr>
          <w:rFonts w:ascii="Times New Roman" w:hAnsi="Times New Roman" w:cs="Times New Roman"/>
          <w:color w:val="000000"/>
          <w:sz w:val="24"/>
          <w:szCs w:val="24"/>
        </w:rPr>
        <w:t xml:space="preserve">. </w:t>
      </w:r>
    </w:p>
    <w:p w14:paraId="5BEEA2D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Autorizovaná osoba po vykonaní kusového overenia odnímateľného tlmiča vydá protokol o kusovom overení odnímateľného tlmiča a označí odnímateľný tlmič národnou značkou. </w:t>
      </w:r>
    </w:p>
    <w:p w14:paraId="5954FBEC" w14:textId="77777777" w:rsidR="00C3517B" w:rsidRPr="009514E8" w:rsidRDefault="00C3517B">
      <w:pPr>
        <w:rPr>
          <w:rFonts w:ascii="Times New Roman" w:hAnsi="Times New Roman" w:cs="Times New Roman"/>
          <w:color w:val="000000"/>
          <w:sz w:val="24"/>
          <w:szCs w:val="24"/>
        </w:rPr>
      </w:pPr>
      <w:bookmarkStart w:id="868" w:name="prilohy.priloha-priloha_c_8b_k_zakonu_c_"/>
      <w:bookmarkEnd w:id="866"/>
      <w:r w:rsidRPr="009514E8">
        <w:rPr>
          <w:rFonts w:ascii="Times New Roman" w:hAnsi="Times New Roman" w:cs="Times New Roman"/>
          <w:color w:val="000000"/>
          <w:sz w:val="24"/>
          <w:szCs w:val="24"/>
        </w:rPr>
        <w:br w:type="page"/>
      </w:r>
    </w:p>
    <w:p w14:paraId="6CE9E37A" w14:textId="19B1E96F"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8b </w:t>
      </w:r>
    </w:p>
    <w:p w14:paraId="63C8A333" w14:textId="77777777" w:rsidR="00264EEB" w:rsidRPr="009514E8" w:rsidRDefault="00264EEB">
      <w:pPr>
        <w:spacing w:after="0"/>
        <w:ind w:left="120"/>
        <w:rPr>
          <w:rFonts w:ascii="Times New Roman" w:hAnsi="Times New Roman" w:cs="Times New Roman"/>
          <w:sz w:val="24"/>
          <w:szCs w:val="24"/>
        </w:rPr>
      </w:pPr>
    </w:p>
    <w:p w14:paraId="2329BA5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zákonu č. 64/2019 Z. z. </w:t>
      </w:r>
    </w:p>
    <w:p w14:paraId="12DD604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NÁSLEDNÉ KUSOVÉ OVERENIE ODNÍMATEĽNÉHO TLMIČA </w:t>
      </w:r>
    </w:p>
    <w:p w14:paraId="5A6B24DA" w14:textId="77777777" w:rsidR="00264EEB" w:rsidRPr="009514E8" w:rsidRDefault="00264EEB">
      <w:pPr>
        <w:spacing w:after="0"/>
        <w:ind w:left="120"/>
        <w:rPr>
          <w:rFonts w:ascii="Times New Roman" w:hAnsi="Times New Roman" w:cs="Times New Roman"/>
          <w:sz w:val="24"/>
          <w:szCs w:val="24"/>
        </w:rPr>
      </w:pPr>
    </w:p>
    <w:p w14:paraId="5B71A8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Následné kusové overenie odnímateľného tlmiča sa vykoná primerane podľa </w:t>
      </w:r>
      <w:hyperlink w:anchor="prilohy.priloha-priloha_c_8a_k_zakonu_c_64_2019_z_z">
        <w:r w:rsidRPr="009514E8">
          <w:rPr>
            <w:rFonts w:ascii="Times New Roman" w:hAnsi="Times New Roman" w:cs="Times New Roman"/>
            <w:color w:val="0000FF"/>
            <w:sz w:val="24"/>
            <w:szCs w:val="24"/>
            <w:u w:val="single"/>
          </w:rPr>
          <w:t>prílohy č. 8a</w:t>
        </w:r>
      </w:hyperlink>
      <w:r w:rsidRPr="009514E8">
        <w:rPr>
          <w:rFonts w:ascii="Times New Roman" w:hAnsi="Times New Roman" w:cs="Times New Roman"/>
          <w:color w:val="000000"/>
          <w:sz w:val="24"/>
          <w:szCs w:val="24"/>
        </w:rPr>
        <w:t xml:space="preserve"> s prihliadnutím na opotrebenie, ktoré neznižuje bezpečnú funkciu odnímateľného tlmiča. </w:t>
      </w:r>
    </w:p>
    <w:p w14:paraId="325EA5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Odnímateľný tlmič na následné kusové overenie predkladá výrobca alebo osoba, ktorá požiada o následné kusové overenie odnímateľného tlmiča. </w:t>
      </w:r>
    </w:p>
    <w:p w14:paraId="73EE633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Autorizovaná osoba po vykonaní následného kusového overenia odnímateľného tlmiča vydá protokol o následnom kusovom overení odnímateľného tlmiča. Autorizovaná osoba na požiadanie označí odnímateľný tlmič národnou značkou. </w:t>
      </w:r>
    </w:p>
    <w:p w14:paraId="1B606AF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Ak odnímateľný tlmič vyhovel následnému kusovému overeniu odnímateľného tlmiča, ktoré bolo vykonané z dôvodu úpravy odnímateľného tlmiča, hlavná časť strelnej zbrane alebo časť strelnej zbrane, ktorá bola predmetom úpravy a nie je označená značkou, sa označí príslušnou národnou značkou. </w:t>
      </w:r>
    </w:p>
    <w:p w14:paraId="5CF3DA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Pri následnom kusovom overení odnímateľného tlmiča s viacerými hlavňami sa národnou značkou označí každá hlaveň, ak tým nemôže dôjsť k zníženiu bezpečnej funkcie strelnej zbrane. </w:t>
      </w:r>
    </w:p>
    <w:p w14:paraId="50653E47" w14:textId="77777777" w:rsidR="00C3517B" w:rsidRPr="009514E8" w:rsidRDefault="00C3517B">
      <w:pPr>
        <w:rPr>
          <w:rFonts w:ascii="Times New Roman" w:hAnsi="Times New Roman" w:cs="Times New Roman"/>
          <w:color w:val="000000"/>
          <w:sz w:val="24"/>
          <w:szCs w:val="24"/>
        </w:rPr>
      </w:pPr>
      <w:bookmarkStart w:id="869" w:name="prilohy.priloha-priloha_c_9_k_zakonu_c_6"/>
      <w:bookmarkEnd w:id="868"/>
      <w:r w:rsidRPr="009514E8">
        <w:rPr>
          <w:rFonts w:ascii="Times New Roman" w:hAnsi="Times New Roman" w:cs="Times New Roman"/>
          <w:color w:val="000000"/>
          <w:sz w:val="24"/>
          <w:szCs w:val="24"/>
        </w:rPr>
        <w:br w:type="page"/>
      </w:r>
    </w:p>
    <w:p w14:paraId="121D9AE1" w14:textId="3614A0B0"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9 k zákonu č. 64/2019 Z. z. </w:t>
      </w:r>
    </w:p>
    <w:p w14:paraId="14CB6A4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VÝSTUPNÉ DOKUMENTY POSUDZOVANIA ZHODY </w:t>
      </w:r>
    </w:p>
    <w:p w14:paraId="5AB8022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Autorizovaná osoba vydá po posudzovaní zhody strelnej zbrane, streliva a tlmiča výstupný dokument posudzovania zhody, ktorým je </w:t>
      </w:r>
    </w:p>
    <w:p w14:paraId="6037510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záverečný protokol o homologizácii, </w:t>
      </w:r>
    </w:p>
    <w:p w14:paraId="452C88F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záverečný protokol o skúške typu strelnej zbrane, </w:t>
      </w:r>
    </w:p>
    <w:p w14:paraId="588EEBC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certifikát o homologizácii, </w:t>
      </w:r>
    </w:p>
    <w:p w14:paraId="7DF91EA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certifikát o skúške typu strelnej zbrane, </w:t>
      </w:r>
    </w:p>
    <w:p w14:paraId="0BB1A3D7" w14:textId="59D09ACB" w:rsidR="00A9450C" w:rsidRPr="00A9450C" w:rsidRDefault="00DA6936"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s="Times New Roman"/>
          <w:color w:val="4EA72E" w:themeColor="accent6"/>
          <w:sz w:val="24"/>
          <w:szCs w:val="24"/>
        </w:rPr>
        <w:t xml:space="preserve"> </w:t>
      </w:r>
      <w:r w:rsidR="00A9450C" w:rsidRPr="00A9450C">
        <w:rPr>
          <w:rFonts w:ascii="Times New Roman" w:hAnsi="Times New Roman"/>
          <w:color w:val="4EA72E" w:themeColor="accent6"/>
          <w:sz w:val="24"/>
          <w:szCs w:val="24"/>
        </w:rPr>
        <w:t xml:space="preserve">e) protokol o kusovom overení strelnej zbrane alebo tlmiča, </w:t>
      </w:r>
    </w:p>
    <w:p w14:paraId="38E71CE3" w14:textId="77777777" w:rsidR="00A9450C" w:rsidRPr="00A9450C" w:rsidRDefault="00A9450C"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olor w:val="4EA72E" w:themeColor="accent6"/>
          <w:sz w:val="24"/>
          <w:szCs w:val="24"/>
        </w:rPr>
        <w:t xml:space="preserve">f) protokol o následnom kusovom overení strelnej zbrane alebo tlmiča, </w:t>
      </w:r>
    </w:p>
    <w:p w14:paraId="154C09A2" w14:textId="77777777" w:rsidR="00A9450C" w:rsidRPr="00A9450C" w:rsidRDefault="00A9450C"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olor w:val="4EA72E" w:themeColor="accent6"/>
          <w:sz w:val="24"/>
          <w:szCs w:val="24"/>
        </w:rPr>
        <w:t>g) záverečný protokol o skúške typu streliva, o skúške spôsobilosti, z pravidelnej inšpekčnej kontroly, z kontroly výroby,</w:t>
      </w:r>
    </w:p>
    <w:p w14:paraId="211A452D" w14:textId="77777777" w:rsidR="00A9450C" w:rsidRPr="00A9450C" w:rsidRDefault="00A9450C"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olor w:val="4EA72E" w:themeColor="accent6"/>
          <w:sz w:val="24"/>
          <w:szCs w:val="24"/>
        </w:rPr>
        <w:t>h) certifikát o skúške typu streliva,</w:t>
      </w:r>
    </w:p>
    <w:p w14:paraId="07DC811B" w14:textId="77777777" w:rsidR="00A9450C" w:rsidRPr="00A9450C" w:rsidRDefault="00A9450C"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olor w:val="4EA72E" w:themeColor="accent6"/>
          <w:sz w:val="24"/>
          <w:szCs w:val="24"/>
        </w:rPr>
        <w:t>i) certifikát o skúške spôsobilosti,</w:t>
      </w:r>
    </w:p>
    <w:p w14:paraId="31518D4D" w14:textId="77777777" w:rsidR="00A9450C" w:rsidRPr="00A9450C" w:rsidRDefault="00A9450C"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olor w:val="4EA72E" w:themeColor="accent6"/>
          <w:sz w:val="24"/>
          <w:szCs w:val="24"/>
        </w:rPr>
        <w:t>j) certifikát z pravidelnej inšpekčnej kontroly,</w:t>
      </w:r>
    </w:p>
    <w:p w14:paraId="20A6880F" w14:textId="5A2FF555" w:rsidR="00A9450C" w:rsidRPr="00A9450C" w:rsidRDefault="00A9450C"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olor w:val="4EA72E" w:themeColor="accent6"/>
          <w:sz w:val="24"/>
          <w:szCs w:val="24"/>
        </w:rPr>
        <w:t xml:space="preserve">k) </w:t>
      </w:r>
      <w:r w:rsidRPr="00A9450C">
        <w:rPr>
          <w:rStyle w:val="Zvraznenie"/>
          <w:rFonts w:ascii="Times New Roman" w:hAnsi="Times New Roman"/>
          <w:i w:val="0"/>
          <w:color w:val="4EA72E" w:themeColor="accent6"/>
          <w:sz w:val="24"/>
          <w:szCs w:val="24"/>
          <w:shd w:val="clear" w:color="auto" w:fill="FFFFFF"/>
        </w:rPr>
        <w:t>c</w:t>
      </w:r>
      <w:r w:rsidRPr="00A9450C">
        <w:rPr>
          <w:rFonts w:ascii="Times New Roman" w:hAnsi="Times New Roman"/>
          <w:color w:val="4EA72E" w:themeColor="accent6"/>
          <w:sz w:val="24"/>
          <w:szCs w:val="24"/>
        </w:rPr>
        <w:t>ertifikát z kontroly výroby,</w:t>
      </w:r>
      <w:r w:rsidR="00244DDB">
        <w:rPr>
          <w:rFonts w:ascii="Times New Roman" w:hAnsi="Times New Roman"/>
          <w:color w:val="4EA72E" w:themeColor="accent6"/>
          <w:sz w:val="24"/>
          <w:szCs w:val="24"/>
        </w:rPr>
        <w:t xml:space="preserve"> alebo</w:t>
      </w:r>
    </w:p>
    <w:p w14:paraId="2FBE6D0F" w14:textId="611C2DD2" w:rsidR="00A9450C" w:rsidRPr="00A9450C" w:rsidRDefault="00A9450C" w:rsidP="00A9450C">
      <w:pPr>
        <w:pStyle w:val="Odsekzoznamu"/>
        <w:spacing w:after="0" w:line="240" w:lineRule="auto"/>
        <w:ind w:left="142"/>
        <w:contextualSpacing w:val="0"/>
        <w:jc w:val="both"/>
        <w:rPr>
          <w:rFonts w:ascii="Times New Roman" w:hAnsi="Times New Roman"/>
          <w:color w:val="4EA72E" w:themeColor="accent6"/>
          <w:sz w:val="24"/>
          <w:szCs w:val="24"/>
        </w:rPr>
      </w:pPr>
      <w:r w:rsidRPr="00A9450C">
        <w:rPr>
          <w:rFonts w:ascii="Times New Roman" w:hAnsi="Times New Roman"/>
          <w:color w:val="4EA72E" w:themeColor="accent6"/>
          <w:sz w:val="24"/>
          <w:szCs w:val="24"/>
        </w:rPr>
        <w:t>l)</w:t>
      </w:r>
      <w:r w:rsidR="00244DDB">
        <w:rPr>
          <w:rFonts w:ascii="Times New Roman" w:hAnsi="Times New Roman"/>
          <w:color w:val="4EA72E" w:themeColor="accent6"/>
          <w:sz w:val="24"/>
          <w:szCs w:val="24"/>
        </w:rPr>
        <w:t xml:space="preserve"> iný</w:t>
      </w:r>
      <w:r w:rsidRPr="00A9450C">
        <w:rPr>
          <w:rFonts w:ascii="Times New Roman" w:hAnsi="Times New Roman"/>
          <w:color w:val="4EA72E" w:themeColor="accent6"/>
          <w:sz w:val="24"/>
          <w:szCs w:val="24"/>
        </w:rPr>
        <w:t xml:space="preserve"> výstupný dokument posudzovania zhody </w:t>
      </w:r>
      <w:r w:rsidR="00244DDB">
        <w:rPr>
          <w:rFonts w:ascii="Times New Roman" w:hAnsi="Times New Roman"/>
          <w:color w:val="4EA72E" w:themeColor="accent6"/>
          <w:sz w:val="24"/>
          <w:szCs w:val="24"/>
        </w:rPr>
        <w:t xml:space="preserve">ako </w:t>
      </w:r>
      <w:r w:rsidRPr="00A9450C">
        <w:rPr>
          <w:rFonts w:ascii="Times New Roman" w:hAnsi="Times New Roman"/>
          <w:color w:val="4EA72E" w:themeColor="accent6"/>
          <w:sz w:val="24"/>
          <w:szCs w:val="24"/>
        </w:rPr>
        <w:t xml:space="preserve">podľa </w:t>
      </w:r>
      <w:r w:rsidR="00244DDB">
        <w:rPr>
          <w:rFonts w:ascii="Times New Roman" w:hAnsi="Times New Roman"/>
          <w:color w:val="4EA72E" w:themeColor="accent6"/>
          <w:sz w:val="24"/>
          <w:szCs w:val="24"/>
        </w:rPr>
        <w:t>písm</w:t>
      </w:r>
      <w:r w:rsidR="009169E8">
        <w:rPr>
          <w:rFonts w:ascii="Times New Roman" w:hAnsi="Times New Roman"/>
          <w:color w:val="4EA72E" w:themeColor="accent6"/>
          <w:sz w:val="24"/>
          <w:szCs w:val="24"/>
        </w:rPr>
        <w:t xml:space="preserve">en </w:t>
      </w:r>
      <w:r w:rsidR="00244DDB">
        <w:rPr>
          <w:rFonts w:ascii="Times New Roman" w:hAnsi="Times New Roman"/>
          <w:color w:val="4EA72E" w:themeColor="accent6"/>
          <w:sz w:val="24"/>
          <w:szCs w:val="24"/>
        </w:rPr>
        <w:t>a)</w:t>
      </w:r>
      <w:r w:rsidRPr="00A9450C">
        <w:rPr>
          <w:rFonts w:ascii="Times New Roman" w:hAnsi="Times New Roman"/>
          <w:color w:val="4EA72E" w:themeColor="accent6"/>
          <w:sz w:val="24"/>
          <w:szCs w:val="24"/>
        </w:rPr>
        <w:t xml:space="preserve"> až </w:t>
      </w:r>
      <w:r w:rsidR="00244DDB">
        <w:rPr>
          <w:rFonts w:ascii="Times New Roman" w:hAnsi="Times New Roman"/>
          <w:color w:val="4EA72E" w:themeColor="accent6"/>
          <w:sz w:val="24"/>
          <w:szCs w:val="24"/>
        </w:rPr>
        <w:t>k)</w:t>
      </w:r>
      <w:r w:rsidRPr="00A9450C">
        <w:rPr>
          <w:rFonts w:ascii="Times New Roman" w:hAnsi="Times New Roman"/>
          <w:color w:val="4EA72E" w:themeColor="accent6"/>
          <w:sz w:val="24"/>
          <w:szCs w:val="24"/>
        </w:rPr>
        <w:t>.</w:t>
      </w:r>
    </w:p>
    <w:p w14:paraId="56A5DB94" w14:textId="219C5F87" w:rsidR="00264EEB" w:rsidRPr="009514E8" w:rsidRDefault="00264EEB" w:rsidP="00A9450C">
      <w:pPr>
        <w:spacing w:after="0"/>
        <w:ind w:left="120"/>
        <w:rPr>
          <w:rFonts w:ascii="Times New Roman" w:hAnsi="Times New Roman" w:cs="Times New Roman"/>
          <w:sz w:val="24"/>
          <w:szCs w:val="24"/>
        </w:rPr>
      </w:pPr>
    </w:p>
    <w:p w14:paraId="33E5914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Záverečný protokol o homologizácii a záverečný protokol o skúške typu strelnej zbrane obsahuje </w:t>
      </w:r>
    </w:p>
    <w:p w14:paraId="0903732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identifikačné údaje výrobcu strelnej zbrane, </w:t>
      </w:r>
    </w:p>
    <w:p w14:paraId="6465DD5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typ, model a výrobné číslo strelnej zbrane, </w:t>
      </w:r>
    </w:p>
    <w:p w14:paraId="32E9063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kategóriu strelnej zbrane, </w:t>
      </w:r>
    </w:p>
    <w:p w14:paraId="30A0E5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podrobný opis strelnej zbrane, </w:t>
      </w:r>
    </w:p>
    <w:p w14:paraId="277FA82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použité metódy merania, </w:t>
      </w:r>
    </w:p>
    <w:p w14:paraId="6762626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opis posudzovania zhody, </w:t>
      </w:r>
    </w:p>
    <w:p w14:paraId="4466679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výsledok posudzovania zhody. </w:t>
      </w:r>
    </w:p>
    <w:p w14:paraId="27A0884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Certifikát o homologizácii obsahuje </w:t>
      </w:r>
    </w:p>
    <w:p w14:paraId="5498309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identifikačné údaje výrobcu strelnej zbrane, </w:t>
      </w:r>
    </w:p>
    <w:p w14:paraId="6D8D81F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typ a model strelnej zbrane, </w:t>
      </w:r>
    </w:p>
    <w:p w14:paraId="68C01B3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kategóriu strelnej zbrane, </w:t>
      </w:r>
    </w:p>
    <w:p w14:paraId="2CE15DF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použiteľné strelivo do strelnej zbrane, </w:t>
      </w:r>
    </w:p>
    <w:p w14:paraId="5CDE4A5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stručný opis a technické charakteristiky strelnej zbrane, </w:t>
      </w:r>
    </w:p>
    <w:p w14:paraId="56D67FE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výsledok posudzovania zhody s uvedením poradového čísla záverečného protokolu o homologizácii, </w:t>
      </w:r>
    </w:p>
    <w:p w14:paraId="7DF5F01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potvrdenie o vhodnosti technickej dokumentácie, </w:t>
      </w:r>
    </w:p>
    <w:p w14:paraId="5F08E2D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potvrdenie o zavedení systému kvality, </w:t>
      </w:r>
    </w:p>
    <w:p w14:paraId="72F36AB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i) druh a veľkosť overovacej značky a určenie miesta pre overovaciu značku, </w:t>
      </w:r>
    </w:p>
    <w:p w14:paraId="7F52883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j) určenie osoby, ktorá má právo homologizované výrobky označovať, </w:t>
      </w:r>
    </w:p>
    <w:p w14:paraId="1C40584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obmedzenie platnosti homologizácie, počtu kusov strelnej zbrane alebo počtu sérií strelnej zbrane, ak je to potrebné, </w:t>
      </w:r>
    </w:p>
    <w:p w14:paraId="6B86B15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l) povinnosť pre výrobcu podľa </w:t>
      </w:r>
      <w:hyperlink w:anchor="prilohy.priloha-priloha_c_3_k_zakonu_c_64_2019_z_z.op-homologizacia.op-bod_15">
        <w:r w:rsidRPr="009514E8">
          <w:rPr>
            <w:rFonts w:ascii="Times New Roman" w:hAnsi="Times New Roman" w:cs="Times New Roman"/>
            <w:color w:val="0000FF"/>
            <w:sz w:val="24"/>
            <w:szCs w:val="24"/>
            <w:u w:val="single"/>
          </w:rPr>
          <w:t>prílohy č. 3 pätnásteho bodu</w:t>
        </w:r>
      </w:hyperlink>
      <w:r w:rsidRPr="009514E8">
        <w:rPr>
          <w:rFonts w:ascii="Times New Roman" w:hAnsi="Times New Roman" w:cs="Times New Roman"/>
          <w:color w:val="000000"/>
          <w:sz w:val="24"/>
          <w:szCs w:val="24"/>
        </w:rPr>
        <w:t xml:space="preserve">, </w:t>
      </w:r>
    </w:p>
    <w:p w14:paraId="294D6C5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m) povinnosť pre výrobcu, ktorému je vydaný certifikát o homologizácii, že k strelnej zbrani má priložiť návod na použitie, ktorý overila autorizovaná osoba. </w:t>
      </w:r>
    </w:p>
    <w:p w14:paraId="1A42C9A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Certifikát o skúške typu strelnej zbrane obsahuje </w:t>
      </w:r>
    </w:p>
    <w:p w14:paraId="0F40044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a) identifikačné údaje výrobcu strelnej zbrane, </w:t>
      </w:r>
    </w:p>
    <w:p w14:paraId="25F02EF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typ a model strelnej zbrane, </w:t>
      </w:r>
    </w:p>
    <w:p w14:paraId="0A46B58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kategóriu strelnej zbrane, </w:t>
      </w:r>
    </w:p>
    <w:p w14:paraId="55AE3F2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stručný opis a technické charakteristiky strelnej zbrane, </w:t>
      </w:r>
    </w:p>
    <w:p w14:paraId="18B894F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použité metódy merania, </w:t>
      </w:r>
    </w:p>
    <w:p w14:paraId="7C38194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výsledok posudzovania zhody s uvedením poradového čísla záverečného protokolu o skúške typu strelnej zbrane. </w:t>
      </w:r>
    </w:p>
    <w:p w14:paraId="0F2FA10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Protokol o kusovom overení alebo protokol o následnom kusovom overení obsahuje </w:t>
      </w:r>
    </w:p>
    <w:p w14:paraId="31422FC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identifikačné údaje výrobcu strelnej zbrane alebo tlmiča alebo identifikačné údaje osoby, ktorá žiada o kusové overenie alebo o následné kusové overenie, </w:t>
      </w:r>
    </w:p>
    <w:p w14:paraId="5330177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typ, model, kaliber a výrobné číslo strelnej zbrane alebo tlmiča, </w:t>
      </w:r>
    </w:p>
    <w:p w14:paraId="7701548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kategóriu strelnej zbrane alebo tlmiča, </w:t>
      </w:r>
    </w:p>
    <w:p w14:paraId="091565A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použité metódy merania, výsledky kontroly a skúšobnej streľby, </w:t>
      </w:r>
    </w:p>
    <w:p w14:paraId="14E9E65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informáciu o druhu a veľkosti overovacej značky alebo národnej značky a o určení miesta pre overovaciu značku alebo národnú značku, alebo ak strelná zbraň nespĺňa základnú požiadavku alebo ďalšiu požiadavku ustanovenú týmto zákonom, informáciu o povinnosti označiť strelnú zbraň podľa </w:t>
      </w:r>
      <w:hyperlink w:anchor="paragraf-14.odsek-6">
        <w:r w:rsidRPr="009514E8">
          <w:rPr>
            <w:rFonts w:ascii="Times New Roman" w:hAnsi="Times New Roman" w:cs="Times New Roman"/>
            <w:color w:val="0000FF"/>
            <w:sz w:val="24"/>
            <w:szCs w:val="24"/>
            <w:u w:val="single"/>
          </w:rPr>
          <w:t>§ 14 ods. 6</w:t>
        </w:r>
      </w:hyperlink>
      <w:r w:rsidRPr="009514E8">
        <w:rPr>
          <w:rFonts w:ascii="Times New Roman" w:hAnsi="Times New Roman" w:cs="Times New Roman"/>
          <w:color w:val="000000"/>
          <w:sz w:val="24"/>
          <w:szCs w:val="24"/>
        </w:rPr>
        <w:t xml:space="preserve">, </w:t>
      </w:r>
    </w:p>
    <w:p w14:paraId="6C35E78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fotodokumentáciu strelnej zbrane alebo tlmiča, ak ide o protokol o kusovom overení. </w:t>
      </w:r>
    </w:p>
    <w:p w14:paraId="6AFF022C" w14:textId="6374ED86"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Záverečný protokol o skúške typu streliva</w:t>
      </w:r>
      <w:r w:rsidR="006F22B7">
        <w:rPr>
          <w:rFonts w:ascii="Times New Roman" w:hAnsi="Times New Roman" w:cs="Times New Roman"/>
          <w:color w:val="000000"/>
          <w:sz w:val="24"/>
          <w:szCs w:val="24"/>
        </w:rPr>
        <w:t xml:space="preserve">, </w:t>
      </w:r>
      <w:r w:rsidR="006F22B7">
        <w:rPr>
          <w:rFonts w:ascii="Times New Roman" w:hAnsi="Times New Roman" w:cs="Times New Roman"/>
          <w:color w:val="4EA72E" w:themeColor="accent6"/>
          <w:sz w:val="24"/>
          <w:szCs w:val="24"/>
        </w:rPr>
        <w:t>o skúške spôsobilosti, z pravidelnej inšpekčnej kontroly, z kontroly výroby</w:t>
      </w:r>
      <w:r w:rsidRPr="009514E8">
        <w:rPr>
          <w:rFonts w:ascii="Times New Roman" w:hAnsi="Times New Roman" w:cs="Times New Roman"/>
          <w:color w:val="000000"/>
          <w:sz w:val="24"/>
          <w:szCs w:val="24"/>
        </w:rPr>
        <w:t xml:space="preserve"> obsahuje </w:t>
      </w:r>
    </w:p>
    <w:p w14:paraId="540348B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identifikačné údaje výrobcu streliva </w:t>
      </w:r>
    </w:p>
    <w:p w14:paraId="1D0A9D7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typ streliva, </w:t>
      </w:r>
    </w:p>
    <w:p w14:paraId="3B48463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podrobný opis a technické charakteristiky streliva, </w:t>
      </w:r>
    </w:p>
    <w:p w14:paraId="5EBA46E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použité metódy merania, </w:t>
      </w:r>
    </w:p>
    <w:p w14:paraId="2B3E079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opis posudzovania zhody, </w:t>
      </w:r>
    </w:p>
    <w:p w14:paraId="35CF67FB" w14:textId="6288292A" w:rsidR="006F22B7" w:rsidRDefault="00DA6936">
      <w:pPr>
        <w:spacing w:after="0"/>
        <w:ind w:left="120"/>
        <w:rPr>
          <w:rFonts w:ascii="Times New Roman" w:hAnsi="Times New Roman" w:cs="Times New Roman"/>
          <w:color w:val="4EA72E" w:themeColor="accent6"/>
          <w:sz w:val="24"/>
          <w:szCs w:val="24"/>
        </w:rPr>
      </w:pPr>
      <w:r w:rsidRPr="009514E8">
        <w:rPr>
          <w:rFonts w:ascii="Times New Roman" w:hAnsi="Times New Roman" w:cs="Times New Roman"/>
          <w:color w:val="000000"/>
          <w:sz w:val="24"/>
          <w:szCs w:val="24"/>
        </w:rPr>
        <w:t xml:space="preserve"> f) výsledok posudzovania zhody</w:t>
      </w:r>
      <w:r w:rsidR="00EC7CEC">
        <w:rPr>
          <w:rFonts w:ascii="Times New Roman" w:hAnsi="Times New Roman" w:cs="Times New Roman"/>
          <w:color w:val="000000"/>
          <w:sz w:val="24"/>
          <w:szCs w:val="24"/>
        </w:rPr>
        <w:t xml:space="preserve"> </w:t>
      </w:r>
      <w:r w:rsidR="00EC7CEC">
        <w:rPr>
          <w:rFonts w:ascii="Times New Roman" w:hAnsi="Times New Roman" w:cs="Times New Roman"/>
          <w:color w:val="4EA72E" w:themeColor="accent6"/>
          <w:sz w:val="24"/>
          <w:szCs w:val="24"/>
        </w:rPr>
        <w:t>vrátane výsledkov skúšok</w:t>
      </w:r>
      <w:r w:rsidR="006F22B7">
        <w:rPr>
          <w:rFonts w:ascii="Times New Roman" w:hAnsi="Times New Roman" w:cs="Times New Roman"/>
          <w:color w:val="4EA72E" w:themeColor="accent6"/>
          <w:sz w:val="24"/>
          <w:szCs w:val="24"/>
        </w:rPr>
        <w:t>,</w:t>
      </w:r>
    </w:p>
    <w:p w14:paraId="3CA9862E" w14:textId="77777777" w:rsidR="00EC7CEC" w:rsidRPr="00EC7CEC" w:rsidRDefault="00DA6936" w:rsidP="00EC7CEC">
      <w:pPr>
        <w:spacing w:after="0"/>
        <w:ind w:left="142"/>
        <w:jc w:val="both"/>
        <w:rPr>
          <w:rFonts w:ascii="Times New Roman" w:hAnsi="Times New Roman" w:cs="Times New Roman"/>
          <w:color w:val="4EA72E" w:themeColor="accent6"/>
          <w:sz w:val="24"/>
          <w:szCs w:val="24"/>
        </w:rPr>
      </w:pPr>
      <w:r w:rsidRPr="00EC7CEC">
        <w:rPr>
          <w:rFonts w:ascii="Times New Roman" w:hAnsi="Times New Roman" w:cs="Times New Roman"/>
          <w:color w:val="4EA72E" w:themeColor="accent6"/>
          <w:sz w:val="24"/>
          <w:szCs w:val="24"/>
        </w:rPr>
        <w:t xml:space="preserve"> </w:t>
      </w:r>
      <w:r w:rsidR="00EC7CEC" w:rsidRPr="00EC7CEC">
        <w:rPr>
          <w:rFonts w:ascii="Times New Roman" w:hAnsi="Times New Roman" w:cs="Times New Roman"/>
          <w:color w:val="4EA72E" w:themeColor="accent6"/>
          <w:sz w:val="24"/>
          <w:szCs w:val="24"/>
        </w:rPr>
        <w:t>g) počet a typ závažných a nezávažných chýb zistených vo vzorke typu streliva,</w:t>
      </w:r>
    </w:p>
    <w:p w14:paraId="4E8D73BE" w14:textId="0CA40AAB" w:rsidR="00EC7CEC" w:rsidRPr="00EC7CEC" w:rsidRDefault="00EC7CEC" w:rsidP="00EC7CEC">
      <w:pPr>
        <w:spacing w:after="0"/>
        <w:ind w:left="142"/>
        <w:jc w:val="both"/>
        <w:rPr>
          <w:rFonts w:ascii="Times New Roman" w:hAnsi="Times New Roman" w:cs="Times New Roman"/>
          <w:color w:val="4EA72E" w:themeColor="accent6"/>
          <w:sz w:val="24"/>
          <w:szCs w:val="24"/>
        </w:rPr>
      </w:pPr>
      <w:r w:rsidRPr="00EC7CEC">
        <w:rPr>
          <w:rFonts w:ascii="Times New Roman" w:hAnsi="Times New Roman" w:cs="Times New Roman"/>
          <w:color w:val="4EA72E" w:themeColor="accent6"/>
          <w:sz w:val="24"/>
          <w:szCs w:val="24"/>
        </w:rPr>
        <w:t>h) pri skúške typu streliva, v ktorej séria streliva nevyhovela, výsledky skúšok s podrobnými informáciami o príčinách nevyhovenia série streliva pri skúške typu streliva, najmä kritické chyby a informáciu o tom, že žiadateľ môže predložiť nové vzorky streliva pochádzajúce z inej série streliva alebo opraviť zamietnutú sériu streliva, ak je to možné.</w:t>
      </w:r>
    </w:p>
    <w:p w14:paraId="05B6349A" w14:textId="239E227B" w:rsidR="00264EEB" w:rsidRPr="009514E8" w:rsidRDefault="00264EEB">
      <w:pPr>
        <w:spacing w:after="0"/>
        <w:ind w:left="120"/>
        <w:rPr>
          <w:rFonts w:ascii="Times New Roman" w:hAnsi="Times New Roman" w:cs="Times New Roman"/>
          <w:sz w:val="24"/>
          <w:szCs w:val="24"/>
        </w:rPr>
      </w:pPr>
    </w:p>
    <w:p w14:paraId="00995AD5" w14:textId="77777777" w:rsidR="003820E1" w:rsidRPr="009514E8" w:rsidRDefault="003820E1">
      <w:pPr>
        <w:spacing w:after="0"/>
        <w:ind w:left="120"/>
        <w:rPr>
          <w:rFonts w:ascii="Times New Roman" w:hAnsi="Times New Roman" w:cs="Times New Roman"/>
          <w:color w:val="000000"/>
          <w:sz w:val="24"/>
          <w:szCs w:val="24"/>
        </w:rPr>
      </w:pPr>
    </w:p>
    <w:p w14:paraId="3A0CBE61" w14:textId="7DBE1786" w:rsidR="00264EEB" w:rsidRPr="009514E8" w:rsidRDefault="00DA6936">
      <w:pPr>
        <w:spacing w:after="0"/>
        <w:ind w:left="120"/>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 7. </w:t>
      </w:r>
      <w:r w:rsidRPr="00287C35">
        <w:rPr>
          <w:rFonts w:ascii="Times New Roman" w:hAnsi="Times New Roman" w:cs="Times New Roman"/>
          <w:strike/>
          <w:color w:val="FF0000"/>
          <w:sz w:val="24"/>
          <w:szCs w:val="24"/>
        </w:rPr>
        <w:t>Certifikát o skúške typu streliva obsahuje</w:t>
      </w:r>
      <w:r w:rsidRPr="00287C35">
        <w:rPr>
          <w:rFonts w:ascii="Times New Roman" w:hAnsi="Times New Roman" w:cs="Times New Roman"/>
          <w:color w:val="FF0000"/>
          <w:sz w:val="24"/>
          <w:szCs w:val="24"/>
        </w:rPr>
        <w:t xml:space="preserve"> </w:t>
      </w:r>
    </w:p>
    <w:p w14:paraId="1FA14B59" w14:textId="77777777" w:rsidR="00AC372F" w:rsidRPr="009514E8" w:rsidRDefault="00AC372F" w:rsidP="00AC372F">
      <w:pPr>
        <w:spacing w:after="0"/>
        <w:ind w:left="120"/>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 xml:space="preserve">a) identifikačné údaje výrobcu streliva, </w:t>
      </w:r>
    </w:p>
    <w:p w14:paraId="09D45998" w14:textId="77777777" w:rsidR="00AC372F" w:rsidRPr="009514E8" w:rsidRDefault="00AC372F" w:rsidP="00AC372F">
      <w:pPr>
        <w:spacing w:after="0"/>
        <w:ind w:left="120"/>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 xml:space="preserve"> b) typ streliva a varianty streliva, </w:t>
      </w:r>
    </w:p>
    <w:p w14:paraId="327DE1E7" w14:textId="77777777" w:rsidR="00AC372F" w:rsidRPr="009514E8" w:rsidRDefault="00AC372F" w:rsidP="00AC372F">
      <w:pPr>
        <w:spacing w:after="0"/>
        <w:ind w:left="120"/>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 xml:space="preserve"> c) stručný opis a technické charakteristiky streliva, </w:t>
      </w:r>
    </w:p>
    <w:p w14:paraId="225031E9" w14:textId="77777777" w:rsidR="00AC372F" w:rsidRPr="009514E8" w:rsidRDefault="00AC372F" w:rsidP="00AC372F">
      <w:pPr>
        <w:spacing w:after="0"/>
        <w:ind w:left="120"/>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 xml:space="preserve"> d) použité metódy merania, </w:t>
      </w:r>
    </w:p>
    <w:p w14:paraId="79978D0F" w14:textId="77777777" w:rsidR="00AC372F" w:rsidRPr="009514E8" w:rsidRDefault="00AC372F" w:rsidP="00AC372F">
      <w:pPr>
        <w:spacing w:after="0"/>
        <w:ind w:left="120"/>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 xml:space="preserve"> e) výsledok posudzovania zhody s uvedením poradového čísla záverečného protokolu o skúške typu streliva, </w:t>
      </w:r>
    </w:p>
    <w:p w14:paraId="460B7B59" w14:textId="77777777" w:rsidR="00AC372F" w:rsidRPr="009514E8" w:rsidRDefault="00AC372F" w:rsidP="00AC372F">
      <w:pPr>
        <w:spacing w:after="0"/>
        <w:ind w:left="120"/>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 xml:space="preserve"> f) označovanie spotrebného balenia príslušnou kontrolnou značkou, </w:t>
      </w:r>
    </w:p>
    <w:p w14:paraId="4187EBC2" w14:textId="77777777" w:rsidR="00AC372F" w:rsidRPr="009514E8" w:rsidRDefault="00AC372F" w:rsidP="00AC372F">
      <w:pPr>
        <w:spacing w:after="0"/>
        <w:ind w:left="120"/>
        <w:rPr>
          <w:rFonts w:ascii="Times New Roman" w:hAnsi="Times New Roman" w:cs="Times New Roman"/>
          <w:strike/>
          <w:color w:val="FF0000"/>
          <w:sz w:val="24"/>
          <w:szCs w:val="24"/>
        </w:rPr>
      </w:pPr>
      <w:r w:rsidRPr="009514E8">
        <w:rPr>
          <w:rFonts w:ascii="Times New Roman" w:hAnsi="Times New Roman" w:cs="Times New Roman"/>
          <w:strike/>
          <w:color w:val="FF0000"/>
          <w:sz w:val="24"/>
          <w:szCs w:val="24"/>
        </w:rPr>
        <w:t xml:space="preserve"> g) povinnosť pre výrobcu podľa </w:t>
      </w:r>
      <w:hyperlink w:anchor="prilohy.priloha-priloha_c_7_k_zakonu_c_64_2019_z_z.op-skuska_typu_streliva.op-bod_13">
        <w:r w:rsidRPr="009514E8">
          <w:rPr>
            <w:rFonts w:ascii="Times New Roman" w:hAnsi="Times New Roman" w:cs="Times New Roman"/>
            <w:strike/>
            <w:color w:val="FF0000"/>
            <w:sz w:val="24"/>
            <w:szCs w:val="24"/>
            <w:u w:val="single"/>
          </w:rPr>
          <w:t>prílohy č. 7 trinásteho bodu</w:t>
        </w:r>
      </w:hyperlink>
      <w:r w:rsidRPr="009514E8">
        <w:rPr>
          <w:rFonts w:ascii="Times New Roman" w:hAnsi="Times New Roman" w:cs="Times New Roman"/>
          <w:strike/>
          <w:color w:val="FF0000"/>
          <w:sz w:val="24"/>
          <w:szCs w:val="24"/>
        </w:rPr>
        <w:t xml:space="preserve">. </w:t>
      </w:r>
    </w:p>
    <w:p w14:paraId="095BD841" w14:textId="77777777" w:rsidR="00AC372F" w:rsidRPr="009514E8" w:rsidRDefault="00AC372F">
      <w:pPr>
        <w:spacing w:after="0"/>
        <w:ind w:left="120"/>
        <w:rPr>
          <w:rFonts w:ascii="Times New Roman" w:hAnsi="Times New Roman" w:cs="Times New Roman"/>
          <w:sz w:val="24"/>
          <w:szCs w:val="24"/>
        </w:rPr>
      </w:pPr>
    </w:p>
    <w:p w14:paraId="52A2FC5F" w14:textId="51B8AD11" w:rsidR="00222FD2" w:rsidRPr="00222FD2" w:rsidRDefault="00222FD2" w:rsidP="00222FD2">
      <w:pPr>
        <w:pStyle w:val="Odsekzoznamu"/>
        <w:widowControl w:val="0"/>
        <w:tabs>
          <w:tab w:val="left" w:pos="1934"/>
        </w:tabs>
        <w:autoSpaceDE w:val="0"/>
        <w:autoSpaceDN w:val="0"/>
        <w:spacing w:after="0" w:line="240" w:lineRule="auto"/>
        <w:ind w:left="709"/>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Certifikát o skúške typu streliva obsahuje</w:t>
      </w:r>
    </w:p>
    <w:p w14:paraId="78D2D4EB" w14:textId="5D4F9F66"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lastRenderedPageBreak/>
        <w:t>identifikačné údaje žiadateľa vrátane miesta výroby,</w:t>
      </w:r>
    </w:p>
    <w:p w14:paraId="4B3F337B"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názov a adresu zodpovednej autorizovanej osoby a jej kontaktné údaje,</w:t>
      </w:r>
    </w:p>
    <w:p w14:paraId="52A6D61E"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číslo vydaného certifikátu,</w:t>
      </w:r>
    </w:p>
    <w:p w14:paraId="65710DF8"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typ streliva a podrobné informácie o tomto type streliva,</w:t>
      </w:r>
    </w:p>
    <w:p w14:paraId="3D31D177"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údaje o komponentoch použitých v predloženej sérii streliva v rozsahu minimálne pri strelive hmotnosť a typ a pri strelive na priemyselné použitie úroveň energie alebo farebné označenie,</w:t>
      </w:r>
    </w:p>
    <w:p w14:paraId="3B3D8B10"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poznámku, že tento typ streliva možno vyrábať aj s inými komponentmi, ako sú tie, ktoré boli použité v danej sérii streliva, najmä iná hmotnosť a typ strely, ak je to v súlade so základnými požiadavkami a ďalšími požiadavkami ustanovenými týmto zákonom</w:t>
      </w:r>
      <w:r w:rsidRPr="00222FD2">
        <w:rPr>
          <w:rFonts w:ascii="Times New Roman" w:hAnsi="Times New Roman" w:cs="Times New Roman"/>
          <w:color w:val="4EA72E" w:themeColor="accent6"/>
          <w:spacing w:val="-1"/>
          <w:sz w:val="24"/>
          <w:szCs w:val="24"/>
        </w:rPr>
        <w:t>,</w:t>
      </w:r>
    </w:p>
    <w:p w14:paraId="430CAD91"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číslo série streliva,</w:t>
      </w:r>
    </w:p>
    <w:p w14:paraId="586B7BD3"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veľkosť série streliva,</w:t>
      </w:r>
    </w:p>
    <w:p w14:paraId="2E7A39ED" w14:textId="77777777" w:rsidR="00222FD2" w:rsidRPr="00222FD2" w:rsidRDefault="00222FD2" w:rsidP="00B96C34">
      <w:pPr>
        <w:pStyle w:val="Odsekzoznamu"/>
        <w:widowControl w:val="0"/>
        <w:numPr>
          <w:ilvl w:val="0"/>
          <w:numId w:val="35"/>
        </w:numPr>
        <w:tabs>
          <w:tab w:val="left" w:pos="1933"/>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dátum vydania certifikátu o skúške typu streliva,</w:t>
      </w:r>
    </w:p>
    <w:p w14:paraId="220CFEA2" w14:textId="77777777" w:rsidR="00222FD2" w:rsidRPr="00222FD2" w:rsidRDefault="00222FD2" w:rsidP="00B96C34">
      <w:pPr>
        <w:pStyle w:val="Odsekzoznamu"/>
        <w:widowControl w:val="0"/>
        <w:numPr>
          <w:ilvl w:val="0"/>
          <w:numId w:val="35"/>
        </w:numPr>
        <w:tabs>
          <w:tab w:val="left" w:pos="1933"/>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príslušnú overovaciu značku streliva,</w:t>
      </w:r>
    </w:p>
    <w:p w14:paraId="679155E8" w14:textId="77777777" w:rsidR="00222FD2" w:rsidRPr="00222FD2" w:rsidRDefault="00222FD2" w:rsidP="00B96C34">
      <w:pPr>
        <w:pStyle w:val="Odsekzoznamu"/>
        <w:widowControl w:val="0"/>
        <w:numPr>
          <w:ilvl w:val="0"/>
          <w:numId w:val="35"/>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pre napáskované strelivo na priemyselné použitie potvrdenie o úspešne vykonanej skúške na nespálené zvyšky,</w:t>
      </w:r>
    </w:p>
    <w:p w14:paraId="4D9982F1" w14:textId="77777777" w:rsidR="00222FD2" w:rsidRDefault="00222FD2" w:rsidP="00B96C34">
      <w:pPr>
        <w:pStyle w:val="Odsekzoznamu"/>
        <w:widowControl w:val="0"/>
        <w:numPr>
          <w:ilvl w:val="0"/>
          <w:numId w:val="35"/>
        </w:numPr>
        <w:tabs>
          <w:tab w:val="left" w:pos="1929"/>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pri strelive na priemyselné použitie napáskovanom v plastových páskach typ zariadenia, na ktorom bola vykoná skúška konformného spojenia, a číslo príslušného certifikátu o skúške konformného spojenia.</w:t>
      </w:r>
    </w:p>
    <w:p w14:paraId="4D346DF2" w14:textId="77777777" w:rsidR="00222FD2" w:rsidRPr="00222FD2" w:rsidRDefault="00222FD2" w:rsidP="00222FD2">
      <w:pPr>
        <w:pStyle w:val="Odsekzoznamu"/>
        <w:widowControl w:val="0"/>
        <w:tabs>
          <w:tab w:val="left" w:pos="1929"/>
        </w:tabs>
        <w:autoSpaceDE w:val="0"/>
        <w:autoSpaceDN w:val="0"/>
        <w:spacing w:after="0" w:line="240" w:lineRule="auto"/>
        <w:ind w:left="993"/>
        <w:contextualSpacing w:val="0"/>
        <w:jc w:val="both"/>
        <w:rPr>
          <w:rFonts w:ascii="Times New Roman" w:hAnsi="Times New Roman" w:cs="Times New Roman"/>
          <w:color w:val="4EA72E" w:themeColor="accent6"/>
          <w:sz w:val="24"/>
          <w:szCs w:val="24"/>
        </w:rPr>
      </w:pPr>
    </w:p>
    <w:p w14:paraId="15413357" w14:textId="77777777" w:rsidR="00222FD2" w:rsidRPr="00222FD2" w:rsidRDefault="00222FD2" w:rsidP="00222FD2">
      <w:pPr>
        <w:pStyle w:val="Zkladntext"/>
        <w:ind w:left="426"/>
        <w:jc w:val="both"/>
        <w:rPr>
          <w:color w:val="4EA72E" w:themeColor="accent6"/>
        </w:rPr>
      </w:pPr>
      <w:r w:rsidRPr="00222FD2">
        <w:rPr>
          <w:color w:val="4EA72E" w:themeColor="accent6"/>
        </w:rPr>
        <w:t>8. Certifikát o skúške spôsobilosti obsahuje</w:t>
      </w:r>
    </w:p>
    <w:p w14:paraId="015B57A4" w14:textId="77777777" w:rsidR="00222FD2" w:rsidRPr="00222FD2" w:rsidRDefault="00222FD2" w:rsidP="00222FD2">
      <w:pPr>
        <w:pStyle w:val="Odsekzoznamu"/>
        <w:widowControl w:val="0"/>
        <w:numPr>
          <w:ilvl w:val="0"/>
          <w:numId w:val="8"/>
        </w:numPr>
        <w:tabs>
          <w:tab w:val="left" w:pos="1934"/>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názov a adresu zodpovednej autorizovanej osoby a jej kontaktné údaje,</w:t>
      </w:r>
    </w:p>
    <w:p w14:paraId="283DE98C" w14:textId="77777777" w:rsidR="00222FD2" w:rsidRPr="00222FD2" w:rsidRDefault="00222FD2" w:rsidP="00222FD2">
      <w:pPr>
        <w:pStyle w:val="Odsekzoznamu"/>
        <w:widowControl w:val="0"/>
        <w:numPr>
          <w:ilvl w:val="0"/>
          <w:numId w:val="8"/>
        </w:numPr>
        <w:tabs>
          <w:tab w:val="left" w:pos="2207"/>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identifikačné údaje žiadateľa vrátane miesta výroby,</w:t>
      </w:r>
    </w:p>
    <w:p w14:paraId="6A3577D3" w14:textId="77777777" w:rsidR="00222FD2" w:rsidRPr="00222FD2" w:rsidRDefault="00222FD2" w:rsidP="00222FD2">
      <w:pPr>
        <w:pStyle w:val="Odsekzoznamu"/>
        <w:widowControl w:val="0"/>
        <w:numPr>
          <w:ilvl w:val="0"/>
          <w:numId w:val="8"/>
        </w:numPr>
        <w:tabs>
          <w:tab w:val="left" w:pos="2207"/>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číslo vydaného certifikátu,</w:t>
      </w:r>
    </w:p>
    <w:p w14:paraId="2042C870" w14:textId="77777777" w:rsidR="00222FD2" w:rsidRPr="00222FD2" w:rsidRDefault="00222FD2" w:rsidP="00222FD2">
      <w:pPr>
        <w:pStyle w:val="Odsekzoznamu"/>
        <w:widowControl w:val="0"/>
        <w:numPr>
          <w:ilvl w:val="0"/>
          <w:numId w:val="8"/>
        </w:numPr>
        <w:tabs>
          <w:tab w:val="left" w:pos="2207"/>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typ streliva,</w:t>
      </w:r>
    </w:p>
    <w:p w14:paraId="3D102656" w14:textId="77777777" w:rsidR="00222FD2" w:rsidRPr="00222FD2" w:rsidRDefault="00222FD2" w:rsidP="00222FD2">
      <w:pPr>
        <w:pStyle w:val="Odsekzoznamu"/>
        <w:widowControl w:val="0"/>
        <w:numPr>
          <w:ilvl w:val="0"/>
          <w:numId w:val="8"/>
        </w:numPr>
        <w:tabs>
          <w:tab w:val="left" w:pos="2207"/>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pri strelive na priemyselné použitie sa uvedie, či je žiadateľ spôsobilý na skúšanie na nespálené zvyšky alebo na skúšanie konformného spojenia,</w:t>
      </w:r>
    </w:p>
    <w:p w14:paraId="2F9B8D2E" w14:textId="77777777" w:rsidR="00222FD2" w:rsidRPr="00222FD2" w:rsidRDefault="00222FD2" w:rsidP="00222FD2">
      <w:pPr>
        <w:pStyle w:val="Odsekzoznamu"/>
        <w:widowControl w:val="0"/>
        <w:numPr>
          <w:ilvl w:val="0"/>
          <w:numId w:val="8"/>
        </w:numPr>
        <w:tabs>
          <w:tab w:val="left" w:pos="2207"/>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číslo vydaného certifikátu,</w:t>
      </w:r>
    </w:p>
    <w:p w14:paraId="7D83F2AD" w14:textId="77777777" w:rsidR="00222FD2" w:rsidRPr="00222FD2" w:rsidRDefault="00222FD2" w:rsidP="00222FD2">
      <w:pPr>
        <w:pStyle w:val="Odsekzoznamu"/>
        <w:widowControl w:val="0"/>
        <w:numPr>
          <w:ilvl w:val="0"/>
          <w:numId w:val="8"/>
        </w:numPr>
        <w:tabs>
          <w:tab w:val="left" w:pos="2207"/>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dátum uskutočnenia auditu vo výrobných priestoroch a dátum vydania certifikátu o skúške typu streliva, povolenie na používanie overovacej značky na najmenšom spotrebiteľskom balení streliva najdlhšie na obdobie troch rokov,</w:t>
      </w:r>
    </w:p>
    <w:p w14:paraId="4A01D64D" w14:textId="77777777" w:rsidR="00222FD2" w:rsidRPr="00222FD2" w:rsidRDefault="00222FD2" w:rsidP="00222FD2">
      <w:pPr>
        <w:pStyle w:val="Odsekzoznamu"/>
        <w:widowControl w:val="0"/>
        <w:numPr>
          <w:ilvl w:val="0"/>
          <w:numId w:val="8"/>
        </w:numPr>
        <w:tabs>
          <w:tab w:val="left" w:pos="2207"/>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príslušnú overovaciu značku streliva</w:t>
      </w:r>
      <w:r w:rsidRPr="00222FD2">
        <w:rPr>
          <w:rFonts w:ascii="Times New Roman" w:hAnsi="Times New Roman" w:cs="Times New Roman"/>
          <w:color w:val="4EA72E" w:themeColor="accent6"/>
          <w:spacing w:val="-2"/>
          <w:sz w:val="24"/>
          <w:szCs w:val="24"/>
        </w:rPr>
        <w:t>,</w:t>
      </w:r>
    </w:p>
    <w:p w14:paraId="438720C3" w14:textId="77777777" w:rsidR="00222FD2" w:rsidRDefault="00222FD2" w:rsidP="00222FD2">
      <w:pPr>
        <w:pStyle w:val="Odsekzoznamu"/>
        <w:widowControl w:val="0"/>
        <w:tabs>
          <w:tab w:val="left" w:pos="1929"/>
        </w:tabs>
        <w:autoSpaceDE w:val="0"/>
        <w:autoSpaceDN w:val="0"/>
        <w:spacing w:after="0" w:line="240" w:lineRule="auto"/>
        <w:ind w:left="709"/>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upozornenie, že zodpovedná autorizovaná osoba môže odňať povolenie na používanie overovacej značky streliva pri zistení nezhody, ktorá nebola odstránená.</w:t>
      </w:r>
    </w:p>
    <w:p w14:paraId="74CD2299" w14:textId="77777777" w:rsidR="00222FD2" w:rsidRPr="00222FD2" w:rsidRDefault="00222FD2" w:rsidP="00222FD2">
      <w:pPr>
        <w:pStyle w:val="Odsekzoznamu"/>
        <w:widowControl w:val="0"/>
        <w:tabs>
          <w:tab w:val="left" w:pos="1929"/>
        </w:tabs>
        <w:autoSpaceDE w:val="0"/>
        <w:autoSpaceDN w:val="0"/>
        <w:spacing w:after="0" w:line="240" w:lineRule="auto"/>
        <w:ind w:left="709"/>
        <w:contextualSpacing w:val="0"/>
        <w:jc w:val="both"/>
        <w:rPr>
          <w:rFonts w:ascii="Times New Roman" w:hAnsi="Times New Roman" w:cs="Times New Roman"/>
          <w:color w:val="4EA72E" w:themeColor="accent6"/>
          <w:sz w:val="24"/>
          <w:szCs w:val="24"/>
        </w:rPr>
      </w:pPr>
    </w:p>
    <w:p w14:paraId="3200BC0C" w14:textId="77777777" w:rsidR="00222FD2" w:rsidRPr="00222FD2" w:rsidRDefault="00222FD2" w:rsidP="00222FD2">
      <w:pPr>
        <w:pStyle w:val="Zkladntext"/>
        <w:ind w:left="426"/>
        <w:jc w:val="both"/>
        <w:rPr>
          <w:color w:val="4EA72E" w:themeColor="accent6"/>
        </w:rPr>
      </w:pPr>
      <w:r w:rsidRPr="00222FD2">
        <w:rPr>
          <w:color w:val="4EA72E" w:themeColor="accent6"/>
        </w:rPr>
        <w:t>9. Certifikát z pravidelnej inšpekčnej kontroly obsahuje</w:t>
      </w:r>
    </w:p>
    <w:p w14:paraId="613ADEB7" w14:textId="77777777" w:rsidR="00222FD2" w:rsidRPr="00222FD2" w:rsidRDefault="00222FD2" w:rsidP="00222FD2">
      <w:pPr>
        <w:pStyle w:val="Odsekzoznamu"/>
        <w:widowControl w:val="0"/>
        <w:numPr>
          <w:ilvl w:val="0"/>
          <w:numId w:val="9"/>
        </w:numPr>
        <w:tabs>
          <w:tab w:val="left" w:pos="1934"/>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názov a adresu zodpovednej autorizovanej osoby a jej kontaktné údaje,</w:t>
      </w:r>
    </w:p>
    <w:p w14:paraId="2A7F01D3" w14:textId="77777777" w:rsidR="00222FD2" w:rsidRPr="00222FD2" w:rsidRDefault="00222FD2" w:rsidP="00222FD2">
      <w:pPr>
        <w:pStyle w:val="Odsekzoznamu"/>
        <w:widowControl w:val="0"/>
        <w:numPr>
          <w:ilvl w:val="0"/>
          <w:numId w:val="9"/>
        </w:numPr>
        <w:tabs>
          <w:tab w:val="left" w:pos="2289"/>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identifikačné údaje žiadateľa vrátane miesta výroby,</w:t>
      </w:r>
    </w:p>
    <w:p w14:paraId="6575D258" w14:textId="77777777" w:rsidR="00222FD2" w:rsidRPr="00222FD2" w:rsidRDefault="00222FD2" w:rsidP="00222FD2">
      <w:pPr>
        <w:pStyle w:val="Odsekzoznamu"/>
        <w:widowControl w:val="0"/>
        <w:numPr>
          <w:ilvl w:val="0"/>
          <w:numId w:val="9"/>
        </w:numPr>
        <w:tabs>
          <w:tab w:val="left" w:pos="2289"/>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číslo vydaného certifikátu,</w:t>
      </w:r>
    </w:p>
    <w:p w14:paraId="741359E0" w14:textId="77777777" w:rsidR="00222FD2" w:rsidRPr="00222FD2" w:rsidRDefault="00222FD2" w:rsidP="00222FD2">
      <w:pPr>
        <w:pStyle w:val="Odsekzoznamu"/>
        <w:widowControl w:val="0"/>
        <w:numPr>
          <w:ilvl w:val="0"/>
          <w:numId w:val="9"/>
        </w:numPr>
        <w:tabs>
          <w:tab w:val="left" w:pos="2289"/>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typ streliva,</w:t>
      </w:r>
    </w:p>
    <w:p w14:paraId="256BD366" w14:textId="77777777" w:rsidR="00222FD2" w:rsidRPr="00222FD2" w:rsidRDefault="00222FD2" w:rsidP="00222FD2">
      <w:pPr>
        <w:pStyle w:val="Odsekzoznamu"/>
        <w:widowControl w:val="0"/>
        <w:numPr>
          <w:ilvl w:val="0"/>
          <w:numId w:val="9"/>
        </w:numPr>
        <w:tabs>
          <w:tab w:val="left" w:pos="2289"/>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číslo certifikátu o skúške typu streliva,</w:t>
      </w:r>
    </w:p>
    <w:p w14:paraId="3499AE9F" w14:textId="77777777" w:rsidR="00222FD2" w:rsidRPr="00222FD2" w:rsidRDefault="00222FD2" w:rsidP="00222FD2">
      <w:pPr>
        <w:pStyle w:val="Odsekzoznamu"/>
        <w:widowControl w:val="0"/>
        <w:numPr>
          <w:ilvl w:val="0"/>
          <w:numId w:val="9"/>
        </w:numPr>
        <w:tabs>
          <w:tab w:val="left" w:pos="2289"/>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dátum uskutočnenia audit vo výrobných priestoroch a dátum vydania certifikátu o skúške typu streliva, povolenia na vykonávanie kontroly výroby žiadateľom najdlhšie na obdobie troch rokov</w:t>
      </w:r>
      <w:r w:rsidRPr="00222FD2">
        <w:rPr>
          <w:rFonts w:ascii="Times New Roman" w:hAnsi="Times New Roman" w:cs="Times New Roman"/>
          <w:color w:val="4EA72E" w:themeColor="accent6"/>
          <w:spacing w:val="-15"/>
          <w:sz w:val="24"/>
          <w:szCs w:val="24"/>
        </w:rPr>
        <w:t xml:space="preserve">, </w:t>
      </w:r>
    </w:p>
    <w:p w14:paraId="06CCD6F1" w14:textId="77777777" w:rsidR="00222FD2" w:rsidRPr="00222FD2" w:rsidRDefault="00222FD2" w:rsidP="00222FD2">
      <w:pPr>
        <w:pStyle w:val="Odsekzoznamu"/>
        <w:widowControl w:val="0"/>
        <w:numPr>
          <w:ilvl w:val="0"/>
          <w:numId w:val="9"/>
        </w:numPr>
        <w:tabs>
          <w:tab w:val="left" w:pos="2289"/>
        </w:tabs>
        <w:autoSpaceDE w:val="0"/>
        <w:autoSpaceDN w:val="0"/>
        <w:spacing w:after="0" w:line="240" w:lineRule="auto"/>
        <w:ind w:left="1134" w:hanging="425"/>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upozornenie, že zodpovedná autorizovaná osoba môže odňať povolenie na používanie príslušnej overovacej značky streliva pri zistení nezhody, ktorá nebola odstránená,</w:t>
      </w:r>
    </w:p>
    <w:p w14:paraId="7B5E9278" w14:textId="65CE7C4C" w:rsidR="00222FD2" w:rsidRPr="00222FD2" w:rsidRDefault="00222FD2" w:rsidP="00222FD2">
      <w:pPr>
        <w:pStyle w:val="Odsekzoznamu"/>
        <w:widowControl w:val="0"/>
        <w:tabs>
          <w:tab w:val="left" w:pos="1929"/>
        </w:tabs>
        <w:autoSpaceDE w:val="0"/>
        <w:autoSpaceDN w:val="0"/>
        <w:spacing w:after="0" w:line="240" w:lineRule="auto"/>
        <w:ind w:left="709"/>
        <w:contextualSpacing w:val="0"/>
        <w:jc w:val="both"/>
        <w:rPr>
          <w:rFonts w:ascii="Times New Roman" w:hAnsi="Times New Roman" w:cs="Times New Roman"/>
          <w:color w:val="4EA72E" w:themeColor="accent6"/>
          <w:sz w:val="24"/>
          <w:szCs w:val="24"/>
        </w:rPr>
      </w:pPr>
      <w:r w:rsidRPr="00222FD2">
        <w:rPr>
          <w:rFonts w:ascii="Times New Roman" w:hAnsi="Times New Roman" w:cs="Times New Roman"/>
          <w:color w:val="4EA72E" w:themeColor="accent6"/>
          <w:sz w:val="24"/>
          <w:szCs w:val="24"/>
        </w:rPr>
        <w:t>ak to vyžaduje zodpovedná autorizovaná osoba, na certifikáte môžu byť uvedené aj iné údaje.</w:t>
      </w:r>
    </w:p>
    <w:p w14:paraId="3B8D9933" w14:textId="77777777" w:rsidR="00BE126B" w:rsidRPr="00222FD2" w:rsidRDefault="00BE126B" w:rsidP="00BE126B">
      <w:pPr>
        <w:pStyle w:val="Zkladntext"/>
        <w:ind w:left="142"/>
        <w:jc w:val="both"/>
        <w:rPr>
          <w:color w:val="4EA72E" w:themeColor="accent6"/>
        </w:rPr>
      </w:pPr>
    </w:p>
    <w:p w14:paraId="7F373BC6" w14:textId="3CD34AC3" w:rsidR="005459AC" w:rsidRPr="005459AC" w:rsidRDefault="005459AC" w:rsidP="005459AC">
      <w:pPr>
        <w:pStyle w:val="Zkladntext"/>
        <w:ind w:left="426"/>
        <w:jc w:val="both"/>
        <w:rPr>
          <w:color w:val="4EA72E" w:themeColor="accent6"/>
        </w:rPr>
      </w:pPr>
      <w:r>
        <w:t xml:space="preserve"> </w:t>
      </w:r>
      <w:r w:rsidRPr="005459AC">
        <w:rPr>
          <w:color w:val="4EA72E" w:themeColor="accent6"/>
        </w:rPr>
        <w:t>10. Certifikát z kontroly výroby obsahuje</w:t>
      </w:r>
    </w:p>
    <w:p w14:paraId="04FD0B5D"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identifikačné údaje žiadateľa vrátane miesta výroby,</w:t>
      </w:r>
    </w:p>
    <w:p w14:paraId="7AA9A45B" w14:textId="77777777" w:rsidR="005459AC" w:rsidRPr="005459AC" w:rsidRDefault="005459AC" w:rsidP="00B96C34">
      <w:pPr>
        <w:pStyle w:val="Odsekzoznamu"/>
        <w:widowControl w:val="0"/>
        <w:numPr>
          <w:ilvl w:val="0"/>
          <w:numId w:val="10"/>
        </w:numPr>
        <w:tabs>
          <w:tab w:val="left" w:pos="1934"/>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názov a adresu zodpovednej autorizovanej osoby, jej kontaktné údaje,</w:t>
      </w:r>
    </w:p>
    <w:p w14:paraId="59133264"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číslo vydaného certifikátu</w:t>
      </w:r>
      <w:r w:rsidRPr="005459AC">
        <w:rPr>
          <w:rFonts w:ascii="Times New Roman" w:hAnsi="Times New Roman"/>
          <w:color w:val="4EA72E" w:themeColor="accent6"/>
          <w:spacing w:val="4"/>
          <w:sz w:val="24"/>
          <w:szCs w:val="24"/>
        </w:rPr>
        <w:t>,</w:t>
      </w:r>
    </w:p>
    <w:p w14:paraId="5080FF91"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typ streliva a bližšie informácie o tomto type</w:t>
      </w:r>
      <w:r w:rsidRPr="005459AC">
        <w:rPr>
          <w:rFonts w:ascii="Times New Roman" w:hAnsi="Times New Roman"/>
          <w:color w:val="4EA72E" w:themeColor="accent6"/>
          <w:spacing w:val="4"/>
          <w:sz w:val="24"/>
          <w:szCs w:val="24"/>
        </w:rPr>
        <w:t>,</w:t>
      </w:r>
    </w:p>
    <w:p w14:paraId="7FD94453"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informačne údaje o komponentoch použitých v predloženej sérii streliva v rozsahu minimálne pri projektile hmotnosť a typ a pri priemyselnej nábojke úroveň energie alebo farebné označenie,</w:t>
      </w:r>
    </w:p>
    <w:p w14:paraId="4D1F1E83"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poznámka, že tento typ možno vyrábať aj s inými komponentmi, ako sú komponenty použité v tejto sérii streliva, najmä s inou hmotnosťou a iným typom strely, ak je to v súlade so základnými požiadavkami a ďalšími požiadavkami ustanovenými týmto zákonom</w:t>
      </w:r>
      <w:r w:rsidRPr="005459AC">
        <w:rPr>
          <w:rFonts w:ascii="Times New Roman" w:hAnsi="Times New Roman"/>
          <w:color w:val="4EA72E" w:themeColor="accent6"/>
          <w:spacing w:val="-1"/>
          <w:sz w:val="24"/>
          <w:szCs w:val="24"/>
        </w:rPr>
        <w:t>,</w:t>
      </w:r>
    </w:p>
    <w:p w14:paraId="3DE252E5"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číslo série streliva</w:t>
      </w:r>
      <w:r w:rsidRPr="005459AC">
        <w:rPr>
          <w:rFonts w:ascii="Times New Roman" w:hAnsi="Times New Roman"/>
          <w:color w:val="4EA72E" w:themeColor="accent6"/>
          <w:spacing w:val="1"/>
          <w:sz w:val="24"/>
          <w:szCs w:val="24"/>
        </w:rPr>
        <w:t xml:space="preserve">, </w:t>
      </w:r>
    </w:p>
    <w:p w14:paraId="2E92E3B9"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veľkosť série streliva</w:t>
      </w:r>
      <w:r w:rsidRPr="005459AC">
        <w:rPr>
          <w:rFonts w:ascii="Times New Roman" w:hAnsi="Times New Roman"/>
          <w:color w:val="4EA72E" w:themeColor="accent6"/>
          <w:spacing w:val="1"/>
          <w:sz w:val="24"/>
          <w:szCs w:val="24"/>
        </w:rPr>
        <w:t>,</w:t>
      </w:r>
    </w:p>
    <w:p w14:paraId="54370374" w14:textId="77777777" w:rsidR="005459AC" w:rsidRPr="005459AC" w:rsidRDefault="005459AC" w:rsidP="00B96C34">
      <w:pPr>
        <w:pStyle w:val="Odsekzoznamu"/>
        <w:widowControl w:val="0"/>
        <w:numPr>
          <w:ilvl w:val="0"/>
          <w:numId w:val="10"/>
        </w:numPr>
        <w:tabs>
          <w:tab w:val="left" w:pos="1928"/>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dátum kontroly výroby a dátum vydania certifikátu</w:t>
      </w:r>
      <w:r w:rsidRPr="005459AC">
        <w:rPr>
          <w:rFonts w:ascii="Times New Roman" w:hAnsi="Times New Roman"/>
          <w:color w:val="4EA72E" w:themeColor="accent6"/>
          <w:spacing w:val="-9"/>
          <w:sz w:val="24"/>
          <w:szCs w:val="24"/>
        </w:rPr>
        <w:t>,</w:t>
      </w:r>
    </w:p>
    <w:p w14:paraId="5D8C4B69" w14:textId="77777777" w:rsidR="005459AC" w:rsidRPr="005459AC" w:rsidRDefault="005459AC" w:rsidP="00B96C34">
      <w:pPr>
        <w:pStyle w:val="Odsekzoznamu"/>
        <w:widowControl w:val="0"/>
        <w:numPr>
          <w:ilvl w:val="0"/>
          <w:numId w:val="10"/>
        </w:numPr>
        <w:tabs>
          <w:tab w:val="left" w:pos="1928"/>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pre napáskované strelivo na priemyselné použitie potvrdenie o úspešne vykonanej skúške na nespálené zvyšky,</w:t>
      </w:r>
    </w:p>
    <w:p w14:paraId="6A35E5EA" w14:textId="77777777" w:rsidR="005459AC" w:rsidRPr="005459AC" w:rsidRDefault="005459AC" w:rsidP="00B96C34">
      <w:pPr>
        <w:pStyle w:val="Odsekzoznamu"/>
        <w:widowControl w:val="0"/>
        <w:numPr>
          <w:ilvl w:val="0"/>
          <w:numId w:val="10"/>
        </w:numPr>
        <w:tabs>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pri strelive na priemyselné použitie napáskovanom v plastových páskach typ zariadenia, na ktorom bola vykoná skúška konformného spojenia, a číslo príslušného certifikátu o skúške konformného spojenia</w:t>
      </w:r>
      <w:r w:rsidRPr="005459AC">
        <w:rPr>
          <w:rFonts w:ascii="Times New Roman" w:hAnsi="Times New Roman"/>
          <w:color w:val="4EA72E" w:themeColor="accent6"/>
          <w:spacing w:val="1"/>
          <w:sz w:val="24"/>
          <w:szCs w:val="24"/>
        </w:rPr>
        <w:t>,</w:t>
      </w:r>
    </w:p>
    <w:p w14:paraId="30C23BFE" w14:textId="268AFB31" w:rsidR="005459AC" w:rsidRPr="005459AC" w:rsidRDefault="005459AC" w:rsidP="00B96C34">
      <w:pPr>
        <w:pStyle w:val="Odsekzoznamu"/>
        <w:widowControl w:val="0"/>
        <w:numPr>
          <w:ilvl w:val="0"/>
          <w:numId w:val="10"/>
        </w:numPr>
        <w:tabs>
          <w:tab w:val="left" w:pos="1928"/>
          <w:tab w:val="left" w:pos="1929"/>
        </w:tabs>
        <w:autoSpaceDE w:val="0"/>
        <w:autoSpaceDN w:val="0"/>
        <w:spacing w:after="0" w:line="240" w:lineRule="auto"/>
        <w:ind w:left="1134" w:hanging="425"/>
        <w:contextualSpacing w:val="0"/>
        <w:jc w:val="both"/>
        <w:rPr>
          <w:rFonts w:ascii="Times New Roman" w:hAnsi="Times New Roman"/>
          <w:color w:val="4EA72E" w:themeColor="accent6"/>
          <w:sz w:val="24"/>
          <w:szCs w:val="24"/>
        </w:rPr>
      </w:pPr>
      <w:r w:rsidRPr="005459AC">
        <w:rPr>
          <w:rFonts w:ascii="Times New Roman" w:hAnsi="Times New Roman"/>
          <w:color w:val="4EA72E" w:themeColor="accent6"/>
          <w:sz w:val="24"/>
          <w:szCs w:val="24"/>
        </w:rPr>
        <w:t xml:space="preserve">povolenie na použitie príslušnej overovacej značky na </w:t>
      </w:r>
      <w:r w:rsidRPr="005459AC">
        <w:rPr>
          <w:rFonts w:ascii="Times New Roman" w:hAnsi="Times New Roman"/>
          <w:color w:val="4EA72E" w:themeColor="accent6"/>
          <w:spacing w:val="-4"/>
          <w:sz w:val="24"/>
          <w:szCs w:val="24"/>
        </w:rPr>
        <w:t>najmenšie spotrebiteľské balenie</w:t>
      </w:r>
      <w:r w:rsidRPr="005459AC">
        <w:rPr>
          <w:rFonts w:ascii="Times New Roman" w:hAnsi="Times New Roman"/>
          <w:color w:val="4EA72E" w:themeColor="accent6"/>
          <w:sz w:val="24"/>
          <w:szCs w:val="24"/>
        </w:rPr>
        <w:t xml:space="preserve"> predmetnej série streliva.</w:t>
      </w:r>
    </w:p>
    <w:p w14:paraId="0C4F1603" w14:textId="46EDE214" w:rsidR="00141207" w:rsidRPr="009514E8" w:rsidRDefault="00141207" w:rsidP="00141207">
      <w:pPr>
        <w:pStyle w:val="Zkladntext"/>
        <w:jc w:val="both"/>
      </w:pPr>
    </w:p>
    <w:p w14:paraId="4F473816" w14:textId="09BEB41D"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w:t>
      </w:r>
      <w:r w:rsidR="00622692" w:rsidRPr="009514E8">
        <w:rPr>
          <w:rFonts w:ascii="Times New Roman" w:hAnsi="Times New Roman" w:cs="Times New Roman"/>
          <w:color w:val="4EA72E" w:themeColor="accent6"/>
          <w:sz w:val="24"/>
          <w:szCs w:val="24"/>
        </w:rPr>
        <w:t>1</w:t>
      </w:r>
      <w:r w:rsidR="003820E1" w:rsidRPr="009514E8">
        <w:rPr>
          <w:rFonts w:ascii="Times New Roman" w:hAnsi="Times New Roman" w:cs="Times New Roman"/>
          <w:color w:val="4EA72E" w:themeColor="accent6"/>
          <w:sz w:val="24"/>
          <w:szCs w:val="24"/>
        </w:rPr>
        <w:t>1</w:t>
      </w:r>
      <w:r w:rsidRPr="009514E8">
        <w:rPr>
          <w:rFonts w:ascii="Times New Roman" w:hAnsi="Times New Roman" w:cs="Times New Roman"/>
          <w:strike/>
          <w:color w:val="FF0000"/>
          <w:sz w:val="24"/>
          <w:szCs w:val="24"/>
        </w:rPr>
        <w:t>8.</w:t>
      </w:r>
      <w:r w:rsidRPr="009514E8">
        <w:rPr>
          <w:rFonts w:ascii="Times New Roman" w:hAnsi="Times New Roman" w:cs="Times New Roman"/>
          <w:color w:val="FF0000"/>
          <w:sz w:val="24"/>
          <w:szCs w:val="24"/>
        </w:rPr>
        <w:t xml:space="preserve"> </w:t>
      </w:r>
      <w:r w:rsidRPr="009514E8">
        <w:rPr>
          <w:rFonts w:ascii="Times New Roman" w:hAnsi="Times New Roman" w:cs="Times New Roman"/>
          <w:color w:val="000000"/>
          <w:sz w:val="24"/>
          <w:szCs w:val="24"/>
        </w:rPr>
        <w:t xml:space="preserve">Správa o inšpekcii obsahuje </w:t>
      </w:r>
    </w:p>
    <w:p w14:paraId="7A3F8CE3"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a) identifikačné údaje výrobcu streliva, </w:t>
      </w:r>
    </w:p>
    <w:p w14:paraId="730CEC0E"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b) typ streliva, </w:t>
      </w:r>
    </w:p>
    <w:p w14:paraId="51C8BE36"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c) podrobný opis a technické charakteristiky streliva, </w:t>
      </w:r>
    </w:p>
    <w:p w14:paraId="1D35F177"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d) použité metódy merania, </w:t>
      </w:r>
    </w:p>
    <w:p w14:paraId="397D1F86"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e) opis posudzovania zhody, </w:t>
      </w:r>
    </w:p>
    <w:p w14:paraId="102F217D"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f) výsledok posudzovania zhody. </w:t>
      </w:r>
    </w:p>
    <w:p w14:paraId="4D919C2A" w14:textId="77777777" w:rsidR="003820E1" w:rsidRPr="009514E8" w:rsidRDefault="003820E1" w:rsidP="00BE126B">
      <w:pPr>
        <w:spacing w:after="0"/>
        <w:ind w:left="426"/>
        <w:rPr>
          <w:rFonts w:ascii="Times New Roman" w:hAnsi="Times New Roman" w:cs="Times New Roman"/>
          <w:color w:val="000000"/>
          <w:sz w:val="24"/>
          <w:szCs w:val="24"/>
        </w:rPr>
      </w:pPr>
    </w:p>
    <w:p w14:paraId="7B2468A9" w14:textId="18E14D54"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strike/>
          <w:color w:val="FF0000"/>
          <w:sz w:val="24"/>
          <w:szCs w:val="24"/>
        </w:rPr>
        <w:t>9</w:t>
      </w:r>
      <w:r w:rsidR="003820E1" w:rsidRPr="009514E8">
        <w:rPr>
          <w:rFonts w:ascii="Times New Roman" w:hAnsi="Times New Roman" w:cs="Times New Roman"/>
          <w:color w:val="4EA72E" w:themeColor="accent6"/>
          <w:sz w:val="24"/>
          <w:szCs w:val="24"/>
        </w:rPr>
        <w:t>12</w:t>
      </w:r>
      <w:r w:rsidRPr="009514E8">
        <w:rPr>
          <w:rFonts w:ascii="Times New Roman" w:hAnsi="Times New Roman" w:cs="Times New Roman"/>
          <w:color w:val="000000"/>
          <w:sz w:val="24"/>
          <w:szCs w:val="24"/>
        </w:rPr>
        <w:t xml:space="preserve">. Potvrdenie zhody obsahuje </w:t>
      </w:r>
    </w:p>
    <w:p w14:paraId="3ED01AB3"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a) identifikačné údaje osoby, ktorá žiada o vykonanie posudzovania zhody streliva, </w:t>
      </w:r>
    </w:p>
    <w:p w14:paraId="509D0FE1"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b) typ streliva, </w:t>
      </w:r>
    </w:p>
    <w:p w14:paraId="34771630"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c) číslo série a počet kusov v sérii, </w:t>
      </w:r>
    </w:p>
    <w:p w14:paraId="579AF50B"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d) stručný opis a technické charakteristiky streliva, </w:t>
      </w:r>
    </w:p>
    <w:p w14:paraId="6EB79D61"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e) použité metódy merania, </w:t>
      </w:r>
    </w:p>
    <w:p w14:paraId="151D9225"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f) výsledok posudzovania zhody s uvedením poradového čísla záverečného protokolu o skúške typu streliva. </w:t>
      </w:r>
    </w:p>
    <w:p w14:paraId="45C4EE5D" w14:textId="77777777" w:rsidR="003820E1" w:rsidRPr="009514E8" w:rsidRDefault="00DA6936">
      <w:pPr>
        <w:spacing w:after="0"/>
        <w:ind w:left="120"/>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 </w:t>
      </w:r>
    </w:p>
    <w:p w14:paraId="2A7C4B51" w14:textId="175DDADE"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strike/>
          <w:color w:val="FF0000"/>
          <w:sz w:val="24"/>
          <w:szCs w:val="24"/>
        </w:rPr>
        <w:t>10.</w:t>
      </w:r>
      <w:r w:rsidRPr="009514E8">
        <w:rPr>
          <w:rFonts w:ascii="Times New Roman" w:hAnsi="Times New Roman" w:cs="Times New Roman"/>
          <w:color w:val="000000"/>
          <w:sz w:val="24"/>
          <w:szCs w:val="24"/>
        </w:rPr>
        <w:t xml:space="preserve"> </w:t>
      </w:r>
      <w:r w:rsidR="00250355" w:rsidRPr="009514E8">
        <w:rPr>
          <w:rFonts w:ascii="Times New Roman" w:hAnsi="Times New Roman" w:cs="Times New Roman"/>
          <w:color w:val="4EA72E" w:themeColor="accent6"/>
          <w:sz w:val="24"/>
          <w:szCs w:val="24"/>
        </w:rPr>
        <w:t xml:space="preserve">13. </w:t>
      </w:r>
      <w:r w:rsidRPr="009514E8">
        <w:rPr>
          <w:rFonts w:ascii="Times New Roman" w:hAnsi="Times New Roman" w:cs="Times New Roman"/>
          <w:color w:val="000000"/>
          <w:sz w:val="24"/>
          <w:szCs w:val="24"/>
        </w:rPr>
        <w:t xml:space="preserve">Výstupný dokument posudzovania zhody obsahuje </w:t>
      </w:r>
    </w:p>
    <w:p w14:paraId="7D622CE7"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a) poradové číslo, pod ktorými ho autorizovaná osoba vydá, </w:t>
      </w:r>
    </w:p>
    <w:p w14:paraId="3A6188E3"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b) dátum a miesto vykonania kontrol a skúšok, </w:t>
      </w:r>
    </w:p>
    <w:p w14:paraId="4ACD46C1"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c) dátum a miesto vydania výstupného dokumentu posudzovania zhody, </w:t>
      </w:r>
    </w:p>
    <w:p w14:paraId="40202F3B" w14:textId="77777777" w:rsidR="00264EEB" w:rsidRPr="009514E8" w:rsidRDefault="00DA6936" w:rsidP="00BE126B">
      <w:pPr>
        <w:spacing w:after="0"/>
        <w:ind w:left="426"/>
        <w:rPr>
          <w:rFonts w:ascii="Times New Roman" w:hAnsi="Times New Roman" w:cs="Times New Roman"/>
          <w:sz w:val="24"/>
          <w:szCs w:val="24"/>
        </w:rPr>
      </w:pPr>
      <w:r w:rsidRPr="009514E8">
        <w:rPr>
          <w:rFonts w:ascii="Times New Roman" w:hAnsi="Times New Roman" w:cs="Times New Roman"/>
          <w:color w:val="000000"/>
          <w:sz w:val="24"/>
          <w:szCs w:val="24"/>
        </w:rPr>
        <w:t xml:space="preserve"> d) odtlačok pečiatky a podpis osoby oprávnenej konať v mene autorizovanej osoby, </w:t>
      </w:r>
    </w:p>
    <w:p w14:paraId="2EC0BA95" w14:textId="2E12823F" w:rsidR="006C1ACB" w:rsidRPr="009514E8" w:rsidRDefault="00DA6936" w:rsidP="00244DDB">
      <w:pPr>
        <w:spacing w:after="0"/>
        <w:ind w:left="426"/>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 e) iné údaje, ak je to potrebné. </w:t>
      </w:r>
      <w:bookmarkStart w:id="870" w:name="prilohy.priloha-priloha_c_10_k_zakonu_c_"/>
      <w:bookmarkEnd w:id="869"/>
      <w:r w:rsidR="006C1ACB" w:rsidRPr="009514E8">
        <w:rPr>
          <w:rFonts w:ascii="Times New Roman" w:hAnsi="Times New Roman" w:cs="Times New Roman"/>
          <w:color w:val="000000"/>
          <w:sz w:val="24"/>
          <w:szCs w:val="24"/>
        </w:rPr>
        <w:br w:type="page"/>
      </w:r>
    </w:p>
    <w:p w14:paraId="59306C57" w14:textId="1001C3C9"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Príloha č. 10 k zákonu č. 64/2019 Z. z. </w:t>
      </w:r>
    </w:p>
    <w:p w14:paraId="31B9229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VYHLÁSENIE O ZHODE </w:t>
      </w:r>
    </w:p>
    <w:p w14:paraId="2670E4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Identifikačné údaje výrobcu alebo pri dovážanej strelnej zbrani, dovážanom strelive, dovážanej strelnej zbrani s neodnímateľným tlmičom alebo dovážanom odnímateľnom tlmiči identifikačné údaje dovozcu, ktorý vyhlásenie o zhode vydá. </w:t>
      </w:r>
    </w:p>
    <w:p w14:paraId="5400C6CA" w14:textId="0438EC39"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Označenie strelnej zbrane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označenie streliva podľa </w:t>
      </w:r>
      <w:hyperlink w:anchor="paragraf-7.odsek-2.pismeno-h">
        <w:r w:rsidRPr="009514E8">
          <w:rPr>
            <w:rFonts w:ascii="Times New Roman" w:hAnsi="Times New Roman" w:cs="Times New Roman"/>
            <w:color w:val="0000FF"/>
            <w:sz w:val="24"/>
            <w:szCs w:val="24"/>
            <w:u w:val="single"/>
          </w:rPr>
          <w:t>§ 7 ods. 2 písm. h)</w:t>
        </w:r>
        <w:r w:rsidR="002C6924">
          <w:rPr>
            <w:rFonts w:ascii="Times New Roman" w:hAnsi="Times New Roman" w:cs="Times New Roman"/>
            <w:color w:val="0000FF"/>
            <w:sz w:val="24"/>
            <w:szCs w:val="24"/>
            <w:u w:val="single"/>
          </w:rPr>
          <w:t xml:space="preserve"> </w:t>
        </w:r>
        <w:r w:rsidR="002C6924">
          <w:rPr>
            <w:rFonts w:ascii="Times New Roman" w:hAnsi="Times New Roman" w:cs="Times New Roman"/>
            <w:color w:val="4EA72E" w:themeColor="accent6"/>
            <w:sz w:val="24"/>
            <w:szCs w:val="24"/>
            <w:u w:val="single"/>
          </w:rPr>
          <w:t>a</w:t>
        </w:r>
        <w:r w:rsidRPr="009514E8">
          <w:rPr>
            <w:rFonts w:ascii="Times New Roman" w:hAnsi="Times New Roman" w:cs="Times New Roman"/>
            <w:color w:val="0000FF"/>
            <w:sz w:val="24"/>
            <w:szCs w:val="24"/>
            <w:u w:val="single"/>
          </w:rPr>
          <w:t xml:space="preserve"> </w:t>
        </w:r>
        <w:r w:rsidRPr="002C6924">
          <w:rPr>
            <w:rFonts w:ascii="Times New Roman" w:hAnsi="Times New Roman" w:cs="Times New Roman"/>
            <w:strike/>
            <w:color w:val="FF0000"/>
            <w:sz w:val="24"/>
            <w:szCs w:val="24"/>
            <w:u w:val="single"/>
          </w:rPr>
          <w:t>až</w:t>
        </w:r>
        <w:r w:rsidR="001B2133">
          <w:rPr>
            <w:rFonts w:ascii="Times New Roman" w:hAnsi="Times New Roman" w:cs="Times New Roman"/>
            <w:color w:val="0000FF"/>
            <w:sz w:val="24"/>
            <w:szCs w:val="24"/>
            <w:u w:val="single"/>
          </w:rPr>
          <w:t xml:space="preserve"> </w:t>
        </w:r>
        <w:r w:rsidR="001B2133" w:rsidRPr="001B2133">
          <w:rPr>
            <w:rFonts w:ascii="Times New Roman" w:hAnsi="Times New Roman" w:cs="Times New Roman"/>
            <w:color w:val="4EA72E" w:themeColor="accent6"/>
            <w:sz w:val="24"/>
            <w:szCs w:val="24"/>
            <w:u w:val="single"/>
          </w:rPr>
          <w:t>i</w:t>
        </w:r>
        <w:r w:rsidR="001B2133">
          <w:rPr>
            <w:rFonts w:ascii="Times New Roman" w:hAnsi="Times New Roman" w:cs="Times New Roman"/>
            <w:color w:val="0000FF"/>
            <w:sz w:val="24"/>
            <w:szCs w:val="24"/>
            <w:u w:val="single"/>
          </w:rPr>
          <w:t>)</w:t>
        </w:r>
        <w:r w:rsidRPr="009514E8">
          <w:rPr>
            <w:rFonts w:ascii="Times New Roman" w:hAnsi="Times New Roman" w:cs="Times New Roman"/>
            <w:color w:val="0000FF"/>
            <w:sz w:val="24"/>
            <w:szCs w:val="24"/>
            <w:u w:val="single"/>
          </w:rPr>
          <w:t xml:space="preserve"> </w:t>
        </w:r>
        <w:r w:rsidRPr="001B2133">
          <w:rPr>
            <w:rFonts w:ascii="Times New Roman" w:hAnsi="Times New Roman" w:cs="Times New Roman"/>
            <w:strike/>
            <w:color w:val="0000FF"/>
            <w:sz w:val="24"/>
            <w:szCs w:val="24"/>
            <w:highlight w:val="red"/>
            <w:u w:val="single"/>
          </w:rPr>
          <w:t>k</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alebo označenie tlmiča podľa </w:t>
      </w:r>
      <w:hyperlink w:anchor="paragraf-7.odsek-2.pismeno-m">
        <w:r w:rsidRPr="009514E8">
          <w:rPr>
            <w:rFonts w:ascii="Times New Roman" w:hAnsi="Times New Roman" w:cs="Times New Roman"/>
            <w:color w:val="0000FF"/>
            <w:sz w:val="24"/>
            <w:szCs w:val="24"/>
            <w:u w:val="single"/>
          </w:rPr>
          <w:t xml:space="preserve">§ 7 ods. 2 </w:t>
        </w:r>
        <w:proofErr w:type="spellStart"/>
        <w:r w:rsidRPr="009514E8">
          <w:rPr>
            <w:rFonts w:ascii="Times New Roman" w:hAnsi="Times New Roman" w:cs="Times New Roman"/>
            <w:color w:val="0000FF"/>
            <w:sz w:val="24"/>
            <w:szCs w:val="24"/>
            <w:u w:val="single"/>
          </w:rPr>
          <w:t>písm</w:t>
        </w:r>
        <w:proofErr w:type="spellEnd"/>
        <w:r w:rsidR="001B2133">
          <w:rPr>
            <w:rFonts w:ascii="Times New Roman" w:hAnsi="Times New Roman" w:cs="Times New Roman"/>
            <w:color w:val="0000FF"/>
            <w:sz w:val="24"/>
            <w:szCs w:val="24"/>
            <w:u w:val="single"/>
          </w:rPr>
          <w:t xml:space="preserve"> </w:t>
        </w:r>
        <w:r w:rsidR="001B2133">
          <w:rPr>
            <w:rFonts w:ascii="Times New Roman" w:hAnsi="Times New Roman" w:cs="Times New Roman"/>
            <w:color w:val="4EA72E" w:themeColor="accent6"/>
            <w:sz w:val="24"/>
            <w:szCs w:val="24"/>
            <w:u w:val="single"/>
          </w:rPr>
          <w:t>k)</w:t>
        </w:r>
        <w:r w:rsidRPr="009514E8">
          <w:rPr>
            <w:rFonts w:ascii="Times New Roman" w:hAnsi="Times New Roman" w:cs="Times New Roman"/>
            <w:color w:val="0000FF"/>
            <w:sz w:val="24"/>
            <w:szCs w:val="24"/>
            <w:u w:val="single"/>
          </w:rPr>
          <w:t xml:space="preserve">. </w:t>
        </w:r>
        <w:r w:rsidRPr="001B2133">
          <w:rPr>
            <w:rFonts w:ascii="Times New Roman" w:hAnsi="Times New Roman" w:cs="Times New Roman"/>
            <w:strike/>
            <w:color w:val="FF0000"/>
            <w:sz w:val="24"/>
            <w:szCs w:val="24"/>
            <w:u w:val="single"/>
          </w:rPr>
          <w:t>m</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ktoré umožňujú ich </w:t>
      </w:r>
      <w:proofErr w:type="spellStart"/>
      <w:r w:rsidRPr="009514E8">
        <w:rPr>
          <w:rFonts w:ascii="Times New Roman" w:hAnsi="Times New Roman" w:cs="Times New Roman"/>
          <w:color w:val="000000"/>
          <w:sz w:val="24"/>
          <w:szCs w:val="24"/>
        </w:rPr>
        <w:t>vysledovateľnosť</w:t>
      </w:r>
      <w:proofErr w:type="spellEnd"/>
      <w:r w:rsidRPr="009514E8">
        <w:rPr>
          <w:rFonts w:ascii="Times New Roman" w:hAnsi="Times New Roman" w:cs="Times New Roman"/>
          <w:color w:val="000000"/>
          <w:sz w:val="24"/>
          <w:szCs w:val="24"/>
        </w:rPr>
        <w:t xml:space="preserve">, a ak je to potrebné na identifikáciu strelnej zbrane, streliva alebo tlmiča, môže identifikácia obsahovať jeho zobrazenie; pri častiach strelnej zbrane spôsob montáže do strelnej zbrane. Pri strelnej zbrani s neodnímateľným tlmičom údaje podľa prvej vety pre strelnú zbraň a tlmič. </w:t>
      </w:r>
    </w:p>
    <w:p w14:paraId="3CD711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Vyhlásenie výrobcu alebo dovozcu o jeho výlučnej zodpovednosti za vydanie vyhlásenia o zhode. </w:t>
      </w:r>
    </w:p>
    <w:p w14:paraId="21C12E4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Zoznam technických predpisov z oblasti posudzovania zhody, slovenských technických noriem vhodných na posudzovanie zhody alebo ďalších slovenských technických noriem použitých pri posudzovaní zhody alebo inej technickej špecifikácie, ak boli použité na posudzovanie zhody. </w:t>
      </w:r>
    </w:p>
    <w:p w14:paraId="0B18C3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Údaj o použitom postupe posudzovania zhody. </w:t>
      </w:r>
    </w:p>
    <w:p w14:paraId="501540D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Názov a identifikačný kód autorizovanej osoby, ktorý pridelil úrad, poradové číslo a dátum vydania výstupného dokumentu posudzovania zhody alebo údaje uvedené na overovacej značke alebo národnej značke. Pri strelnej zbrani s neodnímateľným tlmičom informácie a údaje podľa prvej vety pre strelnú zbraň a tlmič. </w:t>
      </w:r>
    </w:p>
    <w:p w14:paraId="5A664E8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Potvrdenie výrobcu alebo dovozcu o tom, že strelná zbraň, strelivo alebo tlmič je v zhode so základnými požiadavkami. </w:t>
      </w:r>
    </w:p>
    <w:p w14:paraId="21DF6EA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 Vyhlásenie výrobcu alebo dovozcu, že strelná zbraň, strelivo alebo tlmič sú bezpečné pri používaní podľa účelu určenia a že výrobca prijal opatrenie, ktorým zabezpečí zhodu strelnej zbrane, streliva alebo tlmiča so základnými požiadavkami. </w:t>
      </w:r>
    </w:p>
    <w:p w14:paraId="13A3EB4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 Dátum a miesto vydania vyhlásenia o zhode. </w:t>
      </w:r>
    </w:p>
    <w:p w14:paraId="128700D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 Meno, priezvisko a funkcia osoby oprávnenej podpísať vyhlásenie o zhode, jej podpis a odtlačok pečiatky výrobcu alebo dovozcu. </w:t>
      </w:r>
    </w:p>
    <w:p w14:paraId="212133FA" w14:textId="77777777" w:rsidR="00772399" w:rsidRPr="009514E8" w:rsidRDefault="00772399">
      <w:pPr>
        <w:rPr>
          <w:rFonts w:ascii="Times New Roman" w:hAnsi="Times New Roman" w:cs="Times New Roman"/>
          <w:color w:val="000000"/>
          <w:sz w:val="24"/>
          <w:szCs w:val="24"/>
        </w:rPr>
      </w:pPr>
      <w:bookmarkStart w:id="871" w:name="prilohy.priloha-priloha_c_11_k_zakonu_c_"/>
      <w:bookmarkEnd w:id="870"/>
      <w:r w:rsidRPr="009514E8">
        <w:rPr>
          <w:rFonts w:ascii="Times New Roman" w:hAnsi="Times New Roman" w:cs="Times New Roman"/>
          <w:color w:val="000000"/>
          <w:sz w:val="24"/>
          <w:szCs w:val="24"/>
        </w:rPr>
        <w:br w:type="page"/>
      </w:r>
    </w:p>
    <w:p w14:paraId="60388C27" w14:textId="1E18311F"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11 k zákonu č. 64/2019 Z. z. </w:t>
      </w:r>
    </w:p>
    <w:p w14:paraId="74658FA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ZOZNAM PREBERANÝCH PRÁVNE ZÁVÄZNÝCH AKTOV EURÓPSKEJ ÚNIE </w:t>
      </w:r>
    </w:p>
    <w:p w14:paraId="06756E53" w14:textId="77777777" w:rsidR="00264EEB" w:rsidRPr="009514E8" w:rsidRDefault="00264EEB" w:rsidP="00AB7BF4">
      <w:pPr>
        <w:spacing w:after="0"/>
        <w:rPr>
          <w:rFonts w:ascii="Times New Roman" w:hAnsi="Times New Roman" w:cs="Times New Roman"/>
          <w:sz w:val="24"/>
          <w:szCs w:val="24"/>
        </w:rPr>
      </w:pPr>
    </w:p>
    <w:p w14:paraId="62160EB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Vykonávacia smernica Komisie (EÚ) 2019/68 zo 16. januára 2019, ktorou sa stanovujú technické špecifikácie označovania strelných zbraní a ich hlavných častí podľa smernice Európskeho parlamentu a Rady (EÚ) 2021/555 o kontrole nadobúdania a držania zbraní (Ú. v. EÚ L 15, 17. 1. 2019). </w:t>
      </w:r>
    </w:p>
    <w:p w14:paraId="033E5A0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Vykonávacia smernica Komisie (EÚ) 2019/69 zo 16. januára 2019, ktorou sa stanovujú technické špecifikácie pre poplašné a signálne zbrane podľa smernice Rady 91/477/EHS o kontrole získavania a vlastnenia zbraní (Ú. v. EÚ L 15, 17. 1. 2019). </w:t>
      </w:r>
    </w:p>
    <w:p w14:paraId="0A11254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Smernica Európskeho parlamentu a Rady (EÚ) 2021/555 z 24. marca 2021 o kontrole nadobúdania a držania zbraní (kodifikované znenie) (Ú. v. EÚ L 115, 6. 4. 2021). </w:t>
      </w:r>
    </w:p>
    <w:p w14:paraId="4ECEC62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Vykonávacia smernica Komisie (EÚ) 2024/325 z 19. januára 2024, ktorou sa mení vykonávacia smernica (EÚ) 2019/68, pokiaľ ide o minimálnu hĺbku označovania strelných zbraní a hlavných častí (Ú. v. EÚ L, 2024/325, 22. 1. 2024). </w:t>
      </w:r>
    </w:p>
    <w:p w14:paraId="6D944542" w14:textId="77777777" w:rsidR="00264EEB" w:rsidRPr="009514E8" w:rsidRDefault="00DA6936">
      <w:pPr>
        <w:spacing w:after="0"/>
        <w:ind w:left="120"/>
        <w:rPr>
          <w:rFonts w:ascii="Times New Roman" w:hAnsi="Times New Roman" w:cs="Times New Roman"/>
          <w:sz w:val="24"/>
          <w:szCs w:val="24"/>
        </w:rPr>
      </w:pPr>
      <w:bookmarkStart w:id="872" w:name="poznamky.poznamka-1"/>
      <w:bookmarkStart w:id="873" w:name="poznamky"/>
      <w:bookmarkEnd w:id="830"/>
      <w:bookmarkEnd w:id="871"/>
      <w:r w:rsidRPr="009514E8">
        <w:rPr>
          <w:rFonts w:ascii="Times New Roman" w:hAnsi="Times New Roman" w:cs="Times New Roman"/>
          <w:color w:val="000000"/>
          <w:sz w:val="24"/>
          <w:szCs w:val="24"/>
        </w:rPr>
        <w:t xml:space="preserve"> </w:t>
      </w:r>
      <w:bookmarkStart w:id="874" w:name="poznamky.poznamka-1.oznacenie"/>
      <w:r w:rsidRPr="009514E8">
        <w:rPr>
          <w:rFonts w:ascii="Times New Roman" w:hAnsi="Times New Roman" w:cs="Times New Roman"/>
          <w:color w:val="000000"/>
          <w:sz w:val="24"/>
          <w:szCs w:val="24"/>
        </w:rPr>
        <w:t xml:space="preserve">1) </w:t>
      </w:r>
      <w:bookmarkEnd w:id="874"/>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"paragraf-2.odsek-1.pismeno-a"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a)</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295">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o strelných zbraniach a strelive a o zmene a doplnení niektorých zákonov v znení zákona č. </w:t>
      </w:r>
      <w:hyperlink r:id="rId296">
        <w:r w:rsidRPr="009514E8">
          <w:rPr>
            <w:rFonts w:ascii="Times New Roman" w:hAnsi="Times New Roman" w:cs="Times New Roman"/>
            <w:color w:val="0000FF"/>
            <w:sz w:val="24"/>
            <w:szCs w:val="24"/>
            <w:u w:val="single"/>
          </w:rPr>
          <w:t>92/2010 Z. z.</w:t>
        </w:r>
      </w:hyperlink>
      <w:bookmarkStart w:id="875" w:name="poznamky.poznamka-1.text"/>
      <w:r w:rsidRPr="009514E8">
        <w:rPr>
          <w:rFonts w:ascii="Times New Roman" w:hAnsi="Times New Roman" w:cs="Times New Roman"/>
          <w:color w:val="000000"/>
          <w:sz w:val="24"/>
          <w:szCs w:val="24"/>
        </w:rPr>
        <w:t xml:space="preserve"> </w:t>
      </w:r>
      <w:bookmarkEnd w:id="875"/>
    </w:p>
    <w:p w14:paraId="6C31DEFF" w14:textId="77777777" w:rsidR="00264EEB" w:rsidRPr="009514E8" w:rsidRDefault="00DA6936">
      <w:pPr>
        <w:spacing w:after="0"/>
        <w:ind w:left="120"/>
        <w:rPr>
          <w:rFonts w:ascii="Times New Roman" w:hAnsi="Times New Roman" w:cs="Times New Roman"/>
          <w:sz w:val="24"/>
          <w:szCs w:val="24"/>
        </w:rPr>
      </w:pPr>
      <w:bookmarkStart w:id="876" w:name="poznamky.poznamka-2"/>
      <w:bookmarkEnd w:id="872"/>
      <w:r w:rsidRPr="009514E8">
        <w:rPr>
          <w:rFonts w:ascii="Times New Roman" w:hAnsi="Times New Roman" w:cs="Times New Roman"/>
          <w:color w:val="000000"/>
          <w:sz w:val="24"/>
          <w:szCs w:val="24"/>
        </w:rPr>
        <w:t xml:space="preserve"> </w:t>
      </w:r>
      <w:bookmarkStart w:id="877" w:name="poznamky.poznamka-2.oznacenie"/>
      <w:r w:rsidRPr="009514E8">
        <w:rPr>
          <w:rFonts w:ascii="Times New Roman" w:hAnsi="Times New Roman" w:cs="Times New Roman"/>
          <w:color w:val="000000"/>
          <w:sz w:val="24"/>
          <w:szCs w:val="24"/>
        </w:rPr>
        <w:t xml:space="preserve">2) </w:t>
      </w:r>
      <w:bookmarkEnd w:id="877"/>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"paragraf-2.odsek-1.pismeno-g"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g)</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297">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298">
        <w:r w:rsidRPr="009514E8">
          <w:rPr>
            <w:rFonts w:ascii="Times New Roman" w:hAnsi="Times New Roman" w:cs="Times New Roman"/>
            <w:color w:val="0000FF"/>
            <w:sz w:val="24"/>
            <w:szCs w:val="24"/>
            <w:u w:val="single"/>
          </w:rPr>
          <w:t>92/2010 Z. z.</w:t>
        </w:r>
      </w:hyperlink>
      <w:bookmarkStart w:id="878" w:name="poznamky.poznamka-2.text"/>
      <w:r w:rsidRPr="009514E8">
        <w:rPr>
          <w:rFonts w:ascii="Times New Roman" w:hAnsi="Times New Roman" w:cs="Times New Roman"/>
          <w:color w:val="000000"/>
          <w:sz w:val="24"/>
          <w:szCs w:val="24"/>
        </w:rPr>
        <w:t xml:space="preserve"> </w:t>
      </w:r>
      <w:bookmarkEnd w:id="878"/>
    </w:p>
    <w:p w14:paraId="5044DDBD" w14:textId="77777777" w:rsidR="00264EEB" w:rsidRPr="009514E8" w:rsidRDefault="00DA6936">
      <w:pPr>
        <w:spacing w:after="0"/>
        <w:ind w:left="120"/>
        <w:rPr>
          <w:rFonts w:ascii="Times New Roman" w:hAnsi="Times New Roman" w:cs="Times New Roman"/>
          <w:sz w:val="24"/>
          <w:szCs w:val="24"/>
        </w:rPr>
      </w:pPr>
      <w:bookmarkStart w:id="879" w:name="poznamky.poznamka-3"/>
      <w:bookmarkEnd w:id="876"/>
      <w:r w:rsidRPr="009514E8">
        <w:rPr>
          <w:rFonts w:ascii="Times New Roman" w:hAnsi="Times New Roman" w:cs="Times New Roman"/>
          <w:color w:val="000000"/>
          <w:sz w:val="24"/>
          <w:szCs w:val="24"/>
        </w:rPr>
        <w:t xml:space="preserve"> </w:t>
      </w:r>
      <w:bookmarkStart w:id="880" w:name="poznamky.poznamka-3.oznacenie"/>
      <w:r w:rsidRPr="009514E8">
        <w:rPr>
          <w:rFonts w:ascii="Times New Roman" w:hAnsi="Times New Roman" w:cs="Times New Roman"/>
          <w:color w:val="000000"/>
          <w:sz w:val="24"/>
          <w:szCs w:val="24"/>
        </w:rPr>
        <w:t xml:space="preserve">3) </w:t>
      </w:r>
      <w:bookmarkEnd w:id="880"/>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"paragraf-4.odsek-1"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4 ods. 1</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299">
        <w:r w:rsidRPr="009514E8">
          <w:rPr>
            <w:rFonts w:ascii="Times New Roman" w:hAnsi="Times New Roman" w:cs="Times New Roman"/>
            <w:color w:val="0000FF"/>
            <w:sz w:val="24"/>
            <w:szCs w:val="24"/>
            <w:u w:val="single"/>
          </w:rPr>
          <w:t>56/2018 Z. z.</w:t>
        </w:r>
      </w:hyperlink>
      <w:bookmarkStart w:id="881" w:name="poznamky.poznamka-3.text"/>
      <w:r w:rsidRPr="009514E8">
        <w:rPr>
          <w:rFonts w:ascii="Times New Roman" w:hAnsi="Times New Roman" w:cs="Times New Roman"/>
          <w:color w:val="000000"/>
          <w:sz w:val="24"/>
          <w:szCs w:val="24"/>
        </w:rPr>
        <w:t xml:space="preserve"> o posudzovaní zhody výrobku, sprístupňovaní určeného výrobku na trhu a o zmene a doplnení niektorých zákonov. </w:t>
      </w:r>
      <w:bookmarkEnd w:id="881"/>
    </w:p>
    <w:p w14:paraId="7CFB744C" w14:textId="77777777" w:rsidR="00264EEB" w:rsidRPr="009514E8" w:rsidRDefault="00DA6936">
      <w:pPr>
        <w:spacing w:after="0"/>
        <w:ind w:left="120"/>
        <w:rPr>
          <w:rFonts w:ascii="Times New Roman" w:hAnsi="Times New Roman" w:cs="Times New Roman"/>
          <w:sz w:val="24"/>
          <w:szCs w:val="24"/>
        </w:rPr>
      </w:pPr>
      <w:bookmarkStart w:id="882" w:name="poznamky.poznamka-3a"/>
      <w:bookmarkEnd w:id="879"/>
      <w:r w:rsidRPr="009514E8">
        <w:rPr>
          <w:rFonts w:ascii="Times New Roman" w:hAnsi="Times New Roman" w:cs="Times New Roman"/>
          <w:color w:val="000000"/>
          <w:sz w:val="24"/>
          <w:szCs w:val="24"/>
        </w:rPr>
        <w:t xml:space="preserve"> </w:t>
      </w:r>
      <w:bookmarkStart w:id="883" w:name="poznamky.poznamka-3a.oznacenie"/>
      <w:r w:rsidRPr="009514E8">
        <w:rPr>
          <w:rFonts w:ascii="Times New Roman" w:hAnsi="Times New Roman" w:cs="Times New Roman"/>
          <w:color w:val="000000"/>
          <w:sz w:val="24"/>
          <w:szCs w:val="24"/>
        </w:rPr>
        <w:t xml:space="preserve">3a) </w:t>
      </w:r>
      <w:bookmarkEnd w:id="883"/>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"paragraf-2.odsek-1.pismeno-j"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j)</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0">
        <w:r w:rsidRPr="009514E8">
          <w:rPr>
            <w:rFonts w:ascii="Times New Roman" w:hAnsi="Times New Roman" w:cs="Times New Roman"/>
            <w:color w:val="0000FF"/>
            <w:sz w:val="24"/>
            <w:szCs w:val="24"/>
            <w:u w:val="single"/>
          </w:rPr>
          <w:t>190/2003 Z. z.</w:t>
        </w:r>
      </w:hyperlink>
      <w:bookmarkStart w:id="884" w:name="poznamky.poznamka-3a.text"/>
      <w:r w:rsidRPr="009514E8">
        <w:rPr>
          <w:rFonts w:ascii="Times New Roman" w:hAnsi="Times New Roman" w:cs="Times New Roman"/>
          <w:color w:val="000000"/>
          <w:sz w:val="24"/>
          <w:szCs w:val="24"/>
        </w:rPr>
        <w:t xml:space="preserve"> v znení neskorších predpisov. </w:t>
      </w:r>
      <w:bookmarkEnd w:id="884"/>
    </w:p>
    <w:p w14:paraId="55A9833D" w14:textId="77777777" w:rsidR="00264EEB" w:rsidRPr="009514E8" w:rsidRDefault="00DA6936">
      <w:pPr>
        <w:spacing w:after="0"/>
        <w:ind w:left="120"/>
        <w:rPr>
          <w:rFonts w:ascii="Times New Roman" w:hAnsi="Times New Roman" w:cs="Times New Roman"/>
          <w:sz w:val="24"/>
          <w:szCs w:val="24"/>
        </w:rPr>
      </w:pPr>
      <w:bookmarkStart w:id="885" w:name="poznamky.poznamka-4"/>
      <w:bookmarkEnd w:id="882"/>
      <w:r w:rsidRPr="009514E8">
        <w:rPr>
          <w:rFonts w:ascii="Times New Roman" w:hAnsi="Times New Roman" w:cs="Times New Roman"/>
          <w:color w:val="000000"/>
          <w:sz w:val="24"/>
          <w:szCs w:val="24"/>
        </w:rPr>
        <w:t xml:space="preserve"> </w:t>
      </w:r>
      <w:bookmarkStart w:id="886" w:name="poznamky.poznamka-4.oznacenie"/>
      <w:r w:rsidRPr="009514E8">
        <w:rPr>
          <w:rFonts w:ascii="Times New Roman" w:hAnsi="Times New Roman" w:cs="Times New Roman"/>
          <w:color w:val="000000"/>
          <w:sz w:val="24"/>
          <w:szCs w:val="24"/>
        </w:rPr>
        <w:t xml:space="preserve">4) </w:t>
      </w:r>
      <w:bookmarkStart w:id="887" w:name="poznamky.poznamka-4.text"/>
      <w:bookmarkEnd w:id="886"/>
      <w:r w:rsidRPr="009514E8">
        <w:rPr>
          <w:rFonts w:ascii="Times New Roman" w:hAnsi="Times New Roman" w:cs="Times New Roman"/>
          <w:color w:val="000000"/>
          <w:sz w:val="24"/>
          <w:szCs w:val="24"/>
        </w:rPr>
        <w:t xml:space="preserve">Čl. 2 ods. 12 nariadenia Európskeho parlamentu a Rady (ES) č. 765/2008 z 9. júla 2008, ktorým sa stanovujú požiadavky akreditácie a dohľadu nad trhom v súvislosti s uvádzaním výrobkov na trh a ktorým sa zrušuje nariadenie (EHS) č. 339/93 (Ú. v. EÚ L 218, 13. 8. 2008). </w:t>
      </w:r>
      <w:bookmarkEnd w:id="887"/>
    </w:p>
    <w:p w14:paraId="631CB045" w14:textId="77777777" w:rsidR="00264EEB" w:rsidRPr="009514E8" w:rsidRDefault="00DA6936">
      <w:pPr>
        <w:spacing w:after="0"/>
        <w:ind w:left="120"/>
        <w:rPr>
          <w:rFonts w:ascii="Times New Roman" w:hAnsi="Times New Roman" w:cs="Times New Roman"/>
          <w:sz w:val="24"/>
          <w:szCs w:val="24"/>
        </w:rPr>
      </w:pPr>
      <w:bookmarkStart w:id="888" w:name="poznamky.poznamka-5"/>
      <w:bookmarkEnd w:id="885"/>
      <w:r w:rsidRPr="009514E8">
        <w:rPr>
          <w:rFonts w:ascii="Times New Roman" w:hAnsi="Times New Roman" w:cs="Times New Roman"/>
          <w:color w:val="000000"/>
          <w:sz w:val="24"/>
          <w:szCs w:val="24"/>
        </w:rPr>
        <w:t xml:space="preserve"> </w:t>
      </w:r>
      <w:bookmarkStart w:id="889" w:name="poznamky.poznamka-5.oznacenie"/>
      <w:r w:rsidRPr="009514E8">
        <w:rPr>
          <w:rFonts w:ascii="Times New Roman" w:hAnsi="Times New Roman" w:cs="Times New Roman"/>
          <w:color w:val="000000"/>
          <w:sz w:val="24"/>
          <w:szCs w:val="24"/>
        </w:rPr>
        <w:t xml:space="preserve">5) </w:t>
      </w:r>
      <w:bookmarkEnd w:id="889"/>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"paragraf-24.odsek-2.pismeno-b"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24 ods. 2 písm. b)</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1">
        <w:r w:rsidRPr="009514E8">
          <w:rPr>
            <w:rFonts w:ascii="Times New Roman" w:hAnsi="Times New Roman" w:cs="Times New Roman"/>
            <w:color w:val="0000FF"/>
            <w:sz w:val="24"/>
            <w:szCs w:val="24"/>
            <w:u w:val="single"/>
          </w:rPr>
          <w:t>56/2018 Z. z.</w:t>
        </w:r>
      </w:hyperlink>
      <w:bookmarkStart w:id="890" w:name="poznamky.poznamka-5.text"/>
      <w:r w:rsidRPr="009514E8">
        <w:rPr>
          <w:rFonts w:ascii="Times New Roman" w:hAnsi="Times New Roman" w:cs="Times New Roman"/>
          <w:color w:val="000000"/>
          <w:sz w:val="24"/>
          <w:szCs w:val="24"/>
        </w:rPr>
        <w:t xml:space="preserve"> </w:t>
      </w:r>
      <w:bookmarkEnd w:id="890"/>
    </w:p>
    <w:p w14:paraId="5EA34398" w14:textId="77777777" w:rsidR="00264EEB" w:rsidRPr="009514E8" w:rsidRDefault="00DA6936">
      <w:pPr>
        <w:spacing w:after="0"/>
        <w:ind w:left="120"/>
        <w:rPr>
          <w:rFonts w:ascii="Times New Roman" w:hAnsi="Times New Roman" w:cs="Times New Roman"/>
          <w:sz w:val="24"/>
          <w:szCs w:val="24"/>
        </w:rPr>
      </w:pPr>
      <w:bookmarkStart w:id="891" w:name="poznamky.poznamka-6"/>
      <w:bookmarkEnd w:id="888"/>
      <w:r w:rsidRPr="009514E8">
        <w:rPr>
          <w:rFonts w:ascii="Times New Roman" w:hAnsi="Times New Roman" w:cs="Times New Roman"/>
          <w:color w:val="000000"/>
          <w:sz w:val="24"/>
          <w:szCs w:val="24"/>
        </w:rPr>
        <w:t xml:space="preserve"> </w:t>
      </w:r>
      <w:bookmarkStart w:id="892" w:name="poznamky.poznamka-6.oznacenie"/>
      <w:r w:rsidRPr="009514E8">
        <w:rPr>
          <w:rFonts w:ascii="Times New Roman" w:hAnsi="Times New Roman" w:cs="Times New Roman"/>
          <w:color w:val="000000"/>
          <w:sz w:val="24"/>
          <w:szCs w:val="24"/>
        </w:rPr>
        <w:t xml:space="preserve">6) </w:t>
      </w:r>
      <w:bookmarkEnd w:id="892"/>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"paragraf-2.odsek-1.pismeno-b"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b)</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2">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03">
        <w:r w:rsidRPr="009514E8">
          <w:rPr>
            <w:rFonts w:ascii="Times New Roman" w:hAnsi="Times New Roman" w:cs="Times New Roman"/>
            <w:color w:val="0000FF"/>
            <w:sz w:val="24"/>
            <w:szCs w:val="24"/>
            <w:u w:val="single"/>
          </w:rPr>
          <w:t>92/2010 Z. z.</w:t>
        </w:r>
      </w:hyperlink>
      <w:bookmarkStart w:id="893" w:name="poznamky.poznamka-6.text"/>
      <w:r w:rsidRPr="009514E8">
        <w:rPr>
          <w:rFonts w:ascii="Times New Roman" w:hAnsi="Times New Roman" w:cs="Times New Roman"/>
          <w:color w:val="000000"/>
          <w:sz w:val="24"/>
          <w:szCs w:val="24"/>
        </w:rPr>
        <w:t xml:space="preserve"> </w:t>
      </w:r>
      <w:bookmarkEnd w:id="893"/>
    </w:p>
    <w:p w14:paraId="38651A13" w14:textId="77777777" w:rsidR="00264EEB" w:rsidRPr="009514E8" w:rsidRDefault="00DA6936">
      <w:pPr>
        <w:spacing w:after="0"/>
        <w:ind w:left="120"/>
        <w:rPr>
          <w:rFonts w:ascii="Times New Roman" w:hAnsi="Times New Roman" w:cs="Times New Roman"/>
          <w:sz w:val="24"/>
          <w:szCs w:val="24"/>
        </w:rPr>
      </w:pPr>
      <w:bookmarkStart w:id="894" w:name="poznamky.poznamka-7"/>
      <w:bookmarkEnd w:id="891"/>
      <w:r w:rsidRPr="009514E8">
        <w:rPr>
          <w:rFonts w:ascii="Times New Roman" w:hAnsi="Times New Roman" w:cs="Times New Roman"/>
          <w:color w:val="000000"/>
          <w:sz w:val="24"/>
          <w:szCs w:val="24"/>
        </w:rPr>
        <w:t xml:space="preserve"> </w:t>
      </w:r>
      <w:bookmarkStart w:id="895" w:name="poznamky.poznamka-7.oznacenie"/>
      <w:r w:rsidRPr="009514E8">
        <w:rPr>
          <w:rFonts w:ascii="Times New Roman" w:hAnsi="Times New Roman" w:cs="Times New Roman"/>
          <w:color w:val="000000"/>
          <w:sz w:val="24"/>
          <w:szCs w:val="24"/>
        </w:rPr>
        <w:t xml:space="preserve">7) </w:t>
      </w:r>
      <w:bookmarkEnd w:id="895"/>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"paragraf-3.odsek-1"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3 ods. 1</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4">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05">
        <w:r w:rsidRPr="009514E8">
          <w:rPr>
            <w:rFonts w:ascii="Times New Roman" w:hAnsi="Times New Roman" w:cs="Times New Roman"/>
            <w:color w:val="0000FF"/>
            <w:sz w:val="24"/>
            <w:szCs w:val="24"/>
            <w:u w:val="single"/>
          </w:rPr>
          <w:t>92/2010 Z. z.</w:t>
        </w:r>
      </w:hyperlink>
      <w:bookmarkStart w:id="896" w:name="poznamky.poznamka-7.text"/>
      <w:r w:rsidRPr="009514E8">
        <w:rPr>
          <w:rFonts w:ascii="Times New Roman" w:hAnsi="Times New Roman" w:cs="Times New Roman"/>
          <w:color w:val="000000"/>
          <w:sz w:val="24"/>
          <w:szCs w:val="24"/>
        </w:rPr>
        <w:t xml:space="preserve"> </w:t>
      </w:r>
      <w:bookmarkEnd w:id="896"/>
    </w:p>
    <w:p w14:paraId="19A62E69" w14:textId="77777777" w:rsidR="00264EEB" w:rsidRPr="009514E8" w:rsidRDefault="00DA6936">
      <w:pPr>
        <w:spacing w:after="0"/>
        <w:ind w:left="120"/>
        <w:rPr>
          <w:rFonts w:ascii="Times New Roman" w:hAnsi="Times New Roman" w:cs="Times New Roman"/>
          <w:sz w:val="24"/>
          <w:szCs w:val="24"/>
        </w:rPr>
      </w:pPr>
      <w:bookmarkStart w:id="897" w:name="poznamky.poznamka-8"/>
      <w:bookmarkEnd w:id="894"/>
      <w:r w:rsidRPr="009514E8">
        <w:rPr>
          <w:rFonts w:ascii="Times New Roman" w:hAnsi="Times New Roman" w:cs="Times New Roman"/>
          <w:color w:val="000000"/>
          <w:sz w:val="24"/>
          <w:szCs w:val="24"/>
        </w:rPr>
        <w:t xml:space="preserve"> </w:t>
      </w:r>
      <w:bookmarkStart w:id="898" w:name="poznamky.poznamka-8.oznacenie"/>
      <w:r w:rsidRPr="009514E8">
        <w:rPr>
          <w:rFonts w:ascii="Times New Roman" w:hAnsi="Times New Roman" w:cs="Times New Roman"/>
          <w:color w:val="000000"/>
          <w:sz w:val="24"/>
          <w:szCs w:val="24"/>
        </w:rPr>
        <w:t xml:space="preserve">8) </w:t>
      </w:r>
      <w:bookmarkEnd w:id="898"/>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"prilohy.priloha-priloha_c_6_k_zakonu_c_190_2003_z_z.op-druhy_zbrane_hlavne_casti_zbrane_sucasti_zbrane_druhy_streliva_komponenty_streliva_druhy_striel.op-odrazka_d.op-pismeno_d"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Príloha č. 6 časť D písm. d)</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6">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07">
        <w:r w:rsidRPr="009514E8">
          <w:rPr>
            <w:rFonts w:ascii="Times New Roman" w:hAnsi="Times New Roman" w:cs="Times New Roman"/>
            <w:color w:val="0000FF"/>
            <w:sz w:val="24"/>
            <w:szCs w:val="24"/>
            <w:u w:val="single"/>
          </w:rPr>
          <w:t>92/2010 Z. z.</w:t>
        </w:r>
      </w:hyperlink>
      <w:bookmarkStart w:id="899" w:name="poznamky.poznamka-8.text"/>
      <w:r w:rsidRPr="009514E8">
        <w:rPr>
          <w:rFonts w:ascii="Times New Roman" w:hAnsi="Times New Roman" w:cs="Times New Roman"/>
          <w:color w:val="000000"/>
          <w:sz w:val="24"/>
          <w:szCs w:val="24"/>
        </w:rPr>
        <w:t xml:space="preserve"> </w:t>
      </w:r>
      <w:bookmarkEnd w:id="899"/>
    </w:p>
    <w:p w14:paraId="174F2E04" w14:textId="77777777" w:rsidR="00264EEB" w:rsidRPr="009514E8" w:rsidRDefault="00DA6936">
      <w:pPr>
        <w:spacing w:after="0"/>
        <w:ind w:left="120"/>
        <w:rPr>
          <w:rFonts w:ascii="Times New Roman" w:hAnsi="Times New Roman" w:cs="Times New Roman"/>
          <w:sz w:val="24"/>
          <w:szCs w:val="24"/>
        </w:rPr>
      </w:pPr>
      <w:bookmarkStart w:id="900" w:name="poznamky.poznamka-9"/>
      <w:bookmarkEnd w:id="897"/>
      <w:r w:rsidRPr="009514E8">
        <w:rPr>
          <w:rFonts w:ascii="Times New Roman" w:hAnsi="Times New Roman" w:cs="Times New Roman"/>
          <w:color w:val="000000"/>
          <w:sz w:val="24"/>
          <w:szCs w:val="24"/>
        </w:rPr>
        <w:t xml:space="preserve"> </w:t>
      </w:r>
      <w:bookmarkStart w:id="901" w:name="poznamky.poznamka-9.oznacenie"/>
      <w:r w:rsidRPr="009514E8">
        <w:rPr>
          <w:rFonts w:ascii="Times New Roman" w:hAnsi="Times New Roman" w:cs="Times New Roman"/>
          <w:color w:val="000000"/>
          <w:sz w:val="24"/>
          <w:szCs w:val="24"/>
        </w:rPr>
        <w:t xml:space="preserve">9) </w:t>
      </w:r>
      <w:bookmarkEnd w:id="901"/>
      <w:r w:rsidRPr="009514E8">
        <w:rPr>
          <w:rFonts w:ascii="Times New Roman" w:hAnsi="Times New Roman" w:cs="Times New Roman"/>
          <w:color w:val="000000"/>
          <w:sz w:val="24"/>
          <w:szCs w:val="24"/>
        </w:rPr>
        <w:t xml:space="preserve">Dohovor o vzájomnom uznávaní skúšobných značiek ručných palných zbraní (vyhláška ministra zahraničných vecí č. </w:t>
      </w:r>
      <w:hyperlink r:id="rId308">
        <w:r w:rsidRPr="009514E8">
          <w:rPr>
            <w:rFonts w:ascii="Times New Roman" w:hAnsi="Times New Roman" w:cs="Times New Roman"/>
            <w:color w:val="0000FF"/>
            <w:sz w:val="24"/>
            <w:szCs w:val="24"/>
            <w:u w:val="single"/>
          </w:rPr>
          <w:t>70/1975</w:t>
        </w:r>
      </w:hyperlink>
      <w:bookmarkStart w:id="902" w:name="poznamky.poznamka-9.text"/>
      <w:r w:rsidRPr="009514E8">
        <w:rPr>
          <w:rFonts w:ascii="Times New Roman" w:hAnsi="Times New Roman" w:cs="Times New Roman"/>
          <w:color w:val="000000"/>
          <w:sz w:val="24"/>
          <w:szCs w:val="24"/>
        </w:rPr>
        <w:t xml:space="preserve"> Zb.). </w:t>
      </w:r>
      <w:bookmarkEnd w:id="902"/>
    </w:p>
    <w:p w14:paraId="53A507F3" w14:textId="77777777" w:rsidR="00264EEB" w:rsidRPr="009514E8" w:rsidRDefault="00DA6936">
      <w:pPr>
        <w:spacing w:after="0"/>
        <w:ind w:left="120"/>
        <w:rPr>
          <w:rFonts w:ascii="Times New Roman" w:hAnsi="Times New Roman" w:cs="Times New Roman"/>
          <w:sz w:val="24"/>
          <w:szCs w:val="24"/>
        </w:rPr>
      </w:pPr>
      <w:bookmarkStart w:id="903" w:name="poznamky.poznamka-10"/>
      <w:bookmarkEnd w:id="900"/>
      <w:r w:rsidRPr="009514E8">
        <w:rPr>
          <w:rFonts w:ascii="Times New Roman" w:hAnsi="Times New Roman" w:cs="Times New Roman"/>
          <w:color w:val="000000"/>
          <w:sz w:val="24"/>
          <w:szCs w:val="24"/>
        </w:rPr>
        <w:t xml:space="preserve"> </w:t>
      </w:r>
      <w:bookmarkStart w:id="904" w:name="poznamky.poznamka-10.oznacenie"/>
      <w:r w:rsidRPr="009514E8">
        <w:rPr>
          <w:rFonts w:ascii="Times New Roman" w:hAnsi="Times New Roman" w:cs="Times New Roman"/>
          <w:color w:val="000000"/>
          <w:sz w:val="24"/>
          <w:szCs w:val="24"/>
        </w:rPr>
        <w:t xml:space="preserve">10) </w:t>
      </w:r>
      <w:bookmarkEnd w:id="904"/>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"paragraf-2.odsek-1.pismeno-f"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f)</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9">
        <w:r w:rsidRPr="009514E8">
          <w:rPr>
            <w:rFonts w:ascii="Times New Roman" w:hAnsi="Times New Roman" w:cs="Times New Roman"/>
            <w:color w:val="0000FF"/>
            <w:sz w:val="24"/>
            <w:szCs w:val="24"/>
            <w:u w:val="single"/>
          </w:rPr>
          <w:t>56/2018 Z. z.</w:t>
        </w:r>
      </w:hyperlink>
      <w:bookmarkStart w:id="905" w:name="poznamky.poznamka-10.text"/>
      <w:r w:rsidRPr="009514E8">
        <w:rPr>
          <w:rFonts w:ascii="Times New Roman" w:hAnsi="Times New Roman" w:cs="Times New Roman"/>
          <w:color w:val="000000"/>
          <w:sz w:val="24"/>
          <w:szCs w:val="24"/>
        </w:rPr>
        <w:t xml:space="preserve"> </w:t>
      </w:r>
      <w:bookmarkEnd w:id="905"/>
    </w:p>
    <w:p w14:paraId="7D2ECD77" w14:textId="77777777" w:rsidR="00264EEB" w:rsidRPr="009514E8" w:rsidRDefault="00DA6936">
      <w:pPr>
        <w:spacing w:after="0"/>
        <w:ind w:left="120"/>
        <w:rPr>
          <w:rFonts w:ascii="Times New Roman" w:hAnsi="Times New Roman" w:cs="Times New Roman"/>
          <w:sz w:val="24"/>
          <w:szCs w:val="24"/>
        </w:rPr>
      </w:pPr>
      <w:bookmarkStart w:id="906" w:name="poznamky.poznamka-10a"/>
      <w:bookmarkEnd w:id="903"/>
      <w:r w:rsidRPr="009514E8">
        <w:rPr>
          <w:rFonts w:ascii="Times New Roman" w:hAnsi="Times New Roman" w:cs="Times New Roman"/>
          <w:color w:val="000000"/>
          <w:sz w:val="24"/>
          <w:szCs w:val="24"/>
        </w:rPr>
        <w:t xml:space="preserve"> </w:t>
      </w:r>
      <w:bookmarkStart w:id="907" w:name="poznamky.poznamka-10a.oznacenie"/>
      <w:r w:rsidRPr="009514E8">
        <w:rPr>
          <w:rFonts w:ascii="Times New Roman" w:hAnsi="Times New Roman" w:cs="Times New Roman"/>
          <w:color w:val="000000"/>
          <w:sz w:val="24"/>
          <w:szCs w:val="24"/>
        </w:rPr>
        <w:t xml:space="preserve">10a) </w:t>
      </w:r>
      <w:bookmarkEnd w:id="907"/>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"paragraf-2.odsek-1.pismeno-m"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k)</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0">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11">
        <w:r w:rsidRPr="009514E8">
          <w:rPr>
            <w:rFonts w:ascii="Times New Roman" w:hAnsi="Times New Roman" w:cs="Times New Roman"/>
            <w:color w:val="0000FF"/>
            <w:sz w:val="24"/>
            <w:szCs w:val="24"/>
            <w:u w:val="single"/>
          </w:rPr>
          <w:t>268/2022 Z. z.</w:t>
        </w:r>
      </w:hyperlink>
      <w:bookmarkStart w:id="908" w:name="poznamky.poznamka-10a.text"/>
      <w:r w:rsidRPr="009514E8">
        <w:rPr>
          <w:rFonts w:ascii="Times New Roman" w:hAnsi="Times New Roman" w:cs="Times New Roman"/>
          <w:color w:val="000000"/>
          <w:sz w:val="24"/>
          <w:szCs w:val="24"/>
        </w:rPr>
        <w:t xml:space="preserve"> </w:t>
      </w:r>
      <w:bookmarkEnd w:id="908"/>
    </w:p>
    <w:p w14:paraId="078D466B" w14:textId="77777777" w:rsidR="00264EEB" w:rsidRPr="009514E8" w:rsidRDefault="00DA6936">
      <w:pPr>
        <w:spacing w:after="0"/>
        <w:ind w:left="120"/>
        <w:rPr>
          <w:rFonts w:ascii="Times New Roman" w:hAnsi="Times New Roman" w:cs="Times New Roman"/>
          <w:sz w:val="24"/>
          <w:szCs w:val="24"/>
        </w:rPr>
      </w:pPr>
      <w:bookmarkStart w:id="909" w:name="poznamky.poznamka-10b"/>
      <w:bookmarkEnd w:id="906"/>
      <w:r w:rsidRPr="009514E8">
        <w:rPr>
          <w:rFonts w:ascii="Times New Roman" w:hAnsi="Times New Roman" w:cs="Times New Roman"/>
          <w:color w:val="000000"/>
          <w:sz w:val="24"/>
          <w:szCs w:val="24"/>
        </w:rPr>
        <w:t xml:space="preserve"> </w:t>
      </w:r>
      <w:bookmarkStart w:id="910" w:name="poznamky.poznamka-10b.oznacenie"/>
      <w:r w:rsidRPr="009514E8">
        <w:rPr>
          <w:rFonts w:ascii="Times New Roman" w:hAnsi="Times New Roman" w:cs="Times New Roman"/>
          <w:color w:val="000000"/>
          <w:sz w:val="24"/>
          <w:szCs w:val="24"/>
        </w:rPr>
        <w:t xml:space="preserve">10b) </w:t>
      </w:r>
      <w:bookmarkEnd w:id="910"/>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"paragraf-2.odsek-1.pismeno-n"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l)</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2">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13">
        <w:r w:rsidRPr="009514E8">
          <w:rPr>
            <w:rFonts w:ascii="Times New Roman" w:hAnsi="Times New Roman" w:cs="Times New Roman"/>
            <w:color w:val="0000FF"/>
            <w:sz w:val="24"/>
            <w:szCs w:val="24"/>
            <w:u w:val="single"/>
          </w:rPr>
          <w:t>268/2022 Z. z.</w:t>
        </w:r>
      </w:hyperlink>
      <w:bookmarkStart w:id="911" w:name="poznamky.poznamka-10b.text"/>
      <w:r w:rsidRPr="009514E8">
        <w:rPr>
          <w:rFonts w:ascii="Times New Roman" w:hAnsi="Times New Roman" w:cs="Times New Roman"/>
          <w:color w:val="000000"/>
          <w:sz w:val="24"/>
          <w:szCs w:val="24"/>
        </w:rPr>
        <w:t xml:space="preserve"> </w:t>
      </w:r>
      <w:bookmarkEnd w:id="911"/>
    </w:p>
    <w:p w14:paraId="51D337D5" w14:textId="77777777" w:rsidR="00264EEB" w:rsidRPr="009514E8" w:rsidRDefault="00DA6936">
      <w:pPr>
        <w:spacing w:after="0"/>
        <w:ind w:left="120"/>
        <w:rPr>
          <w:rFonts w:ascii="Times New Roman" w:hAnsi="Times New Roman" w:cs="Times New Roman"/>
          <w:sz w:val="24"/>
          <w:szCs w:val="24"/>
        </w:rPr>
      </w:pPr>
      <w:bookmarkStart w:id="912" w:name="poznamky.poznamka-11"/>
      <w:bookmarkEnd w:id="909"/>
      <w:r w:rsidRPr="009514E8">
        <w:rPr>
          <w:rFonts w:ascii="Times New Roman" w:hAnsi="Times New Roman" w:cs="Times New Roman"/>
          <w:color w:val="000000"/>
          <w:sz w:val="24"/>
          <w:szCs w:val="24"/>
        </w:rPr>
        <w:t xml:space="preserve"> </w:t>
      </w:r>
      <w:bookmarkStart w:id="913" w:name="poznamky.poznamka-11.oznacenie"/>
      <w:r w:rsidRPr="009514E8">
        <w:rPr>
          <w:rFonts w:ascii="Times New Roman" w:hAnsi="Times New Roman" w:cs="Times New Roman"/>
          <w:color w:val="000000"/>
          <w:sz w:val="24"/>
          <w:szCs w:val="24"/>
        </w:rPr>
        <w:t xml:space="preserve">11) </w:t>
      </w:r>
      <w:bookmarkEnd w:id="913"/>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"prilohy.priloha-priloha_c_6_k_zakonu_c_190_2003_z_z.op-druhy_zbrane_hlavne_casti_zbrane_sucasti_zbrane_druhy_streliva_komponenty_streliva_druhy_striel.op-odrazka_d.op-pismeno_c"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Príloha č. 6 časť D písm. c)</w:t>
      </w:r>
      <w:r w:rsidRPr="009514E8">
        <w:rPr>
          <w:rFonts w:ascii="Times New Roman" w:hAnsi="Times New Roman" w:cs="Times New Roman"/>
          <w:sz w:val="24"/>
          <w:szCs w:val="24"/>
        </w:rPr>
        <w:fldChar w:fldCharType="end"/>
      </w:r>
      <w:bookmarkStart w:id="914" w:name="poznamky.poznamka-11.text"/>
      <w:r w:rsidRPr="009514E8">
        <w:rPr>
          <w:rFonts w:ascii="Times New Roman" w:hAnsi="Times New Roman" w:cs="Times New Roman"/>
          <w:color w:val="000000"/>
          <w:sz w:val="24"/>
          <w:szCs w:val="24"/>
        </w:rPr>
        <w:t xml:space="preserve"> zákona č. 190/2003 Z. z. v znení zákona č. 92/2010 Z. z. </w:t>
      </w:r>
      <w:bookmarkEnd w:id="914"/>
    </w:p>
    <w:p w14:paraId="2F11D2BA" w14:textId="77777777" w:rsidR="00264EEB" w:rsidRPr="009514E8" w:rsidRDefault="00DA6936">
      <w:pPr>
        <w:spacing w:after="0"/>
        <w:ind w:left="120"/>
        <w:rPr>
          <w:rFonts w:ascii="Times New Roman" w:hAnsi="Times New Roman" w:cs="Times New Roman"/>
          <w:sz w:val="24"/>
          <w:szCs w:val="24"/>
        </w:rPr>
      </w:pPr>
      <w:bookmarkStart w:id="915" w:name="poznamky.poznamka-12"/>
      <w:bookmarkEnd w:id="912"/>
      <w:r w:rsidRPr="009514E8">
        <w:rPr>
          <w:rFonts w:ascii="Times New Roman" w:hAnsi="Times New Roman" w:cs="Times New Roman"/>
          <w:color w:val="000000"/>
          <w:sz w:val="24"/>
          <w:szCs w:val="24"/>
        </w:rPr>
        <w:t xml:space="preserve"> </w:t>
      </w:r>
      <w:bookmarkStart w:id="916" w:name="poznamky.poznamka-12.oznacenie"/>
      <w:r w:rsidRPr="009514E8">
        <w:rPr>
          <w:rFonts w:ascii="Times New Roman" w:hAnsi="Times New Roman" w:cs="Times New Roman"/>
          <w:color w:val="000000"/>
          <w:sz w:val="24"/>
          <w:szCs w:val="24"/>
        </w:rPr>
        <w:t xml:space="preserve">12) </w:t>
      </w:r>
      <w:bookmarkEnd w:id="916"/>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"https://slov-lex.sk/pravne-predpisy/SK/ZZ/2008/436/" \l "paragraf-8.odsek-2"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8 ods. 2</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nariadenia vlády Slovenskej republiky č. </w:t>
      </w:r>
      <w:hyperlink r:id="rId314">
        <w:r w:rsidRPr="009514E8">
          <w:rPr>
            <w:rFonts w:ascii="Times New Roman" w:hAnsi="Times New Roman" w:cs="Times New Roman"/>
            <w:color w:val="0000FF"/>
            <w:sz w:val="24"/>
            <w:szCs w:val="24"/>
            <w:u w:val="single"/>
          </w:rPr>
          <w:t>436/2008 Z. z.</w:t>
        </w:r>
      </w:hyperlink>
      <w:bookmarkStart w:id="917" w:name="poznamky.poznamka-12.text"/>
      <w:r w:rsidRPr="009514E8">
        <w:rPr>
          <w:rFonts w:ascii="Times New Roman" w:hAnsi="Times New Roman" w:cs="Times New Roman"/>
          <w:color w:val="000000"/>
          <w:sz w:val="24"/>
          <w:szCs w:val="24"/>
        </w:rPr>
        <w:t xml:space="preserve">, ktorým sa ustanovujú podrobnosti o technických požiadavkách a postupoch posudzovania zhody na strojové zariadenia. </w:t>
      </w:r>
      <w:bookmarkEnd w:id="917"/>
    </w:p>
    <w:p w14:paraId="72D40010" w14:textId="77777777" w:rsidR="00106C13" w:rsidRPr="009514E8" w:rsidRDefault="00DA6936">
      <w:pPr>
        <w:spacing w:after="0"/>
        <w:ind w:left="120"/>
        <w:rPr>
          <w:rFonts w:ascii="Times New Roman" w:hAnsi="Times New Roman" w:cs="Times New Roman"/>
          <w:sz w:val="24"/>
          <w:szCs w:val="24"/>
        </w:rPr>
      </w:pPr>
      <w:bookmarkStart w:id="918" w:name="poznamky.poznamka-13"/>
      <w:bookmarkEnd w:id="915"/>
      <w:r w:rsidRPr="009514E8">
        <w:rPr>
          <w:rFonts w:ascii="Times New Roman" w:hAnsi="Times New Roman" w:cs="Times New Roman"/>
          <w:color w:val="000000"/>
          <w:sz w:val="24"/>
          <w:szCs w:val="24"/>
        </w:rPr>
        <w:t xml:space="preserve"> </w:t>
      </w:r>
      <w:bookmarkStart w:id="919" w:name="poznamky.poznamka-13.oznacenie"/>
      <w:r w:rsidRPr="009514E8">
        <w:rPr>
          <w:rFonts w:ascii="Times New Roman" w:hAnsi="Times New Roman" w:cs="Times New Roman"/>
          <w:color w:val="000000"/>
          <w:sz w:val="24"/>
          <w:szCs w:val="24"/>
        </w:rPr>
        <w:t xml:space="preserve">13) </w:t>
      </w:r>
      <w:bookmarkEnd w:id="919"/>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"paragraf-2.odsek-1.pismeno-h"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h)</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5">
        <w:r w:rsidRPr="009514E8">
          <w:rPr>
            <w:rFonts w:ascii="Times New Roman" w:hAnsi="Times New Roman" w:cs="Times New Roman"/>
            <w:color w:val="0000FF"/>
            <w:sz w:val="24"/>
            <w:szCs w:val="24"/>
            <w:u w:val="single"/>
          </w:rPr>
          <w:t>56/2018 Z. z.</w:t>
        </w:r>
      </w:hyperlink>
      <w:bookmarkStart w:id="920" w:name="poznamky.poznamka-13.text"/>
    </w:p>
    <w:p w14:paraId="59CDF612" w14:textId="7E12B119" w:rsidR="00264EEB" w:rsidRPr="009514E8" w:rsidRDefault="00106C13" w:rsidP="00106C13">
      <w:pPr>
        <w:spacing w:after="0"/>
        <w:ind w:left="142"/>
        <w:rPr>
          <w:rFonts w:ascii="Times New Roman" w:hAnsi="Times New Roman" w:cs="Times New Roman"/>
          <w:color w:val="4EA72E" w:themeColor="accent6"/>
          <w:sz w:val="24"/>
          <w:szCs w:val="24"/>
        </w:rPr>
      </w:pPr>
      <w:r w:rsidRPr="009514E8">
        <w:rPr>
          <w:rFonts w:ascii="Times New Roman" w:hAnsi="Times New Roman" w:cs="Times New Roman"/>
          <w:color w:val="4EA72E" w:themeColor="accent6"/>
          <w:sz w:val="24"/>
          <w:szCs w:val="24"/>
        </w:rPr>
        <w:t>13a) Nariadenie vlády Slovenskej republiky č. </w:t>
      </w:r>
      <w:r w:rsidRPr="009514E8">
        <w:rPr>
          <w:rFonts w:ascii="Times New Roman" w:hAnsi="Times New Roman"/>
          <w:color w:val="4EA72E" w:themeColor="accent6"/>
          <w:sz w:val="24"/>
          <w:szCs w:val="24"/>
        </w:rPr>
        <w:t>70/2015 Z. z.</w:t>
      </w:r>
      <w:r w:rsidRPr="009514E8">
        <w:rPr>
          <w:rFonts w:ascii="Times New Roman" w:hAnsi="Times New Roman" w:cs="Times New Roman"/>
          <w:color w:val="4EA72E" w:themeColor="accent6"/>
          <w:sz w:val="24"/>
          <w:szCs w:val="24"/>
        </w:rPr>
        <w:t> o sprístupňovaní pyrotechnických výrobkov na trhu v znení nariadenia vlády Slovenskej republiky č. </w:t>
      </w:r>
      <w:r w:rsidRPr="009514E8">
        <w:rPr>
          <w:rFonts w:ascii="Times New Roman" w:hAnsi="Times New Roman"/>
          <w:color w:val="4EA72E" w:themeColor="accent6"/>
          <w:sz w:val="24"/>
          <w:szCs w:val="24"/>
        </w:rPr>
        <w:t>326/2019 Z. z</w:t>
      </w:r>
      <w:bookmarkEnd w:id="920"/>
      <w:r w:rsidRPr="009514E8">
        <w:rPr>
          <w:rFonts w:ascii="Times New Roman" w:hAnsi="Times New Roman" w:cs="Times New Roman"/>
          <w:color w:val="4EA72E" w:themeColor="accent6"/>
          <w:sz w:val="24"/>
          <w:szCs w:val="24"/>
        </w:rPr>
        <w:t>.</w:t>
      </w:r>
    </w:p>
    <w:p w14:paraId="4D65FBD6" w14:textId="77777777" w:rsidR="00264EEB" w:rsidRPr="009514E8" w:rsidRDefault="00DA6936">
      <w:pPr>
        <w:spacing w:after="0"/>
        <w:ind w:left="120"/>
        <w:rPr>
          <w:rFonts w:ascii="Times New Roman" w:hAnsi="Times New Roman" w:cs="Times New Roman"/>
          <w:sz w:val="24"/>
          <w:szCs w:val="24"/>
        </w:rPr>
      </w:pPr>
      <w:bookmarkStart w:id="921" w:name="poznamky.poznamka-14"/>
      <w:bookmarkEnd w:id="918"/>
      <w:r w:rsidRPr="009514E8">
        <w:rPr>
          <w:rFonts w:ascii="Times New Roman" w:hAnsi="Times New Roman" w:cs="Times New Roman"/>
          <w:color w:val="000000"/>
          <w:sz w:val="24"/>
          <w:szCs w:val="24"/>
        </w:rPr>
        <w:t xml:space="preserve"> </w:t>
      </w:r>
      <w:bookmarkStart w:id="922" w:name="poznamky.poznamka-14.oznacenie"/>
      <w:r w:rsidRPr="009514E8">
        <w:rPr>
          <w:rFonts w:ascii="Times New Roman" w:hAnsi="Times New Roman" w:cs="Times New Roman"/>
          <w:color w:val="000000"/>
          <w:sz w:val="24"/>
          <w:szCs w:val="24"/>
        </w:rPr>
        <w:t xml:space="preserve">14) </w:t>
      </w:r>
      <w:bookmarkEnd w:id="922"/>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"paragraf-29"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29</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6">
        <w:r w:rsidRPr="009514E8">
          <w:rPr>
            <w:rFonts w:ascii="Times New Roman" w:hAnsi="Times New Roman" w:cs="Times New Roman"/>
            <w:color w:val="0000FF"/>
            <w:sz w:val="24"/>
            <w:szCs w:val="24"/>
            <w:u w:val="single"/>
          </w:rPr>
          <w:t>190/2003 Z. z.</w:t>
        </w:r>
      </w:hyperlink>
      <w:bookmarkStart w:id="923" w:name="poznamky.poznamka-14.text"/>
      <w:r w:rsidRPr="009514E8">
        <w:rPr>
          <w:rFonts w:ascii="Times New Roman" w:hAnsi="Times New Roman" w:cs="Times New Roman"/>
          <w:color w:val="000000"/>
          <w:sz w:val="24"/>
          <w:szCs w:val="24"/>
        </w:rPr>
        <w:t xml:space="preserve"> </w:t>
      </w:r>
      <w:bookmarkEnd w:id="923"/>
    </w:p>
    <w:p w14:paraId="5C7B1EC7" w14:textId="77777777" w:rsidR="00264EEB" w:rsidRPr="009514E8" w:rsidRDefault="00DA6936">
      <w:pPr>
        <w:spacing w:after="0"/>
        <w:ind w:left="120"/>
        <w:rPr>
          <w:rFonts w:ascii="Times New Roman" w:hAnsi="Times New Roman" w:cs="Times New Roman"/>
          <w:sz w:val="24"/>
          <w:szCs w:val="24"/>
        </w:rPr>
      </w:pPr>
      <w:bookmarkStart w:id="924" w:name="poznamky.poznamka-15"/>
      <w:bookmarkEnd w:id="921"/>
      <w:r w:rsidRPr="009514E8">
        <w:rPr>
          <w:rFonts w:ascii="Times New Roman" w:hAnsi="Times New Roman" w:cs="Times New Roman"/>
          <w:color w:val="000000"/>
          <w:sz w:val="24"/>
          <w:szCs w:val="24"/>
        </w:rPr>
        <w:t xml:space="preserve"> </w:t>
      </w:r>
      <w:bookmarkStart w:id="925" w:name="poznamky.poznamka-15.oznacenie"/>
      <w:r w:rsidRPr="009514E8">
        <w:rPr>
          <w:rFonts w:ascii="Times New Roman" w:hAnsi="Times New Roman" w:cs="Times New Roman"/>
          <w:color w:val="000000"/>
          <w:sz w:val="24"/>
          <w:szCs w:val="24"/>
        </w:rPr>
        <w:t xml:space="preserve">15) </w:t>
      </w:r>
      <w:bookmarkEnd w:id="925"/>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"paragraf-2.odsek-1.pismeno-i"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i)</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7">
        <w:r w:rsidRPr="009514E8">
          <w:rPr>
            <w:rFonts w:ascii="Times New Roman" w:hAnsi="Times New Roman" w:cs="Times New Roman"/>
            <w:color w:val="0000FF"/>
            <w:sz w:val="24"/>
            <w:szCs w:val="24"/>
            <w:u w:val="single"/>
          </w:rPr>
          <w:t>56/2018 Z. z.</w:t>
        </w:r>
      </w:hyperlink>
      <w:bookmarkStart w:id="926" w:name="poznamky.poznamka-15.text"/>
      <w:r w:rsidRPr="009514E8">
        <w:rPr>
          <w:rFonts w:ascii="Times New Roman" w:hAnsi="Times New Roman" w:cs="Times New Roman"/>
          <w:color w:val="000000"/>
          <w:sz w:val="24"/>
          <w:szCs w:val="24"/>
        </w:rPr>
        <w:t xml:space="preserve"> </w:t>
      </w:r>
      <w:bookmarkEnd w:id="926"/>
    </w:p>
    <w:p w14:paraId="7A58908E" w14:textId="77777777" w:rsidR="00264EEB" w:rsidRPr="009514E8" w:rsidRDefault="00DA6936">
      <w:pPr>
        <w:spacing w:after="0"/>
        <w:ind w:left="120"/>
        <w:rPr>
          <w:rFonts w:ascii="Times New Roman" w:hAnsi="Times New Roman" w:cs="Times New Roman"/>
          <w:sz w:val="24"/>
          <w:szCs w:val="24"/>
        </w:rPr>
      </w:pPr>
      <w:bookmarkStart w:id="927" w:name="poznamky.poznamka-16"/>
      <w:bookmarkEnd w:id="924"/>
      <w:r w:rsidRPr="009514E8">
        <w:rPr>
          <w:rFonts w:ascii="Times New Roman" w:hAnsi="Times New Roman" w:cs="Times New Roman"/>
          <w:color w:val="000000"/>
          <w:sz w:val="24"/>
          <w:szCs w:val="24"/>
        </w:rPr>
        <w:lastRenderedPageBreak/>
        <w:t xml:space="preserve"> </w:t>
      </w:r>
      <w:bookmarkStart w:id="928" w:name="poznamky.poznamka-16.oznacenie"/>
      <w:r w:rsidRPr="009514E8">
        <w:rPr>
          <w:rFonts w:ascii="Times New Roman" w:hAnsi="Times New Roman" w:cs="Times New Roman"/>
          <w:color w:val="000000"/>
          <w:sz w:val="24"/>
          <w:szCs w:val="24"/>
        </w:rPr>
        <w:t xml:space="preserve">16) </w:t>
      </w:r>
      <w:bookmarkEnd w:id="928"/>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"paragraf-2.odsek-1.pismeno-j"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j)</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8">
        <w:r w:rsidRPr="009514E8">
          <w:rPr>
            <w:rFonts w:ascii="Times New Roman" w:hAnsi="Times New Roman" w:cs="Times New Roman"/>
            <w:color w:val="0000FF"/>
            <w:sz w:val="24"/>
            <w:szCs w:val="24"/>
            <w:u w:val="single"/>
          </w:rPr>
          <w:t>56/2018 Z. z.</w:t>
        </w:r>
      </w:hyperlink>
      <w:bookmarkStart w:id="929" w:name="poznamky.poznamka-16.text"/>
      <w:r w:rsidRPr="009514E8">
        <w:rPr>
          <w:rFonts w:ascii="Times New Roman" w:hAnsi="Times New Roman" w:cs="Times New Roman"/>
          <w:color w:val="000000"/>
          <w:sz w:val="24"/>
          <w:szCs w:val="24"/>
        </w:rPr>
        <w:t xml:space="preserve"> </w:t>
      </w:r>
      <w:bookmarkEnd w:id="929"/>
    </w:p>
    <w:p w14:paraId="32AE96BE" w14:textId="77777777" w:rsidR="00264EEB" w:rsidRPr="009514E8" w:rsidRDefault="00DA6936">
      <w:pPr>
        <w:spacing w:after="0"/>
        <w:ind w:left="120"/>
        <w:rPr>
          <w:rFonts w:ascii="Times New Roman" w:hAnsi="Times New Roman" w:cs="Times New Roman"/>
          <w:sz w:val="24"/>
          <w:szCs w:val="24"/>
        </w:rPr>
      </w:pPr>
      <w:bookmarkStart w:id="930" w:name="poznamky.poznamka-17"/>
      <w:bookmarkEnd w:id="927"/>
      <w:r w:rsidRPr="009514E8">
        <w:rPr>
          <w:rFonts w:ascii="Times New Roman" w:hAnsi="Times New Roman" w:cs="Times New Roman"/>
          <w:color w:val="000000"/>
          <w:sz w:val="24"/>
          <w:szCs w:val="24"/>
        </w:rPr>
        <w:t xml:space="preserve"> </w:t>
      </w:r>
      <w:bookmarkStart w:id="931" w:name="poznamky.poznamka-17.oznacenie"/>
      <w:r w:rsidRPr="009514E8">
        <w:rPr>
          <w:rFonts w:ascii="Times New Roman" w:hAnsi="Times New Roman" w:cs="Times New Roman"/>
          <w:color w:val="000000"/>
          <w:sz w:val="24"/>
          <w:szCs w:val="24"/>
        </w:rPr>
        <w:t xml:space="preserve">17) </w:t>
      </w:r>
      <w:bookmarkEnd w:id="931"/>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"https://slov-lex.sk/pravne-predpisy/SK/ZZ/2018/60/" \l "paragraf-13.odsek-2"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13 ods. 2</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9">
        <w:r w:rsidRPr="009514E8">
          <w:rPr>
            <w:rFonts w:ascii="Times New Roman" w:hAnsi="Times New Roman" w:cs="Times New Roman"/>
            <w:color w:val="0000FF"/>
            <w:sz w:val="24"/>
            <w:szCs w:val="24"/>
            <w:u w:val="single"/>
          </w:rPr>
          <w:t>60/2018 Z. z.</w:t>
        </w:r>
      </w:hyperlink>
      <w:bookmarkStart w:id="932" w:name="poznamky.poznamka-17.text"/>
      <w:r w:rsidRPr="009514E8">
        <w:rPr>
          <w:rFonts w:ascii="Times New Roman" w:hAnsi="Times New Roman" w:cs="Times New Roman"/>
          <w:color w:val="000000"/>
          <w:sz w:val="24"/>
          <w:szCs w:val="24"/>
        </w:rPr>
        <w:t xml:space="preserve"> o technickej normalizácii. </w:t>
      </w:r>
      <w:bookmarkEnd w:id="932"/>
    </w:p>
    <w:p w14:paraId="6ED9B3F0" w14:textId="77777777" w:rsidR="00264EEB" w:rsidRPr="009514E8" w:rsidRDefault="00DA6936">
      <w:pPr>
        <w:spacing w:after="0"/>
        <w:ind w:left="120"/>
        <w:rPr>
          <w:rFonts w:ascii="Times New Roman" w:hAnsi="Times New Roman" w:cs="Times New Roman"/>
          <w:sz w:val="24"/>
          <w:szCs w:val="24"/>
        </w:rPr>
      </w:pPr>
      <w:bookmarkStart w:id="933" w:name="poznamky.poznamka-18"/>
      <w:bookmarkEnd w:id="930"/>
      <w:r w:rsidRPr="009514E8">
        <w:rPr>
          <w:rFonts w:ascii="Times New Roman" w:hAnsi="Times New Roman" w:cs="Times New Roman"/>
          <w:color w:val="000000"/>
          <w:sz w:val="24"/>
          <w:szCs w:val="24"/>
        </w:rPr>
        <w:t xml:space="preserve"> </w:t>
      </w:r>
      <w:bookmarkStart w:id="934" w:name="poznamky.poznamka-18.oznacenie"/>
      <w:r w:rsidRPr="009514E8">
        <w:rPr>
          <w:rFonts w:ascii="Times New Roman" w:hAnsi="Times New Roman" w:cs="Times New Roman"/>
          <w:color w:val="000000"/>
          <w:sz w:val="24"/>
          <w:szCs w:val="24"/>
        </w:rPr>
        <w:t xml:space="preserve">18) </w:t>
      </w:r>
      <w:bookmarkEnd w:id="934"/>
      <w:r w:rsidRPr="009514E8">
        <w:rPr>
          <w:rFonts w:ascii="Times New Roman" w:hAnsi="Times New Roman" w:cs="Times New Roman"/>
          <w:color w:val="000000"/>
          <w:sz w:val="24"/>
          <w:szCs w:val="24"/>
        </w:rPr>
        <w:t xml:space="preserve">Čl. II Dohovoru o vzájomnom uznávaní skúšobných značiek ručných palných zbraní (vyhláška ministra zahraničných vecí č. </w:t>
      </w:r>
      <w:hyperlink r:id="rId320">
        <w:r w:rsidRPr="009514E8">
          <w:rPr>
            <w:rFonts w:ascii="Times New Roman" w:hAnsi="Times New Roman" w:cs="Times New Roman"/>
            <w:color w:val="0000FF"/>
            <w:sz w:val="24"/>
            <w:szCs w:val="24"/>
            <w:u w:val="single"/>
          </w:rPr>
          <w:t>70/1975 Zb.</w:t>
        </w:r>
      </w:hyperlink>
      <w:bookmarkStart w:id="935" w:name="poznamky.poznamka-18.text"/>
      <w:r w:rsidRPr="009514E8">
        <w:rPr>
          <w:rFonts w:ascii="Times New Roman" w:hAnsi="Times New Roman" w:cs="Times New Roman"/>
          <w:color w:val="000000"/>
          <w:sz w:val="24"/>
          <w:szCs w:val="24"/>
        </w:rPr>
        <w:t xml:space="preserve">). </w:t>
      </w:r>
      <w:bookmarkEnd w:id="935"/>
    </w:p>
    <w:p w14:paraId="30D8F1E1" w14:textId="77777777" w:rsidR="00264EEB" w:rsidRPr="009514E8" w:rsidRDefault="00DA6936">
      <w:pPr>
        <w:spacing w:after="0"/>
        <w:ind w:left="120"/>
        <w:rPr>
          <w:rFonts w:ascii="Times New Roman" w:hAnsi="Times New Roman" w:cs="Times New Roman"/>
          <w:sz w:val="24"/>
          <w:szCs w:val="24"/>
        </w:rPr>
      </w:pPr>
      <w:bookmarkStart w:id="936" w:name="poznamky.poznamka-18a"/>
      <w:bookmarkEnd w:id="933"/>
      <w:r w:rsidRPr="009514E8">
        <w:rPr>
          <w:rFonts w:ascii="Times New Roman" w:hAnsi="Times New Roman" w:cs="Times New Roman"/>
          <w:color w:val="000000"/>
          <w:sz w:val="24"/>
          <w:szCs w:val="24"/>
        </w:rPr>
        <w:t xml:space="preserve"> </w:t>
      </w:r>
      <w:bookmarkStart w:id="937" w:name="poznamky.poznamka-18a.oznacenie"/>
      <w:r w:rsidRPr="009514E8">
        <w:rPr>
          <w:rFonts w:ascii="Times New Roman" w:hAnsi="Times New Roman" w:cs="Times New Roman"/>
          <w:color w:val="000000"/>
          <w:sz w:val="24"/>
          <w:szCs w:val="24"/>
        </w:rPr>
        <w:t xml:space="preserve">18a) </w:t>
      </w:r>
      <w:bookmarkEnd w:id="937"/>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"paragraf-38.odsek-1"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38 ods. 1</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1">
        <w:r w:rsidRPr="009514E8">
          <w:rPr>
            <w:rFonts w:ascii="Times New Roman" w:hAnsi="Times New Roman" w:cs="Times New Roman"/>
            <w:color w:val="0000FF"/>
            <w:sz w:val="24"/>
            <w:szCs w:val="24"/>
            <w:u w:val="single"/>
          </w:rPr>
          <w:t>190/2003 Z. z.</w:t>
        </w:r>
      </w:hyperlink>
      <w:bookmarkStart w:id="938" w:name="poznamky.poznamka-18a.text"/>
      <w:r w:rsidRPr="009514E8">
        <w:rPr>
          <w:rFonts w:ascii="Times New Roman" w:hAnsi="Times New Roman" w:cs="Times New Roman"/>
          <w:color w:val="000000"/>
          <w:sz w:val="24"/>
          <w:szCs w:val="24"/>
        </w:rPr>
        <w:t xml:space="preserve"> v znení neskorších predpisov. </w:t>
      </w:r>
      <w:bookmarkEnd w:id="938"/>
    </w:p>
    <w:p w14:paraId="0DC4099A" w14:textId="77777777" w:rsidR="00264EEB" w:rsidRDefault="00DA6936">
      <w:pPr>
        <w:spacing w:after="0"/>
        <w:ind w:left="120"/>
        <w:rPr>
          <w:rFonts w:ascii="Times New Roman" w:hAnsi="Times New Roman" w:cs="Times New Roman"/>
          <w:color w:val="000000"/>
          <w:sz w:val="24"/>
          <w:szCs w:val="24"/>
        </w:rPr>
      </w:pPr>
      <w:bookmarkStart w:id="939" w:name="poznamky.poznamka-19"/>
      <w:bookmarkEnd w:id="936"/>
      <w:r w:rsidRPr="009514E8">
        <w:rPr>
          <w:rFonts w:ascii="Times New Roman" w:hAnsi="Times New Roman" w:cs="Times New Roman"/>
          <w:color w:val="000000"/>
          <w:sz w:val="24"/>
          <w:szCs w:val="24"/>
        </w:rPr>
        <w:t xml:space="preserve"> </w:t>
      </w:r>
      <w:bookmarkStart w:id="940" w:name="poznamky.poznamka-19.oznacenie"/>
      <w:r w:rsidRPr="009514E8">
        <w:rPr>
          <w:rFonts w:ascii="Times New Roman" w:hAnsi="Times New Roman" w:cs="Times New Roman"/>
          <w:color w:val="000000"/>
          <w:sz w:val="24"/>
          <w:szCs w:val="24"/>
        </w:rPr>
        <w:t xml:space="preserve">19) </w:t>
      </w:r>
      <w:bookmarkEnd w:id="940"/>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"paragraf-3.odsek-2"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3 ods. 2</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2">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23">
        <w:r w:rsidRPr="009514E8">
          <w:rPr>
            <w:rFonts w:ascii="Times New Roman" w:hAnsi="Times New Roman" w:cs="Times New Roman"/>
            <w:color w:val="0000FF"/>
            <w:sz w:val="24"/>
            <w:szCs w:val="24"/>
            <w:u w:val="single"/>
          </w:rPr>
          <w:t>92/2010 Z. z.</w:t>
        </w:r>
      </w:hyperlink>
      <w:bookmarkStart w:id="941" w:name="poznamky.poznamka-19.text"/>
      <w:r w:rsidRPr="009514E8">
        <w:rPr>
          <w:rFonts w:ascii="Times New Roman" w:hAnsi="Times New Roman" w:cs="Times New Roman"/>
          <w:color w:val="000000"/>
          <w:sz w:val="24"/>
          <w:szCs w:val="24"/>
        </w:rPr>
        <w:t xml:space="preserve"> </w:t>
      </w:r>
      <w:bookmarkEnd w:id="941"/>
    </w:p>
    <w:p w14:paraId="3C0454BC" w14:textId="64F05A8A" w:rsidR="00BE126B" w:rsidRPr="00BE126B" w:rsidRDefault="00BE126B" w:rsidP="00BE126B">
      <w:pPr>
        <w:widowControl w:val="0"/>
        <w:tabs>
          <w:tab w:val="left" w:pos="1934"/>
        </w:tabs>
        <w:autoSpaceDE w:val="0"/>
        <w:autoSpaceDN w:val="0"/>
        <w:spacing w:after="0" w:line="240" w:lineRule="auto"/>
        <w:jc w:val="both"/>
        <w:rPr>
          <w:rFonts w:ascii="Times New Roman" w:hAnsi="Times New Roman" w:cs="Times New Roman"/>
          <w:color w:val="4EA72E" w:themeColor="accent6"/>
          <w:sz w:val="24"/>
          <w:szCs w:val="24"/>
        </w:rPr>
      </w:pPr>
      <w:r>
        <w:rPr>
          <w:rFonts w:ascii="Times New Roman" w:hAnsi="Times New Roman" w:cs="Times New Roman"/>
          <w:color w:val="4EA72E" w:themeColor="accent6"/>
          <w:sz w:val="24"/>
          <w:szCs w:val="24"/>
          <w:vertAlign w:val="superscript"/>
        </w:rPr>
        <w:t xml:space="preserve">     </w:t>
      </w:r>
      <w:r w:rsidRPr="00BE126B">
        <w:rPr>
          <w:rFonts w:ascii="Times New Roman" w:hAnsi="Times New Roman" w:cs="Times New Roman"/>
          <w:color w:val="4EA72E" w:themeColor="accent6"/>
          <w:sz w:val="24"/>
          <w:szCs w:val="24"/>
        </w:rPr>
        <w:t>19a) § 27 ods. 12 zákona č. 56/2018 Z. z.</w:t>
      </w:r>
    </w:p>
    <w:p w14:paraId="418CFF33" w14:textId="73A2CEE1" w:rsidR="00BE126B" w:rsidRPr="00BE126B" w:rsidRDefault="00BE126B" w:rsidP="00BE126B">
      <w:pPr>
        <w:widowControl w:val="0"/>
        <w:tabs>
          <w:tab w:val="left" w:pos="1934"/>
        </w:tabs>
        <w:autoSpaceDE w:val="0"/>
        <w:autoSpaceDN w:val="0"/>
        <w:spacing w:after="0" w:line="240" w:lineRule="auto"/>
        <w:jc w:val="both"/>
        <w:rPr>
          <w:rFonts w:ascii="Times New Roman" w:hAnsi="Times New Roman"/>
          <w:color w:val="000000" w:themeColor="text1"/>
          <w:sz w:val="24"/>
          <w:szCs w:val="24"/>
        </w:rPr>
      </w:pPr>
      <w:r>
        <w:rPr>
          <w:rFonts w:ascii="Times New Roman" w:hAnsi="Times New Roman" w:cs="Times New Roman"/>
          <w:color w:val="4EA72E" w:themeColor="accent6"/>
          <w:sz w:val="24"/>
          <w:szCs w:val="24"/>
          <w:vertAlign w:val="superscript"/>
        </w:rPr>
        <w:t xml:space="preserve">      </w:t>
      </w:r>
      <w:r w:rsidRPr="00BE126B">
        <w:rPr>
          <w:rFonts w:ascii="Times New Roman" w:hAnsi="Times New Roman" w:cs="Times New Roman"/>
          <w:color w:val="4EA72E" w:themeColor="accent6"/>
          <w:sz w:val="24"/>
          <w:szCs w:val="24"/>
        </w:rPr>
        <w:t>19b) § 27</w:t>
      </w:r>
      <w:r w:rsidR="00927E23">
        <w:rPr>
          <w:rFonts w:ascii="Times New Roman" w:hAnsi="Times New Roman" w:cs="Times New Roman"/>
          <w:color w:val="4EA72E" w:themeColor="accent6"/>
          <w:sz w:val="24"/>
          <w:szCs w:val="24"/>
        </w:rPr>
        <w:t xml:space="preserve"> a 28</w:t>
      </w:r>
      <w:r w:rsidRPr="00BE126B">
        <w:rPr>
          <w:rFonts w:ascii="Times New Roman" w:hAnsi="Times New Roman" w:cs="Times New Roman"/>
          <w:color w:val="4EA72E" w:themeColor="accent6"/>
          <w:sz w:val="24"/>
          <w:szCs w:val="24"/>
        </w:rPr>
        <w:t xml:space="preserve"> zákona č. 56/2018 Z. z.</w:t>
      </w:r>
    </w:p>
    <w:p w14:paraId="34B109A6" w14:textId="77777777" w:rsidR="00264EEB" w:rsidRPr="009514E8" w:rsidRDefault="00DA6936">
      <w:pPr>
        <w:spacing w:after="0"/>
        <w:ind w:left="120"/>
        <w:rPr>
          <w:rFonts w:ascii="Times New Roman" w:hAnsi="Times New Roman" w:cs="Times New Roman"/>
          <w:sz w:val="24"/>
          <w:szCs w:val="24"/>
        </w:rPr>
      </w:pPr>
      <w:bookmarkStart w:id="942" w:name="poznamky.poznamka-20"/>
      <w:bookmarkEnd w:id="939"/>
      <w:r w:rsidRPr="009514E8">
        <w:rPr>
          <w:rFonts w:ascii="Times New Roman" w:hAnsi="Times New Roman" w:cs="Times New Roman"/>
          <w:color w:val="000000"/>
          <w:sz w:val="24"/>
          <w:szCs w:val="24"/>
        </w:rPr>
        <w:t xml:space="preserve"> </w:t>
      </w:r>
      <w:bookmarkStart w:id="943" w:name="poznamky.poznamka-20.oznacenie"/>
      <w:r w:rsidRPr="009514E8">
        <w:rPr>
          <w:rFonts w:ascii="Times New Roman" w:hAnsi="Times New Roman" w:cs="Times New Roman"/>
          <w:color w:val="000000"/>
          <w:sz w:val="24"/>
          <w:szCs w:val="24"/>
        </w:rPr>
        <w:t xml:space="preserve">20) </w:t>
      </w:r>
      <w:bookmarkStart w:id="944" w:name="poznamky.poznamka-20.text"/>
      <w:bookmarkEnd w:id="943"/>
      <w:r w:rsidRPr="009514E8">
        <w:rPr>
          <w:rFonts w:ascii="Times New Roman" w:hAnsi="Times New Roman" w:cs="Times New Roman"/>
          <w:color w:val="000000"/>
          <w:sz w:val="24"/>
          <w:szCs w:val="24"/>
        </w:rPr>
        <w:t xml:space="preserve">Čl. 2 ods. 17 nariadenia (ES) č. 765/2008. </w:t>
      </w:r>
      <w:bookmarkEnd w:id="944"/>
    </w:p>
    <w:p w14:paraId="5B69BBB7" w14:textId="422E4815" w:rsidR="00264EEB" w:rsidRPr="009514E8" w:rsidRDefault="00DA6936" w:rsidP="00C374F9">
      <w:pPr>
        <w:spacing w:after="0"/>
        <w:ind w:left="120"/>
        <w:rPr>
          <w:rFonts w:ascii="Times New Roman" w:hAnsi="Times New Roman" w:cs="Times New Roman"/>
          <w:sz w:val="24"/>
          <w:szCs w:val="24"/>
        </w:rPr>
      </w:pPr>
      <w:bookmarkStart w:id="945" w:name="poznamky.poznamka-21"/>
      <w:bookmarkEnd w:id="942"/>
      <w:r w:rsidRPr="009514E8">
        <w:rPr>
          <w:rFonts w:ascii="Times New Roman" w:hAnsi="Times New Roman" w:cs="Times New Roman"/>
          <w:color w:val="000000"/>
          <w:sz w:val="24"/>
          <w:szCs w:val="24"/>
        </w:rPr>
        <w:t xml:space="preserve"> </w:t>
      </w:r>
      <w:bookmarkStart w:id="946" w:name="poznamky.poznamka-21.oznacenie"/>
      <w:r w:rsidRPr="009514E8">
        <w:rPr>
          <w:rFonts w:ascii="Times New Roman" w:hAnsi="Times New Roman" w:cs="Times New Roman"/>
          <w:color w:val="000000"/>
          <w:sz w:val="24"/>
          <w:szCs w:val="24"/>
        </w:rPr>
        <w:t xml:space="preserve">21) </w:t>
      </w:r>
      <w:bookmarkEnd w:id="946"/>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"paragraf-26.odsek-1.pismeno-a"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26 písm. a)</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4">
        <w:r w:rsidRPr="009514E8">
          <w:rPr>
            <w:rFonts w:ascii="Times New Roman" w:hAnsi="Times New Roman" w:cs="Times New Roman"/>
            <w:color w:val="0000FF"/>
            <w:sz w:val="24"/>
            <w:szCs w:val="24"/>
            <w:u w:val="single"/>
          </w:rPr>
          <w:t>56/2018 Z. z.</w:t>
        </w:r>
      </w:hyperlink>
      <w:r w:rsidRPr="009514E8">
        <w:rPr>
          <w:rFonts w:ascii="Times New Roman" w:hAnsi="Times New Roman" w:cs="Times New Roman"/>
          <w:color w:val="000000"/>
          <w:sz w:val="24"/>
          <w:szCs w:val="24"/>
        </w:rPr>
        <w:t xml:space="preserve"> </w:t>
      </w:r>
    </w:p>
    <w:p w14:paraId="02534236" w14:textId="77777777" w:rsidR="00264EEB" w:rsidRPr="009514E8" w:rsidRDefault="00DA6936">
      <w:pPr>
        <w:spacing w:after="0"/>
        <w:ind w:left="120"/>
        <w:rPr>
          <w:rFonts w:ascii="Times New Roman" w:hAnsi="Times New Roman" w:cs="Times New Roman"/>
          <w:sz w:val="24"/>
          <w:szCs w:val="24"/>
        </w:rPr>
      </w:pPr>
      <w:hyperlink r:id="rId325" w:anchor="paragraf-10.odsek-2">
        <w:r w:rsidRPr="009514E8">
          <w:rPr>
            <w:rFonts w:ascii="Times New Roman" w:hAnsi="Times New Roman" w:cs="Times New Roman"/>
            <w:color w:val="0000FF"/>
            <w:sz w:val="24"/>
            <w:szCs w:val="24"/>
            <w:u w:val="single"/>
          </w:rPr>
          <w:t>§ 10 ods. 2</w:t>
        </w:r>
      </w:hyperlink>
      <w:r w:rsidRPr="009514E8">
        <w:rPr>
          <w:rFonts w:ascii="Times New Roman" w:hAnsi="Times New Roman" w:cs="Times New Roman"/>
          <w:color w:val="000000"/>
          <w:sz w:val="24"/>
          <w:szCs w:val="24"/>
        </w:rPr>
        <w:t xml:space="preserve"> zákona č. </w:t>
      </w:r>
      <w:hyperlink r:id="rId326">
        <w:r w:rsidRPr="009514E8">
          <w:rPr>
            <w:rFonts w:ascii="Times New Roman" w:hAnsi="Times New Roman" w:cs="Times New Roman"/>
            <w:color w:val="0000FF"/>
            <w:sz w:val="24"/>
            <w:szCs w:val="24"/>
            <w:u w:val="single"/>
          </w:rPr>
          <w:t>128/2002 Z. z.</w:t>
        </w:r>
      </w:hyperlink>
      <w:r w:rsidRPr="009514E8">
        <w:rPr>
          <w:rFonts w:ascii="Times New Roman" w:hAnsi="Times New Roman" w:cs="Times New Roman"/>
          <w:color w:val="000000"/>
          <w:sz w:val="24"/>
          <w:szCs w:val="24"/>
        </w:rPr>
        <w:t xml:space="preserve"> o štátnej kontrole vnútorného trhu vo veciach ochrany spotrebiteľa a o zmene a doplnení niektorých zákonov v znení zákona č. </w:t>
      </w:r>
      <w:hyperlink r:id="rId327">
        <w:r w:rsidRPr="009514E8">
          <w:rPr>
            <w:rFonts w:ascii="Times New Roman" w:hAnsi="Times New Roman" w:cs="Times New Roman"/>
            <w:color w:val="0000FF"/>
            <w:sz w:val="24"/>
            <w:szCs w:val="24"/>
            <w:u w:val="single"/>
          </w:rPr>
          <w:t>56/2018 Z. z.</w:t>
        </w:r>
      </w:hyperlink>
      <w:bookmarkStart w:id="947" w:name="poznamky.poznamka-21.text"/>
      <w:r w:rsidRPr="009514E8">
        <w:rPr>
          <w:rFonts w:ascii="Times New Roman" w:hAnsi="Times New Roman" w:cs="Times New Roman"/>
          <w:color w:val="000000"/>
          <w:sz w:val="24"/>
          <w:szCs w:val="24"/>
        </w:rPr>
        <w:t xml:space="preserve"> </w:t>
      </w:r>
      <w:bookmarkEnd w:id="947"/>
    </w:p>
    <w:p w14:paraId="4F1FC637" w14:textId="77777777" w:rsidR="00264EEB" w:rsidRPr="009514E8" w:rsidRDefault="00DA6936">
      <w:pPr>
        <w:spacing w:after="0"/>
        <w:ind w:left="120"/>
        <w:rPr>
          <w:rFonts w:ascii="Times New Roman" w:hAnsi="Times New Roman" w:cs="Times New Roman"/>
          <w:sz w:val="24"/>
          <w:szCs w:val="24"/>
        </w:rPr>
      </w:pPr>
      <w:bookmarkStart w:id="948" w:name="poznamky.poznamka-22"/>
      <w:bookmarkEnd w:id="945"/>
      <w:r w:rsidRPr="009514E8">
        <w:rPr>
          <w:rFonts w:ascii="Times New Roman" w:hAnsi="Times New Roman" w:cs="Times New Roman"/>
          <w:color w:val="000000"/>
          <w:sz w:val="24"/>
          <w:szCs w:val="24"/>
        </w:rPr>
        <w:t xml:space="preserve"> </w:t>
      </w:r>
      <w:bookmarkStart w:id="949" w:name="poznamky.poznamka-22.oznacenie"/>
      <w:r w:rsidRPr="009514E8">
        <w:rPr>
          <w:rFonts w:ascii="Times New Roman" w:hAnsi="Times New Roman" w:cs="Times New Roman"/>
          <w:color w:val="000000"/>
          <w:sz w:val="24"/>
          <w:szCs w:val="24"/>
        </w:rPr>
        <w:t xml:space="preserve">22) </w:t>
      </w:r>
      <w:bookmarkStart w:id="950" w:name="poznamky.poznamka-22.text"/>
      <w:bookmarkEnd w:id="949"/>
      <w:r w:rsidRPr="009514E8">
        <w:rPr>
          <w:rFonts w:ascii="Times New Roman" w:hAnsi="Times New Roman" w:cs="Times New Roman"/>
          <w:color w:val="000000"/>
          <w:sz w:val="24"/>
          <w:szCs w:val="24"/>
        </w:rPr>
        <w:t xml:space="preserve">Smernica Európskeho parlamentu a Rady (EÚ) 2015/1535 z 9. septembra 2015, ktorou sa stanovuje postup pri poskytovaní informácií v oblasti technických predpisov a pravidiel vzťahujúcich sa na služby informačnej spoločnosti (Ú. v. EÚ L 241, 17. 9. 2015). </w:t>
      </w:r>
      <w:bookmarkEnd w:id="950"/>
    </w:p>
    <w:p w14:paraId="11041975" w14:textId="77777777" w:rsidR="00264EEB" w:rsidRPr="009514E8" w:rsidRDefault="00DA6936">
      <w:pPr>
        <w:spacing w:after="0"/>
        <w:ind w:left="120"/>
        <w:rPr>
          <w:rFonts w:ascii="Times New Roman" w:hAnsi="Times New Roman" w:cs="Times New Roman"/>
          <w:sz w:val="24"/>
          <w:szCs w:val="24"/>
        </w:rPr>
      </w:pPr>
      <w:bookmarkStart w:id="951" w:name="poznamky.poznamka-22a"/>
      <w:bookmarkEnd w:id="948"/>
      <w:r w:rsidRPr="009514E8">
        <w:rPr>
          <w:rFonts w:ascii="Times New Roman" w:hAnsi="Times New Roman" w:cs="Times New Roman"/>
          <w:color w:val="000000"/>
          <w:sz w:val="24"/>
          <w:szCs w:val="24"/>
        </w:rPr>
        <w:t xml:space="preserve"> </w:t>
      </w:r>
      <w:bookmarkStart w:id="952" w:name="poznamky.poznamka-22a.oznacenie"/>
      <w:r w:rsidRPr="009514E8">
        <w:rPr>
          <w:rFonts w:ascii="Times New Roman" w:hAnsi="Times New Roman" w:cs="Times New Roman"/>
          <w:color w:val="000000"/>
          <w:sz w:val="24"/>
          <w:szCs w:val="24"/>
        </w:rPr>
        <w:t xml:space="preserve">22a) </w:t>
      </w:r>
      <w:bookmarkStart w:id="953" w:name="poznamky.poznamka-22a.text"/>
      <w:bookmarkEnd w:id="952"/>
      <w:r w:rsidRPr="009514E8">
        <w:rPr>
          <w:rFonts w:ascii="Times New Roman" w:hAnsi="Times New Roman" w:cs="Times New Roman"/>
          <w:color w:val="000000"/>
          <w:sz w:val="24"/>
          <w:szCs w:val="24"/>
        </w:rPr>
        <w:t xml:space="preserve">Napríklad STN ISO 2859-1 Štatistické prebierky porovnávaním. Časť 1: Preberacie plány AQL na kontrolu každej dávky v sérii (01 0261), STN ISO 2859-2 Štatistické prebierky porovnávaním. Časť 2: Preberacie plány LQ pre kontrolu izolovaných dávok (01 0261), STN ISO 2859-10 Štatistické prebierky porovnávaním. Časť 10: Úvod do systému štatistických prebierok porovnávaním podľa ISO 2859 (01 0261). </w:t>
      </w:r>
      <w:bookmarkEnd w:id="953"/>
    </w:p>
    <w:p w14:paraId="65515014" w14:textId="77777777" w:rsidR="00264EEB" w:rsidRPr="009514E8" w:rsidRDefault="00DA6936">
      <w:pPr>
        <w:spacing w:after="0"/>
        <w:ind w:left="120"/>
        <w:rPr>
          <w:rFonts w:ascii="Times New Roman" w:hAnsi="Times New Roman" w:cs="Times New Roman"/>
          <w:sz w:val="24"/>
          <w:szCs w:val="24"/>
        </w:rPr>
      </w:pPr>
      <w:bookmarkStart w:id="954" w:name="poznamky.poznamka-23"/>
      <w:bookmarkEnd w:id="951"/>
      <w:r w:rsidRPr="009514E8">
        <w:rPr>
          <w:rFonts w:ascii="Times New Roman" w:hAnsi="Times New Roman" w:cs="Times New Roman"/>
          <w:color w:val="000000"/>
          <w:sz w:val="24"/>
          <w:szCs w:val="24"/>
        </w:rPr>
        <w:t xml:space="preserve"> </w:t>
      </w:r>
      <w:bookmarkStart w:id="955" w:name="poznamky.poznamka-23.oznacenie"/>
      <w:r w:rsidRPr="009514E8">
        <w:rPr>
          <w:rFonts w:ascii="Times New Roman" w:hAnsi="Times New Roman" w:cs="Times New Roman"/>
          <w:color w:val="000000"/>
          <w:sz w:val="24"/>
          <w:szCs w:val="24"/>
        </w:rPr>
        <w:t xml:space="preserve">23) </w:t>
      </w:r>
      <w:bookmarkEnd w:id="955"/>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"prilohy.priloha-priloha_c_6_k_zakonu_c_190_2003_z_z.op-druhy_zbrane_hlavne_casti_zbrane_sucasti_zbrane_druhy_streliva_komponenty_streliva_druhy_striel.op-odrazka_a.op-pismeno_d"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Príloha č. 6 časť A písm. d) prílohy č. 6</w:t>
      </w:r>
      <w:r w:rsidRPr="009514E8">
        <w:rPr>
          <w:rFonts w:ascii="Times New Roman" w:hAnsi="Times New Roman" w:cs="Times New Roman"/>
          <w:sz w:val="24"/>
          <w:szCs w:val="24"/>
        </w:rPr>
        <w:fldChar w:fldCharType="end"/>
      </w:r>
      <w:bookmarkStart w:id="956" w:name="poznamky.poznamka-23.text"/>
      <w:r w:rsidRPr="009514E8">
        <w:rPr>
          <w:rFonts w:ascii="Times New Roman" w:hAnsi="Times New Roman" w:cs="Times New Roman"/>
          <w:color w:val="000000"/>
          <w:sz w:val="24"/>
          <w:szCs w:val="24"/>
        </w:rPr>
        <w:t xml:space="preserve"> zákona č. 190/2003 Z. z. v znení zákona č. 92/2010 Z. z. </w:t>
      </w:r>
      <w:bookmarkEnd w:id="956"/>
    </w:p>
    <w:p w14:paraId="7B7A0067" w14:textId="77777777" w:rsidR="00264EEB" w:rsidRPr="009514E8" w:rsidRDefault="00DA6936">
      <w:pPr>
        <w:spacing w:after="0"/>
        <w:ind w:left="120"/>
        <w:rPr>
          <w:rFonts w:ascii="Times New Roman" w:hAnsi="Times New Roman" w:cs="Times New Roman"/>
          <w:sz w:val="24"/>
          <w:szCs w:val="24"/>
        </w:rPr>
      </w:pPr>
      <w:bookmarkStart w:id="957" w:name="poznamky.poznamka-24"/>
      <w:bookmarkEnd w:id="954"/>
      <w:r w:rsidRPr="009514E8">
        <w:rPr>
          <w:rFonts w:ascii="Times New Roman" w:hAnsi="Times New Roman" w:cs="Times New Roman"/>
          <w:color w:val="000000"/>
          <w:sz w:val="24"/>
          <w:szCs w:val="24"/>
        </w:rPr>
        <w:t xml:space="preserve"> </w:t>
      </w:r>
      <w:bookmarkStart w:id="958" w:name="poznamky.poznamka-24.oznacenie"/>
      <w:r w:rsidRPr="009514E8">
        <w:rPr>
          <w:rFonts w:ascii="Times New Roman" w:hAnsi="Times New Roman" w:cs="Times New Roman"/>
          <w:color w:val="000000"/>
          <w:sz w:val="24"/>
          <w:szCs w:val="24"/>
        </w:rPr>
        <w:t xml:space="preserve">24) </w:t>
      </w:r>
      <w:bookmarkEnd w:id="958"/>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"https://slov-lex.sk/pravne-predpisy/SK/ZZ/2018/157/" \l "paragraf-2.odsek-1.pismeno-i"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i)</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8">
        <w:r w:rsidRPr="009514E8">
          <w:rPr>
            <w:rFonts w:ascii="Times New Roman" w:hAnsi="Times New Roman" w:cs="Times New Roman"/>
            <w:color w:val="0000FF"/>
            <w:sz w:val="24"/>
            <w:szCs w:val="24"/>
            <w:u w:val="single"/>
          </w:rPr>
          <w:t>157/2018 Z. z.</w:t>
        </w:r>
      </w:hyperlink>
      <w:bookmarkStart w:id="959" w:name="poznamky.poznamka-24.text"/>
      <w:r w:rsidRPr="009514E8">
        <w:rPr>
          <w:rFonts w:ascii="Times New Roman" w:hAnsi="Times New Roman" w:cs="Times New Roman"/>
          <w:color w:val="000000"/>
          <w:sz w:val="24"/>
          <w:szCs w:val="24"/>
        </w:rPr>
        <w:t xml:space="preserve"> o metrológii a o zmene a doplnení niektorých zákonov. </w:t>
      </w:r>
      <w:bookmarkEnd w:id="959"/>
    </w:p>
    <w:p w14:paraId="126E7A43" w14:textId="77777777" w:rsidR="00264EEB" w:rsidRPr="009514E8" w:rsidRDefault="00DA6936">
      <w:pPr>
        <w:spacing w:after="0"/>
        <w:ind w:left="120"/>
        <w:rPr>
          <w:rFonts w:ascii="Times New Roman" w:hAnsi="Times New Roman" w:cs="Times New Roman"/>
          <w:sz w:val="24"/>
          <w:szCs w:val="24"/>
        </w:rPr>
      </w:pPr>
      <w:bookmarkStart w:id="960" w:name="poznamky.poznamka-25"/>
      <w:bookmarkEnd w:id="957"/>
      <w:r w:rsidRPr="009514E8">
        <w:rPr>
          <w:rFonts w:ascii="Times New Roman" w:hAnsi="Times New Roman" w:cs="Times New Roman"/>
          <w:color w:val="000000"/>
          <w:sz w:val="24"/>
          <w:szCs w:val="24"/>
        </w:rPr>
        <w:t xml:space="preserve"> </w:t>
      </w:r>
      <w:bookmarkStart w:id="961" w:name="poznamky.poznamka-25.oznacenie"/>
      <w:r w:rsidRPr="009514E8">
        <w:rPr>
          <w:rFonts w:ascii="Times New Roman" w:hAnsi="Times New Roman" w:cs="Times New Roman"/>
          <w:color w:val="000000"/>
          <w:sz w:val="24"/>
          <w:szCs w:val="24"/>
        </w:rPr>
        <w:t xml:space="preserve">25) </w:t>
      </w:r>
      <w:bookmarkEnd w:id="961"/>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"https://slov-lex.sk/pravne-predpisy/SK/ZZ/2018/157/" \l "paragraf-8.odsek-1.pismeno-c"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8 ods. 1 písm. c)</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9">
        <w:r w:rsidRPr="009514E8">
          <w:rPr>
            <w:rFonts w:ascii="Times New Roman" w:hAnsi="Times New Roman" w:cs="Times New Roman"/>
            <w:color w:val="0000FF"/>
            <w:sz w:val="24"/>
            <w:szCs w:val="24"/>
            <w:u w:val="single"/>
          </w:rPr>
          <w:t>157/2018 Z. z.</w:t>
        </w:r>
      </w:hyperlink>
      <w:bookmarkStart w:id="962" w:name="poznamky.poznamka-25.text"/>
      <w:r w:rsidRPr="009514E8">
        <w:rPr>
          <w:rFonts w:ascii="Times New Roman" w:hAnsi="Times New Roman" w:cs="Times New Roman"/>
          <w:color w:val="000000"/>
          <w:sz w:val="24"/>
          <w:szCs w:val="24"/>
        </w:rPr>
        <w:t xml:space="preserve"> </w:t>
      </w:r>
      <w:bookmarkEnd w:id="1"/>
      <w:bookmarkEnd w:id="2"/>
      <w:bookmarkEnd w:id="3"/>
      <w:bookmarkEnd w:id="4"/>
      <w:bookmarkEnd w:id="873"/>
      <w:bookmarkEnd w:id="960"/>
      <w:bookmarkEnd w:id="962"/>
    </w:p>
    <w:sectPr w:rsidR="00264EEB" w:rsidRPr="009514E8">
      <w:headerReference w:type="even" r:id="rId330"/>
      <w:headerReference w:type="default" r:id="rId331"/>
      <w:footerReference w:type="even" r:id="rId332"/>
      <w:footerReference w:type="default" r:id="rId333"/>
      <w:headerReference w:type="first" r:id="rId334"/>
      <w:footerReference w:type="first" r:id="rId335"/>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ED662" w14:textId="77777777" w:rsidR="0060441F" w:rsidRDefault="0060441F" w:rsidP="0055511D">
      <w:pPr>
        <w:spacing w:after="0" w:line="240" w:lineRule="auto"/>
      </w:pPr>
      <w:r>
        <w:separator/>
      </w:r>
    </w:p>
  </w:endnote>
  <w:endnote w:type="continuationSeparator" w:id="0">
    <w:p w14:paraId="621B50A3" w14:textId="77777777" w:rsidR="0060441F" w:rsidRDefault="0060441F" w:rsidP="00555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eX Gyre Bonum">
    <w:altName w:val="Times New Roman"/>
    <w:charset w:val="00"/>
    <w:family w:val="auto"/>
    <w:pitch w:val="variable"/>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2F87B" w14:textId="77777777" w:rsidR="0055511D" w:rsidRDefault="0055511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823111"/>
      <w:docPartObj>
        <w:docPartGallery w:val="Page Numbers (Bottom of Page)"/>
        <w:docPartUnique/>
      </w:docPartObj>
    </w:sdtPr>
    <w:sdtEndPr/>
    <w:sdtContent>
      <w:p w14:paraId="40D2A492" w14:textId="1F17F601" w:rsidR="0055511D" w:rsidRDefault="0055511D">
        <w:pPr>
          <w:pStyle w:val="Pta"/>
          <w:jc w:val="right"/>
        </w:pPr>
        <w:r>
          <w:fldChar w:fldCharType="begin"/>
        </w:r>
        <w:r>
          <w:instrText>PAGE   \* MERGEFORMAT</w:instrText>
        </w:r>
        <w:r>
          <w:fldChar w:fldCharType="separate"/>
        </w:r>
        <w:r>
          <w:t>2</w:t>
        </w:r>
        <w:r>
          <w:fldChar w:fldCharType="end"/>
        </w:r>
      </w:p>
    </w:sdtContent>
  </w:sdt>
  <w:p w14:paraId="295820CC" w14:textId="77777777" w:rsidR="0055511D" w:rsidRDefault="0055511D">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465F" w14:textId="77777777" w:rsidR="0055511D" w:rsidRDefault="0055511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949A6" w14:textId="77777777" w:rsidR="0060441F" w:rsidRDefault="0060441F" w:rsidP="0055511D">
      <w:pPr>
        <w:spacing w:after="0" w:line="240" w:lineRule="auto"/>
      </w:pPr>
      <w:r>
        <w:separator/>
      </w:r>
    </w:p>
  </w:footnote>
  <w:footnote w:type="continuationSeparator" w:id="0">
    <w:p w14:paraId="1710B006" w14:textId="77777777" w:rsidR="0060441F" w:rsidRDefault="0060441F" w:rsidP="00555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D7817" w14:textId="77777777" w:rsidR="0055511D" w:rsidRDefault="0055511D">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33ECB" w14:textId="77777777" w:rsidR="0055511D" w:rsidRDefault="0055511D">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27F4A" w14:textId="77777777" w:rsidR="0055511D" w:rsidRDefault="0055511D">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638C"/>
    <w:multiLevelType w:val="hybridMultilevel"/>
    <w:tmpl w:val="9546368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0FD290C"/>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2" w15:restartNumberingAfterBreak="0">
    <w:nsid w:val="04D93456"/>
    <w:multiLevelType w:val="hybridMultilevel"/>
    <w:tmpl w:val="9900093E"/>
    <w:lvl w:ilvl="0" w:tplc="041B0015">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 w15:restartNumberingAfterBreak="0">
    <w:nsid w:val="050701C5"/>
    <w:multiLevelType w:val="multilevel"/>
    <w:tmpl w:val="13D4EA86"/>
    <w:lvl w:ilvl="0">
      <w:start w:val="1"/>
      <w:numFmt w:val="decimal"/>
      <w:lvlText w:val="%1."/>
      <w:lvlJc w:val="left"/>
      <w:pPr>
        <w:ind w:left="1494" w:hanging="360"/>
      </w:pPr>
      <w:rPr>
        <w:rFonts w:hint="default"/>
      </w:rPr>
    </w:lvl>
    <w:lvl w:ilvl="1">
      <w:start w:val="1"/>
      <w:numFmt w:val="decimal"/>
      <w:isLgl/>
      <w:lvlText w:val="%1.%2"/>
      <w:lvlJc w:val="left"/>
      <w:pPr>
        <w:ind w:left="1727" w:hanging="45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4" w15:restartNumberingAfterBreak="0">
    <w:nsid w:val="0777000C"/>
    <w:multiLevelType w:val="hybridMultilevel"/>
    <w:tmpl w:val="A754D200"/>
    <w:lvl w:ilvl="0" w:tplc="B450E160">
      <w:start w:val="5"/>
      <w:numFmt w:val="bullet"/>
      <w:lvlText w:val="-"/>
      <w:lvlJc w:val="left"/>
      <w:pPr>
        <w:ind w:left="1860" w:hanging="360"/>
      </w:pPr>
      <w:rPr>
        <w:rFonts w:ascii="Calibri" w:eastAsiaTheme="minorHAnsi" w:hAnsi="Calibri" w:cstheme="minorBidi" w:hint="default"/>
      </w:rPr>
    </w:lvl>
    <w:lvl w:ilvl="1" w:tplc="041B0003" w:tentative="1">
      <w:start w:val="1"/>
      <w:numFmt w:val="bullet"/>
      <w:lvlText w:val="o"/>
      <w:lvlJc w:val="left"/>
      <w:pPr>
        <w:ind w:left="2580" w:hanging="360"/>
      </w:pPr>
      <w:rPr>
        <w:rFonts w:ascii="Courier New" w:hAnsi="Courier New" w:cs="Courier New" w:hint="default"/>
      </w:rPr>
    </w:lvl>
    <w:lvl w:ilvl="2" w:tplc="041B0005" w:tentative="1">
      <w:start w:val="1"/>
      <w:numFmt w:val="bullet"/>
      <w:lvlText w:val=""/>
      <w:lvlJc w:val="left"/>
      <w:pPr>
        <w:ind w:left="3300" w:hanging="360"/>
      </w:pPr>
      <w:rPr>
        <w:rFonts w:ascii="Wingdings" w:hAnsi="Wingdings" w:hint="default"/>
      </w:rPr>
    </w:lvl>
    <w:lvl w:ilvl="3" w:tplc="041B0001" w:tentative="1">
      <w:start w:val="1"/>
      <w:numFmt w:val="bullet"/>
      <w:lvlText w:val=""/>
      <w:lvlJc w:val="left"/>
      <w:pPr>
        <w:ind w:left="4020" w:hanging="360"/>
      </w:pPr>
      <w:rPr>
        <w:rFonts w:ascii="Symbol" w:hAnsi="Symbol" w:hint="default"/>
      </w:rPr>
    </w:lvl>
    <w:lvl w:ilvl="4" w:tplc="041B0003" w:tentative="1">
      <w:start w:val="1"/>
      <w:numFmt w:val="bullet"/>
      <w:lvlText w:val="o"/>
      <w:lvlJc w:val="left"/>
      <w:pPr>
        <w:ind w:left="4740" w:hanging="360"/>
      </w:pPr>
      <w:rPr>
        <w:rFonts w:ascii="Courier New" w:hAnsi="Courier New" w:cs="Courier New" w:hint="default"/>
      </w:rPr>
    </w:lvl>
    <w:lvl w:ilvl="5" w:tplc="041B0005" w:tentative="1">
      <w:start w:val="1"/>
      <w:numFmt w:val="bullet"/>
      <w:lvlText w:val=""/>
      <w:lvlJc w:val="left"/>
      <w:pPr>
        <w:ind w:left="5460" w:hanging="360"/>
      </w:pPr>
      <w:rPr>
        <w:rFonts w:ascii="Wingdings" w:hAnsi="Wingdings" w:hint="default"/>
      </w:rPr>
    </w:lvl>
    <w:lvl w:ilvl="6" w:tplc="041B0001" w:tentative="1">
      <w:start w:val="1"/>
      <w:numFmt w:val="bullet"/>
      <w:lvlText w:val=""/>
      <w:lvlJc w:val="left"/>
      <w:pPr>
        <w:ind w:left="6180" w:hanging="360"/>
      </w:pPr>
      <w:rPr>
        <w:rFonts w:ascii="Symbol" w:hAnsi="Symbol" w:hint="default"/>
      </w:rPr>
    </w:lvl>
    <w:lvl w:ilvl="7" w:tplc="041B0003" w:tentative="1">
      <w:start w:val="1"/>
      <w:numFmt w:val="bullet"/>
      <w:lvlText w:val="o"/>
      <w:lvlJc w:val="left"/>
      <w:pPr>
        <w:ind w:left="6900" w:hanging="360"/>
      </w:pPr>
      <w:rPr>
        <w:rFonts w:ascii="Courier New" w:hAnsi="Courier New" w:cs="Courier New" w:hint="default"/>
      </w:rPr>
    </w:lvl>
    <w:lvl w:ilvl="8" w:tplc="041B0005" w:tentative="1">
      <w:start w:val="1"/>
      <w:numFmt w:val="bullet"/>
      <w:lvlText w:val=""/>
      <w:lvlJc w:val="left"/>
      <w:pPr>
        <w:ind w:left="7620" w:hanging="360"/>
      </w:pPr>
      <w:rPr>
        <w:rFonts w:ascii="Wingdings" w:hAnsi="Wingdings" w:hint="default"/>
      </w:rPr>
    </w:lvl>
  </w:abstractNum>
  <w:abstractNum w:abstractNumId="5" w15:restartNumberingAfterBreak="0">
    <w:nsid w:val="08AA1348"/>
    <w:multiLevelType w:val="hybridMultilevel"/>
    <w:tmpl w:val="292CF9F6"/>
    <w:lvl w:ilvl="0" w:tplc="12245DC0">
      <w:start w:val="5"/>
      <w:numFmt w:val="bullet"/>
      <w:lvlText w:val="-"/>
      <w:lvlJc w:val="left"/>
      <w:pPr>
        <w:ind w:left="1905" w:hanging="360"/>
      </w:pPr>
      <w:rPr>
        <w:rFonts w:ascii="Calibri" w:eastAsiaTheme="minorHAnsi" w:hAnsi="Calibri" w:cstheme="minorBidi" w:hint="default"/>
      </w:rPr>
    </w:lvl>
    <w:lvl w:ilvl="1" w:tplc="041B0003" w:tentative="1">
      <w:start w:val="1"/>
      <w:numFmt w:val="bullet"/>
      <w:lvlText w:val="o"/>
      <w:lvlJc w:val="left"/>
      <w:pPr>
        <w:ind w:left="2625" w:hanging="360"/>
      </w:pPr>
      <w:rPr>
        <w:rFonts w:ascii="Courier New" w:hAnsi="Courier New" w:cs="Courier New" w:hint="default"/>
      </w:rPr>
    </w:lvl>
    <w:lvl w:ilvl="2" w:tplc="041B0005" w:tentative="1">
      <w:start w:val="1"/>
      <w:numFmt w:val="bullet"/>
      <w:lvlText w:val=""/>
      <w:lvlJc w:val="left"/>
      <w:pPr>
        <w:ind w:left="3345" w:hanging="360"/>
      </w:pPr>
      <w:rPr>
        <w:rFonts w:ascii="Wingdings" w:hAnsi="Wingdings" w:hint="default"/>
      </w:rPr>
    </w:lvl>
    <w:lvl w:ilvl="3" w:tplc="041B0001" w:tentative="1">
      <w:start w:val="1"/>
      <w:numFmt w:val="bullet"/>
      <w:lvlText w:val=""/>
      <w:lvlJc w:val="left"/>
      <w:pPr>
        <w:ind w:left="4065" w:hanging="360"/>
      </w:pPr>
      <w:rPr>
        <w:rFonts w:ascii="Symbol" w:hAnsi="Symbol" w:hint="default"/>
      </w:rPr>
    </w:lvl>
    <w:lvl w:ilvl="4" w:tplc="041B0003" w:tentative="1">
      <w:start w:val="1"/>
      <w:numFmt w:val="bullet"/>
      <w:lvlText w:val="o"/>
      <w:lvlJc w:val="left"/>
      <w:pPr>
        <w:ind w:left="4785" w:hanging="360"/>
      </w:pPr>
      <w:rPr>
        <w:rFonts w:ascii="Courier New" w:hAnsi="Courier New" w:cs="Courier New" w:hint="default"/>
      </w:rPr>
    </w:lvl>
    <w:lvl w:ilvl="5" w:tplc="041B0005" w:tentative="1">
      <w:start w:val="1"/>
      <w:numFmt w:val="bullet"/>
      <w:lvlText w:val=""/>
      <w:lvlJc w:val="left"/>
      <w:pPr>
        <w:ind w:left="5505" w:hanging="360"/>
      </w:pPr>
      <w:rPr>
        <w:rFonts w:ascii="Wingdings" w:hAnsi="Wingdings" w:hint="default"/>
      </w:rPr>
    </w:lvl>
    <w:lvl w:ilvl="6" w:tplc="041B0001" w:tentative="1">
      <w:start w:val="1"/>
      <w:numFmt w:val="bullet"/>
      <w:lvlText w:val=""/>
      <w:lvlJc w:val="left"/>
      <w:pPr>
        <w:ind w:left="6225" w:hanging="360"/>
      </w:pPr>
      <w:rPr>
        <w:rFonts w:ascii="Symbol" w:hAnsi="Symbol" w:hint="default"/>
      </w:rPr>
    </w:lvl>
    <w:lvl w:ilvl="7" w:tplc="041B0003" w:tentative="1">
      <w:start w:val="1"/>
      <w:numFmt w:val="bullet"/>
      <w:lvlText w:val="o"/>
      <w:lvlJc w:val="left"/>
      <w:pPr>
        <w:ind w:left="6945" w:hanging="360"/>
      </w:pPr>
      <w:rPr>
        <w:rFonts w:ascii="Courier New" w:hAnsi="Courier New" w:cs="Courier New" w:hint="default"/>
      </w:rPr>
    </w:lvl>
    <w:lvl w:ilvl="8" w:tplc="041B0005" w:tentative="1">
      <w:start w:val="1"/>
      <w:numFmt w:val="bullet"/>
      <w:lvlText w:val=""/>
      <w:lvlJc w:val="left"/>
      <w:pPr>
        <w:ind w:left="7665" w:hanging="360"/>
      </w:pPr>
      <w:rPr>
        <w:rFonts w:ascii="Wingdings" w:hAnsi="Wingdings" w:hint="default"/>
      </w:rPr>
    </w:lvl>
  </w:abstractNum>
  <w:abstractNum w:abstractNumId="6" w15:restartNumberingAfterBreak="0">
    <w:nsid w:val="09287DCD"/>
    <w:multiLevelType w:val="hybridMultilevel"/>
    <w:tmpl w:val="E83E47BE"/>
    <w:lvl w:ilvl="0" w:tplc="AFBEC368">
      <w:start w:val="5"/>
      <w:numFmt w:val="bullet"/>
      <w:lvlText w:val="-"/>
      <w:lvlJc w:val="left"/>
      <w:pPr>
        <w:ind w:left="2490" w:hanging="360"/>
      </w:pPr>
      <w:rPr>
        <w:rFonts w:ascii="Calibri" w:eastAsiaTheme="minorHAnsi" w:hAnsi="Calibri" w:cstheme="minorBidi" w:hint="default"/>
      </w:rPr>
    </w:lvl>
    <w:lvl w:ilvl="1" w:tplc="041B0003" w:tentative="1">
      <w:start w:val="1"/>
      <w:numFmt w:val="bullet"/>
      <w:lvlText w:val="o"/>
      <w:lvlJc w:val="left"/>
      <w:pPr>
        <w:ind w:left="3210" w:hanging="360"/>
      </w:pPr>
      <w:rPr>
        <w:rFonts w:ascii="Courier New" w:hAnsi="Courier New" w:cs="Courier New" w:hint="default"/>
      </w:rPr>
    </w:lvl>
    <w:lvl w:ilvl="2" w:tplc="041B0005" w:tentative="1">
      <w:start w:val="1"/>
      <w:numFmt w:val="bullet"/>
      <w:lvlText w:val=""/>
      <w:lvlJc w:val="left"/>
      <w:pPr>
        <w:ind w:left="3930" w:hanging="360"/>
      </w:pPr>
      <w:rPr>
        <w:rFonts w:ascii="Wingdings" w:hAnsi="Wingdings" w:hint="default"/>
      </w:rPr>
    </w:lvl>
    <w:lvl w:ilvl="3" w:tplc="041B0001" w:tentative="1">
      <w:start w:val="1"/>
      <w:numFmt w:val="bullet"/>
      <w:lvlText w:val=""/>
      <w:lvlJc w:val="left"/>
      <w:pPr>
        <w:ind w:left="4650" w:hanging="360"/>
      </w:pPr>
      <w:rPr>
        <w:rFonts w:ascii="Symbol" w:hAnsi="Symbol" w:hint="default"/>
      </w:rPr>
    </w:lvl>
    <w:lvl w:ilvl="4" w:tplc="041B0003" w:tentative="1">
      <w:start w:val="1"/>
      <w:numFmt w:val="bullet"/>
      <w:lvlText w:val="o"/>
      <w:lvlJc w:val="left"/>
      <w:pPr>
        <w:ind w:left="5370" w:hanging="360"/>
      </w:pPr>
      <w:rPr>
        <w:rFonts w:ascii="Courier New" w:hAnsi="Courier New" w:cs="Courier New" w:hint="default"/>
      </w:rPr>
    </w:lvl>
    <w:lvl w:ilvl="5" w:tplc="041B0005" w:tentative="1">
      <w:start w:val="1"/>
      <w:numFmt w:val="bullet"/>
      <w:lvlText w:val=""/>
      <w:lvlJc w:val="left"/>
      <w:pPr>
        <w:ind w:left="6090" w:hanging="360"/>
      </w:pPr>
      <w:rPr>
        <w:rFonts w:ascii="Wingdings" w:hAnsi="Wingdings" w:hint="default"/>
      </w:rPr>
    </w:lvl>
    <w:lvl w:ilvl="6" w:tplc="041B0001" w:tentative="1">
      <w:start w:val="1"/>
      <w:numFmt w:val="bullet"/>
      <w:lvlText w:val=""/>
      <w:lvlJc w:val="left"/>
      <w:pPr>
        <w:ind w:left="6810" w:hanging="360"/>
      </w:pPr>
      <w:rPr>
        <w:rFonts w:ascii="Symbol" w:hAnsi="Symbol" w:hint="default"/>
      </w:rPr>
    </w:lvl>
    <w:lvl w:ilvl="7" w:tplc="041B0003" w:tentative="1">
      <w:start w:val="1"/>
      <w:numFmt w:val="bullet"/>
      <w:lvlText w:val="o"/>
      <w:lvlJc w:val="left"/>
      <w:pPr>
        <w:ind w:left="7530" w:hanging="360"/>
      </w:pPr>
      <w:rPr>
        <w:rFonts w:ascii="Courier New" w:hAnsi="Courier New" w:cs="Courier New" w:hint="default"/>
      </w:rPr>
    </w:lvl>
    <w:lvl w:ilvl="8" w:tplc="041B0005" w:tentative="1">
      <w:start w:val="1"/>
      <w:numFmt w:val="bullet"/>
      <w:lvlText w:val=""/>
      <w:lvlJc w:val="left"/>
      <w:pPr>
        <w:ind w:left="8250" w:hanging="360"/>
      </w:pPr>
      <w:rPr>
        <w:rFonts w:ascii="Wingdings" w:hAnsi="Wingdings" w:hint="default"/>
      </w:rPr>
    </w:lvl>
  </w:abstractNum>
  <w:abstractNum w:abstractNumId="7" w15:restartNumberingAfterBreak="0">
    <w:nsid w:val="0D82597E"/>
    <w:multiLevelType w:val="singleLevel"/>
    <w:tmpl w:val="F25E9550"/>
    <w:lvl w:ilvl="0">
      <w:start w:val="2"/>
      <w:numFmt w:val="lowerLetter"/>
      <w:suff w:val="nothing"/>
      <w:lvlText w:val="%1)"/>
      <w:lvlJc w:val="left"/>
      <w:pPr>
        <w:ind w:left="345" w:firstLine="0"/>
      </w:pPr>
      <w:rPr>
        <w:rFonts w:ascii="Times New Roman" w:eastAsia="Times New Roman" w:hAnsi="Times New Roman"/>
        <w:b w:val="0"/>
        <w:i w:val="0"/>
        <w:color w:val="000000"/>
        <w:position w:val="0"/>
        <w:sz w:val="24"/>
        <w:szCs w:val="24"/>
      </w:rPr>
    </w:lvl>
  </w:abstractNum>
  <w:abstractNum w:abstractNumId="8" w15:restartNumberingAfterBreak="0">
    <w:nsid w:val="11477F8D"/>
    <w:multiLevelType w:val="hybridMultilevel"/>
    <w:tmpl w:val="8F02E754"/>
    <w:lvl w:ilvl="0" w:tplc="C3C86A2C">
      <w:start w:val="4"/>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9" w15:restartNumberingAfterBreak="0">
    <w:nsid w:val="11482E44"/>
    <w:multiLevelType w:val="hybridMultilevel"/>
    <w:tmpl w:val="7D827BDC"/>
    <w:lvl w:ilvl="0" w:tplc="210406B0">
      <w:start w:val="1"/>
      <w:numFmt w:val="lowerLetter"/>
      <w:lvlText w:val="%1)"/>
      <w:lvlJc w:val="left"/>
      <w:pPr>
        <w:ind w:left="1065" w:hanging="360"/>
      </w:pPr>
      <w:rPr>
        <w:strike w:val="0"/>
        <w:color w:val="000000" w:themeColor="text1"/>
      </w:rPr>
    </w:lvl>
    <w:lvl w:ilvl="1" w:tplc="041B000F">
      <w:start w:val="1"/>
      <w:numFmt w:val="decimal"/>
      <w:lvlText w:val="%2."/>
      <w:lvlJc w:val="left"/>
      <w:pPr>
        <w:ind w:left="1785" w:hanging="360"/>
      </w:pPr>
    </w:lvl>
    <w:lvl w:ilvl="2" w:tplc="041B001B">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10" w15:restartNumberingAfterBreak="0">
    <w:nsid w:val="17D31FB1"/>
    <w:multiLevelType w:val="hybridMultilevel"/>
    <w:tmpl w:val="351AA8B8"/>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9557B0A"/>
    <w:multiLevelType w:val="hybridMultilevel"/>
    <w:tmpl w:val="E8C095AE"/>
    <w:lvl w:ilvl="0" w:tplc="041B000F">
      <w:start w:val="1"/>
      <w:numFmt w:val="decimal"/>
      <w:lvlText w:val="%1."/>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 w15:restartNumberingAfterBreak="0">
    <w:nsid w:val="19F3432B"/>
    <w:multiLevelType w:val="singleLevel"/>
    <w:tmpl w:val="2D7EC9C6"/>
    <w:lvl w:ilvl="0">
      <w:start w:val="4"/>
      <w:numFmt w:val="lowerLetter"/>
      <w:suff w:val="nothing"/>
      <w:lvlText w:val="%1)"/>
      <w:lvlJc w:val="left"/>
      <w:pPr>
        <w:ind w:left="345" w:firstLine="0"/>
      </w:pPr>
      <w:rPr>
        <w:rFonts w:ascii="Times New Roman" w:eastAsia="Times New Roman" w:hAnsi="Times New Roman"/>
        <w:b w:val="0"/>
        <w:i w:val="0"/>
        <w:color w:val="000000"/>
        <w:position w:val="0"/>
        <w:sz w:val="24"/>
        <w:szCs w:val="24"/>
      </w:rPr>
    </w:lvl>
  </w:abstractNum>
  <w:abstractNum w:abstractNumId="13" w15:restartNumberingAfterBreak="0">
    <w:nsid w:val="1B280A4F"/>
    <w:multiLevelType w:val="hybridMultilevel"/>
    <w:tmpl w:val="39CE24C8"/>
    <w:lvl w:ilvl="0" w:tplc="E8B2869A">
      <w:start w:val="5"/>
      <w:numFmt w:val="bullet"/>
      <w:lvlText w:val="-"/>
      <w:lvlJc w:val="left"/>
      <w:pPr>
        <w:ind w:left="1905" w:hanging="360"/>
      </w:pPr>
      <w:rPr>
        <w:rFonts w:ascii="Calibri" w:eastAsiaTheme="minorHAnsi" w:hAnsi="Calibri" w:cstheme="minorBidi" w:hint="default"/>
      </w:rPr>
    </w:lvl>
    <w:lvl w:ilvl="1" w:tplc="041B0003" w:tentative="1">
      <w:start w:val="1"/>
      <w:numFmt w:val="bullet"/>
      <w:lvlText w:val="o"/>
      <w:lvlJc w:val="left"/>
      <w:pPr>
        <w:ind w:left="2625" w:hanging="360"/>
      </w:pPr>
      <w:rPr>
        <w:rFonts w:ascii="Courier New" w:hAnsi="Courier New" w:cs="Courier New" w:hint="default"/>
      </w:rPr>
    </w:lvl>
    <w:lvl w:ilvl="2" w:tplc="041B0005" w:tentative="1">
      <w:start w:val="1"/>
      <w:numFmt w:val="bullet"/>
      <w:lvlText w:val=""/>
      <w:lvlJc w:val="left"/>
      <w:pPr>
        <w:ind w:left="3345" w:hanging="360"/>
      </w:pPr>
      <w:rPr>
        <w:rFonts w:ascii="Wingdings" w:hAnsi="Wingdings" w:hint="default"/>
      </w:rPr>
    </w:lvl>
    <w:lvl w:ilvl="3" w:tplc="041B0001" w:tentative="1">
      <w:start w:val="1"/>
      <w:numFmt w:val="bullet"/>
      <w:lvlText w:val=""/>
      <w:lvlJc w:val="left"/>
      <w:pPr>
        <w:ind w:left="4065" w:hanging="360"/>
      </w:pPr>
      <w:rPr>
        <w:rFonts w:ascii="Symbol" w:hAnsi="Symbol" w:hint="default"/>
      </w:rPr>
    </w:lvl>
    <w:lvl w:ilvl="4" w:tplc="041B0003" w:tentative="1">
      <w:start w:val="1"/>
      <w:numFmt w:val="bullet"/>
      <w:lvlText w:val="o"/>
      <w:lvlJc w:val="left"/>
      <w:pPr>
        <w:ind w:left="4785" w:hanging="360"/>
      </w:pPr>
      <w:rPr>
        <w:rFonts w:ascii="Courier New" w:hAnsi="Courier New" w:cs="Courier New" w:hint="default"/>
      </w:rPr>
    </w:lvl>
    <w:lvl w:ilvl="5" w:tplc="041B0005" w:tentative="1">
      <w:start w:val="1"/>
      <w:numFmt w:val="bullet"/>
      <w:lvlText w:val=""/>
      <w:lvlJc w:val="left"/>
      <w:pPr>
        <w:ind w:left="5505" w:hanging="360"/>
      </w:pPr>
      <w:rPr>
        <w:rFonts w:ascii="Wingdings" w:hAnsi="Wingdings" w:hint="default"/>
      </w:rPr>
    </w:lvl>
    <w:lvl w:ilvl="6" w:tplc="041B0001" w:tentative="1">
      <w:start w:val="1"/>
      <w:numFmt w:val="bullet"/>
      <w:lvlText w:val=""/>
      <w:lvlJc w:val="left"/>
      <w:pPr>
        <w:ind w:left="6225" w:hanging="360"/>
      </w:pPr>
      <w:rPr>
        <w:rFonts w:ascii="Symbol" w:hAnsi="Symbol" w:hint="default"/>
      </w:rPr>
    </w:lvl>
    <w:lvl w:ilvl="7" w:tplc="041B0003" w:tentative="1">
      <w:start w:val="1"/>
      <w:numFmt w:val="bullet"/>
      <w:lvlText w:val="o"/>
      <w:lvlJc w:val="left"/>
      <w:pPr>
        <w:ind w:left="6945" w:hanging="360"/>
      </w:pPr>
      <w:rPr>
        <w:rFonts w:ascii="Courier New" w:hAnsi="Courier New" w:cs="Courier New" w:hint="default"/>
      </w:rPr>
    </w:lvl>
    <w:lvl w:ilvl="8" w:tplc="041B0005" w:tentative="1">
      <w:start w:val="1"/>
      <w:numFmt w:val="bullet"/>
      <w:lvlText w:val=""/>
      <w:lvlJc w:val="left"/>
      <w:pPr>
        <w:ind w:left="7665" w:hanging="360"/>
      </w:pPr>
      <w:rPr>
        <w:rFonts w:ascii="Wingdings" w:hAnsi="Wingdings" w:hint="default"/>
      </w:rPr>
    </w:lvl>
  </w:abstractNum>
  <w:abstractNum w:abstractNumId="14" w15:restartNumberingAfterBreak="0">
    <w:nsid w:val="1B356A16"/>
    <w:multiLevelType w:val="hybridMultilevel"/>
    <w:tmpl w:val="72B04B4E"/>
    <w:lvl w:ilvl="0" w:tplc="8E94560C">
      <w:start w:val="1"/>
      <w:numFmt w:val="upperLetter"/>
      <w:lvlText w:val="%1."/>
      <w:lvlJc w:val="left"/>
      <w:pPr>
        <w:ind w:left="720" w:hanging="360"/>
      </w:pPr>
      <w:rPr>
        <w:rFonts w:hint="default"/>
        <w:color w:val="4EA72E" w:themeColor="accent6"/>
      </w:rPr>
    </w:lvl>
    <w:lvl w:ilvl="1" w:tplc="6712987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B38691F"/>
    <w:multiLevelType w:val="hybridMultilevel"/>
    <w:tmpl w:val="0250F35E"/>
    <w:lvl w:ilvl="0" w:tplc="EBDCDC18">
      <w:start w:val="1"/>
      <w:numFmt w:val="decimal"/>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6" w15:restartNumberingAfterBreak="0">
    <w:nsid w:val="1DD64C48"/>
    <w:multiLevelType w:val="hybridMultilevel"/>
    <w:tmpl w:val="DFD21DEA"/>
    <w:lvl w:ilvl="0" w:tplc="041B0017">
      <w:start w:val="1"/>
      <w:numFmt w:val="lowerLetter"/>
      <w:lvlText w:val="%1)"/>
      <w:lvlJc w:val="left"/>
      <w:pPr>
        <w:ind w:left="3060" w:hanging="360"/>
      </w:pPr>
      <w:rPr>
        <w:rFonts w:hint="default"/>
        <w:spacing w:val="-10"/>
        <w:w w:val="100"/>
        <w:sz w:val="24"/>
        <w:szCs w:val="24"/>
      </w:rPr>
    </w:lvl>
    <w:lvl w:ilvl="1" w:tplc="FFFFFFFF">
      <w:numFmt w:val="bullet"/>
      <w:lvlText w:val="•"/>
      <w:lvlJc w:val="left"/>
      <w:pPr>
        <w:ind w:left="4041" w:hanging="360"/>
      </w:pPr>
      <w:rPr>
        <w:rFonts w:hint="default"/>
      </w:rPr>
    </w:lvl>
    <w:lvl w:ilvl="2" w:tplc="FFFFFFFF">
      <w:numFmt w:val="bullet"/>
      <w:lvlText w:val="•"/>
      <w:lvlJc w:val="left"/>
      <w:pPr>
        <w:ind w:left="5016" w:hanging="360"/>
      </w:pPr>
      <w:rPr>
        <w:rFonts w:hint="default"/>
      </w:rPr>
    </w:lvl>
    <w:lvl w:ilvl="3" w:tplc="FFFFFFFF">
      <w:numFmt w:val="bullet"/>
      <w:lvlText w:val="•"/>
      <w:lvlJc w:val="left"/>
      <w:pPr>
        <w:ind w:left="5990" w:hanging="360"/>
      </w:pPr>
      <w:rPr>
        <w:rFonts w:hint="default"/>
      </w:rPr>
    </w:lvl>
    <w:lvl w:ilvl="4" w:tplc="FFFFFFFF">
      <w:numFmt w:val="bullet"/>
      <w:lvlText w:val="•"/>
      <w:lvlJc w:val="left"/>
      <w:pPr>
        <w:ind w:left="6965" w:hanging="360"/>
      </w:pPr>
      <w:rPr>
        <w:rFonts w:hint="default"/>
      </w:rPr>
    </w:lvl>
    <w:lvl w:ilvl="5" w:tplc="FFFFFFFF">
      <w:numFmt w:val="bullet"/>
      <w:lvlText w:val="•"/>
      <w:lvlJc w:val="left"/>
      <w:pPr>
        <w:ind w:left="7939" w:hanging="360"/>
      </w:pPr>
      <w:rPr>
        <w:rFonts w:hint="default"/>
      </w:rPr>
    </w:lvl>
    <w:lvl w:ilvl="6" w:tplc="FFFFFFFF">
      <w:numFmt w:val="bullet"/>
      <w:lvlText w:val="•"/>
      <w:lvlJc w:val="left"/>
      <w:pPr>
        <w:ind w:left="8914" w:hanging="360"/>
      </w:pPr>
      <w:rPr>
        <w:rFonts w:hint="default"/>
      </w:rPr>
    </w:lvl>
    <w:lvl w:ilvl="7" w:tplc="FFFFFFFF">
      <w:numFmt w:val="bullet"/>
      <w:lvlText w:val="•"/>
      <w:lvlJc w:val="left"/>
      <w:pPr>
        <w:ind w:left="9888" w:hanging="360"/>
      </w:pPr>
      <w:rPr>
        <w:rFonts w:hint="default"/>
      </w:rPr>
    </w:lvl>
    <w:lvl w:ilvl="8" w:tplc="FFFFFFFF">
      <w:numFmt w:val="bullet"/>
      <w:lvlText w:val="•"/>
      <w:lvlJc w:val="left"/>
      <w:pPr>
        <w:ind w:left="10863" w:hanging="360"/>
      </w:pPr>
      <w:rPr>
        <w:rFonts w:hint="default"/>
      </w:rPr>
    </w:lvl>
  </w:abstractNum>
  <w:abstractNum w:abstractNumId="17" w15:restartNumberingAfterBreak="0">
    <w:nsid w:val="1FA36B09"/>
    <w:multiLevelType w:val="hybridMultilevel"/>
    <w:tmpl w:val="F7669DE0"/>
    <w:lvl w:ilvl="0" w:tplc="1AB61B66">
      <w:start w:val="1"/>
      <w:numFmt w:val="decimal"/>
      <w:lvlText w:val="%1."/>
      <w:lvlJc w:val="left"/>
      <w:pPr>
        <w:ind w:left="1211" w:hanging="360"/>
      </w:pPr>
      <w:rPr>
        <w:rFonts w:hint="default"/>
        <w:color w:val="4EA72E" w:themeColor="accent6"/>
      </w:rPr>
    </w:lvl>
    <w:lvl w:ilvl="1" w:tplc="041B0019">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8" w15:restartNumberingAfterBreak="0">
    <w:nsid w:val="20226B2E"/>
    <w:multiLevelType w:val="hybridMultilevel"/>
    <w:tmpl w:val="1C7C4636"/>
    <w:lvl w:ilvl="0" w:tplc="D8F48C08">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4A331DE"/>
    <w:multiLevelType w:val="multilevel"/>
    <w:tmpl w:val="8CF2A86A"/>
    <w:lvl w:ilvl="0">
      <w:start w:val="3"/>
      <w:numFmt w:val="decimal"/>
      <w:lvlText w:val="%1"/>
      <w:lvlJc w:val="left"/>
      <w:pPr>
        <w:ind w:left="360" w:hanging="360"/>
      </w:pPr>
      <w:rPr>
        <w:rFonts w:hint="default"/>
      </w:rPr>
    </w:lvl>
    <w:lvl w:ilvl="1">
      <w:start w:val="1"/>
      <w:numFmt w:val="decimal"/>
      <w:lvlText w:val="%1.%2"/>
      <w:lvlJc w:val="left"/>
      <w:pPr>
        <w:ind w:left="2291" w:hanging="36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0" w15:restartNumberingAfterBreak="0">
    <w:nsid w:val="24CE2155"/>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4145D1"/>
    <w:multiLevelType w:val="hybridMultilevel"/>
    <w:tmpl w:val="FA60F68E"/>
    <w:lvl w:ilvl="0" w:tplc="50E251CE">
      <w:start w:val="1"/>
      <w:numFmt w:val="lowerLetter"/>
      <w:lvlText w:val="%1)"/>
      <w:lvlJc w:val="left"/>
      <w:pPr>
        <w:ind w:left="1065" w:hanging="360"/>
      </w:pPr>
      <w:rPr>
        <w:rFonts w:ascii="Times New Roman" w:hAnsi="Times New Roman" w:cs="Times New Roman" w:hint="default"/>
        <w:color w:val="auto"/>
        <w:sz w:val="24"/>
        <w:szCs w:val="24"/>
      </w:rPr>
    </w:lvl>
    <w:lvl w:ilvl="1" w:tplc="041B0019">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22" w15:restartNumberingAfterBreak="0">
    <w:nsid w:val="2DB41D89"/>
    <w:multiLevelType w:val="multilevel"/>
    <w:tmpl w:val="1DBE51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187E0F"/>
    <w:multiLevelType w:val="hybridMultilevel"/>
    <w:tmpl w:val="CDEA4638"/>
    <w:lvl w:ilvl="0" w:tplc="041B0017">
      <w:start w:val="1"/>
      <w:numFmt w:val="lowerLetter"/>
      <w:lvlText w:val="%1)"/>
      <w:lvlJc w:val="left"/>
      <w:pPr>
        <w:ind w:left="990" w:hanging="360"/>
      </w:p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24" w15:restartNumberingAfterBreak="0">
    <w:nsid w:val="32FD5B63"/>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6AF0BA4"/>
    <w:multiLevelType w:val="hybridMultilevel"/>
    <w:tmpl w:val="3B105784"/>
    <w:lvl w:ilvl="0" w:tplc="041B0001">
      <w:start w:val="1"/>
      <w:numFmt w:val="bullet"/>
      <w:lvlText w:val=""/>
      <w:lvlJc w:val="left"/>
      <w:pPr>
        <w:ind w:left="1571" w:hanging="360"/>
      </w:pPr>
      <w:rPr>
        <w:rFonts w:ascii="Symbol" w:hAnsi="Symbol" w:hint="default"/>
      </w:rPr>
    </w:lvl>
    <w:lvl w:ilvl="1" w:tplc="FD2E8EB8">
      <w:start w:val="1"/>
      <w:numFmt w:val="lowerLetter"/>
      <w:lvlText w:val="%2)"/>
      <w:lvlJc w:val="left"/>
      <w:pPr>
        <w:ind w:left="2291" w:hanging="360"/>
      </w:pPr>
      <w:rPr>
        <w:rFonts w:hint="default"/>
      </w:rPr>
    </w:lvl>
    <w:lvl w:ilvl="2" w:tplc="C7F48F34">
      <w:start w:val="1"/>
      <w:numFmt w:val="decimal"/>
      <w:lvlText w:val="%3."/>
      <w:lvlJc w:val="left"/>
      <w:pPr>
        <w:ind w:left="3191" w:hanging="360"/>
      </w:pPr>
      <w:rPr>
        <w:rFonts w:hint="default"/>
      </w:rPr>
    </w:lvl>
    <w:lvl w:ilvl="3" w:tplc="FFFFFFFF">
      <w:start w:val="1"/>
      <w:numFmt w:val="decimal"/>
      <w:lvlText w:val="%4."/>
      <w:lvlJc w:val="left"/>
      <w:pPr>
        <w:ind w:left="3731" w:hanging="360"/>
      </w:pPr>
    </w:lvl>
    <w:lvl w:ilvl="4" w:tplc="FFFFFFFF">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26" w15:restartNumberingAfterBreak="0">
    <w:nsid w:val="39D30744"/>
    <w:multiLevelType w:val="hybridMultilevel"/>
    <w:tmpl w:val="C9BE14B6"/>
    <w:lvl w:ilvl="0" w:tplc="041B0017">
      <w:start w:val="1"/>
      <w:numFmt w:val="lowerLetter"/>
      <w:lvlText w:val="%1)"/>
      <w:lvlJc w:val="left"/>
      <w:pPr>
        <w:ind w:left="990" w:hanging="360"/>
      </w:p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27" w15:restartNumberingAfterBreak="0">
    <w:nsid w:val="3EC8337F"/>
    <w:multiLevelType w:val="hybridMultilevel"/>
    <w:tmpl w:val="9168DFF8"/>
    <w:lvl w:ilvl="0" w:tplc="926A7AE8">
      <w:start w:val="9"/>
      <w:numFmt w:val="lowerLetter"/>
      <w:lvlText w:val="%1)"/>
      <w:lvlJc w:val="left"/>
      <w:pPr>
        <w:ind w:left="64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2951CD0"/>
    <w:multiLevelType w:val="hybridMultilevel"/>
    <w:tmpl w:val="DCC29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48B451E"/>
    <w:multiLevelType w:val="hybridMultilevel"/>
    <w:tmpl w:val="9BFC9BB0"/>
    <w:lvl w:ilvl="0" w:tplc="AE9037F0">
      <w:start w:val="13"/>
      <w:numFmt w:val="lowerLetter"/>
      <w:lvlText w:val="%1)"/>
      <w:lvlJc w:val="left"/>
      <w:pPr>
        <w:ind w:left="447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4810509A"/>
    <w:multiLevelType w:val="hybridMultilevel"/>
    <w:tmpl w:val="DCC298BC"/>
    <w:lvl w:ilvl="0" w:tplc="DA0C79E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48A81880"/>
    <w:multiLevelType w:val="hybridMultilevel"/>
    <w:tmpl w:val="1D78080C"/>
    <w:lvl w:ilvl="0" w:tplc="041B0017">
      <w:start w:val="1"/>
      <w:numFmt w:val="lowerLetter"/>
      <w:lvlText w:val="%1)"/>
      <w:lvlJc w:val="left"/>
      <w:pPr>
        <w:ind w:left="1211" w:hanging="360"/>
      </w:pPr>
      <w:rPr>
        <w:rFonts w:hint="default"/>
      </w:rPr>
    </w:lvl>
    <w:lvl w:ilvl="1" w:tplc="FFFFFFFF">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2" w15:restartNumberingAfterBreak="0">
    <w:nsid w:val="4D7551B1"/>
    <w:multiLevelType w:val="hybridMultilevel"/>
    <w:tmpl w:val="EA02FF58"/>
    <w:lvl w:ilvl="0" w:tplc="041B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4F9D0E84"/>
    <w:multiLevelType w:val="hybridMultilevel"/>
    <w:tmpl w:val="E696A6CC"/>
    <w:lvl w:ilvl="0" w:tplc="80FE0A4E">
      <w:start w:val="1"/>
      <w:numFmt w:val="decimal"/>
      <w:lvlText w:val="%1."/>
      <w:lvlJc w:val="left"/>
      <w:pPr>
        <w:ind w:left="720" w:hanging="360"/>
      </w:pPr>
      <w:rPr>
        <w:rFonts w:ascii="Times New Roman" w:eastAsia="TeX Gyre Bonum" w:hAnsi="Times New Roman" w:cs="Times New Roman" w:hint="default"/>
        <w:spacing w:val="-4"/>
        <w:w w:val="100"/>
        <w:sz w:val="24"/>
        <w:szCs w:val="24"/>
        <w:lang w:val="sk-SK"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1DB1101"/>
    <w:multiLevelType w:val="hybridMultilevel"/>
    <w:tmpl w:val="198EAD9C"/>
    <w:lvl w:ilvl="0" w:tplc="773A8912">
      <w:start w:val="5"/>
      <w:numFmt w:val="bullet"/>
      <w:lvlText w:val="-"/>
      <w:lvlJc w:val="left"/>
      <w:pPr>
        <w:ind w:left="2220" w:hanging="360"/>
      </w:pPr>
      <w:rPr>
        <w:rFonts w:ascii="Calibri" w:eastAsiaTheme="minorHAnsi" w:hAnsi="Calibri" w:cstheme="minorBidi" w:hint="default"/>
      </w:rPr>
    </w:lvl>
    <w:lvl w:ilvl="1" w:tplc="041B0003" w:tentative="1">
      <w:start w:val="1"/>
      <w:numFmt w:val="bullet"/>
      <w:lvlText w:val="o"/>
      <w:lvlJc w:val="left"/>
      <w:pPr>
        <w:ind w:left="2940" w:hanging="360"/>
      </w:pPr>
      <w:rPr>
        <w:rFonts w:ascii="Courier New" w:hAnsi="Courier New" w:cs="Courier New" w:hint="default"/>
      </w:rPr>
    </w:lvl>
    <w:lvl w:ilvl="2" w:tplc="041B0005" w:tentative="1">
      <w:start w:val="1"/>
      <w:numFmt w:val="bullet"/>
      <w:lvlText w:val=""/>
      <w:lvlJc w:val="left"/>
      <w:pPr>
        <w:ind w:left="3660" w:hanging="360"/>
      </w:pPr>
      <w:rPr>
        <w:rFonts w:ascii="Wingdings" w:hAnsi="Wingdings" w:hint="default"/>
      </w:rPr>
    </w:lvl>
    <w:lvl w:ilvl="3" w:tplc="041B0001" w:tentative="1">
      <w:start w:val="1"/>
      <w:numFmt w:val="bullet"/>
      <w:lvlText w:val=""/>
      <w:lvlJc w:val="left"/>
      <w:pPr>
        <w:ind w:left="4380" w:hanging="360"/>
      </w:pPr>
      <w:rPr>
        <w:rFonts w:ascii="Symbol" w:hAnsi="Symbol" w:hint="default"/>
      </w:rPr>
    </w:lvl>
    <w:lvl w:ilvl="4" w:tplc="041B0003" w:tentative="1">
      <w:start w:val="1"/>
      <w:numFmt w:val="bullet"/>
      <w:lvlText w:val="o"/>
      <w:lvlJc w:val="left"/>
      <w:pPr>
        <w:ind w:left="5100" w:hanging="360"/>
      </w:pPr>
      <w:rPr>
        <w:rFonts w:ascii="Courier New" w:hAnsi="Courier New" w:cs="Courier New" w:hint="default"/>
      </w:rPr>
    </w:lvl>
    <w:lvl w:ilvl="5" w:tplc="041B0005" w:tentative="1">
      <w:start w:val="1"/>
      <w:numFmt w:val="bullet"/>
      <w:lvlText w:val=""/>
      <w:lvlJc w:val="left"/>
      <w:pPr>
        <w:ind w:left="5820" w:hanging="360"/>
      </w:pPr>
      <w:rPr>
        <w:rFonts w:ascii="Wingdings" w:hAnsi="Wingdings" w:hint="default"/>
      </w:rPr>
    </w:lvl>
    <w:lvl w:ilvl="6" w:tplc="041B0001" w:tentative="1">
      <w:start w:val="1"/>
      <w:numFmt w:val="bullet"/>
      <w:lvlText w:val=""/>
      <w:lvlJc w:val="left"/>
      <w:pPr>
        <w:ind w:left="6540" w:hanging="360"/>
      </w:pPr>
      <w:rPr>
        <w:rFonts w:ascii="Symbol" w:hAnsi="Symbol" w:hint="default"/>
      </w:rPr>
    </w:lvl>
    <w:lvl w:ilvl="7" w:tplc="041B0003" w:tentative="1">
      <w:start w:val="1"/>
      <w:numFmt w:val="bullet"/>
      <w:lvlText w:val="o"/>
      <w:lvlJc w:val="left"/>
      <w:pPr>
        <w:ind w:left="7260" w:hanging="360"/>
      </w:pPr>
      <w:rPr>
        <w:rFonts w:ascii="Courier New" w:hAnsi="Courier New" w:cs="Courier New" w:hint="default"/>
      </w:rPr>
    </w:lvl>
    <w:lvl w:ilvl="8" w:tplc="041B0005" w:tentative="1">
      <w:start w:val="1"/>
      <w:numFmt w:val="bullet"/>
      <w:lvlText w:val=""/>
      <w:lvlJc w:val="left"/>
      <w:pPr>
        <w:ind w:left="7980" w:hanging="360"/>
      </w:pPr>
      <w:rPr>
        <w:rFonts w:ascii="Wingdings" w:hAnsi="Wingdings" w:hint="default"/>
      </w:rPr>
    </w:lvl>
  </w:abstractNum>
  <w:abstractNum w:abstractNumId="35" w15:restartNumberingAfterBreak="0">
    <w:nsid w:val="530952AC"/>
    <w:multiLevelType w:val="hybridMultilevel"/>
    <w:tmpl w:val="0CC4F5DC"/>
    <w:lvl w:ilvl="0" w:tplc="7F3A3E36">
      <w:start w:val="1"/>
      <w:numFmt w:val="decimal"/>
      <w:lvlText w:val="(%1)"/>
      <w:lvlJc w:val="left"/>
      <w:pPr>
        <w:ind w:left="630" w:hanging="360"/>
      </w:pPr>
      <w:rPr>
        <w:rFonts w:hint="default"/>
        <w:color w:val="4EA72E" w:themeColor="accent6"/>
      </w:rPr>
    </w:lvl>
    <w:lvl w:ilvl="1" w:tplc="041B0019" w:tentative="1">
      <w:start w:val="1"/>
      <w:numFmt w:val="lowerLetter"/>
      <w:lvlText w:val="%2."/>
      <w:lvlJc w:val="left"/>
      <w:pPr>
        <w:ind w:left="1350" w:hanging="360"/>
      </w:pPr>
    </w:lvl>
    <w:lvl w:ilvl="2" w:tplc="041B001B" w:tentative="1">
      <w:start w:val="1"/>
      <w:numFmt w:val="lowerRoman"/>
      <w:lvlText w:val="%3."/>
      <w:lvlJc w:val="right"/>
      <w:pPr>
        <w:ind w:left="2070" w:hanging="180"/>
      </w:pPr>
    </w:lvl>
    <w:lvl w:ilvl="3" w:tplc="041B000F" w:tentative="1">
      <w:start w:val="1"/>
      <w:numFmt w:val="decimal"/>
      <w:lvlText w:val="%4."/>
      <w:lvlJc w:val="left"/>
      <w:pPr>
        <w:ind w:left="2790" w:hanging="360"/>
      </w:pPr>
    </w:lvl>
    <w:lvl w:ilvl="4" w:tplc="041B0019" w:tentative="1">
      <w:start w:val="1"/>
      <w:numFmt w:val="lowerLetter"/>
      <w:lvlText w:val="%5."/>
      <w:lvlJc w:val="left"/>
      <w:pPr>
        <w:ind w:left="3510" w:hanging="360"/>
      </w:pPr>
    </w:lvl>
    <w:lvl w:ilvl="5" w:tplc="041B001B" w:tentative="1">
      <w:start w:val="1"/>
      <w:numFmt w:val="lowerRoman"/>
      <w:lvlText w:val="%6."/>
      <w:lvlJc w:val="right"/>
      <w:pPr>
        <w:ind w:left="4230" w:hanging="180"/>
      </w:pPr>
    </w:lvl>
    <w:lvl w:ilvl="6" w:tplc="041B000F" w:tentative="1">
      <w:start w:val="1"/>
      <w:numFmt w:val="decimal"/>
      <w:lvlText w:val="%7."/>
      <w:lvlJc w:val="left"/>
      <w:pPr>
        <w:ind w:left="4950" w:hanging="360"/>
      </w:pPr>
    </w:lvl>
    <w:lvl w:ilvl="7" w:tplc="041B0019" w:tentative="1">
      <w:start w:val="1"/>
      <w:numFmt w:val="lowerLetter"/>
      <w:lvlText w:val="%8."/>
      <w:lvlJc w:val="left"/>
      <w:pPr>
        <w:ind w:left="5670" w:hanging="360"/>
      </w:pPr>
    </w:lvl>
    <w:lvl w:ilvl="8" w:tplc="041B001B" w:tentative="1">
      <w:start w:val="1"/>
      <w:numFmt w:val="lowerRoman"/>
      <w:lvlText w:val="%9."/>
      <w:lvlJc w:val="right"/>
      <w:pPr>
        <w:ind w:left="6390" w:hanging="180"/>
      </w:pPr>
    </w:lvl>
  </w:abstractNum>
  <w:abstractNum w:abstractNumId="36" w15:restartNumberingAfterBreak="0">
    <w:nsid w:val="530D72FB"/>
    <w:multiLevelType w:val="multilevel"/>
    <w:tmpl w:val="3C8E5E0C"/>
    <w:lvl w:ilvl="0">
      <w:start w:val="1"/>
      <w:numFmt w:val="lowerLetter"/>
      <w:lvlText w:val="%1)"/>
      <w:lvlJc w:val="left"/>
      <w:pPr>
        <w:ind w:left="720" w:hanging="720"/>
      </w:pPr>
      <w:rPr>
        <w:rFonts w:ascii="Times New Roman" w:eastAsia="Times New Roman" w:hAnsi="Times New Roman" w:cs="Times New Roman" w:hint="default"/>
        <w:spacing w:val="-23"/>
        <w:w w:val="100"/>
        <w:sz w:val="24"/>
        <w:szCs w:val="24"/>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A9546A"/>
    <w:multiLevelType w:val="hybridMultilevel"/>
    <w:tmpl w:val="63702520"/>
    <w:lvl w:ilvl="0" w:tplc="6D920A4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38" w15:restartNumberingAfterBreak="0">
    <w:nsid w:val="57FF0AED"/>
    <w:multiLevelType w:val="hybridMultilevel"/>
    <w:tmpl w:val="B288B282"/>
    <w:lvl w:ilvl="0" w:tplc="15641298">
      <w:start w:val="1"/>
      <w:numFmt w:val="lowerLetter"/>
      <w:lvlText w:val="%1)"/>
      <w:lvlJc w:val="left"/>
      <w:pPr>
        <w:ind w:left="5606" w:hanging="360"/>
      </w:pPr>
      <w:rPr>
        <w:rFonts w:hint="default"/>
      </w:rPr>
    </w:lvl>
    <w:lvl w:ilvl="1" w:tplc="041B0019" w:tentative="1">
      <w:start w:val="1"/>
      <w:numFmt w:val="lowerLetter"/>
      <w:lvlText w:val="%2."/>
      <w:lvlJc w:val="left"/>
      <w:pPr>
        <w:ind w:left="6686" w:hanging="360"/>
      </w:pPr>
    </w:lvl>
    <w:lvl w:ilvl="2" w:tplc="041B001B" w:tentative="1">
      <w:start w:val="1"/>
      <w:numFmt w:val="lowerRoman"/>
      <w:lvlText w:val="%3."/>
      <w:lvlJc w:val="right"/>
      <w:pPr>
        <w:ind w:left="7406" w:hanging="180"/>
      </w:pPr>
    </w:lvl>
    <w:lvl w:ilvl="3" w:tplc="041B000F" w:tentative="1">
      <w:start w:val="1"/>
      <w:numFmt w:val="decimal"/>
      <w:lvlText w:val="%4."/>
      <w:lvlJc w:val="left"/>
      <w:pPr>
        <w:ind w:left="8126" w:hanging="360"/>
      </w:pPr>
    </w:lvl>
    <w:lvl w:ilvl="4" w:tplc="041B0019" w:tentative="1">
      <w:start w:val="1"/>
      <w:numFmt w:val="lowerLetter"/>
      <w:lvlText w:val="%5."/>
      <w:lvlJc w:val="left"/>
      <w:pPr>
        <w:ind w:left="8846" w:hanging="360"/>
      </w:pPr>
    </w:lvl>
    <w:lvl w:ilvl="5" w:tplc="041B001B" w:tentative="1">
      <w:start w:val="1"/>
      <w:numFmt w:val="lowerRoman"/>
      <w:lvlText w:val="%6."/>
      <w:lvlJc w:val="right"/>
      <w:pPr>
        <w:ind w:left="9566" w:hanging="180"/>
      </w:pPr>
    </w:lvl>
    <w:lvl w:ilvl="6" w:tplc="041B000F" w:tentative="1">
      <w:start w:val="1"/>
      <w:numFmt w:val="decimal"/>
      <w:lvlText w:val="%7."/>
      <w:lvlJc w:val="left"/>
      <w:pPr>
        <w:ind w:left="10286" w:hanging="360"/>
      </w:pPr>
    </w:lvl>
    <w:lvl w:ilvl="7" w:tplc="041B0019" w:tentative="1">
      <w:start w:val="1"/>
      <w:numFmt w:val="lowerLetter"/>
      <w:lvlText w:val="%8."/>
      <w:lvlJc w:val="left"/>
      <w:pPr>
        <w:ind w:left="11006" w:hanging="360"/>
      </w:pPr>
    </w:lvl>
    <w:lvl w:ilvl="8" w:tplc="041B001B" w:tentative="1">
      <w:start w:val="1"/>
      <w:numFmt w:val="lowerRoman"/>
      <w:lvlText w:val="%9."/>
      <w:lvlJc w:val="right"/>
      <w:pPr>
        <w:ind w:left="11726" w:hanging="180"/>
      </w:pPr>
    </w:lvl>
  </w:abstractNum>
  <w:abstractNum w:abstractNumId="39" w15:restartNumberingAfterBreak="0">
    <w:nsid w:val="595E2C37"/>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40" w15:restartNumberingAfterBreak="0">
    <w:nsid w:val="5B1755C0"/>
    <w:multiLevelType w:val="hybridMultilevel"/>
    <w:tmpl w:val="07941E9C"/>
    <w:lvl w:ilvl="0" w:tplc="CC9E7348">
      <w:start w:val="9"/>
      <w:numFmt w:val="lowerLetter"/>
      <w:lvlText w:val="%1)"/>
      <w:lvlJc w:val="left"/>
      <w:pPr>
        <w:ind w:left="1065" w:hanging="360"/>
      </w:pPr>
      <w:rPr>
        <w:rFonts w:hint="default"/>
        <w:strike w:val="0"/>
        <w:color w:val="000000"/>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41" w15:restartNumberingAfterBreak="0">
    <w:nsid w:val="68486640"/>
    <w:multiLevelType w:val="hybridMultilevel"/>
    <w:tmpl w:val="D93A0B8A"/>
    <w:lvl w:ilvl="0" w:tplc="FD4846FE">
      <w:start w:val="4"/>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2" w15:restartNumberingAfterBreak="0">
    <w:nsid w:val="6B2A03A4"/>
    <w:multiLevelType w:val="hybridMultilevel"/>
    <w:tmpl w:val="ED625A2A"/>
    <w:lvl w:ilvl="0" w:tplc="041B0017">
      <w:start w:val="1"/>
      <w:numFmt w:val="lowerLetter"/>
      <w:lvlText w:val="%1)"/>
      <w:lvlJc w:val="left"/>
      <w:pPr>
        <w:ind w:left="720" w:hanging="360"/>
      </w:pPr>
    </w:lvl>
    <w:lvl w:ilvl="1" w:tplc="55120366">
      <w:numFmt w:val="bullet"/>
      <w:lvlText w:val=""/>
      <w:lvlJc w:val="left"/>
      <w:pPr>
        <w:ind w:left="1440" w:hanging="360"/>
      </w:pPr>
      <w:rPr>
        <w:rFonts w:ascii="Symbol" w:eastAsiaTheme="minorHAnsi" w:hAnsi="Symbol"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6F4B69A3"/>
    <w:multiLevelType w:val="hybridMultilevel"/>
    <w:tmpl w:val="B852A24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2D70306"/>
    <w:multiLevelType w:val="multilevel"/>
    <w:tmpl w:val="7E96E79A"/>
    <w:lvl w:ilvl="0">
      <w:start w:val="1"/>
      <w:numFmt w:val="decimal"/>
      <w:pStyle w:val="CIPnadpis1"/>
      <w:lvlText w:val="%1"/>
      <w:lvlJc w:val="left"/>
      <w:pPr>
        <w:ind w:left="432" w:hanging="432"/>
      </w:pPr>
      <w:rPr>
        <w:rFonts w:ascii="Times New Roman" w:eastAsia="Times New Roman" w:hAnsi="Times New Roman" w:cs="Times New Roman" w:hint="default"/>
        <w:b/>
        <w:bCs/>
        <w:spacing w:val="-1"/>
        <w:w w:val="100"/>
        <w:sz w:val="24"/>
        <w:szCs w:val="24"/>
      </w:rPr>
    </w:lvl>
    <w:lvl w:ilvl="1">
      <w:start w:val="1"/>
      <w:numFmt w:val="decimal"/>
      <w:pStyle w:val="2CIPnadpis2"/>
      <w:lvlText w:val="%1.%2"/>
      <w:lvlJc w:val="left"/>
      <w:pPr>
        <w:ind w:left="720" w:hanging="576"/>
      </w:pPr>
      <w:rPr>
        <w:rFonts w:ascii="Times New Roman" w:eastAsia="Times New Roman" w:hAnsi="Times New Roman" w:cs="Times New Roman" w:hint="default"/>
        <w:b/>
        <w:bCs/>
        <w:i/>
        <w:spacing w:val="-1"/>
        <w:w w:val="100"/>
        <w:sz w:val="24"/>
        <w:szCs w:val="24"/>
      </w:rPr>
    </w:lvl>
    <w:lvl w:ilvl="2">
      <w:numFmt w:val="bullet"/>
      <w:lvlText w:val="-"/>
      <w:lvlJc w:val="left"/>
      <w:pPr>
        <w:ind w:left="720" w:hanging="360"/>
      </w:pPr>
      <w:rPr>
        <w:rFonts w:ascii="Times New Roman" w:eastAsia="Times New Roman" w:hAnsi="Times New Roman" w:cs="Times New Roman" w:hint="default"/>
        <w:spacing w:val="-4"/>
        <w:w w:val="100"/>
        <w:sz w:val="24"/>
        <w:szCs w:val="24"/>
      </w:rPr>
    </w:lvl>
    <w:lvl w:ilvl="3">
      <w:numFmt w:val="bullet"/>
      <w:lvlText w:val="•"/>
      <w:lvlJc w:val="left"/>
      <w:pPr>
        <w:ind w:left="2892" w:hanging="360"/>
      </w:pPr>
      <w:rPr>
        <w:rFonts w:hint="default"/>
      </w:rPr>
    </w:lvl>
    <w:lvl w:ilvl="4">
      <w:numFmt w:val="bullet"/>
      <w:lvlText w:val="•"/>
      <w:lvlJc w:val="left"/>
      <w:pPr>
        <w:ind w:left="3975" w:hanging="360"/>
      </w:pPr>
      <w:rPr>
        <w:rFonts w:hint="default"/>
      </w:rPr>
    </w:lvl>
    <w:lvl w:ilvl="5">
      <w:numFmt w:val="bullet"/>
      <w:lvlText w:val="•"/>
      <w:lvlJc w:val="left"/>
      <w:pPr>
        <w:ind w:left="5058" w:hanging="360"/>
      </w:pPr>
      <w:rPr>
        <w:rFonts w:hint="default"/>
      </w:rPr>
    </w:lvl>
    <w:lvl w:ilvl="6">
      <w:numFmt w:val="bullet"/>
      <w:lvlText w:val="•"/>
      <w:lvlJc w:val="left"/>
      <w:pPr>
        <w:ind w:left="6141" w:hanging="360"/>
      </w:pPr>
      <w:rPr>
        <w:rFonts w:hint="default"/>
      </w:rPr>
    </w:lvl>
    <w:lvl w:ilvl="7">
      <w:numFmt w:val="bullet"/>
      <w:lvlText w:val="•"/>
      <w:lvlJc w:val="left"/>
      <w:pPr>
        <w:ind w:left="7224" w:hanging="360"/>
      </w:pPr>
      <w:rPr>
        <w:rFonts w:hint="default"/>
      </w:rPr>
    </w:lvl>
    <w:lvl w:ilvl="8">
      <w:numFmt w:val="bullet"/>
      <w:lvlText w:val="•"/>
      <w:lvlJc w:val="left"/>
      <w:pPr>
        <w:ind w:left="8306" w:hanging="360"/>
      </w:pPr>
      <w:rPr>
        <w:rFonts w:hint="default"/>
      </w:rPr>
    </w:lvl>
  </w:abstractNum>
  <w:abstractNum w:abstractNumId="45" w15:restartNumberingAfterBreak="0">
    <w:nsid w:val="770A7F3C"/>
    <w:multiLevelType w:val="hybridMultilevel"/>
    <w:tmpl w:val="36B8B276"/>
    <w:lvl w:ilvl="0" w:tplc="F3CECEE8">
      <w:start w:val="1"/>
      <w:numFmt w:val="lowerLetter"/>
      <w:lvlText w:val="%1)"/>
      <w:lvlJc w:val="left"/>
      <w:pPr>
        <w:ind w:left="360" w:hanging="360"/>
      </w:pPr>
      <w:rPr>
        <w:rFonts w:ascii="Times New Roman" w:eastAsia="Times New Roman" w:hAnsi="Times New Roman" w:cs="Times New Roman" w:hint="default"/>
        <w:strike w:val="0"/>
        <w:color w:val="auto"/>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46" w15:restartNumberingAfterBreak="0">
    <w:nsid w:val="77834097"/>
    <w:multiLevelType w:val="hybridMultilevel"/>
    <w:tmpl w:val="A064A0DA"/>
    <w:lvl w:ilvl="0" w:tplc="FFFFFFFF">
      <w:start w:val="1"/>
      <w:numFmt w:val="lowerLetter"/>
      <w:lvlText w:val="%1)"/>
      <w:lvlJc w:val="left"/>
      <w:pPr>
        <w:ind w:left="1065" w:hanging="360"/>
      </w:pPr>
    </w:lvl>
    <w:lvl w:ilvl="1" w:tplc="5AECA068">
      <w:start w:val="1"/>
      <w:numFmt w:val="lowerLetter"/>
      <w:lvlText w:val="%2)"/>
      <w:lvlJc w:val="left"/>
      <w:pPr>
        <w:ind w:left="360" w:hanging="360"/>
      </w:pPr>
      <w:rPr>
        <w:b w:val="0"/>
        <w:bCs w:val="0"/>
      </w:r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47" w15:restartNumberingAfterBreak="0">
    <w:nsid w:val="7800621E"/>
    <w:multiLevelType w:val="hybridMultilevel"/>
    <w:tmpl w:val="8B888154"/>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9A205A4"/>
    <w:multiLevelType w:val="hybridMultilevel"/>
    <w:tmpl w:val="9E68691C"/>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869641989">
    <w:abstractNumId w:val="9"/>
  </w:num>
  <w:num w:numId="2" w16cid:durableId="1369063735">
    <w:abstractNumId w:val="25"/>
  </w:num>
  <w:num w:numId="3" w16cid:durableId="1341153840">
    <w:abstractNumId w:val="35"/>
  </w:num>
  <w:num w:numId="4" w16cid:durableId="1000079365">
    <w:abstractNumId w:val="16"/>
  </w:num>
  <w:num w:numId="5" w16cid:durableId="1494417434">
    <w:abstractNumId w:val="21"/>
  </w:num>
  <w:num w:numId="6" w16cid:durableId="2130279314">
    <w:abstractNumId w:val="45"/>
  </w:num>
  <w:num w:numId="7" w16cid:durableId="1198351534">
    <w:abstractNumId w:val="44"/>
  </w:num>
  <w:num w:numId="8" w16cid:durableId="1466461540">
    <w:abstractNumId w:val="47"/>
  </w:num>
  <w:num w:numId="9" w16cid:durableId="1775246636">
    <w:abstractNumId w:val="36"/>
  </w:num>
  <w:num w:numId="10" w16cid:durableId="888803860">
    <w:abstractNumId w:val="24"/>
  </w:num>
  <w:num w:numId="11" w16cid:durableId="644432916">
    <w:abstractNumId w:val="0"/>
  </w:num>
  <w:num w:numId="12" w16cid:durableId="126629659">
    <w:abstractNumId w:val="39"/>
  </w:num>
  <w:num w:numId="13" w16cid:durableId="1445539294">
    <w:abstractNumId w:val="30"/>
  </w:num>
  <w:num w:numId="14" w16cid:durableId="294606878">
    <w:abstractNumId w:val="28"/>
  </w:num>
  <w:num w:numId="15" w16cid:durableId="195509738">
    <w:abstractNumId w:val="14"/>
  </w:num>
  <w:num w:numId="16" w16cid:durableId="2128504579">
    <w:abstractNumId w:val="20"/>
  </w:num>
  <w:num w:numId="17" w16cid:durableId="1008556598">
    <w:abstractNumId w:val="19"/>
  </w:num>
  <w:num w:numId="18" w16cid:durableId="1955477617">
    <w:abstractNumId w:val="15"/>
  </w:num>
  <w:num w:numId="19" w16cid:durableId="330761092">
    <w:abstractNumId w:val="31"/>
  </w:num>
  <w:num w:numId="20" w16cid:durableId="669717844">
    <w:abstractNumId w:val="32"/>
  </w:num>
  <w:num w:numId="21" w16cid:durableId="859855930">
    <w:abstractNumId w:val="46"/>
  </w:num>
  <w:num w:numId="22" w16cid:durableId="84040176">
    <w:abstractNumId w:val="33"/>
  </w:num>
  <w:num w:numId="23" w16cid:durableId="206532262">
    <w:abstractNumId w:val="17"/>
  </w:num>
  <w:num w:numId="24" w16cid:durableId="695351319">
    <w:abstractNumId w:val="40"/>
  </w:num>
  <w:num w:numId="25" w16cid:durableId="1337414641">
    <w:abstractNumId w:val="22"/>
  </w:num>
  <w:num w:numId="26" w16cid:durableId="2095975771">
    <w:abstractNumId w:val="1"/>
  </w:num>
  <w:num w:numId="27" w16cid:durableId="615410756">
    <w:abstractNumId w:val="29"/>
  </w:num>
  <w:num w:numId="28" w16cid:durableId="969046923">
    <w:abstractNumId w:val="8"/>
  </w:num>
  <w:num w:numId="29" w16cid:durableId="1088505402">
    <w:abstractNumId w:val="42"/>
  </w:num>
  <w:num w:numId="30" w16cid:durableId="394789708">
    <w:abstractNumId w:val="26"/>
  </w:num>
  <w:num w:numId="31" w16cid:durableId="1925070259">
    <w:abstractNumId w:val="37"/>
  </w:num>
  <w:num w:numId="32" w16cid:durableId="1160580180">
    <w:abstractNumId w:val="23"/>
  </w:num>
  <w:num w:numId="33" w16cid:durableId="1135871671">
    <w:abstractNumId w:val="27"/>
  </w:num>
  <w:num w:numId="34" w16cid:durableId="2031490691">
    <w:abstractNumId w:val="3"/>
  </w:num>
  <w:num w:numId="35" w16cid:durableId="1545365466">
    <w:abstractNumId w:val="38"/>
  </w:num>
  <w:num w:numId="36" w16cid:durableId="1020743219">
    <w:abstractNumId w:val="10"/>
  </w:num>
  <w:num w:numId="37" w16cid:durableId="525368537">
    <w:abstractNumId w:val="18"/>
  </w:num>
  <w:num w:numId="38" w16cid:durableId="441191172">
    <w:abstractNumId w:val="4"/>
  </w:num>
  <w:num w:numId="39" w16cid:durableId="32702803">
    <w:abstractNumId w:val="34"/>
  </w:num>
  <w:num w:numId="40" w16cid:durableId="1161114424">
    <w:abstractNumId w:val="13"/>
  </w:num>
  <w:num w:numId="41" w16cid:durableId="940798853">
    <w:abstractNumId w:val="5"/>
  </w:num>
  <w:num w:numId="42" w16cid:durableId="1452286142">
    <w:abstractNumId w:val="6"/>
  </w:num>
  <w:num w:numId="43" w16cid:durableId="841513189">
    <w:abstractNumId w:val="41"/>
  </w:num>
  <w:num w:numId="44" w16cid:durableId="1999570515">
    <w:abstractNumId w:val="48"/>
  </w:num>
  <w:num w:numId="45" w16cid:durableId="349181237">
    <w:abstractNumId w:val="2"/>
  </w:num>
  <w:num w:numId="46" w16cid:durableId="1844977601">
    <w:abstractNumId w:val="43"/>
  </w:num>
  <w:num w:numId="47" w16cid:durableId="2146966310">
    <w:abstractNumId w:val="7"/>
  </w:num>
  <w:num w:numId="48" w16cid:durableId="1287199950">
    <w:abstractNumId w:val="12"/>
  </w:num>
  <w:num w:numId="49" w16cid:durableId="1089808525">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EEB"/>
    <w:rsid w:val="00001074"/>
    <w:rsid w:val="0000381B"/>
    <w:rsid w:val="00005F92"/>
    <w:rsid w:val="00007B94"/>
    <w:rsid w:val="00011B36"/>
    <w:rsid w:val="000131B0"/>
    <w:rsid w:val="000203C3"/>
    <w:rsid w:val="0002240D"/>
    <w:rsid w:val="00027AEA"/>
    <w:rsid w:val="00027C4A"/>
    <w:rsid w:val="000319BE"/>
    <w:rsid w:val="000333D4"/>
    <w:rsid w:val="00033BA4"/>
    <w:rsid w:val="000347A6"/>
    <w:rsid w:val="0003556D"/>
    <w:rsid w:val="000368B4"/>
    <w:rsid w:val="0005165E"/>
    <w:rsid w:val="00053351"/>
    <w:rsid w:val="00053592"/>
    <w:rsid w:val="00055F69"/>
    <w:rsid w:val="000562B4"/>
    <w:rsid w:val="0006283B"/>
    <w:rsid w:val="00062E2C"/>
    <w:rsid w:val="00062E7B"/>
    <w:rsid w:val="00064163"/>
    <w:rsid w:val="00066CCE"/>
    <w:rsid w:val="0007650C"/>
    <w:rsid w:val="0007685A"/>
    <w:rsid w:val="00082614"/>
    <w:rsid w:val="000906A6"/>
    <w:rsid w:val="00093AB8"/>
    <w:rsid w:val="000A11E1"/>
    <w:rsid w:val="000A3533"/>
    <w:rsid w:val="000A5DCC"/>
    <w:rsid w:val="000A6B2F"/>
    <w:rsid w:val="000B25CF"/>
    <w:rsid w:val="000B6198"/>
    <w:rsid w:val="000C0CB1"/>
    <w:rsid w:val="000C1929"/>
    <w:rsid w:val="000C6F2F"/>
    <w:rsid w:val="000D32AF"/>
    <w:rsid w:val="000D51CC"/>
    <w:rsid w:val="000F094D"/>
    <w:rsid w:val="000F0DDF"/>
    <w:rsid w:val="00104861"/>
    <w:rsid w:val="00106C13"/>
    <w:rsid w:val="001119A7"/>
    <w:rsid w:val="00111C8E"/>
    <w:rsid w:val="00111D08"/>
    <w:rsid w:val="00115222"/>
    <w:rsid w:val="00135188"/>
    <w:rsid w:val="00135B1E"/>
    <w:rsid w:val="001373AA"/>
    <w:rsid w:val="00137734"/>
    <w:rsid w:val="00137B91"/>
    <w:rsid w:val="00141207"/>
    <w:rsid w:val="00141A12"/>
    <w:rsid w:val="00144158"/>
    <w:rsid w:val="00150490"/>
    <w:rsid w:val="0015454D"/>
    <w:rsid w:val="001547FA"/>
    <w:rsid w:val="00154B37"/>
    <w:rsid w:val="001621E6"/>
    <w:rsid w:val="00165498"/>
    <w:rsid w:val="00172421"/>
    <w:rsid w:val="001747C8"/>
    <w:rsid w:val="0018797C"/>
    <w:rsid w:val="00187D86"/>
    <w:rsid w:val="00195CBF"/>
    <w:rsid w:val="00197B01"/>
    <w:rsid w:val="001A1B14"/>
    <w:rsid w:val="001A1BDE"/>
    <w:rsid w:val="001A1D9D"/>
    <w:rsid w:val="001A6CF3"/>
    <w:rsid w:val="001B2133"/>
    <w:rsid w:val="001B61AE"/>
    <w:rsid w:val="001D30C6"/>
    <w:rsid w:val="001D388E"/>
    <w:rsid w:val="001E6BD1"/>
    <w:rsid w:val="001F1B57"/>
    <w:rsid w:val="001F4E54"/>
    <w:rsid w:val="00201B2E"/>
    <w:rsid w:val="00206C6F"/>
    <w:rsid w:val="00206D99"/>
    <w:rsid w:val="00222FD2"/>
    <w:rsid w:val="00224195"/>
    <w:rsid w:val="00224240"/>
    <w:rsid w:val="00225C0B"/>
    <w:rsid w:val="002276AF"/>
    <w:rsid w:val="002332B4"/>
    <w:rsid w:val="00233903"/>
    <w:rsid w:val="00242409"/>
    <w:rsid w:val="00244DDB"/>
    <w:rsid w:val="00245789"/>
    <w:rsid w:val="0024717F"/>
    <w:rsid w:val="00250355"/>
    <w:rsid w:val="00251642"/>
    <w:rsid w:val="00262A1D"/>
    <w:rsid w:val="00264118"/>
    <w:rsid w:val="002646DB"/>
    <w:rsid w:val="00264EEB"/>
    <w:rsid w:val="0027252C"/>
    <w:rsid w:val="00273193"/>
    <w:rsid w:val="00276A8D"/>
    <w:rsid w:val="00277966"/>
    <w:rsid w:val="00287C35"/>
    <w:rsid w:val="00292F44"/>
    <w:rsid w:val="00297F69"/>
    <w:rsid w:val="002A010A"/>
    <w:rsid w:val="002A553F"/>
    <w:rsid w:val="002B3B23"/>
    <w:rsid w:val="002C3229"/>
    <w:rsid w:val="002C6924"/>
    <w:rsid w:val="002C6A32"/>
    <w:rsid w:val="002D6172"/>
    <w:rsid w:val="002D7067"/>
    <w:rsid w:val="002E2526"/>
    <w:rsid w:val="002E2623"/>
    <w:rsid w:val="002E27FB"/>
    <w:rsid w:val="002E5181"/>
    <w:rsid w:val="002E5AB8"/>
    <w:rsid w:val="00313191"/>
    <w:rsid w:val="00313770"/>
    <w:rsid w:val="0031566D"/>
    <w:rsid w:val="003301DD"/>
    <w:rsid w:val="00336C04"/>
    <w:rsid w:val="00337899"/>
    <w:rsid w:val="003404FA"/>
    <w:rsid w:val="00342772"/>
    <w:rsid w:val="003431D0"/>
    <w:rsid w:val="003514BE"/>
    <w:rsid w:val="00351D80"/>
    <w:rsid w:val="003634FF"/>
    <w:rsid w:val="0036469D"/>
    <w:rsid w:val="00371A97"/>
    <w:rsid w:val="0037518A"/>
    <w:rsid w:val="00375A2F"/>
    <w:rsid w:val="00375EC5"/>
    <w:rsid w:val="003773A0"/>
    <w:rsid w:val="003820E1"/>
    <w:rsid w:val="003875E7"/>
    <w:rsid w:val="003A297A"/>
    <w:rsid w:val="003A7AD8"/>
    <w:rsid w:val="003B1FB8"/>
    <w:rsid w:val="003C04F5"/>
    <w:rsid w:val="003C0A54"/>
    <w:rsid w:val="003C2458"/>
    <w:rsid w:val="003C66F2"/>
    <w:rsid w:val="003D6760"/>
    <w:rsid w:val="003E26FB"/>
    <w:rsid w:val="003E3361"/>
    <w:rsid w:val="003E67FC"/>
    <w:rsid w:val="004031AF"/>
    <w:rsid w:val="00404A53"/>
    <w:rsid w:val="00405991"/>
    <w:rsid w:val="00405B24"/>
    <w:rsid w:val="00411DAB"/>
    <w:rsid w:val="00413116"/>
    <w:rsid w:val="00421A11"/>
    <w:rsid w:val="004248B9"/>
    <w:rsid w:val="00427240"/>
    <w:rsid w:val="00427A87"/>
    <w:rsid w:val="004320A5"/>
    <w:rsid w:val="00447C09"/>
    <w:rsid w:val="00452CC9"/>
    <w:rsid w:val="00456710"/>
    <w:rsid w:val="0046282B"/>
    <w:rsid w:val="00472015"/>
    <w:rsid w:val="00473689"/>
    <w:rsid w:val="00473FC3"/>
    <w:rsid w:val="004822C7"/>
    <w:rsid w:val="004A2EAD"/>
    <w:rsid w:val="004A3EA4"/>
    <w:rsid w:val="004A72C7"/>
    <w:rsid w:val="004B1B27"/>
    <w:rsid w:val="004B2670"/>
    <w:rsid w:val="004B59EE"/>
    <w:rsid w:val="004C1183"/>
    <w:rsid w:val="004C3091"/>
    <w:rsid w:val="004C4A57"/>
    <w:rsid w:val="004C5905"/>
    <w:rsid w:val="004D681D"/>
    <w:rsid w:val="004E02DE"/>
    <w:rsid w:val="004E2A1D"/>
    <w:rsid w:val="004E6214"/>
    <w:rsid w:val="004E6444"/>
    <w:rsid w:val="004E6873"/>
    <w:rsid w:val="00506160"/>
    <w:rsid w:val="00512629"/>
    <w:rsid w:val="0051507C"/>
    <w:rsid w:val="00526C70"/>
    <w:rsid w:val="00537A2B"/>
    <w:rsid w:val="005459AC"/>
    <w:rsid w:val="00545D70"/>
    <w:rsid w:val="0055511D"/>
    <w:rsid w:val="005564D7"/>
    <w:rsid w:val="0058120A"/>
    <w:rsid w:val="005840DE"/>
    <w:rsid w:val="00584231"/>
    <w:rsid w:val="00586CE2"/>
    <w:rsid w:val="005932D5"/>
    <w:rsid w:val="005956EF"/>
    <w:rsid w:val="005B67D3"/>
    <w:rsid w:val="005B6FE7"/>
    <w:rsid w:val="005C6001"/>
    <w:rsid w:val="005D3551"/>
    <w:rsid w:val="005D56EF"/>
    <w:rsid w:val="005D5797"/>
    <w:rsid w:val="005E21C0"/>
    <w:rsid w:val="005E7FB8"/>
    <w:rsid w:val="0060294C"/>
    <w:rsid w:val="0060441F"/>
    <w:rsid w:val="0061339D"/>
    <w:rsid w:val="0062011A"/>
    <w:rsid w:val="00622692"/>
    <w:rsid w:val="00622759"/>
    <w:rsid w:val="00626F47"/>
    <w:rsid w:val="006306FB"/>
    <w:rsid w:val="00636FC4"/>
    <w:rsid w:val="00637D63"/>
    <w:rsid w:val="00654370"/>
    <w:rsid w:val="0066658B"/>
    <w:rsid w:val="00666D9A"/>
    <w:rsid w:val="006701AE"/>
    <w:rsid w:val="006721D8"/>
    <w:rsid w:val="00672C11"/>
    <w:rsid w:val="00673515"/>
    <w:rsid w:val="00674ABC"/>
    <w:rsid w:val="006877EB"/>
    <w:rsid w:val="00690C25"/>
    <w:rsid w:val="00694026"/>
    <w:rsid w:val="00694A2C"/>
    <w:rsid w:val="006A1598"/>
    <w:rsid w:val="006A710E"/>
    <w:rsid w:val="006A7513"/>
    <w:rsid w:val="006A7C55"/>
    <w:rsid w:val="006B1558"/>
    <w:rsid w:val="006B26E9"/>
    <w:rsid w:val="006C1ACB"/>
    <w:rsid w:val="006C1FD8"/>
    <w:rsid w:val="006D7836"/>
    <w:rsid w:val="006E1672"/>
    <w:rsid w:val="006E6CC6"/>
    <w:rsid w:val="006E77DA"/>
    <w:rsid w:val="006F22B7"/>
    <w:rsid w:val="006F569A"/>
    <w:rsid w:val="0070191F"/>
    <w:rsid w:val="007111A3"/>
    <w:rsid w:val="00713AA8"/>
    <w:rsid w:val="00714559"/>
    <w:rsid w:val="007229EA"/>
    <w:rsid w:val="007230AA"/>
    <w:rsid w:val="00731B98"/>
    <w:rsid w:val="00736242"/>
    <w:rsid w:val="00740321"/>
    <w:rsid w:val="00740CFB"/>
    <w:rsid w:val="007457F1"/>
    <w:rsid w:val="007500E3"/>
    <w:rsid w:val="00762138"/>
    <w:rsid w:val="00772399"/>
    <w:rsid w:val="007725F2"/>
    <w:rsid w:val="00775C8F"/>
    <w:rsid w:val="00777F2A"/>
    <w:rsid w:val="007809DC"/>
    <w:rsid w:val="0078198B"/>
    <w:rsid w:val="00787FA4"/>
    <w:rsid w:val="007903E3"/>
    <w:rsid w:val="00791D0C"/>
    <w:rsid w:val="00792C39"/>
    <w:rsid w:val="00793B66"/>
    <w:rsid w:val="007A23B4"/>
    <w:rsid w:val="007A323F"/>
    <w:rsid w:val="007A576A"/>
    <w:rsid w:val="007B40C5"/>
    <w:rsid w:val="007C31A7"/>
    <w:rsid w:val="007C44B2"/>
    <w:rsid w:val="007C4ABE"/>
    <w:rsid w:val="007C4F0B"/>
    <w:rsid w:val="007C622D"/>
    <w:rsid w:val="007D11C0"/>
    <w:rsid w:val="007D1339"/>
    <w:rsid w:val="007D2DAA"/>
    <w:rsid w:val="007D381C"/>
    <w:rsid w:val="007D6CD5"/>
    <w:rsid w:val="007E2925"/>
    <w:rsid w:val="007E6CC7"/>
    <w:rsid w:val="007F4A07"/>
    <w:rsid w:val="00803216"/>
    <w:rsid w:val="00806522"/>
    <w:rsid w:val="008174AE"/>
    <w:rsid w:val="0082432B"/>
    <w:rsid w:val="008346C0"/>
    <w:rsid w:val="008412FF"/>
    <w:rsid w:val="00863FE0"/>
    <w:rsid w:val="008966CC"/>
    <w:rsid w:val="00896E0B"/>
    <w:rsid w:val="008A3C16"/>
    <w:rsid w:val="008B3E07"/>
    <w:rsid w:val="008B43EA"/>
    <w:rsid w:val="008B4B64"/>
    <w:rsid w:val="008B5264"/>
    <w:rsid w:val="008C29BC"/>
    <w:rsid w:val="008D56DF"/>
    <w:rsid w:val="008E1470"/>
    <w:rsid w:val="008E1828"/>
    <w:rsid w:val="008F4164"/>
    <w:rsid w:val="008F5BB3"/>
    <w:rsid w:val="008F7146"/>
    <w:rsid w:val="00911438"/>
    <w:rsid w:val="00911D63"/>
    <w:rsid w:val="009169E8"/>
    <w:rsid w:val="00925481"/>
    <w:rsid w:val="00927C6D"/>
    <w:rsid w:val="00927E23"/>
    <w:rsid w:val="00935F08"/>
    <w:rsid w:val="00936276"/>
    <w:rsid w:val="009514E8"/>
    <w:rsid w:val="009566C1"/>
    <w:rsid w:val="00967926"/>
    <w:rsid w:val="00973961"/>
    <w:rsid w:val="009821CA"/>
    <w:rsid w:val="009941CB"/>
    <w:rsid w:val="0099597B"/>
    <w:rsid w:val="009A11AD"/>
    <w:rsid w:val="009A4DE5"/>
    <w:rsid w:val="009B23E0"/>
    <w:rsid w:val="009B729F"/>
    <w:rsid w:val="009C20CC"/>
    <w:rsid w:val="009C2CC0"/>
    <w:rsid w:val="009C5C19"/>
    <w:rsid w:val="009D0046"/>
    <w:rsid w:val="009D68C5"/>
    <w:rsid w:val="009E4E9A"/>
    <w:rsid w:val="009E5761"/>
    <w:rsid w:val="00A018A1"/>
    <w:rsid w:val="00A12704"/>
    <w:rsid w:val="00A13428"/>
    <w:rsid w:val="00A170B9"/>
    <w:rsid w:val="00A440AE"/>
    <w:rsid w:val="00A44AA0"/>
    <w:rsid w:val="00A53004"/>
    <w:rsid w:val="00A53EF9"/>
    <w:rsid w:val="00A6065D"/>
    <w:rsid w:val="00A62021"/>
    <w:rsid w:val="00A65469"/>
    <w:rsid w:val="00A9203E"/>
    <w:rsid w:val="00A9450C"/>
    <w:rsid w:val="00AA4C85"/>
    <w:rsid w:val="00AB2FBB"/>
    <w:rsid w:val="00AB6474"/>
    <w:rsid w:val="00AB7BF4"/>
    <w:rsid w:val="00AC2DDE"/>
    <w:rsid w:val="00AC372F"/>
    <w:rsid w:val="00AC552A"/>
    <w:rsid w:val="00AC5D32"/>
    <w:rsid w:val="00AD10E2"/>
    <w:rsid w:val="00AD5488"/>
    <w:rsid w:val="00AD5EDD"/>
    <w:rsid w:val="00AD6C69"/>
    <w:rsid w:val="00AD7249"/>
    <w:rsid w:val="00AE06F8"/>
    <w:rsid w:val="00AE2411"/>
    <w:rsid w:val="00B00EA6"/>
    <w:rsid w:val="00B05062"/>
    <w:rsid w:val="00B06F93"/>
    <w:rsid w:val="00B07CA5"/>
    <w:rsid w:val="00B07DF9"/>
    <w:rsid w:val="00B11A39"/>
    <w:rsid w:val="00B15A95"/>
    <w:rsid w:val="00B2471D"/>
    <w:rsid w:val="00B3028A"/>
    <w:rsid w:val="00B36059"/>
    <w:rsid w:val="00B6293F"/>
    <w:rsid w:val="00B66E28"/>
    <w:rsid w:val="00B67868"/>
    <w:rsid w:val="00B72064"/>
    <w:rsid w:val="00B77F31"/>
    <w:rsid w:val="00B82F90"/>
    <w:rsid w:val="00B96C34"/>
    <w:rsid w:val="00BA1B33"/>
    <w:rsid w:val="00BA3470"/>
    <w:rsid w:val="00BB04FA"/>
    <w:rsid w:val="00BC30A5"/>
    <w:rsid w:val="00BC3727"/>
    <w:rsid w:val="00BC708A"/>
    <w:rsid w:val="00BD0245"/>
    <w:rsid w:val="00BD3B22"/>
    <w:rsid w:val="00BD60A3"/>
    <w:rsid w:val="00BE126B"/>
    <w:rsid w:val="00BE774C"/>
    <w:rsid w:val="00BF3A62"/>
    <w:rsid w:val="00BF6A6C"/>
    <w:rsid w:val="00BF767D"/>
    <w:rsid w:val="00C00DA0"/>
    <w:rsid w:val="00C01306"/>
    <w:rsid w:val="00C014BA"/>
    <w:rsid w:val="00C04D04"/>
    <w:rsid w:val="00C06771"/>
    <w:rsid w:val="00C07BE7"/>
    <w:rsid w:val="00C15D33"/>
    <w:rsid w:val="00C337E2"/>
    <w:rsid w:val="00C3517B"/>
    <w:rsid w:val="00C374F9"/>
    <w:rsid w:val="00C37959"/>
    <w:rsid w:val="00C42807"/>
    <w:rsid w:val="00C467E3"/>
    <w:rsid w:val="00C52041"/>
    <w:rsid w:val="00C55640"/>
    <w:rsid w:val="00C56400"/>
    <w:rsid w:val="00C75DEA"/>
    <w:rsid w:val="00C813F0"/>
    <w:rsid w:val="00C82175"/>
    <w:rsid w:val="00C84794"/>
    <w:rsid w:val="00CA451D"/>
    <w:rsid w:val="00CA5BB0"/>
    <w:rsid w:val="00CA5CC5"/>
    <w:rsid w:val="00CB4CA1"/>
    <w:rsid w:val="00CC2952"/>
    <w:rsid w:val="00CD1CFE"/>
    <w:rsid w:val="00CD3C5C"/>
    <w:rsid w:val="00CD409E"/>
    <w:rsid w:val="00CD5A8D"/>
    <w:rsid w:val="00CD7E81"/>
    <w:rsid w:val="00CE28B8"/>
    <w:rsid w:val="00CE2CCE"/>
    <w:rsid w:val="00CF0DFF"/>
    <w:rsid w:val="00D029ED"/>
    <w:rsid w:val="00D076A0"/>
    <w:rsid w:val="00D07949"/>
    <w:rsid w:val="00D151FF"/>
    <w:rsid w:val="00D266AC"/>
    <w:rsid w:val="00D26F2F"/>
    <w:rsid w:val="00D32644"/>
    <w:rsid w:val="00D33B9D"/>
    <w:rsid w:val="00D40573"/>
    <w:rsid w:val="00D41835"/>
    <w:rsid w:val="00D450C3"/>
    <w:rsid w:val="00D456C5"/>
    <w:rsid w:val="00D45CF1"/>
    <w:rsid w:val="00D5165C"/>
    <w:rsid w:val="00D558DE"/>
    <w:rsid w:val="00D56093"/>
    <w:rsid w:val="00D56CB4"/>
    <w:rsid w:val="00D6522D"/>
    <w:rsid w:val="00D971AF"/>
    <w:rsid w:val="00DA6936"/>
    <w:rsid w:val="00DB3E33"/>
    <w:rsid w:val="00DC6594"/>
    <w:rsid w:val="00DD13FB"/>
    <w:rsid w:val="00DD401B"/>
    <w:rsid w:val="00DD7351"/>
    <w:rsid w:val="00DE60A9"/>
    <w:rsid w:val="00DE6704"/>
    <w:rsid w:val="00DE74F3"/>
    <w:rsid w:val="00DF5D4F"/>
    <w:rsid w:val="00DF60D1"/>
    <w:rsid w:val="00E000FC"/>
    <w:rsid w:val="00E12EB5"/>
    <w:rsid w:val="00E3018A"/>
    <w:rsid w:val="00E312AE"/>
    <w:rsid w:val="00E3685A"/>
    <w:rsid w:val="00E42EB5"/>
    <w:rsid w:val="00E43C33"/>
    <w:rsid w:val="00E47BF7"/>
    <w:rsid w:val="00E51099"/>
    <w:rsid w:val="00E52F3F"/>
    <w:rsid w:val="00E63530"/>
    <w:rsid w:val="00E7406C"/>
    <w:rsid w:val="00E80E7D"/>
    <w:rsid w:val="00E8176C"/>
    <w:rsid w:val="00E82EE5"/>
    <w:rsid w:val="00E83634"/>
    <w:rsid w:val="00E91956"/>
    <w:rsid w:val="00E91B63"/>
    <w:rsid w:val="00E93464"/>
    <w:rsid w:val="00E9410B"/>
    <w:rsid w:val="00E9738F"/>
    <w:rsid w:val="00EA0777"/>
    <w:rsid w:val="00EA332A"/>
    <w:rsid w:val="00EA38FF"/>
    <w:rsid w:val="00EB14BC"/>
    <w:rsid w:val="00EB287C"/>
    <w:rsid w:val="00EC3DC7"/>
    <w:rsid w:val="00EC7CEC"/>
    <w:rsid w:val="00ED3440"/>
    <w:rsid w:val="00ED4E08"/>
    <w:rsid w:val="00ED6506"/>
    <w:rsid w:val="00EE079E"/>
    <w:rsid w:val="00EF095E"/>
    <w:rsid w:val="00EF3A78"/>
    <w:rsid w:val="00EF3B26"/>
    <w:rsid w:val="00F12240"/>
    <w:rsid w:val="00F12699"/>
    <w:rsid w:val="00F1519C"/>
    <w:rsid w:val="00F27530"/>
    <w:rsid w:val="00F35B05"/>
    <w:rsid w:val="00F35C6C"/>
    <w:rsid w:val="00F372D2"/>
    <w:rsid w:val="00F5633B"/>
    <w:rsid w:val="00F61EE5"/>
    <w:rsid w:val="00F704E3"/>
    <w:rsid w:val="00F74499"/>
    <w:rsid w:val="00F86923"/>
    <w:rsid w:val="00F90DA4"/>
    <w:rsid w:val="00FA5783"/>
    <w:rsid w:val="00FA617F"/>
    <w:rsid w:val="00FB5DC4"/>
    <w:rsid w:val="00FC04C0"/>
    <w:rsid w:val="00FC2DC4"/>
    <w:rsid w:val="00FC2F77"/>
    <w:rsid w:val="00FD207D"/>
    <w:rsid w:val="00FE5A9A"/>
    <w:rsid w:val="00FE7052"/>
    <w:rsid w:val="00FF0BDC"/>
    <w:rsid w:val="00FF10E2"/>
    <w:rsid w:val="00FF54A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774A2F1A"/>
  <w15:docId w15:val="{034FF910-0FDE-4895-84BA-6D8F29BD4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paragraph" w:styleId="Nadpis5">
    <w:name w:val="heading 5"/>
    <w:basedOn w:val="Normlny"/>
    <w:next w:val="Normlny"/>
    <w:link w:val="Nadpis5Char"/>
    <w:uiPriority w:val="9"/>
    <w:semiHidden/>
    <w:unhideWhenUsed/>
    <w:qFormat/>
    <w:rsid w:val="00545D70"/>
    <w:pPr>
      <w:keepNext/>
      <w:keepLines/>
      <w:widowControl w:val="0"/>
      <w:autoSpaceDE w:val="0"/>
      <w:autoSpaceDN w:val="0"/>
      <w:spacing w:before="40" w:after="0" w:line="240" w:lineRule="auto"/>
      <w:ind w:left="1008" w:hanging="1008"/>
      <w:outlineLvl w:val="4"/>
    </w:pPr>
    <w:rPr>
      <w:rFonts w:asciiTheme="majorHAnsi" w:eastAsiaTheme="majorEastAsia" w:hAnsiTheme="majorHAnsi" w:cstheme="majorBidi"/>
      <w:color w:val="0F4761" w:themeColor="accent1" w:themeShade="BF"/>
    </w:rPr>
  </w:style>
  <w:style w:type="paragraph" w:styleId="Nadpis6">
    <w:name w:val="heading 6"/>
    <w:basedOn w:val="Normlny"/>
    <w:next w:val="Normlny"/>
    <w:link w:val="Nadpis6Char"/>
    <w:uiPriority w:val="9"/>
    <w:semiHidden/>
    <w:unhideWhenUsed/>
    <w:qFormat/>
    <w:rsid w:val="00545D70"/>
    <w:pPr>
      <w:keepNext/>
      <w:keepLines/>
      <w:widowControl w:val="0"/>
      <w:autoSpaceDE w:val="0"/>
      <w:autoSpaceDN w:val="0"/>
      <w:spacing w:before="40" w:after="0" w:line="240" w:lineRule="auto"/>
      <w:ind w:left="1152" w:hanging="1152"/>
      <w:outlineLvl w:val="5"/>
    </w:pPr>
    <w:rPr>
      <w:rFonts w:asciiTheme="majorHAnsi" w:eastAsiaTheme="majorEastAsia" w:hAnsiTheme="majorHAnsi" w:cstheme="majorBidi"/>
      <w:color w:val="0A2F40" w:themeColor="accent1" w:themeShade="7F"/>
    </w:rPr>
  </w:style>
  <w:style w:type="paragraph" w:styleId="Nadpis7">
    <w:name w:val="heading 7"/>
    <w:basedOn w:val="Normlny"/>
    <w:next w:val="Normlny"/>
    <w:link w:val="Nadpis7Char"/>
    <w:uiPriority w:val="9"/>
    <w:semiHidden/>
    <w:unhideWhenUsed/>
    <w:qFormat/>
    <w:rsid w:val="00545D70"/>
    <w:pPr>
      <w:keepNext/>
      <w:keepLines/>
      <w:widowControl w:val="0"/>
      <w:autoSpaceDE w:val="0"/>
      <w:autoSpaceDN w:val="0"/>
      <w:spacing w:before="40" w:after="0" w:line="240" w:lineRule="auto"/>
      <w:ind w:left="1296" w:hanging="1296"/>
      <w:outlineLvl w:val="6"/>
    </w:pPr>
    <w:rPr>
      <w:rFonts w:asciiTheme="majorHAnsi" w:eastAsiaTheme="majorEastAsia" w:hAnsiTheme="majorHAnsi" w:cstheme="majorBidi"/>
      <w:i/>
      <w:iCs/>
      <w:color w:val="0A2F40" w:themeColor="accent1" w:themeShade="7F"/>
    </w:rPr>
  </w:style>
  <w:style w:type="paragraph" w:styleId="Nadpis8">
    <w:name w:val="heading 8"/>
    <w:basedOn w:val="Normlny"/>
    <w:next w:val="Normlny"/>
    <w:link w:val="Nadpis8Char"/>
    <w:uiPriority w:val="9"/>
    <w:semiHidden/>
    <w:unhideWhenUsed/>
    <w:qFormat/>
    <w:rsid w:val="00545D70"/>
    <w:pPr>
      <w:keepNext/>
      <w:keepLines/>
      <w:widowControl w:val="0"/>
      <w:autoSpaceDE w:val="0"/>
      <w:autoSpaceDN w:val="0"/>
      <w:spacing w:before="40" w:after="0" w:line="240"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y"/>
    <w:next w:val="Normlny"/>
    <w:link w:val="Nadpis9Char"/>
    <w:uiPriority w:val="9"/>
    <w:semiHidden/>
    <w:unhideWhenUsed/>
    <w:qFormat/>
    <w:rsid w:val="00545D70"/>
    <w:pPr>
      <w:keepNext/>
      <w:keepLines/>
      <w:widowControl w:val="0"/>
      <w:autoSpaceDE w:val="0"/>
      <w:autoSpaceDN w:val="0"/>
      <w:spacing w:before="40" w:after="0" w:line="240"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Revzia">
    <w:name w:val="Revision"/>
    <w:hidden/>
    <w:uiPriority w:val="99"/>
    <w:unhideWhenUsed/>
    <w:rsid w:val="00BB04FA"/>
    <w:pPr>
      <w:spacing w:after="0" w:line="240" w:lineRule="auto"/>
    </w:pPr>
  </w:style>
  <w:style w:type="paragraph" w:styleId="Odsekzoznamu">
    <w:name w:val="List Paragraph"/>
    <w:basedOn w:val="Normlny"/>
    <w:uiPriority w:val="34"/>
    <w:unhideWhenUsed/>
    <w:qFormat/>
    <w:rsid w:val="008D56DF"/>
    <w:pPr>
      <w:ind w:left="720"/>
      <w:contextualSpacing/>
    </w:pPr>
  </w:style>
  <w:style w:type="paragraph" w:styleId="Zkladntext">
    <w:name w:val="Body Text"/>
    <w:basedOn w:val="Normlny"/>
    <w:link w:val="ZkladntextChar"/>
    <w:uiPriority w:val="1"/>
    <w:qFormat/>
    <w:rsid w:val="008D56DF"/>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ZkladntextChar">
    <w:name w:val="Základný text Char"/>
    <w:basedOn w:val="Predvolenpsmoodseku"/>
    <w:link w:val="Zkladntext"/>
    <w:uiPriority w:val="1"/>
    <w:rsid w:val="008D56DF"/>
    <w:rPr>
      <w:rFonts w:ascii="Times New Roman" w:eastAsia="Times New Roman" w:hAnsi="Times New Roman" w:cs="Times New Roman"/>
      <w:sz w:val="24"/>
      <w:szCs w:val="24"/>
    </w:rPr>
  </w:style>
  <w:style w:type="character" w:styleId="Odkaznakomentr">
    <w:name w:val="annotation reference"/>
    <w:basedOn w:val="Predvolenpsmoodseku"/>
    <w:uiPriority w:val="99"/>
    <w:semiHidden/>
    <w:unhideWhenUsed/>
    <w:rsid w:val="0082432B"/>
    <w:rPr>
      <w:sz w:val="16"/>
      <w:szCs w:val="16"/>
    </w:rPr>
  </w:style>
  <w:style w:type="paragraph" w:styleId="Textkomentra">
    <w:name w:val="annotation text"/>
    <w:basedOn w:val="Normlny"/>
    <w:link w:val="TextkomentraChar"/>
    <w:uiPriority w:val="99"/>
    <w:unhideWhenUsed/>
    <w:rsid w:val="0082432B"/>
    <w:pPr>
      <w:spacing w:line="240" w:lineRule="auto"/>
    </w:pPr>
    <w:rPr>
      <w:sz w:val="20"/>
      <w:szCs w:val="20"/>
    </w:rPr>
  </w:style>
  <w:style w:type="character" w:customStyle="1" w:styleId="TextkomentraChar">
    <w:name w:val="Text komentára Char"/>
    <w:basedOn w:val="Predvolenpsmoodseku"/>
    <w:link w:val="Textkomentra"/>
    <w:uiPriority w:val="99"/>
    <w:rsid w:val="0082432B"/>
    <w:rPr>
      <w:sz w:val="20"/>
      <w:szCs w:val="20"/>
    </w:rPr>
  </w:style>
  <w:style w:type="paragraph" w:styleId="Predmetkomentra">
    <w:name w:val="annotation subject"/>
    <w:basedOn w:val="Textkomentra"/>
    <w:next w:val="Textkomentra"/>
    <w:link w:val="PredmetkomentraChar"/>
    <w:uiPriority w:val="99"/>
    <w:semiHidden/>
    <w:unhideWhenUsed/>
    <w:rsid w:val="0082432B"/>
    <w:rPr>
      <w:b/>
      <w:bCs/>
    </w:rPr>
  </w:style>
  <w:style w:type="character" w:customStyle="1" w:styleId="PredmetkomentraChar">
    <w:name w:val="Predmet komentára Char"/>
    <w:basedOn w:val="TextkomentraChar"/>
    <w:link w:val="Predmetkomentra"/>
    <w:uiPriority w:val="99"/>
    <w:semiHidden/>
    <w:rsid w:val="0082432B"/>
    <w:rPr>
      <w:b/>
      <w:bCs/>
      <w:sz w:val="20"/>
      <w:szCs w:val="20"/>
    </w:rPr>
  </w:style>
  <w:style w:type="table" w:customStyle="1" w:styleId="TableNormal">
    <w:name w:val="Table Normal"/>
    <w:uiPriority w:val="2"/>
    <w:semiHidden/>
    <w:unhideWhenUsed/>
    <w:qFormat/>
    <w:rsid w:val="00206C6F"/>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206C6F"/>
    <w:pPr>
      <w:widowControl w:val="0"/>
      <w:autoSpaceDE w:val="0"/>
      <w:autoSpaceDN w:val="0"/>
      <w:spacing w:after="0" w:line="240" w:lineRule="auto"/>
    </w:pPr>
    <w:rPr>
      <w:rFonts w:ascii="Times New Roman" w:eastAsia="Times New Roman" w:hAnsi="Times New Roman" w:cs="Times New Roman"/>
    </w:rPr>
  </w:style>
  <w:style w:type="character" w:customStyle="1" w:styleId="Nadpis5Char">
    <w:name w:val="Nadpis 5 Char"/>
    <w:basedOn w:val="Predvolenpsmoodseku"/>
    <w:link w:val="Nadpis5"/>
    <w:uiPriority w:val="9"/>
    <w:semiHidden/>
    <w:rsid w:val="00545D70"/>
    <w:rPr>
      <w:rFonts w:asciiTheme="majorHAnsi" w:eastAsiaTheme="majorEastAsia" w:hAnsiTheme="majorHAnsi" w:cstheme="majorBidi"/>
      <w:color w:val="0F4761" w:themeColor="accent1" w:themeShade="BF"/>
    </w:rPr>
  </w:style>
  <w:style w:type="character" w:customStyle="1" w:styleId="Nadpis6Char">
    <w:name w:val="Nadpis 6 Char"/>
    <w:basedOn w:val="Predvolenpsmoodseku"/>
    <w:link w:val="Nadpis6"/>
    <w:uiPriority w:val="9"/>
    <w:semiHidden/>
    <w:rsid w:val="00545D70"/>
    <w:rPr>
      <w:rFonts w:asciiTheme="majorHAnsi" w:eastAsiaTheme="majorEastAsia" w:hAnsiTheme="majorHAnsi" w:cstheme="majorBidi"/>
      <w:color w:val="0A2F40" w:themeColor="accent1" w:themeShade="7F"/>
    </w:rPr>
  </w:style>
  <w:style w:type="character" w:customStyle="1" w:styleId="Nadpis7Char">
    <w:name w:val="Nadpis 7 Char"/>
    <w:basedOn w:val="Predvolenpsmoodseku"/>
    <w:link w:val="Nadpis7"/>
    <w:uiPriority w:val="9"/>
    <w:semiHidden/>
    <w:rsid w:val="00545D70"/>
    <w:rPr>
      <w:rFonts w:asciiTheme="majorHAnsi" w:eastAsiaTheme="majorEastAsia" w:hAnsiTheme="majorHAnsi" w:cstheme="majorBidi"/>
      <w:i/>
      <w:iCs/>
      <w:color w:val="0A2F40" w:themeColor="accent1" w:themeShade="7F"/>
    </w:rPr>
  </w:style>
  <w:style w:type="character" w:customStyle="1" w:styleId="Nadpis8Char">
    <w:name w:val="Nadpis 8 Char"/>
    <w:basedOn w:val="Predvolenpsmoodseku"/>
    <w:link w:val="Nadpis8"/>
    <w:uiPriority w:val="9"/>
    <w:semiHidden/>
    <w:rsid w:val="00545D70"/>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Predvolenpsmoodseku"/>
    <w:link w:val="Nadpis9"/>
    <w:uiPriority w:val="9"/>
    <w:semiHidden/>
    <w:rsid w:val="00545D70"/>
    <w:rPr>
      <w:rFonts w:asciiTheme="majorHAnsi" w:eastAsiaTheme="majorEastAsia" w:hAnsiTheme="majorHAnsi" w:cstheme="majorBidi"/>
      <w:i/>
      <w:iCs/>
      <w:color w:val="272727" w:themeColor="text1" w:themeTint="D8"/>
      <w:sz w:val="21"/>
      <w:szCs w:val="21"/>
    </w:rPr>
  </w:style>
  <w:style w:type="paragraph" w:styleId="Obsah1">
    <w:name w:val="toc 1"/>
    <w:basedOn w:val="Normlny"/>
    <w:uiPriority w:val="39"/>
    <w:qFormat/>
    <w:rsid w:val="00545D70"/>
    <w:pPr>
      <w:widowControl w:val="0"/>
      <w:autoSpaceDE w:val="0"/>
      <w:autoSpaceDN w:val="0"/>
      <w:spacing w:before="121" w:after="0" w:line="240" w:lineRule="auto"/>
      <w:ind w:left="1654" w:hanging="442"/>
    </w:pPr>
    <w:rPr>
      <w:rFonts w:ascii="Cambria" w:eastAsia="Cambria" w:hAnsi="Cambria" w:cs="Cambria"/>
    </w:rPr>
  </w:style>
  <w:style w:type="paragraph" w:styleId="Obsah2">
    <w:name w:val="toc 2"/>
    <w:basedOn w:val="Normlny"/>
    <w:uiPriority w:val="39"/>
    <w:qFormat/>
    <w:rsid w:val="00545D70"/>
    <w:pPr>
      <w:widowControl w:val="0"/>
      <w:autoSpaceDE w:val="0"/>
      <w:autoSpaceDN w:val="0"/>
      <w:spacing w:before="121" w:after="0" w:line="240" w:lineRule="auto"/>
      <w:ind w:left="2173" w:hanging="740"/>
    </w:pPr>
    <w:rPr>
      <w:rFonts w:ascii="Cambria" w:eastAsia="Cambria" w:hAnsi="Cambria" w:cs="Cambria"/>
    </w:rPr>
  </w:style>
  <w:style w:type="paragraph" w:styleId="Obsah3">
    <w:name w:val="toc 3"/>
    <w:basedOn w:val="Normlny"/>
    <w:uiPriority w:val="39"/>
    <w:qFormat/>
    <w:rsid w:val="00545D70"/>
    <w:pPr>
      <w:widowControl w:val="0"/>
      <w:autoSpaceDE w:val="0"/>
      <w:autoSpaceDN w:val="0"/>
      <w:spacing w:before="121" w:after="0" w:line="240" w:lineRule="auto"/>
      <w:ind w:left="1659"/>
    </w:pPr>
    <w:rPr>
      <w:rFonts w:ascii="Cambria" w:eastAsia="Cambria" w:hAnsi="Cambria" w:cs="Cambria"/>
    </w:rPr>
  </w:style>
  <w:style w:type="paragraph" w:styleId="Obsah4">
    <w:name w:val="toc 4"/>
    <w:basedOn w:val="Normlny"/>
    <w:uiPriority w:val="39"/>
    <w:qFormat/>
    <w:rsid w:val="00545D70"/>
    <w:pPr>
      <w:widowControl w:val="0"/>
      <w:autoSpaceDE w:val="0"/>
      <w:autoSpaceDN w:val="0"/>
      <w:spacing w:before="121" w:after="0" w:line="240" w:lineRule="auto"/>
      <w:ind w:left="1659"/>
    </w:pPr>
    <w:rPr>
      <w:rFonts w:ascii="Cambria" w:eastAsia="Cambria" w:hAnsi="Cambria" w:cs="Cambria"/>
      <w:b/>
      <w:bCs/>
      <w:i/>
    </w:rPr>
  </w:style>
  <w:style w:type="paragraph" w:styleId="Obsah5">
    <w:name w:val="toc 5"/>
    <w:basedOn w:val="Normlny"/>
    <w:uiPriority w:val="39"/>
    <w:qFormat/>
    <w:rsid w:val="00545D70"/>
    <w:pPr>
      <w:widowControl w:val="0"/>
      <w:autoSpaceDE w:val="0"/>
      <w:autoSpaceDN w:val="0"/>
      <w:spacing w:before="121" w:after="0" w:line="240" w:lineRule="auto"/>
      <w:ind w:left="2413"/>
    </w:pPr>
    <w:rPr>
      <w:rFonts w:ascii="Cambria" w:eastAsia="Cambria" w:hAnsi="Cambria" w:cs="Cambria"/>
    </w:rPr>
  </w:style>
  <w:style w:type="paragraph" w:styleId="Obsah6">
    <w:name w:val="toc 6"/>
    <w:basedOn w:val="Normlny"/>
    <w:uiPriority w:val="39"/>
    <w:qFormat/>
    <w:rsid w:val="00545D70"/>
    <w:pPr>
      <w:widowControl w:val="0"/>
      <w:autoSpaceDE w:val="0"/>
      <w:autoSpaceDN w:val="0"/>
      <w:spacing w:before="121" w:after="0" w:line="240" w:lineRule="auto"/>
      <w:ind w:left="2653"/>
    </w:pPr>
    <w:rPr>
      <w:rFonts w:ascii="Cambria" w:eastAsia="Cambria" w:hAnsi="Cambria" w:cs="Cambria"/>
    </w:rPr>
  </w:style>
  <w:style w:type="paragraph" w:styleId="Pta">
    <w:name w:val="footer"/>
    <w:basedOn w:val="Normlny"/>
    <w:link w:val="PtaChar"/>
    <w:uiPriority w:val="99"/>
    <w:unhideWhenUsed/>
    <w:rsid w:val="00545D70"/>
    <w:pPr>
      <w:widowControl w:val="0"/>
      <w:tabs>
        <w:tab w:val="center" w:pos="4536"/>
        <w:tab w:val="right" w:pos="9072"/>
      </w:tabs>
      <w:autoSpaceDE w:val="0"/>
      <w:autoSpaceDN w:val="0"/>
      <w:spacing w:after="0" w:line="240" w:lineRule="auto"/>
    </w:pPr>
    <w:rPr>
      <w:rFonts w:ascii="Times New Roman" w:eastAsia="Times New Roman" w:hAnsi="Times New Roman" w:cs="Times New Roman"/>
    </w:rPr>
  </w:style>
  <w:style w:type="character" w:customStyle="1" w:styleId="PtaChar">
    <w:name w:val="Päta Char"/>
    <w:basedOn w:val="Predvolenpsmoodseku"/>
    <w:link w:val="Pta"/>
    <w:uiPriority w:val="99"/>
    <w:rsid w:val="00545D70"/>
    <w:rPr>
      <w:rFonts w:ascii="Times New Roman" w:eastAsia="Times New Roman" w:hAnsi="Times New Roman" w:cs="Times New Roman"/>
    </w:rPr>
  </w:style>
  <w:style w:type="paragraph" w:styleId="Textbubliny">
    <w:name w:val="Balloon Text"/>
    <w:basedOn w:val="Normlny"/>
    <w:link w:val="TextbublinyChar"/>
    <w:uiPriority w:val="99"/>
    <w:semiHidden/>
    <w:unhideWhenUsed/>
    <w:rsid w:val="00545D70"/>
    <w:pPr>
      <w:widowControl w:val="0"/>
      <w:autoSpaceDE w:val="0"/>
      <w:autoSpaceDN w:val="0"/>
      <w:spacing w:after="0" w:line="240" w:lineRule="auto"/>
    </w:pPr>
    <w:rPr>
      <w:rFonts w:ascii="Segoe UI" w:eastAsia="Times New Roman" w:hAnsi="Segoe UI" w:cs="Segoe UI"/>
      <w:sz w:val="18"/>
      <w:szCs w:val="18"/>
    </w:rPr>
  </w:style>
  <w:style w:type="character" w:customStyle="1" w:styleId="TextbublinyChar">
    <w:name w:val="Text bubliny Char"/>
    <w:basedOn w:val="Predvolenpsmoodseku"/>
    <w:link w:val="Textbubliny"/>
    <w:uiPriority w:val="99"/>
    <w:semiHidden/>
    <w:rsid w:val="00545D70"/>
    <w:rPr>
      <w:rFonts w:ascii="Segoe UI" w:eastAsia="Times New Roman" w:hAnsi="Segoe UI" w:cs="Segoe UI"/>
      <w:sz w:val="18"/>
      <w:szCs w:val="18"/>
    </w:rPr>
  </w:style>
  <w:style w:type="paragraph" w:customStyle="1" w:styleId="CIPnadpis1">
    <w:name w:val="CIP nadpis 1"/>
    <w:basedOn w:val="Nadpis2"/>
    <w:link w:val="CIPnadpis1Char"/>
    <w:qFormat/>
    <w:rsid w:val="00545D70"/>
    <w:pPr>
      <w:keepNext w:val="0"/>
      <w:keepLines w:val="0"/>
      <w:widowControl w:val="0"/>
      <w:numPr>
        <w:numId w:val="7"/>
      </w:numPr>
      <w:tabs>
        <w:tab w:val="left" w:pos="567"/>
      </w:tabs>
      <w:autoSpaceDE w:val="0"/>
      <w:autoSpaceDN w:val="0"/>
      <w:spacing w:before="207" w:after="0" w:line="240" w:lineRule="auto"/>
    </w:pPr>
    <w:rPr>
      <w:rFonts w:ascii="Times New Roman" w:eastAsia="Times New Roman" w:hAnsi="Times New Roman" w:cs="Times New Roman"/>
      <w:sz w:val="24"/>
      <w:szCs w:val="24"/>
    </w:rPr>
  </w:style>
  <w:style w:type="character" w:customStyle="1" w:styleId="CIPnadpis1Char">
    <w:name w:val="CIP nadpis 1 Char"/>
    <w:basedOn w:val="Nadpis2Char"/>
    <w:link w:val="CIPnadpis1"/>
    <w:rsid w:val="00545D70"/>
    <w:rPr>
      <w:rFonts w:ascii="Times New Roman" w:eastAsia="Times New Roman" w:hAnsi="Times New Roman" w:cs="Times New Roman"/>
      <w:b/>
      <w:bCs/>
      <w:color w:val="156082" w:themeColor="accent1"/>
      <w:sz w:val="24"/>
      <w:szCs w:val="24"/>
      <w:lang w:val="sk-SK"/>
    </w:rPr>
  </w:style>
  <w:style w:type="paragraph" w:customStyle="1" w:styleId="2CIPnadpis2">
    <w:name w:val="2 CIP nadpis 2"/>
    <w:basedOn w:val="CIPnadpis1"/>
    <w:link w:val="2CIPnadpis2Char"/>
    <w:qFormat/>
    <w:rsid w:val="00545D70"/>
    <w:pPr>
      <w:numPr>
        <w:ilvl w:val="1"/>
      </w:numPr>
      <w:spacing w:before="0"/>
      <w:ind w:left="578" w:hanging="578"/>
    </w:pPr>
    <w:rPr>
      <w:i/>
      <w:iCs/>
    </w:rPr>
  </w:style>
  <w:style w:type="character" w:customStyle="1" w:styleId="2CIPnadpis2Char">
    <w:name w:val="2 CIP nadpis 2 Char"/>
    <w:basedOn w:val="CIPnadpis1Char"/>
    <w:link w:val="2CIPnadpis2"/>
    <w:rsid w:val="00545D70"/>
    <w:rPr>
      <w:rFonts w:ascii="Times New Roman" w:eastAsia="Times New Roman" w:hAnsi="Times New Roman" w:cs="Times New Roman"/>
      <w:b/>
      <w:bCs/>
      <w:i/>
      <w:iCs/>
      <w:color w:val="156082" w:themeColor="accent1"/>
      <w:sz w:val="24"/>
      <w:szCs w:val="24"/>
      <w:lang w:val="sk-SK"/>
    </w:rPr>
  </w:style>
  <w:style w:type="paragraph" w:customStyle="1" w:styleId="CIPnadpis3">
    <w:name w:val="CIP nadpis 3"/>
    <w:basedOn w:val="Nadpis2"/>
    <w:link w:val="CIPnadpis3Char"/>
    <w:qFormat/>
    <w:rsid w:val="00545D70"/>
    <w:pPr>
      <w:keepNext w:val="0"/>
      <w:keepLines w:val="0"/>
      <w:widowControl w:val="0"/>
      <w:numPr>
        <w:ilvl w:val="1"/>
      </w:numPr>
      <w:autoSpaceDE w:val="0"/>
      <w:autoSpaceDN w:val="0"/>
      <w:spacing w:before="0" w:after="0" w:line="240" w:lineRule="auto"/>
      <w:ind w:hanging="576"/>
    </w:pPr>
    <w:rPr>
      <w:rFonts w:ascii="Times New Roman" w:eastAsia="Times New Roman" w:hAnsi="Times New Roman" w:cs="Times New Roman"/>
      <w:b w:val="0"/>
      <w:noProof/>
      <w:sz w:val="24"/>
      <w:szCs w:val="24"/>
      <w:lang w:eastAsia="sk-SK"/>
    </w:rPr>
  </w:style>
  <w:style w:type="character" w:customStyle="1" w:styleId="CIPnadpis3Char">
    <w:name w:val="CIP nadpis 3 Char"/>
    <w:basedOn w:val="Nadpis2Char"/>
    <w:link w:val="CIPnadpis3"/>
    <w:rsid w:val="00545D70"/>
    <w:rPr>
      <w:rFonts w:ascii="Times New Roman" w:eastAsia="Times New Roman" w:hAnsi="Times New Roman" w:cs="Times New Roman"/>
      <w:b w:val="0"/>
      <w:bCs/>
      <w:noProof/>
      <w:color w:val="156082" w:themeColor="accent1"/>
      <w:sz w:val="24"/>
      <w:szCs w:val="24"/>
      <w:lang w:val="sk-SK" w:eastAsia="sk-SK"/>
    </w:rPr>
  </w:style>
  <w:style w:type="paragraph" w:styleId="Hlavikaobsahu">
    <w:name w:val="TOC Heading"/>
    <w:basedOn w:val="Nadpis1"/>
    <w:next w:val="Normlny"/>
    <w:uiPriority w:val="39"/>
    <w:unhideWhenUsed/>
    <w:qFormat/>
    <w:rsid w:val="00545D70"/>
    <w:pPr>
      <w:spacing w:before="240" w:after="0" w:line="259" w:lineRule="auto"/>
      <w:outlineLvl w:val="9"/>
    </w:pPr>
    <w:rPr>
      <w:b w:val="0"/>
      <w:bCs w:val="0"/>
      <w:sz w:val="32"/>
      <w:szCs w:val="32"/>
      <w:lang w:eastAsia="sk-SK"/>
    </w:rPr>
  </w:style>
  <w:style w:type="paragraph" w:styleId="Obsah7">
    <w:name w:val="toc 7"/>
    <w:basedOn w:val="Normlny"/>
    <w:next w:val="Normlny"/>
    <w:autoRedefine/>
    <w:uiPriority w:val="39"/>
    <w:unhideWhenUsed/>
    <w:rsid w:val="00545D70"/>
    <w:pPr>
      <w:spacing w:after="100" w:line="278" w:lineRule="auto"/>
      <w:ind w:left="1440"/>
    </w:pPr>
    <w:rPr>
      <w:rFonts w:eastAsiaTheme="minorEastAsia"/>
      <w:kern w:val="2"/>
      <w:sz w:val="24"/>
      <w:szCs w:val="24"/>
      <w:lang w:eastAsia="sk-SK"/>
      <w14:ligatures w14:val="standardContextual"/>
    </w:rPr>
  </w:style>
  <w:style w:type="paragraph" w:styleId="Obsah8">
    <w:name w:val="toc 8"/>
    <w:basedOn w:val="Normlny"/>
    <w:next w:val="Normlny"/>
    <w:autoRedefine/>
    <w:uiPriority w:val="39"/>
    <w:unhideWhenUsed/>
    <w:rsid w:val="00545D70"/>
    <w:pPr>
      <w:spacing w:after="100" w:line="278" w:lineRule="auto"/>
      <w:ind w:left="1680"/>
    </w:pPr>
    <w:rPr>
      <w:rFonts w:eastAsiaTheme="minorEastAsia"/>
      <w:kern w:val="2"/>
      <w:sz w:val="24"/>
      <w:szCs w:val="24"/>
      <w:lang w:eastAsia="sk-SK"/>
      <w14:ligatures w14:val="standardContextual"/>
    </w:rPr>
  </w:style>
  <w:style w:type="paragraph" w:styleId="Obsah9">
    <w:name w:val="toc 9"/>
    <w:basedOn w:val="Normlny"/>
    <w:next w:val="Normlny"/>
    <w:autoRedefine/>
    <w:uiPriority w:val="39"/>
    <w:unhideWhenUsed/>
    <w:rsid w:val="00545D70"/>
    <w:pPr>
      <w:spacing w:after="100" w:line="278" w:lineRule="auto"/>
      <w:ind w:left="1920"/>
    </w:pPr>
    <w:rPr>
      <w:rFonts w:eastAsiaTheme="minorEastAsia"/>
      <w:kern w:val="2"/>
      <w:sz w:val="24"/>
      <w:szCs w:val="24"/>
      <w:lang w:eastAsia="sk-SK"/>
      <w14:ligatures w14:val="standardContextual"/>
    </w:rPr>
  </w:style>
  <w:style w:type="character" w:styleId="Nevyrieenzmienka">
    <w:name w:val="Unresolved Mention"/>
    <w:basedOn w:val="Predvolenpsmoodseku"/>
    <w:uiPriority w:val="99"/>
    <w:semiHidden/>
    <w:unhideWhenUsed/>
    <w:rsid w:val="00545D70"/>
    <w:rPr>
      <w:color w:val="605E5C"/>
      <w:shd w:val="clear" w:color="auto" w:fill="E1DFDD"/>
    </w:rPr>
  </w:style>
  <w:style w:type="paragraph" w:styleId="Textpoznmkypodiarou">
    <w:name w:val="footnote text"/>
    <w:basedOn w:val="Normlny"/>
    <w:link w:val="TextpoznmkypodiarouChar"/>
    <w:uiPriority w:val="99"/>
    <w:semiHidden/>
    <w:unhideWhenUsed/>
    <w:rsid w:val="00545D70"/>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TextpoznmkypodiarouChar">
    <w:name w:val="Text poznámky pod čiarou Char"/>
    <w:basedOn w:val="Predvolenpsmoodseku"/>
    <w:link w:val="Textpoznmkypodiarou"/>
    <w:uiPriority w:val="99"/>
    <w:semiHidden/>
    <w:rsid w:val="00545D70"/>
    <w:rPr>
      <w:rFonts w:ascii="Times New Roman" w:eastAsia="Times New Roman" w:hAnsi="Times New Roman" w:cs="Times New Roman"/>
      <w:sz w:val="20"/>
      <w:szCs w:val="20"/>
    </w:rPr>
  </w:style>
  <w:style w:type="character" w:styleId="Odkaznapoznmkupodiarou">
    <w:name w:val="footnote reference"/>
    <w:basedOn w:val="Predvolenpsmoodseku"/>
    <w:uiPriority w:val="99"/>
    <w:semiHidden/>
    <w:unhideWhenUsed/>
    <w:rsid w:val="00545D70"/>
    <w:rPr>
      <w:vertAlign w:val="superscript"/>
    </w:rPr>
  </w:style>
  <w:style w:type="paragraph" w:customStyle="1" w:styleId="Default">
    <w:name w:val="Default"/>
    <w:rsid w:val="00545D70"/>
    <w:pPr>
      <w:autoSpaceDE w:val="0"/>
      <w:autoSpaceDN w:val="0"/>
      <w:adjustRightInd w:val="0"/>
      <w:spacing w:after="0" w:line="240" w:lineRule="auto"/>
    </w:pPr>
    <w:rPr>
      <w:rFonts w:ascii="Calibri" w:hAnsi="Calibri" w:cs="Calibri"/>
      <w:color w:val="000000"/>
      <w:sz w:val="24"/>
      <w:szCs w:val="24"/>
      <w:lang w:val="sk-SK"/>
    </w:rPr>
  </w:style>
  <w:style w:type="character" w:styleId="Zstupntext">
    <w:name w:val="Placeholder Text"/>
    <w:basedOn w:val="Predvolenpsmoodseku"/>
    <w:uiPriority w:val="99"/>
    <w:semiHidden/>
    <w:rsid w:val="00287C35"/>
    <w:rPr>
      <w:rFonts w:ascii="Times New Roman" w:hAnsi="Times New Roman" w:cs="Times New Roman"/>
      <w:color w:val="808080"/>
    </w:rPr>
  </w:style>
  <w:style w:type="character" w:customStyle="1" w:styleId="placeholdertext0">
    <w:name w:val="placeholdertext0"/>
    <w:basedOn w:val="Predvolenpsmoodseku"/>
    <w:uiPriority w:val="99"/>
    <w:rsid w:val="00287C35"/>
    <w:rPr>
      <w:rFonts w:cs="Times New Roman"/>
    </w:rPr>
  </w:style>
  <w:style w:type="character" w:styleId="PouitHypertextovPrepojenie">
    <w:name w:val="FollowedHyperlink"/>
    <w:basedOn w:val="Predvolenpsmoodseku"/>
    <w:uiPriority w:val="99"/>
    <w:semiHidden/>
    <w:unhideWhenUsed/>
    <w:rsid w:val="00287C35"/>
    <w:rPr>
      <w:color w:val="96607D" w:themeColor="followedHyperlink"/>
      <w:u w:val="single"/>
    </w:rPr>
  </w:style>
  <w:style w:type="paragraph" w:customStyle="1" w:styleId="pf0">
    <w:name w:val="pf0"/>
    <w:basedOn w:val="Normlny"/>
    <w:rsid w:val="00287C35"/>
    <w:pPr>
      <w:spacing w:before="100" w:beforeAutospacing="1" w:after="100" w:afterAutospacing="1" w:line="240" w:lineRule="auto"/>
      <w:jc w:val="both"/>
    </w:pPr>
    <w:rPr>
      <w:rFonts w:ascii="Times New Roman" w:eastAsia="Times New Roman" w:hAnsi="Times New Roman" w:cs="Times New Roman"/>
      <w:sz w:val="24"/>
      <w:szCs w:val="24"/>
      <w:lang w:eastAsia="sk-SK"/>
    </w:rPr>
  </w:style>
  <w:style w:type="character" w:customStyle="1" w:styleId="cf01">
    <w:name w:val="cf01"/>
    <w:basedOn w:val="Predvolenpsmoodseku"/>
    <w:rsid w:val="00287C35"/>
    <w:rPr>
      <w:rFonts w:ascii="Segoe UI" w:hAnsi="Segoe UI" w:cs="Segoe UI" w:hint="default"/>
      <w:sz w:val="18"/>
      <w:szCs w:val="18"/>
    </w:rPr>
  </w:style>
  <w:style w:type="numbering" w:customStyle="1" w:styleId="Bezzoznamu1">
    <w:name w:val="Bez zoznamu1"/>
    <w:next w:val="Bezzoznamu"/>
    <w:uiPriority w:val="99"/>
    <w:semiHidden/>
    <w:unhideWhenUsed/>
    <w:rsid w:val="00E42EB5"/>
  </w:style>
  <w:style w:type="paragraph" w:styleId="Bezriadkovania">
    <w:name w:val="No Spacing"/>
    <w:uiPriority w:val="1"/>
    <w:qFormat/>
    <w:rsid w:val="00E3685A"/>
    <w:pPr>
      <w:spacing w:after="0" w:line="240" w:lineRule="auto"/>
    </w:pPr>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98.png"/><Relationship Id="rId299" Type="http://schemas.openxmlformats.org/officeDocument/2006/relationships/hyperlink" Target="https://slov-lex.sk/pravne-predpisy/SK/ZZ/2018/56/" TargetMode="External"/><Relationship Id="rId21" Type="http://schemas.openxmlformats.org/officeDocument/2006/relationships/image" Target="media/image2.emf"/><Relationship Id="rId63" Type="http://schemas.openxmlformats.org/officeDocument/2006/relationships/image" Target="media/image44.png"/><Relationship Id="rId159" Type="http://schemas.openxmlformats.org/officeDocument/2006/relationships/image" Target="media/image140.png"/><Relationship Id="rId324" Type="http://schemas.openxmlformats.org/officeDocument/2006/relationships/hyperlink" Target="https://slov-lex.sk/pravne-predpisy/SK/ZZ/2018/56/" TargetMode="External"/><Relationship Id="rId170" Type="http://schemas.openxmlformats.org/officeDocument/2006/relationships/image" Target="media/image151.emf"/><Relationship Id="rId226" Type="http://schemas.openxmlformats.org/officeDocument/2006/relationships/image" Target="media/image202.png"/><Relationship Id="rId268" Type="http://schemas.openxmlformats.org/officeDocument/2006/relationships/image" Target="media/image238.png"/><Relationship Id="rId32" Type="http://schemas.openxmlformats.org/officeDocument/2006/relationships/image" Target="media/image13.emf"/><Relationship Id="rId74" Type="http://schemas.openxmlformats.org/officeDocument/2006/relationships/image" Target="media/image55.png"/><Relationship Id="rId128" Type="http://schemas.openxmlformats.org/officeDocument/2006/relationships/image" Target="media/image109.png"/><Relationship Id="rId335" Type="http://schemas.openxmlformats.org/officeDocument/2006/relationships/footer" Target="footer3.xml"/><Relationship Id="rId5" Type="http://schemas.openxmlformats.org/officeDocument/2006/relationships/webSettings" Target="webSettings.xml"/><Relationship Id="rId181" Type="http://schemas.openxmlformats.org/officeDocument/2006/relationships/oleObject" Target="embeddings/oleObject4.bin"/><Relationship Id="rId237" Type="http://schemas.openxmlformats.org/officeDocument/2006/relationships/image" Target="media/image213.png"/><Relationship Id="rId279" Type="http://schemas.openxmlformats.org/officeDocument/2006/relationships/image" Target="media/image249.png"/><Relationship Id="rId43" Type="http://schemas.openxmlformats.org/officeDocument/2006/relationships/image" Target="media/image24.emf"/><Relationship Id="rId139" Type="http://schemas.openxmlformats.org/officeDocument/2006/relationships/image" Target="media/image120.emf"/><Relationship Id="rId290" Type="http://schemas.openxmlformats.org/officeDocument/2006/relationships/image" Target="media/image260.png"/><Relationship Id="rId304" Type="http://schemas.openxmlformats.org/officeDocument/2006/relationships/hyperlink" Target="https://slov-lex.sk/pravne-predpisy/SK/ZZ/2003/190/" TargetMode="External"/><Relationship Id="rId85" Type="http://schemas.openxmlformats.org/officeDocument/2006/relationships/image" Target="media/image66.png"/><Relationship Id="rId150" Type="http://schemas.openxmlformats.org/officeDocument/2006/relationships/image" Target="media/image131.emf"/><Relationship Id="rId192" Type="http://schemas.openxmlformats.org/officeDocument/2006/relationships/image" Target="media/image168.emf"/><Relationship Id="rId206" Type="http://schemas.openxmlformats.org/officeDocument/2006/relationships/image" Target="media/image182.emf"/><Relationship Id="rId248" Type="http://schemas.openxmlformats.org/officeDocument/2006/relationships/image" Target="media/image224.emf"/><Relationship Id="rId12" Type="http://schemas.openxmlformats.org/officeDocument/2006/relationships/hyperlink" Target="https://slov-lex.sk/pravne-predpisy/SK/ZZ/2018/56/" TargetMode="External"/><Relationship Id="rId108" Type="http://schemas.openxmlformats.org/officeDocument/2006/relationships/image" Target="media/image89.png"/><Relationship Id="rId315" Type="http://schemas.openxmlformats.org/officeDocument/2006/relationships/hyperlink" Target="https://slov-lex.sk/pravne-predpisy/SK/ZZ/2018/56/" TargetMode="External"/><Relationship Id="rId54" Type="http://schemas.openxmlformats.org/officeDocument/2006/relationships/image" Target="media/image35.png"/><Relationship Id="rId96" Type="http://schemas.openxmlformats.org/officeDocument/2006/relationships/image" Target="media/image77.png"/><Relationship Id="rId161" Type="http://schemas.openxmlformats.org/officeDocument/2006/relationships/image" Target="media/image142.png"/><Relationship Id="rId217" Type="http://schemas.openxmlformats.org/officeDocument/2006/relationships/image" Target="media/image193.emf"/><Relationship Id="rId259" Type="http://schemas.openxmlformats.org/officeDocument/2006/relationships/image" Target="media/image231.png"/><Relationship Id="rId23" Type="http://schemas.openxmlformats.org/officeDocument/2006/relationships/image" Target="media/image4.emf"/><Relationship Id="rId119" Type="http://schemas.openxmlformats.org/officeDocument/2006/relationships/image" Target="media/image100.png"/><Relationship Id="rId270" Type="http://schemas.openxmlformats.org/officeDocument/2006/relationships/image" Target="media/image240.png"/><Relationship Id="rId326" Type="http://schemas.openxmlformats.org/officeDocument/2006/relationships/hyperlink" Target="https://slov-lex.sk/pravne-predpisy/SK/ZZ/2002/128/" TargetMode="External"/><Relationship Id="rId65" Type="http://schemas.openxmlformats.org/officeDocument/2006/relationships/image" Target="media/image46.png"/><Relationship Id="rId130" Type="http://schemas.openxmlformats.org/officeDocument/2006/relationships/image" Target="media/image111.emf"/><Relationship Id="rId172" Type="http://schemas.openxmlformats.org/officeDocument/2006/relationships/image" Target="media/image153.emf"/><Relationship Id="rId228" Type="http://schemas.openxmlformats.org/officeDocument/2006/relationships/image" Target="media/image204.png"/><Relationship Id="rId281" Type="http://schemas.openxmlformats.org/officeDocument/2006/relationships/image" Target="media/image251.png"/><Relationship Id="rId337" Type="http://schemas.openxmlformats.org/officeDocument/2006/relationships/theme" Target="theme/theme1.xml"/><Relationship Id="rId34" Type="http://schemas.openxmlformats.org/officeDocument/2006/relationships/image" Target="media/image15.emf"/><Relationship Id="rId76" Type="http://schemas.openxmlformats.org/officeDocument/2006/relationships/image" Target="media/image57.png"/><Relationship Id="rId141" Type="http://schemas.openxmlformats.org/officeDocument/2006/relationships/image" Target="media/image122.emf"/><Relationship Id="rId7" Type="http://schemas.openxmlformats.org/officeDocument/2006/relationships/endnotes" Target="endnotes.xml"/><Relationship Id="rId183" Type="http://schemas.openxmlformats.org/officeDocument/2006/relationships/oleObject" Target="embeddings/oleObject5.bin"/><Relationship Id="rId239" Type="http://schemas.openxmlformats.org/officeDocument/2006/relationships/image" Target="media/image215.png"/><Relationship Id="rId250" Type="http://schemas.openxmlformats.org/officeDocument/2006/relationships/image" Target="media/image226.emf"/><Relationship Id="rId292" Type="http://schemas.openxmlformats.org/officeDocument/2006/relationships/image" Target="media/image262.jpeg"/><Relationship Id="rId306" Type="http://schemas.openxmlformats.org/officeDocument/2006/relationships/hyperlink" Target="https://slov-lex.sk/pravne-predpisy/SK/ZZ/2003/190/" TargetMode="External"/><Relationship Id="rId45" Type="http://schemas.openxmlformats.org/officeDocument/2006/relationships/image" Target="media/image26.emf"/><Relationship Id="rId87" Type="http://schemas.openxmlformats.org/officeDocument/2006/relationships/image" Target="media/image68.png"/><Relationship Id="rId110" Type="http://schemas.openxmlformats.org/officeDocument/2006/relationships/image" Target="media/image91.png"/><Relationship Id="rId152" Type="http://schemas.openxmlformats.org/officeDocument/2006/relationships/image" Target="media/image133.emf"/><Relationship Id="rId173" Type="http://schemas.openxmlformats.org/officeDocument/2006/relationships/image" Target="media/image154.emf"/><Relationship Id="rId194" Type="http://schemas.openxmlformats.org/officeDocument/2006/relationships/image" Target="media/image170.emf"/><Relationship Id="rId208" Type="http://schemas.openxmlformats.org/officeDocument/2006/relationships/image" Target="media/image184.emf"/><Relationship Id="rId229" Type="http://schemas.openxmlformats.org/officeDocument/2006/relationships/image" Target="media/image205.png"/><Relationship Id="rId240" Type="http://schemas.openxmlformats.org/officeDocument/2006/relationships/image" Target="media/image216.png"/><Relationship Id="rId261" Type="http://schemas.openxmlformats.org/officeDocument/2006/relationships/image" Target="media/image232.png"/><Relationship Id="rId14" Type="http://schemas.openxmlformats.org/officeDocument/2006/relationships/hyperlink" Target="https://slov-lex.sk/pravne-predpisy/SK/ZZ/2018/56/" TargetMode="External"/><Relationship Id="rId35" Type="http://schemas.openxmlformats.org/officeDocument/2006/relationships/image" Target="media/image16.emf"/><Relationship Id="rId56" Type="http://schemas.openxmlformats.org/officeDocument/2006/relationships/image" Target="media/image37.png"/><Relationship Id="rId77" Type="http://schemas.openxmlformats.org/officeDocument/2006/relationships/image" Target="media/image58.png"/><Relationship Id="rId100" Type="http://schemas.openxmlformats.org/officeDocument/2006/relationships/image" Target="media/image81.png"/><Relationship Id="rId282" Type="http://schemas.openxmlformats.org/officeDocument/2006/relationships/image" Target="media/image252.png"/><Relationship Id="rId317" Type="http://schemas.openxmlformats.org/officeDocument/2006/relationships/hyperlink" Target="https://slov-lex.sk/pravne-predpisy/SK/ZZ/2018/56/" TargetMode="External"/><Relationship Id="rId8" Type="http://schemas.openxmlformats.org/officeDocument/2006/relationships/hyperlink" Target="https://static.slov-lex.sk/SK/ZZ/2019/64/ZZ_2019_64_20250722.pdf" TargetMode="External"/><Relationship Id="rId98" Type="http://schemas.openxmlformats.org/officeDocument/2006/relationships/image" Target="media/image79.png"/><Relationship Id="rId121" Type="http://schemas.openxmlformats.org/officeDocument/2006/relationships/image" Target="media/image102.emf"/><Relationship Id="rId142" Type="http://schemas.openxmlformats.org/officeDocument/2006/relationships/image" Target="media/image123.emf"/><Relationship Id="rId163" Type="http://schemas.openxmlformats.org/officeDocument/2006/relationships/image" Target="media/image144.png"/><Relationship Id="rId184" Type="http://schemas.openxmlformats.org/officeDocument/2006/relationships/image" Target="media/image160.emf"/><Relationship Id="rId219" Type="http://schemas.openxmlformats.org/officeDocument/2006/relationships/image" Target="media/image195.emf"/><Relationship Id="rId230" Type="http://schemas.openxmlformats.org/officeDocument/2006/relationships/image" Target="media/image206.png"/><Relationship Id="rId251" Type="http://schemas.openxmlformats.org/officeDocument/2006/relationships/image" Target="media/image227.png"/><Relationship Id="rId25" Type="http://schemas.openxmlformats.org/officeDocument/2006/relationships/image" Target="media/image6.emf"/><Relationship Id="rId46" Type="http://schemas.openxmlformats.org/officeDocument/2006/relationships/image" Target="media/image27.emf"/><Relationship Id="rId67" Type="http://schemas.openxmlformats.org/officeDocument/2006/relationships/image" Target="media/image48.png"/><Relationship Id="rId272" Type="http://schemas.openxmlformats.org/officeDocument/2006/relationships/image" Target="media/image242.png"/><Relationship Id="rId293" Type="http://schemas.openxmlformats.org/officeDocument/2006/relationships/image" Target="media/image263.jpeg"/><Relationship Id="rId307" Type="http://schemas.openxmlformats.org/officeDocument/2006/relationships/hyperlink" Target="https://slov-lex.sk/pravne-predpisy/SK/ZZ/2010/92/" TargetMode="External"/><Relationship Id="rId328" Type="http://schemas.openxmlformats.org/officeDocument/2006/relationships/hyperlink" Target="https://slov-lex.sk/pravne-predpisy/SK/ZZ/2018/157/" TargetMode="External"/><Relationship Id="rId88" Type="http://schemas.openxmlformats.org/officeDocument/2006/relationships/image" Target="media/image69.png"/><Relationship Id="rId111" Type="http://schemas.openxmlformats.org/officeDocument/2006/relationships/image" Target="media/image92.png"/><Relationship Id="rId132" Type="http://schemas.openxmlformats.org/officeDocument/2006/relationships/image" Target="media/image113.emf"/><Relationship Id="rId153" Type="http://schemas.openxmlformats.org/officeDocument/2006/relationships/image" Target="media/image134.emf"/><Relationship Id="rId174" Type="http://schemas.openxmlformats.org/officeDocument/2006/relationships/image" Target="media/image155.png"/><Relationship Id="rId195" Type="http://schemas.openxmlformats.org/officeDocument/2006/relationships/image" Target="media/image171.emf"/><Relationship Id="rId209" Type="http://schemas.openxmlformats.org/officeDocument/2006/relationships/image" Target="media/image185.emf"/><Relationship Id="rId220" Type="http://schemas.openxmlformats.org/officeDocument/2006/relationships/image" Target="media/image196.emf"/><Relationship Id="rId241" Type="http://schemas.openxmlformats.org/officeDocument/2006/relationships/image" Target="media/image217.png"/><Relationship Id="rId15" Type="http://schemas.openxmlformats.org/officeDocument/2006/relationships/hyperlink" Target="https://slov-lex.sk/pravne-predpisy/SK/ZZ/2018/56/" TargetMode="External"/><Relationship Id="rId36" Type="http://schemas.openxmlformats.org/officeDocument/2006/relationships/image" Target="media/image17.emf"/><Relationship Id="rId57" Type="http://schemas.openxmlformats.org/officeDocument/2006/relationships/image" Target="media/image38.png"/><Relationship Id="rId262" Type="http://schemas.openxmlformats.org/officeDocument/2006/relationships/oleObject" Target="embeddings/oleObject11.bin"/><Relationship Id="rId283" Type="http://schemas.openxmlformats.org/officeDocument/2006/relationships/image" Target="media/image253.png"/><Relationship Id="rId318" Type="http://schemas.openxmlformats.org/officeDocument/2006/relationships/hyperlink" Target="https://slov-lex.sk/pravne-predpisy/SK/ZZ/2018/56/" TargetMode="External"/><Relationship Id="rId78" Type="http://schemas.openxmlformats.org/officeDocument/2006/relationships/image" Target="media/image59.png"/><Relationship Id="rId99" Type="http://schemas.openxmlformats.org/officeDocument/2006/relationships/image" Target="media/image80.png"/><Relationship Id="rId101" Type="http://schemas.openxmlformats.org/officeDocument/2006/relationships/image" Target="media/image82.png"/><Relationship Id="rId122" Type="http://schemas.openxmlformats.org/officeDocument/2006/relationships/image" Target="media/image103.emf"/><Relationship Id="rId143" Type="http://schemas.openxmlformats.org/officeDocument/2006/relationships/image" Target="media/image124.emf"/><Relationship Id="rId164" Type="http://schemas.openxmlformats.org/officeDocument/2006/relationships/image" Target="media/image145.png"/><Relationship Id="rId185" Type="http://schemas.openxmlformats.org/officeDocument/2006/relationships/image" Target="media/image161.emf"/><Relationship Id="rId9" Type="http://schemas.openxmlformats.org/officeDocument/2006/relationships/hyperlink" Target="https://www.slov-lex.sk/ezbierky/pravne-predpisy/SK/ZZ/2019/64/20250722" TargetMode="External"/><Relationship Id="rId210" Type="http://schemas.openxmlformats.org/officeDocument/2006/relationships/image" Target="media/image186.emf"/><Relationship Id="rId26" Type="http://schemas.openxmlformats.org/officeDocument/2006/relationships/image" Target="media/image7.emf"/><Relationship Id="rId231" Type="http://schemas.openxmlformats.org/officeDocument/2006/relationships/image" Target="media/image207.png"/><Relationship Id="rId252" Type="http://schemas.openxmlformats.org/officeDocument/2006/relationships/oleObject" Target="embeddings/oleObject6.bin"/><Relationship Id="rId273" Type="http://schemas.openxmlformats.org/officeDocument/2006/relationships/image" Target="media/image243.png"/><Relationship Id="rId294" Type="http://schemas.openxmlformats.org/officeDocument/2006/relationships/image" Target="media/image264.png"/><Relationship Id="rId308" Type="http://schemas.openxmlformats.org/officeDocument/2006/relationships/hyperlink" Target="https://slov-lex.sk/pravne-predpisy/SK/ZZ/1975/70/" TargetMode="External"/><Relationship Id="rId329" Type="http://schemas.openxmlformats.org/officeDocument/2006/relationships/hyperlink" Target="https://slov-lex.sk/pravne-predpisy/SK/ZZ/2018/157/" TargetMode="External"/><Relationship Id="rId47" Type="http://schemas.openxmlformats.org/officeDocument/2006/relationships/image" Target="media/image28.emf"/><Relationship Id="rId68" Type="http://schemas.openxmlformats.org/officeDocument/2006/relationships/image" Target="media/image49.png"/><Relationship Id="rId89" Type="http://schemas.openxmlformats.org/officeDocument/2006/relationships/image" Target="media/image70.png"/><Relationship Id="rId112" Type="http://schemas.openxmlformats.org/officeDocument/2006/relationships/image" Target="media/image93.png"/><Relationship Id="rId133" Type="http://schemas.openxmlformats.org/officeDocument/2006/relationships/image" Target="media/image114.emf"/><Relationship Id="rId154" Type="http://schemas.openxmlformats.org/officeDocument/2006/relationships/image" Target="media/image135.emf"/><Relationship Id="rId175" Type="http://schemas.openxmlformats.org/officeDocument/2006/relationships/oleObject" Target="embeddings/oleObject1.bin"/><Relationship Id="rId196" Type="http://schemas.openxmlformats.org/officeDocument/2006/relationships/image" Target="media/image172.emf"/><Relationship Id="rId200" Type="http://schemas.openxmlformats.org/officeDocument/2006/relationships/image" Target="media/image176.emf"/><Relationship Id="rId16" Type="http://schemas.openxmlformats.org/officeDocument/2006/relationships/hyperlink" Target="https://slov-lex.sk/pravne-predpisy/SK/ZZ/2018/56/" TargetMode="External"/><Relationship Id="rId221" Type="http://schemas.openxmlformats.org/officeDocument/2006/relationships/image" Target="media/image197.emf"/><Relationship Id="rId242" Type="http://schemas.openxmlformats.org/officeDocument/2006/relationships/image" Target="media/image218.png"/><Relationship Id="rId263" Type="http://schemas.openxmlformats.org/officeDocument/2006/relationships/image" Target="media/image233.png"/><Relationship Id="rId284" Type="http://schemas.openxmlformats.org/officeDocument/2006/relationships/image" Target="media/image254.png"/><Relationship Id="rId319" Type="http://schemas.openxmlformats.org/officeDocument/2006/relationships/hyperlink" Target="https://slov-lex.sk/pravne-predpisy/SK/ZZ/2018/60/" TargetMode="External"/><Relationship Id="rId37" Type="http://schemas.openxmlformats.org/officeDocument/2006/relationships/image" Target="media/image18.emf"/><Relationship Id="rId58" Type="http://schemas.openxmlformats.org/officeDocument/2006/relationships/image" Target="media/image39.png"/><Relationship Id="rId79" Type="http://schemas.openxmlformats.org/officeDocument/2006/relationships/image" Target="media/image60.png"/><Relationship Id="rId102" Type="http://schemas.openxmlformats.org/officeDocument/2006/relationships/image" Target="media/image83.png"/><Relationship Id="rId123" Type="http://schemas.openxmlformats.org/officeDocument/2006/relationships/image" Target="media/image104.emf"/><Relationship Id="rId144" Type="http://schemas.openxmlformats.org/officeDocument/2006/relationships/image" Target="media/image125.emf"/><Relationship Id="rId330" Type="http://schemas.openxmlformats.org/officeDocument/2006/relationships/header" Target="header1.xml"/><Relationship Id="rId90" Type="http://schemas.openxmlformats.org/officeDocument/2006/relationships/image" Target="media/image71.png"/><Relationship Id="rId165" Type="http://schemas.openxmlformats.org/officeDocument/2006/relationships/image" Target="media/image146.emf"/><Relationship Id="rId186" Type="http://schemas.openxmlformats.org/officeDocument/2006/relationships/image" Target="media/image162.emf"/><Relationship Id="rId211" Type="http://schemas.openxmlformats.org/officeDocument/2006/relationships/image" Target="media/image187.emf"/><Relationship Id="rId232" Type="http://schemas.openxmlformats.org/officeDocument/2006/relationships/image" Target="media/image208.png"/><Relationship Id="rId253" Type="http://schemas.openxmlformats.org/officeDocument/2006/relationships/image" Target="media/image228.png"/><Relationship Id="rId274" Type="http://schemas.openxmlformats.org/officeDocument/2006/relationships/image" Target="media/image244.png"/><Relationship Id="rId295" Type="http://schemas.openxmlformats.org/officeDocument/2006/relationships/hyperlink" Target="https://slov-lex.sk/pravne-predpisy/SK/ZZ/2003/190/" TargetMode="External"/><Relationship Id="rId309" Type="http://schemas.openxmlformats.org/officeDocument/2006/relationships/hyperlink" Target="https://slov-lex.sk/pravne-predpisy/SK/ZZ/2018/56/" TargetMode="External"/><Relationship Id="rId27" Type="http://schemas.openxmlformats.org/officeDocument/2006/relationships/image" Target="media/image8.emf"/><Relationship Id="rId48" Type="http://schemas.openxmlformats.org/officeDocument/2006/relationships/image" Target="media/image29.emf"/><Relationship Id="rId69" Type="http://schemas.openxmlformats.org/officeDocument/2006/relationships/image" Target="media/image50.png"/><Relationship Id="rId113" Type="http://schemas.openxmlformats.org/officeDocument/2006/relationships/image" Target="media/image94.png"/><Relationship Id="rId134" Type="http://schemas.openxmlformats.org/officeDocument/2006/relationships/image" Target="media/image115.emf"/><Relationship Id="rId320" Type="http://schemas.openxmlformats.org/officeDocument/2006/relationships/hyperlink" Target="https://slov-lex.sk/pravne-predpisy/SK/ZZ/1975/70/" TargetMode="External"/><Relationship Id="rId80" Type="http://schemas.openxmlformats.org/officeDocument/2006/relationships/image" Target="media/image61.png"/><Relationship Id="rId155" Type="http://schemas.openxmlformats.org/officeDocument/2006/relationships/image" Target="media/image136.emf"/><Relationship Id="rId176" Type="http://schemas.openxmlformats.org/officeDocument/2006/relationships/image" Target="media/image156.png"/><Relationship Id="rId197" Type="http://schemas.openxmlformats.org/officeDocument/2006/relationships/image" Target="media/image173.emf"/><Relationship Id="rId201" Type="http://schemas.openxmlformats.org/officeDocument/2006/relationships/image" Target="media/image177.emf"/><Relationship Id="rId222" Type="http://schemas.openxmlformats.org/officeDocument/2006/relationships/image" Target="media/image198.emf"/><Relationship Id="rId243" Type="http://schemas.openxmlformats.org/officeDocument/2006/relationships/image" Target="media/image219.png"/><Relationship Id="rId264" Type="http://schemas.openxmlformats.org/officeDocument/2006/relationships/image" Target="media/image234.png"/><Relationship Id="rId285" Type="http://schemas.openxmlformats.org/officeDocument/2006/relationships/image" Target="media/image255.png"/><Relationship Id="rId17" Type="http://schemas.openxmlformats.org/officeDocument/2006/relationships/hyperlink" Target="https://slov-lex.sk/pravne-predpisy/SK/ZZ/2018/56/" TargetMode="External"/><Relationship Id="rId38" Type="http://schemas.openxmlformats.org/officeDocument/2006/relationships/image" Target="media/image19.emf"/><Relationship Id="rId59" Type="http://schemas.openxmlformats.org/officeDocument/2006/relationships/image" Target="media/image40.png"/><Relationship Id="rId103" Type="http://schemas.openxmlformats.org/officeDocument/2006/relationships/image" Target="media/image84.png"/><Relationship Id="rId124" Type="http://schemas.openxmlformats.org/officeDocument/2006/relationships/image" Target="media/image105.emf"/><Relationship Id="rId310" Type="http://schemas.openxmlformats.org/officeDocument/2006/relationships/hyperlink" Target="https://slov-lex.sk/pravne-predpisy/SK/ZZ/2003/190/" TargetMode="External"/><Relationship Id="rId70" Type="http://schemas.openxmlformats.org/officeDocument/2006/relationships/image" Target="media/image51.png"/><Relationship Id="rId91" Type="http://schemas.openxmlformats.org/officeDocument/2006/relationships/image" Target="media/image72.png"/><Relationship Id="rId145" Type="http://schemas.openxmlformats.org/officeDocument/2006/relationships/image" Target="media/image126.emf"/><Relationship Id="rId166" Type="http://schemas.openxmlformats.org/officeDocument/2006/relationships/image" Target="media/image147.emf"/><Relationship Id="rId187" Type="http://schemas.openxmlformats.org/officeDocument/2006/relationships/image" Target="media/image163.emf"/><Relationship Id="rId331" Type="http://schemas.openxmlformats.org/officeDocument/2006/relationships/header" Target="header2.xml"/><Relationship Id="rId1" Type="http://schemas.openxmlformats.org/officeDocument/2006/relationships/customXml" Target="../customXml/item1.xml"/><Relationship Id="rId212" Type="http://schemas.openxmlformats.org/officeDocument/2006/relationships/image" Target="media/image188.emf"/><Relationship Id="rId233" Type="http://schemas.openxmlformats.org/officeDocument/2006/relationships/image" Target="media/image209.png"/><Relationship Id="rId254" Type="http://schemas.openxmlformats.org/officeDocument/2006/relationships/oleObject" Target="embeddings/oleObject7.bin"/><Relationship Id="rId28" Type="http://schemas.openxmlformats.org/officeDocument/2006/relationships/image" Target="media/image9.emf"/><Relationship Id="rId49" Type="http://schemas.openxmlformats.org/officeDocument/2006/relationships/image" Target="media/image30.png"/><Relationship Id="rId114" Type="http://schemas.openxmlformats.org/officeDocument/2006/relationships/image" Target="media/image95.png"/><Relationship Id="rId275" Type="http://schemas.openxmlformats.org/officeDocument/2006/relationships/image" Target="media/image245.png"/><Relationship Id="rId296" Type="http://schemas.openxmlformats.org/officeDocument/2006/relationships/hyperlink" Target="https://slov-lex.sk/pravne-predpisy/SK/ZZ/2010/92/" TargetMode="External"/><Relationship Id="rId300" Type="http://schemas.openxmlformats.org/officeDocument/2006/relationships/hyperlink" Target="https://slov-lex.sk/pravne-predpisy/SK/ZZ/2003/190/" TargetMode="External"/><Relationship Id="rId60" Type="http://schemas.openxmlformats.org/officeDocument/2006/relationships/image" Target="media/image41.png"/><Relationship Id="rId81" Type="http://schemas.openxmlformats.org/officeDocument/2006/relationships/image" Target="media/image62.png"/><Relationship Id="rId135" Type="http://schemas.openxmlformats.org/officeDocument/2006/relationships/image" Target="media/image116.emf"/><Relationship Id="rId156" Type="http://schemas.openxmlformats.org/officeDocument/2006/relationships/image" Target="media/image137.png"/><Relationship Id="rId177" Type="http://schemas.openxmlformats.org/officeDocument/2006/relationships/oleObject" Target="embeddings/oleObject2.bin"/><Relationship Id="rId198" Type="http://schemas.openxmlformats.org/officeDocument/2006/relationships/image" Target="media/image174.emf"/><Relationship Id="rId321" Type="http://schemas.openxmlformats.org/officeDocument/2006/relationships/hyperlink" Target="https://slov-lex.sk/pravne-predpisy/SK/ZZ/2003/190/" TargetMode="External"/><Relationship Id="rId202" Type="http://schemas.openxmlformats.org/officeDocument/2006/relationships/image" Target="media/image178.emf"/><Relationship Id="rId223" Type="http://schemas.openxmlformats.org/officeDocument/2006/relationships/image" Target="media/image199.emf"/><Relationship Id="rId244" Type="http://schemas.openxmlformats.org/officeDocument/2006/relationships/image" Target="media/image220.png"/><Relationship Id="rId18" Type="http://schemas.openxmlformats.org/officeDocument/2006/relationships/hyperlink" Target="https://slov-lex.sk/pravne-predpisy/SK/ZZ/2018/56/" TargetMode="External"/><Relationship Id="rId39" Type="http://schemas.openxmlformats.org/officeDocument/2006/relationships/image" Target="media/image20.emf"/><Relationship Id="rId265" Type="http://schemas.openxmlformats.org/officeDocument/2006/relationships/image" Target="media/image235.png"/><Relationship Id="rId286" Type="http://schemas.openxmlformats.org/officeDocument/2006/relationships/image" Target="media/image256.png"/><Relationship Id="rId50" Type="http://schemas.openxmlformats.org/officeDocument/2006/relationships/image" Target="media/image31.png"/><Relationship Id="rId104" Type="http://schemas.openxmlformats.org/officeDocument/2006/relationships/image" Target="media/image85.png"/><Relationship Id="rId125" Type="http://schemas.openxmlformats.org/officeDocument/2006/relationships/image" Target="media/image106.emf"/><Relationship Id="rId146" Type="http://schemas.openxmlformats.org/officeDocument/2006/relationships/image" Target="media/image127.emf"/><Relationship Id="rId167" Type="http://schemas.openxmlformats.org/officeDocument/2006/relationships/image" Target="media/image148.emf"/><Relationship Id="rId188" Type="http://schemas.openxmlformats.org/officeDocument/2006/relationships/image" Target="media/image164.emf"/><Relationship Id="rId311" Type="http://schemas.openxmlformats.org/officeDocument/2006/relationships/hyperlink" Target="https://slov-lex.sk/pravne-predpisy/SK/ZZ/2022/268/" TargetMode="External"/><Relationship Id="rId332" Type="http://schemas.openxmlformats.org/officeDocument/2006/relationships/footer" Target="footer1.xml"/><Relationship Id="rId71" Type="http://schemas.openxmlformats.org/officeDocument/2006/relationships/image" Target="media/image52.png"/><Relationship Id="rId92" Type="http://schemas.openxmlformats.org/officeDocument/2006/relationships/image" Target="media/image73.png"/><Relationship Id="rId213" Type="http://schemas.openxmlformats.org/officeDocument/2006/relationships/image" Target="media/image189.emf"/><Relationship Id="rId234" Type="http://schemas.openxmlformats.org/officeDocument/2006/relationships/image" Target="media/image210.png"/><Relationship Id="rId2" Type="http://schemas.openxmlformats.org/officeDocument/2006/relationships/numbering" Target="numbering.xml"/><Relationship Id="rId29" Type="http://schemas.openxmlformats.org/officeDocument/2006/relationships/image" Target="media/image10.emf"/><Relationship Id="rId255" Type="http://schemas.openxmlformats.org/officeDocument/2006/relationships/image" Target="media/image229.png"/><Relationship Id="rId276" Type="http://schemas.openxmlformats.org/officeDocument/2006/relationships/image" Target="media/image246.png"/><Relationship Id="rId297" Type="http://schemas.openxmlformats.org/officeDocument/2006/relationships/hyperlink" Target="https://slov-lex.sk/pravne-predpisy/SK/ZZ/2003/190/" TargetMode="External"/><Relationship Id="rId40" Type="http://schemas.openxmlformats.org/officeDocument/2006/relationships/image" Target="media/image21.emf"/><Relationship Id="rId115" Type="http://schemas.openxmlformats.org/officeDocument/2006/relationships/image" Target="media/image96.png"/><Relationship Id="rId136" Type="http://schemas.openxmlformats.org/officeDocument/2006/relationships/image" Target="media/image117.emf"/><Relationship Id="rId157" Type="http://schemas.openxmlformats.org/officeDocument/2006/relationships/image" Target="media/image138.png"/><Relationship Id="rId178" Type="http://schemas.openxmlformats.org/officeDocument/2006/relationships/image" Target="media/image157.png"/><Relationship Id="rId301" Type="http://schemas.openxmlformats.org/officeDocument/2006/relationships/hyperlink" Target="https://slov-lex.sk/pravne-predpisy/SK/ZZ/2018/56/" TargetMode="External"/><Relationship Id="rId322" Type="http://schemas.openxmlformats.org/officeDocument/2006/relationships/hyperlink" Target="https://slov-lex.sk/pravne-predpisy/SK/ZZ/2003/190/" TargetMode="External"/><Relationship Id="rId61" Type="http://schemas.openxmlformats.org/officeDocument/2006/relationships/image" Target="media/image42.png"/><Relationship Id="rId82" Type="http://schemas.openxmlformats.org/officeDocument/2006/relationships/image" Target="media/image63.png"/><Relationship Id="rId199" Type="http://schemas.openxmlformats.org/officeDocument/2006/relationships/image" Target="media/image175.emf"/><Relationship Id="rId203" Type="http://schemas.openxmlformats.org/officeDocument/2006/relationships/image" Target="media/image179.emf"/><Relationship Id="rId19" Type="http://schemas.openxmlformats.org/officeDocument/2006/relationships/hyperlink" Target="https://slov-lex.sk/pravne-predpisy/SK/ZZ/1999/397/" TargetMode="External"/><Relationship Id="rId224" Type="http://schemas.openxmlformats.org/officeDocument/2006/relationships/image" Target="media/image200.png"/><Relationship Id="rId245" Type="http://schemas.openxmlformats.org/officeDocument/2006/relationships/image" Target="media/image221.emf"/><Relationship Id="rId266" Type="http://schemas.openxmlformats.org/officeDocument/2006/relationships/image" Target="media/image236.png"/><Relationship Id="rId287" Type="http://schemas.openxmlformats.org/officeDocument/2006/relationships/image" Target="media/image257.png"/><Relationship Id="rId30" Type="http://schemas.openxmlformats.org/officeDocument/2006/relationships/image" Target="media/image11.emf"/><Relationship Id="rId105" Type="http://schemas.openxmlformats.org/officeDocument/2006/relationships/image" Target="media/image86.png"/><Relationship Id="rId126" Type="http://schemas.openxmlformats.org/officeDocument/2006/relationships/image" Target="media/image107.emf"/><Relationship Id="rId147" Type="http://schemas.openxmlformats.org/officeDocument/2006/relationships/image" Target="media/image128.emf"/><Relationship Id="rId168" Type="http://schemas.openxmlformats.org/officeDocument/2006/relationships/image" Target="media/image149.png"/><Relationship Id="rId312" Type="http://schemas.openxmlformats.org/officeDocument/2006/relationships/hyperlink" Target="https://slov-lex.sk/pravne-predpisy/SK/ZZ/2003/190/" TargetMode="External"/><Relationship Id="rId333" Type="http://schemas.openxmlformats.org/officeDocument/2006/relationships/footer" Target="footer2.xml"/><Relationship Id="rId51" Type="http://schemas.openxmlformats.org/officeDocument/2006/relationships/image" Target="media/image32.png"/><Relationship Id="rId72" Type="http://schemas.openxmlformats.org/officeDocument/2006/relationships/image" Target="media/image53.png"/><Relationship Id="rId93" Type="http://schemas.openxmlformats.org/officeDocument/2006/relationships/image" Target="media/image74.png"/><Relationship Id="rId189" Type="http://schemas.openxmlformats.org/officeDocument/2006/relationships/image" Target="media/image165.emf"/><Relationship Id="rId3" Type="http://schemas.openxmlformats.org/officeDocument/2006/relationships/styles" Target="styles.xml"/><Relationship Id="rId214" Type="http://schemas.openxmlformats.org/officeDocument/2006/relationships/image" Target="media/image190.emf"/><Relationship Id="rId235" Type="http://schemas.openxmlformats.org/officeDocument/2006/relationships/image" Target="media/image211.png"/><Relationship Id="rId256" Type="http://schemas.openxmlformats.org/officeDocument/2006/relationships/oleObject" Target="embeddings/oleObject8.bin"/><Relationship Id="rId277" Type="http://schemas.openxmlformats.org/officeDocument/2006/relationships/image" Target="media/image247.png"/><Relationship Id="rId298" Type="http://schemas.openxmlformats.org/officeDocument/2006/relationships/hyperlink" Target="https://slov-lex.sk/pravne-predpisy/SK/ZZ/2010/92/" TargetMode="External"/><Relationship Id="rId116" Type="http://schemas.openxmlformats.org/officeDocument/2006/relationships/image" Target="media/image97.png"/><Relationship Id="rId137" Type="http://schemas.openxmlformats.org/officeDocument/2006/relationships/image" Target="media/image118.emf"/><Relationship Id="rId158" Type="http://schemas.openxmlformats.org/officeDocument/2006/relationships/image" Target="media/image139.png"/><Relationship Id="rId302" Type="http://schemas.openxmlformats.org/officeDocument/2006/relationships/hyperlink" Target="https://slov-lex.sk/pravne-predpisy/SK/ZZ/2003/190/" TargetMode="External"/><Relationship Id="rId323" Type="http://schemas.openxmlformats.org/officeDocument/2006/relationships/hyperlink" Target="https://slov-lex.sk/pravne-predpisy/SK/ZZ/2010/92/" TargetMode="External"/><Relationship Id="rId20" Type="http://schemas.openxmlformats.org/officeDocument/2006/relationships/image" Target="media/image1.emf"/><Relationship Id="rId41" Type="http://schemas.openxmlformats.org/officeDocument/2006/relationships/image" Target="media/image22.emf"/><Relationship Id="rId62" Type="http://schemas.openxmlformats.org/officeDocument/2006/relationships/image" Target="media/image43.png"/><Relationship Id="rId83" Type="http://schemas.openxmlformats.org/officeDocument/2006/relationships/image" Target="media/image64.png"/><Relationship Id="rId179" Type="http://schemas.openxmlformats.org/officeDocument/2006/relationships/oleObject" Target="embeddings/oleObject3.bin"/><Relationship Id="rId190" Type="http://schemas.openxmlformats.org/officeDocument/2006/relationships/image" Target="media/image166.emf"/><Relationship Id="rId204" Type="http://schemas.openxmlformats.org/officeDocument/2006/relationships/image" Target="media/image180.emf"/><Relationship Id="rId225" Type="http://schemas.openxmlformats.org/officeDocument/2006/relationships/image" Target="media/image201.png"/><Relationship Id="rId246" Type="http://schemas.openxmlformats.org/officeDocument/2006/relationships/image" Target="media/image222.emf"/><Relationship Id="rId267" Type="http://schemas.openxmlformats.org/officeDocument/2006/relationships/image" Target="media/image237.png"/><Relationship Id="rId288" Type="http://schemas.openxmlformats.org/officeDocument/2006/relationships/image" Target="media/image258.png"/><Relationship Id="rId106" Type="http://schemas.openxmlformats.org/officeDocument/2006/relationships/image" Target="media/image87.png"/><Relationship Id="rId127" Type="http://schemas.openxmlformats.org/officeDocument/2006/relationships/image" Target="media/image108.emf"/><Relationship Id="rId313" Type="http://schemas.openxmlformats.org/officeDocument/2006/relationships/hyperlink" Target="https://slov-lex.sk/pravne-predpisy/SK/ZZ/2022/268/" TargetMode="External"/><Relationship Id="rId10" Type="http://schemas.openxmlformats.org/officeDocument/2006/relationships/hyperlink" Target="https://slov-lex.sk/pravne-predpisy/SK/ZZ/2018/56/" TargetMode="External"/><Relationship Id="rId31" Type="http://schemas.openxmlformats.org/officeDocument/2006/relationships/image" Target="media/image12.emf"/><Relationship Id="rId52" Type="http://schemas.openxmlformats.org/officeDocument/2006/relationships/image" Target="media/image33.png"/><Relationship Id="rId73" Type="http://schemas.openxmlformats.org/officeDocument/2006/relationships/image" Target="media/image54.png"/><Relationship Id="rId94" Type="http://schemas.openxmlformats.org/officeDocument/2006/relationships/image" Target="media/image75.png"/><Relationship Id="rId148" Type="http://schemas.openxmlformats.org/officeDocument/2006/relationships/image" Target="media/image129.emf"/><Relationship Id="rId169" Type="http://schemas.openxmlformats.org/officeDocument/2006/relationships/image" Target="media/image150.emf"/><Relationship Id="rId334" Type="http://schemas.openxmlformats.org/officeDocument/2006/relationships/header" Target="header3.xml"/><Relationship Id="rId4" Type="http://schemas.openxmlformats.org/officeDocument/2006/relationships/settings" Target="settings.xml"/><Relationship Id="rId180" Type="http://schemas.openxmlformats.org/officeDocument/2006/relationships/image" Target="media/image158.png"/><Relationship Id="rId215" Type="http://schemas.openxmlformats.org/officeDocument/2006/relationships/image" Target="media/image191.emf"/><Relationship Id="rId236" Type="http://schemas.openxmlformats.org/officeDocument/2006/relationships/image" Target="media/image212.png"/><Relationship Id="rId257" Type="http://schemas.openxmlformats.org/officeDocument/2006/relationships/image" Target="media/image230.png"/><Relationship Id="rId278" Type="http://schemas.openxmlformats.org/officeDocument/2006/relationships/image" Target="media/image248.png"/><Relationship Id="rId303" Type="http://schemas.openxmlformats.org/officeDocument/2006/relationships/hyperlink" Target="https://slov-lex.sk/pravne-predpisy/SK/ZZ/2010/92/" TargetMode="External"/><Relationship Id="rId42" Type="http://schemas.openxmlformats.org/officeDocument/2006/relationships/image" Target="media/image23.emf"/><Relationship Id="rId84" Type="http://schemas.openxmlformats.org/officeDocument/2006/relationships/image" Target="media/image65.png"/><Relationship Id="rId138" Type="http://schemas.openxmlformats.org/officeDocument/2006/relationships/image" Target="media/image119.emf"/><Relationship Id="rId191" Type="http://schemas.openxmlformats.org/officeDocument/2006/relationships/image" Target="media/image167.emf"/><Relationship Id="rId205" Type="http://schemas.openxmlformats.org/officeDocument/2006/relationships/image" Target="media/image181.emf"/><Relationship Id="rId247" Type="http://schemas.openxmlformats.org/officeDocument/2006/relationships/image" Target="media/image223.emf"/><Relationship Id="rId107" Type="http://schemas.openxmlformats.org/officeDocument/2006/relationships/image" Target="media/image88.png"/><Relationship Id="rId289" Type="http://schemas.openxmlformats.org/officeDocument/2006/relationships/image" Target="media/image259.png"/><Relationship Id="rId11" Type="http://schemas.openxmlformats.org/officeDocument/2006/relationships/hyperlink" Target="https://slov-lex.sk/pravne-predpisy/SK/ZZ/2018/56/" TargetMode="External"/><Relationship Id="rId53" Type="http://schemas.openxmlformats.org/officeDocument/2006/relationships/image" Target="media/image34.png"/><Relationship Id="rId149" Type="http://schemas.openxmlformats.org/officeDocument/2006/relationships/image" Target="media/image130.emf"/><Relationship Id="rId314" Type="http://schemas.openxmlformats.org/officeDocument/2006/relationships/hyperlink" Target="https://slov-lex.sk/pravne-predpisy/SK/ZZ/2008/436/" TargetMode="External"/><Relationship Id="rId95" Type="http://schemas.openxmlformats.org/officeDocument/2006/relationships/image" Target="media/image76.png"/><Relationship Id="rId160" Type="http://schemas.openxmlformats.org/officeDocument/2006/relationships/image" Target="media/image141.png"/><Relationship Id="rId216" Type="http://schemas.openxmlformats.org/officeDocument/2006/relationships/image" Target="media/image192.emf"/><Relationship Id="rId258" Type="http://schemas.openxmlformats.org/officeDocument/2006/relationships/oleObject" Target="embeddings/oleObject9.bin"/><Relationship Id="rId22" Type="http://schemas.openxmlformats.org/officeDocument/2006/relationships/image" Target="media/image3.emf"/><Relationship Id="rId64" Type="http://schemas.openxmlformats.org/officeDocument/2006/relationships/image" Target="media/image45.png"/><Relationship Id="rId118" Type="http://schemas.openxmlformats.org/officeDocument/2006/relationships/image" Target="media/image99.png"/><Relationship Id="rId325" Type="http://schemas.openxmlformats.org/officeDocument/2006/relationships/hyperlink" Target="https://slov-lex.sk/pravne-predpisy/SK/ZZ/2002/128/" TargetMode="External"/><Relationship Id="rId171" Type="http://schemas.openxmlformats.org/officeDocument/2006/relationships/image" Target="media/image152.emf"/><Relationship Id="rId227" Type="http://schemas.openxmlformats.org/officeDocument/2006/relationships/image" Target="media/image203.png"/><Relationship Id="rId269" Type="http://schemas.openxmlformats.org/officeDocument/2006/relationships/image" Target="media/image239.png"/><Relationship Id="rId33" Type="http://schemas.openxmlformats.org/officeDocument/2006/relationships/image" Target="media/image14.emf"/><Relationship Id="rId129" Type="http://schemas.openxmlformats.org/officeDocument/2006/relationships/image" Target="media/image110.emf"/><Relationship Id="rId280" Type="http://schemas.openxmlformats.org/officeDocument/2006/relationships/image" Target="media/image250.png"/><Relationship Id="rId336" Type="http://schemas.openxmlformats.org/officeDocument/2006/relationships/fontTable" Target="fontTable.xml"/><Relationship Id="rId75" Type="http://schemas.openxmlformats.org/officeDocument/2006/relationships/image" Target="media/image56.png"/><Relationship Id="rId140" Type="http://schemas.openxmlformats.org/officeDocument/2006/relationships/image" Target="media/image121.emf"/><Relationship Id="rId182" Type="http://schemas.openxmlformats.org/officeDocument/2006/relationships/image" Target="media/image159.png"/><Relationship Id="rId6" Type="http://schemas.openxmlformats.org/officeDocument/2006/relationships/footnotes" Target="footnotes.xml"/><Relationship Id="rId238" Type="http://schemas.openxmlformats.org/officeDocument/2006/relationships/image" Target="media/image214.png"/><Relationship Id="rId291" Type="http://schemas.openxmlformats.org/officeDocument/2006/relationships/image" Target="media/image261.png"/><Relationship Id="rId305" Type="http://schemas.openxmlformats.org/officeDocument/2006/relationships/hyperlink" Target="https://slov-lex.sk/pravne-predpisy/SK/ZZ/2010/92/" TargetMode="External"/><Relationship Id="rId44" Type="http://schemas.openxmlformats.org/officeDocument/2006/relationships/image" Target="media/image25.emf"/><Relationship Id="rId86" Type="http://schemas.openxmlformats.org/officeDocument/2006/relationships/image" Target="media/image67.png"/><Relationship Id="rId151" Type="http://schemas.openxmlformats.org/officeDocument/2006/relationships/image" Target="media/image132.emf"/><Relationship Id="rId193" Type="http://schemas.openxmlformats.org/officeDocument/2006/relationships/image" Target="media/image169.emf"/><Relationship Id="rId207" Type="http://schemas.openxmlformats.org/officeDocument/2006/relationships/image" Target="media/image183.emf"/><Relationship Id="rId249" Type="http://schemas.openxmlformats.org/officeDocument/2006/relationships/image" Target="media/image225.emf"/><Relationship Id="rId13" Type="http://schemas.openxmlformats.org/officeDocument/2006/relationships/hyperlink" Target="https://slov-lex.sk/pravne-predpisy/SK/ZZ/2018/56/" TargetMode="External"/><Relationship Id="rId109" Type="http://schemas.openxmlformats.org/officeDocument/2006/relationships/image" Target="media/image90.png"/><Relationship Id="rId260" Type="http://schemas.openxmlformats.org/officeDocument/2006/relationships/oleObject" Target="embeddings/oleObject10.bin"/><Relationship Id="rId316" Type="http://schemas.openxmlformats.org/officeDocument/2006/relationships/hyperlink" Target="https://slov-lex.sk/pravne-predpisy/SK/ZZ/2003/190/" TargetMode="External"/><Relationship Id="rId55" Type="http://schemas.openxmlformats.org/officeDocument/2006/relationships/image" Target="media/image36.png"/><Relationship Id="rId97" Type="http://schemas.openxmlformats.org/officeDocument/2006/relationships/image" Target="media/image78.png"/><Relationship Id="rId120" Type="http://schemas.openxmlformats.org/officeDocument/2006/relationships/image" Target="media/image101.png"/><Relationship Id="rId162" Type="http://schemas.openxmlformats.org/officeDocument/2006/relationships/image" Target="media/image143.png"/><Relationship Id="rId218" Type="http://schemas.openxmlformats.org/officeDocument/2006/relationships/image" Target="media/image194.emf"/><Relationship Id="rId271" Type="http://schemas.openxmlformats.org/officeDocument/2006/relationships/image" Target="media/image241.png"/><Relationship Id="rId24" Type="http://schemas.openxmlformats.org/officeDocument/2006/relationships/image" Target="media/image5.emf"/><Relationship Id="rId66" Type="http://schemas.openxmlformats.org/officeDocument/2006/relationships/image" Target="media/image47.png"/><Relationship Id="rId131" Type="http://schemas.openxmlformats.org/officeDocument/2006/relationships/image" Target="media/image112.emf"/><Relationship Id="rId327" Type="http://schemas.openxmlformats.org/officeDocument/2006/relationships/hyperlink" Target="https://slov-lex.sk/pravne-predpisy/SK/ZZ/2018/56/"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A5678-B59C-4A8B-847B-D662C17DA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82</Pages>
  <Words>24936</Words>
  <Characters>142140</Characters>
  <Application>Microsoft Office Word</Application>
  <DocSecurity>0</DocSecurity>
  <Lines>1184</Lines>
  <Paragraphs>333</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166743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Tahotná Liliana, JUDr.</dc:creator>
  <cp:lastModifiedBy>Tahotná Liliana, JUDr.</cp:lastModifiedBy>
  <cp:revision>3</cp:revision>
  <cp:lastPrinted>2026-08-14T15:42:00Z</cp:lastPrinted>
  <dcterms:created xsi:type="dcterms:W3CDTF">2026-09-10T14:33:00Z</dcterms:created>
  <dcterms:modified xsi:type="dcterms:W3CDTF">2026-09-11T11:21:00Z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F@103.510:mf_zaznam_jeden_adresat">
    <vt:lpwstr/>
  </property>
  <property fmtid="{D5CDD505-2E9C-101B-9397-08002B2CF9AE}" pid="5" name="FSC#SKMF@103.510:mf_zaznam_vnut_adresati_01">
    <vt:lpwstr/>
  </property>
  <property fmtid="{D5CDD505-2E9C-101B-9397-08002B2CF9AE}" pid="6" name="FSC#SKMF@103.510:mf_zaznam_vnut_adresati_02">
    <vt:lpwstr/>
  </property>
  <property fmtid="{D5CDD505-2E9C-101B-9397-08002B2CF9AE}" pid="7" name="FSC#SKMF@103.510:mf_zaznam_vnut_adresati_03">
    <vt:lpwstr/>
  </property>
  <property fmtid="{D5CDD505-2E9C-101B-9397-08002B2CF9AE}" pid="8" name="FSC#SKMF@103.510:mf_zaznam_vnut_adresati_04">
    <vt:lpwstr/>
  </property>
  <property fmtid="{D5CDD505-2E9C-101B-9397-08002B2CF9AE}" pid="9" name="FSC#SKMF@103.510:mf_zaznam_vnut_adresati_05">
    <vt:lpwstr/>
  </property>
  <property fmtid="{D5CDD505-2E9C-101B-9397-08002B2CF9AE}" pid="10" name="FSC#SKMF@103.510:mf_zaznam_vnut_adresati_06">
    <vt:lpwstr/>
  </property>
  <property fmtid="{D5CDD505-2E9C-101B-9397-08002B2CF9AE}" pid="11" name="FSC#SKMF@103.510:mf_zaznam_vnut_adresati_07">
    <vt:lpwstr/>
  </property>
  <property fmtid="{D5CDD505-2E9C-101B-9397-08002B2CF9AE}" pid="12" name="FSC#SKMF@103.510:mf_zaznam_vnut_adresati_08">
    <vt:lpwstr/>
  </property>
  <property fmtid="{D5CDD505-2E9C-101B-9397-08002B2CF9AE}" pid="13" name="FSC#SKMF@103.510:mf_zaznam_vnut_adresati_09">
    <vt:lpwstr/>
  </property>
  <property fmtid="{D5CDD505-2E9C-101B-9397-08002B2CF9AE}" pid="14" name="FSC#SKMF@103.510:mf_zaznam_vnut_adresati_10">
    <vt:lpwstr/>
  </property>
  <property fmtid="{D5CDD505-2E9C-101B-9397-08002B2CF9AE}" pid="15" name="FSC#SKMF@103.510:mf_zaznam_vnut_adresati_11">
    <vt:lpwstr/>
  </property>
  <property fmtid="{D5CDD505-2E9C-101B-9397-08002B2CF9AE}" pid="16" name="FSC#SKMF@103.510:mf_zaznam_vnut_adresati_12">
    <vt:lpwstr/>
  </property>
  <property fmtid="{D5CDD505-2E9C-101B-9397-08002B2CF9AE}" pid="17" name="FSC#SKMF@103.510:mf_zaznam_vnut_adresati_13">
    <vt:lpwstr/>
  </property>
  <property fmtid="{D5CDD505-2E9C-101B-9397-08002B2CF9AE}" pid="18" name="FSC#SKMF@103.510:mf_zaznam_vnut_adresati_14">
    <vt:lpwstr/>
  </property>
  <property fmtid="{D5CDD505-2E9C-101B-9397-08002B2CF9AE}" pid="19" name="FSC#SKMF@103.510:mf_zaznam_vnut_adresati_15">
    <vt:lpwstr/>
  </property>
  <property fmtid="{D5CDD505-2E9C-101B-9397-08002B2CF9AE}" pid="20" name="FSC#SKMF@103.510:mf_zaznam_vnut_adresati_16">
    <vt:lpwstr/>
  </property>
  <property fmtid="{D5CDD505-2E9C-101B-9397-08002B2CF9AE}" pid="21" name="FSC#SKMF@103.510:mf_zaznam_vnut_adresati_17">
    <vt:lpwstr/>
  </property>
  <property fmtid="{D5CDD505-2E9C-101B-9397-08002B2CF9AE}" pid="22" name="FSC#SKMF@103.510:mf_zaznam_vnut_adresati_18">
    <vt:lpwstr/>
  </property>
  <property fmtid="{D5CDD505-2E9C-101B-9397-08002B2CF9AE}" pid="23" name="FSC#SKMF@103.510:mf_zaznam_vnut_adresati_19">
    <vt:lpwstr/>
  </property>
  <property fmtid="{D5CDD505-2E9C-101B-9397-08002B2CF9AE}" pid="24" name="FSC#SKMF@103.510:mf_zaznam_vnut_adresati_20">
    <vt:lpwstr/>
  </property>
  <property fmtid="{D5CDD505-2E9C-101B-9397-08002B2CF9AE}" pid="25" name="FSC#SKMF@103.510:mf_zaznam_vnut_adresati_21">
    <vt:lpwstr/>
  </property>
  <property fmtid="{D5CDD505-2E9C-101B-9397-08002B2CF9AE}" pid="26" name="FSC#SKMF@103.510:mf_zaznam_vnut_adresati_22">
    <vt:lpwstr/>
  </property>
  <property fmtid="{D5CDD505-2E9C-101B-9397-08002B2CF9AE}" pid="27" name="FSC#SKMF@103.510:mf_zaznam_vnut_adresati_23">
    <vt:lpwstr/>
  </property>
  <property fmtid="{D5CDD505-2E9C-101B-9397-08002B2CF9AE}" pid="28" name="FSC#SKMF@103.510:mf_zaznam_vnut_adresati_24">
    <vt:lpwstr/>
  </property>
  <property fmtid="{D5CDD505-2E9C-101B-9397-08002B2CF9AE}" pid="29" name="FSC#SKMF@103.510:mf_zaznam_vnut_adresati_25">
    <vt:lpwstr/>
  </property>
  <property fmtid="{D5CDD505-2E9C-101B-9397-08002B2CF9AE}" pid="30" name="FSC#SKMF@103.510:mf_zaznam_vnut_adresati_26">
    <vt:lpwstr/>
  </property>
  <property fmtid="{D5CDD505-2E9C-101B-9397-08002B2CF9AE}" pid="31" name="FSC#SKMF@103.510:mf_zaznam_vnut_adresati_27">
    <vt:lpwstr/>
  </property>
  <property fmtid="{D5CDD505-2E9C-101B-9397-08002B2CF9AE}" pid="32" name="FSC#SKMF@103.510:mf_zaznam_vnut_adresati_28">
    <vt:lpwstr/>
  </property>
  <property fmtid="{D5CDD505-2E9C-101B-9397-08002B2CF9AE}" pid="33" name="FSC#SKMF@103.510:mf_zaznam_vnut_adresati_29">
    <vt:lpwstr/>
  </property>
  <property fmtid="{D5CDD505-2E9C-101B-9397-08002B2CF9AE}" pid="34" name="FSC#SKMF@103.510:mf_zaznam_vnut_adresati_30">
    <vt:lpwstr/>
  </property>
  <property fmtid="{D5CDD505-2E9C-101B-9397-08002B2CF9AE}" pid="35" name="FSC#SKMF@103.510:mf_zaznam_vnut_adresati_31">
    <vt:lpwstr/>
  </property>
  <property fmtid="{D5CDD505-2E9C-101B-9397-08002B2CF9AE}" pid="36" name="FSC#SKMF@103.510:mf_zaznam_vnut_adresati_32">
    <vt:lpwstr/>
  </property>
  <property fmtid="{D5CDD505-2E9C-101B-9397-08002B2CF9AE}" pid="37" name="FSC#SKMF@103.510:mf_zaznam_vnut_adresati_33">
    <vt:lpwstr/>
  </property>
  <property fmtid="{D5CDD505-2E9C-101B-9397-08002B2CF9AE}" pid="38" name="FSC#SKMF@103.510:mf_zaznam_vnut_adresati_34">
    <vt:lpwstr/>
  </property>
  <property fmtid="{D5CDD505-2E9C-101B-9397-08002B2CF9AE}" pid="39" name="FSC#SKMF@103.510:mf_zaznam_vnut_adresati_35">
    <vt:lpwstr/>
  </property>
  <property fmtid="{D5CDD505-2E9C-101B-9397-08002B2CF9AE}" pid="40" name="FSC#SKMF@103.510:mf_zaznam_vnut_adresati_36">
    <vt:lpwstr/>
  </property>
  <property fmtid="{D5CDD505-2E9C-101B-9397-08002B2CF9AE}" pid="41" name="FSC#SKMF@103.510:mf_zaznam_vnut_adresati_37">
    <vt:lpwstr/>
  </property>
  <property fmtid="{D5CDD505-2E9C-101B-9397-08002B2CF9AE}" pid="42" name="FSC#SKMF@103.510:mf_zaznam_vnut_adresati_38">
    <vt:lpwstr/>
  </property>
  <property fmtid="{D5CDD505-2E9C-101B-9397-08002B2CF9AE}" pid="43" name="FSC#SKMF@103.510:mf_zaznam_vnut_adresati_39">
    <vt:lpwstr/>
  </property>
  <property fmtid="{D5CDD505-2E9C-101B-9397-08002B2CF9AE}" pid="44" name="FSC#SKMF@103.510:mf_zaznam_vnut_adresati_40">
    <vt:lpwstr/>
  </property>
  <property fmtid="{D5CDD505-2E9C-101B-9397-08002B2CF9AE}" pid="45" name="FSC#SKMF@103.510:mf_zaznam_vnut_adresati_41">
    <vt:lpwstr/>
  </property>
  <property fmtid="{D5CDD505-2E9C-101B-9397-08002B2CF9AE}" pid="46" name="FSC#SKMF@103.510:mf_zaznam_vnut_adresati_42">
    <vt:lpwstr/>
  </property>
  <property fmtid="{D5CDD505-2E9C-101B-9397-08002B2CF9AE}" pid="47" name="FSC#SKMF@103.510:mf_zaznam_vnut_adresati_43">
    <vt:lpwstr/>
  </property>
  <property fmtid="{D5CDD505-2E9C-101B-9397-08002B2CF9AE}" pid="48" name="FSC#SKMF@103.510:mf_zaznam_vnut_adresati_44">
    <vt:lpwstr/>
  </property>
  <property fmtid="{D5CDD505-2E9C-101B-9397-08002B2CF9AE}" pid="49" name="FSC#SKMF@103.510:mf_zaznam_vnut_adresati_45">
    <vt:lpwstr/>
  </property>
  <property fmtid="{D5CDD505-2E9C-101B-9397-08002B2CF9AE}" pid="50" name="FSC#SKMF@103.510:mf_zaznam_vnut_adresati_46">
    <vt:lpwstr/>
  </property>
  <property fmtid="{D5CDD505-2E9C-101B-9397-08002B2CF9AE}" pid="51" name="FSC#SKMF@103.510:mf_zaznam_vnut_adresati_47">
    <vt:lpwstr/>
  </property>
  <property fmtid="{D5CDD505-2E9C-101B-9397-08002B2CF9AE}" pid="52" name="FSC#SKMF@103.510:mf_zaznam_vnut_adresati_48">
    <vt:lpwstr/>
  </property>
  <property fmtid="{D5CDD505-2E9C-101B-9397-08002B2CF9AE}" pid="53" name="FSC#SKMF@103.510:mf_zaznam_vnut_adresati_49">
    <vt:lpwstr/>
  </property>
  <property fmtid="{D5CDD505-2E9C-101B-9397-08002B2CF9AE}" pid="54" name="FSC#SKMF@103.510:mf_zaznam_vnut_adresati_50">
    <vt:lpwstr/>
  </property>
  <property fmtid="{D5CDD505-2E9C-101B-9397-08002B2CF9AE}" pid="55" name="FSC#SKMF@103.510:mf_zaznam_vnut_adresati_51">
    <vt:lpwstr/>
  </property>
  <property fmtid="{D5CDD505-2E9C-101B-9397-08002B2CF9AE}" pid="56" name="FSC#SKMF@103.510:mf_EnumStupenKlasifikacie">
    <vt:lpwstr/>
  </property>
  <property fmtid="{D5CDD505-2E9C-101B-9397-08002B2CF9AE}" pid="57" name="FSC#SKMF@103.510:mf_OpravneneOsoby">
    <vt:lpwstr/>
  </property>
  <property fmtid="{D5CDD505-2E9C-101B-9397-08002B2CF9AE}" pid="58" name="FSC#SKMF@103.510:mf_OpravneneOsoby_en">
    <vt:lpwstr/>
  </property>
  <property fmtid="{D5CDD505-2E9C-101B-9397-08002B2CF9AE}" pid="59" name="FSC#SKMF@103.510:mf_Vlastnik">
    <vt:lpwstr/>
  </property>
  <property fmtid="{D5CDD505-2E9C-101B-9397-08002B2CF9AE}" pid="60" name="FSC#SKMF@103.510:mf_Vlastnik_en">
    <vt:lpwstr/>
  </property>
  <property fmtid="{D5CDD505-2E9C-101B-9397-08002B2CF9AE}" pid="61" name="FSC#SKMF@103.510:mf_SpracEmail">
    <vt:lpwstr/>
  </property>
  <property fmtid="{D5CDD505-2E9C-101B-9397-08002B2CF9AE}" pid="62" name="FSC#SKMF@103.510:mf_aktuc_funkcia">
    <vt:lpwstr>referent</vt:lpwstr>
  </property>
  <property fmtid="{D5CDD505-2E9C-101B-9397-08002B2CF9AE}" pid="63" name="FSC#SKMF@103.510:mf_aktuc_nadrutvar">
    <vt:lpwstr>800 (OSaEZ Odbor skúšobníctva a európskych záležitostí)</vt:lpwstr>
  </property>
  <property fmtid="{D5CDD505-2E9C-101B-9397-08002B2CF9AE}" pid="64" name="FSC#SKMF@103.510:mf_aktuc_klapka">
    <vt:lpwstr/>
  </property>
  <property fmtid="{D5CDD505-2E9C-101B-9397-08002B2CF9AE}" pid="65" name="FSC#SKMF@103.510:mf_aktuc_email">
    <vt:lpwstr>liliana.tahotna@normoff.gov.sk</vt:lpwstr>
  </property>
  <property fmtid="{D5CDD505-2E9C-101B-9397-08002B2CF9AE}" pid="66" name="FSC#SKMF@103.510:mf_aktuc">
    <vt:lpwstr>JUDr. Liliana Tahotná</vt:lpwstr>
  </property>
  <property fmtid="{D5CDD505-2E9C-101B-9397-08002B2CF9AE}" pid="67" name="FSC#SKMF@103.510:mf_aktuc_zast">
    <vt:lpwstr>JUDr. Liliana Tahotná</vt:lpwstr>
  </property>
  <property fmtid="{D5CDD505-2E9C-101B-9397-08002B2CF9AE}" pid="68" name="FSC#SKEDITIONREG@103.510:a_acceptor">
    <vt:lpwstr/>
  </property>
  <property fmtid="{D5CDD505-2E9C-101B-9397-08002B2CF9AE}" pid="69" name="FSC#SKEDITIONREG@103.510:a_clearedat">
    <vt:lpwstr/>
  </property>
  <property fmtid="{D5CDD505-2E9C-101B-9397-08002B2CF9AE}" pid="70" name="FSC#SKEDITIONREG@103.510:a_clearedby">
    <vt:lpwstr/>
  </property>
  <property fmtid="{D5CDD505-2E9C-101B-9397-08002B2CF9AE}" pid="71" name="FSC#SKEDITIONREG@103.510:a_comm">
    <vt:lpwstr/>
  </property>
  <property fmtid="{D5CDD505-2E9C-101B-9397-08002B2CF9AE}" pid="72" name="FSC#SKEDITIONREG@103.510:a_decisionattachments">
    <vt:lpwstr/>
  </property>
  <property fmtid="{D5CDD505-2E9C-101B-9397-08002B2CF9AE}" pid="73" name="FSC#SKEDITIONREG@103.510:a_deliveredat">
    <vt:lpwstr/>
  </property>
  <property fmtid="{D5CDD505-2E9C-101B-9397-08002B2CF9AE}" pid="74" name="FSC#SKEDITIONREG@103.510:a_delivery">
    <vt:lpwstr/>
  </property>
  <property fmtid="{D5CDD505-2E9C-101B-9397-08002B2CF9AE}" pid="75" name="FSC#SKEDITIONREG@103.510:a_extension">
    <vt:lpwstr/>
  </property>
  <property fmtid="{D5CDD505-2E9C-101B-9397-08002B2CF9AE}" pid="76" name="FSC#SKEDITIONREG@103.510:a_filenumber">
    <vt:lpwstr/>
  </property>
  <property fmtid="{D5CDD505-2E9C-101B-9397-08002B2CF9AE}" pid="77" name="FSC#SKEDITIONREG@103.510:a_fileresponsible">
    <vt:lpwstr/>
  </property>
  <property fmtid="{D5CDD505-2E9C-101B-9397-08002B2CF9AE}" pid="78" name="FSC#SKEDITIONREG@103.510:a_fileresporg">
    <vt:lpwstr/>
  </property>
  <property fmtid="{D5CDD505-2E9C-101B-9397-08002B2CF9AE}" pid="79" name="FSC#SKEDITIONREG@103.510:a_fileresporg_email_OU">
    <vt:lpwstr/>
  </property>
  <property fmtid="{D5CDD505-2E9C-101B-9397-08002B2CF9AE}" pid="80" name="FSC#SKEDITIONREG@103.510:a_fileresporg_emailaddress">
    <vt:lpwstr/>
  </property>
  <property fmtid="{D5CDD505-2E9C-101B-9397-08002B2CF9AE}" pid="81" name="FSC#SKEDITIONREG@103.510:a_fileresporg_fax">
    <vt:lpwstr/>
  </property>
  <property fmtid="{D5CDD505-2E9C-101B-9397-08002B2CF9AE}" pid="82" name="FSC#SKEDITIONREG@103.510:a_fileresporg_fax_OU">
    <vt:lpwstr/>
  </property>
  <property fmtid="{D5CDD505-2E9C-101B-9397-08002B2CF9AE}" pid="83" name="FSC#SKEDITIONREG@103.510:a_fileresporg_function">
    <vt:lpwstr/>
  </property>
  <property fmtid="{D5CDD505-2E9C-101B-9397-08002B2CF9AE}" pid="84" name="FSC#SKEDITIONREG@103.510:a_fileresporg_function_OU">
    <vt:lpwstr/>
  </property>
  <property fmtid="{D5CDD505-2E9C-101B-9397-08002B2CF9AE}" pid="85" name="FSC#SKEDITIONREG@103.510:a_fileresporg_head">
    <vt:lpwstr/>
  </property>
  <property fmtid="{D5CDD505-2E9C-101B-9397-08002B2CF9AE}" pid="86" name="FSC#SKEDITIONREG@103.510:a_fileresporg_head_OU">
    <vt:lpwstr/>
  </property>
  <property fmtid="{D5CDD505-2E9C-101B-9397-08002B2CF9AE}" pid="87" name="FSC#SKEDITIONREG@103.510:a_fileresporg_OU">
    <vt:lpwstr/>
  </property>
  <property fmtid="{D5CDD505-2E9C-101B-9397-08002B2CF9AE}" pid="88" name="FSC#SKEDITIONREG@103.510:a_fileresporg_phone">
    <vt:lpwstr/>
  </property>
  <property fmtid="{D5CDD505-2E9C-101B-9397-08002B2CF9AE}" pid="89" name="FSC#SKEDITIONREG@103.510:a_fileresporg_phone_OU">
    <vt:lpwstr/>
  </property>
  <property fmtid="{D5CDD505-2E9C-101B-9397-08002B2CF9AE}" pid="90" name="FSC#SKEDITIONREG@103.510:a_incattachments">
    <vt:lpwstr/>
  </property>
  <property fmtid="{D5CDD505-2E9C-101B-9397-08002B2CF9AE}" pid="91" name="FSC#SKEDITIONREG@103.510:a_incnr">
    <vt:lpwstr/>
  </property>
  <property fmtid="{D5CDD505-2E9C-101B-9397-08002B2CF9AE}" pid="92" name="FSC#SKEDITIONREG@103.510:a_objcreatedstr">
    <vt:lpwstr/>
  </property>
  <property fmtid="{D5CDD505-2E9C-101B-9397-08002B2CF9AE}" pid="93" name="FSC#SKEDITIONREG@103.510:a_ordernumber">
    <vt:lpwstr/>
  </property>
  <property fmtid="{D5CDD505-2E9C-101B-9397-08002B2CF9AE}" pid="94" name="FSC#SKEDITIONREG@103.510:a_oursign">
    <vt:lpwstr/>
  </property>
  <property fmtid="{D5CDD505-2E9C-101B-9397-08002B2CF9AE}" pid="95" name="FSC#SKEDITIONREG@103.510:a_sendersign">
    <vt:lpwstr/>
  </property>
  <property fmtid="{D5CDD505-2E9C-101B-9397-08002B2CF9AE}" pid="96" name="FSC#SKEDITIONREG@103.510:a_shortou">
    <vt:lpwstr/>
  </property>
  <property fmtid="{D5CDD505-2E9C-101B-9397-08002B2CF9AE}" pid="97" name="FSC#SKEDITIONREG@103.510:a_testsalutation">
    <vt:lpwstr/>
  </property>
  <property fmtid="{D5CDD505-2E9C-101B-9397-08002B2CF9AE}" pid="98" name="FSC#SKEDITIONREG@103.510:a_validfrom">
    <vt:lpwstr/>
  </property>
  <property fmtid="{D5CDD505-2E9C-101B-9397-08002B2CF9AE}" pid="99" name="FSC#SKEDITIONREG@103.510:as_activity">
    <vt:lpwstr/>
  </property>
  <property fmtid="{D5CDD505-2E9C-101B-9397-08002B2CF9AE}" pid="100" name="FSC#SKEDITIONREG@103.510:as_docdate">
    <vt:lpwstr/>
  </property>
  <property fmtid="{D5CDD505-2E9C-101B-9397-08002B2CF9AE}" pid="101" name="FSC#SKEDITIONREG@103.510:as_establishdate">
    <vt:lpwstr/>
  </property>
  <property fmtid="{D5CDD505-2E9C-101B-9397-08002B2CF9AE}" pid="102" name="FSC#SKEDITIONREG@103.510:as_fileresphead">
    <vt:lpwstr/>
  </property>
  <property fmtid="{D5CDD505-2E9C-101B-9397-08002B2CF9AE}" pid="103" name="FSC#SKEDITIONREG@103.510:as_filerespheadfnct">
    <vt:lpwstr/>
  </property>
  <property fmtid="{D5CDD505-2E9C-101B-9397-08002B2CF9AE}" pid="104" name="FSC#SKEDITIONREG@103.510:as_fileresponsible">
    <vt:lpwstr/>
  </property>
  <property fmtid="{D5CDD505-2E9C-101B-9397-08002B2CF9AE}" pid="105" name="FSC#SKEDITIONREG@103.510:as_filesubj">
    <vt:lpwstr/>
  </property>
  <property fmtid="{D5CDD505-2E9C-101B-9397-08002B2CF9AE}" pid="106" name="FSC#SKEDITIONREG@103.510:as_objname">
    <vt:lpwstr/>
  </property>
  <property fmtid="{D5CDD505-2E9C-101B-9397-08002B2CF9AE}" pid="107" name="FSC#SKEDITIONREG@103.510:as_ou">
    <vt:lpwstr/>
  </property>
  <property fmtid="{D5CDD505-2E9C-101B-9397-08002B2CF9AE}" pid="108" name="FSC#SKEDITIONREG@103.510:as_owner">
    <vt:lpwstr>JUDr. Liliana Tahotná</vt:lpwstr>
  </property>
  <property fmtid="{D5CDD505-2E9C-101B-9397-08002B2CF9AE}" pid="109" name="FSC#SKEDITIONREG@103.510:as_phonelink">
    <vt:lpwstr/>
  </property>
  <property fmtid="{D5CDD505-2E9C-101B-9397-08002B2CF9AE}" pid="110" name="FSC#SKEDITIONREG@103.510:oz_externAdr">
    <vt:lpwstr/>
  </property>
  <property fmtid="{D5CDD505-2E9C-101B-9397-08002B2CF9AE}" pid="111" name="FSC#SKEDITIONREG@103.510:a_depositperiod">
    <vt:lpwstr/>
  </property>
  <property fmtid="{D5CDD505-2E9C-101B-9397-08002B2CF9AE}" pid="112" name="FSC#SKEDITIONREG@103.510:a_disposestate">
    <vt:lpwstr/>
  </property>
  <property fmtid="{D5CDD505-2E9C-101B-9397-08002B2CF9AE}" pid="113" name="FSC#SKEDITIONREG@103.510:a_fileresponsiblefnct">
    <vt:lpwstr/>
  </property>
  <property fmtid="{D5CDD505-2E9C-101B-9397-08002B2CF9AE}" pid="114" name="FSC#SKEDITIONREG@103.510:a_fileresporg_position">
    <vt:lpwstr/>
  </property>
  <property fmtid="{D5CDD505-2E9C-101B-9397-08002B2CF9AE}" pid="115" name="FSC#SKEDITIONREG@103.510:a_fileresporg_position_OU">
    <vt:lpwstr/>
  </property>
  <property fmtid="{D5CDD505-2E9C-101B-9397-08002B2CF9AE}" pid="116" name="FSC#SKEDITIONREG@103.510:a_osobnecislosprac">
    <vt:lpwstr/>
  </property>
  <property fmtid="{D5CDD505-2E9C-101B-9397-08002B2CF9AE}" pid="117" name="FSC#SKEDITIONREG@103.510:a_registrysign">
    <vt:lpwstr/>
  </property>
  <property fmtid="{D5CDD505-2E9C-101B-9397-08002B2CF9AE}" pid="118" name="FSC#SKEDITIONREG@103.510:a_subfileatt">
    <vt:lpwstr/>
  </property>
  <property fmtid="{D5CDD505-2E9C-101B-9397-08002B2CF9AE}" pid="119" name="FSC#SKEDITIONREG@103.510:as_filesubjall">
    <vt:lpwstr/>
  </property>
  <property fmtid="{D5CDD505-2E9C-101B-9397-08002B2CF9AE}" pid="120" name="FSC#SKEDITIONREG@103.510:CreatedAt">
    <vt:lpwstr>10. 9. 2026, 16:05</vt:lpwstr>
  </property>
  <property fmtid="{D5CDD505-2E9C-101B-9397-08002B2CF9AE}" pid="121" name="FSC#SKEDITIONREG@103.510:curruserrolegroup">
    <vt:lpwstr>Útvar skúšobníctva</vt:lpwstr>
  </property>
  <property fmtid="{D5CDD505-2E9C-101B-9397-08002B2CF9AE}" pid="122" name="FSC#SKEDITIONREG@103.510:currusersubst">
    <vt:lpwstr>JUDr. Liliana Tahotná</vt:lpwstr>
  </property>
  <property fmtid="{D5CDD505-2E9C-101B-9397-08002B2CF9AE}" pid="123" name="FSC#SKEDITIONREG@103.510:emailsprac">
    <vt:lpwstr/>
  </property>
  <property fmtid="{D5CDD505-2E9C-101B-9397-08002B2CF9AE}" pid="124" name="FSC#SKEDITIONREG@103.510:ms_VyskladaniePoznamok">
    <vt:lpwstr/>
  </property>
  <property fmtid="{D5CDD505-2E9C-101B-9397-08002B2CF9AE}" pid="125" name="FSC#SKEDITIONREG@103.510:oumlname_fnct">
    <vt:lpwstr/>
  </property>
  <property fmtid="{D5CDD505-2E9C-101B-9397-08002B2CF9AE}" pid="126" name="FSC#SKEDITIONREG@103.510:sk_org_city">
    <vt:lpwstr>Bratislava 15</vt:lpwstr>
  </property>
  <property fmtid="{D5CDD505-2E9C-101B-9397-08002B2CF9AE}" pid="127" name="FSC#SKEDITIONREG@103.510:sk_org_dic">
    <vt:lpwstr>2020850711</vt:lpwstr>
  </property>
  <property fmtid="{D5CDD505-2E9C-101B-9397-08002B2CF9AE}" pid="128" name="FSC#SKEDITIONREG@103.510:sk_org_email">
    <vt:lpwstr>mailto:unms@normoff.gov.sk</vt:lpwstr>
  </property>
  <property fmtid="{D5CDD505-2E9C-101B-9397-08002B2CF9AE}" pid="129" name="FSC#SKEDITIONREG@103.510:sk_org_fax">
    <vt:lpwstr/>
  </property>
  <property fmtid="{D5CDD505-2E9C-101B-9397-08002B2CF9AE}" pid="130" name="FSC#SKEDITIONREG@103.510:sk_org_fullname">
    <vt:lpwstr>Úrad pre normalizáciu, metrológiu a skúšobníctvo Slovenskej republiky</vt:lpwstr>
  </property>
  <property fmtid="{D5CDD505-2E9C-101B-9397-08002B2CF9AE}" pid="131" name="FSC#SKEDITIONREG@103.510:sk_org_ico">
    <vt:lpwstr>30810710</vt:lpwstr>
  </property>
  <property fmtid="{D5CDD505-2E9C-101B-9397-08002B2CF9AE}" pid="132" name="FSC#SKEDITIONREG@103.510:sk_org_phone">
    <vt:lpwstr>+421252496847</vt:lpwstr>
  </property>
  <property fmtid="{D5CDD505-2E9C-101B-9397-08002B2CF9AE}" pid="133" name="FSC#SKEDITIONREG@103.510:sk_org_shortname">
    <vt:lpwstr/>
  </property>
  <property fmtid="{D5CDD505-2E9C-101B-9397-08002B2CF9AE}" pid="134" name="FSC#SKEDITIONREG@103.510:sk_org_state">
    <vt:lpwstr/>
  </property>
  <property fmtid="{D5CDD505-2E9C-101B-9397-08002B2CF9AE}" pid="135" name="FSC#SKEDITIONREG@103.510:sk_org_street">
    <vt:lpwstr>Štefanovičova 3</vt:lpwstr>
  </property>
  <property fmtid="{D5CDD505-2E9C-101B-9397-08002B2CF9AE}" pid="136" name="FSC#SKEDITIONREG@103.510:sk_org_zip">
    <vt:lpwstr>810 05</vt:lpwstr>
  </property>
  <property fmtid="{D5CDD505-2E9C-101B-9397-08002B2CF9AE}" pid="137" name="FSC#SKEDITIONREG@103.510:viz_clearedat">
    <vt:lpwstr/>
  </property>
  <property fmtid="{D5CDD505-2E9C-101B-9397-08002B2CF9AE}" pid="138" name="FSC#SKEDITIONREG@103.510:viz_clearedby">
    <vt:lpwstr/>
  </property>
  <property fmtid="{D5CDD505-2E9C-101B-9397-08002B2CF9AE}" pid="139" name="FSC#SKEDITIONREG@103.510:viz_comm">
    <vt:lpwstr/>
  </property>
  <property fmtid="{D5CDD505-2E9C-101B-9397-08002B2CF9AE}" pid="140" name="FSC#SKEDITIONREG@103.510:viz_decisionattachments">
    <vt:lpwstr/>
  </property>
  <property fmtid="{D5CDD505-2E9C-101B-9397-08002B2CF9AE}" pid="141" name="FSC#SKEDITIONREG@103.510:viz_deliveredat">
    <vt:lpwstr/>
  </property>
  <property fmtid="{D5CDD505-2E9C-101B-9397-08002B2CF9AE}" pid="142" name="FSC#SKEDITIONREG@103.510:viz_delivery">
    <vt:lpwstr/>
  </property>
  <property fmtid="{D5CDD505-2E9C-101B-9397-08002B2CF9AE}" pid="143" name="FSC#SKEDITIONREG@103.510:viz_extension">
    <vt:lpwstr/>
  </property>
  <property fmtid="{D5CDD505-2E9C-101B-9397-08002B2CF9AE}" pid="144" name="FSC#SKEDITIONREG@103.510:viz_filenumber">
    <vt:lpwstr/>
  </property>
  <property fmtid="{D5CDD505-2E9C-101B-9397-08002B2CF9AE}" pid="145" name="FSC#SKEDITIONREG@103.510:viz_fileresponsible">
    <vt:lpwstr/>
  </property>
  <property fmtid="{D5CDD505-2E9C-101B-9397-08002B2CF9AE}" pid="146" name="FSC#SKEDITIONREG@103.510:viz_fileresporg">
    <vt:lpwstr/>
  </property>
  <property fmtid="{D5CDD505-2E9C-101B-9397-08002B2CF9AE}" pid="147" name="FSC#SKEDITIONREG@103.510:viz_fileresporg_email_OU">
    <vt:lpwstr/>
  </property>
  <property fmtid="{D5CDD505-2E9C-101B-9397-08002B2CF9AE}" pid="148" name="FSC#SKEDITIONREG@103.510:viz_fileresporg_emailaddress">
    <vt:lpwstr/>
  </property>
  <property fmtid="{D5CDD505-2E9C-101B-9397-08002B2CF9AE}" pid="149" name="FSC#SKEDITIONREG@103.510:viz_fileresporg_fax">
    <vt:lpwstr/>
  </property>
  <property fmtid="{D5CDD505-2E9C-101B-9397-08002B2CF9AE}" pid="150" name="FSC#SKEDITIONREG@103.510:viz_fileresporg_fax_OU">
    <vt:lpwstr/>
  </property>
  <property fmtid="{D5CDD505-2E9C-101B-9397-08002B2CF9AE}" pid="151" name="FSC#SKEDITIONREG@103.510:viz_fileresporg_function">
    <vt:lpwstr/>
  </property>
  <property fmtid="{D5CDD505-2E9C-101B-9397-08002B2CF9AE}" pid="152" name="FSC#SKEDITIONREG@103.510:viz_fileresporg_function_OU">
    <vt:lpwstr/>
  </property>
  <property fmtid="{D5CDD505-2E9C-101B-9397-08002B2CF9AE}" pid="153" name="FSC#SKEDITIONREG@103.510:viz_fileresporg_head">
    <vt:lpwstr/>
  </property>
  <property fmtid="{D5CDD505-2E9C-101B-9397-08002B2CF9AE}" pid="154" name="FSC#SKEDITIONREG@103.510:viz_fileresporg_head_OU">
    <vt:lpwstr/>
  </property>
  <property fmtid="{D5CDD505-2E9C-101B-9397-08002B2CF9AE}" pid="155" name="FSC#SKEDITIONREG@103.510:viz_fileresporg_longname">
    <vt:lpwstr/>
  </property>
  <property fmtid="{D5CDD505-2E9C-101B-9397-08002B2CF9AE}" pid="156" name="FSC#SKEDITIONREG@103.510:viz_fileresporg_mesto">
    <vt:lpwstr/>
  </property>
  <property fmtid="{D5CDD505-2E9C-101B-9397-08002B2CF9AE}" pid="157" name="FSC#SKEDITIONREG@103.510:viz_fileresporg_odbor">
    <vt:lpwstr/>
  </property>
  <property fmtid="{D5CDD505-2E9C-101B-9397-08002B2CF9AE}" pid="158" name="FSC#SKEDITIONREG@103.510:viz_fileresporg_odbor_function">
    <vt:lpwstr/>
  </property>
  <property fmtid="{D5CDD505-2E9C-101B-9397-08002B2CF9AE}" pid="159" name="FSC#SKEDITIONREG@103.510:viz_fileresporg_odbor_head">
    <vt:lpwstr/>
  </property>
  <property fmtid="{D5CDD505-2E9C-101B-9397-08002B2CF9AE}" pid="160" name="FSC#SKEDITIONREG@103.510:viz_fileresporg_OU">
    <vt:lpwstr/>
  </property>
  <property fmtid="{D5CDD505-2E9C-101B-9397-08002B2CF9AE}" pid="161" name="FSC#SKEDITIONREG@103.510:viz_fileresporg_phone">
    <vt:lpwstr/>
  </property>
  <property fmtid="{D5CDD505-2E9C-101B-9397-08002B2CF9AE}" pid="162" name="FSC#SKEDITIONREG@103.510:viz_fileresporg_phone_OU">
    <vt:lpwstr/>
  </property>
  <property fmtid="{D5CDD505-2E9C-101B-9397-08002B2CF9AE}" pid="163" name="FSC#SKEDITIONREG@103.510:viz_fileresporg_position">
    <vt:lpwstr/>
  </property>
  <property fmtid="{D5CDD505-2E9C-101B-9397-08002B2CF9AE}" pid="164" name="FSC#SKEDITIONREG@103.510:viz_fileresporg_position_OU">
    <vt:lpwstr/>
  </property>
  <property fmtid="{D5CDD505-2E9C-101B-9397-08002B2CF9AE}" pid="165" name="FSC#SKEDITIONREG@103.510:viz_fileresporg_psc">
    <vt:lpwstr/>
  </property>
  <property fmtid="{D5CDD505-2E9C-101B-9397-08002B2CF9AE}" pid="166" name="FSC#SKEDITIONREG@103.510:viz_fileresporg_sekcia">
    <vt:lpwstr/>
  </property>
  <property fmtid="{D5CDD505-2E9C-101B-9397-08002B2CF9AE}" pid="167" name="FSC#SKEDITIONREG@103.510:viz_fileresporg_sekcia_function">
    <vt:lpwstr/>
  </property>
  <property fmtid="{D5CDD505-2E9C-101B-9397-08002B2CF9AE}" pid="168" name="FSC#SKEDITIONREG@103.510:viz_fileresporg_sekcia_head">
    <vt:lpwstr/>
  </property>
  <property fmtid="{D5CDD505-2E9C-101B-9397-08002B2CF9AE}" pid="169" name="FSC#SKEDITIONREG@103.510:viz_fileresporg_stat">
    <vt:lpwstr/>
  </property>
  <property fmtid="{D5CDD505-2E9C-101B-9397-08002B2CF9AE}" pid="170" name="FSC#SKEDITIONREG@103.510:viz_fileresporg_ulica">
    <vt:lpwstr/>
  </property>
  <property fmtid="{D5CDD505-2E9C-101B-9397-08002B2CF9AE}" pid="171" name="FSC#SKEDITIONREG@103.510:viz_fileresporgknazov">
    <vt:lpwstr/>
  </property>
  <property fmtid="{D5CDD505-2E9C-101B-9397-08002B2CF9AE}" pid="172" name="FSC#SKEDITIONREG@103.510:viz_filesubj">
    <vt:lpwstr/>
  </property>
  <property fmtid="{D5CDD505-2E9C-101B-9397-08002B2CF9AE}" pid="173" name="FSC#SKEDITIONREG@103.510:viz_incattachments">
    <vt:lpwstr/>
  </property>
  <property fmtid="{D5CDD505-2E9C-101B-9397-08002B2CF9AE}" pid="174" name="FSC#SKEDITIONREG@103.510:viz_incnr">
    <vt:lpwstr/>
  </property>
  <property fmtid="{D5CDD505-2E9C-101B-9397-08002B2CF9AE}" pid="175" name="FSC#SKEDITIONREG@103.510:viz_intletterrecivers">
    <vt:lpwstr/>
  </property>
  <property fmtid="{D5CDD505-2E9C-101B-9397-08002B2CF9AE}" pid="176" name="FSC#SKEDITIONREG@103.510:viz_objcreatedstr">
    <vt:lpwstr/>
  </property>
  <property fmtid="{D5CDD505-2E9C-101B-9397-08002B2CF9AE}" pid="177" name="FSC#SKEDITIONREG@103.510:viz_ordernumber">
    <vt:lpwstr/>
  </property>
  <property fmtid="{D5CDD505-2E9C-101B-9397-08002B2CF9AE}" pid="178" name="FSC#SKEDITIONREG@103.510:viz_oursign">
    <vt:lpwstr/>
  </property>
  <property fmtid="{D5CDD505-2E9C-101B-9397-08002B2CF9AE}" pid="179" name="FSC#SKEDITIONREG@103.510:viz_responseto_createdby">
    <vt:lpwstr/>
  </property>
  <property fmtid="{D5CDD505-2E9C-101B-9397-08002B2CF9AE}" pid="180" name="FSC#SKEDITIONREG@103.510:viz_sendersign">
    <vt:lpwstr/>
  </property>
  <property fmtid="{D5CDD505-2E9C-101B-9397-08002B2CF9AE}" pid="181" name="FSC#SKEDITIONREG@103.510:viz_shortfileresporg">
    <vt:lpwstr/>
  </property>
  <property fmtid="{D5CDD505-2E9C-101B-9397-08002B2CF9AE}" pid="182" name="FSC#SKEDITIONREG@103.510:viz_tel_number">
    <vt:lpwstr/>
  </property>
  <property fmtid="{D5CDD505-2E9C-101B-9397-08002B2CF9AE}" pid="183" name="FSC#SKEDITIONREG@103.510:viz_tel_number2">
    <vt:lpwstr/>
  </property>
  <property fmtid="{D5CDD505-2E9C-101B-9397-08002B2CF9AE}" pid="184" name="FSC#SKEDITIONREG@103.510:viz_testsalutation">
    <vt:lpwstr/>
  </property>
  <property fmtid="{D5CDD505-2E9C-101B-9397-08002B2CF9AE}" pid="185" name="FSC#SKEDITIONREG@103.510:viz_validfrom">
    <vt:lpwstr/>
  </property>
  <property fmtid="{D5CDD505-2E9C-101B-9397-08002B2CF9AE}" pid="186" name="FSC#SKEDITIONREG@103.510:zaznam_jeden_adresat">
    <vt:lpwstr/>
  </property>
  <property fmtid="{D5CDD505-2E9C-101B-9397-08002B2CF9AE}" pid="187" name="FSC#SKEDITIONREG@103.510:zaznam_vnut_adresati_1">
    <vt:lpwstr/>
  </property>
  <property fmtid="{D5CDD505-2E9C-101B-9397-08002B2CF9AE}" pid="188" name="FSC#SKEDITIONREG@103.510:zaznam_vnut_adresati_2">
    <vt:lpwstr/>
  </property>
  <property fmtid="{D5CDD505-2E9C-101B-9397-08002B2CF9AE}" pid="189" name="FSC#SKEDITIONREG@103.510:zaznam_vnut_adresati_3">
    <vt:lpwstr/>
  </property>
  <property fmtid="{D5CDD505-2E9C-101B-9397-08002B2CF9AE}" pid="190" name="FSC#SKEDITIONREG@103.510:zaznam_vnut_adresati_4">
    <vt:lpwstr/>
  </property>
  <property fmtid="{D5CDD505-2E9C-101B-9397-08002B2CF9AE}" pid="191" name="FSC#SKEDITIONREG@103.510:zaznam_vnut_adresati_5">
    <vt:lpwstr/>
  </property>
  <property fmtid="{D5CDD505-2E9C-101B-9397-08002B2CF9AE}" pid="192" name="FSC#SKEDITIONREG@103.510:zaznam_vnut_adresati_6">
    <vt:lpwstr/>
  </property>
  <property fmtid="{D5CDD505-2E9C-101B-9397-08002B2CF9AE}" pid="193" name="FSC#SKEDITIONREG@103.510:zaznam_vnut_adresati_7">
    <vt:lpwstr/>
  </property>
  <property fmtid="{D5CDD505-2E9C-101B-9397-08002B2CF9AE}" pid="194" name="FSC#SKEDITIONREG@103.510:zaznam_vnut_adresati_8">
    <vt:lpwstr/>
  </property>
  <property fmtid="{D5CDD505-2E9C-101B-9397-08002B2CF9AE}" pid="195" name="FSC#SKEDITIONREG@103.510:zaznam_vnut_adresati_9">
    <vt:lpwstr/>
  </property>
  <property fmtid="{D5CDD505-2E9C-101B-9397-08002B2CF9AE}" pid="196" name="FSC#SKEDITIONREG@103.510:zaznam_vnut_adresati_10">
    <vt:lpwstr/>
  </property>
  <property fmtid="{D5CDD505-2E9C-101B-9397-08002B2CF9AE}" pid="197" name="FSC#SKEDITIONREG@103.510:zaznam_vnut_adresati_11">
    <vt:lpwstr/>
  </property>
  <property fmtid="{D5CDD505-2E9C-101B-9397-08002B2CF9AE}" pid="198" name="FSC#SKEDITIONREG@103.510:zaznam_vnut_adresati_12">
    <vt:lpwstr/>
  </property>
  <property fmtid="{D5CDD505-2E9C-101B-9397-08002B2CF9AE}" pid="199" name="FSC#SKEDITIONREG@103.510:zaznam_vnut_adresati_13">
    <vt:lpwstr/>
  </property>
  <property fmtid="{D5CDD505-2E9C-101B-9397-08002B2CF9AE}" pid="200" name="FSC#SKEDITIONREG@103.510:zaznam_vnut_adresati_14">
    <vt:lpwstr/>
  </property>
  <property fmtid="{D5CDD505-2E9C-101B-9397-08002B2CF9AE}" pid="201" name="FSC#SKEDITIONREG@103.510:zaznam_vnut_adresati_15">
    <vt:lpwstr/>
  </property>
  <property fmtid="{D5CDD505-2E9C-101B-9397-08002B2CF9AE}" pid="202" name="FSC#SKEDITIONREG@103.510:zaznam_vnut_adresati_16">
    <vt:lpwstr/>
  </property>
  <property fmtid="{D5CDD505-2E9C-101B-9397-08002B2CF9AE}" pid="203" name="FSC#SKEDITIONREG@103.510:zaznam_vnut_adresati_17">
    <vt:lpwstr/>
  </property>
  <property fmtid="{D5CDD505-2E9C-101B-9397-08002B2CF9AE}" pid="204" name="FSC#SKEDITIONREG@103.510:zaznam_vnut_adresati_18">
    <vt:lpwstr/>
  </property>
  <property fmtid="{D5CDD505-2E9C-101B-9397-08002B2CF9AE}" pid="205" name="FSC#SKEDITIONREG@103.510:zaznam_vnut_adresati_19">
    <vt:lpwstr/>
  </property>
  <property fmtid="{D5CDD505-2E9C-101B-9397-08002B2CF9AE}" pid="206" name="FSC#SKEDITIONREG@103.510:zaznam_vnut_adresati_20">
    <vt:lpwstr/>
  </property>
  <property fmtid="{D5CDD505-2E9C-101B-9397-08002B2CF9AE}" pid="207" name="FSC#SKEDITIONREG@103.510:zaznam_vnut_adresati_21">
    <vt:lpwstr/>
  </property>
  <property fmtid="{D5CDD505-2E9C-101B-9397-08002B2CF9AE}" pid="208" name="FSC#SKEDITIONREG@103.510:zaznam_vnut_adresati_22">
    <vt:lpwstr/>
  </property>
  <property fmtid="{D5CDD505-2E9C-101B-9397-08002B2CF9AE}" pid="209" name="FSC#SKEDITIONREG@103.510:zaznam_vnut_adresati_23">
    <vt:lpwstr/>
  </property>
  <property fmtid="{D5CDD505-2E9C-101B-9397-08002B2CF9AE}" pid="210" name="FSC#SKEDITIONREG@103.510:zaznam_vnut_adresati_24">
    <vt:lpwstr/>
  </property>
  <property fmtid="{D5CDD505-2E9C-101B-9397-08002B2CF9AE}" pid="211" name="FSC#SKEDITIONREG@103.510:zaznam_vnut_adresati_25">
    <vt:lpwstr/>
  </property>
  <property fmtid="{D5CDD505-2E9C-101B-9397-08002B2CF9AE}" pid="212" name="FSC#SKEDITIONREG@103.510:zaznam_vnut_adresati_26">
    <vt:lpwstr/>
  </property>
  <property fmtid="{D5CDD505-2E9C-101B-9397-08002B2CF9AE}" pid="213" name="FSC#SKEDITIONREG@103.510:zaznam_vnut_adresati_27">
    <vt:lpwstr/>
  </property>
  <property fmtid="{D5CDD505-2E9C-101B-9397-08002B2CF9AE}" pid="214" name="FSC#SKEDITIONREG@103.510:zaznam_vnut_adresati_28">
    <vt:lpwstr/>
  </property>
  <property fmtid="{D5CDD505-2E9C-101B-9397-08002B2CF9AE}" pid="215" name="FSC#SKEDITIONREG@103.510:zaznam_vnut_adresati_29">
    <vt:lpwstr/>
  </property>
  <property fmtid="{D5CDD505-2E9C-101B-9397-08002B2CF9AE}" pid="216" name="FSC#SKEDITIONREG@103.510:zaznam_vnut_adresati_30">
    <vt:lpwstr/>
  </property>
  <property fmtid="{D5CDD505-2E9C-101B-9397-08002B2CF9AE}" pid="217" name="FSC#SKEDITIONREG@103.510:zaznam_vnut_adresati_31">
    <vt:lpwstr/>
  </property>
  <property fmtid="{D5CDD505-2E9C-101B-9397-08002B2CF9AE}" pid="218" name="FSC#SKEDITIONREG@103.510:zaznam_vnut_adresati_32">
    <vt:lpwstr/>
  </property>
  <property fmtid="{D5CDD505-2E9C-101B-9397-08002B2CF9AE}" pid="219" name="FSC#SKEDITIONREG@103.510:zaznam_vnut_adresati_33">
    <vt:lpwstr/>
  </property>
  <property fmtid="{D5CDD505-2E9C-101B-9397-08002B2CF9AE}" pid="220" name="FSC#SKEDITIONREG@103.510:zaznam_vnut_adresati_34">
    <vt:lpwstr/>
  </property>
  <property fmtid="{D5CDD505-2E9C-101B-9397-08002B2CF9AE}" pid="221" name="FSC#SKEDITIONREG@103.510:zaznam_vnut_adresati_35">
    <vt:lpwstr/>
  </property>
  <property fmtid="{D5CDD505-2E9C-101B-9397-08002B2CF9AE}" pid="222" name="FSC#SKEDITIONREG@103.510:zaznam_vnut_adresati_36">
    <vt:lpwstr/>
  </property>
  <property fmtid="{D5CDD505-2E9C-101B-9397-08002B2CF9AE}" pid="223" name="FSC#SKEDITIONREG@103.510:zaznam_vnut_adresati_37">
    <vt:lpwstr/>
  </property>
  <property fmtid="{D5CDD505-2E9C-101B-9397-08002B2CF9AE}" pid="224" name="FSC#SKEDITIONREG@103.510:zaznam_vnut_adresati_38">
    <vt:lpwstr/>
  </property>
  <property fmtid="{D5CDD505-2E9C-101B-9397-08002B2CF9AE}" pid="225" name="FSC#SKEDITIONREG@103.510:zaznam_vnut_adresati_39">
    <vt:lpwstr/>
  </property>
  <property fmtid="{D5CDD505-2E9C-101B-9397-08002B2CF9AE}" pid="226" name="FSC#SKEDITIONREG@103.510:zaznam_vnut_adresati_40">
    <vt:lpwstr/>
  </property>
  <property fmtid="{D5CDD505-2E9C-101B-9397-08002B2CF9AE}" pid="227" name="FSC#SKEDITIONREG@103.510:zaznam_vnut_adresati_41">
    <vt:lpwstr/>
  </property>
  <property fmtid="{D5CDD505-2E9C-101B-9397-08002B2CF9AE}" pid="228" name="FSC#SKEDITIONREG@103.510:zaznam_vnut_adresati_42">
    <vt:lpwstr/>
  </property>
  <property fmtid="{D5CDD505-2E9C-101B-9397-08002B2CF9AE}" pid="229" name="FSC#SKEDITIONREG@103.510:zaznam_vnut_adresati_43">
    <vt:lpwstr/>
  </property>
  <property fmtid="{D5CDD505-2E9C-101B-9397-08002B2CF9AE}" pid="230" name="FSC#SKEDITIONREG@103.510:zaznam_vnut_adresati_44">
    <vt:lpwstr/>
  </property>
  <property fmtid="{D5CDD505-2E9C-101B-9397-08002B2CF9AE}" pid="231" name="FSC#SKEDITIONREG@103.510:zaznam_vnut_adresati_45">
    <vt:lpwstr/>
  </property>
  <property fmtid="{D5CDD505-2E9C-101B-9397-08002B2CF9AE}" pid="232" name="FSC#SKEDITIONREG@103.510:zaznam_vnut_adresati_46">
    <vt:lpwstr/>
  </property>
  <property fmtid="{D5CDD505-2E9C-101B-9397-08002B2CF9AE}" pid="233" name="FSC#SKEDITIONREG@103.510:zaznam_vnut_adresati_47">
    <vt:lpwstr/>
  </property>
  <property fmtid="{D5CDD505-2E9C-101B-9397-08002B2CF9AE}" pid="234" name="FSC#SKEDITIONREG@103.510:zaznam_vnut_adresati_48">
    <vt:lpwstr/>
  </property>
  <property fmtid="{D5CDD505-2E9C-101B-9397-08002B2CF9AE}" pid="235" name="FSC#SKEDITIONREG@103.510:zaznam_vnut_adresati_49">
    <vt:lpwstr/>
  </property>
  <property fmtid="{D5CDD505-2E9C-101B-9397-08002B2CF9AE}" pid="236" name="FSC#SKEDITIONREG@103.510:zaznam_vnut_adresati_50">
    <vt:lpwstr/>
  </property>
  <property fmtid="{D5CDD505-2E9C-101B-9397-08002B2CF9AE}" pid="237" name="FSC#SKEDITIONREG@103.510:zaznam_vnut_adresati_51">
    <vt:lpwstr/>
  </property>
  <property fmtid="{D5CDD505-2E9C-101B-9397-08002B2CF9AE}" pid="238" name="FSC#SKEDITIONREG@103.510:zaznam_vnut_adresati_52">
    <vt:lpwstr/>
  </property>
  <property fmtid="{D5CDD505-2E9C-101B-9397-08002B2CF9AE}" pid="239" name="FSC#SKEDITIONREG@103.510:zaznam_vnut_adresati_53">
    <vt:lpwstr/>
  </property>
  <property fmtid="{D5CDD505-2E9C-101B-9397-08002B2CF9AE}" pid="240" name="FSC#SKEDITIONREG@103.510:zaznam_vnut_adresati_54">
    <vt:lpwstr/>
  </property>
  <property fmtid="{D5CDD505-2E9C-101B-9397-08002B2CF9AE}" pid="241" name="FSC#SKEDITIONREG@103.510:zaznam_vnut_adresati_55">
    <vt:lpwstr/>
  </property>
  <property fmtid="{D5CDD505-2E9C-101B-9397-08002B2CF9AE}" pid="242" name="FSC#SKEDITIONREG@103.510:zaznam_vnut_adresati_56">
    <vt:lpwstr/>
  </property>
  <property fmtid="{D5CDD505-2E9C-101B-9397-08002B2CF9AE}" pid="243" name="FSC#SKEDITIONREG@103.510:zaznam_vnut_adresati_57">
    <vt:lpwstr/>
  </property>
  <property fmtid="{D5CDD505-2E9C-101B-9397-08002B2CF9AE}" pid="244" name="FSC#SKEDITIONREG@103.510:zaznam_vnut_adresati_58">
    <vt:lpwstr/>
  </property>
  <property fmtid="{D5CDD505-2E9C-101B-9397-08002B2CF9AE}" pid="245" name="FSC#SKEDITIONREG@103.510:zaznam_vnut_adresati_59">
    <vt:lpwstr/>
  </property>
  <property fmtid="{D5CDD505-2E9C-101B-9397-08002B2CF9AE}" pid="246" name="FSC#SKEDITIONREG@103.510:zaznam_vnut_adresati_60">
    <vt:lpwstr/>
  </property>
  <property fmtid="{D5CDD505-2E9C-101B-9397-08002B2CF9AE}" pid="247" name="FSC#SKEDITIONREG@103.510:zaznam_vnut_adresati_61">
    <vt:lpwstr/>
  </property>
  <property fmtid="{D5CDD505-2E9C-101B-9397-08002B2CF9AE}" pid="248" name="FSC#SKEDITIONREG@103.510:zaznam_vnut_adresati_62">
    <vt:lpwstr/>
  </property>
  <property fmtid="{D5CDD505-2E9C-101B-9397-08002B2CF9AE}" pid="249" name="FSC#SKEDITIONREG@103.510:zaznam_vnut_adresati_63">
    <vt:lpwstr/>
  </property>
  <property fmtid="{D5CDD505-2E9C-101B-9397-08002B2CF9AE}" pid="250" name="FSC#SKEDITIONREG@103.510:zaznam_vnut_adresati_64">
    <vt:lpwstr/>
  </property>
  <property fmtid="{D5CDD505-2E9C-101B-9397-08002B2CF9AE}" pid="251" name="FSC#SKEDITIONREG@103.510:zaznam_vnut_adresati_65">
    <vt:lpwstr/>
  </property>
  <property fmtid="{D5CDD505-2E9C-101B-9397-08002B2CF9AE}" pid="252" name="FSC#SKEDITIONREG@103.510:zaznam_vnut_adresati_66">
    <vt:lpwstr/>
  </property>
  <property fmtid="{D5CDD505-2E9C-101B-9397-08002B2CF9AE}" pid="253" name="FSC#SKEDITIONREG@103.510:zaznam_vnut_adresati_67">
    <vt:lpwstr/>
  </property>
  <property fmtid="{D5CDD505-2E9C-101B-9397-08002B2CF9AE}" pid="254" name="FSC#SKEDITIONREG@103.510:zaznam_vnut_adresati_68">
    <vt:lpwstr/>
  </property>
  <property fmtid="{D5CDD505-2E9C-101B-9397-08002B2CF9AE}" pid="255" name="FSC#SKEDITIONREG@103.510:zaznam_vnut_adresati_69">
    <vt:lpwstr/>
  </property>
  <property fmtid="{D5CDD505-2E9C-101B-9397-08002B2CF9AE}" pid="256" name="FSC#SKEDITIONREG@103.510:zaznam_vnut_adresati_70">
    <vt:lpwstr/>
  </property>
  <property fmtid="{D5CDD505-2E9C-101B-9397-08002B2CF9AE}" pid="257" name="FSC#SKEDITIONREG@103.510:zaznam_vonk_adresati_1">
    <vt:lpwstr/>
  </property>
  <property fmtid="{D5CDD505-2E9C-101B-9397-08002B2CF9AE}" pid="258" name="FSC#SKEDITIONREG@103.510:zaznam_vonk_adresati_2">
    <vt:lpwstr/>
  </property>
  <property fmtid="{D5CDD505-2E9C-101B-9397-08002B2CF9AE}" pid="259" name="FSC#SKEDITIONREG@103.510:zaznam_vonk_adresati_3">
    <vt:lpwstr/>
  </property>
  <property fmtid="{D5CDD505-2E9C-101B-9397-08002B2CF9AE}" pid="260" name="FSC#SKEDITIONREG@103.510:zaznam_vonk_adresati_4">
    <vt:lpwstr/>
  </property>
  <property fmtid="{D5CDD505-2E9C-101B-9397-08002B2CF9AE}" pid="261" name="FSC#SKEDITIONREG@103.510:zaznam_vonk_adresati_5">
    <vt:lpwstr/>
  </property>
  <property fmtid="{D5CDD505-2E9C-101B-9397-08002B2CF9AE}" pid="262" name="FSC#SKEDITIONREG@103.510:zaznam_vonk_adresati_6">
    <vt:lpwstr/>
  </property>
  <property fmtid="{D5CDD505-2E9C-101B-9397-08002B2CF9AE}" pid="263" name="FSC#SKEDITIONREG@103.510:zaznam_vonk_adresati_7">
    <vt:lpwstr/>
  </property>
  <property fmtid="{D5CDD505-2E9C-101B-9397-08002B2CF9AE}" pid="264" name="FSC#SKEDITIONREG@103.510:zaznam_vonk_adresati_8">
    <vt:lpwstr/>
  </property>
  <property fmtid="{D5CDD505-2E9C-101B-9397-08002B2CF9AE}" pid="265" name="FSC#SKEDITIONREG@103.510:zaznam_vonk_adresati_9">
    <vt:lpwstr/>
  </property>
  <property fmtid="{D5CDD505-2E9C-101B-9397-08002B2CF9AE}" pid="266" name="FSC#SKEDITIONREG@103.510:zaznam_vonk_adresati_10">
    <vt:lpwstr/>
  </property>
  <property fmtid="{D5CDD505-2E9C-101B-9397-08002B2CF9AE}" pid="267" name="FSC#SKEDITIONREG@103.510:zaznam_vonk_adresati_11">
    <vt:lpwstr/>
  </property>
  <property fmtid="{D5CDD505-2E9C-101B-9397-08002B2CF9AE}" pid="268" name="FSC#SKEDITIONREG@103.510:zaznam_vonk_adresati_12">
    <vt:lpwstr/>
  </property>
  <property fmtid="{D5CDD505-2E9C-101B-9397-08002B2CF9AE}" pid="269" name="FSC#SKEDITIONREG@103.510:zaznam_vonk_adresati_13">
    <vt:lpwstr/>
  </property>
  <property fmtid="{D5CDD505-2E9C-101B-9397-08002B2CF9AE}" pid="270" name="FSC#SKEDITIONREG@103.510:zaznam_vonk_adresati_14">
    <vt:lpwstr/>
  </property>
  <property fmtid="{D5CDD505-2E9C-101B-9397-08002B2CF9AE}" pid="271" name="FSC#SKEDITIONREG@103.510:zaznam_vonk_adresati_15">
    <vt:lpwstr/>
  </property>
  <property fmtid="{D5CDD505-2E9C-101B-9397-08002B2CF9AE}" pid="272" name="FSC#SKEDITIONREG@103.510:zaznam_vonk_adresati_16">
    <vt:lpwstr/>
  </property>
  <property fmtid="{D5CDD505-2E9C-101B-9397-08002B2CF9AE}" pid="273" name="FSC#SKEDITIONREG@103.510:zaznam_vonk_adresati_17">
    <vt:lpwstr/>
  </property>
  <property fmtid="{D5CDD505-2E9C-101B-9397-08002B2CF9AE}" pid="274" name="FSC#SKEDITIONREG@103.510:zaznam_vonk_adresati_18">
    <vt:lpwstr/>
  </property>
  <property fmtid="{D5CDD505-2E9C-101B-9397-08002B2CF9AE}" pid="275" name="FSC#SKEDITIONREG@103.510:zaznam_vonk_adresati_19">
    <vt:lpwstr/>
  </property>
  <property fmtid="{D5CDD505-2E9C-101B-9397-08002B2CF9AE}" pid="276" name="FSC#SKEDITIONREG@103.510:zaznam_vonk_adresati_20">
    <vt:lpwstr/>
  </property>
  <property fmtid="{D5CDD505-2E9C-101B-9397-08002B2CF9AE}" pid="277" name="FSC#SKEDITIONREG@103.510:zaznam_vonk_adresati_21">
    <vt:lpwstr/>
  </property>
  <property fmtid="{D5CDD505-2E9C-101B-9397-08002B2CF9AE}" pid="278" name="FSC#SKEDITIONREG@103.510:zaznam_vonk_adresati_22">
    <vt:lpwstr/>
  </property>
  <property fmtid="{D5CDD505-2E9C-101B-9397-08002B2CF9AE}" pid="279" name="FSC#SKEDITIONREG@103.510:zaznam_vonk_adresati_23">
    <vt:lpwstr/>
  </property>
  <property fmtid="{D5CDD505-2E9C-101B-9397-08002B2CF9AE}" pid="280" name="FSC#SKEDITIONREG@103.510:zaznam_vonk_adresati_24">
    <vt:lpwstr/>
  </property>
  <property fmtid="{D5CDD505-2E9C-101B-9397-08002B2CF9AE}" pid="281" name="FSC#SKEDITIONREG@103.510:zaznam_vonk_adresati_25">
    <vt:lpwstr/>
  </property>
  <property fmtid="{D5CDD505-2E9C-101B-9397-08002B2CF9AE}" pid="282" name="FSC#SKEDITIONREG@103.510:zaznam_vonk_adresati_26">
    <vt:lpwstr/>
  </property>
  <property fmtid="{D5CDD505-2E9C-101B-9397-08002B2CF9AE}" pid="283" name="FSC#SKEDITIONREG@103.510:zaznam_vonk_adresati_27">
    <vt:lpwstr/>
  </property>
  <property fmtid="{D5CDD505-2E9C-101B-9397-08002B2CF9AE}" pid="284" name="FSC#SKEDITIONREG@103.510:zaznam_vonk_adresati_28">
    <vt:lpwstr/>
  </property>
  <property fmtid="{D5CDD505-2E9C-101B-9397-08002B2CF9AE}" pid="285" name="FSC#SKEDITIONREG@103.510:zaznam_vonk_adresati_29">
    <vt:lpwstr/>
  </property>
  <property fmtid="{D5CDD505-2E9C-101B-9397-08002B2CF9AE}" pid="286" name="FSC#SKEDITIONREG@103.510:zaznam_vonk_adresati_30">
    <vt:lpwstr/>
  </property>
  <property fmtid="{D5CDD505-2E9C-101B-9397-08002B2CF9AE}" pid="287" name="FSC#SKEDITIONREG@103.510:zaznam_vonk_adresati_31">
    <vt:lpwstr/>
  </property>
  <property fmtid="{D5CDD505-2E9C-101B-9397-08002B2CF9AE}" pid="288" name="FSC#SKEDITIONREG@103.510:zaznam_vonk_adresati_32">
    <vt:lpwstr/>
  </property>
  <property fmtid="{D5CDD505-2E9C-101B-9397-08002B2CF9AE}" pid="289" name="FSC#SKEDITIONREG@103.510:zaznam_vonk_adresati_33">
    <vt:lpwstr/>
  </property>
  <property fmtid="{D5CDD505-2E9C-101B-9397-08002B2CF9AE}" pid="290" name="FSC#SKEDITIONREG@103.510:zaznam_vonk_adresati_34">
    <vt:lpwstr/>
  </property>
  <property fmtid="{D5CDD505-2E9C-101B-9397-08002B2CF9AE}" pid="291" name="FSC#SKEDITIONREG@103.510:zaznam_vonk_adresati_35">
    <vt:lpwstr/>
  </property>
  <property fmtid="{D5CDD505-2E9C-101B-9397-08002B2CF9AE}" pid="292" name="FSC#SKEDITIONREG@103.510:Stazovatel">
    <vt:lpwstr/>
  </property>
  <property fmtid="{D5CDD505-2E9C-101B-9397-08002B2CF9AE}" pid="293" name="FSC#SKEDITIONREG@103.510:ProtiKomu">
    <vt:lpwstr/>
  </property>
  <property fmtid="{D5CDD505-2E9C-101B-9397-08002B2CF9AE}" pid="294" name="FSC#SKEDITIONREG@103.510:EvCisloStaz">
    <vt:lpwstr/>
  </property>
  <property fmtid="{D5CDD505-2E9C-101B-9397-08002B2CF9AE}" pid="295" name="FSC#SKEDITIONREG@103.510:jod_AttrDateSkutocnyDatumVydania">
    <vt:lpwstr/>
  </property>
  <property fmtid="{D5CDD505-2E9C-101B-9397-08002B2CF9AE}" pid="296" name="FSC#SKEDITIONREG@103.510:jod_AttrNumCisloZmeny">
    <vt:lpwstr/>
  </property>
  <property fmtid="{D5CDD505-2E9C-101B-9397-08002B2CF9AE}" pid="297" name="FSC#SKEDITIONREG@103.510:jod_AttrStrRegCisloZaznamu">
    <vt:lpwstr/>
  </property>
  <property fmtid="{D5CDD505-2E9C-101B-9397-08002B2CF9AE}" pid="298" name="FSC#SKEDITIONREG@103.510:jod_cislodoc">
    <vt:lpwstr/>
  </property>
  <property fmtid="{D5CDD505-2E9C-101B-9397-08002B2CF9AE}" pid="299" name="FSC#SKEDITIONREG@103.510:jod_druh">
    <vt:lpwstr/>
  </property>
  <property fmtid="{D5CDD505-2E9C-101B-9397-08002B2CF9AE}" pid="300" name="FSC#SKEDITIONREG@103.510:jod_lu">
    <vt:lpwstr/>
  </property>
  <property fmtid="{D5CDD505-2E9C-101B-9397-08002B2CF9AE}" pid="301" name="FSC#SKEDITIONREG@103.510:jod_nazov">
    <vt:lpwstr/>
  </property>
  <property fmtid="{D5CDD505-2E9C-101B-9397-08002B2CF9AE}" pid="302" name="FSC#SKEDITIONREG@103.510:jod_typ">
    <vt:lpwstr/>
  </property>
  <property fmtid="{D5CDD505-2E9C-101B-9397-08002B2CF9AE}" pid="303" name="FSC#SKEDITIONREG@103.510:jod_zh">
    <vt:lpwstr/>
  </property>
  <property fmtid="{D5CDD505-2E9C-101B-9397-08002B2CF9AE}" pid="304" name="FSC#SKEDITIONREG@103.510:jod_sAttrDatePlatnostDo">
    <vt:lpwstr/>
  </property>
  <property fmtid="{D5CDD505-2E9C-101B-9397-08002B2CF9AE}" pid="305" name="FSC#SKEDITIONREG@103.510:jod_sAttrDatePlatnostOd">
    <vt:lpwstr/>
  </property>
  <property fmtid="{D5CDD505-2E9C-101B-9397-08002B2CF9AE}" pid="306" name="FSC#SKEDITIONREG@103.510:jod_sAttrDateUcinnostDoc">
    <vt:lpwstr/>
  </property>
  <property fmtid="{D5CDD505-2E9C-101B-9397-08002B2CF9AE}" pid="307" name="FSC#SKEDITIONREG@103.510:a_telephone">
    <vt:lpwstr/>
  </property>
  <property fmtid="{D5CDD505-2E9C-101B-9397-08002B2CF9AE}" pid="308" name="FSC#SKEDITIONREG@103.510:a_email">
    <vt:lpwstr/>
  </property>
  <property fmtid="{D5CDD505-2E9C-101B-9397-08002B2CF9AE}" pid="309" name="FSC#SKEDITIONREG@103.510:a_nazovOU">
    <vt:lpwstr/>
  </property>
  <property fmtid="{D5CDD505-2E9C-101B-9397-08002B2CF9AE}" pid="310" name="FSC#SKEDITIONREG@103.510:a_veduciOU">
    <vt:lpwstr/>
  </property>
  <property fmtid="{D5CDD505-2E9C-101B-9397-08002B2CF9AE}" pid="311" name="FSC#SKEDITIONREG@103.510:a_nadradeneOU">
    <vt:lpwstr/>
  </property>
  <property fmtid="{D5CDD505-2E9C-101B-9397-08002B2CF9AE}" pid="312" name="FSC#SKEDITIONREG@103.510:a_veduciOd">
    <vt:lpwstr/>
  </property>
  <property fmtid="{D5CDD505-2E9C-101B-9397-08002B2CF9AE}" pid="313" name="FSC#SKEDITIONREG@103.510:a_komu">
    <vt:lpwstr/>
  </property>
  <property fmtid="{D5CDD505-2E9C-101B-9397-08002B2CF9AE}" pid="314" name="FSC#SKEDITIONREG@103.510:a_nasecislo">
    <vt:lpwstr/>
  </property>
  <property fmtid="{D5CDD505-2E9C-101B-9397-08002B2CF9AE}" pid="315" name="FSC#SKEDITIONREG@103.510:a_riaditelOdboru">
    <vt:lpwstr/>
  </property>
  <property fmtid="{D5CDD505-2E9C-101B-9397-08002B2CF9AE}" pid="316" name="FSC#SKEDITIONREG@103.510:zaz_fileresporg_addrstreet">
    <vt:lpwstr/>
  </property>
  <property fmtid="{D5CDD505-2E9C-101B-9397-08002B2CF9AE}" pid="317" name="FSC#SKEDITIONREG@103.510:zaz_fileresporg_addrzipcode">
    <vt:lpwstr/>
  </property>
  <property fmtid="{D5CDD505-2E9C-101B-9397-08002B2CF9AE}" pid="318" name="FSC#SKEDITIONREG@103.510:zaz_fileresporg_addrcity">
    <vt:lpwstr/>
  </property>
  <property fmtid="{D5CDD505-2E9C-101B-9397-08002B2CF9AE}" pid="319" name="FSC#SKMODSYS@103.500:mdnazov">
    <vt:lpwstr/>
  </property>
  <property fmtid="{D5CDD505-2E9C-101B-9397-08002B2CF9AE}" pid="320" name="FSC#SKMODSYS@103.500:mdfileresp">
    <vt:lpwstr/>
  </property>
  <property fmtid="{D5CDD505-2E9C-101B-9397-08002B2CF9AE}" pid="321" name="FSC#SKMODSYS@103.500:mdfileresporg">
    <vt:lpwstr/>
  </property>
  <property fmtid="{D5CDD505-2E9C-101B-9397-08002B2CF9AE}" pid="322" name="FSC#SKMODSYS@103.500:mdcreateat">
    <vt:lpwstr>10. 9. 2026</vt:lpwstr>
  </property>
  <property fmtid="{D5CDD505-2E9C-101B-9397-08002B2CF9AE}" pid="323" name="FSC#SKCP@103.500:cp_AttrPtrOrgUtvar">
    <vt:lpwstr/>
  </property>
  <property fmtid="{D5CDD505-2E9C-101B-9397-08002B2CF9AE}" pid="324" name="FSC#SKCP@103.500:cp_AttrStrEvCisloCP">
    <vt:lpwstr> </vt:lpwstr>
  </property>
  <property fmtid="{D5CDD505-2E9C-101B-9397-08002B2CF9AE}" pid="325" name="FSC#SKCP@103.500:cp_zamestnanec">
    <vt:lpwstr/>
  </property>
  <property fmtid="{D5CDD505-2E9C-101B-9397-08002B2CF9AE}" pid="326" name="FSC#SKCP@103.500:cpt_miestoRokovania">
    <vt:lpwstr/>
  </property>
  <property fmtid="{D5CDD505-2E9C-101B-9397-08002B2CF9AE}" pid="327" name="FSC#SKCP@103.500:cpt_datumCesty">
    <vt:lpwstr/>
  </property>
  <property fmtid="{D5CDD505-2E9C-101B-9397-08002B2CF9AE}" pid="328" name="FSC#SKCP@103.500:cpt_ucelCesty">
    <vt:lpwstr/>
  </property>
  <property fmtid="{D5CDD505-2E9C-101B-9397-08002B2CF9AE}" pid="329" name="FSC#SKCP@103.500:cpz_miestoRokovania">
    <vt:lpwstr/>
  </property>
  <property fmtid="{D5CDD505-2E9C-101B-9397-08002B2CF9AE}" pid="330" name="FSC#SKCP@103.500:cpz_datumCesty">
    <vt:lpwstr> - </vt:lpwstr>
  </property>
  <property fmtid="{D5CDD505-2E9C-101B-9397-08002B2CF9AE}" pid="331" name="FSC#SKCP@103.500:cpz_ucelCesty">
    <vt:lpwstr/>
  </property>
  <property fmtid="{D5CDD505-2E9C-101B-9397-08002B2CF9AE}" pid="332" name="FSC#SKCP@103.500:cpz_datumVypracovania">
    <vt:lpwstr/>
  </property>
  <property fmtid="{D5CDD505-2E9C-101B-9397-08002B2CF9AE}" pid="333" name="FSC#SKCP@103.500:cpz_datPodpSchv1">
    <vt:lpwstr/>
  </property>
  <property fmtid="{D5CDD505-2E9C-101B-9397-08002B2CF9AE}" pid="334" name="FSC#SKCP@103.500:cpz_datPodpSchv2">
    <vt:lpwstr/>
  </property>
  <property fmtid="{D5CDD505-2E9C-101B-9397-08002B2CF9AE}" pid="335" name="FSC#SKCP@103.500:cpz_datPodpSchv3">
    <vt:lpwstr/>
  </property>
  <property fmtid="{D5CDD505-2E9C-101B-9397-08002B2CF9AE}" pid="336" name="FSC#SKCP@103.500:cpz_PodpSchv1">
    <vt:lpwstr/>
  </property>
  <property fmtid="{D5CDD505-2E9C-101B-9397-08002B2CF9AE}" pid="337" name="FSC#SKCP@103.500:cpz_PodpSchv2">
    <vt:lpwstr/>
  </property>
  <property fmtid="{D5CDD505-2E9C-101B-9397-08002B2CF9AE}" pid="338" name="FSC#SKCP@103.500:cpz_PodpSchv3">
    <vt:lpwstr/>
  </property>
  <property fmtid="{D5CDD505-2E9C-101B-9397-08002B2CF9AE}" pid="339" name="FSC#SKCP@103.500:cpz_Funkcia">
    <vt:lpwstr/>
  </property>
  <property fmtid="{D5CDD505-2E9C-101B-9397-08002B2CF9AE}" pid="340" name="FSC#SKCP@103.500:cp_Spolucestujuci">
    <vt:lpwstr/>
  </property>
  <property fmtid="{D5CDD505-2E9C-101B-9397-08002B2CF9AE}" pid="341" name="FSC#SKNAD@103.500:nad_objname">
    <vt:lpwstr/>
  </property>
  <property fmtid="{D5CDD505-2E9C-101B-9397-08002B2CF9AE}" pid="342" name="FSC#SKNAD@103.500:nad_AttrStrNazov">
    <vt:lpwstr/>
  </property>
  <property fmtid="{D5CDD505-2E9C-101B-9397-08002B2CF9AE}" pid="343" name="FSC#SKNAD@103.500:nad_AttrPtrSpracovatel">
    <vt:lpwstr/>
  </property>
  <property fmtid="{D5CDD505-2E9C-101B-9397-08002B2CF9AE}" pid="344" name="FSC#SKNAD@103.500:nad_AttrPtrGestor1">
    <vt:lpwstr/>
  </property>
  <property fmtid="{D5CDD505-2E9C-101B-9397-08002B2CF9AE}" pid="345" name="FSC#SKNAD@103.500:nad_AttrPtrGestor1Funkcia">
    <vt:lpwstr/>
  </property>
  <property fmtid="{D5CDD505-2E9C-101B-9397-08002B2CF9AE}" pid="346" name="FSC#SKNAD@103.500:nad_AttrPtrGestor1OU">
    <vt:lpwstr/>
  </property>
  <property fmtid="{D5CDD505-2E9C-101B-9397-08002B2CF9AE}" pid="347" name="FSC#SKNAD@103.500:nad_AttrPtrGestor2">
    <vt:lpwstr/>
  </property>
  <property fmtid="{D5CDD505-2E9C-101B-9397-08002B2CF9AE}" pid="348" name="FSC#SKNAD@103.500:nad_AttrPtrGestor2Funkcia">
    <vt:lpwstr/>
  </property>
  <property fmtid="{D5CDD505-2E9C-101B-9397-08002B2CF9AE}" pid="349" name="FSC#SKNAD@103.500:nad_schvalil">
    <vt:lpwstr/>
  </property>
  <property fmtid="{D5CDD505-2E9C-101B-9397-08002B2CF9AE}" pid="350" name="FSC#SKNAD@103.500:nad_schvalilfunkcia">
    <vt:lpwstr/>
  </property>
  <property fmtid="{D5CDD505-2E9C-101B-9397-08002B2CF9AE}" pid="351" name="FSC#SKNAD@103.500:nad_vr">
    <vt:lpwstr/>
  </property>
  <property fmtid="{D5CDD505-2E9C-101B-9397-08002B2CF9AE}" pid="352" name="FSC#SKNAD@103.500:nad_AttrDateDatumPodpisania">
    <vt:lpwstr/>
  </property>
  <property fmtid="{D5CDD505-2E9C-101B-9397-08002B2CF9AE}" pid="353" name="FSC#SKNAD@103.500:nad_pripobjname">
    <vt:lpwstr/>
  </property>
  <property fmtid="{D5CDD505-2E9C-101B-9397-08002B2CF9AE}" pid="354" name="FSC#SKNAD@103.500:nad_pripVytvorilKto">
    <vt:lpwstr/>
  </property>
  <property fmtid="{D5CDD505-2E9C-101B-9397-08002B2CF9AE}" pid="355" name="FSC#SKNAD@103.500:nad_pripVytvorilKedy">
    <vt:lpwstr>10.9.2026, 16:05</vt:lpwstr>
  </property>
  <property fmtid="{D5CDD505-2E9C-101B-9397-08002B2CF9AE}" pid="356" name="FSC#SKNAD@103.500:nad_AttrStrCisloNA">
    <vt:lpwstr/>
  </property>
  <property fmtid="{D5CDD505-2E9C-101B-9397-08002B2CF9AE}" pid="357" name="FSC#SKNAD@103.500:nad_AttrDateUcinnaOd">
    <vt:lpwstr/>
  </property>
  <property fmtid="{D5CDD505-2E9C-101B-9397-08002B2CF9AE}" pid="358" name="FSC#SKNAD@103.500:nad_AttrDateUcinnaDo">
    <vt:lpwstr/>
  </property>
  <property fmtid="{D5CDD505-2E9C-101B-9397-08002B2CF9AE}" pid="359" name="FSC#SKNAD@103.500:nad_AttrPtrPredchadzajuceNA">
    <vt:lpwstr/>
  </property>
  <property fmtid="{D5CDD505-2E9C-101B-9397-08002B2CF9AE}" pid="360" name="FSC#SKNAD@103.500:nad_AttrPtrSpracovatelOU">
    <vt:lpwstr/>
  </property>
  <property fmtid="{D5CDD505-2E9C-101B-9397-08002B2CF9AE}" pid="361" name="FSC#SKNAD@103.500:nad_AttrPtrPatriKNA">
    <vt:lpwstr/>
  </property>
  <property fmtid="{D5CDD505-2E9C-101B-9397-08002B2CF9AE}" pid="362" name="FSC#SKNAD@103.500:nad_AttrIntCisloDodatku">
    <vt:lpwstr/>
  </property>
  <property fmtid="{D5CDD505-2E9C-101B-9397-08002B2CF9AE}" pid="363" name="FSC#SKNAD@103.500:nad_AttrPtrSpracVeduci">
    <vt:lpwstr/>
  </property>
  <property fmtid="{D5CDD505-2E9C-101B-9397-08002B2CF9AE}" pid="364" name="FSC#SKNAD@103.500:nad_AttrPtrSpracVeduciOU">
    <vt:lpwstr/>
  </property>
  <property fmtid="{D5CDD505-2E9C-101B-9397-08002B2CF9AE}" pid="365" name="FSC#SKNAD@103.500:nad_spis">
    <vt:lpwstr/>
  </property>
  <property fmtid="{D5CDD505-2E9C-101B-9397-08002B2CF9AE}" pid="366" name="FSC#SKNAD@103.500:nad_spracovatelfunkcia">
    <vt:lpwstr/>
  </property>
  <property fmtid="{D5CDD505-2E9C-101B-9397-08002B2CF9AE}" pid="367" name="FSC#SKNAD@103.500:nad_AttrDatePlatnostiDo">
    <vt:lpwstr/>
  </property>
  <property fmtid="{D5CDD505-2E9C-101B-9397-08002B2CF9AE}" pid="368" name="FSC#SKNAD@103.500:nad_AttrDatePlatnostiOd">
    <vt:lpwstr/>
  </property>
  <property fmtid="{D5CDD505-2E9C-101B-9397-08002B2CF9AE}" pid="369" name="FSC#SKPUPP@103.500:pupp_riaditelPorady">
    <vt:lpwstr/>
  </property>
  <property fmtid="{D5CDD505-2E9C-101B-9397-08002B2CF9AE}" pid="370" name="FSC#SKPUPP@103.500:pupp_cisloporady">
    <vt:lpwstr/>
  </property>
  <property fmtid="{D5CDD505-2E9C-101B-9397-08002B2CF9AE}" pid="371" name="FSC#SKPUPP@103.500:pupp_konanieOHodine">
    <vt:lpwstr/>
  </property>
  <property fmtid="{D5CDD505-2E9C-101B-9397-08002B2CF9AE}" pid="372" name="FSC#SKPUPP@103.500:pupp_datPorMesiacString">
    <vt:lpwstr/>
  </property>
  <property fmtid="{D5CDD505-2E9C-101B-9397-08002B2CF9AE}" pid="373" name="FSC#SKPUPP@103.500:pupp_datumporady">
    <vt:lpwstr/>
  </property>
  <property fmtid="{D5CDD505-2E9C-101B-9397-08002B2CF9AE}" pid="374" name="FSC#SKPUPP@103.500:pupp_konaniedo">
    <vt:lpwstr/>
  </property>
  <property fmtid="{D5CDD505-2E9C-101B-9397-08002B2CF9AE}" pid="375" name="FSC#SKPUPP@103.500:pupp_konanieod">
    <vt:lpwstr/>
  </property>
  <property fmtid="{D5CDD505-2E9C-101B-9397-08002B2CF9AE}" pid="376" name="FSC#SKPUPP@103.500:pupp_menopp">
    <vt:lpwstr/>
  </property>
  <property fmtid="{D5CDD505-2E9C-101B-9397-08002B2CF9AE}" pid="377" name="FSC#SKPUPP@103.500:pupp_miestokonania">
    <vt:lpwstr/>
  </property>
  <property fmtid="{D5CDD505-2E9C-101B-9397-08002B2CF9AE}" pid="378" name="FSC#SKPUPP@103.500:pupp_temaporady">
    <vt:lpwstr/>
  </property>
  <property fmtid="{D5CDD505-2E9C-101B-9397-08002B2CF9AE}" pid="379" name="FSC#SKPUPP@103.500:pupp_ucastnici">
    <vt:lpwstr/>
  </property>
  <property fmtid="{D5CDD505-2E9C-101B-9397-08002B2CF9AE}" pid="380" name="FSC#SKPUPP@103.500:pupp_ulohy">
    <vt:lpwstr>test</vt:lpwstr>
  </property>
  <property fmtid="{D5CDD505-2E9C-101B-9397-08002B2CF9AE}" pid="381" name="FSC#SKPUPP@103.500:pupp_ucastnici_funkcie">
    <vt:lpwstr/>
  </property>
  <property fmtid="{D5CDD505-2E9C-101B-9397-08002B2CF9AE}" pid="382" name="FSC#SKPUPP@103.500:pupp_nazov_ulohy">
    <vt:lpwstr/>
  </property>
  <property fmtid="{D5CDD505-2E9C-101B-9397-08002B2CF9AE}" pid="383" name="FSC#SKPUPP@103.500:pupp_cislo_ulohy">
    <vt:lpwstr/>
  </property>
  <property fmtid="{D5CDD505-2E9C-101B-9397-08002B2CF9AE}" pid="384" name="FSC#SKPUPP@103.500:pupp_riesitel_ulohy">
    <vt:lpwstr/>
  </property>
  <property fmtid="{D5CDD505-2E9C-101B-9397-08002B2CF9AE}" pid="385" name="FSC#SKPUPP@103.500:pupp_vybavit_ulohy">
    <vt:lpwstr/>
  </property>
  <property fmtid="{D5CDD505-2E9C-101B-9397-08002B2CF9AE}" pid="386" name="FSC#SKPUPP@103.500:pupp_orgutvar">
    <vt:lpwstr/>
  </property>
  <property fmtid="{D5CDD505-2E9C-101B-9397-08002B2CF9AE}" pid="387" name="FSC#COOELAK@1.1001:Subject">
    <vt:lpwstr>Novela zákona č. 64/2019 Z. z.</vt:lpwstr>
  </property>
  <property fmtid="{D5CDD505-2E9C-101B-9397-08002B2CF9AE}" pid="388" name="FSC#COOELAK@1.1001:FileReference">
    <vt:lpwstr>686-2026</vt:lpwstr>
  </property>
  <property fmtid="{D5CDD505-2E9C-101B-9397-08002B2CF9AE}" pid="389" name="FSC#COOELAK@1.1001:FileRefYear">
    <vt:lpwstr>2026</vt:lpwstr>
  </property>
  <property fmtid="{D5CDD505-2E9C-101B-9397-08002B2CF9AE}" pid="390" name="FSC#COOELAK@1.1001:FileRefOrdinal">
    <vt:lpwstr>686</vt:lpwstr>
  </property>
  <property fmtid="{D5CDD505-2E9C-101B-9397-08002B2CF9AE}" pid="391" name="FSC#COOELAK@1.1001:FileRefOU">
    <vt:lpwstr>801</vt:lpwstr>
  </property>
  <property fmtid="{D5CDD505-2E9C-101B-9397-08002B2CF9AE}" pid="392" name="FSC#COOELAK@1.1001:Organization">
    <vt:lpwstr/>
  </property>
  <property fmtid="{D5CDD505-2E9C-101B-9397-08002B2CF9AE}" pid="393" name="FSC#COOELAK@1.1001:Owner">
    <vt:lpwstr>JUDr. Liliana Tahotná</vt:lpwstr>
  </property>
  <property fmtid="{D5CDD505-2E9C-101B-9397-08002B2CF9AE}" pid="394" name="FSC#COOELAK@1.1001:OwnerExtension">
    <vt:lpwstr/>
  </property>
  <property fmtid="{D5CDD505-2E9C-101B-9397-08002B2CF9AE}" pid="395" name="FSC#COOELAK@1.1001:OwnerFaxExtension">
    <vt:lpwstr/>
  </property>
  <property fmtid="{D5CDD505-2E9C-101B-9397-08002B2CF9AE}" pid="396" name="FSC#COOELAK@1.1001:DispatchedBy">
    <vt:lpwstr/>
  </property>
  <property fmtid="{D5CDD505-2E9C-101B-9397-08002B2CF9AE}" pid="397" name="FSC#COOELAK@1.1001:DispatchedAt">
    <vt:lpwstr/>
  </property>
  <property fmtid="{D5CDD505-2E9C-101B-9397-08002B2CF9AE}" pid="398" name="FSC#COOELAK@1.1001:ApprovedBy">
    <vt:lpwstr/>
  </property>
  <property fmtid="{D5CDD505-2E9C-101B-9397-08002B2CF9AE}" pid="399" name="FSC#COOELAK@1.1001:ApprovedAt">
    <vt:lpwstr/>
  </property>
  <property fmtid="{D5CDD505-2E9C-101B-9397-08002B2CF9AE}" pid="400" name="FSC#COOELAK@1.1001:Department">
    <vt:lpwstr>801 (Útvar skúšobníctva)</vt:lpwstr>
  </property>
  <property fmtid="{D5CDD505-2E9C-101B-9397-08002B2CF9AE}" pid="401" name="FSC#COOELAK@1.1001:CreatedAt">
    <vt:lpwstr>10.09.2026</vt:lpwstr>
  </property>
  <property fmtid="{D5CDD505-2E9C-101B-9397-08002B2CF9AE}" pid="402" name="FSC#COOELAK@1.1001:OU">
    <vt:lpwstr>801 (Útvar skúšobníctva)</vt:lpwstr>
  </property>
  <property fmtid="{D5CDD505-2E9C-101B-9397-08002B2CF9AE}" pid="403" name="FSC#COOELAK@1.1001:Priority">
    <vt:lpwstr> ()</vt:lpwstr>
  </property>
  <property fmtid="{D5CDD505-2E9C-101B-9397-08002B2CF9AE}" pid="404" name="FSC#COOELAK@1.1001:ObjBarCode">
    <vt:lpwstr>*COO.2203.104.2.11621209*</vt:lpwstr>
  </property>
  <property fmtid="{D5CDD505-2E9C-101B-9397-08002B2CF9AE}" pid="405" name="FSC#COOELAK@1.1001:RefBarCode">
    <vt:lpwstr>*COO.2203.104.2.11621187*</vt:lpwstr>
  </property>
  <property fmtid="{D5CDD505-2E9C-101B-9397-08002B2CF9AE}" pid="406" name="FSC#COOELAK@1.1001:FileRefBarCode">
    <vt:lpwstr>*686-2026*</vt:lpwstr>
  </property>
  <property fmtid="{D5CDD505-2E9C-101B-9397-08002B2CF9AE}" pid="407" name="FSC#COOELAK@1.1001:ExternalRef">
    <vt:lpwstr/>
  </property>
  <property fmtid="{D5CDD505-2E9C-101B-9397-08002B2CF9AE}" pid="408" name="FSC#COOELAK@1.1001:IncomingNumber">
    <vt:lpwstr/>
  </property>
  <property fmtid="{D5CDD505-2E9C-101B-9397-08002B2CF9AE}" pid="409" name="FSC#COOELAK@1.1001:IncomingSubject">
    <vt:lpwstr/>
  </property>
  <property fmtid="{D5CDD505-2E9C-101B-9397-08002B2CF9AE}" pid="410" name="FSC#COOELAK@1.1001:ProcessResponsible">
    <vt:lpwstr/>
  </property>
  <property fmtid="{D5CDD505-2E9C-101B-9397-08002B2CF9AE}" pid="411" name="FSC#COOELAK@1.1001:ProcessResponsiblePhone">
    <vt:lpwstr/>
  </property>
  <property fmtid="{D5CDD505-2E9C-101B-9397-08002B2CF9AE}" pid="412" name="FSC#COOELAK@1.1001:ProcessResponsibleMail">
    <vt:lpwstr/>
  </property>
  <property fmtid="{D5CDD505-2E9C-101B-9397-08002B2CF9AE}" pid="413" name="FSC#COOELAK@1.1001:ProcessResponsibleFax">
    <vt:lpwstr/>
  </property>
  <property fmtid="{D5CDD505-2E9C-101B-9397-08002B2CF9AE}" pid="414" name="FSC#COOELAK@1.1001:ApproverFirstName">
    <vt:lpwstr/>
  </property>
  <property fmtid="{D5CDD505-2E9C-101B-9397-08002B2CF9AE}" pid="415" name="FSC#COOELAK@1.1001:ApproverSurName">
    <vt:lpwstr/>
  </property>
  <property fmtid="{D5CDD505-2E9C-101B-9397-08002B2CF9AE}" pid="416" name="FSC#COOELAK@1.1001:ApproverTitle">
    <vt:lpwstr/>
  </property>
  <property fmtid="{D5CDD505-2E9C-101B-9397-08002B2CF9AE}" pid="417" name="FSC#COOELAK@1.1001:ExternalDate">
    <vt:lpwstr/>
  </property>
  <property fmtid="{D5CDD505-2E9C-101B-9397-08002B2CF9AE}" pid="418" name="FSC#COOELAK@1.1001:SettlementApprovedAt">
    <vt:lpwstr/>
  </property>
  <property fmtid="{D5CDD505-2E9C-101B-9397-08002B2CF9AE}" pid="419" name="FSC#COOELAK@1.1001:BaseNumber">
    <vt:lpwstr>AD.01</vt:lpwstr>
  </property>
  <property fmtid="{D5CDD505-2E9C-101B-9397-08002B2CF9AE}" pid="420" name="FSC#COOELAK@1.1001:CurrentUserRolePos">
    <vt:lpwstr>referent 120</vt:lpwstr>
  </property>
  <property fmtid="{D5CDD505-2E9C-101B-9397-08002B2CF9AE}" pid="421" name="FSC#COOELAK@1.1001:CurrentUserEmail">
    <vt:lpwstr>liliana.tahotna@normoff.gov.sk</vt:lpwstr>
  </property>
  <property fmtid="{D5CDD505-2E9C-101B-9397-08002B2CF9AE}" pid="422" name="FSC#ELAKGOV@1.1001:PersonalSubjGender">
    <vt:lpwstr/>
  </property>
  <property fmtid="{D5CDD505-2E9C-101B-9397-08002B2CF9AE}" pid="423" name="FSC#ELAKGOV@1.1001:PersonalSubjFirstName">
    <vt:lpwstr/>
  </property>
  <property fmtid="{D5CDD505-2E9C-101B-9397-08002B2CF9AE}" pid="424" name="FSC#ELAKGOV@1.1001:PersonalSubjSurName">
    <vt:lpwstr/>
  </property>
  <property fmtid="{D5CDD505-2E9C-101B-9397-08002B2CF9AE}" pid="425" name="FSC#ELAKGOV@1.1001:PersonalSubjSalutation">
    <vt:lpwstr/>
  </property>
  <property fmtid="{D5CDD505-2E9C-101B-9397-08002B2CF9AE}" pid="426" name="FSC#ELAKGOV@1.1001:PersonalSubjAddress">
    <vt:lpwstr/>
  </property>
  <property fmtid="{D5CDD505-2E9C-101B-9397-08002B2CF9AE}" pid="427" name="FSC#ATSTATECFG@1.1001:Office">
    <vt:lpwstr/>
  </property>
  <property fmtid="{D5CDD505-2E9C-101B-9397-08002B2CF9AE}" pid="428" name="FSC#ATSTATECFG@1.1001:Agent">
    <vt:lpwstr>JUDr. Liliana Tahotná</vt:lpwstr>
  </property>
  <property fmtid="{D5CDD505-2E9C-101B-9397-08002B2CF9AE}" pid="429" name="FSC#ATSTATECFG@1.1001:AgentPhone">
    <vt:lpwstr/>
  </property>
  <property fmtid="{D5CDD505-2E9C-101B-9397-08002B2CF9AE}" pid="430" name="FSC#ATSTATECFG@1.1001:DepartmentFax">
    <vt:lpwstr/>
  </property>
  <property fmtid="{D5CDD505-2E9C-101B-9397-08002B2CF9AE}" pid="431" name="FSC#ATSTATECFG@1.1001:DepartmentEmail">
    <vt:lpwstr/>
  </property>
  <property fmtid="{D5CDD505-2E9C-101B-9397-08002B2CF9AE}" pid="432" name="FSC#ATSTATECFG@1.1001:SubfileDate">
    <vt:lpwstr>10.09.2026</vt:lpwstr>
  </property>
  <property fmtid="{D5CDD505-2E9C-101B-9397-08002B2CF9AE}" pid="433" name="FSC#ATSTATECFG@1.1001:SubfileSubject">
    <vt:lpwstr>Žiadosť o schválenie návrhu novely zákona č. 64/2019 Z. z. do medzirezortného pripomienkového konania</vt:lpwstr>
  </property>
  <property fmtid="{D5CDD505-2E9C-101B-9397-08002B2CF9AE}" pid="434" name="FSC#ATSTATECFG@1.1001:DepartmentZipCode">
    <vt:lpwstr/>
  </property>
  <property fmtid="{D5CDD505-2E9C-101B-9397-08002B2CF9AE}" pid="435" name="FSC#ATSTATECFG@1.1001:DepartmentCountry">
    <vt:lpwstr/>
  </property>
  <property fmtid="{D5CDD505-2E9C-101B-9397-08002B2CF9AE}" pid="436" name="FSC#ATSTATECFG@1.1001:DepartmentCity">
    <vt:lpwstr/>
  </property>
  <property fmtid="{D5CDD505-2E9C-101B-9397-08002B2CF9AE}" pid="437" name="FSC#ATSTATECFG@1.1001:DepartmentStreet">
    <vt:lpwstr/>
  </property>
  <property fmtid="{D5CDD505-2E9C-101B-9397-08002B2CF9AE}" pid="438" name="FSC#CCAPRECONFIGG@15.1001:DepartmentON">
    <vt:lpwstr/>
  </property>
  <property fmtid="{D5CDD505-2E9C-101B-9397-08002B2CF9AE}" pid="439" name="FSC#CCAPRECONFIGG@15.1001:DepartmentWebsite">
    <vt:lpwstr/>
  </property>
  <property fmtid="{D5CDD505-2E9C-101B-9397-08002B2CF9AE}" pid="440" name="FSC#ATSTATECFG@1.1001:DepartmentDVR">
    <vt:lpwstr/>
  </property>
  <property fmtid="{D5CDD505-2E9C-101B-9397-08002B2CF9AE}" pid="441" name="FSC#ATSTATECFG@1.1001:DepartmentUID">
    <vt:lpwstr/>
  </property>
  <property fmtid="{D5CDD505-2E9C-101B-9397-08002B2CF9AE}" pid="442" name="FSC#ATSTATECFG@1.1001:SubfileReference">
    <vt:lpwstr>686-2026-5</vt:lpwstr>
  </property>
  <property fmtid="{D5CDD505-2E9C-101B-9397-08002B2CF9AE}" pid="443" name="FSC#ATSTATECFG@1.1001:Clause">
    <vt:lpwstr/>
  </property>
  <property fmtid="{D5CDD505-2E9C-101B-9397-08002B2CF9AE}" pid="444" name="FSC#ATSTATECFG@1.1001:ApprovedSignature">
    <vt:lpwstr/>
  </property>
  <property fmtid="{D5CDD505-2E9C-101B-9397-08002B2CF9AE}" pid="445" name="FSC#ATSTATECFG@1.1001:BankAccount">
    <vt:lpwstr/>
  </property>
  <property fmtid="{D5CDD505-2E9C-101B-9397-08002B2CF9AE}" pid="446" name="FSC#ATSTATECFG@1.1001:BankAccountOwner">
    <vt:lpwstr/>
  </property>
  <property fmtid="{D5CDD505-2E9C-101B-9397-08002B2CF9AE}" pid="447" name="FSC#ATSTATECFG@1.1001:BankInstitute">
    <vt:lpwstr/>
  </property>
  <property fmtid="{D5CDD505-2E9C-101B-9397-08002B2CF9AE}" pid="448" name="FSC#ATSTATECFG@1.1001:BankAccountID">
    <vt:lpwstr/>
  </property>
  <property fmtid="{D5CDD505-2E9C-101B-9397-08002B2CF9AE}" pid="449" name="FSC#ATSTATECFG@1.1001:BankAccountIBAN">
    <vt:lpwstr/>
  </property>
  <property fmtid="{D5CDD505-2E9C-101B-9397-08002B2CF9AE}" pid="450" name="FSC#ATSTATECFG@1.1001:BankAccountBIC">
    <vt:lpwstr/>
  </property>
  <property fmtid="{D5CDD505-2E9C-101B-9397-08002B2CF9AE}" pid="451" name="FSC#ATSTATECFG@1.1001:BankName">
    <vt:lpwstr/>
  </property>
  <property fmtid="{D5CDD505-2E9C-101B-9397-08002B2CF9AE}" pid="452" name="FSC#COOELAK@1.1001:ObjectAddressees">
    <vt:lpwstr/>
  </property>
  <property fmtid="{D5CDD505-2E9C-101B-9397-08002B2CF9AE}" pid="453" name="FSC#COOELAK@1.1001:replyreference">
    <vt:lpwstr/>
  </property>
  <property fmtid="{D5CDD505-2E9C-101B-9397-08002B2CF9AE}" pid="454" name="FSC#COOELAK@1.1001:OfficeHours">
    <vt:lpwstr/>
  </property>
  <property fmtid="{D5CDD505-2E9C-101B-9397-08002B2CF9AE}" pid="455" name="FSC#COOELAK@1.1001:FileRefOULong">
    <vt:lpwstr>Útvar skúšobníctva</vt:lpwstr>
  </property>
  <property fmtid="{D5CDD505-2E9C-101B-9397-08002B2CF9AE}" pid="456" name="FSC#COOSYSTEM@1.1:Container">
    <vt:lpwstr>COO.2203.104.2.11621209</vt:lpwstr>
  </property>
  <property fmtid="{D5CDD505-2E9C-101B-9397-08002B2CF9AE}" pid="457" name="FSC#FSCFOLIO@1.1001:docpropproject">
    <vt:lpwstr/>
  </property>
</Properties>
</file>