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170E6" w:rsidRDefault="00054C41" w:rsidP="008170E6">
      <w:pPr>
        <w:spacing w:after="0" w:line="240" w:lineRule="auto"/>
        <w:jc w:val="center"/>
        <w:rPr>
          <w:rFonts w:ascii="Times New Roman" w:eastAsia="Calibri" w:hAnsi="Times New Roman" w:cs="Times New Roman"/>
          <w:b/>
        </w:rPr>
      </w:pPr>
      <w:r w:rsidRPr="008170E6">
        <w:rPr>
          <w:rFonts w:ascii="Times New Roman" w:eastAsia="Calibri" w:hAnsi="Times New Roman" w:cs="Times New Roman"/>
          <w:b/>
        </w:rPr>
        <w:t>Analýza vplyvov na podnikateľské prostredie</w:t>
      </w:r>
    </w:p>
    <w:p w14:paraId="7AF84A90" w14:textId="77777777" w:rsidR="00054C41" w:rsidRPr="008170E6" w:rsidRDefault="00054C41" w:rsidP="008170E6">
      <w:pPr>
        <w:spacing w:after="0" w:line="240" w:lineRule="auto"/>
        <w:jc w:val="both"/>
        <w:rPr>
          <w:rFonts w:ascii="Times New Roman" w:eastAsia="Calibri" w:hAnsi="Times New Roman" w:cs="Times New Roman"/>
          <w:b/>
        </w:rPr>
      </w:pPr>
    </w:p>
    <w:p w14:paraId="22516163" w14:textId="689BEFA1" w:rsidR="00054C41" w:rsidRPr="008170E6" w:rsidRDefault="00054C41" w:rsidP="008170E6">
      <w:pPr>
        <w:spacing w:after="0" w:line="240" w:lineRule="auto"/>
        <w:jc w:val="both"/>
        <w:rPr>
          <w:rFonts w:ascii="Times New Roman" w:eastAsia="Calibri" w:hAnsi="Times New Roman" w:cs="Times New Roman"/>
          <w:b/>
        </w:rPr>
      </w:pPr>
      <w:r w:rsidRPr="008170E6">
        <w:rPr>
          <w:rFonts w:ascii="Times New Roman" w:eastAsia="Calibri" w:hAnsi="Times New Roman" w:cs="Times New Roman"/>
          <w:b/>
        </w:rPr>
        <w:t>Názov materiálu:</w:t>
      </w:r>
      <w:r w:rsidR="00CE53A1" w:rsidRPr="008170E6">
        <w:rPr>
          <w:rFonts w:ascii="Times New Roman" w:eastAsia="Calibri" w:hAnsi="Times New Roman" w:cs="Times New Roman"/>
          <w:b/>
        </w:rPr>
        <w:t xml:space="preserve"> </w:t>
      </w:r>
      <w:r w:rsidR="00DC43DC" w:rsidRPr="00DC43DC">
        <w:rPr>
          <w:rFonts w:ascii="Times New Roman" w:eastAsia="Calibri" w:hAnsi="Times New Roman" w:cs="Times New Roman"/>
        </w:rPr>
        <w:t>návrh zákona, ktorým sa mení a</w:t>
      </w:r>
      <w:r w:rsidR="00B157A6">
        <w:rPr>
          <w:rFonts w:ascii="Times New Roman" w:eastAsia="Calibri" w:hAnsi="Times New Roman" w:cs="Times New Roman"/>
        </w:rPr>
        <w:t xml:space="preserve"> dopĺňa zákon č. 504/2003 Z. z.</w:t>
      </w:r>
      <w:r w:rsidR="00DC43DC" w:rsidRPr="00DC43DC">
        <w:rPr>
          <w:rFonts w:ascii="Times New Roman" w:eastAsia="Calibri" w:hAnsi="Times New Roman" w:cs="Times New Roman"/>
        </w:rPr>
        <w:t xml:space="preserve"> o nájme poľnohospodárskych pozemkov, poľnohospodárskeho podniku a lesných pozemkov a o zmene niektorých zákonov v znení neskorších predpisov a ktorým sa menia a dopĺňajú niektoré zákony</w:t>
      </w:r>
    </w:p>
    <w:p w14:paraId="2711DC2C" w14:textId="55E57DA3" w:rsidR="00054C41" w:rsidRPr="008170E6" w:rsidRDefault="00054C41" w:rsidP="008170E6">
      <w:pPr>
        <w:spacing w:after="0" w:line="240" w:lineRule="auto"/>
        <w:jc w:val="both"/>
        <w:rPr>
          <w:rFonts w:ascii="Times New Roman" w:eastAsia="Calibri" w:hAnsi="Times New Roman" w:cs="Times New Roman"/>
        </w:rPr>
      </w:pPr>
      <w:r w:rsidRPr="008170E6">
        <w:rPr>
          <w:rFonts w:ascii="Times New Roman" w:eastAsia="Calibri" w:hAnsi="Times New Roman" w:cs="Times New Roman"/>
          <w:b/>
        </w:rPr>
        <w:t>Predkladateľ:</w:t>
      </w:r>
      <w:r w:rsidR="00CE53A1" w:rsidRPr="008170E6">
        <w:rPr>
          <w:rFonts w:ascii="Times New Roman" w:eastAsia="Calibri" w:hAnsi="Times New Roman" w:cs="Times New Roman"/>
          <w:b/>
        </w:rPr>
        <w:t xml:space="preserve"> </w:t>
      </w:r>
      <w:r w:rsidR="00CE53A1" w:rsidRPr="008170E6">
        <w:rPr>
          <w:rFonts w:ascii="Times New Roman" w:eastAsia="Calibri" w:hAnsi="Times New Roman" w:cs="Times New Roman"/>
        </w:rPr>
        <w:t>Ministerstvo pôdohospodárstva a rozvoja vidieka Slovenskej republiky</w:t>
      </w:r>
    </w:p>
    <w:p w14:paraId="515DBCE3" w14:textId="77777777" w:rsidR="00054C41" w:rsidRPr="008170E6" w:rsidRDefault="00054C41" w:rsidP="008170E6">
      <w:pPr>
        <w:spacing w:after="0" w:line="240" w:lineRule="auto"/>
        <w:jc w:val="both"/>
        <w:rPr>
          <w:rFonts w:ascii="Times New Roman" w:eastAsia="Calibri" w:hAnsi="Times New Roman" w:cs="Times New Roman"/>
          <w:b/>
        </w:rPr>
      </w:pPr>
      <w:r w:rsidRPr="008170E6">
        <w:rPr>
          <w:rFonts w:ascii="Times New Roman" w:eastAsia="Calibri" w:hAnsi="Times New Roman" w:cs="Times New Roman"/>
          <w:b/>
        </w:rPr>
        <w:t>3.1 Náklady regulácie</w:t>
      </w:r>
    </w:p>
    <w:p w14:paraId="14243EB0" w14:textId="77777777" w:rsidR="00054C41" w:rsidRPr="008170E6" w:rsidRDefault="00054C41" w:rsidP="008170E6">
      <w:pPr>
        <w:tabs>
          <w:tab w:val="left" w:pos="8025"/>
        </w:tabs>
        <w:spacing w:after="0" w:line="240" w:lineRule="auto"/>
        <w:rPr>
          <w:rFonts w:ascii="Times New Roman" w:eastAsia="Calibri" w:hAnsi="Times New Roman" w:cs="Times New Roman"/>
          <w:bCs/>
          <w:i/>
          <w:iCs/>
        </w:rPr>
      </w:pPr>
      <w:r w:rsidRPr="008170E6">
        <w:rPr>
          <w:rFonts w:ascii="Times New Roman" w:eastAsia="Calibri" w:hAnsi="Times New Roman" w:cs="Times New Roman"/>
          <w:b/>
          <w:i/>
          <w:iCs/>
        </w:rPr>
        <w:t xml:space="preserve">3.1.1 Súhrnná tabuľka nákladov regulácie </w:t>
      </w:r>
      <w:r w:rsidR="00C21399" w:rsidRPr="008170E6">
        <w:rPr>
          <w:rFonts w:ascii="Times New Roman" w:eastAsia="Calibri" w:hAnsi="Times New Roman" w:cs="Times New Roman"/>
          <w:b/>
          <w:i/>
          <w:iCs/>
        </w:rPr>
        <w:tab/>
      </w:r>
    </w:p>
    <w:p w14:paraId="4D85A0D5"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Tabuľka č. 1: Zmeny nákladov (ročne) v prepočte na podnikateľské prostredie (PP), vyhodnotenie mechanizmu znižovania byrokracie a náklado</w:t>
      </w:r>
      <w:r w:rsidR="000A6B7F" w:rsidRPr="008170E6">
        <w:rPr>
          <w:rFonts w:ascii="Times New Roman" w:eastAsia="Calibri" w:hAnsi="Times New Roman" w:cs="Times New Roman"/>
          <w:i/>
        </w:rPr>
        <w:t>v</w:t>
      </w:r>
      <w:r w:rsidR="00C929AE" w:rsidRPr="008170E6">
        <w:rPr>
          <w:rFonts w:ascii="Times New Roman" w:eastAsia="Calibri" w:hAnsi="Times New Roman" w:cs="Times New Roman"/>
          <w:i/>
        </w:rPr>
        <w:t xml:space="preserve">, náklady </w:t>
      </w:r>
      <w:proofErr w:type="spellStart"/>
      <w:r w:rsidR="00C929AE" w:rsidRPr="008170E6">
        <w:rPr>
          <w:rFonts w:ascii="Times New Roman" w:eastAsia="Calibri" w:hAnsi="Times New Roman" w:cs="Times New Roman"/>
          <w:i/>
        </w:rPr>
        <w:t>goldplatingu</w:t>
      </w:r>
      <w:proofErr w:type="spellEnd"/>
      <w:r w:rsidR="00C929AE" w:rsidRPr="008170E6">
        <w:rPr>
          <w:rStyle w:val="Odkaznapoznmkupodiarou"/>
          <w:rFonts w:ascii="Times New Roman" w:eastAsia="Calibri" w:hAnsi="Times New Roman" w:cs="Times New Roman"/>
          <w:i/>
        </w:rPr>
        <w:footnoteReference w:id="1"/>
      </w:r>
      <w:r w:rsidR="000A6B7F" w:rsidRPr="008170E6">
        <w:rPr>
          <w:rFonts w:ascii="Times New Roman" w:eastAsia="Calibri" w:hAnsi="Times New Roman" w:cs="Times New Roman"/>
          <w:i/>
        </w:rPr>
        <w:t xml:space="preserve"> </w:t>
      </w:r>
      <w:r w:rsidR="00C929AE" w:rsidRPr="008170E6">
        <w:rPr>
          <w:rFonts w:ascii="Times New Roman" w:eastAsia="Calibri" w:hAnsi="Times New Roman" w:cs="Times New Roman"/>
          <w:i/>
        </w:rPr>
        <w:t>na podnikateľské prostredie</w:t>
      </w:r>
      <w:r w:rsidRPr="008170E6">
        <w:rPr>
          <w:rFonts w:ascii="Times New Roman" w:eastAsia="Calibri" w:hAnsi="Times New Roman" w:cs="Times New Roman"/>
          <w:i/>
        </w:rPr>
        <w:t xml:space="preserve">. </w:t>
      </w:r>
    </w:p>
    <w:p w14:paraId="1A77DC61"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Nahraďte rovnakou tabuľkou po vyplnení Kalkulačky nákladov podnikateľského prostredia, ktorá je povinnou prílohou tejto analýzy a nájdete ju na </w:t>
      </w:r>
      <w:hyperlink r:id="rId9" w:history="1">
        <w:r w:rsidRPr="008170E6">
          <w:rPr>
            <w:rFonts w:ascii="Times New Roman" w:eastAsia="Calibri" w:hAnsi="Times New Roman" w:cs="Times New Roman"/>
            <w:i/>
            <w:color w:val="0563C1"/>
            <w:u w:val="single"/>
          </w:rPr>
          <w:t>webovom sídle MH SR</w:t>
        </w:r>
      </w:hyperlink>
      <w:r w:rsidRPr="008170E6">
        <w:rPr>
          <w:rFonts w:ascii="Times New Roman" w:eastAsia="Calibri" w:hAnsi="Times New Roman" w:cs="Times New Roman"/>
          <w:i/>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8170E6"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8170E6" w:rsidRDefault="00C929AE" w:rsidP="008170E6">
            <w:pPr>
              <w:spacing w:after="0" w:line="240" w:lineRule="auto"/>
              <w:jc w:val="center"/>
              <w:rPr>
                <w:rFonts w:ascii="Times New Roman" w:eastAsia="Times New Roman" w:hAnsi="Times New Roman" w:cs="Times New Roman"/>
                <w:color w:val="000000"/>
                <w:lang w:eastAsia="sk-SK"/>
              </w:rPr>
            </w:pPr>
          </w:p>
        </w:tc>
      </w:tr>
      <w:tr w:rsidR="00C929AE" w:rsidRPr="008170E6"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8170E6" w:rsidRDefault="00C929AE" w:rsidP="008170E6">
            <w:pPr>
              <w:spacing w:after="0" w:line="240" w:lineRule="auto"/>
              <w:jc w:val="center"/>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Zníženie nákladov v € na PP</w:t>
            </w:r>
          </w:p>
        </w:tc>
      </w:tr>
      <w:tr w:rsidR="00C929AE" w:rsidRPr="008170E6" w14:paraId="0F790483" w14:textId="77777777" w:rsidTr="002C0100">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8170E6" w:rsidRDefault="00C929AE"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 xml:space="preserve">A. Dane, odvody, clá a poplatky, ktorých cieľom je znižovať negatívne </w:t>
            </w:r>
            <w:proofErr w:type="spellStart"/>
            <w:r w:rsidRPr="008170E6">
              <w:rPr>
                <w:rFonts w:ascii="Times New Roman" w:eastAsia="Times New Roman" w:hAnsi="Times New Roman" w:cs="Times New Roman"/>
                <w:b/>
                <w:bCs/>
                <w:i/>
                <w:iCs/>
                <w:color w:val="00000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tcPr>
          <w:p w14:paraId="36C02A5A" w14:textId="159C2DC8"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0525A008" w14:textId="1C1CBD70"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r w:rsidR="00C929AE" w:rsidRPr="008170E6" w14:paraId="37B64D12" w14:textId="77777777" w:rsidTr="002C0100">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8170E6" w:rsidRDefault="00C929AE"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38D91672" w14:textId="7E473B56"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B3EEA7A" w14:textId="23951F0F"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r w:rsidR="00C929AE" w:rsidRPr="008170E6" w14:paraId="21231540" w14:textId="77777777" w:rsidTr="002C0100">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8170E6" w:rsidRDefault="00C929AE"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C.</w:t>
            </w:r>
            <w:r w:rsidR="00CA4344" w:rsidRPr="008170E6">
              <w:rPr>
                <w:rFonts w:ascii="Times New Roman" w:eastAsia="Times New Roman" w:hAnsi="Times New Roman" w:cs="Times New Roman"/>
                <w:b/>
                <w:bCs/>
                <w:i/>
                <w:iCs/>
                <w:color w:val="00000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69D07100" w14:textId="5428CCBD"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C8BFAD7" w14:textId="2AD54E4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r w:rsidR="00C929AE" w:rsidRPr="008170E6" w14:paraId="280383DA" w14:textId="77777777" w:rsidTr="002C0100">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8170E6" w:rsidRDefault="00C929AE"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 xml:space="preserve">D. </w:t>
            </w:r>
            <w:r w:rsidR="00024EE4" w:rsidRPr="008170E6">
              <w:rPr>
                <w:rFonts w:ascii="Times New Roman" w:eastAsia="Times New Roman" w:hAnsi="Times New Roman" w:cs="Times New Roman"/>
                <w:b/>
                <w:bCs/>
                <w:i/>
                <w:iCs/>
                <w:color w:val="000000"/>
                <w:lang w:eastAsia="sk-SK"/>
              </w:rPr>
              <w:t>Nepriame finančné náklady</w:t>
            </w:r>
            <w:r w:rsidR="006A4E85" w:rsidRPr="008170E6">
              <w:rPr>
                <w:rFonts w:ascii="Times New Roman" w:eastAsia="Times New Roman" w:hAnsi="Times New Roman" w:cs="Times New Roman"/>
                <w:b/>
                <w:bCs/>
                <w:i/>
                <w:iCs/>
                <w:color w:val="00000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5ED34EA3" w14:textId="7CB14320"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6B7CA645" w14:textId="3C434B6C"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r w:rsidR="006A4E85" w:rsidRPr="008170E6"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8170E6" w:rsidRDefault="006A4E85"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8170E6" w:rsidRDefault="006A4E85"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8170E6" w:rsidRDefault="006A4E85"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37691B1C" w:rsidR="006A4E85" w:rsidRPr="008170E6" w:rsidRDefault="006A4E85" w:rsidP="008170E6">
            <w:pPr>
              <w:spacing w:after="0" w:line="240" w:lineRule="auto"/>
              <w:jc w:val="center"/>
              <w:rPr>
                <w:rFonts w:ascii="Times New Roman" w:eastAsia="Times New Roman" w:hAnsi="Times New Roman" w:cs="Times New Roman"/>
                <w:b/>
                <w:bCs/>
                <w:color w:val="000000"/>
                <w:lang w:eastAsia="sk-SK"/>
              </w:rPr>
            </w:pPr>
          </w:p>
        </w:tc>
      </w:tr>
      <w:tr w:rsidR="00C929AE" w:rsidRPr="008170E6"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8170E6" w:rsidRDefault="00C929AE"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Spolu = A+B+C+D</w:t>
            </w:r>
            <w:r w:rsidR="006A4E85" w:rsidRPr="008170E6">
              <w:rPr>
                <w:rFonts w:ascii="Times New Roman" w:eastAsia="Times New Roman" w:hAnsi="Times New Roman" w:cs="Times New Roman"/>
                <w:b/>
                <w:bCs/>
                <w:i/>
                <w:iCs/>
                <w:color w:val="00000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 </w:t>
            </w:r>
          </w:p>
        </w:tc>
      </w:tr>
      <w:tr w:rsidR="00C929AE" w:rsidRPr="008170E6"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r>
      <w:tr w:rsidR="00C929AE" w:rsidRPr="008170E6"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r w:rsidRPr="008170E6">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Zníženie nákladov v € na PP</w:t>
            </w:r>
          </w:p>
        </w:tc>
      </w:tr>
      <w:tr w:rsidR="00C929AE" w:rsidRPr="008170E6" w14:paraId="26126FD6" w14:textId="77777777" w:rsidTr="002C0100">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8170E6" w:rsidRDefault="006A4E85"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F</w:t>
            </w:r>
            <w:r w:rsidR="00C929AE" w:rsidRPr="008170E6">
              <w:rPr>
                <w:rFonts w:ascii="Times New Roman" w:eastAsia="Times New Roman" w:hAnsi="Times New Roman" w:cs="Times New Roman"/>
                <w:b/>
                <w:bCs/>
                <w:i/>
                <w:iCs/>
                <w:color w:val="000000"/>
                <w:lang w:eastAsia="sk-SK"/>
              </w:rPr>
              <w:t>. Úplná harmonizácia práva EÚ</w:t>
            </w:r>
            <w:r w:rsidR="00C929AE" w:rsidRPr="008170E6">
              <w:rPr>
                <w:rFonts w:ascii="Times New Roman" w:eastAsia="Times New Roman" w:hAnsi="Times New Roman" w:cs="Times New Roman"/>
                <w:b/>
                <w:bCs/>
                <w:i/>
                <w:iCs/>
                <w:color w:val="000000"/>
                <w:lang w:eastAsia="sk-SK"/>
              </w:rPr>
              <w:br/>
            </w:r>
            <w:r w:rsidR="00C929AE" w:rsidRPr="008170E6">
              <w:rPr>
                <w:rFonts w:ascii="Times New Roman" w:eastAsia="Times New Roman" w:hAnsi="Times New Roman" w:cs="Times New Roman"/>
                <w:i/>
                <w:iCs/>
                <w:color w:val="000000"/>
                <w:lang w:eastAsia="sk-SK"/>
              </w:rPr>
              <w:t xml:space="preserve">(okrem daní, odvodov, ciel a poplatkov, ktorých cieľom je znižovať negatívne </w:t>
            </w:r>
            <w:proofErr w:type="spellStart"/>
            <w:r w:rsidR="00C929AE" w:rsidRPr="008170E6">
              <w:rPr>
                <w:rFonts w:ascii="Times New Roman" w:eastAsia="Times New Roman" w:hAnsi="Times New Roman" w:cs="Times New Roman"/>
                <w:i/>
                <w:iCs/>
                <w:color w:val="000000"/>
                <w:lang w:eastAsia="sk-SK"/>
              </w:rPr>
              <w:t>externality</w:t>
            </w:r>
            <w:proofErr w:type="spellEnd"/>
            <w:r w:rsidR="00C929AE" w:rsidRPr="008170E6">
              <w:rPr>
                <w:rFonts w:ascii="Times New Roman" w:eastAsia="Times New Roman" w:hAnsi="Times New Roman" w:cs="Times New Roman"/>
                <w:i/>
                <w:iCs/>
                <w:color w:val="000000"/>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09CCB12B" w14:textId="4BA380AF"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0CB565E3" w14:textId="3F7A2328"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r w:rsidR="00C929AE" w:rsidRPr="008170E6" w14:paraId="2B062396" w14:textId="77777777" w:rsidTr="002C0100">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8170E6" w:rsidRDefault="006A4E85" w:rsidP="008170E6">
            <w:pPr>
              <w:spacing w:after="0" w:line="240" w:lineRule="auto"/>
              <w:rPr>
                <w:rFonts w:ascii="Times New Roman" w:eastAsia="Times New Roman" w:hAnsi="Times New Roman" w:cs="Times New Roman"/>
                <w:b/>
                <w:bCs/>
                <w:i/>
                <w:iCs/>
                <w:color w:val="000000"/>
                <w:lang w:eastAsia="sk-SK"/>
              </w:rPr>
            </w:pPr>
            <w:r w:rsidRPr="008170E6">
              <w:rPr>
                <w:rFonts w:ascii="Times New Roman" w:eastAsia="Times New Roman" w:hAnsi="Times New Roman" w:cs="Times New Roman"/>
                <w:b/>
                <w:bCs/>
                <w:i/>
                <w:iCs/>
                <w:color w:val="000000"/>
                <w:lang w:eastAsia="sk-SK"/>
              </w:rPr>
              <w:t>G</w:t>
            </w:r>
            <w:r w:rsidR="00C929AE" w:rsidRPr="008170E6">
              <w:rPr>
                <w:rFonts w:ascii="Times New Roman" w:eastAsia="Times New Roman" w:hAnsi="Times New Roman" w:cs="Times New Roman"/>
                <w:b/>
                <w:bCs/>
                <w:i/>
                <w:iCs/>
                <w:color w:val="000000"/>
                <w:lang w:eastAsia="sk-SK"/>
              </w:rPr>
              <w:t xml:space="preserve">. </w:t>
            </w:r>
            <w:proofErr w:type="spellStart"/>
            <w:r w:rsidR="00C929AE" w:rsidRPr="008170E6">
              <w:rPr>
                <w:rFonts w:ascii="Times New Roman" w:eastAsia="Times New Roman" w:hAnsi="Times New Roman" w:cs="Times New Roman"/>
                <w:b/>
                <w:bCs/>
                <w:i/>
                <w:iCs/>
                <w:color w:val="00000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tcPr>
          <w:p w14:paraId="709562F6" w14:textId="5F112EE4"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tcPr>
          <w:p w14:paraId="2E025867" w14:textId="5A8C9A88"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r w:rsidR="00C929AE" w:rsidRPr="008170E6"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p>
        </w:tc>
      </w:tr>
      <w:tr w:rsidR="00C929AE" w:rsidRPr="008170E6"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8170E6" w:rsidRDefault="00C929AE" w:rsidP="008170E6">
            <w:pPr>
              <w:spacing w:after="0" w:line="240" w:lineRule="auto"/>
              <w:rPr>
                <w:rFonts w:ascii="Times New Roman" w:eastAsia="Times New Roman" w:hAnsi="Times New Roman" w:cs="Times New Roman"/>
                <w:i/>
                <w:iCs/>
                <w:color w:val="000000"/>
                <w:lang w:eastAsia="sk-SK"/>
              </w:rPr>
            </w:pPr>
            <w:r w:rsidRPr="008170E6">
              <w:rPr>
                <w:rFonts w:ascii="Times New Roman" w:eastAsia="Times New Roman" w:hAnsi="Times New Roman" w:cs="Times New Roman"/>
                <w:i/>
                <w:iCs/>
                <w:color w:val="000000"/>
                <w:lang w:eastAsia="sk-SK"/>
              </w:rPr>
              <w:t>VÝPOČET PRAVIDLA 1in</w:t>
            </w:r>
            <w:r w:rsidR="00FC121B" w:rsidRPr="008170E6">
              <w:rPr>
                <w:rFonts w:ascii="Times New Roman" w:eastAsia="Times New Roman" w:hAnsi="Times New Roman" w:cs="Times New Roman"/>
                <w:i/>
                <w:iCs/>
                <w:color w:val="000000"/>
                <w:lang w:eastAsia="sk-SK"/>
              </w:rPr>
              <w:t xml:space="preserve"> </w:t>
            </w:r>
            <w:r w:rsidRPr="008170E6">
              <w:rPr>
                <w:rFonts w:ascii="Times New Roman" w:eastAsia="Times New Roman" w:hAnsi="Times New Roman" w:cs="Times New Roman"/>
                <w:i/>
                <w:iCs/>
                <w:color w:val="00000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8170E6" w:rsidRDefault="00C929AE" w:rsidP="008170E6">
            <w:pPr>
              <w:spacing w:after="0" w:line="240" w:lineRule="auto"/>
              <w:jc w:val="center"/>
              <w:rPr>
                <w:rFonts w:ascii="Times New Roman" w:eastAsia="Times New Roman" w:hAnsi="Times New Roman" w:cs="Times New Roman"/>
                <w:color w:val="000000"/>
                <w:lang w:eastAsia="sk-SK"/>
              </w:rPr>
            </w:pPr>
            <w:r w:rsidRPr="008170E6">
              <w:rPr>
                <w:rFonts w:ascii="Times New Roman" w:eastAsia="Times New Roman" w:hAnsi="Times New Roman" w:cs="Times New Roman"/>
                <w:color w:val="00000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8170E6" w:rsidRDefault="00C929AE" w:rsidP="008170E6">
            <w:pPr>
              <w:spacing w:after="0" w:line="240" w:lineRule="auto"/>
              <w:jc w:val="center"/>
              <w:rPr>
                <w:rFonts w:ascii="Times New Roman" w:eastAsia="Times New Roman" w:hAnsi="Times New Roman" w:cs="Times New Roman"/>
                <w:color w:val="000000"/>
                <w:lang w:eastAsia="sk-SK"/>
              </w:rPr>
            </w:pPr>
            <w:r w:rsidRPr="008170E6">
              <w:rPr>
                <w:rFonts w:ascii="Times New Roman" w:eastAsia="Times New Roman" w:hAnsi="Times New Roman" w:cs="Times New Roman"/>
                <w:color w:val="000000"/>
                <w:lang w:eastAsia="sk-SK"/>
              </w:rPr>
              <w:t>OUT</w:t>
            </w:r>
          </w:p>
        </w:tc>
      </w:tr>
      <w:tr w:rsidR="00C929AE" w:rsidRPr="008170E6"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8170E6" w:rsidRDefault="00C929AE" w:rsidP="008170E6">
            <w:pPr>
              <w:spacing w:after="0" w:line="240" w:lineRule="auto"/>
              <w:rPr>
                <w:rFonts w:ascii="Times New Roman" w:eastAsia="Times New Roman" w:hAnsi="Times New Roman" w:cs="Times New Roman"/>
                <w:color w:val="00000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8170E6" w:rsidRDefault="006A4E85" w:rsidP="008170E6">
            <w:pPr>
              <w:spacing w:after="0" w:line="240" w:lineRule="auto"/>
              <w:rPr>
                <w:rFonts w:ascii="Times New Roman" w:eastAsia="Times New Roman" w:hAnsi="Times New Roman" w:cs="Times New Roman"/>
                <w:i/>
                <w:iCs/>
                <w:color w:val="000000"/>
                <w:lang w:eastAsia="sk-SK"/>
              </w:rPr>
            </w:pPr>
            <w:r w:rsidRPr="008170E6">
              <w:rPr>
                <w:rFonts w:ascii="Times New Roman" w:eastAsia="Times New Roman" w:hAnsi="Times New Roman" w:cs="Times New Roman"/>
                <w:b/>
                <w:i/>
                <w:iCs/>
                <w:color w:val="000000"/>
                <w:lang w:eastAsia="sk-SK"/>
              </w:rPr>
              <w:t>H</w:t>
            </w:r>
            <w:r w:rsidR="00C929AE" w:rsidRPr="008170E6">
              <w:rPr>
                <w:rFonts w:ascii="Times New Roman" w:eastAsia="Times New Roman" w:hAnsi="Times New Roman" w:cs="Times New Roman"/>
                <w:b/>
                <w:i/>
                <w:iCs/>
                <w:color w:val="000000"/>
                <w:lang w:eastAsia="sk-SK"/>
              </w:rPr>
              <w:t>.</w:t>
            </w:r>
            <w:r w:rsidR="009F4175" w:rsidRPr="008170E6">
              <w:rPr>
                <w:rFonts w:ascii="Times New Roman" w:eastAsia="Times New Roman" w:hAnsi="Times New Roman" w:cs="Times New Roman"/>
                <w:i/>
                <w:iCs/>
                <w:color w:val="000000"/>
                <w:lang w:eastAsia="sk-SK"/>
              </w:rPr>
              <w:t xml:space="preserve"> Náklady okrem výnimiek = B+D</w:t>
            </w:r>
            <w:r w:rsidRPr="008170E6">
              <w:rPr>
                <w:rFonts w:ascii="Times New Roman" w:eastAsia="Times New Roman" w:hAnsi="Times New Roman" w:cs="Times New Roman"/>
                <w:i/>
                <w:iCs/>
                <w:color w:val="00000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37573357"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06FC3C29" w:rsidR="00C929AE" w:rsidRPr="008170E6" w:rsidRDefault="00C929AE" w:rsidP="008170E6">
            <w:pPr>
              <w:spacing w:after="0" w:line="240" w:lineRule="auto"/>
              <w:jc w:val="center"/>
              <w:rPr>
                <w:rFonts w:ascii="Times New Roman" w:eastAsia="Times New Roman" w:hAnsi="Times New Roman" w:cs="Times New Roman"/>
                <w:b/>
                <w:bCs/>
                <w:color w:val="000000"/>
                <w:lang w:eastAsia="sk-SK"/>
              </w:rPr>
            </w:pPr>
          </w:p>
        </w:tc>
      </w:tr>
    </w:tbl>
    <w:p w14:paraId="0C4E1024" w14:textId="77777777" w:rsidR="00054C41" w:rsidRPr="008170E6" w:rsidRDefault="00054C41" w:rsidP="008170E6">
      <w:pPr>
        <w:spacing w:after="0" w:line="240" w:lineRule="auto"/>
        <w:rPr>
          <w:rFonts w:ascii="Times New Roman" w:eastAsia="Calibri" w:hAnsi="Times New Roman" w:cs="Times New Roman"/>
          <w:b/>
        </w:rPr>
        <w:sectPr w:rsidR="00054C41" w:rsidRPr="008170E6" w:rsidSect="00A66009">
          <w:headerReference w:type="even" r:id="rId10"/>
          <w:headerReference w:type="default" r:id="rId11"/>
          <w:footerReference w:type="even" r:id="rId12"/>
          <w:footerReference w:type="default" r:id="rId13"/>
          <w:headerReference w:type="first" r:id="rId14"/>
          <w:footerReference w:type="first" r:id="rId15"/>
          <w:pgSz w:w="11906" w:h="16838"/>
          <w:pgMar w:top="993" w:right="1417" w:bottom="1417" w:left="1417" w:header="708" w:footer="708" w:gutter="0"/>
          <w:pgNumType w:start="9"/>
          <w:cols w:space="708"/>
          <w:docGrid w:linePitch="360"/>
        </w:sectPr>
      </w:pPr>
    </w:p>
    <w:p w14:paraId="29CDFA2A" w14:textId="77777777" w:rsidR="00054C41" w:rsidRPr="008170E6" w:rsidRDefault="00054C41" w:rsidP="008170E6">
      <w:pPr>
        <w:spacing w:after="0" w:line="240" w:lineRule="auto"/>
        <w:rPr>
          <w:rFonts w:ascii="Times New Roman" w:eastAsia="Calibri" w:hAnsi="Times New Roman" w:cs="Times New Roman"/>
          <w:b/>
          <w:i/>
          <w:iCs/>
        </w:rPr>
      </w:pPr>
      <w:r w:rsidRPr="008170E6">
        <w:rPr>
          <w:rFonts w:ascii="Times New Roman" w:eastAsia="Calibri" w:hAnsi="Times New Roman" w:cs="Times New Roman"/>
          <w:b/>
          <w:i/>
          <w:iCs/>
        </w:rPr>
        <w:lastRenderedPageBreak/>
        <w:t>3.1.2 Výpočty vplyvov jednotlivých regulácií na zmeny v nákladoch podnikateľov</w:t>
      </w:r>
      <w:r w:rsidRPr="008170E6">
        <w:rPr>
          <w:rFonts w:ascii="Times New Roman" w:eastAsia="Calibri" w:hAnsi="Times New Roman" w:cs="Times New Roman"/>
          <w:i/>
        </w:rPr>
        <w:tab/>
      </w:r>
      <w:r w:rsidRPr="008170E6">
        <w:rPr>
          <w:rFonts w:ascii="Times New Roman" w:eastAsia="Calibri" w:hAnsi="Times New Roman" w:cs="Times New Roman"/>
          <w:i/>
        </w:rPr>
        <w:tab/>
      </w:r>
      <w:r w:rsidRPr="008170E6">
        <w:rPr>
          <w:rFonts w:ascii="Times New Roman" w:eastAsia="Calibri" w:hAnsi="Times New Roman" w:cs="Times New Roman"/>
          <w:i/>
        </w:rPr>
        <w:tab/>
      </w:r>
      <w:r w:rsidRPr="008170E6">
        <w:rPr>
          <w:rFonts w:ascii="Times New Roman" w:eastAsia="Calibri" w:hAnsi="Times New Roman" w:cs="Times New Roman"/>
          <w:i/>
        </w:rPr>
        <w:tab/>
      </w:r>
      <w:r w:rsidRPr="008170E6">
        <w:rPr>
          <w:rFonts w:ascii="Times New Roman" w:eastAsia="Calibri" w:hAnsi="Times New Roman" w:cs="Times New Roman"/>
          <w:i/>
        </w:rPr>
        <w:tab/>
      </w:r>
      <w:r w:rsidRPr="008170E6">
        <w:rPr>
          <w:rFonts w:ascii="Times New Roman" w:eastAsia="Calibri" w:hAnsi="Times New Roman" w:cs="Times New Roman"/>
          <w:i/>
        </w:rPr>
        <w:tab/>
      </w:r>
      <w:r w:rsidRPr="008170E6">
        <w:rPr>
          <w:rFonts w:ascii="Times New Roman" w:eastAsia="Calibri" w:hAnsi="Times New Roman" w:cs="Times New Roman"/>
          <w:i/>
        </w:rPr>
        <w:tab/>
      </w:r>
      <w:r w:rsidRPr="008170E6">
        <w:rPr>
          <w:rFonts w:ascii="Times New Roman" w:eastAsia="Calibri" w:hAnsi="Times New Roman" w:cs="Times New Roman"/>
          <w:i/>
        </w:rPr>
        <w:tab/>
      </w:r>
    </w:p>
    <w:p w14:paraId="5E02E2DD"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033"/>
        <w:gridCol w:w="926"/>
        <w:gridCol w:w="917"/>
        <w:gridCol w:w="926"/>
        <w:gridCol w:w="708"/>
        <w:gridCol w:w="1134"/>
      </w:tblGrid>
      <w:tr w:rsidR="00DE6ACB" w:rsidRPr="008170E6" w14:paraId="58E6573D" w14:textId="77777777" w:rsidTr="0070588E">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proofErr w:type="spellStart"/>
            <w:r w:rsidRPr="008170E6">
              <w:rPr>
                <w:rFonts w:ascii="Times New Roman" w:eastAsia="Times New Roman" w:hAnsi="Times New Roman" w:cs="Times New Roman"/>
                <w:b/>
                <w:bCs/>
                <w:color w:val="000000"/>
                <w:lang w:eastAsia="sk-SK"/>
              </w:rPr>
              <w:t>P.č</w:t>
            </w:r>
            <w:proofErr w:type="spellEnd"/>
            <w:r w:rsidRPr="008170E6">
              <w:rPr>
                <w:rFonts w:ascii="Times New Roman" w:eastAsia="Times New Roman" w:hAnsi="Times New Roman" w:cs="Times New Roman"/>
                <w:b/>
                <w:bCs/>
                <w:color w:val="00000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 xml:space="preserve">Zrozumiteľný a stručný opis regulácie </w:t>
            </w:r>
            <w:r w:rsidRPr="008170E6">
              <w:rPr>
                <w:rFonts w:ascii="Times New Roman" w:eastAsia="Times New Roman" w:hAnsi="Times New Roman" w:cs="Times New Roman"/>
                <w:b/>
                <w:bCs/>
                <w:color w:val="000000"/>
                <w:lang w:eastAsia="sk-SK"/>
              </w:rPr>
              <w:br/>
              <w:t xml:space="preserve">(dôvod zvýšenia/zníženia nákladov na PP a dôvod ponechania nákladov na PP, ktoré sú </w:t>
            </w:r>
            <w:proofErr w:type="spellStart"/>
            <w:r w:rsidRPr="008170E6">
              <w:rPr>
                <w:rFonts w:ascii="Times New Roman" w:eastAsia="Times New Roman" w:hAnsi="Times New Roman" w:cs="Times New Roman"/>
                <w:b/>
                <w:bCs/>
                <w:color w:val="000000"/>
                <w:lang w:eastAsia="sk-SK"/>
              </w:rPr>
              <w:t>goldplatngom</w:t>
            </w:r>
            <w:proofErr w:type="spellEnd"/>
            <w:r w:rsidRPr="008170E6">
              <w:rPr>
                <w:rFonts w:ascii="Times New Roman" w:eastAsia="Times New Roman" w:hAnsi="Times New Roman" w:cs="Times New Roman"/>
                <w:b/>
                <w:bCs/>
                <w:color w:val="00000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Číslo normy</w:t>
            </w:r>
            <w:r w:rsidRPr="008170E6">
              <w:rPr>
                <w:rFonts w:ascii="Times New Roman" w:eastAsia="Times New Roman" w:hAnsi="Times New Roman" w:cs="Times New Roman"/>
                <w:b/>
                <w:bCs/>
                <w:color w:val="000000"/>
                <w:lang w:eastAsia="sk-SK"/>
              </w:rPr>
              <w:br/>
            </w:r>
            <w:r w:rsidRPr="008170E6">
              <w:rPr>
                <w:rFonts w:ascii="Times New Roman" w:eastAsia="Times New Roman" w:hAnsi="Times New Roman" w:cs="Times New Roman"/>
                <w:color w:val="00000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Lokalizácia</w:t>
            </w:r>
            <w:r w:rsidRPr="008170E6">
              <w:rPr>
                <w:rFonts w:ascii="Times New Roman" w:eastAsia="Times New Roman" w:hAnsi="Times New Roman" w:cs="Times New Roman"/>
                <w:b/>
                <w:bCs/>
                <w:color w:val="000000"/>
                <w:lang w:eastAsia="sk-SK"/>
              </w:rPr>
              <w:br/>
              <w:t>(§, ods.</w:t>
            </w:r>
            <w:r w:rsidR="00D114ED" w:rsidRPr="008170E6">
              <w:rPr>
                <w:rFonts w:ascii="Times New Roman" w:eastAsia="Times New Roman" w:hAnsi="Times New Roman" w:cs="Times New Roman"/>
                <w:b/>
                <w:bCs/>
                <w:color w:val="000000"/>
                <w:lang w:eastAsia="sk-SK"/>
              </w:rPr>
              <w:t>, čl.,...</w:t>
            </w:r>
            <w:r w:rsidRPr="008170E6">
              <w:rPr>
                <w:rFonts w:ascii="Times New Roman" w:eastAsia="Times New Roman" w:hAnsi="Times New Roman" w:cs="Times New Roman"/>
                <w:b/>
                <w:bCs/>
                <w:color w:val="00000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8170E6" w:rsidRDefault="00DE6ACB" w:rsidP="008170E6">
            <w:pPr>
              <w:spacing w:after="0" w:line="240" w:lineRule="auto"/>
              <w:jc w:val="center"/>
              <w:rPr>
                <w:rFonts w:ascii="Times New Roman" w:eastAsia="Times New Roman" w:hAnsi="Times New Roman" w:cs="Times New Roman"/>
                <w:color w:val="000000"/>
                <w:lang w:eastAsia="sk-SK"/>
              </w:rPr>
            </w:pPr>
            <w:r w:rsidRPr="008170E6">
              <w:rPr>
                <w:rFonts w:ascii="Times New Roman" w:eastAsia="Times New Roman" w:hAnsi="Times New Roman" w:cs="Times New Roman"/>
                <w:b/>
                <w:bCs/>
                <w:color w:val="000000"/>
                <w:lang w:eastAsia="sk-SK"/>
              </w:rPr>
              <w:t xml:space="preserve">Pôvod regulácie: </w:t>
            </w:r>
            <w:r w:rsidRPr="008170E6">
              <w:rPr>
                <w:rFonts w:ascii="Times New Roman" w:eastAsia="Times New Roman" w:hAnsi="Times New Roman" w:cs="Times New Roman"/>
                <w:b/>
                <w:bCs/>
                <w:color w:val="000000"/>
                <w:lang w:eastAsia="sk-SK"/>
              </w:rPr>
              <w:br/>
            </w:r>
            <w:r w:rsidRPr="008170E6">
              <w:rPr>
                <w:rFonts w:ascii="Times New Roman" w:eastAsia="Times New Roman" w:hAnsi="Times New Roman" w:cs="Times New Roman"/>
                <w:color w:val="000000"/>
                <w:lang w:eastAsia="sk-SK"/>
              </w:rPr>
              <w:t xml:space="preserve">SK/EÚ úplná </w:t>
            </w:r>
            <w:proofErr w:type="spellStart"/>
            <w:r w:rsidRPr="008170E6">
              <w:rPr>
                <w:rFonts w:ascii="Times New Roman" w:eastAsia="Times New Roman" w:hAnsi="Times New Roman" w:cs="Times New Roman"/>
                <w:color w:val="000000"/>
                <w:lang w:eastAsia="sk-SK"/>
              </w:rPr>
              <w:t>harm</w:t>
            </w:r>
            <w:proofErr w:type="spellEnd"/>
            <w:r w:rsidRPr="008170E6">
              <w:rPr>
                <w:rFonts w:ascii="Times New Roman" w:eastAsia="Times New Roman" w:hAnsi="Times New Roman" w:cs="Times New Roman"/>
                <w:color w:val="000000"/>
                <w:lang w:eastAsia="sk-SK"/>
              </w:rPr>
              <w:t>./</w:t>
            </w:r>
          </w:p>
          <w:p w14:paraId="3EFBCFFC" w14:textId="77777777" w:rsidR="00DE6ACB" w:rsidRPr="008170E6" w:rsidRDefault="006564C3" w:rsidP="008170E6">
            <w:pPr>
              <w:spacing w:after="0" w:line="240" w:lineRule="auto"/>
              <w:jc w:val="center"/>
              <w:rPr>
                <w:rFonts w:ascii="Times New Roman" w:eastAsia="Times New Roman" w:hAnsi="Times New Roman" w:cs="Times New Roman"/>
                <w:b/>
                <w:bCs/>
                <w:color w:val="000000"/>
                <w:lang w:eastAsia="sk-SK"/>
              </w:rPr>
            </w:pPr>
            <w:proofErr w:type="spellStart"/>
            <w:r w:rsidRPr="008170E6">
              <w:rPr>
                <w:rFonts w:ascii="Times New Roman" w:eastAsia="Times New Roman" w:hAnsi="Times New Roman" w:cs="Times New Roman"/>
                <w:color w:val="000000"/>
                <w:lang w:eastAsia="sk-SK"/>
              </w:rPr>
              <w:t>G</w:t>
            </w:r>
            <w:r w:rsidR="00DE6ACB" w:rsidRPr="008170E6">
              <w:rPr>
                <w:rFonts w:ascii="Times New Roman" w:eastAsia="Times New Roman" w:hAnsi="Times New Roman" w:cs="Times New Roman"/>
                <w:color w:val="00000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 xml:space="preserve">Kategória </w:t>
            </w:r>
            <w:proofErr w:type="spellStart"/>
            <w:r w:rsidRPr="008170E6">
              <w:rPr>
                <w:rFonts w:ascii="Times New Roman" w:eastAsia="Times New Roman" w:hAnsi="Times New Roman" w:cs="Times New Roman"/>
                <w:b/>
                <w:bCs/>
                <w:color w:val="000000"/>
                <w:lang w:eastAsia="sk-SK"/>
              </w:rPr>
              <w:t>dotk</w:t>
            </w:r>
            <w:proofErr w:type="spellEnd"/>
            <w:r w:rsidRPr="008170E6">
              <w:rPr>
                <w:rFonts w:ascii="Times New Roman" w:eastAsia="Times New Roman" w:hAnsi="Times New Roman" w:cs="Times New Roman"/>
                <w:b/>
                <w:bCs/>
                <w:color w:val="000000"/>
                <w:lang w:eastAsia="sk-SK"/>
              </w:rPr>
              <w:t>. subjektov</w:t>
            </w:r>
          </w:p>
        </w:tc>
        <w:tc>
          <w:tcPr>
            <w:tcW w:w="10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 xml:space="preserve">Počet </w:t>
            </w:r>
          </w:p>
          <w:p w14:paraId="7A177F6E" w14:textId="6CE16312" w:rsidR="00DE6ACB" w:rsidRPr="008170E6" w:rsidRDefault="00D114ED" w:rsidP="008170E6">
            <w:pPr>
              <w:spacing w:after="0" w:line="240" w:lineRule="auto"/>
              <w:jc w:val="center"/>
              <w:rPr>
                <w:rFonts w:ascii="Times New Roman" w:eastAsia="Times New Roman" w:hAnsi="Times New Roman" w:cs="Times New Roman"/>
                <w:b/>
                <w:bCs/>
                <w:color w:val="000000"/>
                <w:lang w:eastAsia="sk-SK"/>
              </w:rPr>
            </w:pPr>
            <w:proofErr w:type="spellStart"/>
            <w:r w:rsidRPr="008170E6">
              <w:rPr>
                <w:rFonts w:ascii="Times New Roman" w:eastAsia="Times New Roman" w:hAnsi="Times New Roman" w:cs="Times New Roman"/>
                <w:b/>
                <w:bCs/>
                <w:color w:val="000000"/>
                <w:lang w:eastAsia="sk-SK"/>
              </w:rPr>
              <w:t>dotk</w:t>
            </w:r>
            <w:proofErr w:type="spellEnd"/>
            <w:r w:rsidRPr="008170E6">
              <w:rPr>
                <w:rFonts w:ascii="Times New Roman" w:eastAsia="Times New Roman" w:hAnsi="Times New Roman" w:cs="Times New Roman"/>
                <w:b/>
                <w:bCs/>
                <w:color w:val="000000"/>
                <w:lang w:eastAsia="sk-SK"/>
              </w:rPr>
              <w:t>.</w:t>
            </w:r>
            <w:r w:rsidR="00DE6ACB" w:rsidRPr="008170E6">
              <w:rPr>
                <w:rFonts w:ascii="Times New Roman" w:eastAsia="Times New Roman" w:hAnsi="Times New Roman" w:cs="Times New Roman"/>
                <w:b/>
                <w:bCs/>
                <w:color w:val="000000"/>
                <w:lang w:eastAsia="sk-SK"/>
              </w:rPr>
              <w:t xml:space="preserve"> subjektov </w:t>
            </w:r>
            <w:r w:rsidR="00047C70" w:rsidRPr="008170E6">
              <w:rPr>
                <w:rFonts w:ascii="Times New Roman" w:eastAsia="Times New Roman" w:hAnsi="Times New Roman" w:cs="Times New Roman"/>
                <w:b/>
                <w:bCs/>
                <w:color w:val="000000"/>
                <w:lang w:eastAsia="sk-SK"/>
              </w:rPr>
              <w:t>spolu</w:t>
            </w:r>
            <w:r w:rsidR="00DE6ACB" w:rsidRPr="008170E6">
              <w:rPr>
                <w:rFonts w:ascii="Times New Roman" w:eastAsia="Times New Roman" w:hAnsi="Times New Roman" w:cs="Times New Roman"/>
                <w:b/>
                <w:bCs/>
                <w:color w:val="000000"/>
                <w:lang w:eastAsia="sk-SK"/>
              </w:rPr>
              <w:t xml:space="preserve"> </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Vplyv na 1 podnik. v €</w:t>
            </w:r>
          </w:p>
        </w:tc>
        <w:tc>
          <w:tcPr>
            <w:tcW w:w="9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 xml:space="preserve">Vplyv na </w:t>
            </w:r>
            <w:proofErr w:type="spellStart"/>
            <w:r w:rsidRPr="008170E6">
              <w:rPr>
                <w:rFonts w:ascii="Times New Roman" w:eastAsia="Times New Roman" w:hAnsi="Times New Roman" w:cs="Times New Roman"/>
                <w:b/>
                <w:bCs/>
                <w:color w:val="000000"/>
                <w:lang w:eastAsia="sk-SK"/>
              </w:rPr>
              <w:t>kateg</w:t>
            </w:r>
            <w:proofErr w:type="spellEnd"/>
            <w:r w:rsidRPr="008170E6">
              <w:rPr>
                <w:rFonts w:ascii="Times New Roman" w:eastAsia="Times New Roman" w:hAnsi="Times New Roman" w:cs="Times New Roman"/>
                <w:b/>
                <w:bCs/>
                <w:color w:val="000000"/>
                <w:lang w:eastAsia="sk-SK"/>
              </w:rPr>
              <w:t xml:space="preserve">. </w:t>
            </w:r>
            <w:proofErr w:type="spellStart"/>
            <w:r w:rsidRPr="008170E6">
              <w:rPr>
                <w:rFonts w:ascii="Times New Roman" w:eastAsia="Times New Roman" w:hAnsi="Times New Roman" w:cs="Times New Roman"/>
                <w:b/>
                <w:bCs/>
                <w:color w:val="000000"/>
                <w:lang w:eastAsia="sk-SK"/>
              </w:rPr>
              <w:t>dotk</w:t>
            </w:r>
            <w:proofErr w:type="spellEnd"/>
            <w:r w:rsidRPr="008170E6">
              <w:rPr>
                <w:rFonts w:ascii="Times New Roman" w:eastAsia="Times New Roman" w:hAnsi="Times New Roman" w:cs="Times New Roman"/>
                <w:b/>
                <w:bCs/>
                <w:color w:val="000000"/>
                <w:lang w:eastAsia="sk-SK"/>
              </w:rPr>
              <w:t>. subjekt. v €</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170E6" w:rsidRDefault="00DE6ACB" w:rsidP="008170E6">
            <w:pPr>
              <w:spacing w:after="0" w:line="240" w:lineRule="auto"/>
              <w:jc w:val="center"/>
              <w:rPr>
                <w:rFonts w:ascii="Times New Roman" w:eastAsia="Times New Roman" w:hAnsi="Times New Roman" w:cs="Times New Roman"/>
                <w:bCs/>
                <w:color w:val="000000"/>
                <w:lang w:eastAsia="sk-SK"/>
              </w:rPr>
            </w:pPr>
            <w:r w:rsidRPr="008170E6">
              <w:rPr>
                <w:rFonts w:ascii="Times New Roman" w:eastAsia="Times New Roman" w:hAnsi="Times New Roman" w:cs="Times New Roman"/>
                <w:b/>
                <w:bCs/>
                <w:color w:val="000000"/>
                <w:lang w:eastAsia="sk-SK"/>
              </w:rPr>
              <w:t>Druh vplyvu</w:t>
            </w:r>
            <w:r w:rsidRPr="008170E6">
              <w:rPr>
                <w:rFonts w:ascii="Times New Roman" w:eastAsia="Times New Roman" w:hAnsi="Times New Roman" w:cs="Times New Roman"/>
                <w:b/>
                <w:bCs/>
                <w:color w:val="000000"/>
                <w:lang w:eastAsia="sk-SK"/>
              </w:rPr>
              <w:br/>
            </w:r>
            <w:r w:rsidRPr="008170E6">
              <w:rPr>
                <w:rFonts w:ascii="Times New Roman" w:eastAsia="Times New Roman" w:hAnsi="Times New Roman" w:cs="Times New Roman"/>
                <w:bCs/>
                <w:color w:val="000000"/>
                <w:lang w:eastAsia="sk-SK"/>
              </w:rPr>
              <w:t xml:space="preserve">In (zvyšuje náklady) / </w:t>
            </w:r>
          </w:p>
          <w:p w14:paraId="3110E590"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proofErr w:type="spellStart"/>
            <w:r w:rsidRPr="008170E6">
              <w:rPr>
                <w:rFonts w:ascii="Times New Roman" w:eastAsia="Times New Roman" w:hAnsi="Times New Roman" w:cs="Times New Roman"/>
                <w:bCs/>
                <w:color w:val="000000"/>
                <w:lang w:eastAsia="sk-SK"/>
              </w:rPr>
              <w:t>Out</w:t>
            </w:r>
            <w:proofErr w:type="spellEnd"/>
            <w:r w:rsidRPr="008170E6">
              <w:rPr>
                <w:rFonts w:ascii="Times New Roman" w:eastAsia="Times New Roman" w:hAnsi="Times New Roman" w:cs="Times New Roman"/>
                <w:bCs/>
                <w:color w:val="000000"/>
                <w:lang w:eastAsia="sk-SK"/>
              </w:rPr>
              <w:t xml:space="preserve"> (znižuje náklady</w:t>
            </w:r>
            <w:r w:rsidRPr="008170E6">
              <w:rPr>
                <w:rFonts w:ascii="Times New Roman" w:eastAsia="Times New Roman" w:hAnsi="Times New Roman" w:cs="Times New Roman"/>
                <w:b/>
                <w:bCs/>
                <w:color w:val="000000"/>
                <w:lang w:eastAsia="sk-SK"/>
              </w:rPr>
              <w:t>)</w:t>
            </w:r>
          </w:p>
          <w:p w14:paraId="70438D04"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color w:val="00000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1in</w:t>
            </w:r>
          </w:p>
          <w:p w14:paraId="29F533F5"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r w:rsidRPr="008170E6">
              <w:rPr>
                <w:rFonts w:ascii="Times New Roman" w:eastAsia="Times New Roman" w:hAnsi="Times New Roman" w:cs="Times New Roman"/>
                <w:b/>
                <w:bCs/>
                <w:color w:val="000000"/>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8170E6" w:rsidRDefault="00DE6ACB" w:rsidP="008170E6">
            <w:pPr>
              <w:spacing w:after="0" w:line="240" w:lineRule="auto"/>
              <w:jc w:val="center"/>
              <w:rPr>
                <w:rFonts w:ascii="Times New Roman" w:eastAsia="Times New Roman" w:hAnsi="Times New Roman" w:cs="Times New Roman"/>
                <w:b/>
                <w:bCs/>
                <w:color w:val="000000"/>
                <w:lang w:eastAsia="sk-SK"/>
              </w:rPr>
            </w:pPr>
            <w:proofErr w:type="spellStart"/>
            <w:r w:rsidRPr="008170E6">
              <w:rPr>
                <w:rFonts w:ascii="Times New Roman" w:eastAsia="Times New Roman" w:hAnsi="Times New Roman" w:cs="Times New Roman"/>
                <w:b/>
                <w:bCs/>
                <w:color w:val="000000"/>
                <w:lang w:eastAsia="sk-SK"/>
              </w:rPr>
              <w:t>Goldplating</w:t>
            </w:r>
            <w:proofErr w:type="spellEnd"/>
            <w:r w:rsidRPr="008170E6">
              <w:rPr>
                <w:rFonts w:ascii="Times New Roman" w:eastAsia="Times New Roman" w:hAnsi="Times New Roman" w:cs="Times New Roman"/>
                <w:b/>
                <w:bCs/>
                <w:color w:val="000000"/>
                <w:lang w:eastAsia="sk-SK"/>
              </w:rPr>
              <w:t xml:space="preserve"> celkom</w:t>
            </w:r>
          </w:p>
        </w:tc>
      </w:tr>
      <w:tr w:rsidR="00DE6ACB" w:rsidRPr="00097A33" w14:paraId="609FED73" w14:textId="77777777" w:rsidTr="007058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05ADF9B3" w:rsidR="00DE6ACB" w:rsidRPr="00097A33" w:rsidRDefault="00DE6ACB" w:rsidP="008170E6">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22AF9F25" w:rsidR="00DE6ACB" w:rsidRPr="00097A33" w:rsidRDefault="00CE53A1" w:rsidP="00DC43DC">
            <w:pPr>
              <w:spacing w:after="0" w:line="240" w:lineRule="auto"/>
              <w:rPr>
                <w:rFonts w:ascii="Times New Roman" w:eastAsia="Times New Roman" w:hAnsi="Times New Roman" w:cs="Times New Roman"/>
                <w:sz w:val="20"/>
                <w:szCs w:val="20"/>
                <w:lang w:eastAsia="sk-SK"/>
              </w:rPr>
            </w:pPr>
            <w:r w:rsidRPr="00097A33">
              <w:rPr>
                <w:rFonts w:ascii="Times New Roman" w:hAnsi="Times New Roman" w:cs="Times New Roman"/>
                <w:sz w:val="20"/>
                <w:szCs w:val="20"/>
              </w:rPr>
              <w:t>Povinnosť</w:t>
            </w:r>
            <w:r w:rsidR="00DC43DC" w:rsidRPr="00097A33">
              <w:rPr>
                <w:rFonts w:ascii="Times New Roman" w:hAnsi="Times New Roman" w:cs="Times New Roman"/>
                <w:sz w:val="20"/>
                <w:szCs w:val="20"/>
              </w:rPr>
              <w:t xml:space="preserve"> prispôsobiť záväzkové vzťahy zákonu</w:t>
            </w:r>
            <w:r w:rsidRPr="00097A33">
              <w:rPr>
                <w:rFonts w:ascii="Times New Roman" w:hAnsi="Times New Roman" w:cs="Times New Roman"/>
                <w:sz w:val="20"/>
                <w:szCs w:val="20"/>
              </w:rPr>
              <w:t>.</w:t>
            </w:r>
          </w:p>
        </w:tc>
        <w:tc>
          <w:tcPr>
            <w:tcW w:w="992" w:type="dxa"/>
          </w:tcPr>
          <w:p w14:paraId="1FAE27E8" w14:textId="62CB76DC" w:rsidR="00CE53A1" w:rsidRPr="00097A33" w:rsidRDefault="00CE53A1" w:rsidP="008170E6">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4B47CD37" w14:textId="6208E0FD" w:rsidR="00CE53A1" w:rsidRPr="00097A33" w:rsidRDefault="00CE53A1" w:rsidP="00DC43DC">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xml:space="preserve">z. č. </w:t>
            </w:r>
            <w:r w:rsidR="00DC43DC" w:rsidRPr="00097A33">
              <w:rPr>
                <w:rFonts w:ascii="Times New Roman" w:eastAsia="Times New Roman" w:hAnsi="Times New Roman" w:cs="Times New Roman"/>
                <w:sz w:val="20"/>
                <w:szCs w:val="20"/>
                <w:lang w:eastAsia="sk-SK"/>
              </w:rPr>
              <w:t>504/2003</w:t>
            </w:r>
            <w:r w:rsidRPr="00097A33">
              <w:rPr>
                <w:rFonts w:ascii="Times New Roman" w:eastAsia="Times New Roman" w:hAnsi="Times New Roman" w:cs="Times New Roman"/>
                <w:sz w:val="20"/>
                <w:szCs w:val="20"/>
                <w:lang w:eastAsia="sk-SK"/>
              </w:rPr>
              <w:t xml:space="preserve"> Z. z.</w:t>
            </w:r>
          </w:p>
        </w:tc>
        <w:tc>
          <w:tcPr>
            <w:tcW w:w="1134" w:type="dxa"/>
          </w:tcPr>
          <w:p w14:paraId="2182FB31" w14:textId="289D3508" w:rsidR="00CE53A1" w:rsidRPr="00097A33" w:rsidRDefault="00CE53A1" w:rsidP="008170E6">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xml:space="preserve">Návrh zákona: čl. I bod </w:t>
            </w:r>
            <w:r w:rsidR="00517167">
              <w:rPr>
                <w:rFonts w:ascii="Times New Roman" w:eastAsia="Times New Roman" w:hAnsi="Times New Roman" w:cs="Times New Roman"/>
                <w:sz w:val="20"/>
                <w:szCs w:val="20"/>
                <w:lang w:eastAsia="sk-SK"/>
              </w:rPr>
              <w:t>1 a 40</w:t>
            </w:r>
          </w:p>
          <w:p w14:paraId="38EB57A6" w14:textId="77777777" w:rsidR="00CE53A1" w:rsidRPr="00097A33" w:rsidRDefault="00CE53A1" w:rsidP="008170E6">
            <w:pPr>
              <w:spacing w:after="0" w:line="240" w:lineRule="auto"/>
              <w:rPr>
                <w:rFonts w:ascii="Times New Roman" w:eastAsia="Times New Roman" w:hAnsi="Times New Roman" w:cs="Times New Roman"/>
                <w:sz w:val="20"/>
                <w:szCs w:val="20"/>
                <w:lang w:eastAsia="sk-SK"/>
              </w:rPr>
            </w:pPr>
          </w:p>
          <w:p w14:paraId="1C988908" w14:textId="45DC3667" w:rsidR="00DE6ACB" w:rsidRPr="00097A33" w:rsidRDefault="00CE53A1" w:rsidP="00DC43DC">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xml:space="preserve">§ </w:t>
            </w:r>
            <w:r w:rsidR="00DC43DC" w:rsidRPr="00097A33">
              <w:rPr>
                <w:rFonts w:ascii="Times New Roman" w:eastAsia="Times New Roman" w:hAnsi="Times New Roman" w:cs="Times New Roman"/>
                <w:sz w:val="20"/>
                <w:szCs w:val="20"/>
                <w:lang w:eastAsia="sk-SK"/>
              </w:rPr>
              <w:t>1</w:t>
            </w:r>
            <w:r w:rsidRPr="00097A33">
              <w:rPr>
                <w:rFonts w:ascii="Times New Roman" w:eastAsia="Times New Roman" w:hAnsi="Times New Roman" w:cs="Times New Roman"/>
                <w:sz w:val="20"/>
                <w:szCs w:val="20"/>
                <w:lang w:eastAsia="sk-SK"/>
              </w:rPr>
              <w:t xml:space="preserve"> ods. </w:t>
            </w:r>
            <w:r w:rsidR="00DC43DC" w:rsidRPr="00097A33">
              <w:rPr>
                <w:rFonts w:ascii="Times New Roman" w:eastAsia="Times New Roman" w:hAnsi="Times New Roman" w:cs="Times New Roman"/>
                <w:sz w:val="20"/>
                <w:szCs w:val="20"/>
                <w:lang w:eastAsia="sk-SK"/>
              </w:rPr>
              <w:t>4</w:t>
            </w:r>
            <w:r w:rsidRPr="00097A33">
              <w:rPr>
                <w:rFonts w:ascii="Times New Roman" w:eastAsia="Times New Roman" w:hAnsi="Times New Roman" w:cs="Times New Roman"/>
                <w:sz w:val="20"/>
                <w:szCs w:val="20"/>
                <w:lang w:eastAsia="sk-SK"/>
              </w:rPr>
              <w:t xml:space="preserve"> </w:t>
            </w:r>
            <w:r w:rsidR="00DC43DC" w:rsidRPr="00097A33">
              <w:rPr>
                <w:rFonts w:ascii="Times New Roman" w:eastAsia="Times New Roman" w:hAnsi="Times New Roman" w:cs="Times New Roman"/>
                <w:sz w:val="20"/>
                <w:szCs w:val="20"/>
                <w:lang w:eastAsia="sk-SK"/>
              </w:rPr>
              <w:t xml:space="preserve">a § 24h </w:t>
            </w:r>
            <w:r w:rsidRPr="00097A33">
              <w:rPr>
                <w:rFonts w:ascii="Times New Roman" w:eastAsia="Times New Roman" w:hAnsi="Times New Roman" w:cs="Times New Roman"/>
                <w:sz w:val="20"/>
                <w:szCs w:val="20"/>
                <w:lang w:eastAsia="sk-SK"/>
              </w:rPr>
              <w:t xml:space="preserve">z. č. </w:t>
            </w:r>
            <w:r w:rsidR="00DC43DC" w:rsidRPr="00097A33">
              <w:rPr>
                <w:rFonts w:ascii="Times New Roman" w:eastAsia="Times New Roman" w:hAnsi="Times New Roman" w:cs="Times New Roman"/>
                <w:sz w:val="20"/>
                <w:szCs w:val="20"/>
                <w:lang w:eastAsia="sk-SK"/>
              </w:rPr>
              <w:t>504</w:t>
            </w:r>
            <w:r w:rsidRPr="00097A33">
              <w:rPr>
                <w:rFonts w:ascii="Times New Roman" w:eastAsia="Times New Roman" w:hAnsi="Times New Roman" w:cs="Times New Roman"/>
                <w:sz w:val="20"/>
                <w:szCs w:val="20"/>
                <w:lang w:eastAsia="sk-SK"/>
              </w:rPr>
              <w:t>/200</w:t>
            </w:r>
            <w:r w:rsidR="00DC43DC" w:rsidRPr="00097A33">
              <w:rPr>
                <w:rFonts w:ascii="Times New Roman" w:eastAsia="Times New Roman" w:hAnsi="Times New Roman" w:cs="Times New Roman"/>
                <w:sz w:val="20"/>
                <w:szCs w:val="20"/>
                <w:lang w:eastAsia="sk-SK"/>
              </w:rPr>
              <w:t>3</w:t>
            </w:r>
            <w:r w:rsidRPr="00097A33">
              <w:rPr>
                <w:rFonts w:ascii="Times New Roman" w:eastAsia="Times New Roman" w:hAnsi="Times New Roman" w:cs="Times New Roman"/>
                <w:sz w:val="20"/>
                <w:szCs w:val="20"/>
                <w:lang w:eastAsia="sk-SK"/>
              </w:rPr>
              <w:t xml:space="preserve"> Z. z.</w:t>
            </w:r>
          </w:p>
        </w:tc>
        <w:tc>
          <w:tcPr>
            <w:tcW w:w="1843" w:type="dxa"/>
            <w:shd w:val="clear" w:color="auto" w:fill="auto"/>
            <w:vAlign w:val="center"/>
          </w:tcPr>
          <w:p w14:paraId="22CDA76A" w14:textId="07353E6A" w:rsidR="00DE6ACB" w:rsidRPr="00097A33" w:rsidRDefault="00CE53A1" w:rsidP="008170E6">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469C4721" w14:textId="33F6B5A7" w:rsidR="00DE6ACB" w:rsidRPr="00097A33" w:rsidRDefault="00CE53A1" w:rsidP="00DC43DC">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xml:space="preserve">1. </w:t>
            </w:r>
            <w:r w:rsidR="00DC43DC" w:rsidRPr="00097A33">
              <w:rPr>
                <w:rFonts w:ascii="Times New Roman" w:eastAsia="Times New Roman" w:hAnsi="Times New Roman" w:cs="Times New Roman"/>
                <w:sz w:val="20"/>
                <w:szCs w:val="20"/>
                <w:lang w:eastAsia="sk-SK"/>
              </w:rPr>
              <w:t>januára 2026</w:t>
            </w:r>
          </w:p>
        </w:tc>
        <w:tc>
          <w:tcPr>
            <w:tcW w:w="1160" w:type="dxa"/>
            <w:shd w:val="clear" w:color="auto" w:fill="auto"/>
            <w:noWrap/>
            <w:vAlign w:val="center"/>
          </w:tcPr>
          <w:p w14:paraId="74618A9C" w14:textId="400BAC5C" w:rsidR="00DE6ACB" w:rsidRPr="00097A33" w:rsidRDefault="0070588E" w:rsidP="008170E6">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vlastníci a užívatelia poľnohospodárskej pôdy</w:t>
            </w:r>
          </w:p>
        </w:tc>
        <w:tc>
          <w:tcPr>
            <w:tcW w:w="1033" w:type="dxa"/>
          </w:tcPr>
          <w:p w14:paraId="5D0F89C4" w14:textId="6B2430CE" w:rsidR="00DE6ACB" w:rsidRPr="00097A33" w:rsidRDefault="00DE6ACB" w:rsidP="008170E6">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38251139" w14:textId="514F52B1" w:rsidR="00DE6ACB" w:rsidRPr="00097A33" w:rsidRDefault="00DE6ACB" w:rsidP="008170E6">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vAlign w:val="center"/>
          </w:tcPr>
          <w:p w14:paraId="01129C91" w14:textId="67FC3377" w:rsidR="00DE6ACB" w:rsidRPr="00097A33" w:rsidRDefault="00DE6ACB" w:rsidP="008170E6">
            <w:pPr>
              <w:spacing w:after="0" w:line="240" w:lineRule="auto"/>
              <w:rPr>
                <w:rFonts w:ascii="Times New Roman" w:eastAsia="Times New Roman" w:hAnsi="Times New Roman" w:cs="Times New Roman"/>
                <w:color w:val="000000"/>
                <w:sz w:val="20"/>
                <w:szCs w:val="20"/>
                <w:lang w:eastAsia="sk-SK"/>
              </w:rPr>
            </w:pPr>
          </w:p>
        </w:tc>
        <w:tc>
          <w:tcPr>
            <w:tcW w:w="926" w:type="dxa"/>
            <w:shd w:val="clear" w:color="auto" w:fill="auto"/>
            <w:noWrap/>
            <w:vAlign w:val="center"/>
          </w:tcPr>
          <w:p w14:paraId="031A2F7D" w14:textId="10A3823E" w:rsidR="00DC43DC" w:rsidRPr="00097A33" w:rsidRDefault="00DC43DC" w:rsidP="00DC43DC">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In</w:t>
            </w:r>
          </w:p>
          <w:p w14:paraId="420D0685" w14:textId="6A4B2F30" w:rsidR="0070588E" w:rsidRPr="00097A33" w:rsidRDefault="0070588E" w:rsidP="008170E6">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211529B7" w:rsidR="00DE6ACB" w:rsidRPr="00097A33" w:rsidRDefault="00DC43DC" w:rsidP="008170E6">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1</w:t>
            </w:r>
          </w:p>
        </w:tc>
        <w:tc>
          <w:tcPr>
            <w:tcW w:w="1134" w:type="dxa"/>
            <w:vAlign w:val="center"/>
          </w:tcPr>
          <w:p w14:paraId="48758C9B" w14:textId="57C7CD92" w:rsidR="00DE6ACB" w:rsidRPr="00097A33" w:rsidRDefault="0070588E" w:rsidP="008170E6">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r w:rsidR="00CA6ACB" w:rsidRPr="00CA6ACB" w14:paraId="08BB563B" w14:textId="77777777" w:rsidTr="007058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4A502B3" w14:textId="77777777" w:rsidR="00F06AD4" w:rsidRPr="00CA6ACB"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396552C9" w14:textId="182E062A" w:rsidR="00F06AD4" w:rsidRPr="00CA6ACB" w:rsidRDefault="00F06AD4" w:rsidP="00F06AD4">
            <w:pPr>
              <w:spacing w:after="0" w:line="240" w:lineRule="auto"/>
              <w:rPr>
                <w:rFonts w:ascii="Times New Roman" w:hAnsi="Times New Roman" w:cs="Times New Roman"/>
                <w:sz w:val="20"/>
                <w:szCs w:val="20"/>
              </w:rPr>
            </w:pPr>
            <w:r w:rsidRPr="00CA6ACB">
              <w:rPr>
                <w:rFonts w:ascii="Times New Roman" w:hAnsi="Times New Roman" w:cs="Times New Roman"/>
                <w:sz w:val="20"/>
                <w:szCs w:val="20"/>
              </w:rPr>
              <w:t>Ustanovenie o tom, že nie je potrebné pri prenájme pozemku od fondu na účely pestovania trvalých kultúr predložiť doklad o registrácii pozemku vo vinohradníckom registri alebo registri ovocných sadov a chmeľníc</w:t>
            </w:r>
          </w:p>
        </w:tc>
        <w:tc>
          <w:tcPr>
            <w:tcW w:w="992" w:type="dxa"/>
          </w:tcPr>
          <w:p w14:paraId="4E3538D7"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Návrh zákona,</w:t>
            </w:r>
          </w:p>
          <w:p w14:paraId="7F25C6FA" w14:textId="6AD2684B"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z. č. 504/2003 Z. z.</w:t>
            </w:r>
          </w:p>
        </w:tc>
        <w:tc>
          <w:tcPr>
            <w:tcW w:w="1134" w:type="dxa"/>
          </w:tcPr>
          <w:p w14:paraId="1139C54E" w14:textId="4278AD72"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Návrh zákona: čl. I bod 4</w:t>
            </w:r>
          </w:p>
          <w:p w14:paraId="7052ECA4"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p w14:paraId="674F5C7B" w14:textId="659C0E01"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 8 ods. 2 písm. b) 504/2003 Z. z.</w:t>
            </w:r>
          </w:p>
        </w:tc>
        <w:tc>
          <w:tcPr>
            <w:tcW w:w="1843" w:type="dxa"/>
            <w:shd w:val="clear" w:color="auto" w:fill="auto"/>
            <w:vAlign w:val="center"/>
          </w:tcPr>
          <w:p w14:paraId="6A9BB7AB" w14:textId="0AD3AA6E" w:rsidR="00F06AD4" w:rsidRPr="00CA6ACB"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A6ACB">
              <w:rPr>
                <w:rFonts w:ascii="Times New Roman" w:eastAsia="Times New Roman" w:hAnsi="Times New Roman" w:cs="Times New Roman"/>
                <w:sz w:val="20"/>
                <w:szCs w:val="20"/>
              </w:rPr>
              <w:t>SK</w:t>
            </w:r>
          </w:p>
        </w:tc>
        <w:tc>
          <w:tcPr>
            <w:tcW w:w="992" w:type="dxa"/>
            <w:vAlign w:val="center"/>
          </w:tcPr>
          <w:p w14:paraId="72E204EB" w14:textId="580E38FE"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63E3977E" w14:textId="0C6A6E04"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užívatelia poľnohospodárskej pôdy</w:t>
            </w:r>
          </w:p>
        </w:tc>
        <w:tc>
          <w:tcPr>
            <w:tcW w:w="1033" w:type="dxa"/>
          </w:tcPr>
          <w:p w14:paraId="2D379ACF"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493ACF77"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vAlign w:val="center"/>
          </w:tcPr>
          <w:p w14:paraId="7035E105"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5E066005" w14:textId="719C1641" w:rsidR="00F06AD4" w:rsidRPr="00CA6ACB" w:rsidRDefault="00F06AD4" w:rsidP="00F06AD4">
            <w:pPr>
              <w:spacing w:after="0" w:line="240" w:lineRule="auto"/>
              <w:rPr>
                <w:rFonts w:ascii="Times New Roman" w:eastAsia="Times New Roman" w:hAnsi="Times New Roman" w:cs="Times New Roman"/>
                <w:sz w:val="20"/>
                <w:szCs w:val="20"/>
                <w:lang w:eastAsia="sk-SK"/>
              </w:rPr>
            </w:pPr>
            <w:proofErr w:type="spellStart"/>
            <w:r w:rsidRPr="00CA6ACB">
              <w:rPr>
                <w:rFonts w:ascii="Times New Roman" w:eastAsia="Times New Roman" w:hAnsi="Times New Roman" w:cs="Times New Roman"/>
                <w:sz w:val="20"/>
                <w:szCs w:val="20"/>
                <w:lang w:eastAsia="sk-SK"/>
              </w:rPr>
              <w:t>Out</w:t>
            </w:r>
            <w:proofErr w:type="spellEnd"/>
          </w:p>
        </w:tc>
        <w:tc>
          <w:tcPr>
            <w:tcW w:w="708" w:type="dxa"/>
            <w:shd w:val="clear" w:color="auto" w:fill="auto"/>
            <w:noWrap/>
            <w:vAlign w:val="center"/>
          </w:tcPr>
          <w:p w14:paraId="359E8C8A" w14:textId="51D5930B"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1</w:t>
            </w:r>
          </w:p>
        </w:tc>
        <w:tc>
          <w:tcPr>
            <w:tcW w:w="1134" w:type="dxa"/>
            <w:vAlign w:val="center"/>
          </w:tcPr>
          <w:p w14:paraId="1E82531E" w14:textId="3BB47520"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0</w:t>
            </w:r>
          </w:p>
        </w:tc>
      </w:tr>
      <w:tr w:rsidR="00F06AD4" w:rsidRPr="00097A33" w14:paraId="17097D73" w14:textId="77777777" w:rsidTr="00E61F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175B21E" w14:textId="77777777" w:rsidR="00F06AD4" w:rsidRPr="00097A33"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3B3EF626" w14:textId="6B3444F9" w:rsidR="00F06AD4" w:rsidRPr="00097A33" w:rsidRDefault="00F06AD4" w:rsidP="00F06AD4">
            <w:pPr>
              <w:spacing w:after="0" w:line="240" w:lineRule="auto"/>
              <w:rPr>
                <w:rFonts w:ascii="Times New Roman" w:hAnsi="Times New Roman" w:cs="Times New Roman"/>
                <w:sz w:val="20"/>
                <w:szCs w:val="20"/>
              </w:rPr>
            </w:pPr>
            <w:r w:rsidRPr="00097A33">
              <w:rPr>
                <w:rFonts w:ascii="Times New Roman" w:hAnsi="Times New Roman" w:cs="Times New Roman"/>
                <w:sz w:val="20"/>
                <w:szCs w:val="20"/>
              </w:rPr>
              <w:t>Vypustenie povinnosti nájomcu predkladať v konaní podľa § 12a nájomné zmluvy</w:t>
            </w:r>
          </w:p>
        </w:tc>
        <w:tc>
          <w:tcPr>
            <w:tcW w:w="992" w:type="dxa"/>
          </w:tcPr>
          <w:p w14:paraId="2A6A7786"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7975F40E" w14:textId="51782BEA"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z. č. 504/2003 Z. z.</w:t>
            </w:r>
          </w:p>
        </w:tc>
        <w:tc>
          <w:tcPr>
            <w:tcW w:w="1134" w:type="dxa"/>
          </w:tcPr>
          <w:p w14:paraId="635FB74B" w14:textId="73C3B9C6" w:rsidR="00F06AD4" w:rsidRPr="00097A33" w:rsidRDefault="0014402D" w:rsidP="00F06AD4">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čl. I bod 20</w:t>
            </w:r>
          </w:p>
          <w:p w14:paraId="6A07B11A"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p w14:paraId="3D20BEA3" w14:textId="15C38833"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12a ods. 11 z. č. 504/2003 Z. z.</w:t>
            </w:r>
          </w:p>
        </w:tc>
        <w:tc>
          <w:tcPr>
            <w:tcW w:w="1843" w:type="dxa"/>
            <w:shd w:val="clear" w:color="auto" w:fill="auto"/>
            <w:vAlign w:val="center"/>
          </w:tcPr>
          <w:p w14:paraId="2C3E4F4E" w14:textId="45049277" w:rsidR="00F06AD4" w:rsidRPr="00097A33"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6D751FE0" w14:textId="7BCEB90E"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4154CB96" w14:textId="2F18BF34"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užívatelia poľnohospodárskej pôdy</w:t>
            </w:r>
          </w:p>
        </w:tc>
        <w:tc>
          <w:tcPr>
            <w:tcW w:w="1033" w:type="dxa"/>
          </w:tcPr>
          <w:p w14:paraId="6D131307" w14:textId="28D20B7E"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0FCDF612" w14:textId="493C493A"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6B65D432" w14:textId="03C21F6D"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3C8A8331" w14:textId="39545BD0" w:rsidR="00F06AD4" w:rsidRPr="00097A33" w:rsidRDefault="00F06AD4" w:rsidP="00F06AD4">
            <w:pPr>
              <w:spacing w:after="0" w:line="240" w:lineRule="auto"/>
              <w:rPr>
                <w:rFonts w:ascii="Times New Roman" w:eastAsia="Times New Roman" w:hAnsi="Times New Roman" w:cs="Times New Roman"/>
                <w:sz w:val="20"/>
                <w:szCs w:val="20"/>
                <w:lang w:eastAsia="sk-SK"/>
              </w:rPr>
            </w:pPr>
            <w:proofErr w:type="spellStart"/>
            <w:r w:rsidRPr="00097A33">
              <w:rPr>
                <w:rFonts w:ascii="Times New Roman" w:eastAsia="Times New Roman" w:hAnsi="Times New Roman" w:cs="Times New Roman"/>
                <w:sz w:val="20"/>
                <w:szCs w:val="20"/>
                <w:lang w:eastAsia="sk-SK"/>
              </w:rPr>
              <w:t>Out</w:t>
            </w:r>
            <w:proofErr w:type="spellEnd"/>
          </w:p>
        </w:tc>
        <w:tc>
          <w:tcPr>
            <w:tcW w:w="708" w:type="dxa"/>
            <w:shd w:val="clear" w:color="auto" w:fill="auto"/>
            <w:noWrap/>
            <w:vAlign w:val="center"/>
          </w:tcPr>
          <w:p w14:paraId="28D7C08D" w14:textId="07E59749"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1</w:t>
            </w:r>
          </w:p>
        </w:tc>
        <w:tc>
          <w:tcPr>
            <w:tcW w:w="1134" w:type="dxa"/>
            <w:vAlign w:val="center"/>
          </w:tcPr>
          <w:p w14:paraId="78029B37" w14:textId="652D6D22"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r w:rsidR="00F06AD4" w:rsidRPr="00097A33" w14:paraId="70933516" w14:textId="77777777" w:rsidTr="00996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23E206B" w14:textId="77777777" w:rsidR="00F06AD4" w:rsidRPr="00097A33"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046E8B1B" w14:textId="3D6C0BBC" w:rsidR="00F06AD4" w:rsidRPr="00097A33" w:rsidRDefault="00F06AD4" w:rsidP="00F06AD4">
            <w:pPr>
              <w:spacing w:after="0" w:line="240" w:lineRule="auto"/>
              <w:rPr>
                <w:rFonts w:ascii="Times New Roman" w:hAnsi="Times New Roman" w:cs="Times New Roman"/>
                <w:sz w:val="20"/>
                <w:szCs w:val="20"/>
              </w:rPr>
            </w:pPr>
            <w:r w:rsidRPr="00097A33">
              <w:rPr>
                <w:rFonts w:ascii="Times New Roman" w:hAnsi="Times New Roman" w:cs="Times New Roman"/>
                <w:sz w:val="20"/>
                <w:szCs w:val="20"/>
              </w:rPr>
              <w:t>Vypustenie povinnosti doterajšieho prenajímateľa vyznačovať podnájomný pozemok v konaní podľa § 12a</w:t>
            </w:r>
          </w:p>
        </w:tc>
        <w:tc>
          <w:tcPr>
            <w:tcW w:w="992" w:type="dxa"/>
          </w:tcPr>
          <w:p w14:paraId="1FDB434F"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39B1DF87"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z. č. 504/2003 Z. z.</w:t>
            </w:r>
          </w:p>
        </w:tc>
        <w:tc>
          <w:tcPr>
            <w:tcW w:w="1134" w:type="dxa"/>
          </w:tcPr>
          <w:p w14:paraId="77D90FDD"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 čl. I bod 19</w:t>
            </w:r>
          </w:p>
          <w:p w14:paraId="5D42789C"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p w14:paraId="5A19E518"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12a ods. 11 z. č. 504/2003 Z. z.</w:t>
            </w:r>
          </w:p>
        </w:tc>
        <w:tc>
          <w:tcPr>
            <w:tcW w:w="1843" w:type="dxa"/>
            <w:shd w:val="clear" w:color="auto" w:fill="auto"/>
            <w:vAlign w:val="center"/>
          </w:tcPr>
          <w:p w14:paraId="2E769D31" w14:textId="77777777" w:rsidR="00F06AD4" w:rsidRPr="00097A33"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1779219E"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1D0B6272" w14:textId="77777777"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vlastníci a užívatelia poľnohospodárskej pôdy</w:t>
            </w:r>
          </w:p>
        </w:tc>
        <w:tc>
          <w:tcPr>
            <w:tcW w:w="1033" w:type="dxa"/>
          </w:tcPr>
          <w:p w14:paraId="58CC8428"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38F6DD14"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718C2D57"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29B46415"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roofErr w:type="spellStart"/>
            <w:r w:rsidRPr="00097A33">
              <w:rPr>
                <w:rFonts w:ascii="Times New Roman" w:eastAsia="Times New Roman" w:hAnsi="Times New Roman" w:cs="Times New Roman"/>
                <w:sz w:val="20"/>
                <w:szCs w:val="20"/>
                <w:lang w:eastAsia="sk-SK"/>
              </w:rPr>
              <w:t>Out</w:t>
            </w:r>
            <w:proofErr w:type="spellEnd"/>
          </w:p>
        </w:tc>
        <w:tc>
          <w:tcPr>
            <w:tcW w:w="708" w:type="dxa"/>
            <w:shd w:val="clear" w:color="auto" w:fill="auto"/>
            <w:noWrap/>
            <w:vAlign w:val="center"/>
          </w:tcPr>
          <w:p w14:paraId="08704EAD" w14:textId="77777777"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1</w:t>
            </w:r>
          </w:p>
        </w:tc>
        <w:tc>
          <w:tcPr>
            <w:tcW w:w="1134" w:type="dxa"/>
            <w:vAlign w:val="center"/>
          </w:tcPr>
          <w:p w14:paraId="5786FC8B"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r w:rsidR="00F06AD4" w:rsidRPr="00097A33" w14:paraId="1125D8A9" w14:textId="77777777" w:rsidTr="00996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18F2AC9" w14:textId="77777777" w:rsidR="00F06AD4" w:rsidRPr="00097A33"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3C691924" w14:textId="579BA716" w:rsidR="00F06AD4" w:rsidRPr="00097A33" w:rsidRDefault="00F06AD4" w:rsidP="00F06AD4">
            <w:pPr>
              <w:spacing w:after="0" w:line="240" w:lineRule="auto"/>
              <w:rPr>
                <w:rFonts w:ascii="Times New Roman" w:hAnsi="Times New Roman" w:cs="Times New Roman"/>
                <w:sz w:val="20"/>
                <w:szCs w:val="20"/>
              </w:rPr>
            </w:pPr>
            <w:r w:rsidRPr="00097A33">
              <w:rPr>
                <w:rFonts w:ascii="Times New Roman" w:hAnsi="Times New Roman" w:cs="Times New Roman"/>
                <w:sz w:val="20"/>
                <w:szCs w:val="20"/>
              </w:rPr>
              <w:t>Vypustenie obmedzenia osôb, ktorým možno prenechať do užívania podnájomný pozemok podľa § 12a</w:t>
            </w:r>
          </w:p>
        </w:tc>
        <w:tc>
          <w:tcPr>
            <w:tcW w:w="992" w:type="dxa"/>
          </w:tcPr>
          <w:p w14:paraId="26F655CB"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53460CCF"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z. č. 504/2003 Z. z.</w:t>
            </w:r>
          </w:p>
        </w:tc>
        <w:tc>
          <w:tcPr>
            <w:tcW w:w="1134" w:type="dxa"/>
          </w:tcPr>
          <w:p w14:paraId="416646A7" w14:textId="382AA2B3" w:rsidR="00F06AD4" w:rsidRPr="00097A33" w:rsidRDefault="0014402D" w:rsidP="00F06AD4">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čl. I bod 22</w:t>
            </w:r>
          </w:p>
          <w:p w14:paraId="0BB14C43"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p w14:paraId="2BC766C8" w14:textId="6E7AB7B6"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12a ods. 16 z. č. 504/2003 Z. z.</w:t>
            </w:r>
          </w:p>
        </w:tc>
        <w:tc>
          <w:tcPr>
            <w:tcW w:w="1843" w:type="dxa"/>
            <w:shd w:val="clear" w:color="auto" w:fill="auto"/>
            <w:vAlign w:val="center"/>
          </w:tcPr>
          <w:p w14:paraId="1BBEC23A" w14:textId="77777777" w:rsidR="00F06AD4" w:rsidRPr="00097A33"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002DEE0F"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7D1277C2" w14:textId="77777777"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vlastníci a užívatelia poľnohospodárskej pôdy</w:t>
            </w:r>
          </w:p>
        </w:tc>
        <w:tc>
          <w:tcPr>
            <w:tcW w:w="1033" w:type="dxa"/>
          </w:tcPr>
          <w:p w14:paraId="4889442A"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5508DCB1"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50075F8C"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45E95141"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roofErr w:type="spellStart"/>
            <w:r w:rsidRPr="00097A33">
              <w:rPr>
                <w:rFonts w:ascii="Times New Roman" w:eastAsia="Times New Roman" w:hAnsi="Times New Roman" w:cs="Times New Roman"/>
                <w:sz w:val="20"/>
                <w:szCs w:val="20"/>
                <w:lang w:eastAsia="sk-SK"/>
              </w:rPr>
              <w:t>Out</w:t>
            </w:r>
            <w:proofErr w:type="spellEnd"/>
          </w:p>
        </w:tc>
        <w:tc>
          <w:tcPr>
            <w:tcW w:w="708" w:type="dxa"/>
            <w:shd w:val="clear" w:color="auto" w:fill="auto"/>
            <w:noWrap/>
            <w:vAlign w:val="center"/>
          </w:tcPr>
          <w:p w14:paraId="22DF0AD3" w14:textId="77777777"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1</w:t>
            </w:r>
          </w:p>
        </w:tc>
        <w:tc>
          <w:tcPr>
            <w:tcW w:w="1134" w:type="dxa"/>
            <w:vAlign w:val="center"/>
          </w:tcPr>
          <w:p w14:paraId="61AEFCD1"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r w:rsidR="00F06AD4" w:rsidRPr="00097A33" w14:paraId="585C45DA" w14:textId="77777777" w:rsidTr="00996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15E5374" w14:textId="77777777" w:rsidR="00F06AD4" w:rsidRPr="00097A33"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5AB4697F" w14:textId="36AAC316" w:rsidR="00F06AD4" w:rsidRPr="00097A33" w:rsidRDefault="00F06AD4" w:rsidP="00F06AD4">
            <w:pPr>
              <w:spacing w:after="0" w:line="240" w:lineRule="auto"/>
              <w:rPr>
                <w:rFonts w:ascii="Times New Roman" w:hAnsi="Times New Roman" w:cs="Times New Roman"/>
                <w:sz w:val="20"/>
                <w:szCs w:val="20"/>
              </w:rPr>
            </w:pPr>
            <w:r w:rsidRPr="00097A33">
              <w:rPr>
                <w:rFonts w:ascii="Times New Roman" w:hAnsi="Times New Roman" w:cs="Times New Roman"/>
                <w:sz w:val="20"/>
                <w:szCs w:val="20"/>
              </w:rPr>
              <w:t>Vypustenie osobitných konaní o zriadení podnájomného vzťahu podľa § 12b a 12c</w:t>
            </w:r>
          </w:p>
        </w:tc>
        <w:tc>
          <w:tcPr>
            <w:tcW w:w="992" w:type="dxa"/>
          </w:tcPr>
          <w:p w14:paraId="56401D9A"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74BC8F6F"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z. č. 504/2003 Z. z.</w:t>
            </w:r>
          </w:p>
        </w:tc>
        <w:tc>
          <w:tcPr>
            <w:tcW w:w="1134" w:type="dxa"/>
          </w:tcPr>
          <w:p w14:paraId="00D78426" w14:textId="7856E363" w:rsidR="00F06AD4" w:rsidRPr="00097A33" w:rsidRDefault="0014402D" w:rsidP="00F06AD4">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čl. I bod 28</w:t>
            </w:r>
          </w:p>
          <w:p w14:paraId="66F54BCB"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p w14:paraId="6B69881B" w14:textId="780F2445"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 12b a 12c z. č. 504/2003 Z. z.</w:t>
            </w:r>
          </w:p>
        </w:tc>
        <w:tc>
          <w:tcPr>
            <w:tcW w:w="1843" w:type="dxa"/>
            <w:shd w:val="clear" w:color="auto" w:fill="auto"/>
            <w:vAlign w:val="center"/>
          </w:tcPr>
          <w:p w14:paraId="4A97658D" w14:textId="77777777" w:rsidR="00F06AD4" w:rsidRPr="00097A33"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2D1FA1DF" w14:textId="31FC18CC"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1. januára 2029</w:t>
            </w:r>
          </w:p>
        </w:tc>
        <w:tc>
          <w:tcPr>
            <w:tcW w:w="1160" w:type="dxa"/>
            <w:shd w:val="clear" w:color="auto" w:fill="auto"/>
            <w:noWrap/>
            <w:vAlign w:val="center"/>
          </w:tcPr>
          <w:p w14:paraId="3191C513" w14:textId="77777777"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vlastníci a užívatelia poľnohospodárskej pôdy</w:t>
            </w:r>
          </w:p>
        </w:tc>
        <w:tc>
          <w:tcPr>
            <w:tcW w:w="1033" w:type="dxa"/>
          </w:tcPr>
          <w:p w14:paraId="4042344E"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46DD7C56"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39F7CD94"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7296748A"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roofErr w:type="spellStart"/>
            <w:r w:rsidRPr="00097A33">
              <w:rPr>
                <w:rFonts w:ascii="Times New Roman" w:eastAsia="Times New Roman" w:hAnsi="Times New Roman" w:cs="Times New Roman"/>
                <w:sz w:val="20"/>
                <w:szCs w:val="20"/>
                <w:lang w:eastAsia="sk-SK"/>
              </w:rPr>
              <w:t>Out</w:t>
            </w:r>
            <w:proofErr w:type="spellEnd"/>
          </w:p>
        </w:tc>
        <w:tc>
          <w:tcPr>
            <w:tcW w:w="708" w:type="dxa"/>
            <w:shd w:val="clear" w:color="auto" w:fill="auto"/>
            <w:noWrap/>
            <w:vAlign w:val="center"/>
          </w:tcPr>
          <w:p w14:paraId="1101C0CE" w14:textId="68306D70"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2</w:t>
            </w:r>
          </w:p>
        </w:tc>
        <w:tc>
          <w:tcPr>
            <w:tcW w:w="1134" w:type="dxa"/>
            <w:vAlign w:val="center"/>
          </w:tcPr>
          <w:p w14:paraId="0B4E5D41"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r w:rsidR="00CA6ACB" w:rsidRPr="00CA6ACB" w14:paraId="7C7834F0" w14:textId="77777777" w:rsidTr="00996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12DD172" w14:textId="77777777" w:rsidR="00F06AD4" w:rsidRPr="00CA6ACB"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75C8C2C6" w14:textId="6B56C2FA" w:rsidR="00F06AD4" w:rsidRPr="00CA6ACB" w:rsidRDefault="00F06AD4" w:rsidP="002B28AF">
            <w:pPr>
              <w:spacing w:after="0" w:line="240" w:lineRule="auto"/>
              <w:rPr>
                <w:rFonts w:ascii="Times New Roman" w:hAnsi="Times New Roman" w:cs="Times New Roman"/>
                <w:sz w:val="20"/>
                <w:szCs w:val="20"/>
              </w:rPr>
            </w:pPr>
            <w:r w:rsidRPr="00CA6ACB">
              <w:rPr>
                <w:rFonts w:ascii="Times New Roman" w:hAnsi="Times New Roman" w:cs="Times New Roman"/>
                <w:sz w:val="20"/>
                <w:szCs w:val="20"/>
              </w:rPr>
              <w:t>Vloženie oznamovacej povinnosti užívateľa pozemku voči vlastníkovi pozemku</w:t>
            </w:r>
          </w:p>
        </w:tc>
        <w:tc>
          <w:tcPr>
            <w:tcW w:w="992" w:type="dxa"/>
          </w:tcPr>
          <w:p w14:paraId="3611B8C8"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Návrh zákona,</w:t>
            </w:r>
          </w:p>
          <w:p w14:paraId="31E52742" w14:textId="60EAA313"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z. č. 504/2003 Z. z.</w:t>
            </w:r>
          </w:p>
        </w:tc>
        <w:tc>
          <w:tcPr>
            <w:tcW w:w="1134" w:type="dxa"/>
          </w:tcPr>
          <w:p w14:paraId="6179C560" w14:textId="4027D8E6" w:rsidR="00F06AD4" w:rsidRPr="00CA6ACB" w:rsidRDefault="00517167" w:rsidP="00F06AD4">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čl. I bod 37 a 38</w:t>
            </w:r>
          </w:p>
          <w:p w14:paraId="1795D669"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p w14:paraId="3F1FD63C" w14:textId="42E3CF28"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 xml:space="preserve">§ 14 ods. 1 a 2 z. č. </w:t>
            </w:r>
            <w:r w:rsidRPr="00CA6ACB">
              <w:rPr>
                <w:rFonts w:ascii="Times New Roman" w:eastAsia="Times New Roman" w:hAnsi="Times New Roman" w:cs="Times New Roman"/>
                <w:sz w:val="20"/>
                <w:szCs w:val="20"/>
                <w:lang w:eastAsia="sk-SK"/>
              </w:rPr>
              <w:lastRenderedPageBreak/>
              <w:t>504/2003 Z. z.</w:t>
            </w:r>
          </w:p>
        </w:tc>
        <w:tc>
          <w:tcPr>
            <w:tcW w:w="1843" w:type="dxa"/>
            <w:shd w:val="clear" w:color="auto" w:fill="auto"/>
            <w:vAlign w:val="center"/>
          </w:tcPr>
          <w:p w14:paraId="436A8BAC" w14:textId="331AAA34" w:rsidR="00F06AD4" w:rsidRPr="00CA6ACB"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A6ACB">
              <w:rPr>
                <w:rFonts w:ascii="Times New Roman" w:eastAsia="Times New Roman" w:hAnsi="Times New Roman" w:cs="Times New Roman"/>
                <w:sz w:val="20"/>
                <w:szCs w:val="20"/>
              </w:rPr>
              <w:lastRenderedPageBreak/>
              <w:t>SK</w:t>
            </w:r>
          </w:p>
        </w:tc>
        <w:tc>
          <w:tcPr>
            <w:tcW w:w="992" w:type="dxa"/>
            <w:vAlign w:val="center"/>
          </w:tcPr>
          <w:p w14:paraId="697D1116" w14:textId="5D3FD235"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7E055D65" w14:textId="2E0C7B80"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užívatelia poľnohospodárskej pôdy</w:t>
            </w:r>
          </w:p>
        </w:tc>
        <w:tc>
          <w:tcPr>
            <w:tcW w:w="1033" w:type="dxa"/>
          </w:tcPr>
          <w:p w14:paraId="2EDCD4D1"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68DD29C5"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07984E3A" w14:textId="77777777" w:rsidR="00F06AD4" w:rsidRPr="00CA6ACB"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78FDAA82" w14:textId="06AD07C8"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In</w:t>
            </w:r>
          </w:p>
        </w:tc>
        <w:tc>
          <w:tcPr>
            <w:tcW w:w="708" w:type="dxa"/>
            <w:shd w:val="clear" w:color="auto" w:fill="auto"/>
            <w:noWrap/>
            <w:vAlign w:val="center"/>
          </w:tcPr>
          <w:p w14:paraId="36833A35" w14:textId="49ED91B2" w:rsidR="00F06AD4" w:rsidRPr="00CA6ACB" w:rsidRDefault="002B28AF"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1</w:t>
            </w:r>
          </w:p>
        </w:tc>
        <w:tc>
          <w:tcPr>
            <w:tcW w:w="1134" w:type="dxa"/>
            <w:vAlign w:val="center"/>
          </w:tcPr>
          <w:p w14:paraId="635CDC31" w14:textId="588080BF" w:rsidR="00F06AD4" w:rsidRPr="00CA6ACB" w:rsidRDefault="00F06AD4" w:rsidP="00F06AD4">
            <w:pPr>
              <w:spacing w:after="0" w:line="240" w:lineRule="auto"/>
              <w:rPr>
                <w:rFonts w:ascii="Times New Roman" w:eastAsia="Times New Roman" w:hAnsi="Times New Roman" w:cs="Times New Roman"/>
                <w:sz w:val="20"/>
                <w:szCs w:val="20"/>
                <w:lang w:eastAsia="sk-SK"/>
              </w:rPr>
            </w:pPr>
            <w:r w:rsidRPr="00CA6ACB">
              <w:rPr>
                <w:rFonts w:ascii="Times New Roman" w:eastAsia="Times New Roman" w:hAnsi="Times New Roman" w:cs="Times New Roman"/>
                <w:sz w:val="20"/>
                <w:szCs w:val="20"/>
                <w:lang w:eastAsia="sk-SK"/>
              </w:rPr>
              <w:t>0</w:t>
            </w:r>
          </w:p>
        </w:tc>
      </w:tr>
      <w:tr w:rsidR="00F06AD4" w:rsidRPr="00097A33" w14:paraId="684A823D" w14:textId="77777777" w:rsidTr="00996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C6A417D" w14:textId="77777777" w:rsidR="00F06AD4" w:rsidRPr="00097A33"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035F255E" w14:textId="7AB46A67" w:rsidR="00F06AD4" w:rsidRPr="00097A33" w:rsidRDefault="00F06AD4" w:rsidP="00F06AD4">
            <w:pPr>
              <w:spacing w:after="0" w:line="240" w:lineRule="auto"/>
              <w:rPr>
                <w:rFonts w:ascii="Times New Roman" w:hAnsi="Times New Roman" w:cs="Times New Roman"/>
                <w:sz w:val="20"/>
                <w:szCs w:val="20"/>
              </w:rPr>
            </w:pPr>
            <w:r w:rsidRPr="00097A33">
              <w:rPr>
                <w:rFonts w:ascii="Times New Roman" w:hAnsi="Times New Roman" w:cs="Times New Roman"/>
                <w:sz w:val="20"/>
                <w:szCs w:val="20"/>
              </w:rPr>
              <w:t>Vypustenie obmedzenia predať pozemok nezisteného vlastníka pod poľnohospodárskou stavbou existujúcou len do 24.6.1991 podľa § 19 ods. 3 písm. c)</w:t>
            </w:r>
          </w:p>
        </w:tc>
        <w:tc>
          <w:tcPr>
            <w:tcW w:w="992" w:type="dxa"/>
          </w:tcPr>
          <w:p w14:paraId="0AB591A6"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7429292A" w14:textId="68738E6B"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z. č. 180/1995 Z. z.</w:t>
            </w:r>
          </w:p>
        </w:tc>
        <w:tc>
          <w:tcPr>
            <w:tcW w:w="1134" w:type="dxa"/>
          </w:tcPr>
          <w:p w14:paraId="058D809A" w14:textId="6AD00B88" w:rsidR="00F06AD4" w:rsidRPr="00097A33" w:rsidRDefault="00517167" w:rsidP="00F06AD4">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čl. IV bod 10</w:t>
            </w:r>
            <w:bookmarkStart w:id="0" w:name="_GoBack"/>
            <w:bookmarkEnd w:id="0"/>
          </w:p>
          <w:p w14:paraId="208B35BE"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p w14:paraId="6A1D1BED" w14:textId="04D2BD0C"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hAnsi="Times New Roman" w:cs="Times New Roman"/>
                <w:sz w:val="20"/>
                <w:szCs w:val="20"/>
              </w:rPr>
              <w:t>§ 19 ods. 3 písm. c) zákona č. 180/1995 Z. z</w:t>
            </w:r>
            <w:r w:rsidRPr="00097A33">
              <w:rPr>
                <w:rFonts w:ascii="Times New Roman" w:eastAsia="Times New Roman" w:hAnsi="Times New Roman" w:cs="Times New Roman"/>
                <w:sz w:val="20"/>
                <w:szCs w:val="20"/>
                <w:lang w:eastAsia="sk-SK"/>
              </w:rPr>
              <w:t>.</w:t>
            </w:r>
          </w:p>
        </w:tc>
        <w:tc>
          <w:tcPr>
            <w:tcW w:w="1843" w:type="dxa"/>
            <w:shd w:val="clear" w:color="auto" w:fill="auto"/>
            <w:vAlign w:val="center"/>
          </w:tcPr>
          <w:p w14:paraId="79C5540C" w14:textId="6B6FADBD" w:rsidR="00F06AD4" w:rsidRPr="00097A33"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2236415A" w14:textId="1CC6871A"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1675F03E" w14:textId="4414C8F1"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Vlastníci, SPF a užívatelia poľnohospodárskej pôdy, poľnohospodárskych stavieb</w:t>
            </w:r>
          </w:p>
        </w:tc>
        <w:tc>
          <w:tcPr>
            <w:tcW w:w="1033" w:type="dxa"/>
          </w:tcPr>
          <w:p w14:paraId="458E2622"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7959B53F"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018B3C5C"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55973C4F" w14:textId="3D8AFA77" w:rsidR="00F06AD4" w:rsidRPr="00097A33" w:rsidRDefault="00F06AD4" w:rsidP="00F06AD4">
            <w:pPr>
              <w:spacing w:after="0" w:line="240" w:lineRule="auto"/>
              <w:rPr>
                <w:rFonts w:ascii="Times New Roman" w:eastAsia="Times New Roman" w:hAnsi="Times New Roman" w:cs="Times New Roman"/>
                <w:sz w:val="20"/>
                <w:szCs w:val="20"/>
                <w:lang w:eastAsia="sk-SK"/>
              </w:rPr>
            </w:pPr>
            <w:proofErr w:type="spellStart"/>
            <w:r w:rsidRPr="00097A33">
              <w:rPr>
                <w:rFonts w:ascii="Times New Roman" w:eastAsia="Times New Roman" w:hAnsi="Times New Roman" w:cs="Times New Roman"/>
                <w:sz w:val="20"/>
                <w:szCs w:val="20"/>
                <w:lang w:eastAsia="sk-SK"/>
              </w:rPr>
              <w:t>Out</w:t>
            </w:r>
            <w:proofErr w:type="spellEnd"/>
          </w:p>
        </w:tc>
        <w:tc>
          <w:tcPr>
            <w:tcW w:w="708" w:type="dxa"/>
            <w:shd w:val="clear" w:color="auto" w:fill="auto"/>
            <w:noWrap/>
            <w:vAlign w:val="center"/>
          </w:tcPr>
          <w:p w14:paraId="25F186F5" w14:textId="6194EACD"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1</w:t>
            </w:r>
          </w:p>
        </w:tc>
        <w:tc>
          <w:tcPr>
            <w:tcW w:w="1134" w:type="dxa"/>
            <w:vAlign w:val="center"/>
          </w:tcPr>
          <w:p w14:paraId="3DD3254B" w14:textId="519CC4D9"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r w:rsidR="00F06AD4" w:rsidRPr="00097A33" w14:paraId="7CB4B7BF" w14:textId="77777777" w:rsidTr="009963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7FAE570" w14:textId="77777777" w:rsidR="00F06AD4" w:rsidRPr="00097A33" w:rsidRDefault="00F06AD4" w:rsidP="00F06AD4">
            <w:pPr>
              <w:pStyle w:val="Odsekzoznamu"/>
              <w:numPr>
                <w:ilvl w:val="0"/>
                <w:numId w:val="19"/>
              </w:numPr>
              <w:tabs>
                <w:tab w:val="left" w:pos="300"/>
              </w:tabs>
              <w:spacing w:after="0" w:line="240" w:lineRule="auto"/>
              <w:ind w:left="0" w:firstLine="0"/>
              <w:contextualSpacing w:val="0"/>
              <w:rPr>
                <w:rFonts w:ascii="Times New Roman" w:eastAsia="Times New Roman" w:hAnsi="Times New Roman" w:cs="Times New Roman"/>
                <w:sz w:val="20"/>
                <w:szCs w:val="20"/>
                <w:lang w:eastAsia="sk-SK"/>
              </w:rPr>
            </w:pPr>
          </w:p>
        </w:tc>
        <w:tc>
          <w:tcPr>
            <w:tcW w:w="1740" w:type="dxa"/>
            <w:shd w:val="clear" w:color="auto" w:fill="auto"/>
            <w:vAlign w:val="center"/>
          </w:tcPr>
          <w:p w14:paraId="3F409BB5" w14:textId="232A5C1A" w:rsidR="00F06AD4" w:rsidRPr="00097A33" w:rsidRDefault="00F06AD4" w:rsidP="00F06AD4">
            <w:pPr>
              <w:spacing w:after="0" w:line="240" w:lineRule="auto"/>
              <w:rPr>
                <w:rFonts w:ascii="Times New Roman" w:hAnsi="Times New Roman" w:cs="Times New Roman"/>
                <w:sz w:val="20"/>
                <w:szCs w:val="20"/>
              </w:rPr>
            </w:pPr>
            <w:r w:rsidRPr="00097A33">
              <w:rPr>
                <w:rFonts w:ascii="Times New Roman" w:hAnsi="Times New Roman" w:cs="Times New Roman"/>
                <w:sz w:val="20"/>
                <w:szCs w:val="20"/>
              </w:rPr>
              <w:t>Rozšírenie starostlivosti a riadneho odborného hospodárenia na dotknutých lesných pozemkoch (uvedených v osvedčení vlády o významnej, resp. strategickej investícii) až do času vydania a vykonateľnosti rozhodnutia príslušného orgánu štátnej správy lesného hospodárstva o vyňatí lesných pozemkov z plnenia funkcií lesov</w:t>
            </w:r>
          </w:p>
        </w:tc>
        <w:tc>
          <w:tcPr>
            <w:tcW w:w="992" w:type="dxa"/>
          </w:tcPr>
          <w:p w14:paraId="4EF44FFD"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Návrh zákona,</w:t>
            </w:r>
          </w:p>
          <w:p w14:paraId="2CA23410" w14:textId="4E19405B"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z. č. 326/2005 Z. z.</w:t>
            </w:r>
          </w:p>
        </w:tc>
        <w:tc>
          <w:tcPr>
            <w:tcW w:w="1134" w:type="dxa"/>
          </w:tcPr>
          <w:p w14:paraId="57DA23E1" w14:textId="697F0A88" w:rsidR="00F06AD4" w:rsidRPr="00097A33" w:rsidRDefault="0014402D" w:rsidP="00F06AD4">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čl. V bod 5</w:t>
            </w:r>
          </w:p>
          <w:p w14:paraId="669F5F94"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p w14:paraId="65B42453" w14:textId="6621C0C3"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hAnsi="Times New Roman" w:cs="Times New Roman"/>
                <w:sz w:val="20"/>
                <w:szCs w:val="20"/>
              </w:rPr>
              <w:t>§ 4b ods. 2 písm. f) zákona č. 326/2005 Z. z</w:t>
            </w:r>
            <w:r w:rsidRPr="00097A33">
              <w:rPr>
                <w:rFonts w:ascii="Times New Roman" w:eastAsia="Times New Roman" w:hAnsi="Times New Roman" w:cs="Times New Roman"/>
                <w:sz w:val="20"/>
                <w:szCs w:val="20"/>
                <w:lang w:eastAsia="sk-SK"/>
              </w:rPr>
              <w:t>.</w:t>
            </w:r>
          </w:p>
        </w:tc>
        <w:tc>
          <w:tcPr>
            <w:tcW w:w="1843" w:type="dxa"/>
            <w:shd w:val="clear" w:color="auto" w:fill="auto"/>
            <w:vAlign w:val="center"/>
          </w:tcPr>
          <w:p w14:paraId="4AE26E2D" w14:textId="011DF888" w:rsidR="00F06AD4" w:rsidRPr="00097A33" w:rsidRDefault="00F06AD4" w:rsidP="00F06AD4">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97A33">
              <w:rPr>
                <w:rFonts w:ascii="Times New Roman" w:eastAsia="Times New Roman" w:hAnsi="Times New Roman" w:cs="Times New Roman"/>
                <w:sz w:val="20"/>
                <w:szCs w:val="20"/>
              </w:rPr>
              <w:t>SK</w:t>
            </w:r>
          </w:p>
        </w:tc>
        <w:tc>
          <w:tcPr>
            <w:tcW w:w="992" w:type="dxa"/>
            <w:vAlign w:val="center"/>
          </w:tcPr>
          <w:p w14:paraId="6BA98F02" w14:textId="0725657F"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1. januára 2026</w:t>
            </w:r>
          </w:p>
        </w:tc>
        <w:tc>
          <w:tcPr>
            <w:tcW w:w="1160" w:type="dxa"/>
            <w:shd w:val="clear" w:color="auto" w:fill="auto"/>
            <w:noWrap/>
            <w:vAlign w:val="center"/>
          </w:tcPr>
          <w:p w14:paraId="62E037AF" w14:textId="2FEAFD49"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Osoby, v prospech ktorých sa vyvlastňuje lesný pozemok</w:t>
            </w:r>
          </w:p>
        </w:tc>
        <w:tc>
          <w:tcPr>
            <w:tcW w:w="1033" w:type="dxa"/>
          </w:tcPr>
          <w:p w14:paraId="4EC52D6F"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tcPr>
          <w:p w14:paraId="7D6CD4A3"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17" w:type="dxa"/>
            <w:shd w:val="clear" w:color="auto" w:fill="auto"/>
            <w:noWrap/>
          </w:tcPr>
          <w:p w14:paraId="53265ED6" w14:textId="77777777" w:rsidR="00F06AD4" w:rsidRPr="00097A33" w:rsidRDefault="00F06AD4" w:rsidP="00F06AD4">
            <w:pPr>
              <w:spacing w:after="0" w:line="240" w:lineRule="auto"/>
              <w:rPr>
                <w:rFonts w:ascii="Times New Roman" w:eastAsia="Times New Roman" w:hAnsi="Times New Roman" w:cs="Times New Roman"/>
                <w:sz w:val="20"/>
                <w:szCs w:val="20"/>
                <w:lang w:eastAsia="sk-SK"/>
              </w:rPr>
            </w:pPr>
          </w:p>
        </w:tc>
        <w:tc>
          <w:tcPr>
            <w:tcW w:w="926" w:type="dxa"/>
            <w:shd w:val="clear" w:color="auto" w:fill="auto"/>
            <w:noWrap/>
            <w:vAlign w:val="center"/>
          </w:tcPr>
          <w:p w14:paraId="021107B2" w14:textId="2DE137CB"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In</w:t>
            </w:r>
          </w:p>
        </w:tc>
        <w:tc>
          <w:tcPr>
            <w:tcW w:w="708" w:type="dxa"/>
            <w:shd w:val="clear" w:color="auto" w:fill="auto"/>
            <w:noWrap/>
            <w:vAlign w:val="center"/>
          </w:tcPr>
          <w:p w14:paraId="6260E3DF" w14:textId="462DE9BB" w:rsidR="00F06AD4" w:rsidRPr="00097A33" w:rsidRDefault="00F06AD4" w:rsidP="00F06AD4">
            <w:pPr>
              <w:spacing w:after="0" w:line="240" w:lineRule="auto"/>
              <w:rPr>
                <w:rFonts w:ascii="Times New Roman" w:eastAsia="Times New Roman" w:hAnsi="Times New Roman" w:cs="Times New Roman"/>
                <w:color w:val="000000"/>
                <w:sz w:val="20"/>
                <w:szCs w:val="20"/>
                <w:lang w:eastAsia="sk-SK"/>
              </w:rPr>
            </w:pPr>
            <w:r w:rsidRPr="00097A33">
              <w:rPr>
                <w:rFonts w:ascii="Times New Roman" w:eastAsia="Times New Roman" w:hAnsi="Times New Roman" w:cs="Times New Roman"/>
                <w:color w:val="000000"/>
                <w:sz w:val="20"/>
                <w:szCs w:val="20"/>
                <w:lang w:eastAsia="sk-SK"/>
              </w:rPr>
              <w:t>1</w:t>
            </w:r>
          </w:p>
        </w:tc>
        <w:tc>
          <w:tcPr>
            <w:tcW w:w="1134" w:type="dxa"/>
            <w:vAlign w:val="center"/>
          </w:tcPr>
          <w:p w14:paraId="3A12C24C" w14:textId="78D55AE7" w:rsidR="00F06AD4" w:rsidRPr="00097A33" w:rsidRDefault="00F06AD4" w:rsidP="00F06AD4">
            <w:pPr>
              <w:spacing w:after="0" w:line="240" w:lineRule="auto"/>
              <w:rPr>
                <w:rFonts w:ascii="Times New Roman" w:eastAsia="Times New Roman" w:hAnsi="Times New Roman" w:cs="Times New Roman"/>
                <w:sz w:val="20"/>
                <w:szCs w:val="20"/>
                <w:lang w:eastAsia="sk-SK"/>
              </w:rPr>
            </w:pPr>
            <w:r w:rsidRPr="00097A33">
              <w:rPr>
                <w:rFonts w:ascii="Times New Roman" w:eastAsia="Times New Roman" w:hAnsi="Times New Roman" w:cs="Times New Roman"/>
                <w:sz w:val="20"/>
                <w:szCs w:val="20"/>
                <w:lang w:eastAsia="sk-SK"/>
              </w:rPr>
              <w:t>0</w:t>
            </w:r>
          </w:p>
        </w:tc>
      </w:tr>
    </w:tbl>
    <w:p w14:paraId="520734CD" w14:textId="77777777" w:rsidR="00054C41" w:rsidRPr="008170E6" w:rsidRDefault="00054C41" w:rsidP="008170E6">
      <w:pPr>
        <w:spacing w:after="0" w:line="240" w:lineRule="auto"/>
        <w:jc w:val="both"/>
        <w:rPr>
          <w:rFonts w:ascii="Times New Roman" w:eastAsia="Calibri" w:hAnsi="Times New Roman" w:cs="Times New Roman"/>
          <w:i/>
        </w:rPr>
      </w:pPr>
    </w:p>
    <w:p w14:paraId="798179FB" w14:textId="77777777" w:rsidR="00054C41" w:rsidRPr="008170E6" w:rsidRDefault="00054C41" w:rsidP="008170E6">
      <w:pPr>
        <w:spacing w:after="0" w:line="240" w:lineRule="auto"/>
        <w:jc w:val="both"/>
        <w:rPr>
          <w:rFonts w:ascii="Times New Roman" w:eastAsia="Calibri" w:hAnsi="Times New Roman" w:cs="Times New Roman"/>
          <w:b/>
          <w:bCs/>
          <w:i/>
        </w:rPr>
        <w:sectPr w:rsidR="00054C41" w:rsidRPr="008170E6" w:rsidSect="00142154">
          <w:pgSz w:w="16838" w:h="11906" w:orient="landscape"/>
          <w:pgMar w:top="1417" w:right="1417" w:bottom="1417" w:left="1417" w:header="708" w:footer="708" w:gutter="0"/>
          <w:cols w:space="708"/>
          <w:docGrid w:linePitch="360"/>
        </w:sectPr>
      </w:pPr>
    </w:p>
    <w:p w14:paraId="77318665" w14:textId="77777777" w:rsidR="00054C41" w:rsidRPr="008170E6" w:rsidRDefault="00511F8F" w:rsidP="008170E6">
      <w:pPr>
        <w:spacing w:after="0" w:line="240" w:lineRule="auto"/>
        <w:jc w:val="both"/>
        <w:rPr>
          <w:rFonts w:ascii="Times New Roman" w:eastAsia="Calibri" w:hAnsi="Times New Roman" w:cs="Times New Roman"/>
          <w:b/>
          <w:bCs/>
          <w:i/>
          <w:u w:val="single"/>
        </w:rPr>
      </w:pPr>
      <w:r w:rsidRPr="008170E6">
        <w:rPr>
          <w:rFonts w:ascii="Times New Roman" w:eastAsia="Calibri" w:hAnsi="Times New Roman" w:cs="Times New Roman"/>
          <w:b/>
          <w:bCs/>
          <w:i/>
          <w:u w:val="single"/>
        </w:rPr>
        <w:lastRenderedPageBreak/>
        <w:t xml:space="preserve">3.1.3 </w:t>
      </w:r>
      <w:r w:rsidR="00054C41" w:rsidRPr="008170E6">
        <w:rPr>
          <w:rFonts w:ascii="Times New Roman" w:eastAsia="Calibri" w:hAnsi="Times New Roman" w:cs="Times New Roman"/>
          <w:b/>
          <w:bCs/>
          <w:i/>
          <w:u w:val="single"/>
        </w:rPr>
        <w:t xml:space="preserve">Doplňujúce informácie k spôsobu výpočtu vplyvov jednotlivých regulácií na zmenu nákladov </w:t>
      </w:r>
    </w:p>
    <w:p w14:paraId="41FDC667" w14:textId="668FE7AA" w:rsidR="00054C41" w:rsidRPr="008170E6" w:rsidRDefault="00054C41" w:rsidP="008170E6">
      <w:pPr>
        <w:spacing w:after="0" w:line="240" w:lineRule="auto"/>
        <w:jc w:val="both"/>
        <w:rPr>
          <w:rFonts w:ascii="Times New Roman" w:eastAsia="Calibri" w:hAnsi="Times New Roman" w:cs="Times New Roman"/>
          <w:bCs/>
          <w:i/>
          <w:iCs/>
          <w:color w:val="000000"/>
        </w:rPr>
      </w:pPr>
      <w:r w:rsidRPr="008170E6">
        <w:rPr>
          <w:rFonts w:ascii="Times New Roman" w:eastAsia="Calibri" w:hAnsi="Times New Roman" w:cs="Times New Roman"/>
          <w:bCs/>
          <w:i/>
          <w:iCs/>
          <w:color w:val="000000"/>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8170E6">
        <w:rPr>
          <w:rFonts w:ascii="Times New Roman" w:eastAsia="Calibri" w:hAnsi="Times New Roman" w:cs="Times New Roman"/>
          <w:bCs/>
          <w:i/>
          <w:iCs/>
          <w:color w:val="000000"/>
        </w:rPr>
        <w:t>link</w:t>
      </w:r>
      <w:proofErr w:type="spellEnd"/>
      <w:r w:rsidRPr="008170E6">
        <w:rPr>
          <w:rFonts w:ascii="Times New Roman" w:eastAsia="Calibri" w:hAnsi="Times New Roman" w:cs="Times New Roman"/>
          <w:bCs/>
          <w:i/>
          <w:iCs/>
          <w:color w:val="000000"/>
        </w:rPr>
        <w:t xml:space="preserve"> na konkrétne štatistiky, ak sú dostupné na internete). Jednotlivé regulácie môžu mať jeden alebo viac typov nákladov (A. Dane, odvody, clá</w:t>
      </w:r>
      <w:r w:rsidR="00A000DA" w:rsidRPr="008170E6">
        <w:rPr>
          <w:rFonts w:ascii="Times New Roman" w:eastAsia="Calibri" w:hAnsi="Times New Roman" w:cs="Times New Roman"/>
          <w:bCs/>
          <w:i/>
          <w:iCs/>
          <w:color w:val="000000"/>
        </w:rPr>
        <w:t xml:space="preserve"> a poplatky, ktorých cieľom je znižovať negatívne </w:t>
      </w:r>
      <w:proofErr w:type="spellStart"/>
      <w:r w:rsidR="00A000DA" w:rsidRPr="008170E6">
        <w:rPr>
          <w:rFonts w:ascii="Times New Roman" w:eastAsia="Calibri" w:hAnsi="Times New Roman" w:cs="Times New Roman"/>
          <w:bCs/>
          <w:i/>
          <w:iCs/>
          <w:color w:val="000000"/>
        </w:rPr>
        <w:t>externality</w:t>
      </w:r>
      <w:proofErr w:type="spellEnd"/>
      <w:r w:rsidRPr="008170E6">
        <w:rPr>
          <w:rFonts w:ascii="Times New Roman" w:eastAsia="Calibri" w:hAnsi="Times New Roman" w:cs="Times New Roman"/>
          <w:bCs/>
          <w:i/>
          <w:iCs/>
          <w:color w:val="000000"/>
        </w:rPr>
        <w:t xml:space="preserve">, B. </w:t>
      </w:r>
      <w:r w:rsidR="00A000DA" w:rsidRPr="008170E6">
        <w:rPr>
          <w:rFonts w:ascii="Times New Roman" w:eastAsia="Calibri" w:hAnsi="Times New Roman" w:cs="Times New Roman"/>
          <w:bCs/>
          <w:i/>
          <w:iCs/>
          <w:color w:val="000000"/>
        </w:rPr>
        <w:t>Iné p</w:t>
      </w:r>
      <w:r w:rsidRPr="008170E6">
        <w:rPr>
          <w:rFonts w:ascii="Times New Roman" w:eastAsia="Calibri" w:hAnsi="Times New Roman" w:cs="Times New Roman"/>
          <w:bCs/>
          <w:i/>
          <w:iCs/>
          <w:color w:val="000000"/>
        </w:rPr>
        <w:t xml:space="preserve">oplatky, C. </w:t>
      </w:r>
      <w:r w:rsidR="00024EE4" w:rsidRPr="008170E6">
        <w:rPr>
          <w:rFonts w:ascii="Times New Roman" w:eastAsia="Calibri" w:hAnsi="Times New Roman" w:cs="Times New Roman"/>
          <w:bCs/>
          <w:i/>
          <w:iCs/>
          <w:color w:val="000000"/>
        </w:rPr>
        <w:t>Sankcie</w:t>
      </w:r>
      <w:r w:rsidRPr="008170E6">
        <w:rPr>
          <w:rFonts w:ascii="Times New Roman" w:eastAsia="Calibri" w:hAnsi="Times New Roman" w:cs="Times New Roman"/>
          <w:bCs/>
          <w:i/>
          <w:iCs/>
          <w:color w:val="000000"/>
        </w:rPr>
        <w:t xml:space="preserve">, D. </w:t>
      </w:r>
      <w:r w:rsidR="00024EE4" w:rsidRPr="008170E6">
        <w:rPr>
          <w:rFonts w:ascii="Times New Roman" w:eastAsia="Calibri" w:hAnsi="Times New Roman" w:cs="Times New Roman"/>
          <w:bCs/>
          <w:i/>
          <w:iCs/>
          <w:color w:val="000000"/>
        </w:rPr>
        <w:t>Nepriame finančné náklady</w:t>
      </w:r>
      <w:r w:rsidR="00A94A0F" w:rsidRPr="008170E6">
        <w:rPr>
          <w:rFonts w:ascii="Times New Roman" w:eastAsia="Calibri" w:hAnsi="Times New Roman" w:cs="Times New Roman"/>
          <w:bCs/>
          <w:i/>
          <w:iCs/>
          <w:color w:val="000000"/>
        </w:rPr>
        <w:t xml:space="preserve">, E. </w:t>
      </w:r>
      <w:r w:rsidRPr="008170E6">
        <w:rPr>
          <w:rFonts w:ascii="Times New Roman" w:eastAsia="Calibri" w:hAnsi="Times New Roman" w:cs="Times New Roman"/>
          <w:bCs/>
          <w:i/>
          <w:iCs/>
          <w:color w:val="000000"/>
        </w:rPr>
        <w:t xml:space="preserve">Administratívne náklady). Rozčleňte ich a vypočítajte v súlade s metodickým postupom. </w:t>
      </w:r>
    </w:p>
    <w:p w14:paraId="0EB298DB" w14:textId="77777777" w:rsidR="00512BA7" w:rsidRPr="008170E6" w:rsidRDefault="00511F8F" w:rsidP="008170E6">
      <w:pPr>
        <w:spacing w:after="0" w:line="240" w:lineRule="auto"/>
        <w:jc w:val="both"/>
        <w:rPr>
          <w:rFonts w:ascii="Times New Roman" w:eastAsia="Calibri" w:hAnsi="Times New Roman" w:cs="Times New Roman"/>
          <w:b/>
          <w:bCs/>
          <w:i/>
          <w:u w:val="single"/>
        </w:rPr>
      </w:pPr>
      <w:r w:rsidRPr="008170E6">
        <w:rPr>
          <w:rFonts w:ascii="Times New Roman" w:eastAsia="Calibri" w:hAnsi="Times New Roman" w:cs="Times New Roman"/>
          <w:b/>
          <w:bCs/>
          <w:i/>
          <w:u w:val="single"/>
        </w:rPr>
        <w:t xml:space="preserve">3.1.4 </w:t>
      </w:r>
      <w:r w:rsidR="001E24E8" w:rsidRPr="008170E6">
        <w:rPr>
          <w:rFonts w:ascii="Times New Roman" w:eastAsia="Calibri" w:hAnsi="Times New Roman" w:cs="Times New Roman"/>
          <w:b/>
          <w:bCs/>
          <w:i/>
          <w:u w:val="single"/>
        </w:rPr>
        <w:t>Odôvodnenie</w:t>
      </w:r>
      <w:r w:rsidR="008F6ADE" w:rsidRPr="008170E6">
        <w:rPr>
          <w:rFonts w:ascii="Times New Roman" w:eastAsia="Calibri" w:hAnsi="Times New Roman" w:cs="Times New Roman"/>
          <w:b/>
          <w:bCs/>
          <w:i/>
          <w:u w:val="single"/>
        </w:rPr>
        <w:t xml:space="preserve"> </w:t>
      </w:r>
      <w:proofErr w:type="spellStart"/>
      <w:r w:rsidR="008F6ADE" w:rsidRPr="008170E6">
        <w:rPr>
          <w:rFonts w:ascii="Times New Roman" w:eastAsia="Calibri" w:hAnsi="Times New Roman" w:cs="Times New Roman"/>
          <w:b/>
          <w:bCs/>
          <w:i/>
          <w:u w:val="single"/>
        </w:rPr>
        <w:t>goldplating</w:t>
      </w:r>
      <w:r w:rsidR="0016512E" w:rsidRPr="008170E6">
        <w:rPr>
          <w:rFonts w:ascii="Times New Roman" w:eastAsia="Calibri" w:hAnsi="Times New Roman" w:cs="Times New Roman"/>
          <w:b/>
          <w:bCs/>
          <w:i/>
          <w:u w:val="single"/>
        </w:rPr>
        <w:t>u</w:t>
      </w:r>
      <w:proofErr w:type="spellEnd"/>
      <w:r w:rsidR="001E24E8" w:rsidRPr="008170E6">
        <w:rPr>
          <w:rFonts w:ascii="Times New Roman" w:eastAsia="Calibri" w:hAnsi="Times New Roman" w:cs="Times New Roman"/>
          <w:b/>
          <w:bCs/>
          <w:i/>
          <w:u w:val="single"/>
        </w:rPr>
        <w:t xml:space="preserve"> </w:t>
      </w:r>
      <w:r w:rsidR="008F6ADE" w:rsidRPr="008170E6">
        <w:rPr>
          <w:rFonts w:ascii="Times New Roman" w:eastAsia="Calibri" w:hAnsi="Times New Roman" w:cs="Times New Roman"/>
          <w:b/>
          <w:bCs/>
          <w:i/>
          <w:u w:val="single"/>
        </w:rPr>
        <w:t xml:space="preserve">podľa bodu 4 časti III </w:t>
      </w:r>
      <w:r w:rsidR="00FA6FFE" w:rsidRPr="008170E6">
        <w:rPr>
          <w:rFonts w:ascii="Times New Roman" w:eastAsia="Calibri" w:hAnsi="Times New Roman" w:cs="Times New Roman"/>
          <w:b/>
          <w:bCs/>
          <w:i/>
          <w:u w:val="single"/>
        </w:rPr>
        <w:t>j</w:t>
      </w:r>
      <w:r w:rsidR="001E24E8" w:rsidRPr="008170E6">
        <w:rPr>
          <w:rFonts w:ascii="Times New Roman" w:eastAsia="Calibri" w:hAnsi="Times New Roman" w:cs="Times New Roman"/>
          <w:b/>
          <w:bCs/>
          <w:i/>
          <w:u w:val="single"/>
        </w:rPr>
        <w:t xml:space="preserve">ednotnej metodiky </w:t>
      </w:r>
      <w:r w:rsidR="00400BA5" w:rsidRPr="008170E6">
        <w:rPr>
          <w:rFonts w:ascii="Times New Roman" w:eastAsia="Calibri" w:hAnsi="Times New Roman" w:cs="Times New Roman"/>
          <w:b/>
          <w:bCs/>
          <w:i/>
          <w:u w:val="single"/>
        </w:rPr>
        <w:t>a </w:t>
      </w:r>
      <w:r w:rsidR="00B21D1F" w:rsidRPr="008170E6">
        <w:rPr>
          <w:rFonts w:ascii="Times New Roman" w:eastAsia="Calibri" w:hAnsi="Times New Roman" w:cs="Times New Roman"/>
          <w:b/>
          <w:bCs/>
          <w:i/>
          <w:u w:val="single"/>
        </w:rPr>
        <w:t>ďalšie</w:t>
      </w:r>
      <w:r w:rsidR="00400BA5" w:rsidRPr="008170E6">
        <w:rPr>
          <w:rFonts w:ascii="Times New Roman" w:eastAsia="Calibri" w:hAnsi="Times New Roman" w:cs="Times New Roman"/>
          <w:b/>
          <w:bCs/>
          <w:i/>
          <w:u w:val="single"/>
        </w:rPr>
        <w:t xml:space="preserve"> d</w:t>
      </w:r>
      <w:r w:rsidR="00512BA7" w:rsidRPr="008170E6">
        <w:rPr>
          <w:rFonts w:ascii="Times New Roman" w:eastAsia="Calibri" w:hAnsi="Times New Roman" w:cs="Times New Roman"/>
          <w:b/>
          <w:bCs/>
          <w:i/>
          <w:u w:val="single"/>
        </w:rPr>
        <w:t>oplňujúce informácie</w:t>
      </w:r>
      <w:r w:rsidR="00512BA7" w:rsidRPr="008170E6">
        <w:rPr>
          <w:rStyle w:val="Odkaznapoznmkupodiarou"/>
          <w:rFonts w:ascii="Times New Roman" w:eastAsia="Calibri" w:hAnsi="Times New Roman" w:cs="Times New Roman"/>
          <w:b/>
          <w:bCs/>
          <w:i/>
          <w:u w:val="single"/>
        </w:rPr>
        <w:footnoteReference w:id="2"/>
      </w:r>
      <w:r w:rsidR="00512BA7" w:rsidRPr="008170E6">
        <w:rPr>
          <w:rFonts w:ascii="Times New Roman" w:eastAsia="Calibri" w:hAnsi="Times New Roman" w:cs="Times New Roman"/>
          <w:b/>
          <w:bCs/>
          <w:i/>
          <w:u w:val="single"/>
        </w:rPr>
        <w:t xml:space="preserve"> </w:t>
      </w:r>
    </w:p>
    <w:p w14:paraId="749EC593" w14:textId="77777777" w:rsidR="000C5419" w:rsidRPr="008170E6" w:rsidRDefault="000C5419" w:rsidP="008170E6">
      <w:pPr>
        <w:spacing w:after="0" w:line="240" w:lineRule="auto"/>
        <w:jc w:val="both"/>
        <w:rPr>
          <w:rFonts w:ascii="Times New Roman" w:eastAsia="Calibri" w:hAnsi="Times New Roman" w:cs="Times New Roman"/>
          <w:bCs/>
          <w:i/>
          <w:iCs/>
          <w:color w:val="000000"/>
        </w:rPr>
      </w:pPr>
      <w:r w:rsidRPr="008170E6">
        <w:rPr>
          <w:rFonts w:ascii="Times New Roman" w:eastAsia="Calibri" w:hAnsi="Times New Roman" w:cs="Times New Roman"/>
          <w:bCs/>
          <w:i/>
          <w:iCs/>
          <w:color w:val="000000"/>
        </w:rPr>
        <w:t xml:space="preserve">Požadované informácie </w:t>
      </w:r>
      <w:r w:rsidR="00F153D7" w:rsidRPr="008170E6">
        <w:rPr>
          <w:rFonts w:ascii="Times New Roman" w:eastAsia="Calibri" w:hAnsi="Times New Roman" w:cs="Times New Roman"/>
          <w:bCs/>
          <w:i/>
          <w:iCs/>
          <w:color w:val="000000"/>
        </w:rPr>
        <w:t>uveďte</w:t>
      </w:r>
      <w:r w:rsidRPr="008170E6">
        <w:rPr>
          <w:rFonts w:ascii="Times New Roman" w:eastAsia="Calibri" w:hAnsi="Times New Roman" w:cs="Times New Roman"/>
          <w:bCs/>
          <w:i/>
          <w:iCs/>
          <w:color w:val="000000"/>
        </w:rPr>
        <w:t xml:space="preserve"> osobitne ku každému identifikovanému </w:t>
      </w:r>
      <w:proofErr w:type="spellStart"/>
      <w:r w:rsidRPr="008170E6">
        <w:rPr>
          <w:rFonts w:ascii="Times New Roman" w:eastAsia="Calibri" w:hAnsi="Times New Roman" w:cs="Times New Roman"/>
          <w:bCs/>
          <w:i/>
          <w:iCs/>
          <w:color w:val="000000"/>
        </w:rPr>
        <w:t>goldplatingu</w:t>
      </w:r>
      <w:proofErr w:type="spellEnd"/>
      <w:r w:rsidRPr="008170E6">
        <w:rPr>
          <w:rFonts w:ascii="Times New Roman" w:eastAsia="Calibri" w:hAnsi="Times New Roman" w:cs="Times New Roman"/>
          <w:bCs/>
          <w:i/>
          <w:iCs/>
          <w:color w:val="000000"/>
        </w:rPr>
        <w:t xml:space="preserve"> (ku každej hodnotenej regulácii s </w:t>
      </w:r>
      <w:proofErr w:type="spellStart"/>
      <w:r w:rsidRPr="008170E6">
        <w:rPr>
          <w:rFonts w:ascii="Times New Roman" w:eastAsia="Calibri" w:hAnsi="Times New Roman" w:cs="Times New Roman"/>
          <w:bCs/>
          <w:i/>
          <w:iCs/>
          <w:color w:val="000000"/>
        </w:rPr>
        <w:t>goldplatingom</w:t>
      </w:r>
      <w:proofErr w:type="spellEnd"/>
      <w:r w:rsidRPr="008170E6">
        <w:rPr>
          <w:rFonts w:ascii="Times New Roman" w:eastAsia="Calibri" w:hAnsi="Times New Roman" w:cs="Times New Roman"/>
          <w:bCs/>
          <w:i/>
          <w:iCs/>
          <w:color w:val="000000"/>
        </w:rPr>
        <w:t xml:space="preserve"> osobitne). </w:t>
      </w:r>
    </w:p>
    <w:p w14:paraId="0A0E8534" w14:textId="77777777" w:rsidR="0016512E" w:rsidRPr="008170E6" w:rsidRDefault="0016512E" w:rsidP="008170E6">
      <w:pPr>
        <w:spacing w:after="0" w:line="240" w:lineRule="auto"/>
        <w:jc w:val="both"/>
        <w:rPr>
          <w:rFonts w:ascii="Times New Roman" w:eastAsia="Calibri" w:hAnsi="Times New Roman" w:cs="Times New Roman"/>
          <w:bCs/>
          <w:i/>
          <w:iCs/>
          <w:color w:val="000000"/>
        </w:rPr>
      </w:pPr>
      <w:r w:rsidRPr="008170E6">
        <w:rPr>
          <w:rFonts w:ascii="Times New Roman" w:eastAsia="Calibri" w:hAnsi="Times New Roman" w:cs="Times New Roman"/>
          <w:bCs/>
          <w:i/>
          <w:iCs/>
          <w:color w:val="000000"/>
        </w:rPr>
        <w:t>Uveďte</w:t>
      </w:r>
      <w:r w:rsidR="004239D1" w:rsidRPr="008170E6">
        <w:rPr>
          <w:rFonts w:ascii="Times New Roman" w:eastAsia="Calibri" w:hAnsi="Times New Roman" w:cs="Times New Roman"/>
          <w:bCs/>
          <w:i/>
          <w:iCs/>
          <w:color w:val="000000"/>
        </w:rPr>
        <w:t xml:space="preserve"> odôvodnenie </w:t>
      </w:r>
      <w:proofErr w:type="spellStart"/>
      <w:r w:rsidR="004239D1" w:rsidRPr="008170E6">
        <w:rPr>
          <w:rFonts w:ascii="Times New Roman" w:eastAsia="Calibri" w:hAnsi="Times New Roman" w:cs="Times New Roman"/>
          <w:bCs/>
          <w:i/>
          <w:iCs/>
          <w:color w:val="000000"/>
        </w:rPr>
        <w:t>goldplatingu</w:t>
      </w:r>
      <w:proofErr w:type="spellEnd"/>
      <w:r w:rsidR="004239D1" w:rsidRPr="008170E6">
        <w:rPr>
          <w:rFonts w:ascii="Times New Roman" w:eastAsia="Calibri" w:hAnsi="Times New Roman" w:cs="Times New Roman"/>
          <w:bCs/>
          <w:i/>
          <w:iCs/>
          <w:color w:val="000000"/>
        </w:rPr>
        <w:t xml:space="preserve"> z hľadiska jeho nespochybniteľnej nevyhnutnosti.</w:t>
      </w:r>
      <w:r w:rsidRPr="008170E6">
        <w:rPr>
          <w:rFonts w:ascii="Times New Roman" w:eastAsia="Calibri" w:hAnsi="Times New Roman" w:cs="Times New Roman"/>
          <w:bCs/>
          <w:i/>
          <w:iCs/>
          <w:color w:val="000000"/>
        </w:rPr>
        <w:t xml:space="preserve"> Odôvodnenie doložte dôkladným hodnotením prínosov a</w:t>
      </w:r>
      <w:r w:rsidR="005D39D8" w:rsidRPr="008170E6">
        <w:rPr>
          <w:rFonts w:ascii="Times New Roman" w:eastAsia="Calibri" w:hAnsi="Times New Roman" w:cs="Times New Roman"/>
          <w:bCs/>
          <w:i/>
          <w:iCs/>
          <w:color w:val="000000"/>
        </w:rPr>
        <w:t> </w:t>
      </w:r>
      <w:r w:rsidRPr="008170E6">
        <w:rPr>
          <w:rFonts w:ascii="Times New Roman" w:eastAsia="Calibri" w:hAnsi="Times New Roman" w:cs="Times New Roman"/>
          <w:bCs/>
          <w:i/>
          <w:iCs/>
          <w:color w:val="000000"/>
        </w:rPr>
        <w:t>nákladov</w:t>
      </w:r>
      <w:r w:rsidR="005D39D8" w:rsidRPr="008170E6">
        <w:rPr>
          <w:rFonts w:ascii="Times New Roman" w:eastAsia="Calibri" w:hAnsi="Times New Roman" w:cs="Times New Roman"/>
          <w:bCs/>
          <w:i/>
          <w:iCs/>
          <w:color w:val="000000"/>
        </w:rPr>
        <w:t>. Uveďte zvážené alternatívne riešenia.</w:t>
      </w:r>
      <w:r w:rsidRPr="008170E6">
        <w:rPr>
          <w:rFonts w:ascii="Times New Roman" w:eastAsia="Calibri" w:hAnsi="Times New Roman" w:cs="Times New Roman"/>
          <w:bCs/>
          <w:i/>
          <w:iCs/>
          <w:color w:val="000000"/>
        </w:rPr>
        <w:t>.</w:t>
      </w:r>
    </w:p>
    <w:p w14:paraId="6A18C579" w14:textId="0633763E" w:rsidR="000C5419" w:rsidRPr="008170E6" w:rsidRDefault="00990813" w:rsidP="008170E6">
      <w:pPr>
        <w:spacing w:after="0" w:line="240" w:lineRule="auto"/>
        <w:jc w:val="both"/>
        <w:rPr>
          <w:rFonts w:ascii="Times New Roman" w:eastAsia="Calibri" w:hAnsi="Times New Roman" w:cs="Times New Roman"/>
          <w:bCs/>
          <w:i/>
          <w:iCs/>
          <w:color w:val="000000"/>
        </w:rPr>
      </w:pPr>
      <w:r w:rsidRPr="008170E6">
        <w:rPr>
          <w:rFonts w:ascii="Times New Roman" w:eastAsia="Calibri" w:hAnsi="Times New Roman" w:cs="Times New Roman"/>
          <w:bCs/>
          <w:i/>
          <w:iCs/>
          <w:color w:val="000000"/>
        </w:rPr>
        <w:t xml:space="preserve">Zároveň </w:t>
      </w:r>
      <w:r w:rsidR="00D5309D" w:rsidRPr="008170E6">
        <w:rPr>
          <w:rFonts w:ascii="Times New Roman" w:eastAsia="Calibri" w:hAnsi="Times New Roman" w:cs="Times New Roman"/>
          <w:bCs/>
          <w:i/>
          <w:iCs/>
          <w:color w:val="000000"/>
        </w:rPr>
        <w:t>uveďte</w:t>
      </w:r>
      <w:r w:rsidR="000C5419" w:rsidRPr="008170E6">
        <w:rPr>
          <w:rFonts w:ascii="Times New Roman" w:eastAsia="Calibri" w:hAnsi="Times New Roman" w:cs="Times New Roman"/>
          <w:bCs/>
          <w:i/>
          <w:iCs/>
          <w:color w:val="000000"/>
        </w:rPr>
        <w:t xml:space="preserve"> konkrétne informácie súvisiace s </w:t>
      </w:r>
      <w:r w:rsidRPr="008170E6">
        <w:rPr>
          <w:rFonts w:ascii="Times New Roman" w:eastAsia="Calibri" w:hAnsi="Times New Roman" w:cs="Times New Roman"/>
          <w:bCs/>
          <w:i/>
          <w:iCs/>
          <w:color w:val="000000"/>
        </w:rPr>
        <w:t xml:space="preserve">kategóriou </w:t>
      </w:r>
      <w:proofErr w:type="spellStart"/>
      <w:r w:rsidR="000C5419" w:rsidRPr="008170E6">
        <w:rPr>
          <w:rFonts w:ascii="Times New Roman" w:eastAsia="Calibri" w:hAnsi="Times New Roman" w:cs="Times New Roman"/>
          <w:bCs/>
          <w:i/>
          <w:iCs/>
          <w:color w:val="000000"/>
        </w:rPr>
        <w:t>goldplatingu</w:t>
      </w:r>
      <w:proofErr w:type="spellEnd"/>
      <w:r w:rsidRPr="008170E6">
        <w:rPr>
          <w:rFonts w:ascii="Times New Roman" w:eastAsia="Calibri" w:hAnsi="Times New Roman" w:cs="Times New Roman"/>
          <w:bCs/>
          <w:i/>
          <w:iCs/>
          <w:color w:val="000000"/>
        </w:rPr>
        <w:t xml:space="preserve"> podľa </w:t>
      </w:r>
      <w:r w:rsidR="00D114ED" w:rsidRPr="008170E6">
        <w:rPr>
          <w:rFonts w:ascii="Times New Roman" w:eastAsia="Calibri" w:hAnsi="Times New Roman" w:cs="Times New Roman"/>
          <w:bCs/>
          <w:i/>
          <w:iCs/>
          <w:color w:val="000000"/>
        </w:rPr>
        <w:t>jednotnej metodiky</w:t>
      </w:r>
      <w:r w:rsidR="000C5419" w:rsidRPr="008170E6">
        <w:rPr>
          <w:rFonts w:ascii="Times New Roman" w:eastAsia="Calibri" w:hAnsi="Times New Roman" w:cs="Times New Roman"/>
          <w:bCs/>
          <w:i/>
          <w:iCs/>
          <w:color w:val="000000"/>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77777777" w:rsidR="00D114ED" w:rsidRPr="008170E6" w:rsidRDefault="00D114ED" w:rsidP="008170E6">
      <w:pPr>
        <w:spacing w:after="0" w:line="240" w:lineRule="auto"/>
        <w:jc w:val="both"/>
        <w:rPr>
          <w:rFonts w:ascii="Times New Roman" w:eastAsia="Calibri" w:hAnsi="Times New Roman" w:cs="Times New Roman"/>
          <w:bCs/>
          <w:i/>
          <w:iCs/>
        </w:rPr>
      </w:pPr>
      <w:r w:rsidRPr="008170E6">
        <w:rPr>
          <w:rFonts w:ascii="Times New Roman" w:eastAsia="Calibri" w:hAnsi="Times New Roman" w:cs="Times New Roman"/>
          <w:bCs/>
          <w:i/>
          <w:iCs/>
        </w:rPr>
        <w:t xml:space="preserve">Využitie </w:t>
      </w:r>
      <w:proofErr w:type="spellStart"/>
      <w:r w:rsidRPr="008170E6">
        <w:rPr>
          <w:rFonts w:ascii="Times New Roman" w:eastAsia="Calibri" w:hAnsi="Times New Roman" w:cs="Times New Roman"/>
          <w:bCs/>
          <w:i/>
          <w:iCs/>
        </w:rPr>
        <w:t>goldplatingu</w:t>
      </w:r>
      <w:proofErr w:type="spellEnd"/>
      <w:r w:rsidRPr="008170E6">
        <w:rPr>
          <w:rFonts w:ascii="Times New Roman" w:eastAsia="Calibri" w:hAnsi="Times New Roman" w:cs="Times New Roman"/>
          <w:bCs/>
          <w:i/>
          <w:iCs/>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8170E6">
        <w:rPr>
          <w:rFonts w:ascii="Times New Roman" w:eastAsia="Calibri" w:hAnsi="Times New Roman" w:cs="Times New Roman"/>
          <w:bCs/>
          <w:i/>
          <w:iCs/>
        </w:rPr>
        <w:t>goldplatingu</w:t>
      </w:r>
      <w:proofErr w:type="spellEnd"/>
      <w:r w:rsidRPr="008170E6">
        <w:rPr>
          <w:rFonts w:ascii="Times New Roman" w:eastAsia="Calibri" w:hAnsi="Times New Roman" w:cs="Times New Roman"/>
          <w:bCs/>
          <w:i/>
          <w:iCs/>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44B0C098" w:rsidR="00054C41" w:rsidRPr="008170E6" w:rsidRDefault="00054C41" w:rsidP="008170E6">
      <w:pPr>
        <w:spacing w:after="0" w:line="240" w:lineRule="auto"/>
        <w:jc w:val="both"/>
        <w:rPr>
          <w:rFonts w:ascii="Times New Roman" w:eastAsia="Calibri" w:hAnsi="Times New Roman" w:cs="Times New Roman"/>
          <w:b/>
        </w:rPr>
      </w:pPr>
      <w:r w:rsidRPr="008170E6">
        <w:rPr>
          <w:rFonts w:ascii="Times New Roman" w:eastAsia="Calibri" w:hAnsi="Times New Roman" w:cs="Times New Roman"/>
          <w:b/>
        </w:rPr>
        <w:t>3.2 Vyhodnotenie konzultácií s podnikateľskými subjektmi pred predbežným pripomienkovým konaním</w:t>
      </w:r>
    </w:p>
    <w:p w14:paraId="49C67761"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Uveďte formu konzultácií vrátane zdôvodnenia jej výberu a trvanie konzultácií, termíny stretnutí. Uveďte spôsob oslovenia dotknutých subjektov, zoznam konzultujúcich subjektov, tiež </w:t>
      </w:r>
      <w:proofErr w:type="spellStart"/>
      <w:r w:rsidRPr="008170E6">
        <w:rPr>
          <w:rFonts w:ascii="Times New Roman" w:eastAsia="Calibri" w:hAnsi="Times New Roman" w:cs="Times New Roman"/>
          <w:i/>
        </w:rPr>
        <w:t>link</w:t>
      </w:r>
      <w:proofErr w:type="spellEnd"/>
      <w:r w:rsidRPr="008170E6">
        <w:rPr>
          <w:rFonts w:ascii="Times New Roman" w:eastAsia="Calibri" w:hAnsi="Times New Roman" w:cs="Times New Roman"/>
          <w:i/>
        </w:rPr>
        <w:t xml:space="preserve"> na webovú stránku, na ktorej boli konzultácie zverejnené. </w:t>
      </w:r>
    </w:p>
    <w:p w14:paraId="5DDE9409"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Uveďte hlavné body konzultácií a ich závery. </w:t>
      </w:r>
    </w:p>
    <w:p w14:paraId="3EE20844"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Alternatívne namiesto vypĺňania bodu 3.2 môžete uviesť ako samostatnú prílohu tejto analýzy Záznam z konzultácií obsahujúci požadované informácie. </w:t>
      </w:r>
    </w:p>
    <w:p w14:paraId="21D0CB39" w14:textId="1CAB35BB" w:rsidR="002A193D" w:rsidRPr="008170E6" w:rsidRDefault="002A193D" w:rsidP="008170E6">
      <w:pPr>
        <w:spacing w:after="0" w:line="240" w:lineRule="auto"/>
        <w:jc w:val="both"/>
        <w:rPr>
          <w:rFonts w:ascii="Times New Roman" w:eastAsia="Calibri" w:hAnsi="Times New Roman" w:cs="Times New Roman"/>
        </w:rPr>
      </w:pPr>
      <w:r w:rsidRPr="008170E6">
        <w:rPr>
          <w:rFonts w:ascii="Times New Roman" w:eastAsia="Calibri" w:hAnsi="Times New Roman" w:cs="Times New Roman"/>
        </w:rPr>
        <w:t>Predbežná in</w:t>
      </w:r>
      <w:r w:rsidR="00494ED9">
        <w:rPr>
          <w:rFonts w:ascii="Times New Roman" w:eastAsia="Calibri" w:hAnsi="Times New Roman" w:cs="Times New Roman"/>
        </w:rPr>
        <w:t>formácia PI/2024/300</w:t>
      </w:r>
      <w:r w:rsidRPr="008170E6">
        <w:rPr>
          <w:rFonts w:ascii="Times New Roman" w:eastAsia="Calibri" w:hAnsi="Times New Roman" w:cs="Times New Roman"/>
        </w:rPr>
        <w:t xml:space="preserve"> pripomienkovaná </w:t>
      </w:r>
      <w:r w:rsidR="00494ED9">
        <w:rPr>
          <w:rFonts w:ascii="Times New Roman" w:eastAsia="Calibri" w:hAnsi="Times New Roman" w:cs="Times New Roman"/>
        </w:rPr>
        <w:t>20</w:t>
      </w:r>
      <w:r w:rsidRPr="008170E6">
        <w:rPr>
          <w:rFonts w:ascii="Times New Roman" w:eastAsia="Calibri" w:hAnsi="Times New Roman" w:cs="Times New Roman"/>
        </w:rPr>
        <w:t>.</w:t>
      </w:r>
      <w:r w:rsidR="00494ED9">
        <w:rPr>
          <w:rFonts w:ascii="Times New Roman" w:eastAsia="Calibri" w:hAnsi="Times New Roman" w:cs="Times New Roman"/>
        </w:rPr>
        <w:t>11</w:t>
      </w:r>
      <w:r w:rsidRPr="008170E6">
        <w:rPr>
          <w:rFonts w:ascii="Times New Roman" w:eastAsia="Calibri" w:hAnsi="Times New Roman" w:cs="Times New Roman"/>
        </w:rPr>
        <w:t>.-</w:t>
      </w:r>
      <w:r w:rsidR="00494ED9">
        <w:rPr>
          <w:rFonts w:ascii="Times New Roman" w:eastAsia="Calibri" w:hAnsi="Times New Roman" w:cs="Times New Roman"/>
        </w:rPr>
        <w:t>3</w:t>
      </w:r>
      <w:r w:rsidRPr="008170E6">
        <w:rPr>
          <w:rFonts w:ascii="Times New Roman" w:eastAsia="Calibri" w:hAnsi="Times New Roman" w:cs="Times New Roman"/>
        </w:rPr>
        <w:t>.</w:t>
      </w:r>
      <w:r w:rsidR="00494ED9">
        <w:rPr>
          <w:rFonts w:ascii="Times New Roman" w:eastAsia="Calibri" w:hAnsi="Times New Roman" w:cs="Times New Roman"/>
        </w:rPr>
        <w:t>12</w:t>
      </w:r>
      <w:r w:rsidRPr="008170E6">
        <w:rPr>
          <w:rFonts w:ascii="Times New Roman" w:eastAsia="Calibri" w:hAnsi="Times New Roman" w:cs="Times New Roman"/>
        </w:rPr>
        <w:t>.2024.</w:t>
      </w:r>
    </w:p>
    <w:p w14:paraId="178FF6D3" w14:textId="2C6149A2" w:rsidR="00054C41" w:rsidRPr="008170E6" w:rsidRDefault="004262B0" w:rsidP="008170E6">
      <w:pPr>
        <w:spacing w:after="0" w:line="240" w:lineRule="auto"/>
        <w:jc w:val="both"/>
        <w:rPr>
          <w:rFonts w:ascii="Times New Roman" w:eastAsia="Calibri" w:hAnsi="Times New Roman" w:cs="Times New Roman"/>
        </w:rPr>
      </w:pPr>
      <w:r w:rsidRPr="008170E6">
        <w:rPr>
          <w:rFonts w:ascii="Times New Roman" w:eastAsia="Calibri" w:hAnsi="Times New Roman" w:cs="Times New Roman"/>
        </w:rPr>
        <w:t xml:space="preserve">Podklad pre konzultácie zverejnený na web. sídle MPRV SR </w:t>
      </w:r>
      <w:r w:rsidR="00494ED9" w:rsidRPr="00494ED9">
        <w:rPr>
          <w:rFonts w:ascii="Times New Roman" w:eastAsia="Calibri" w:hAnsi="Times New Roman" w:cs="Times New Roman"/>
        </w:rPr>
        <w:t>20.11.2024 – 18.12.2024</w:t>
      </w:r>
      <w:r w:rsidRPr="008170E6">
        <w:rPr>
          <w:rFonts w:ascii="Times New Roman" w:eastAsia="Calibri" w:hAnsi="Times New Roman" w:cs="Times New Roman"/>
        </w:rPr>
        <w:t>.</w:t>
      </w:r>
    </w:p>
    <w:p w14:paraId="078C776A" w14:textId="35FB2F8F" w:rsidR="002A193D" w:rsidRPr="008170E6" w:rsidRDefault="002A193D" w:rsidP="008170E6">
      <w:pPr>
        <w:spacing w:after="0" w:line="240" w:lineRule="auto"/>
        <w:jc w:val="both"/>
        <w:rPr>
          <w:rFonts w:ascii="Times New Roman" w:eastAsia="Calibri" w:hAnsi="Times New Roman" w:cs="Times New Roman"/>
        </w:rPr>
      </w:pPr>
      <w:r w:rsidRPr="008170E6">
        <w:rPr>
          <w:rFonts w:ascii="Times New Roman" w:eastAsia="Calibri" w:hAnsi="Times New Roman" w:cs="Times New Roman"/>
        </w:rPr>
        <w:t xml:space="preserve">Záujem o konzultácií </w:t>
      </w:r>
      <w:r w:rsidR="00494ED9">
        <w:rPr>
          <w:rFonts w:ascii="Times New Roman" w:eastAsia="Calibri" w:hAnsi="Times New Roman" w:cs="Times New Roman"/>
        </w:rPr>
        <w:t>v pripomienkovaní PI prejavili ASYF, KLUB 500 a RÚZ.</w:t>
      </w:r>
      <w:r w:rsidR="00F83F1D">
        <w:rPr>
          <w:rFonts w:ascii="Times New Roman" w:eastAsia="Calibri" w:hAnsi="Times New Roman" w:cs="Times New Roman"/>
        </w:rPr>
        <w:t xml:space="preserve"> </w:t>
      </w:r>
      <w:r w:rsidR="00F83F1D" w:rsidRPr="008170E6">
        <w:rPr>
          <w:rFonts w:ascii="Times New Roman" w:eastAsia="Calibri" w:hAnsi="Times New Roman" w:cs="Times New Roman"/>
        </w:rPr>
        <w:t>Neboli vznesené žiadne podnety, návrhy ani pripomienky.</w:t>
      </w:r>
      <w:r w:rsidR="00F83F1D">
        <w:rPr>
          <w:rFonts w:ascii="Times New Roman" w:eastAsia="Calibri" w:hAnsi="Times New Roman" w:cs="Times New Roman"/>
        </w:rPr>
        <w:t xml:space="preserve"> Mimo PI a mimo konzultácií sa návrh prerokoval so SPPK, ktorá uplatnilo </w:t>
      </w:r>
      <w:r w:rsidR="00E02EBC">
        <w:rPr>
          <w:rFonts w:ascii="Times New Roman" w:eastAsia="Calibri" w:hAnsi="Times New Roman" w:cs="Times New Roman"/>
        </w:rPr>
        <w:t>87</w:t>
      </w:r>
      <w:r w:rsidR="00F83F1D">
        <w:rPr>
          <w:rFonts w:ascii="Times New Roman" w:eastAsia="Calibri" w:hAnsi="Times New Roman" w:cs="Times New Roman"/>
        </w:rPr>
        <w:t xml:space="preserve"> námetov formou opisu námetov, revízie textu zákona a komentárov k textu,</w:t>
      </w:r>
      <w:r w:rsidR="00E02EBC">
        <w:rPr>
          <w:rFonts w:ascii="Times New Roman" w:eastAsia="Calibri" w:hAnsi="Times New Roman" w:cs="Times New Roman"/>
        </w:rPr>
        <w:t xml:space="preserve"> z ktorých 46 bolo úplne alebo čiastočne akceptovaných,</w:t>
      </w:r>
      <w:r w:rsidR="00F83F1D">
        <w:rPr>
          <w:rFonts w:ascii="Times New Roman" w:eastAsia="Calibri" w:hAnsi="Times New Roman" w:cs="Times New Roman"/>
        </w:rPr>
        <w:t xml:space="preserve"> je však nehospodárne a neúčelné uvádzať ich rozsiahly zoznam.</w:t>
      </w:r>
    </w:p>
    <w:p w14:paraId="0ABA20FA" w14:textId="1E63FC71" w:rsidR="002A193D" w:rsidRPr="008170E6" w:rsidRDefault="002A193D" w:rsidP="008170E6">
      <w:pPr>
        <w:spacing w:after="0" w:line="240" w:lineRule="auto"/>
        <w:jc w:val="both"/>
        <w:rPr>
          <w:rFonts w:ascii="Times New Roman" w:eastAsia="Calibri" w:hAnsi="Times New Roman" w:cs="Times New Roman"/>
        </w:rPr>
      </w:pPr>
    </w:p>
    <w:p w14:paraId="55F61285" w14:textId="3657D426" w:rsidR="004262B0" w:rsidRDefault="004262B0" w:rsidP="008170E6">
      <w:pPr>
        <w:spacing w:after="0" w:line="240" w:lineRule="auto"/>
        <w:jc w:val="both"/>
        <w:rPr>
          <w:rFonts w:ascii="Times New Roman" w:eastAsia="Calibri" w:hAnsi="Times New Roman" w:cs="Times New Roman"/>
          <w:i/>
        </w:rPr>
      </w:pPr>
    </w:p>
    <w:p w14:paraId="62729928" w14:textId="14C94DE1" w:rsidR="008201A4" w:rsidRDefault="008201A4" w:rsidP="008170E6">
      <w:pPr>
        <w:spacing w:after="0" w:line="240" w:lineRule="auto"/>
        <w:jc w:val="both"/>
        <w:rPr>
          <w:rFonts w:ascii="Times New Roman" w:eastAsia="Calibri" w:hAnsi="Times New Roman" w:cs="Times New Roman"/>
          <w:i/>
        </w:rPr>
      </w:pPr>
    </w:p>
    <w:p w14:paraId="09BD72FB" w14:textId="77777777" w:rsidR="008201A4" w:rsidRPr="008170E6" w:rsidRDefault="008201A4" w:rsidP="008170E6">
      <w:pPr>
        <w:spacing w:after="0" w:line="240" w:lineRule="auto"/>
        <w:jc w:val="both"/>
        <w:rPr>
          <w:rFonts w:ascii="Times New Roman" w:eastAsia="Calibri" w:hAnsi="Times New Roman" w:cs="Times New Roman"/>
          <w:i/>
        </w:rPr>
      </w:pPr>
    </w:p>
    <w:p w14:paraId="609C066C" w14:textId="77777777" w:rsidR="00054C41" w:rsidRPr="008170E6" w:rsidRDefault="00054C41" w:rsidP="008170E6">
      <w:pPr>
        <w:spacing w:after="0" w:line="240" w:lineRule="auto"/>
        <w:jc w:val="both"/>
        <w:rPr>
          <w:rFonts w:ascii="Times New Roman" w:eastAsia="Calibri" w:hAnsi="Times New Roman" w:cs="Times New Roman"/>
          <w:b/>
        </w:rPr>
      </w:pPr>
      <w:bookmarkStart w:id="1" w:name="_Hlk47698091"/>
      <w:r w:rsidRPr="008170E6">
        <w:rPr>
          <w:rFonts w:ascii="Times New Roman" w:eastAsia="Calibri" w:hAnsi="Times New Roman" w:cs="Times New Roman"/>
          <w:b/>
        </w:rPr>
        <w:lastRenderedPageBreak/>
        <w:t>3.3 Vplyvy na konkurencieschopnosť a produktivitu</w:t>
      </w:r>
    </w:p>
    <w:bookmarkEnd w:id="1"/>
    <w:p w14:paraId="5CAF52B4" w14:textId="5C894974" w:rsidR="00054C41" w:rsidRPr="008170E6" w:rsidRDefault="00054C41" w:rsidP="004626BD">
      <w:pPr>
        <w:spacing w:after="0" w:line="240" w:lineRule="auto"/>
        <w:ind w:left="567" w:hanging="567"/>
        <w:jc w:val="both"/>
        <w:rPr>
          <w:rFonts w:ascii="Times New Roman" w:eastAsia="Calibri" w:hAnsi="Times New Roman" w:cs="Times New Roman"/>
          <w:i/>
        </w:rPr>
      </w:pPr>
      <w:r w:rsidRPr="008170E6">
        <w:rPr>
          <w:rFonts w:ascii="Times New Roman" w:eastAsia="Calibri" w:hAnsi="Times New Roman" w:cs="Times New Roman"/>
          <w:i/>
        </w:rPr>
        <w:t xml:space="preserve">Dochádza k vytvoreniu resp. k zmene bariér na trhu? </w:t>
      </w:r>
      <w:r w:rsidR="00494ED9">
        <w:rPr>
          <w:rFonts w:ascii="Times New Roman" w:eastAsia="Calibri" w:hAnsi="Times New Roman" w:cs="Times New Roman"/>
          <w:i/>
        </w:rPr>
        <w:t>– ÁNO – Odstraňuje sa bariéra v obmedzení kategórií osôb pri prenechaní podnájomného pozemku do užívania iných osôb. Ustanovenia o tzv. fiktívnom konkludentnom vzniku nájomného vzťahu podľa § 12a z. č. 504/2003 Z. z. sa rozširuje aj na situácie, kde okrem absencie či skončenia nájomného vzťahu absentuje alebo končí aj iný obdobný záväzkový vzťah.</w:t>
      </w:r>
    </w:p>
    <w:p w14:paraId="4D049DE7" w14:textId="4CF2E962"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Bude sa s niektorými podnikmi alebo produktmi zaobchádzať v porovnateľnej situácii rôzne (napr. špeciálne režimy pre </w:t>
      </w:r>
      <w:proofErr w:type="spellStart"/>
      <w:r w:rsidRPr="008170E6">
        <w:rPr>
          <w:rFonts w:ascii="Times New Roman" w:eastAsia="Calibri" w:hAnsi="Times New Roman" w:cs="Times New Roman"/>
          <w:i/>
        </w:rPr>
        <w:t>mikro</w:t>
      </w:r>
      <w:proofErr w:type="spellEnd"/>
      <w:r w:rsidRPr="008170E6">
        <w:rPr>
          <w:rFonts w:ascii="Times New Roman" w:eastAsia="Calibri" w:hAnsi="Times New Roman" w:cs="Times New Roman"/>
          <w:i/>
        </w:rPr>
        <w:t xml:space="preserve">, malé a stredné podniky tzv. MSP)? </w:t>
      </w:r>
      <w:r w:rsidR="000265CD" w:rsidRPr="008170E6">
        <w:rPr>
          <w:rFonts w:ascii="Times New Roman" w:eastAsia="Calibri" w:hAnsi="Times New Roman" w:cs="Times New Roman"/>
          <w:i/>
        </w:rPr>
        <w:t xml:space="preserve"> - NIE</w:t>
      </w:r>
    </w:p>
    <w:p w14:paraId="452A90F1" w14:textId="4F75C1EE"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Ovplyvňuje zmena regulácie cezhraničné investície (príliv/odliv zahraničných investícií resp. uplatnenie slovenských podnikov na zahraničných trhoch)? </w:t>
      </w:r>
      <w:r w:rsidR="000265CD" w:rsidRPr="008170E6">
        <w:rPr>
          <w:rFonts w:ascii="Times New Roman" w:eastAsia="Calibri" w:hAnsi="Times New Roman" w:cs="Times New Roman"/>
          <w:i/>
        </w:rPr>
        <w:t>- NIE</w:t>
      </w:r>
    </w:p>
    <w:p w14:paraId="0D074838" w14:textId="05C80F8F"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Ovplyvní dostupnosť základných zdrojov (financie, pracovná sila, suroviny, mechanizmy, energie atď.)? </w:t>
      </w:r>
      <w:r w:rsidR="004626BD">
        <w:rPr>
          <w:rFonts w:ascii="Times New Roman" w:eastAsia="Calibri" w:hAnsi="Times New Roman" w:cs="Times New Roman"/>
          <w:i/>
        </w:rPr>
        <w:t>–</w:t>
      </w:r>
      <w:r w:rsidR="000265CD" w:rsidRPr="008170E6">
        <w:rPr>
          <w:rFonts w:ascii="Times New Roman" w:eastAsia="Calibri" w:hAnsi="Times New Roman" w:cs="Times New Roman"/>
          <w:i/>
        </w:rPr>
        <w:t xml:space="preserve"> </w:t>
      </w:r>
      <w:r w:rsidR="004626BD">
        <w:rPr>
          <w:rFonts w:ascii="Times New Roman" w:eastAsia="Calibri" w:hAnsi="Times New Roman" w:cs="Times New Roman"/>
          <w:i/>
        </w:rPr>
        <w:t>ÁNO – bude dostupnejší výrobný prostriedok pôda.</w:t>
      </w:r>
    </w:p>
    <w:p w14:paraId="6B6A3793" w14:textId="3B58A163" w:rsidR="007259CB" w:rsidRPr="008170E6" w:rsidRDefault="007259CB"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Ovplyvňuje zmena regulácie inovácie, vedu a výskum?</w:t>
      </w:r>
      <w:r w:rsidR="000265CD" w:rsidRPr="008170E6">
        <w:rPr>
          <w:rFonts w:ascii="Times New Roman" w:eastAsia="Calibri" w:hAnsi="Times New Roman" w:cs="Times New Roman"/>
          <w:i/>
        </w:rPr>
        <w:t xml:space="preserve"> - NIE</w:t>
      </w:r>
    </w:p>
    <w:p w14:paraId="2DA3F573" w14:textId="77777777" w:rsidR="000265CD" w:rsidRPr="008170E6" w:rsidRDefault="00BA19B0"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Ak bol identifikovaný </w:t>
      </w:r>
      <w:proofErr w:type="spellStart"/>
      <w:r w:rsidRPr="008170E6">
        <w:rPr>
          <w:rFonts w:ascii="Times New Roman" w:eastAsia="Calibri" w:hAnsi="Times New Roman" w:cs="Times New Roman"/>
          <w:i/>
        </w:rPr>
        <w:t>goldplating</w:t>
      </w:r>
      <w:proofErr w:type="spellEnd"/>
      <w:r w:rsidR="00581EB9" w:rsidRPr="008170E6">
        <w:rPr>
          <w:rFonts w:ascii="Times New Roman" w:eastAsia="Calibri" w:hAnsi="Times New Roman" w:cs="Times New Roman"/>
          <w:i/>
        </w:rPr>
        <w:t>,</w:t>
      </w:r>
      <w:r w:rsidR="00C14655" w:rsidRPr="008170E6">
        <w:rPr>
          <w:rFonts w:ascii="Times New Roman" w:eastAsia="Calibri" w:hAnsi="Times New Roman" w:cs="Times New Roman"/>
          <w:i/>
        </w:rPr>
        <w:t xml:space="preserve"> prispieva k zníženiu konkurencieschopnosti a produktivity?</w:t>
      </w:r>
      <w:r w:rsidR="000265CD" w:rsidRPr="008170E6">
        <w:rPr>
          <w:rFonts w:ascii="Times New Roman" w:eastAsia="Calibri" w:hAnsi="Times New Roman" w:cs="Times New Roman"/>
          <w:i/>
        </w:rPr>
        <w:t xml:space="preserve"> - NEBOL</w:t>
      </w:r>
      <w:r w:rsidR="00581EB9" w:rsidRPr="008170E6">
        <w:rPr>
          <w:rFonts w:ascii="Times New Roman" w:eastAsia="Calibri" w:hAnsi="Times New Roman" w:cs="Times New Roman"/>
          <w:i/>
        </w:rPr>
        <w:t xml:space="preserve"> </w:t>
      </w:r>
    </w:p>
    <w:p w14:paraId="64E2FB2F" w14:textId="672FBE49" w:rsidR="00BA19B0" w:rsidRPr="008170E6" w:rsidRDefault="00581EB9"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Akým spôsobom?</w:t>
      </w:r>
    </w:p>
    <w:p w14:paraId="72CB32C8" w14:textId="2EFA2DE5"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iCs/>
        </w:rPr>
        <w:t>Ako prispieva zmena regulácie k cieľu Slovenska mať najlepšie podnikateľské prostredie spomedzi susediacich krajín EÚ?</w:t>
      </w:r>
      <w:r w:rsidR="000265CD" w:rsidRPr="008170E6">
        <w:rPr>
          <w:rFonts w:ascii="Times New Roman" w:eastAsia="Calibri" w:hAnsi="Times New Roman" w:cs="Times New Roman"/>
          <w:i/>
          <w:iCs/>
        </w:rPr>
        <w:t xml:space="preserve"> - NIJAKO</w:t>
      </w:r>
    </w:p>
    <w:p w14:paraId="78681465" w14:textId="77777777" w:rsidR="00054C41" w:rsidRPr="008170E6" w:rsidRDefault="00054C41" w:rsidP="008170E6">
      <w:pPr>
        <w:spacing w:after="0" w:line="240" w:lineRule="auto"/>
        <w:jc w:val="both"/>
        <w:rPr>
          <w:rFonts w:ascii="Times New Roman" w:eastAsia="Calibri" w:hAnsi="Times New Roman" w:cs="Times New Roman"/>
          <w:i/>
        </w:rPr>
      </w:pPr>
    </w:p>
    <w:p w14:paraId="4BE35CB4" w14:textId="77777777" w:rsidR="00054C41" w:rsidRPr="008170E6" w:rsidRDefault="00054C41" w:rsidP="008170E6">
      <w:pPr>
        <w:spacing w:after="0" w:line="240" w:lineRule="auto"/>
        <w:jc w:val="both"/>
        <w:rPr>
          <w:rFonts w:ascii="Times New Roman" w:eastAsia="Calibri" w:hAnsi="Times New Roman" w:cs="Times New Roman"/>
          <w:b/>
          <w:i/>
        </w:rPr>
      </w:pPr>
      <w:r w:rsidRPr="008170E6">
        <w:rPr>
          <w:rFonts w:ascii="Times New Roman" w:eastAsia="Calibri" w:hAnsi="Times New Roman" w:cs="Times New Roman"/>
          <w:b/>
          <w:i/>
        </w:rPr>
        <w:t>Konkurencieschopnosť:</w:t>
      </w:r>
    </w:p>
    <w:p w14:paraId="6C684286"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Na základe uvedených odpovedí zaškrtnite a popíšte, či materiál konkurencieschopnosť:</w:t>
      </w:r>
    </w:p>
    <w:p w14:paraId="76CD0669" w14:textId="7B4140C1" w:rsidR="00054C41" w:rsidRPr="008170E6" w:rsidRDefault="00517167" w:rsidP="008170E6">
      <w:pPr>
        <w:spacing w:after="0" w:line="240" w:lineRule="auto"/>
        <w:jc w:val="both"/>
        <w:rPr>
          <w:rFonts w:ascii="Times New Roman" w:eastAsia="Calibri" w:hAnsi="Times New Roman" w:cs="Times New Roman"/>
          <w:i/>
        </w:rPr>
      </w:pPr>
      <w:sdt>
        <w:sdtPr>
          <w:rPr>
            <w:rFonts w:ascii="Times New Roman" w:eastAsia="Calibri" w:hAnsi="Times New Roman" w:cs="Times New Roman"/>
            <w:i/>
          </w:rPr>
          <w:id w:val="798576880"/>
        </w:sdtPr>
        <w:sdtEndPr/>
        <w:sdtContent>
          <w:sdt>
            <w:sdtPr>
              <w:rPr>
                <w:rFonts w:ascii="Times New Roman" w:eastAsia="Calibri" w:hAnsi="Times New Roman" w:cs="Times New Roman"/>
                <w:i/>
              </w:rPr>
              <w:id w:val="1729873660"/>
            </w:sdtPr>
            <w:sdtEndPr/>
            <w:sdtContent>
              <w:r w:rsidR="00054C41" w:rsidRPr="008170E6">
                <w:rPr>
                  <w:rFonts w:ascii="Segoe UI Symbol" w:eastAsia="Calibri" w:hAnsi="Segoe UI Symbol" w:cs="Segoe UI Symbol"/>
                  <w:i/>
                </w:rPr>
                <w:t>☐</w:t>
              </w:r>
            </w:sdtContent>
          </w:sdt>
        </w:sdtContent>
      </w:sdt>
      <w:r w:rsidR="00054C41" w:rsidRPr="008170E6">
        <w:rPr>
          <w:rFonts w:ascii="Times New Roman" w:eastAsia="Calibri" w:hAnsi="Times New Roman" w:cs="Times New Roman"/>
          <w:i/>
        </w:rPr>
        <w:t xml:space="preserve"> zvyšuje  </w:t>
      </w:r>
      <w:r w:rsidR="00054C41" w:rsidRPr="008170E6">
        <w:rPr>
          <w:rFonts w:ascii="Times New Roman" w:eastAsia="Calibri" w:hAnsi="Times New Roman" w:cs="Times New Roman"/>
          <w:i/>
        </w:rPr>
        <w:tab/>
      </w:r>
      <w:sdt>
        <w:sdtPr>
          <w:rPr>
            <w:rFonts w:ascii="Times New Roman" w:eastAsia="Calibri" w:hAnsi="Times New Roman" w:cs="Times New Roman"/>
            <w:i/>
          </w:rPr>
          <w:id w:val="410579887"/>
        </w:sdtPr>
        <w:sdtEndPr/>
        <w:sdtContent>
          <w:sdt>
            <w:sdtPr>
              <w:rPr>
                <w:rFonts w:ascii="Times New Roman" w:eastAsia="Calibri" w:hAnsi="Times New Roman" w:cs="Times New Roman"/>
                <w:i/>
              </w:rPr>
              <w:id w:val="-80300261"/>
            </w:sdtPr>
            <w:sdtEndPr/>
            <w:sdtContent>
              <w:r w:rsidR="000265CD" w:rsidRPr="008170E6">
                <w:rPr>
                  <w:rFonts w:ascii="Times New Roman" w:eastAsia="Calibri" w:hAnsi="Times New Roman" w:cs="Times New Roman"/>
                  <w:i/>
                </w:rPr>
                <w:sym w:font="Wingdings 2" w:char="F054"/>
              </w:r>
            </w:sdtContent>
          </w:sdt>
        </w:sdtContent>
      </w:sdt>
      <w:r w:rsidR="00054C41" w:rsidRPr="008170E6">
        <w:rPr>
          <w:rFonts w:ascii="Times New Roman" w:eastAsia="Calibri" w:hAnsi="Times New Roman" w:cs="Times New Roman"/>
          <w:i/>
        </w:rPr>
        <w:t xml:space="preserve"> nemení</w:t>
      </w:r>
      <w:r w:rsidR="00054C41" w:rsidRPr="008170E6">
        <w:rPr>
          <w:rFonts w:ascii="Times New Roman" w:eastAsia="Calibri" w:hAnsi="Times New Roman" w:cs="Times New Roman"/>
          <w:i/>
        </w:rPr>
        <w:tab/>
      </w:r>
      <w:sdt>
        <w:sdtPr>
          <w:rPr>
            <w:rFonts w:ascii="Times New Roman" w:eastAsia="Calibri" w:hAnsi="Times New Roman" w:cs="Times New Roman"/>
            <w:i/>
          </w:rPr>
          <w:id w:val="-474604883"/>
        </w:sdtPr>
        <w:sdtEndPr/>
        <w:sdtContent>
          <w:sdt>
            <w:sdtPr>
              <w:rPr>
                <w:rFonts w:ascii="Times New Roman" w:eastAsia="Calibri" w:hAnsi="Times New Roman" w:cs="Times New Roman"/>
                <w:i/>
              </w:rPr>
              <w:id w:val="-1706551548"/>
            </w:sdtPr>
            <w:sdtEndPr/>
            <w:sdtContent>
              <w:r w:rsidR="00054C41" w:rsidRPr="008170E6">
                <w:rPr>
                  <w:rFonts w:ascii="Segoe UI Symbol" w:eastAsia="Calibri" w:hAnsi="Segoe UI Symbol" w:cs="Segoe UI Symbol"/>
                  <w:i/>
                </w:rPr>
                <w:t>☐</w:t>
              </w:r>
            </w:sdtContent>
          </w:sdt>
        </w:sdtContent>
      </w:sdt>
      <w:r w:rsidR="00054C41" w:rsidRPr="008170E6">
        <w:rPr>
          <w:rFonts w:ascii="Times New Roman" w:eastAsia="Calibri" w:hAnsi="Times New Roman" w:cs="Times New Roman"/>
          <w:i/>
        </w:rPr>
        <w:t xml:space="preserve"> znižuje</w:t>
      </w:r>
    </w:p>
    <w:p w14:paraId="327BF48A" w14:textId="77777777" w:rsidR="00054C41" w:rsidRPr="008170E6" w:rsidRDefault="00054C41" w:rsidP="008170E6">
      <w:pPr>
        <w:spacing w:after="0" w:line="240" w:lineRule="auto"/>
        <w:jc w:val="both"/>
        <w:rPr>
          <w:rFonts w:ascii="Times New Roman" w:eastAsia="Calibri" w:hAnsi="Times New Roman" w:cs="Times New Roman"/>
          <w:i/>
        </w:rPr>
      </w:pPr>
    </w:p>
    <w:p w14:paraId="5861187D" w14:textId="77777777" w:rsidR="00054C41" w:rsidRPr="008170E6" w:rsidRDefault="00054C41" w:rsidP="008170E6">
      <w:pPr>
        <w:spacing w:after="0" w:line="240" w:lineRule="auto"/>
        <w:jc w:val="both"/>
        <w:rPr>
          <w:rFonts w:ascii="Times New Roman" w:eastAsia="Calibri" w:hAnsi="Times New Roman" w:cs="Times New Roman"/>
          <w:b/>
          <w:i/>
        </w:rPr>
      </w:pPr>
      <w:r w:rsidRPr="008170E6">
        <w:rPr>
          <w:rFonts w:ascii="Times New Roman" w:eastAsia="Calibri" w:hAnsi="Times New Roman" w:cs="Times New Roman"/>
          <w:b/>
          <w:i/>
        </w:rPr>
        <w:t>Produktivita:</w:t>
      </w:r>
    </w:p>
    <w:p w14:paraId="1FF562C2"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Aký má materiál vplyv na zmenu pomeru medzi produkciou podnikov a ich nákladmi? </w:t>
      </w:r>
    </w:p>
    <w:p w14:paraId="23DA5CCF" w14:textId="77777777" w:rsidR="00054C41" w:rsidRPr="008170E6" w:rsidRDefault="00054C41" w:rsidP="008170E6">
      <w:pPr>
        <w:spacing w:after="0" w:line="240" w:lineRule="auto"/>
        <w:jc w:val="both"/>
        <w:rPr>
          <w:rFonts w:ascii="Times New Roman" w:eastAsia="Calibri" w:hAnsi="Times New Roman" w:cs="Times New Roman"/>
          <w:i/>
        </w:rPr>
      </w:pPr>
    </w:p>
    <w:p w14:paraId="0B272ABF" w14:textId="77777777" w:rsidR="00054C41" w:rsidRPr="008170E6" w:rsidRDefault="00054C41"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Na základe uvedenej odpovede zaškrtnite a popíšte, či materiál produktivitu:</w:t>
      </w:r>
    </w:p>
    <w:p w14:paraId="789FA80A" w14:textId="20D2A1C2" w:rsidR="00054C41" w:rsidRPr="008170E6" w:rsidRDefault="00517167" w:rsidP="008170E6">
      <w:pPr>
        <w:spacing w:after="0" w:line="240" w:lineRule="auto"/>
        <w:jc w:val="both"/>
        <w:rPr>
          <w:rFonts w:ascii="Times New Roman" w:eastAsia="Calibri" w:hAnsi="Times New Roman" w:cs="Times New Roman"/>
          <w:i/>
        </w:rPr>
      </w:pPr>
      <w:sdt>
        <w:sdtPr>
          <w:rPr>
            <w:rFonts w:ascii="Times New Roman" w:eastAsia="Calibri" w:hAnsi="Times New Roman" w:cs="Times New Roman"/>
            <w:i/>
          </w:rPr>
          <w:id w:val="-1545903528"/>
        </w:sdtPr>
        <w:sdtEndPr/>
        <w:sdtContent>
          <w:sdt>
            <w:sdtPr>
              <w:rPr>
                <w:rFonts w:ascii="Times New Roman" w:eastAsia="Calibri" w:hAnsi="Times New Roman" w:cs="Times New Roman"/>
                <w:i/>
              </w:rPr>
              <w:id w:val="825715010"/>
            </w:sdtPr>
            <w:sdtEndPr/>
            <w:sdtContent>
              <w:r w:rsidR="00054C41" w:rsidRPr="008170E6">
                <w:rPr>
                  <w:rFonts w:ascii="Segoe UI Symbol" w:eastAsia="Calibri" w:hAnsi="Segoe UI Symbol" w:cs="Segoe UI Symbol"/>
                  <w:i/>
                </w:rPr>
                <w:t>☐</w:t>
              </w:r>
            </w:sdtContent>
          </w:sdt>
        </w:sdtContent>
      </w:sdt>
      <w:r w:rsidR="00054C41" w:rsidRPr="008170E6">
        <w:rPr>
          <w:rFonts w:ascii="Times New Roman" w:eastAsia="Calibri" w:hAnsi="Times New Roman" w:cs="Times New Roman"/>
          <w:i/>
        </w:rPr>
        <w:t xml:space="preserve"> zvyšuje  </w:t>
      </w:r>
      <w:r w:rsidR="00054C41" w:rsidRPr="008170E6">
        <w:rPr>
          <w:rFonts w:ascii="Times New Roman" w:eastAsia="Calibri" w:hAnsi="Times New Roman" w:cs="Times New Roman"/>
          <w:i/>
        </w:rPr>
        <w:tab/>
      </w:r>
      <w:sdt>
        <w:sdtPr>
          <w:rPr>
            <w:rFonts w:ascii="Times New Roman" w:eastAsia="Calibri" w:hAnsi="Times New Roman" w:cs="Times New Roman"/>
            <w:i/>
          </w:rPr>
          <w:id w:val="-353966921"/>
        </w:sdtPr>
        <w:sdtEndPr/>
        <w:sdtContent>
          <w:sdt>
            <w:sdtPr>
              <w:rPr>
                <w:rFonts w:ascii="Times New Roman" w:eastAsia="Calibri" w:hAnsi="Times New Roman" w:cs="Times New Roman"/>
                <w:i/>
              </w:rPr>
              <w:id w:val="-1222205104"/>
            </w:sdtPr>
            <w:sdtEndPr/>
            <w:sdtContent>
              <w:r w:rsidR="000265CD" w:rsidRPr="008170E6">
                <w:rPr>
                  <w:rFonts w:ascii="Times New Roman" w:eastAsia="Calibri" w:hAnsi="Times New Roman" w:cs="Times New Roman"/>
                  <w:i/>
                </w:rPr>
                <w:sym w:font="Wingdings 2" w:char="F054"/>
              </w:r>
            </w:sdtContent>
          </w:sdt>
        </w:sdtContent>
      </w:sdt>
      <w:r w:rsidR="00054C41" w:rsidRPr="008170E6">
        <w:rPr>
          <w:rFonts w:ascii="Times New Roman" w:eastAsia="Calibri" w:hAnsi="Times New Roman" w:cs="Times New Roman"/>
          <w:i/>
        </w:rPr>
        <w:t xml:space="preserve"> nemení</w:t>
      </w:r>
      <w:r w:rsidR="00054C41" w:rsidRPr="008170E6">
        <w:rPr>
          <w:rFonts w:ascii="Times New Roman" w:eastAsia="Calibri" w:hAnsi="Times New Roman" w:cs="Times New Roman"/>
          <w:i/>
        </w:rPr>
        <w:tab/>
      </w:r>
      <w:sdt>
        <w:sdtPr>
          <w:rPr>
            <w:rFonts w:ascii="Times New Roman" w:eastAsia="Calibri" w:hAnsi="Times New Roman" w:cs="Times New Roman"/>
            <w:i/>
          </w:rPr>
          <w:id w:val="-1457723544"/>
        </w:sdtPr>
        <w:sdtEndPr/>
        <w:sdtContent>
          <w:sdt>
            <w:sdtPr>
              <w:rPr>
                <w:rFonts w:ascii="Times New Roman" w:eastAsia="Calibri" w:hAnsi="Times New Roman" w:cs="Times New Roman"/>
                <w:i/>
              </w:rPr>
              <w:id w:val="-623767955"/>
            </w:sdtPr>
            <w:sdtEndPr/>
            <w:sdtContent>
              <w:r w:rsidR="00054C41" w:rsidRPr="008170E6">
                <w:rPr>
                  <w:rFonts w:ascii="Segoe UI Symbol" w:eastAsia="Calibri" w:hAnsi="Segoe UI Symbol" w:cs="Segoe UI Symbol"/>
                  <w:i/>
                </w:rPr>
                <w:t>☐</w:t>
              </w:r>
            </w:sdtContent>
          </w:sdt>
        </w:sdtContent>
      </w:sdt>
      <w:r w:rsidR="00054C41" w:rsidRPr="008170E6">
        <w:rPr>
          <w:rFonts w:ascii="Times New Roman" w:eastAsia="Calibri" w:hAnsi="Times New Roman" w:cs="Times New Roman"/>
          <w:i/>
        </w:rPr>
        <w:t xml:space="preserve"> znižuje</w:t>
      </w:r>
    </w:p>
    <w:p w14:paraId="1FFE92DA" w14:textId="77777777" w:rsidR="00054C41" w:rsidRPr="008170E6" w:rsidRDefault="00054C41" w:rsidP="008170E6">
      <w:pPr>
        <w:spacing w:after="0" w:line="240" w:lineRule="auto"/>
        <w:jc w:val="both"/>
        <w:rPr>
          <w:rFonts w:ascii="Times New Roman" w:eastAsia="Calibri" w:hAnsi="Times New Roman" w:cs="Times New Roman"/>
          <w:i/>
        </w:rPr>
      </w:pPr>
    </w:p>
    <w:p w14:paraId="0F05F45F" w14:textId="77777777" w:rsidR="00054C41" w:rsidRPr="008170E6" w:rsidRDefault="00054C41" w:rsidP="008170E6">
      <w:pPr>
        <w:spacing w:after="0" w:line="240" w:lineRule="auto"/>
        <w:jc w:val="both"/>
        <w:rPr>
          <w:rFonts w:ascii="Times New Roman" w:eastAsia="Calibri" w:hAnsi="Times New Roman" w:cs="Times New Roman"/>
          <w:b/>
        </w:rPr>
      </w:pPr>
      <w:r w:rsidRPr="008170E6">
        <w:rPr>
          <w:rFonts w:ascii="Times New Roman" w:eastAsia="Calibri" w:hAnsi="Times New Roman" w:cs="Times New Roman"/>
          <w:b/>
        </w:rPr>
        <w:t xml:space="preserve">3.4  Iné vplyvy na podnikateľské prostredie </w:t>
      </w:r>
    </w:p>
    <w:p w14:paraId="727C9A0E" w14:textId="77777777" w:rsidR="00FF414B" w:rsidRPr="008170E6" w:rsidRDefault="00FF414B" w:rsidP="008170E6">
      <w:pPr>
        <w:spacing w:after="0" w:line="240" w:lineRule="auto"/>
        <w:jc w:val="both"/>
        <w:rPr>
          <w:rFonts w:ascii="Times New Roman" w:eastAsia="Calibri" w:hAnsi="Times New Roman" w:cs="Times New Roman"/>
          <w:i/>
        </w:rPr>
      </w:pPr>
      <w:r w:rsidRPr="008170E6">
        <w:rPr>
          <w:rFonts w:ascii="Times New Roman" w:eastAsia="Calibri" w:hAnsi="Times New Roman" w:cs="Times New Roman"/>
          <w:i/>
        </w:rPr>
        <w:t xml:space="preserve">Ak má materiál vplyvy na PP, ktoré nemožno zaradiť do predchádzajúcich častí, či už pozitívne alebo negatívne, tu ich uveďte.  Patria sem: </w:t>
      </w:r>
    </w:p>
    <w:p w14:paraId="312EF81C" w14:textId="77777777" w:rsidR="00FF414B" w:rsidRPr="008170E6" w:rsidRDefault="00FF414B" w:rsidP="008170E6">
      <w:pPr>
        <w:pStyle w:val="Odsekzoznamu"/>
        <w:numPr>
          <w:ilvl w:val="0"/>
          <w:numId w:val="6"/>
        </w:numPr>
        <w:spacing w:after="0" w:line="240" w:lineRule="auto"/>
        <w:contextualSpacing w:val="0"/>
        <w:jc w:val="both"/>
        <w:rPr>
          <w:rFonts w:ascii="Times New Roman" w:eastAsia="Calibri" w:hAnsi="Times New Roman" w:cs="Times New Roman"/>
          <w:i/>
        </w:rPr>
      </w:pPr>
      <w:r w:rsidRPr="008170E6">
        <w:rPr>
          <w:rFonts w:ascii="Times New Roman" w:eastAsia="Calibri" w:hAnsi="Times New Roman" w:cs="Times New Roman"/>
          <w:i/>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8170E6" w:rsidRDefault="00FF414B" w:rsidP="008170E6">
      <w:pPr>
        <w:pStyle w:val="Odsekzoznamu"/>
        <w:numPr>
          <w:ilvl w:val="0"/>
          <w:numId w:val="6"/>
        </w:numPr>
        <w:spacing w:after="0" w:line="240" w:lineRule="auto"/>
        <w:contextualSpacing w:val="0"/>
        <w:jc w:val="both"/>
        <w:rPr>
          <w:rFonts w:ascii="Times New Roman" w:eastAsia="Calibri" w:hAnsi="Times New Roman" w:cs="Times New Roman"/>
          <w:i/>
        </w:rPr>
      </w:pPr>
      <w:r w:rsidRPr="008170E6">
        <w:rPr>
          <w:rFonts w:ascii="Times New Roman" w:eastAsia="Calibri" w:hAnsi="Times New Roman" w:cs="Times New Roman"/>
          <w:i/>
        </w:rPr>
        <w:t>regulované ceny podľa zákona č. 18/1996 Z. z. o cenách;</w:t>
      </w:r>
    </w:p>
    <w:p w14:paraId="46E907D6" w14:textId="77777777" w:rsidR="00FF414B" w:rsidRPr="008170E6" w:rsidRDefault="00FF414B" w:rsidP="008170E6">
      <w:pPr>
        <w:pStyle w:val="Odsekzoznamu"/>
        <w:numPr>
          <w:ilvl w:val="0"/>
          <w:numId w:val="6"/>
        </w:numPr>
        <w:spacing w:after="0" w:line="240" w:lineRule="auto"/>
        <w:contextualSpacing w:val="0"/>
        <w:jc w:val="both"/>
        <w:rPr>
          <w:rFonts w:ascii="Times New Roman" w:eastAsia="Calibri" w:hAnsi="Times New Roman" w:cs="Times New Roman"/>
          <w:i/>
        </w:rPr>
      </w:pPr>
      <w:r w:rsidRPr="008170E6">
        <w:rPr>
          <w:rFonts w:ascii="Times New Roman" w:eastAsia="Calibri" w:hAnsi="Times New Roman" w:cs="Times New Roman"/>
          <w:i/>
        </w:rPr>
        <w:t>iné vplyvy, ktoré predpokladá materiál, ale nemožno ich zaradiť do častí 3.1 a 3.3.</w:t>
      </w:r>
      <w:r w:rsidR="00E214C0" w:rsidRPr="008170E6">
        <w:rPr>
          <w:rFonts w:ascii="Times New Roman" w:eastAsia="Calibri" w:hAnsi="Times New Roman" w:cs="Times New Roman"/>
          <w:i/>
        </w:rPr>
        <w:t>,</w:t>
      </w:r>
    </w:p>
    <w:p w14:paraId="74DE7A2D" w14:textId="77777777" w:rsidR="00D114ED" w:rsidRPr="008170E6" w:rsidRDefault="00D114ED" w:rsidP="008170E6">
      <w:pPr>
        <w:pStyle w:val="Odsekzoznamu"/>
        <w:numPr>
          <w:ilvl w:val="0"/>
          <w:numId w:val="6"/>
        </w:numPr>
        <w:spacing w:after="0" w:line="240" w:lineRule="auto"/>
        <w:contextualSpacing w:val="0"/>
        <w:jc w:val="both"/>
        <w:rPr>
          <w:rFonts w:ascii="Times New Roman" w:eastAsia="Calibri" w:hAnsi="Times New Roman" w:cs="Times New Roman"/>
          <w:i/>
        </w:rPr>
      </w:pPr>
      <w:r w:rsidRPr="008170E6">
        <w:rPr>
          <w:rFonts w:ascii="Times New Roman" w:eastAsia="Calibri" w:hAnsi="Times New Roman" w:cs="Times New Roman"/>
          <w:i/>
        </w:rPr>
        <w:t xml:space="preserve">iné vplyvy podľa písm. a) až c), ktoré sú </w:t>
      </w:r>
      <w:proofErr w:type="spellStart"/>
      <w:r w:rsidRPr="008170E6">
        <w:rPr>
          <w:rFonts w:ascii="Times New Roman" w:eastAsia="Calibri" w:hAnsi="Times New Roman" w:cs="Times New Roman"/>
          <w:i/>
        </w:rPr>
        <w:t>goldplatingom</w:t>
      </w:r>
      <w:proofErr w:type="spellEnd"/>
      <w:r w:rsidRPr="008170E6">
        <w:rPr>
          <w:rFonts w:ascii="Times New Roman" w:eastAsia="Calibri" w:hAnsi="Times New Roman" w:cs="Times New Roman"/>
          <w:i/>
        </w:rPr>
        <w:t>.</w:t>
      </w:r>
    </w:p>
    <w:p w14:paraId="20297BE3" w14:textId="77777777" w:rsidR="002C0100" w:rsidRDefault="002C0100" w:rsidP="002C0100">
      <w:pPr>
        <w:spacing w:after="0" w:line="240" w:lineRule="auto"/>
        <w:jc w:val="both"/>
        <w:rPr>
          <w:rFonts w:ascii="Times New Roman" w:eastAsia="Times New Roman" w:hAnsi="Times New Roman" w:cs="Times New Roman"/>
          <w:bCs/>
          <w:lang w:eastAsia="sk-SK"/>
        </w:rPr>
      </w:pPr>
    </w:p>
    <w:p w14:paraId="6F92F3BC" w14:textId="6E8FDD4B" w:rsidR="002C0100" w:rsidRPr="008170E6" w:rsidRDefault="002C0100" w:rsidP="002C0100">
      <w:pPr>
        <w:spacing w:after="0" w:line="240" w:lineRule="auto"/>
        <w:jc w:val="both"/>
        <w:rPr>
          <w:rFonts w:ascii="Times New Roman" w:eastAsia="Times New Roman" w:hAnsi="Times New Roman" w:cs="Times New Roman"/>
          <w:bCs/>
          <w:lang w:eastAsia="sk-SK"/>
        </w:rPr>
      </w:pPr>
      <w:r w:rsidRPr="008170E6">
        <w:rPr>
          <w:rFonts w:ascii="Times New Roman" w:eastAsia="Times New Roman" w:hAnsi="Times New Roman" w:cs="Times New Roman"/>
          <w:bCs/>
          <w:lang w:eastAsia="sk-SK"/>
        </w:rPr>
        <w:t>Zvýšenie regulácie zahŕňa:</w:t>
      </w:r>
    </w:p>
    <w:p w14:paraId="523E576C" w14:textId="77777777" w:rsidR="002B28AF" w:rsidRDefault="004626BD" w:rsidP="004626BD">
      <w:pPr>
        <w:pStyle w:val="Odsekzoznamu"/>
        <w:numPr>
          <w:ilvl w:val="0"/>
          <w:numId w:val="17"/>
        </w:numPr>
        <w:spacing w:after="0" w:line="240" w:lineRule="auto"/>
        <w:contextualSpacing w:val="0"/>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p</w:t>
      </w:r>
      <w:r w:rsidRPr="004626BD">
        <w:rPr>
          <w:rFonts w:ascii="Times New Roman" w:eastAsia="Times New Roman" w:hAnsi="Times New Roman" w:cs="Times New Roman"/>
          <w:bCs/>
          <w:lang w:eastAsia="sk-SK"/>
        </w:rPr>
        <w:t>ovinnosť pris</w:t>
      </w:r>
      <w:r w:rsidR="002B28AF">
        <w:rPr>
          <w:rFonts w:ascii="Times New Roman" w:eastAsia="Times New Roman" w:hAnsi="Times New Roman" w:cs="Times New Roman"/>
          <w:bCs/>
          <w:lang w:eastAsia="sk-SK"/>
        </w:rPr>
        <w:t>pôsobiť záväzkové vzťahy zákonu,</w:t>
      </w:r>
    </w:p>
    <w:p w14:paraId="1F0835F2" w14:textId="69E9F4C1" w:rsidR="002C0100" w:rsidRPr="008170E6" w:rsidRDefault="002B28AF" w:rsidP="004626BD">
      <w:pPr>
        <w:pStyle w:val="Odsekzoznamu"/>
        <w:numPr>
          <w:ilvl w:val="0"/>
          <w:numId w:val="17"/>
        </w:numPr>
        <w:spacing w:after="0" w:line="240" w:lineRule="auto"/>
        <w:contextualSpacing w:val="0"/>
        <w:jc w:val="both"/>
        <w:rPr>
          <w:rFonts w:ascii="Times New Roman" w:eastAsia="Times New Roman" w:hAnsi="Times New Roman" w:cs="Times New Roman"/>
          <w:bCs/>
          <w:lang w:eastAsia="sk-SK"/>
        </w:rPr>
      </w:pPr>
      <w:r w:rsidRPr="002B28AF">
        <w:rPr>
          <w:rFonts w:ascii="Times New Roman" w:eastAsia="Times New Roman" w:hAnsi="Times New Roman" w:cs="Times New Roman"/>
          <w:bCs/>
          <w:lang w:eastAsia="sk-SK"/>
        </w:rPr>
        <w:t>oznamovacia povinnosť užívateľa pozemku voči vlastníkovi pozemku na jeho požiadanie predložiť nájomnú zmluvu alebo iný doklad o práve užívať pozemok</w:t>
      </w:r>
      <w:r w:rsidR="002C0100" w:rsidRPr="008170E6">
        <w:rPr>
          <w:rFonts w:ascii="Times New Roman" w:eastAsia="Times New Roman" w:hAnsi="Times New Roman" w:cs="Times New Roman"/>
          <w:bCs/>
          <w:lang w:eastAsia="sk-SK"/>
        </w:rPr>
        <w:t>.</w:t>
      </w:r>
    </w:p>
    <w:p w14:paraId="190A3518" w14:textId="77777777" w:rsidR="002C0100" w:rsidRPr="008170E6" w:rsidRDefault="002C0100" w:rsidP="002C0100">
      <w:pPr>
        <w:spacing w:after="0" w:line="240" w:lineRule="auto"/>
        <w:jc w:val="both"/>
        <w:rPr>
          <w:rFonts w:ascii="Times New Roman" w:eastAsia="Times New Roman" w:hAnsi="Times New Roman" w:cs="Times New Roman"/>
          <w:bCs/>
          <w:lang w:eastAsia="sk-SK"/>
        </w:rPr>
      </w:pPr>
      <w:r w:rsidRPr="008170E6">
        <w:rPr>
          <w:rFonts w:ascii="Times New Roman" w:eastAsia="Times New Roman" w:hAnsi="Times New Roman" w:cs="Times New Roman"/>
          <w:bCs/>
          <w:lang w:eastAsia="sk-SK"/>
        </w:rPr>
        <w:t>Zníženie regulácie zahŕňa:</w:t>
      </w:r>
    </w:p>
    <w:p w14:paraId="4D9552C3" w14:textId="5674AEE3" w:rsidR="002B28AF" w:rsidRPr="002B28AF" w:rsidRDefault="002B28AF" w:rsidP="002B28AF">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u</w:t>
      </w:r>
      <w:r w:rsidRPr="002B28AF">
        <w:rPr>
          <w:rFonts w:ascii="Times New Roman" w:eastAsia="Times New Roman" w:hAnsi="Times New Roman" w:cs="Times New Roman"/>
          <w:bCs/>
          <w:lang w:eastAsia="sk-SK"/>
        </w:rPr>
        <w:t>stanovenie o tom, že nie je potrebné pri prenájme pozemku od fondu na účely pestovania trvalých kultúr predložiť doklad o registrácii pozemku vo vinohradníckom registri alebo registri ovocných sadov a</w:t>
      </w:r>
      <w:r>
        <w:rPr>
          <w:rFonts w:ascii="Times New Roman" w:eastAsia="Times New Roman" w:hAnsi="Times New Roman" w:cs="Times New Roman"/>
          <w:bCs/>
          <w:lang w:eastAsia="sk-SK"/>
        </w:rPr>
        <w:t> </w:t>
      </w:r>
      <w:r w:rsidRPr="002B28AF">
        <w:rPr>
          <w:rFonts w:ascii="Times New Roman" w:eastAsia="Times New Roman" w:hAnsi="Times New Roman" w:cs="Times New Roman"/>
          <w:bCs/>
          <w:lang w:eastAsia="sk-SK"/>
        </w:rPr>
        <w:t>chmeľníc</w:t>
      </w:r>
      <w:r>
        <w:rPr>
          <w:rFonts w:ascii="Times New Roman" w:eastAsia="Times New Roman" w:hAnsi="Times New Roman" w:cs="Times New Roman"/>
          <w:bCs/>
          <w:lang w:eastAsia="sk-SK"/>
        </w:rPr>
        <w:t>,</w:t>
      </w:r>
    </w:p>
    <w:p w14:paraId="592A1727" w14:textId="07E093DE" w:rsidR="004626BD" w:rsidRPr="004626BD" w:rsidRDefault="004626BD"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sidRPr="004626BD">
        <w:rPr>
          <w:rFonts w:ascii="Times New Roman" w:eastAsia="Times New Roman" w:hAnsi="Times New Roman" w:cs="Times New Roman"/>
          <w:bCs/>
          <w:lang w:eastAsia="sk-SK"/>
        </w:rPr>
        <w:t>Vypustenie povinnosti nájomcu predkladať v konaní podľa § 12a nájomné zmluvy</w:t>
      </w:r>
    </w:p>
    <w:p w14:paraId="3EC724AF" w14:textId="77777777" w:rsidR="004626BD" w:rsidRPr="004626BD" w:rsidRDefault="004626BD"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sidRPr="004626BD">
        <w:rPr>
          <w:rFonts w:ascii="Times New Roman" w:eastAsia="Times New Roman" w:hAnsi="Times New Roman" w:cs="Times New Roman"/>
          <w:bCs/>
          <w:lang w:eastAsia="sk-SK"/>
        </w:rPr>
        <w:t>Vypustenie povinnosti doterajšieho prenajímateľa vyznačovať podnájomný pozemok v konaní podľa § 12a</w:t>
      </w:r>
    </w:p>
    <w:p w14:paraId="78D72E87" w14:textId="77777777" w:rsidR="004626BD" w:rsidRPr="004626BD" w:rsidRDefault="004626BD"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sidRPr="004626BD">
        <w:rPr>
          <w:rFonts w:ascii="Times New Roman" w:eastAsia="Times New Roman" w:hAnsi="Times New Roman" w:cs="Times New Roman"/>
          <w:bCs/>
          <w:lang w:eastAsia="sk-SK"/>
        </w:rPr>
        <w:t>Vypustenie obmedzenia osôb, ktorým možno prenechať do užívania podnájomný pozemok podľa § 12a</w:t>
      </w:r>
    </w:p>
    <w:p w14:paraId="5FA77382" w14:textId="77777777" w:rsidR="004626BD" w:rsidRDefault="004626BD" w:rsidP="004626BD">
      <w:pPr>
        <w:pStyle w:val="Odsekzoznamu"/>
        <w:numPr>
          <w:ilvl w:val="0"/>
          <w:numId w:val="17"/>
        </w:numPr>
        <w:spacing w:after="0" w:line="240" w:lineRule="auto"/>
        <w:contextualSpacing w:val="0"/>
        <w:jc w:val="both"/>
        <w:rPr>
          <w:rFonts w:ascii="Times New Roman" w:eastAsia="Times New Roman" w:hAnsi="Times New Roman" w:cs="Times New Roman"/>
          <w:bCs/>
          <w:lang w:eastAsia="sk-SK"/>
        </w:rPr>
      </w:pPr>
      <w:r w:rsidRPr="004626BD">
        <w:rPr>
          <w:rFonts w:ascii="Times New Roman" w:eastAsia="Times New Roman" w:hAnsi="Times New Roman" w:cs="Times New Roman"/>
          <w:bCs/>
          <w:lang w:eastAsia="sk-SK"/>
        </w:rPr>
        <w:t>Vypustenie osobitných konaní o zriadení podnájomného vzťahu podľa § 12b a 12c</w:t>
      </w:r>
    </w:p>
    <w:p w14:paraId="334680DD" w14:textId="77777777" w:rsidR="004626BD" w:rsidRDefault="004626BD" w:rsidP="004626BD">
      <w:p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Pozitívny vplyv bude mať</w:t>
      </w:r>
    </w:p>
    <w:p w14:paraId="2ADBC2B9" w14:textId="53072924" w:rsidR="004626BD" w:rsidRDefault="004626BD"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sidRPr="004626BD">
        <w:rPr>
          <w:rFonts w:ascii="Times New Roman" w:eastAsia="Times New Roman" w:hAnsi="Times New Roman" w:cs="Times New Roman"/>
          <w:bCs/>
          <w:lang w:eastAsia="sk-SK"/>
        </w:rPr>
        <w:lastRenderedPageBreak/>
        <w:t>vypustenie explicitných ustanovení o právach nájomcu, ktoré možno dojednať v nájomnej zmluve, keďže také zmluvné dojednania sú možné aj bez výslovnej úpravy v</w:t>
      </w:r>
      <w:r>
        <w:rPr>
          <w:rFonts w:ascii="Times New Roman" w:eastAsia="Times New Roman" w:hAnsi="Times New Roman" w:cs="Times New Roman"/>
          <w:bCs/>
          <w:lang w:eastAsia="sk-SK"/>
        </w:rPr>
        <w:t> </w:t>
      </w:r>
      <w:r w:rsidRPr="004626BD">
        <w:rPr>
          <w:rFonts w:ascii="Times New Roman" w:eastAsia="Times New Roman" w:hAnsi="Times New Roman" w:cs="Times New Roman"/>
          <w:bCs/>
          <w:lang w:eastAsia="sk-SK"/>
        </w:rPr>
        <w:t>zákone</w:t>
      </w:r>
    </w:p>
    <w:p w14:paraId="61041E27" w14:textId="54E0A2A3" w:rsidR="004626BD" w:rsidRDefault="004626BD"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zavedenie inštitútu vzniku užívacieho práva v </w:t>
      </w:r>
      <w:r w:rsidR="00CA1A3C">
        <w:rPr>
          <w:rFonts w:ascii="Times New Roman" w:eastAsia="Times New Roman" w:hAnsi="Times New Roman" w:cs="Times New Roman"/>
          <w:bCs/>
          <w:lang w:eastAsia="sk-SK"/>
        </w:rPr>
        <w:t>dôsl</w:t>
      </w:r>
      <w:r>
        <w:rPr>
          <w:rFonts w:ascii="Times New Roman" w:eastAsia="Times New Roman" w:hAnsi="Times New Roman" w:cs="Times New Roman"/>
          <w:bCs/>
          <w:lang w:eastAsia="sk-SK"/>
        </w:rPr>
        <w:t>e</w:t>
      </w:r>
      <w:r w:rsidR="00CA1A3C">
        <w:rPr>
          <w:rFonts w:ascii="Times New Roman" w:eastAsia="Times New Roman" w:hAnsi="Times New Roman" w:cs="Times New Roman"/>
          <w:bCs/>
          <w:lang w:eastAsia="sk-SK"/>
        </w:rPr>
        <w:t>d</w:t>
      </w:r>
      <w:r>
        <w:rPr>
          <w:rFonts w:ascii="Times New Roman" w:eastAsia="Times New Roman" w:hAnsi="Times New Roman" w:cs="Times New Roman"/>
          <w:bCs/>
          <w:lang w:eastAsia="sk-SK"/>
        </w:rPr>
        <w:t>ku nerušeného užívania počas aspoň 5 rokov</w:t>
      </w:r>
      <w:r w:rsidR="00ED753A">
        <w:rPr>
          <w:rFonts w:ascii="Times New Roman" w:eastAsia="Times New Roman" w:hAnsi="Times New Roman" w:cs="Times New Roman"/>
          <w:bCs/>
          <w:lang w:eastAsia="sk-SK"/>
        </w:rPr>
        <w:t xml:space="preserve"> (§ 1a)</w:t>
      </w:r>
    </w:p>
    <w:p w14:paraId="4D9FEEB5" w14:textId="26B6C246" w:rsidR="00CA1A3C" w:rsidRDefault="00CA1A3C"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sprehľadnenie minimálnych dôb nájmu pri osobitných účeloch využitia pozemku</w:t>
      </w:r>
      <w:r w:rsidR="00ED753A">
        <w:rPr>
          <w:rFonts w:ascii="Times New Roman" w:eastAsia="Times New Roman" w:hAnsi="Times New Roman" w:cs="Times New Roman"/>
          <w:bCs/>
          <w:lang w:eastAsia="sk-SK"/>
        </w:rPr>
        <w:t xml:space="preserve"> (§8 ods. 2)</w:t>
      </w:r>
    </w:p>
    <w:p w14:paraId="55B01355" w14:textId="77777777" w:rsidR="00ED753A" w:rsidRDefault="00ED753A"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zavedenie práva podať žiadosť o podnájomný pozemok podľa § 12a aj pre právneho nástupcu pôvodného podnájomcu</w:t>
      </w:r>
    </w:p>
    <w:p w14:paraId="787A1A9C" w14:textId="77777777" w:rsidR="00B96FFE" w:rsidRDefault="00ED753A"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lepšia informovanosť o disponibilných pozemkoch na účely nájmu v dôsledku publikačných povinností SPF (§ 13)</w:t>
      </w:r>
    </w:p>
    <w:p w14:paraId="2FE5F02B" w14:textId="77777777" w:rsidR="00B96FFE" w:rsidRDefault="00B96FFE" w:rsidP="004626BD">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rozšírenie možnosti predať pozemok nezisteného vlastníka pod poľnohospodárskou stavbou bez časového obmedzenia jej existencie do 24.6.1911 a zároveň aj na pozemok priľahlý alebo zabezpečujúci prístup k takej stavbe,</w:t>
      </w:r>
    </w:p>
    <w:p w14:paraId="417FDEBA" w14:textId="77777777" w:rsidR="00B96FFE" w:rsidRDefault="00B96FFE" w:rsidP="00B96FFE">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r</w:t>
      </w:r>
      <w:r w:rsidRPr="00B96FFE">
        <w:rPr>
          <w:rFonts w:ascii="Times New Roman" w:eastAsia="Times New Roman" w:hAnsi="Times New Roman" w:cs="Times New Roman"/>
          <w:bCs/>
          <w:lang w:eastAsia="sk-SK"/>
        </w:rPr>
        <w:t>ozšírenie starostlivosti a riadneho odborného hospodárenia na dotknutých lesných pozemkoch (uvedených v osvedčení vlády o významnej, resp. strategickej investícii) až do času vydania a vykonateľnosti rozhodnutia príslušného orgánu štátnej správy lesného hospodárstva o vyňatí lesných pozemkov z plnenia funkcií lesov</w:t>
      </w:r>
      <w:r>
        <w:rPr>
          <w:rFonts w:ascii="Times New Roman" w:eastAsia="Times New Roman" w:hAnsi="Times New Roman" w:cs="Times New Roman"/>
          <w:bCs/>
          <w:lang w:eastAsia="sk-SK"/>
        </w:rPr>
        <w:t>,</w:t>
      </w:r>
    </w:p>
    <w:p w14:paraId="5E7BF0FE" w14:textId="511621DC" w:rsidR="002C0100" w:rsidRPr="004626BD" w:rsidRDefault="00B96FFE" w:rsidP="00B96FFE">
      <w:pPr>
        <w:pStyle w:val="Odsekzoznamu"/>
        <w:numPr>
          <w:ilvl w:val="0"/>
          <w:numId w:val="17"/>
        </w:num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využívanie lesných pozemkov na iné účely len na základe záväzného stanoviska orgánu štátnej správy lesného hospodárstva</w:t>
      </w:r>
      <w:r w:rsidR="002C0100" w:rsidRPr="004626BD">
        <w:rPr>
          <w:rFonts w:ascii="Times New Roman" w:eastAsia="Times New Roman" w:hAnsi="Times New Roman" w:cs="Times New Roman"/>
          <w:bCs/>
          <w:lang w:eastAsia="sk-SK"/>
        </w:rPr>
        <w:t>.</w:t>
      </w:r>
    </w:p>
    <w:p w14:paraId="424DBDFC" w14:textId="45ECA0FA" w:rsidR="00B21D1F" w:rsidRPr="00DC43DC" w:rsidRDefault="002C0100" w:rsidP="00DC43DC">
      <w:pPr>
        <w:spacing w:after="0" w:line="240" w:lineRule="auto"/>
        <w:jc w:val="both"/>
        <w:rPr>
          <w:rFonts w:ascii="Times New Roman" w:eastAsia="Times New Roman" w:hAnsi="Times New Roman" w:cs="Times New Roman"/>
          <w:bCs/>
          <w:lang w:eastAsia="sk-SK"/>
        </w:rPr>
      </w:pPr>
      <w:r w:rsidRPr="008170E6">
        <w:rPr>
          <w:rFonts w:ascii="Times New Roman" w:eastAsia="Times New Roman" w:hAnsi="Times New Roman" w:cs="Times New Roman"/>
          <w:bCs/>
          <w:lang w:eastAsia="sk-SK"/>
        </w:rPr>
        <w:t xml:space="preserve">Tieto regulácie a zníženia regulácie predstavujú zvýšenie ako aj zníženie priamych finančných nákladov, nepriamych finančných nákladov a administratívnych nákladov. Ich konkrétnu výšku však nie je možné presne ani približne kvantifikovať, pretože nie je možné predpokladať počet, výmeru, kvalitu ani ostatné parametre a ukazovatele, ktoré budú ovplyvňovať zvýšenie alebo zníženie nákladov, a to ani na základe údajov z minulosti, ktoré nemožno zovšeobecniť vzhľadom na ich vysokú subjektívnu premenlivosť. Konkrétnej kvantifikácii bráni neznámy konkrétny počet subjektov, ktoré </w:t>
      </w:r>
      <w:r w:rsidR="00DC43DC">
        <w:rPr>
          <w:rFonts w:ascii="Times New Roman" w:eastAsia="Times New Roman" w:hAnsi="Times New Roman" w:cs="Times New Roman"/>
          <w:bCs/>
          <w:lang w:eastAsia="sk-SK"/>
        </w:rPr>
        <w:t>sú účastníkmi konkrétnych typov dotknutých záväzkových vzťahov</w:t>
      </w:r>
      <w:r w:rsidRPr="008170E6">
        <w:rPr>
          <w:rFonts w:ascii="Times New Roman" w:eastAsia="Times New Roman" w:hAnsi="Times New Roman" w:cs="Times New Roman"/>
          <w:bCs/>
          <w:lang w:eastAsia="sk-SK"/>
        </w:rPr>
        <w:t xml:space="preserve">, </w:t>
      </w:r>
      <w:r w:rsidR="00DC43DC">
        <w:rPr>
          <w:rFonts w:ascii="Times New Roman" w:eastAsia="Times New Roman" w:hAnsi="Times New Roman" w:cs="Times New Roman"/>
          <w:bCs/>
          <w:lang w:eastAsia="sk-SK"/>
        </w:rPr>
        <w:t xml:space="preserve">a </w:t>
      </w:r>
      <w:r w:rsidRPr="008170E6">
        <w:rPr>
          <w:rFonts w:ascii="Times New Roman" w:eastAsia="Times New Roman" w:hAnsi="Times New Roman" w:cs="Times New Roman"/>
          <w:bCs/>
          <w:lang w:eastAsia="sk-SK"/>
        </w:rPr>
        <w:t>ne</w:t>
      </w:r>
      <w:r w:rsidR="00DC43DC">
        <w:rPr>
          <w:rFonts w:ascii="Times New Roman" w:eastAsia="Times New Roman" w:hAnsi="Times New Roman" w:cs="Times New Roman"/>
          <w:bCs/>
          <w:lang w:eastAsia="sk-SK"/>
        </w:rPr>
        <w:t>známa výmera pôdy v ha, ktorej užívanie je predmetom konkrétnych typov týchto záväzkových vzťahov</w:t>
      </w:r>
      <w:r w:rsidRPr="008170E6">
        <w:rPr>
          <w:rFonts w:ascii="Times New Roman" w:eastAsia="Times New Roman" w:hAnsi="Times New Roman" w:cs="Times New Roman"/>
          <w:bCs/>
          <w:lang w:eastAsia="sk-SK"/>
        </w:rPr>
        <w:t>. Modelovanie konkrétneho príkladu by bolo zbytočné a nič nehovoriace vzhľadom na vysoký a pritom neznámy počet dotknutých subjektov a ich subjektívnych charakteristík aj vzhľadom na to, že výmera poľnohospodárskych pozemkov je 2,3 mil</w:t>
      </w:r>
      <w:r w:rsidR="00DC43DC">
        <w:rPr>
          <w:rFonts w:ascii="Times New Roman" w:eastAsia="Times New Roman" w:hAnsi="Times New Roman" w:cs="Times New Roman"/>
          <w:bCs/>
          <w:lang w:eastAsia="sk-SK"/>
        </w:rPr>
        <w:t>.</w:t>
      </w:r>
      <w:r w:rsidRPr="008170E6">
        <w:rPr>
          <w:rFonts w:ascii="Times New Roman" w:eastAsia="Times New Roman" w:hAnsi="Times New Roman" w:cs="Times New Roman"/>
          <w:bCs/>
          <w:lang w:eastAsia="sk-SK"/>
        </w:rPr>
        <w:t xml:space="preserve"> ha, pričom počet vlastníckych a užívacích vzťahov presahuje 100 mil. </w:t>
      </w:r>
      <w:r w:rsidR="00DC43DC">
        <w:rPr>
          <w:rFonts w:ascii="Times New Roman" w:eastAsia="Times New Roman" w:hAnsi="Times New Roman" w:cs="Times New Roman"/>
          <w:bCs/>
          <w:lang w:eastAsia="sk-SK"/>
        </w:rPr>
        <w:t>potenciálnych jednotlivých vzťahov</w:t>
      </w:r>
      <w:r w:rsidRPr="008170E6">
        <w:rPr>
          <w:rFonts w:ascii="Times New Roman" w:eastAsia="Times New Roman" w:hAnsi="Times New Roman" w:cs="Times New Roman"/>
          <w:bCs/>
          <w:lang w:eastAsia="sk-SK"/>
        </w:rPr>
        <w:t>.</w:t>
      </w:r>
      <w:r w:rsidR="00D638AD">
        <w:rPr>
          <w:rFonts w:ascii="Times New Roman" w:eastAsia="Times New Roman" w:hAnsi="Times New Roman" w:cs="Times New Roman"/>
          <w:bCs/>
          <w:lang w:eastAsia="sk-SK"/>
        </w:rPr>
        <w:t xml:space="preserve"> Predkladateľ uvádza základný štatistický údaj, podľa ktorého až 90 % výmery užívaných poľnohospodárskych pozemkov sa obhospodaruje v režime niektorého z užívacích titulov, predovšetkým nájomnej zmluvy.</w:t>
      </w:r>
    </w:p>
    <w:sectPr w:rsidR="00B21D1F" w:rsidRPr="00DC43DC" w:rsidSect="00ED1478">
      <w:pgSz w:w="11906" w:h="16838"/>
      <w:pgMar w:top="1417" w:right="1417" w:bottom="1417" w:left="1417" w:header="708" w:footer="708" w:gutter="0"/>
      <w:pgNumType w:start="1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C86FC" w14:textId="77777777" w:rsidR="004E3CC6" w:rsidRDefault="004E3CC6" w:rsidP="00054C41">
      <w:pPr>
        <w:spacing w:after="0" w:line="240" w:lineRule="auto"/>
      </w:pPr>
      <w:r>
        <w:separator/>
      </w:r>
    </w:p>
  </w:endnote>
  <w:endnote w:type="continuationSeparator" w:id="0">
    <w:p w14:paraId="14141023" w14:textId="77777777" w:rsidR="004E3CC6" w:rsidRDefault="004E3CC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55F4A" w14:textId="77777777" w:rsidR="00A66009" w:rsidRDefault="00A6600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706214995"/>
      <w:docPartObj>
        <w:docPartGallery w:val="Page Numbers (Bottom of Page)"/>
        <w:docPartUnique/>
      </w:docPartObj>
    </w:sdtPr>
    <w:sdtEndPr/>
    <w:sdtContent>
      <w:p w14:paraId="20FE6A4A" w14:textId="038478BB" w:rsidR="00CE53A1" w:rsidRPr="008170E6" w:rsidRDefault="008170E6" w:rsidP="008170E6">
        <w:pPr>
          <w:pStyle w:val="Pta"/>
          <w:jc w:val="center"/>
          <w:rPr>
            <w:rFonts w:ascii="Times New Roman" w:hAnsi="Times New Roman" w:cs="Times New Roman"/>
            <w:sz w:val="24"/>
          </w:rPr>
        </w:pPr>
        <w:r w:rsidRPr="008170E6">
          <w:rPr>
            <w:rFonts w:ascii="Times New Roman" w:hAnsi="Times New Roman" w:cs="Times New Roman"/>
            <w:sz w:val="24"/>
          </w:rPr>
          <w:fldChar w:fldCharType="begin"/>
        </w:r>
        <w:r w:rsidRPr="008170E6">
          <w:rPr>
            <w:rFonts w:ascii="Times New Roman" w:hAnsi="Times New Roman" w:cs="Times New Roman"/>
            <w:sz w:val="24"/>
          </w:rPr>
          <w:instrText>PAGE   \* MERGEFORMAT</w:instrText>
        </w:r>
        <w:r w:rsidRPr="008170E6">
          <w:rPr>
            <w:rFonts w:ascii="Times New Roman" w:hAnsi="Times New Roman" w:cs="Times New Roman"/>
            <w:sz w:val="24"/>
          </w:rPr>
          <w:fldChar w:fldCharType="separate"/>
        </w:r>
        <w:r w:rsidR="00517167">
          <w:rPr>
            <w:rFonts w:ascii="Times New Roman" w:hAnsi="Times New Roman" w:cs="Times New Roman"/>
            <w:noProof/>
            <w:sz w:val="24"/>
          </w:rPr>
          <w:t>15</w:t>
        </w:r>
        <w:r w:rsidRPr="008170E6">
          <w:rPr>
            <w:rFonts w:ascii="Times New Roman" w:hAnsi="Times New Roman" w:cs="Times New Roman"/>
            <w:sz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83526" w14:textId="77777777" w:rsidR="00A66009" w:rsidRDefault="00A6600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2B267" w14:textId="77777777" w:rsidR="004E3CC6" w:rsidRDefault="004E3CC6" w:rsidP="00054C41">
      <w:pPr>
        <w:spacing w:after="0" w:line="240" w:lineRule="auto"/>
      </w:pPr>
      <w:r>
        <w:separator/>
      </w:r>
    </w:p>
  </w:footnote>
  <w:footnote w:type="continuationSeparator" w:id="0">
    <w:p w14:paraId="5C5FD42F" w14:textId="77777777" w:rsidR="004E3CC6" w:rsidRDefault="004E3CC6" w:rsidP="00054C41">
      <w:pPr>
        <w:spacing w:after="0" w:line="240" w:lineRule="auto"/>
      </w:pPr>
      <w:r>
        <w:continuationSeparator/>
      </w:r>
    </w:p>
  </w:footnote>
  <w:footnote w:id="1">
    <w:p w14:paraId="6CC680CB" w14:textId="6BF8CDC6" w:rsidR="00CE53A1" w:rsidRPr="000A6B7F" w:rsidRDefault="00CE53A1"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CE53A1" w:rsidRPr="00804BC8" w:rsidRDefault="00CE53A1"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CE53A1" w:rsidRDefault="00CE53A1"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9EC66" w14:textId="77777777" w:rsidR="00A66009" w:rsidRDefault="00A6600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78CA1" w14:textId="77777777" w:rsidR="00A66009" w:rsidRDefault="00A66009">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DB12E" w14:textId="77777777" w:rsidR="00A66009" w:rsidRDefault="00A66009">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A421B93"/>
    <w:multiLevelType w:val="hybridMultilevel"/>
    <w:tmpl w:val="115C4B5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33C5448"/>
    <w:multiLevelType w:val="hybridMultilevel"/>
    <w:tmpl w:val="B93602E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BED21D9"/>
    <w:multiLevelType w:val="hybridMultilevel"/>
    <w:tmpl w:val="875C6470"/>
    <w:lvl w:ilvl="0" w:tplc="BB8EF196">
      <w:start w:val="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2A326E0"/>
    <w:multiLevelType w:val="hybridMultilevel"/>
    <w:tmpl w:val="41CA46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49463DFB"/>
    <w:multiLevelType w:val="hybridMultilevel"/>
    <w:tmpl w:val="D38665F0"/>
    <w:lvl w:ilvl="0" w:tplc="64CAFFA4">
      <w:start w:val="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4"/>
  </w:num>
  <w:num w:numId="3">
    <w:abstractNumId w:val="15"/>
  </w:num>
  <w:num w:numId="4">
    <w:abstractNumId w:val="13"/>
  </w:num>
  <w:num w:numId="5">
    <w:abstractNumId w:val="11"/>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8"/>
  </w:num>
  <w:num w:numId="12">
    <w:abstractNumId w:val="0"/>
  </w:num>
  <w:num w:numId="13">
    <w:abstractNumId w:val="16"/>
  </w:num>
  <w:num w:numId="14">
    <w:abstractNumId w:val="10"/>
  </w:num>
  <w:num w:numId="15">
    <w:abstractNumId w:val="5"/>
  </w:num>
  <w:num w:numId="16">
    <w:abstractNumId w:val="6"/>
  </w:num>
  <w:num w:numId="17">
    <w:abstractNumId w:val="9"/>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265CD"/>
    <w:rsid w:val="00047C70"/>
    <w:rsid w:val="00050AAB"/>
    <w:rsid w:val="00054A53"/>
    <w:rsid w:val="00054C41"/>
    <w:rsid w:val="00060DA1"/>
    <w:rsid w:val="00061E85"/>
    <w:rsid w:val="00082071"/>
    <w:rsid w:val="000820E0"/>
    <w:rsid w:val="00091A43"/>
    <w:rsid w:val="0009490E"/>
    <w:rsid w:val="00097A33"/>
    <w:rsid w:val="000A6B7F"/>
    <w:rsid w:val="000B2B8D"/>
    <w:rsid w:val="000C5419"/>
    <w:rsid w:val="000C5E9A"/>
    <w:rsid w:val="000D15F0"/>
    <w:rsid w:val="0011003B"/>
    <w:rsid w:val="001133DA"/>
    <w:rsid w:val="00126A2B"/>
    <w:rsid w:val="00142154"/>
    <w:rsid w:val="0014402D"/>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362C2"/>
    <w:rsid w:val="00270EA5"/>
    <w:rsid w:val="002712B9"/>
    <w:rsid w:val="00284B8C"/>
    <w:rsid w:val="0029483F"/>
    <w:rsid w:val="002A193D"/>
    <w:rsid w:val="002B28AF"/>
    <w:rsid w:val="002B4823"/>
    <w:rsid w:val="002C0100"/>
    <w:rsid w:val="002C2FC0"/>
    <w:rsid w:val="002C464B"/>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262B0"/>
    <w:rsid w:val="00445638"/>
    <w:rsid w:val="00446432"/>
    <w:rsid w:val="00446512"/>
    <w:rsid w:val="004626BD"/>
    <w:rsid w:val="00466D7A"/>
    <w:rsid w:val="0048237B"/>
    <w:rsid w:val="00484D16"/>
    <w:rsid w:val="00491853"/>
    <w:rsid w:val="00494ED9"/>
    <w:rsid w:val="004A14CD"/>
    <w:rsid w:val="004A2C6B"/>
    <w:rsid w:val="004B7A61"/>
    <w:rsid w:val="004D20CB"/>
    <w:rsid w:val="004D65B2"/>
    <w:rsid w:val="004D681D"/>
    <w:rsid w:val="004E2324"/>
    <w:rsid w:val="004E3CC6"/>
    <w:rsid w:val="004E6C5E"/>
    <w:rsid w:val="004F63E6"/>
    <w:rsid w:val="005103DA"/>
    <w:rsid w:val="00511F8F"/>
    <w:rsid w:val="00512BA7"/>
    <w:rsid w:val="00515726"/>
    <w:rsid w:val="00517167"/>
    <w:rsid w:val="00560CE3"/>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F1D57"/>
    <w:rsid w:val="0070364C"/>
    <w:rsid w:val="0070588E"/>
    <w:rsid w:val="00710EDF"/>
    <w:rsid w:val="0072221D"/>
    <w:rsid w:val="0072357C"/>
    <w:rsid w:val="007259CB"/>
    <w:rsid w:val="00726031"/>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170E6"/>
    <w:rsid w:val="008201A4"/>
    <w:rsid w:val="00823F5A"/>
    <w:rsid w:val="00845D3B"/>
    <w:rsid w:val="0085337B"/>
    <w:rsid w:val="00860D47"/>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81995"/>
    <w:rsid w:val="00981C7F"/>
    <w:rsid w:val="00985515"/>
    <w:rsid w:val="00990813"/>
    <w:rsid w:val="009912BB"/>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66009"/>
    <w:rsid w:val="00A83E11"/>
    <w:rsid w:val="00A94A0F"/>
    <w:rsid w:val="00AA3C6D"/>
    <w:rsid w:val="00AB57C4"/>
    <w:rsid w:val="00B11CF5"/>
    <w:rsid w:val="00B157A6"/>
    <w:rsid w:val="00B209FA"/>
    <w:rsid w:val="00B21D1F"/>
    <w:rsid w:val="00B410BA"/>
    <w:rsid w:val="00B43D68"/>
    <w:rsid w:val="00B44A3A"/>
    <w:rsid w:val="00B5600C"/>
    <w:rsid w:val="00B66E33"/>
    <w:rsid w:val="00B72FB1"/>
    <w:rsid w:val="00B953DA"/>
    <w:rsid w:val="00B96FFE"/>
    <w:rsid w:val="00BA19B0"/>
    <w:rsid w:val="00BB3870"/>
    <w:rsid w:val="00BB45A7"/>
    <w:rsid w:val="00BD0EF7"/>
    <w:rsid w:val="00BD6778"/>
    <w:rsid w:val="00C01599"/>
    <w:rsid w:val="00C048D1"/>
    <w:rsid w:val="00C05563"/>
    <w:rsid w:val="00C11132"/>
    <w:rsid w:val="00C115B9"/>
    <w:rsid w:val="00C12FDD"/>
    <w:rsid w:val="00C145AA"/>
    <w:rsid w:val="00C14655"/>
    <w:rsid w:val="00C15C3D"/>
    <w:rsid w:val="00C21399"/>
    <w:rsid w:val="00C446E2"/>
    <w:rsid w:val="00C535F5"/>
    <w:rsid w:val="00C560C4"/>
    <w:rsid w:val="00C618C8"/>
    <w:rsid w:val="00C6748F"/>
    <w:rsid w:val="00C74337"/>
    <w:rsid w:val="00C75DC8"/>
    <w:rsid w:val="00C929AE"/>
    <w:rsid w:val="00C97681"/>
    <w:rsid w:val="00CA1A3C"/>
    <w:rsid w:val="00CA4344"/>
    <w:rsid w:val="00CA6348"/>
    <w:rsid w:val="00CA6ACB"/>
    <w:rsid w:val="00CB1232"/>
    <w:rsid w:val="00CB17A0"/>
    <w:rsid w:val="00CC3B7D"/>
    <w:rsid w:val="00CD5AE4"/>
    <w:rsid w:val="00CD5E86"/>
    <w:rsid w:val="00CE3B21"/>
    <w:rsid w:val="00CE53A1"/>
    <w:rsid w:val="00CF4D09"/>
    <w:rsid w:val="00D005F2"/>
    <w:rsid w:val="00D03A8E"/>
    <w:rsid w:val="00D114ED"/>
    <w:rsid w:val="00D3032C"/>
    <w:rsid w:val="00D31A3B"/>
    <w:rsid w:val="00D354C2"/>
    <w:rsid w:val="00D5309D"/>
    <w:rsid w:val="00D631FA"/>
    <w:rsid w:val="00D638AD"/>
    <w:rsid w:val="00D71064"/>
    <w:rsid w:val="00D73BDB"/>
    <w:rsid w:val="00D811BB"/>
    <w:rsid w:val="00D82356"/>
    <w:rsid w:val="00D84EEE"/>
    <w:rsid w:val="00D90A61"/>
    <w:rsid w:val="00D946EF"/>
    <w:rsid w:val="00D95553"/>
    <w:rsid w:val="00DC355F"/>
    <w:rsid w:val="00DC43DC"/>
    <w:rsid w:val="00DD1E4C"/>
    <w:rsid w:val="00DE331A"/>
    <w:rsid w:val="00DE6ACB"/>
    <w:rsid w:val="00DF02CE"/>
    <w:rsid w:val="00DF1462"/>
    <w:rsid w:val="00E02EBC"/>
    <w:rsid w:val="00E030DA"/>
    <w:rsid w:val="00E214C0"/>
    <w:rsid w:val="00E30D85"/>
    <w:rsid w:val="00E3415C"/>
    <w:rsid w:val="00E444EB"/>
    <w:rsid w:val="00E77A69"/>
    <w:rsid w:val="00E81A42"/>
    <w:rsid w:val="00E961E8"/>
    <w:rsid w:val="00E96244"/>
    <w:rsid w:val="00E96DE0"/>
    <w:rsid w:val="00EB2BEC"/>
    <w:rsid w:val="00EB74BF"/>
    <w:rsid w:val="00EC0704"/>
    <w:rsid w:val="00EC508B"/>
    <w:rsid w:val="00ED1478"/>
    <w:rsid w:val="00ED6B5D"/>
    <w:rsid w:val="00ED753A"/>
    <w:rsid w:val="00EE4C99"/>
    <w:rsid w:val="00EE61E3"/>
    <w:rsid w:val="00F06AD4"/>
    <w:rsid w:val="00F153D7"/>
    <w:rsid w:val="00F1599C"/>
    <w:rsid w:val="00F2433F"/>
    <w:rsid w:val="00F244DC"/>
    <w:rsid w:val="00F24683"/>
    <w:rsid w:val="00F24F81"/>
    <w:rsid w:val="00F378F4"/>
    <w:rsid w:val="00F47912"/>
    <w:rsid w:val="00F541B6"/>
    <w:rsid w:val="00F57702"/>
    <w:rsid w:val="00F61361"/>
    <w:rsid w:val="00F613E8"/>
    <w:rsid w:val="00F706D0"/>
    <w:rsid w:val="00F74D3C"/>
    <w:rsid w:val="00F74FC9"/>
    <w:rsid w:val="00F83F1D"/>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eader" Target="head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A800272-0D48-4234-A6F0-E5762EE0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7</Pages>
  <Words>2128</Words>
  <Characters>12136</Characters>
  <Application>Microsoft Office Word</Application>
  <DocSecurity>0</DocSecurity>
  <Lines>101</Lines>
  <Paragraphs>28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Illáš Martin</cp:lastModifiedBy>
  <cp:revision>36</cp:revision>
  <cp:lastPrinted>2025-06-30T04:41:00Z</cp:lastPrinted>
  <dcterms:created xsi:type="dcterms:W3CDTF">2023-09-13T07:31:00Z</dcterms:created>
  <dcterms:modified xsi:type="dcterms:W3CDTF">2025-08-01T08:18:00Z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