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1C22E" w14:textId="3FBA8EC9" w:rsidR="00A22C56" w:rsidRPr="005B5622" w:rsidRDefault="00A22C56" w:rsidP="008350CF">
      <w:pPr>
        <w:pStyle w:val="Nzov"/>
        <w:outlineLvl w:val="0"/>
        <w:rPr>
          <w:color w:val="FF0000"/>
        </w:rPr>
      </w:pPr>
      <w:r w:rsidRPr="005B5622">
        <w:rPr>
          <w:color w:val="FF0000"/>
        </w:rPr>
        <w:t xml:space="preserve">Konsolidované znenie </w:t>
      </w:r>
    </w:p>
    <w:p w14:paraId="728EAAC7" w14:textId="77777777" w:rsidR="00A22C56" w:rsidRDefault="00A22C56" w:rsidP="008350CF">
      <w:pPr>
        <w:pStyle w:val="Nzov"/>
        <w:outlineLvl w:val="0"/>
        <w:rPr>
          <w:sz w:val="24"/>
          <w:szCs w:val="24"/>
        </w:rPr>
      </w:pPr>
    </w:p>
    <w:p w14:paraId="1DD03CFB" w14:textId="77777777" w:rsidR="00A22C56" w:rsidRDefault="00A22C56" w:rsidP="00A22C56">
      <w:pPr>
        <w:pStyle w:val="Nzov"/>
        <w:outlineLvl w:val="0"/>
        <w:rPr>
          <w:sz w:val="24"/>
          <w:szCs w:val="24"/>
        </w:rPr>
      </w:pPr>
      <w:r>
        <w:rPr>
          <w:sz w:val="24"/>
          <w:szCs w:val="24"/>
        </w:rPr>
        <w:t>312</w:t>
      </w:r>
    </w:p>
    <w:p w14:paraId="58C0275F" w14:textId="77777777" w:rsidR="00A22C56" w:rsidRDefault="00A22C56" w:rsidP="00A22C56">
      <w:pPr>
        <w:pStyle w:val="Nzov"/>
        <w:outlineLvl w:val="0"/>
        <w:rPr>
          <w:sz w:val="24"/>
          <w:szCs w:val="24"/>
        </w:rPr>
      </w:pPr>
      <w:r>
        <w:rPr>
          <w:sz w:val="24"/>
          <w:szCs w:val="24"/>
        </w:rPr>
        <w:t xml:space="preserve"> </w:t>
      </w:r>
    </w:p>
    <w:p w14:paraId="5EB35E92" w14:textId="77777777" w:rsidR="00A22C56" w:rsidRDefault="00A22C56" w:rsidP="00A22C56">
      <w:pPr>
        <w:pStyle w:val="Nzov"/>
        <w:outlineLvl w:val="0"/>
        <w:rPr>
          <w:sz w:val="24"/>
          <w:szCs w:val="24"/>
        </w:rPr>
      </w:pPr>
      <w:r>
        <w:rPr>
          <w:sz w:val="24"/>
          <w:szCs w:val="24"/>
        </w:rPr>
        <w:t xml:space="preserve">V Y H L Á Š K A </w:t>
      </w:r>
    </w:p>
    <w:p w14:paraId="223FF8EF" w14:textId="77777777" w:rsidR="00A22C56" w:rsidRDefault="00A22C56" w:rsidP="00A22C56">
      <w:pPr>
        <w:jc w:val="center"/>
        <w:outlineLvl w:val="0"/>
        <w:rPr>
          <w:b/>
          <w:bCs/>
        </w:rPr>
      </w:pPr>
      <w:r>
        <w:rPr>
          <w:b/>
          <w:bCs/>
        </w:rPr>
        <w:t>Úradu pre reguláciu sieťových odvetví</w:t>
      </w:r>
    </w:p>
    <w:p w14:paraId="0B3D9FE6" w14:textId="77777777" w:rsidR="00A22C56" w:rsidRDefault="00A22C56" w:rsidP="00A22C56">
      <w:pPr>
        <w:jc w:val="center"/>
        <w:outlineLvl w:val="0"/>
        <w:rPr>
          <w:b/>
          <w:bCs/>
          <w:color w:val="FF0000"/>
        </w:rPr>
      </w:pPr>
    </w:p>
    <w:p w14:paraId="562C0170" w14:textId="77777777" w:rsidR="00A22C56" w:rsidRDefault="00A22C56" w:rsidP="00A22C56">
      <w:pPr>
        <w:jc w:val="center"/>
      </w:pPr>
      <w:r>
        <w:t>z 8. septembra 2022,</w:t>
      </w:r>
    </w:p>
    <w:p w14:paraId="713FF914" w14:textId="77777777" w:rsidR="00A22C56" w:rsidRDefault="00A22C56" w:rsidP="00A22C56">
      <w:pPr>
        <w:jc w:val="center"/>
        <w:rPr>
          <w:b/>
          <w:bCs/>
        </w:rPr>
      </w:pPr>
    </w:p>
    <w:p w14:paraId="3E437AD6" w14:textId="77777777" w:rsidR="00A22C56" w:rsidRDefault="00A22C56" w:rsidP="00A22C56">
      <w:pPr>
        <w:jc w:val="center"/>
        <w:rPr>
          <w:b/>
          <w:bCs/>
        </w:rPr>
      </w:pPr>
      <w:r>
        <w:rPr>
          <w:b/>
          <w:bCs/>
        </w:rPr>
        <w:t>ktorou sa ustanovuje cenová regulácia v tepelnej energetike</w:t>
      </w:r>
    </w:p>
    <w:p w14:paraId="3DCC4646" w14:textId="77777777" w:rsidR="00A22C56" w:rsidRDefault="00A22C56" w:rsidP="00A22C56">
      <w:pPr>
        <w:jc w:val="center"/>
        <w:rPr>
          <w:b/>
          <w:bCs/>
          <w:color w:val="FF0000"/>
        </w:rPr>
      </w:pPr>
    </w:p>
    <w:p w14:paraId="63C31475" w14:textId="77777777" w:rsidR="000C01BD" w:rsidRPr="00750B29" w:rsidRDefault="000C01BD" w:rsidP="000C01BD">
      <w:pPr>
        <w:ind w:left="120"/>
      </w:pPr>
      <w:r w:rsidRPr="00750B29">
        <w:rPr>
          <w:color w:val="000000"/>
        </w:rPr>
        <w:t xml:space="preserve">Úrad pre reguláciu sieťových odvetví (ďalej len „úrad“) podľa </w:t>
      </w:r>
      <w:hyperlink r:id="rId9" w:anchor="paragraf-40.odsek-1.pismeno-a">
        <w:r w:rsidRPr="00750B29">
          <w:rPr>
            <w:color w:val="0000FF"/>
            <w:u w:val="single"/>
          </w:rPr>
          <w:t>§ 40 ods. 1 písm. a) až i)</w:t>
        </w:r>
      </w:hyperlink>
      <w:r w:rsidRPr="00750B29">
        <w:rPr>
          <w:color w:val="000000"/>
        </w:rPr>
        <w:t xml:space="preserve">, </w:t>
      </w:r>
      <w:hyperlink r:id="rId10" w:anchor="paragraf-40.odsek-1.pismeno-l">
        <w:r w:rsidRPr="00750B29">
          <w:rPr>
            <w:color w:val="0000FF"/>
            <w:u w:val="single"/>
          </w:rPr>
          <w:t>l) a m) zákona č. 250/2012 Z. z.</w:t>
        </w:r>
      </w:hyperlink>
      <w:bookmarkStart w:id="0" w:name="predpis.text"/>
      <w:r w:rsidRPr="00750B29">
        <w:rPr>
          <w:color w:val="000000"/>
        </w:rPr>
        <w:t xml:space="preserve"> o regulácii v sieťových odvetviach v znení neskorších predpisov (ďalej len „zákon“) ustanovuje: </w:t>
      </w:r>
      <w:bookmarkEnd w:id="0"/>
    </w:p>
    <w:p w14:paraId="4DF4A6A4" w14:textId="77777777" w:rsidR="000C01BD" w:rsidRPr="00750B29" w:rsidRDefault="000C01BD" w:rsidP="000C01BD">
      <w:pPr>
        <w:spacing w:before="225" w:after="225" w:line="264" w:lineRule="auto"/>
        <w:ind w:left="195"/>
        <w:jc w:val="center"/>
      </w:pPr>
      <w:bookmarkStart w:id="1" w:name="paragraf-1.oznacenie"/>
      <w:bookmarkStart w:id="2" w:name="paragraf-1"/>
      <w:r w:rsidRPr="00750B29">
        <w:rPr>
          <w:b/>
          <w:color w:val="000000"/>
        </w:rPr>
        <w:t xml:space="preserve"> § 1 </w:t>
      </w:r>
    </w:p>
    <w:p w14:paraId="3DA9CF20" w14:textId="77777777" w:rsidR="000C01BD" w:rsidRPr="00750B29" w:rsidRDefault="000C01BD" w:rsidP="000C01BD">
      <w:pPr>
        <w:spacing w:before="225" w:after="225" w:line="264" w:lineRule="auto"/>
        <w:ind w:left="195"/>
        <w:jc w:val="center"/>
      </w:pPr>
      <w:bookmarkStart w:id="3" w:name="paragraf-1.nadpis"/>
      <w:bookmarkEnd w:id="1"/>
      <w:r w:rsidRPr="00750B29">
        <w:rPr>
          <w:b/>
          <w:color w:val="000000"/>
        </w:rPr>
        <w:t xml:space="preserve"> Základné pojmy </w:t>
      </w:r>
    </w:p>
    <w:p w14:paraId="367BC788" w14:textId="77777777" w:rsidR="000C01BD" w:rsidRPr="00750B29" w:rsidRDefault="000C01BD" w:rsidP="000C01BD">
      <w:pPr>
        <w:spacing w:line="264" w:lineRule="auto"/>
        <w:ind w:left="270"/>
      </w:pPr>
      <w:bookmarkStart w:id="4" w:name="paragraf-1.odsek-1"/>
      <w:bookmarkEnd w:id="3"/>
      <w:r w:rsidRPr="00750B29">
        <w:rPr>
          <w:color w:val="000000"/>
        </w:rPr>
        <w:t xml:space="preserve"> </w:t>
      </w:r>
      <w:bookmarkStart w:id="5" w:name="paragraf-1.odsek-1.oznacenie"/>
      <w:bookmarkStart w:id="6" w:name="paragraf-1.odsek-1.text"/>
      <w:bookmarkEnd w:id="5"/>
      <w:r w:rsidRPr="00750B29">
        <w:rPr>
          <w:color w:val="000000"/>
        </w:rPr>
        <w:t xml:space="preserve">Na účely tejto vyhlášky sa rozumie </w:t>
      </w:r>
      <w:bookmarkEnd w:id="6"/>
    </w:p>
    <w:p w14:paraId="45A27C21" w14:textId="77777777" w:rsidR="000C01BD" w:rsidRPr="00750B29" w:rsidRDefault="000C01BD" w:rsidP="000C01BD">
      <w:pPr>
        <w:spacing w:before="225" w:after="225" w:line="264" w:lineRule="auto"/>
        <w:ind w:left="345"/>
      </w:pPr>
      <w:bookmarkStart w:id="7" w:name="paragraf-1.odsek-1.pismeno-a"/>
      <w:r w:rsidRPr="00750B29">
        <w:rPr>
          <w:color w:val="000000"/>
        </w:rPr>
        <w:t xml:space="preserve"> </w:t>
      </w:r>
      <w:bookmarkStart w:id="8" w:name="paragraf-1.odsek-1.pismeno-a.oznacenie"/>
      <w:r w:rsidRPr="00750B29">
        <w:rPr>
          <w:color w:val="000000"/>
        </w:rPr>
        <w:t xml:space="preserve">a) </w:t>
      </w:r>
      <w:bookmarkStart w:id="9" w:name="paragraf-1.odsek-1.pismeno-a.text"/>
      <w:bookmarkEnd w:id="8"/>
      <w:r w:rsidRPr="00750B29">
        <w:rPr>
          <w:color w:val="000000"/>
        </w:rPr>
        <w:t xml:space="preserve">regulačným obdobím šieste regulačné obdobie od 1. januára 2023, </w:t>
      </w:r>
      <w:bookmarkEnd w:id="9"/>
    </w:p>
    <w:p w14:paraId="0580E205" w14:textId="77777777" w:rsidR="000C01BD" w:rsidRPr="00750B29" w:rsidRDefault="000C01BD" w:rsidP="000C01BD">
      <w:pPr>
        <w:spacing w:before="225" w:after="225" w:line="264" w:lineRule="auto"/>
        <w:ind w:left="345"/>
      </w:pPr>
      <w:bookmarkStart w:id="10" w:name="paragraf-1.odsek-1.pismeno-b"/>
      <w:bookmarkEnd w:id="7"/>
      <w:r w:rsidRPr="00750B29">
        <w:rPr>
          <w:color w:val="000000"/>
        </w:rPr>
        <w:t xml:space="preserve"> </w:t>
      </w:r>
      <w:bookmarkStart w:id="11" w:name="paragraf-1.odsek-1.pismeno-b.oznacenie"/>
      <w:r w:rsidRPr="00750B29">
        <w:rPr>
          <w:color w:val="000000"/>
        </w:rPr>
        <w:t xml:space="preserve">b) </w:t>
      </w:r>
      <w:bookmarkStart w:id="12" w:name="paragraf-1.odsek-1.pismeno-b.text"/>
      <w:bookmarkEnd w:id="11"/>
      <w:r w:rsidRPr="00750B29">
        <w:rPr>
          <w:color w:val="000000"/>
        </w:rPr>
        <w:t xml:space="preserve">regulačným rokom kalendárny rok, </w:t>
      </w:r>
      <w:bookmarkEnd w:id="12"/>
    </w:p>
    <w:p w14:paraId="3C6BA01A" w14:textId="77777777" w:rsidR="000C01BD" w:rsidRPr="00750B29" w:rsidRDefault="000C01BD" w:rsidP="000C01BD">
      <w:pPr>
        <w:spacing w:before="225" w:after="225" w:line="264" w:lineRule="auto"/>
        <w:ind w:left="345"/>
      </w:pPr>
      <w:bookmarkStart w:id="13" w:name="paragraf-1.odsek-1.pismeno-c"/>
      <w:bookmarkEnd w:id="10"/>
      <w:r w:rsidRPr="00750B29">
        <w:rPr>
          <w:color w:val="000000"/>
        </w:rPr>
        <w:t xml:space="preserve"> </w:t>
      </w:r>
      <w:bookmarkStart w:id="14" w:name="paragraf-1.odsek-1.pismeno-c.oznacenie"/>
      <w:r w:rsidRPr="00750B29">
        <w:rPr>
          <w:color w:val="000000"/>
        </w:rPr>
        <w:t xml:space="preserve">c) </w:t>
      </w:r>
      <w:bookmarkStart w:id="15" w:name="paragraf-1.odsek-1.pismeno-c.text"/>
      <w:bookmarkEnd w:id="14"/>
      <w:r w:rsidRPr="00750B29">
        <w:rPr>
          <w:color w:val="000000"/>
        </w:rPr>
        <w:t xml:space="preserve">rokom t regulačný rok, na ktorý sa určuje cena alebo platí cena, </w:t>
      </w:r>
      <w:bookmarkEnd w:id="15"/>
    </w:p>
    <w:p w14:paraId="07E9C776" w14:textId="77777777" w:rsidR="000C01BD" w:rsidRPr="00750B29" w:rsidRDefault="000C01BD" w:rsidP="000C01BD">
      <w:pPr>
        <w:spacing w:before="225" w:after="225" w:line="264" w:lineRule="auto"/>
        <w:ind w:left="345"/>
      </w:pPr>
      <w:bookmarkStart w:id="16" w:name="paragraf-1.odsek-1.pismeno-d"/>
      <w:bookmarkEnd w:id="13"/>
      <w:r w:rsidRPr="00750B29">
        <w:rPr>
          <w:color w:val="000000"/>
        </w:rPr>
        <w:t xml:space="preserve"> </w:t>
      </w:r>
      <w:bookmarkStart w:id="17" w:name="paragraf-1.odsek-1.pismeno-d.oznacenie"/>
      <w:r w:rsidRPr="00750B29">
        <w:rPr>
          <w:color w:val="000000"/>
        </w:rPr>
        <w:t xml:space="preserve">d) </w:t>
      </w:r>
      <w:bookmarkStart w:id="18" w:name="paragraf-1.odsek-1.pismeno-d.text"/>
      <w:bookmarkEnd w:id="17"/>
      <w:r w:rsidRPr="00750B29">
        <w:rPr>
          <w:color w:val="000000"/>
        </w:rPr>
        <w:t>rokom t-n n-</w:t>
      </w:r>
      <w:proofErr w:type="spellStart"/>
      <w:r w:rsidRPr="00750B29">
        <w:rPr>
          <w:color w:val="000000"/>
        </w:rPr>
        <w:t>tý</w:t>
      </w:r>
      <w:proofErr w:type="spellEnd"/>
      <w:r w:rsidRPr="00750B29">
        <w:rPr>
          <w:color w:val="000000"/>
        </w:rPr>
        <w:t xml:space="preserve"> rok predchádzajúci roku t, </w:t>
      </w:r>
      <w:bookmarkEnd w:id="18"/>
    </w:p>
    <w:p w14:paraId="2E95AE52" w14:textId="77777777" w:rsidR="000C01BD" w:rsidRPr="00750B29" w:rsidRDefault="000C01BD" w:rsidP="000C01BD">
      <w:pPr>
        <w:spacing w:before="225" w:after="225" w:line="264" w:lineRule="auto"/>
        <w:ind w:left="345"/>
        <w:jc w:val="both"/>
      </w:pPr>
      <w:bookmarkStart w:id="19" w:name="paragraf-1.odsek-1.pismeno-e"/>
      <w:bookmarkEnd w:id="16"/>
      <w:r w:rsidRPr="00750B29">
        <w:rPr>
          <w:color w:val="000000"/>
        </w:rPr>
        <w:t xml:space="preserve"> </w:t>
      </w:r>
      <w:bookmarkStart w:id="20" w:name="paragraf-1.odsek-1.pismeno-e.oznacenie"/>
      <w:r w:rsidRPr="00750B29">
        <w:rPr>
          <w:color w:val="000000"/>
        </w:rPr>
        <w:t xml:space="preserve">e) </w:t>
      </w:r>
      <w:bookmarkStart w:id="21" w:name="paragraf-1.odsek-1.pismeno-e.text"/>
      <w:bookmarkEnd w:id="20"/>
      <w:r w:rsidRPr="00750B29">
        <w:rPr>
          <w:color w:val="000000"/>
        </w:rPr>
        <w:t xml:space="preserve">variabilnými nákladmi náklady, ktoré sú úplne alebo čiastočne priamo ovplyvnené množstvom vyrobeného tepla, </w:t>
      </w:r>
      <w:bookmarkEnd w:id="21"/>
    </w:p>
    <w:p w14:paraId="3F4D38F6" w14:textId="77777777" w:rsidR="000C01BD" w:rsidRPr="00750B29" w:rsidRDefault="000C01BD" w:rsidP="000C01BD">
      <w:pPr>
        <w:spacing w:before="225" w:after="225" w:line="264" w:lineRule="auto"/>
        <w:ind w:left="345"/>
        <w:jc w:val="both"/>
      </w:pPr>
      <w:bookmarkStart w:id="22" w:name="paragraf-1.odsek-1.pismeno-f"/>
      <w:bookmarkEnd w:id="19"/>
      <w:r w:rsidRPr="00750B29">
        <w:rPr>
          <w:color w:val="000000"/>
        </w:rPr>
        <w:t xml:space="preserve"> </w:t>
      </w:r>
      <w:bookmarkStart w:id="23" w:name="paragraf-1.odsek-1.pismeno-f.oznacenie"/>
      <w:r w:rsidRPr="00750B29">
        <w:rPr>
          <w:color w:val="000000"/>
        </w:rPr>
        <w:t xml:space="preserve">f) </w:t>
      </w:r>
      <w:bookmarkStart w:id="24" w:name="paragraf-1.odsek-1.pismeno-f.text"/>
      <w:bookmarkEnd w:id="23"/>
      <w:r w:rsidRPr="00750B29">
        <w:rPr>
          <w:color w:val="000000"/>
        </w:rPr>
        <w:t xml:space="preserve">fixnými nákladmi náklady, ktoré nie sú ovplyvnené množstvom vyrobeného tepla, </w:t>
      </w:r>
      <w:bookmarkEnd w:id="24"/>
    </w:p>
    <w:p w14:paraId="108EFF8D" w14:textId="77777777" w:rsidR="000C01BD" w:rsidRPr="00750B29" w:rsidRDefault="000C01BD" w:rsidP="000C01BD">
      <w:pPr>
        <w:spacing w:before="225" w:after="225" w:line="264" w:lineRule="auto"/>
        <w:ind w:left="345"/>
        <w:jc w:val="both"/>
      </w:pPr>
      <w:bookmarkStart w:id="25" w:name="paragraf-1.odsek-1.pismeno-g"/>
      <w:bookmarkEnd w:id="22"/>
      <w:r w:rsidRPr="00750B29">
        <w:rPr>
          <w:color w:val="000000"/>
        </w:rPr>
        <w:t xml:space="preserve"> </w:t>
      </w:r>
      <w:bookmarkStart w:id="26" w:name="paragraf-1.odsek-1.pismeno-g.oznacenie"/>
      <w:r w:rsidRPr="00750B29">
        <w:rPr>
          <w:color w:val="000000"/>
        </w:rPr>
        <w:t xml:space="preserve">g) </w:t>
      </w:r>
      <w:bookmarkEnd w:id="26"/>
      <w:r w:rsidRPr="00750B29">
        <w:rPr>
          <w:color w:val="000000"/>
        </w:rPr>
        <w:t xml:space="preserve">regulačným príkonom príkon odberného zariadenia vypočítaný podľa </w:t>
      </w:r>
      <w:hyperlink w:anchor="paragraf-6.odsek-3">
        <w:r w:rsidRPr="00750B29">
          <w:rPr>
            <w:color w:val="0000FF"/>
            <w:u w:val="single"/>
          </w:rPr>
          <w:t>§ 6 ods. 3 až 9</w:t>
        </w:r>
      </w:hyperlink>
      <w:bookmarkStart w:id="27" w:name="paragraf-1.odsek-1.pismeno-g.text"/>
      <w:r w:rsidRPr="00750B29">
        <w:rPr>
          <w:color w:val="000000"/>
        </w:rPr>
        <w:t xml:space="preserve">, </w:t>
      </w:r>
      <w:bookmarkEnd w:id="27"/>
    </w:p>
    <w:p w14:paraId="58EE70F4" w14:textId="77777777" w:rsidR="000C01BD" w:rsidRPr="00750B29" w:rsidRDefault="000C01BD" w:rsidP="000C01BD">
      <w:pPr>
        <w:spacing w:before="225" w:after="225" w:line="264" w:lineRule="auto"/>
        <w:ind w:left="345"/>
        <w:jc w:val="both"/>
      </w:pPr>
      <w:bookmarkStart w:id="28" w:name="paragraf-1.odsek-1.pismeno-h"/>
      <w:bookmarkEnd w:id="25"/>
      <w:r w:rsidRPr="00750B29">
        <w:rPr>
          <w:color w:val="000000"/>
        </w:rPr>
        <w:t xml:space="preserve"> </w:t>
      </w:r>
      <w:bookmarkStart w:id="29" w:name="paragraf-1.odsek-1.pismeno-h.oznacenie"/>
      <w:r w:rsidRPr="00750B29">
        <w:rPr>
          <w:color w:val="000000"/>
        </w:rPr>
        <w:t xml:space="preserve">h) </w:t>
      </w:r>
      <w:bookmarkStart w:id="30" w:name="paragraf-1.odsek-1.pismeno-h.text"/>
      <w:bookmarkEnd w:id="29"/>
      <w:r w:rsidRPr="00750B29">
        <w:rPr>
          <w:color w:val="000000"/>
        </w:rPr>
        <w:t xml:space="preserve">odovzdávacou stanicou tepla časť zariadenia na rozvod tepla, v ktorej sa upravujú parametre teplonosnej látky na hodnoty potrebné na ďalšiu prepravu tepla, a je súčasťou sústavy tepelných zariadení slúžiacich na rozvod tepla, </w:t>
      </w:r>
      <w:bookmarkEnd w:id="30"/>
    </w:p>
    <w:p w14:paraId="4E702B57" w14:textId="77777777" w:rsidR="000C01BD" w:rsidRPr="00750B29" w:rsidRDefault="000C01BD" w:rsidP="000C01BD">
      <w:pPr>
        <w:spacing w:before="225" w:after="225" w:line="264" w:lineRule="auto"/>
        <w:ind w:left="345"/>
        <w:jc w:val="both"/>
      </w:pPr>
      <w:bookmarkStart w:id="31" w:name="paragraf-1.odsek-1.pismeno-i"/>
      <w:bookmarkEnd w:id="28"/>
      <w:r w:rsidRPr="00750B29">
        <w:rPr>
          <w:color w:val="000000"/>
        </w:rPr>
        <w:t xml:space="preserve"> </w:t>
      </w:r>
      <w:bookmarkStart w:id="32" w:name="paragraf-1.odsek-1.pismeno-i.oznacenie"/>
      <w:r w:rsidRPr="00750B29">
        <w:rPr>
          <w:color w:val="000000"/>
        </w:rPr>
        <w:t xml:space="preserve">i) </w:t>
      </w:r>
      <w:bookmarkEnd w:id="32"/>
      <w:r w:rsidRPr="00750B29">
        <w:rPr>
          <w:color w:val="000000"/>
        </w:rPr>
        <w:t>objednaným množstvom tepla množstvo tepla v kilowatthodinách dohodnuté v zmluve o dodávke a odbere tepla</w:t>
      </w:r>
      <w:hyperlink w:anchor="poznamky.poznamka-1">
        <w:r w:rsidRPr="00750B29">
          <w:rPr>
            <w:color w:val="000000"/>
            <w:sz w:val="18"/>
            <w:vertAlign w:val="superscript"/>
          </w:rPr>
          <w:t>1</w:t>
        </w:r>
        <w:r w:rsidRPr="00750B29">
          <w:rPr>
            <w:color w:val="0000FF"/>
            <w:u w:val="single"/>
          </w:rPr>
          <w:t>)</w:t>
        </w:r>
      </w:hyperlink>
      <w:r w:rsidRPr="00750B29">
        <w:rPr>
          <w:color w:val="000000"/>
        </w:rPr>
        <w:t xml:space="preserve"> podľa skutočnej spotreby tepla v roku t-2, ak sa v zmluve o dodávke a odbere tepla nedohodne inak, technologická spotreba tepla vo vlastných výrobných procesoch v neregulovaných činnostiach, teplo spotrebované vo vlastných objektoch dodávateľa, ktoré nesúvisia s regulovanou činnosťou, alebo teplo spotrebované v objektoch, v ktorých množstvo tepla dodávateľ rozpočítava konečným spotrebiteľom; do objednaného množstva tepla sa nezarátava vlastná spotreba tepla pri výrobe tepla, ktorá je súčasťou ukazovateľa energetickej účinnosti,</w:t>
      </w:r>
      <w:hyperlink w:anchor="poznamky.poznamka-2">
        <w:r w:rsidRPr="00750B29">
          <w:rPr>
            <w:color w:val="000000"/>
            <w:sz w:val="18"/>
            <w:vertAlign w:val="superscript"/>
          </w:rPr>
          <w:t>2</w:t>
        </w:r>
        <w:r w:rsidRPr="00750B29">
          <w:rPr>
            <w:color w:val="0000FF"/>
            <w:u w:val="single"/>
          </w:rPr>
          <w:t>)</w:t>
        </w:r>
      </w:hyperlink>
      <w:bookmarkStart w:id="33" w:name="paragraf-1.odsek-1.pismeno-i.text"/>
      <w:r w:rsidRPr="00750B29">
        <w:rPr>
          <w:color w:val="000000"/>
        </w:rPr>
        <w:t xml:space="preserve"> </w:t>
      </w:r>
      <w:bookmarkEnd w:id="33"/>
    </w:p>
    <w:p w14:paraId="403B7542" w14:textId="77777777" w:rsidR="000C01BD" w:rsidRPr="00750B29" w:rsidRDefault="000C01BD" w:rsidP="000C01BD">
      <w:pPr>
        <w:spacing w:before="225" w:after="225" w:line="264" w:lineRule="auto"/>
        <w:ind w:left="345"/>
        <w:jc w:val="both"/>
      </w:pPr>
      <w:bookmarkStart w:id="34" w:name="paragraf-1.odsek-1.pismeno-j"/>
      <w:bookmarkEnd w:id="31"/>
      <w:r w:rsidRPr="00750B29">
        <w:rPr>
          <w:color w:val="000000"/>
        </w:rPr>
        <w:lastRenderedPageBreak/>
        <w:t xml:space="preserve"> </w:t>
      </w:r>
      <w:bookmarkStart w:id="35" w:name="paragraf-1.odsek-1.pismeno-j.oznacenie"/>
      <w:r w:rsidRPr="00750B29">
        <w:rPr>
          <w:color w:val="000000"/>
        </w:rPr>
        <w:t xml:space="preserve">j) </w:t>
      </w:r>
      <w:bookmarkStart w:id="36" w:name="paragraf-1.odsek-1.pismeno-j.text"/>
      <w:bookmarkEnd w:id="35"/>
      <w:r w:rsidRPr="00750B29">
        <w:rPr>
          <w:color w:val="000000"/>
        </w:rPr>
        <w:t xml:space="preserve">plánovanou generálnou opravou pravidelná komplexná obnova projektovanej funkčnosti zariadenia na kombinovanú výrobu elektriny a tepla alebo zariadenia na využívanie geotermálnej energie, </w:t>
      </w:r>
      <w:bookmarkEnd w:id="36"/>
    </w:p>
    <w:p w14:paraId="440E37D9" w14:textId="77777777" w:rsidR="000C01BD" w:rsidRPr="00750B29" w:rsidRDefault="000C01BD" w:rsidP="000C01BD">
      <w:pPr>
        <w:spacing w:before="225" w:after="225" w:line="264" w:lineRule="auto"/>
        <w:ind w:left="345"/>
        <w:jc w:val="both"/>
      </w:pPr>
      <w:bookmarkStart w:id="37" w:name="paragraf-1.odsek-1.pismeno-k"/>
      <w:bookmarkEnd w:id="34"/>
      <w:r w:rsidRPr="00750B29">
        <w:rPr>
          <w:color w:val="000000"/>
        </w:rPr>
        <w:t xml:space="preserve"> </w:t>
      </w:r>
      <w:bookmarkStart w:id="38" w:name="paragraf-1.odsek-1.pismeno-k.oznacenie"/>
      <w:r w:rsidRPr="00750B29">
        <w:rPr>
          <w:color w:val="000000"/>
        </w:rPr>
        <w:t xml:space="preserve">k) </w:t>
      </w:r>
      <w:bookmarkStart w:id="39" w:name="paragraf-1.odsek-1.pismeno-k.text"/>
      <w:bookmarkEnd w:id="38"/>
      <w:r w:rsidRPr="00750B29">
        <w:rPr>
          <w:color w:val="000000"/>
        </w:rPr>
        <w:t xml:space="preserve">opravou odstránenie čiastočného fyzického opotrebovania alebo poškodenia zariadenia za účelom uvedenia zariadenia do predchádzajúceho stavu alebo prevádzkyschopného stavu; uvedením do prevádzkyschopného stavu sa rozumie vykonanie opravy aj s použitím iných ako pôvodných materiálov, náhradných dielov, súčastí alebo technológii, ak nedôjde k zmene technických parametrov alebo zvýšeniu výkonnosti zariadenia a ani k zmene účelu jeho použitia, </w:t>
      </w:r>
      <w:bookmarkEnd w:id="39"/>
    </w:p>
    <w:p w14:paraId="7081559F" w14:textId="77777777" w:rsidR="000C01BD" w:rsidRPr="00750B29" w:rsidRDefault="000C01BD" w:rsidP="000C01BD">
      <w:pPr>
        <w:spacing w:before="225" w:after="225" w:line="264" w:lineRule="auto"/>
        <w:ind w:left="345"/>
        <w:jc w:val="both"/>
      </w:pPr>
      <w:bookmarkStart w:id="40" w:name="paragraf-1.odsek-1.pismeno-l"/>
      <w:bookmarkEnd w:id="37"/>
      <w:r w:rsidRPr="00750B29">
        <w:rPr>
          <w:color w:val="000000"/>
        </w:rPr>
        <w:t xml:space="preserve"> </w:t>
      </w:r>
      <w:bookmarkStart w:id="41" w:name="paragraf-1.odsek-1.pismeno-l.oznacenie"/>
      <w:r w:rsidRPr="00750B29">
        <w:rPr>
          <w:color w:val="000000"/>
        </w:rPr>
        <w:t xml:space="preserve">l) </w:t>
      </w:r>
      <w:bookmarkStart w:id="42" w:name="paragraf-1.odsek-1.pismeno-l.text"/>
      <w:bookmarkEnd w:id="41"/>
      <w:r w:rsidRPr="00750B29">
        <w:rPr>
          <w:color w:val="000000"/>
        </w:rPr>
        <w:t xml:space="preserve">údržbou súhrn činností zabezpečujúcich technickú spôsobilosť a hospodárnosť prevádzky zariadenia, pri ktorých sa spomaľuje fyzické opotrebenie, predchádza sa jeho následkom a odstraňujú sa drobnejšie chyby, spravidla bez demontáže dielov a bez výmeny súčiastok, </w:t>
      </w:r>
      <w:bookmarkEnd w:id="42"/>
    </w:p>
    <w:p w14:paraId="2CBEB424" w14:textId="77777777" w:rsidR="000C01BD" w:rsidRPr="00750B29" w:rsidRDefault="000C01BD" w:rsidP="000C01BD">
      <w:pPr>
        <w:spacing w:before="225" w:after="225" w:line="264" w:lineRule="auto"/>
        <w:ind w:left="345"/>
        <w:jc w:val="both"/>
      </w:pPr>
      <w:bookmarkStart w:id="43" w:name="paragraf-1.odsek-1.pismeno-m"/>
      <w:bookmarkEnd w:id="40"/>
      <w:r w:rsidRPr="00750B29">
        <w:rPr>
          <w:color w:val="000000"/>
        </w:rPr>
        <w:t xml:space="preserve"> </w:t>
      </w:r>
      <w:bookmarkStart w:id="44" w:name="paragraf-1.odsek-1.pismeno-m.oznacenie"/>
      <w:r w:rsidRPr="00750B29">
        <w:rPr>
          <w:color w:val="000000"/>
        </w:rPr>
        <w:t xml:space="preserve">m) </w:t>
      </w:r>
      <w:bookmarkStart w:id="45" w:name="paragraf-1.odsek-1.pismeno-m.text"/>
      <w:bookmarkEnd w:id="44"/>
      <w:r w:rsidRPr="00750B29">
        <w:rPr>
          <w:color w:val="000000"/>
        </w:rPr>
        <w:t xml:space="preserve">modernizáciou rozšírenie vybavenosti alebo použiteľnosti hmotného majetku a nehmotného majetku o také súčasti, ktoré pôvodný majetok neobsahoval, pričom tvoria neoddeliteľnú súčasť majetku; za neoddeliteľnú súčasť tohto majetku sa považujú samostatné veci, ktoré sú určené na spoločné použitie s hlavnou vecou a spolu s ňou tvoria jeden majetkový celok, </w:t>
      </w:r>
      <w:bookmarkEnd w:id="45"/>
    </w:p>
    <w:p w14:paraId="2B119AD4" w14:textId="77777777" w:rsidR="000C01BD" w:rsidRPr="00750B29" w:rsidRDefault="000C01BD" w:rsidP="000C01BD">
      <w:pPr>
        <w:spacing w:before="225" w:after="225" w:line="264" w:lineRule="auto"/>
        <w:ind w:left="345"/>
        <w:jc w:val="both"/>
      </w:pPr>
      <w:bookmarkStart w:id="46" w:name="paragraf-1.odsek-1.pismeno-n"/>
      <w:bookmarkEnd w:id="43"/>
      <w:r w:rsidRPr="00750B29">
        <w:rPr>
          <w:color w:val="000000"/>
        </w:rPr>
        <w:t xml:space="preserve"> </w:t>
      </w:r>
      <w:bookmarkStart w:id="47" w:name="paragraf-1.odsek-1.pismeno-n.oznacenie"/>
      <w:r w:rsidRPr="00750B29">
        <w:rPr>
          <w:color w:val="000000"/>
        </w:rPr>
        <w:t xml:space="preserve">n) </w:t>
      </w:r>
      <w:bookmarkStart w:id="48" w:name="paragraf-1.odsek-1.pismeno-n.text"/>
      <w:bookmarkEnd w:id="47"/>
      <w:r w:rsidRPr="00750B29">
        <w:rPr>
          <w:color w:val="000000"/>
        </w:rPr>
        <w:t xml:space="preserve">rekonštrukciou také zásahy do hmotného majetku, ktoré majú za následok zmenu jeho účelu použitia, kvalitatívnu zmenu jeho výkonnosti alebo technických parametrov; za zmenu technických parametrov nemožno považovať zámenu použitého materiálu pri dodržaní jeho porovnateľných vlastností, </w:t>
      </w:r>
      <w:bookmarkEnd w:id="48"/>
    </w:p>
    <w:p w14:paraId="5D6D7102" w14:textId="77777777" w:rsidR="000C01BD" w:rsidRPr="00750B29" w:rsidRDefault="000C01BD" w:rsidP="000C01BD">
      <w:pPr>
        <w:spacing w:line="264" w:lineRule="auto"/>
        <w:ind w:left="345"/>
        <w:jc w:val="both"/>
      </w:pPr>
      <w:bookmarkStart w:id="49" w:name="paragraf-1.odsek-1.pismeno-o"/>
      <w:bookmarkEnd w:id="46"/>
      <w:r w:rsidRPr="00750B29">
        <w:rPr>
          <w:color w:val="000000"/>
        </w:rPr>
        <w:t xml:space="preserve"> </w:t>
      </w:r>
      <w:bookmarkStart w:id="50" w:name="paragraf-1.odsek-1.pismeno-o.oznacenie"/>
      <w:r w:rsidRPr="00750B29">
        <w:rPr>
          <w:color w:val="000000"/>
        </w:rPr>
        <w:t xml:space="preserve">o) </w:t>
      </w:r>
      <w:bookmarkStart w:id="51" w:name="paragraf-1.odsek-1.pismeno-o.text"/>
      <w:bookmarkEnd w:id="50"/>
      <w:r w:rsidRPr="00750B29">
        <w:rPr>
          <w:color w:val="000000"/>
        </w:rPr>
        <w:t xml:space="preserve">previazaným podnikom dodávateľ tepla, ktorý </w:t>
      </w:r>
      <w:bookmarkEnd w:id="51"/>
    </w:p>
    <w:p w14:paraId="4A954A32" w14:textId="77777777" w:rsidR="000C01BD" w:rsidRPr="00750B29" w:rsidRDefault="000C01BD" w:rsidP="000C01BD">
      <w:pPr>
        <w:spacing w:before="225" w:after="225" w:line="264" w:lineRule="auto"/>
        <w:ind w:left="420"/>
        <w:jc w:val="both"/>
      </w:pPr>
      <w:bookmarkStart w:id="52" w:name="paragraf-1.odsek-1.pismeno-o.bod-1"/>
      <w:r w:rsidRPr="00750B29">
        <w:rPr>
          <w:color w:val="000000"/>
        </w:rPr>
        <w:t xml:space="preserve"> </w:t>
      </w:r>
      <w:bookmarkStart w:id="53" w:name="paragraf-1.odsek-1.pismeno-o.bod-1.oznac"/>
      <w:r w:rsidRPr="00750B29">
        <w:rPr>
          <w:color w:val="000000"/>
        </w:rPr>
        <w:t xml:space="preserve">1. </w:t>
      </w:r>
      <w:bookmarkStart w:id="54" w:name="paragraf-1.odsek-1.pismeno-o.bod-1.text"/>
      <w:bookmarkEnd w:id="53"/>
      <w:r w:rsidRPr="00750B29">
        <w:rPr>
          <w:color w:val="000000"/>
        </w:rPr>
        <w:t xml:space="preserve">ovláda iný regulovaný subjekt alebo je ovládaný iným regulovaným subjektom, pretože má rozhodujúci vplyv na základe vlastníckeho práva, finančného podielu alebo pravidiel, ktorými sa riadi, pretože vlastní väčšinu akcií alebo väčšinový obchodný podiel, ovláda väčšinový podiel na hlasovacích právach alebo vymenúva viac ako polovicu členov riadiaceho orgánu, iného výkonného orgánu, alebo kontrolného orgánu, </w:t>
      </w:r>
      <w:bookmarkEnd w:id="54"/>
    </w:p>
    <w:p w14:paraId="5C4C2C4A" w14:textId="77777777" w:rsidR="000C01BD" w:rsidRPr="00750B29" w:rsidRDefault="000C01BD" w:rsidP="000C01BD">
      <w:pPr>
        <w:spacing w:before="225" w:after="225" w:line="264" w:lineRule="auto"/>
        <w:ind w:left="420"/>
        <w:jc w:val="both"/>
      </w:pPr>
      <w:bookmarkStart w:id="55" w:name="paragraf-1.odsek-1.pismeno-o.bod-2"/>
      <w:bookmarkEnd w:id="52"/>
      <w:r w:rsidRPr="00750B29">
        <w:rPr>
          <w:color w:val="000000"/>
        </w:rPr>
        <w:t xml:space="preserve"> </w:t>
      </w:r>
      <w:bookmarkStart w:id="56" w:name="paragraf-1.odsek-1.pismeno-o.bod-2.oznac"/>
      <w:r w:rsidRPr="00750B29">
        <w:rPr>
          <w:color w:val="000000"/>
        </w:rPr>
        <w:t xml:space="preserve">2. </w:t>
      </w:r>
      <w:bookmarkStart w:id="57" w:name="paragraf-1.odsek-1.pismeno-o.bod-2.text"/>
      <w:bookmarkEnd w:id="56"/>
      <w:r w:rsidRPr="00750B29">
        <w:rPr>
          <w:color w:val="000000"/>
        </w:rPr>
        <w:t xml:space="preserve">má s iným regulovaným subjektom uzatvorenú zmluvu o dodávke a odbere tepla, pričom štatutárnym orgánom alebo členom štatutárneho orgánu je tá istá fyzická osoba, alebo </w:t>
      </w:r>
      <w:bookmarkEnd w:id="57"/>
    </w:p>
    <w:p w14:paraId="714C01B3" w14:textId="77777777" w:rsidR="000C01BD" w:rsidRPr="00750B29" w:rsidRDefault="000C01BD" w:rsidP="000C01BD">
      <w:pPr>
        <w:spacing w:before="225" w:after="225" w:line="264" w:lineRule="auto"/>
        <w:ind w:left="420"/>
        <w:jc w:val="both"/>
      </w:pPr>
      <w:bookmarkStart w:id="58" w:name="paragraf-1.odsek-1.pismeno-o.bod-3"/>
      <w:bookmarkEnd w:id="55"/>
      <w:r w:rsidRPr="00750B29">
        <w:rPr>
          <w:color w:val="000000"/>
        </w:rPr>
        <w:t xml:space="preserve"> </w:t>
      </w:r>
      <w:bookmarkStart w:id="59" w:name="paragraf-1.odsek-1.pismeno-o.bod-3.oznac"/>
      <w:r w:rsidRPr="00750B29">
        <w:rPr>
          <w:color w:val="000000"/>
        </w:rPr>
        <w:t xml:space="preserve">3. </w:t>
      </w:r>
      <w:bookmarkStart w:id="60" w:name="paragraf-1.odsek-1.pismeno-o.bod-3.text"/>
      <w:bookmarkEnd w:id="59"/>
      <w:r w:rsidRPr="00750B29">
        <w:rPr>
          <w:color w:val="000000"/>
        </w:rPr>
        <w:t xml:space="preserve">spolu s iným regulovaným subjektom podlieha rozhodujúcemu vplyvu inej právnickej osoby na základe vlastníctva, finančného podielu alebo pravidiel, ktorými sa riadi. </w:t>
      </w:r>
      <w:bookmarkEnd w:id="60"/>
    </w:p>
    <w:bookmarkEnd w:id="2"/>
    <w:bookmarkEnd w:id="4"/>
    <w:bookmarkEnd w:id="49"/>
    <w:bookmarkEnd w:id="58"/>
    <w:p w14:paraId="0BEA22AC" w14:textId="77777777" w:rsidR="000C01BD" w:rsidRPr="00750B29" w:rsidRDefault="000C01BD" w:rsidP="000C01BD">
      <w:pPr>
        <w:ind w:left="120"/>
      </w:pPr>
    </w:p>
    <w:p w14:paraId="3040D0AA" w14:textId="77777777" w:rsidR="000C01BD" w:rsidRPr="00750B29" w:rsidRDefault="000C01BD" w:rsidP="000C01BD">
      <w:pPr>
        <w:spacing w:before="225" w:after="225" w:line="264" w:lineRule="auto"/>
        <w:ind w:left="195"/>
        <w:jc w:val="center"/>
      </w:pPr>
      <w:bookmarkStart w:id="61" w:name="paragraf-2.oznacenie"/>
      <w:bookmarkStart w:id="62" w:name="paragraf-2"/>
      <w:r w:rsidRPr="00750B29">
        <w:rPr>
          <w:b/>
          <w:color w:val="000000"/>
        </w:rPr>
        <w:t xml:space="preserve"> § 2 </w:t>
      </w:r>
    </w:p>
    <w:p w14:paraId="4191DBBB" w14:textId="77777777" w:rsidR="000C01BD" w:rsidRPr="00750B29" w:rsidRDefault="000C01BD" w:rsidP="000C01BD">
      <w:pPr>
        <w:spacing w:before="225" w:after="225" w:line="264" w:lineRule="auto"/>
        <w:ind w:left="195"/>
        <w:jc w:val="center"/>
      </w:pPr>
      <w:bookmarkStart w:id="63" w:name="paragraf-2.nadpis"/>
      <w:bookmarkEnd w:id="61"/>
      <w:r w:rsidRPr="00750B29">
        <w:rPr>
          <w:b/>
          <w:color w:val="000000"/>
        </w:rPr>
        <w:t xml:space="preserve"> Rozsah cenovej regulácie a spôsob vykonávania cenovej regulácie </w:t>
      </w:r>
    </w:p>
    <w:p w14:paraId="13A763D6" w14:textId="77777777" w:rsidR="000C01BD" w:rsidRPr="00750B29" w:rsidRDefault="000C01BD" w:rsidP="000C01BD">
      <w:pPr>
        <w:spacing w:line="264" w:lineRule="auto"/>
        <w:ind w:left="270"/>
      </w:pPr>
      <w:bookmarkStart w:id="64" w:name="paragraf-2.odsek-1"/>
      <w:bookmarkEnd w:id="63"/>
      <w:r w:rsidRPr="00750B29">
        <w:rPr>
          <w:color w:val="000000"/>
        </w:rPr>
        <w:t xml:space="preserve"> </w:t>
      </w:r>
      <w:bookmarkStart w:id="65" w:name="paragraf-2.odsek-1.oznacenie"/>
      <w:bookmarkStart w:id="66" w:name="paragraf-2.odsek-1.text"/>
      <w:bookmarkEnd w:id="65"/>
      <w:r w:rsidRPr="00750B29">
        <w:rPr>
          <w:color w:val="000000"/>
        </w:rPr>
        <w:t xml:space="preserve">Podľa tejto vyhlášky sa cenová regulácia v tepelnej energetike </w:t>
      </w:r>
      <w:bookmarkEnd w:id="66"/>
    </w:p>
    <w:p w14:paraId="17ADC67C" w14:textId="77777777" w:rsidR="000C01BD" w:rsidRPr="00750B29" w:rsidRDefault="000C01BD" w:rsidP="000C01BD">
      <w:pPr>
        <w:spacing w:before="225" w:after="225" w:line="264" w:lineRule="auto"/>
        <w:ind w:left="345"/>
      </w:pPr>
      <w:bookmarkStart w:id="67" w:name="paragraf-2.odsek-1.pismeno-a"/>
      <w:r w:rsidRPr="00750B29">
        <w:rPr>
          <w:color w:val="000000"/>
        </w:rPr>
        <w:lastRenderedPageBreak/>
        <w:t xml:space="preserve"> </w:t>
      </w:r>
      <w:bookmarkStart w:id="68" w:name="paragraf-2.odsek-1.pismeno-a.oznacenie"/>
      <w:r w:rsidRPr="00750B29">
        <w:rPr>
          <w:color w:val="000000"/>
        </w:rPr>
        <w:t xml:space="preserve">a) </w:t>
      </w:r>
      <w:bookmarkStart w:id="69" w:name="paragraf-2.odsek-1.pismeno-a.text"/>
      <w:bookmarkEnd w:id="68"/>
      <w:r w:rsidRPr="00750B29">
        <w:rPr>
          <w:color w:val="000000"/>
        </w:rPr>
        <w:t xml:space="preserve">vzťahuje na výrobu, distribúciu a dodávku tepla, </w:t>
      </w:r>
      <w:bookmarkEnd w:id="69"/>
    </w:p>
    <w:p w14:paraId="00A4504D" w14:textId="77777777" w:rsidR="000C01BD" w:rsidRPr="00750B29" w:rsidRDefault="000C01BD" w:rsidP="000C01BD">
      <w:pPr>
        <w:spacing w:before="225" w:after="225" w:line="264" w:lineRule="auto"/>
        <w:ind w:left="345"/>
      </w:pPr>
      <w:bookmarkStart w:id="70" w:name="paragraf-2.odsek-1.pismeno-b"/>
      <w:bookmarkEnd w:id="67"/>
      <w:r w:rsidRPr="00750B29">
        <w:rPr>
          <w:color w:val="000000"/>
        </w:rPr>
        <w:t xml:space="preserve"> </w:t>
      </w:r>
      <w:bookmarkStart w:id="71" w:name="paragraf-2.odsek-1.pismeno-b.oznacenie"/>
      <w:r w:rsidRPr="00750B29">
        <w:rPr>
          <w:color w:val="000000"/>
        </w:rPr>
        <w:t xml:space="preserve">b) </w:t>
      </w:r>
      <w:bookmarkStart w:id="72" w:name="paragraf-2.odsek-1.pismeno-b.text"/>
      <w:bookmarkEnd w:id="71"/>
      <w:r w:rsidRPr="00750B29">
        <w:rPr>
          <w:color w:val="000000"/>
        </w:rPr>
        <w:t xml:space="preserve">vykonáva určením spôsobu výpočtu maximálnej ceny za výrobu, distribúciu a dodávku tepla. </w:t>
      </w:r>
      <w:bookmarkEnd w:id="72"/>
    </w:p>
    <w:bookmarkEnd w:id="62"/>
    <w:bookmarkEnd w:id="64"/>
    <w:bookmarkEnd w:id="70"/>
    <w:p w14:paraId="3AA957DD" w14:textId="77777777" w:rsidR="000C01BD" w:rsidRPr="00750B29" w:rsidRDefault="000C01BD" w:rsidP="000C01BD">
      <w:pPr>
        <w:ind w:left="120"/>
      </w:pPr>
    </w:p>
    <w:p w14:paraId="0D9C947A" w14:textId="77777777" w:rsidR="000C01BD" w:rsidRPr="00750B29" w:rsidRDefault="000C01BD" w:rsidP="000C01BD">
      <w:pPr>
        <w:spacing w:before="225" w:after="225" w:line="264" w:lineRule="auto"/>
        <w:ind w:left="195"/>
        <w:jc w:val="center"/>
      </w:pPr>
      <w:bookmarkStart w:id="73" w:name="paragraf-4.oznacenie"/>
      <w:r w:rsidRPr="00750B29">
        <w:rPr>
          <w:b/>
          <w:color w:val="000000"/>
        </w:rPr>
        <w:t xml:space="preserve"> § 4 </w:t>
      </w:r>
    </w:p>
    <w:p w14:paraId="4AF8CD6F" w14:textId="77777777" w:rsidR="000C01BD" w:rsidRPr="00750B29" w:rsidRDefault="000C01BD" w:rsidP="000C01BD">
      <w:pPr>
        <w:spacing w:before="225" w:after="225" w:line="264" w:lineRule="auto"/>
        <w:ind w:left="195"/>
        <w:jc w:val="center"/>
      </w:pPr>
      <w:bookmarkStart w:id="74" w:name="paragraf-4.nadpis"/>
      <w:bookmarkEnd w:id="73"/>
      <w:r w:rsidRPr="00750B29">
        <w:rPr>
          <w:b/>
          <w:color w:val="000000"/>
        </w:rPr>
        <w:t xml:space="preserve"> Rozsah, štruktúra a výška ekonomicky oprávnených nákladov </w:t>
      </w:r>
    </w:p>
    <w:p w14:paraId="45EDEF3E" w14:textId="77777777" w:rsidR="000C01BD" w:rsidRPr="00750B29" w:rsidRDefault="000C01BD" w:rsidP="000C01BD">
      <w:pPr>
        <w:spacing w:line="264" w:lineRule="auto"/>
        <w:ind w:left="270"/>
      </w:pPr>
      <w:bookmarkStart w:id="75" w:name="paragraf-4.odsek-1"/>
      <w:bookmarkEnd w:id="74"/>
      <w:r w:rsidRPr="00750B29">
        <w:rPr>
          <w:color w:val="000000"/>
        </w:rPr>
        <w:t xml:space="preserve"> </w:t>
      </w:r>
      <w:bookmarkStart w:id="76" w:name="paragraf-4.odsek-1.oznacenie"/>
      <w:r w:rsidRPr="00750B29">
        <w:rPr>
          <w:color w:val="000000"/>
        </w:rPr>
        <w:t xml:space="preserve">(1) </w:t>
      </w:r>
      <w:bookmarkStart w:id="77" w:name="paragraf-4.odsek-1.text"/>
      <w:bookmarkEnd w:id="76"/>
      <w:r w:rsidRPr="00750B29">
        <w:rPr>
          <w:color w:val="000000"/>
        </w:rPr>
        <w:t xml:space="preserve">Ekonomicky oprávnenými nákladmi sú: </w:t>
      </w:r>
      <w:bookmarkEnd w:id="77"/>
    </w:p>
    <w:p w14:paraId="54000825" w14:textId="77777777" w:rsidR="000C01BD" w:rsidRPr="00750B29" w:rsidRDefault="000C01BD" w:rsidP="000C01BD">
      <w:pPr>
        <w:spacing w:before="225" w:after="225" w:line="264" w:lineRule="auto"/>
        <w:ind w:left="345"/>
        <w:jc w:val="both"/>
      </w:pPr>
      <w:bookmarkStart w:id="78" w:name="paragraf-4.odsek-1.pismeno-a"/>
      <w:r w:rsidRPr="00750B29">
        <w:rPr>
          <w:color w:val="000000"/>
        </w:rPr>
        <w:t xml:space="preserve"> </w:t>
      </w:r>
      <w:bookmarkStart w:id="79" w:name="paragraf-4.odsek-1.pismeno-a.oznacenie"/>
      <w:r w:rsidRPr="00750B29">
        <w:rPr>
          <w:color w:val="000000"/>
        </w:rPr>
        <w:t xml:space="preserve">a) </w:t>
      </w:r>
      <w:bookmarkEnd w:id="79"/>
      <w:r w:rsidRPr="00750B29">
        <w:rPr>
          <w:color w:val="000000"/>
        </w:rPr>
        <w:t>primeraná výška nákladov na zabezpečenie potrebného množstva priameho materiálu, ktorý slúži na výrobu tepla, alebo potrebného množstva nakupovaného tepla, pričom v návrhu ceny je maximálna výška nákladov určená podľa ukazovateľov energetickej účinnosti určených pri poslednom overovaní hospodárnosti prevádzky sústav tepelných zariadení</w:t>
      </w:r>
      <w:hyperlink w:anchor="poznamky.poznamka-3">
        <w:r w:rsidRPr="00750B29">
          <w:rPr>
            <w:color w:val="000000"/>
            <w:sz w:val="18"/>
            <w:vertAlign w:val="superscript"/>
          </w:rPr>
          <w:t>3</w:t>
        </w:r>
        <w:r w:rsidRPr="00750B29">
          <w:rPr>
            <w:color w:val="0000FF"/>
            <w:u w:val="single"/>
          </w:rPr>
          <w:t>)</w:t>
        </w:r>
      </w:hyperlink>
      <w:r w:rsidRPr="00750B29">
        <w:rPr>
          <w:color w:val="000000"/>
        </w:rPr>
        <w:t xml:space="preserve"> pred podaním návrhu ceny, výhrevnosti paliva a ceny paliva alebo nakupovaného tepla alebo podľa ukazovateľov energetickej účinnosti pri povinnosti zabezpečiť vykonanie energetického auditu podľa osobitného predpisu;</w:t>
      </w:r>
      <w:hyperlink w:anchor="poznamky.poznamka-4">
        <w:r w:rsidRPr="00750B29">
          <w:rPr>
            <w:color w:val="000000"/>
            <w:sz w:val="18"/>
            <w:vertAlign w:val="superscript"/>
          </w:rPr>
          <w:t>4</w:t>
        </w:r>
        <w:r w:rsidRPr="00750B29">
          <w:rPr>
            <w:color w:val="0000FF"/>
            <w:u w:val="single"/>
          </w:rPr>
          <w:t>)</w:t>
        </w:r>
      </w:hyperlink>
      <w:bookmarkStart w:id="80" w:name="paragraf-4.odsek-1.pismeno-a.text"/>
      <w:r w:rsidRPr="00750B29">
        <w:rPr>
          <w:color w:val="000000"/>
        </w:rPr>
        <w:t xml:space="preserve"> pri výrobe tepla z obnoviteľných zdrojov energie sa za primeranú výšku nákladov považuje maximálna cena za jednotkový energetický obsah v palive v eurách/kWh v cene tepla určenej alebo schválenej, </w:t>
      </w:r>
      <w:bookmarkEnd w:id="80"/>
    </w:p>
    <w:p w14:paraId="20455F7E" w14:textId="77777777" w:rsidR="000C01BD" w:rsidRPr="00750B29" w:rsidRDefault="000C01BD" w:rsidP="000C01BD">
      <w:pPr>
        <w:spacing w:before="225" w:after="225" w:line="264" w:lineRule="auto"/>
        <w:ind w:left="345"/>
        <w:jc w:val="both"/>
      </w:pPr>
      <w:bookmarkStart w:id="81" w:name="paragraf-4.odsek-1.pismeno-b"/>
      <w:bookmarkEnd w:id="78"/>
      <w:r w:rsidRPr="00750B29">
        <w:rPr>
          <w:color w:val="000000"/>
        </w:rPr>
        <w:t xml:space="preserve"> </w:t>
      </w:r>
      <w:bookmarkStart w:id="82" w:name="paragraf-4.odsek-1.pismeno-b.oznacenie"/>
      <w:r w:rsidRPr="00750B29">
        <w:rPr>
          <w:color w:val="000000"/>
        </w:rPr>
        <w:t xml:space="preserve">b) </w:t>
      </w:r>
      <w:bookmarkStart w:id="83" w:name="paragraf-4.odsek-1.pismeno-b.text"/>
      <w:bookmarkEnd w:id="82"/>
      <w:r w:rsidRPr="00750B29">
        <w:rPr>
          <w:color w:val="000000"/>
        </w:rPr>
        <w:t xml:space="preserve">primeraná výška nákladov na elektrinu, dopravu paliva, technologické hmoty a technologickú vodu, na palivo na vlastnú spotrebu tepla vykazovanú v rámci overovania hospodárnosti prevádzky sústav tepelných zariadení na výrobu tepla súvisiacu s výrobou tepla, ktorá nie je súčasťou ukazovateľa energetickej účinnosti, </w:t>
      </w:r>
      <w:bookmarkEnd w:id="83"/>
    </w:p>
    <w:p w14:paraId="206D1567" w14:textId="77777777" w:rsidR="000C01BD" w:rsidRPr="00750B29" w:rsidRDefault="000C01BD" w:rsidP="000C01BD">
      <w:pPr>
        <w:spacing w:before="225" w:after="225" w:line="264" w:lineRule="auto"/>
        <w:ind w:left="345"/>
        <w:jc w:val="both"/>
      </w:pPr>
      <w:bookmarkStart w:id="84" w:name="paragraf-4.odsek-1.pismeno-c"/>
      <w:bookmarkEnd w:id="81"/>
      <w:r w:rsidRPr="00750B29">
        <w:rPr>
          <w:color w:val="000000"/>
        </w:rPr>
        <w:t xml:space="preserve"> </w:t>
      </w:r>
      <w:bookmarkStart w:id="85" w:name="paragraf-4.odsek-1.pismeno-c.oznacenie"/>
      <w:r w:rsidRPr="00750B29">
        <w:rPr>
          <w:color w:val="000000"/>
        </w:rPr>
        <w:t xml:space="preserve">c) </w:t>
      </w:r>
      <w:bookmarkEnd w:id="85"/>
      <w:r w:rsidRPr="00750B29">
        <w:rPr>
          <w:color w:val="000000"/>
        </w:rPr>
        <w:t>osobné náklady,</w:t>
      </w:r>
      <w:hyperlink w:anchor="poznamky.poznamka-5">
        <w:r w:rsidRPr="00750B29">
          <w:rPr>
            <w:color w:val="000000"/>
            <w:sz w:val="18"/>
            <w:vertAlign w:val="superscript"/>
          </w:rPr>
          <w:t>5</w:t>
        </w:r>
        <w:r w:rsidRPr="00750B29">
          <w:rPr>
            <w:color w:val="0000FF"/>
            <w:u w:val="single"/>
          </w:rPr>
          <w:t>)</w:t>
        </w:r>
      </w:hyperlink>
      <w:bookmarkStart w:id="86" w:name="paragraf-4.odsek-1.pismeno-c.text"/>
      <w:r w:rsidRPr="00750B29">
        <w:rPr>
          <w:color w:val="000000"/>
        </w:rPr>
        <w:t xml:space="preserve"> ktorých maximálna výška na účely kalkulácie ekonomicky oprávnených nákladov je ustanovená v odseku 9, </w:t>
      </w:r>
      <w:bookmarkEnd w:id="86"/>
    </w:p>
    <w:p w14:paraId="13DAE5D7" w14:textId="77777777" w:rsidR="000C01BD" w:rsidRPr="00750B29" w:rsidRDefault="000C01BD" w:rsidP="000C01BD">
      <w:pPr>
        <w:spacing w:before="225" w:after="225" w:line="264" w:lineRule="auto"/>
        <w:ind w:left="345"/>
        <w:jc w:val="both"/>
      </w:pPr>
      <w:bookmarkStart w:id="87" w:name="paragraf-4.odsek-1.pismeno-d"/>
      <w:bookmarkEnd w:id="84"/>
      <w:r w:rsidRPr="00750B29">
        <w:rPr>
          <w:color w:val="000000"/>
        </w:rPr>
        <w:t xml:space="preserve"> </w:t>
      </w:r>
      <w:bookmarkStart w:id="88" w:name="paragraf-4.odsek-1.pismeno-d.oznacenie"/>
      <w:r w:rsidRPr="00750B29">
        <w:rPr>
          <w:color w:val="000000"/>
        </w:rPr>
        <w:t xml:space="preserve">d) </w:t>
      </w:r>
      <w:bookmarkEnd w:id="88"/>
      <w:r w:rsidRPr="00750B29">
        <w:rPr>
          <w:color w:val="000000"/>
        </w:rPr>
        <w:t>náklady na plnenie povinností podľa osobitných predpisov;</w:t>
      </w:r>
      <w:hyperlink w:anchor="poznamky.poznamka-6">
        <w:r w:rsidRPr="00750B29">
          <w:rPr>
            <w:color w:val="000000"/>
            <w:sz w:val="18"/>
            <w:vertAlign w:val="superscript"/>
          </w:rPr>
          <w:t>6</w:t>
        </w:r>
        <w:r w:rsidRPr="00750B29">
          <w:rPr>
            <w:color w:val="0000FF"/>
            <w:u w:val="single"/>
          </w:rPr>
          <w:t>)</w:t>
        </w:r>
      </w:hyperlink>
      <w:r w:rsidRPr="00750B29">
        <w:rPr>
          <w:color w:val="000000"/>
        </w:rPr>
        <w:t xml:space="preserve"> pri poplatkoch za znečisťovanie ovzdušia len poplatky za znečisťujúce látky vypustené do ovzdušia pri dodržaní podmienok a požiadaviek podľa osobitného zákona</w:t>
      </w:r>
      <w:hyperlink w:anchor="poznamky.poznamka-7">
        <w:r w:rsidRPr="00750B29">
          <w:rPr>
            <w:color w:val="000000"/>
            <w:sz w:val="18"/>
            <w:vertAlign w:val="superscript"/>
          </w:rPr>
          <w:t>7</w:t>
        </w:r>
        <w:r w:rsidRPr="00750B29">
          <w:rPr>
            <w:color w:val="0000FF"/>
            <w:u w:val="single"/>
          </w:rPr>
          <w:t>)</w:t>
        </w:r>
      </w:hyperlink>
      <w:r w:rsidRPr="00750B29">
        <w:rPr>
          <w:color w:val="000000"/>
        </w:rPr>
        <w:t xml:space="preserve"> a pri skleníkových plynoch náklady vypočítané ako množstvo spotrebovaných ton CO</w:t>
      </w:r>
      <w:r w:rsidRPr="00750B29">
        <w:rPr>
          <w:color w:val="000000"/>
          <w:sz w:val="18"/>
          <w:vertAlign w:val="subscript"/>
        </w:rPr>
        <w:t>2</w:t>
      </w:r>
      <w:r w:rsidRPr="00750B29">
        <w:rPr>
          <w:color w:val="000000"/>
        </w:rPr>
        <w:t xml:space="preserve"> maximálne do výšky vypočítanej podľa odsekov 6 a 7 vynásobené cenou určenou ako aritmetický priemer denných uzatváracích cien (</w:t>
      </w:r>
      <w:proofErr w:type="spellStart"/>
      <w:r w:rsidRPr="00750B29">
        <w:rPr>
          <w:color w:val="000000"/>
        </w:rPr>
        <w:t>settlement</w:t>
      </w:r>
      <w:proofErr w:type="spellEnd"/>
      <w:r w:rsidRPr="00750B29">
        <w:rPr>
          <w:color w:val="000000"/>
        </w:rPr>
        <w:t xml:space="preserve"> </w:t>
      </w:r>
      <w:proofErr w:type="spellStart"/>
      <w:r w:rsidRPr="00750B29">
        <w:rPr>
          <w:color w:val="000000"/>
        </w:rPr>
        <w:t>price</w:t>
      </w:r>
      <w:proofErr w:type="spellEnd"/>
      <w:r w:rsidRPr="00750B29">
        <w:rPr>
          <w:color w:val="000000"/>
        </w:rPr>
        <w:t>) oficiálneho kurzového lístka zverejneného burzou EEX (</w:t>
      </w:r>
      <w:proofErr w:type="spellStart"/>
      <w:r w:rsidRPr="00750B29">
        <w:rPr>
          <w:color w:val="000000"/>
        </w:rPr>
        <w:t>European</w:t>
      </w:r>
      <w:proofErr w:type="spellEnd"/>
      <w:r w:rsidRPr="00750B29">
        <w:rPr>
          <w:color w:val="000000"/>
        </w:rPr>
        <w:t xml:space="preserve"> Energy Exchange) na jej webovom sídle za produkt EU </w:t>
      </w:r>
      <w:proofErr w:type="spellStart"/>
      <w:r w:rsidRPr="00750B29">
        <w:rPr>
          <w:color w:val="000000"/>
        </w:rPr>
        <w:t>Emission</w:t>
      </w:r>
      <w:proofErr w:type="spellEnd"/>
      <w:r w:rsidRPr="00750B29">
        <w:rPr>
          <w:color w:val="000000"/>
        </w:rPr>
        <w:t xml:space="preserve"> </w:t>
      </w:r>
      <w:proofErr w:type="spellStart"/>
      <w:r w:rsidRPr="00750B29">
        <w:rPr>
          <w:color w:val="000000"/>
        </w:rPr>
        <w:t>Allowances</w:t>
      </w:r>
      <w:proofErr w:type="spellEnd"/>
      <w:r w:rsidRPr="00750B29">
        <w:rPr>
          <w:color w:val="000000"/>
        </w:rPr>
        <w:t xml:space="preserve"> – Spot </w:t>
      </w:r>
      <w:proofErr w:type="spellStart"/>
      <w:r w:rsidRPr="00750B29">
        <w:rPr>
          <w:color w:val="000000"/>
        </w:rPr>
        <w:t>Market</w:t>
      </w:r>
      <w:proofErr w:type="spellEnd"/>
      <w:r w:rsidRPr="00750B29">
        <w:rPr>
          <w:color w:val="000000"/>
        </w:rPr>
        <w:t xml:space="preserve"> v eurách na tony CO</w:t>
      </w:r>
      <w:r w:rsidRPr="00750B29">
        <w:rPr>
          <w:color w:val="000000"/>
          <w:sz w:val="18"/>
          <w:vertAlign w:val="subscript"/>
        </w:rPr>
        <w:t>2</w:t>
      </w:r>
      <w:bookmarkStart w:id="89" w:name="paragraf-4.odsek-1.pismeno-d.text"/>
      <w:r w:rsidRPr="00750B29">
        <w:rPr>
          <w:color w:val="000000"/>
        </w:rPr>
        <w:t xml:space="preserve"> za kalendárny mesiac, v ktorom sa nákup emisných kvót realizoval, </w:t>
      </w:r>
      <w:bookmarkEnd w:id="89"/>
    </w:p>
    <w:p w14:paraId="4FB01F47" w14:textId="77777777" w:rsidR="000C01BD" w:rsidRPr="00750B29" w:rsidRDefault="000C01BD" w:rsidP="000C01BD">
      <w:pPr>
        <w:spacing w:before="225" w:after="225" w:line="264" w:lineRule="auto"/>
        <w:ind w:left="345"/>
        <w:jc w:val="both"/>
      </w:pPr>
      <w:bookmarkStart w:id="90" w:name="paragraf-4.odsek-1.pismeno-e"/>
      <w:bookmarkEnd w:id="87"/>
      <w:r w:rsidRPr="00750B29">
        <w:rPr>
          <w:color w:val="000000"/>
        </w:rPr>
        <w:t xml:space="preserve"> </w:t>
      </w:r>
      <w:bookmarkStart w:id="91" w:name="paragraf-4.odsek-1.pismeno-e.oznacenie"/>
      <w:r w:rsidRPr="00750B29">
        <w:rPr>
          <w:color w:val="000000"/>
        </w:rPr>
        <w:t xml:space="preserve">e) </w:t>
      </w:r>
      <w:bookmarkStart w:id="92" w:name="paragraf-4.odsek-1.pismeno-e.text"/>
      <w:bookmarkEnd w:id="91"/>
      <w:r w:rsidRPr="00750B29">
        <w:rPr>
          <w:color w:val="000000"/>
        </w:rPr>
        <w:t xml:space="preserve">náklady na overenie hospodárnosti prevádzky sústavy tepelných zariadení po odberné miesto v termínoch podľa osobitného predpisu, </w:t>
      </w:r>
      <w:bookmarkEnd w:id="92"/>
    </w:p>
    <w:p w14:paraId="32ACCD25" w14:textId="77777777" w:rsidR="000C01BD" w:rsidRPr="00750B29" w:rsidRDefault="000C01BD" w:rsidP="000C01BD">
      <w:pPr>
        <w:spacing w:before="225" w:after="225" w:line="264" w:lineRule="auto"/>
        <w:ind w:left="345"/>
        <w:jc w:val="both"/>
      </w:pPr>
      <w:bookmarkStart w:id="93" w:name="paragraf-4.odsek-1.pismeno-f"/>
      <w:bookmarkEnd w:id="90"/>
      <w:r w:rsidRPr="00750B29">
        <w:rPr>
          <w:color w:val="000000"/>
        </w:rPr>
        <w:t xml:space="preserve"> </w:t>
      </w:r>
      <w:bookmarkStart w:id="94" w:name="paragraf-4.odsek-1.pismeno-f.oznacenie"/>
      <w:r w:rsidRPr="00750B29">
        <w:rPr>
          <w:color w:val="000000"/>
        </w:rPr>
        <w:t xml:space="preserve">f) </w:t>
      </w:r>
      <w:bookmarkEnd w:id="94"/>
      <w:r w:rsidRPr="00750B29">
        <w:rPr>
          <w:color w:val="000000"/>
        </w:rPr>
        <w:t>odpisy obstaraného nového hmotného majetku a nehmotného majetku,</w:t>
      </w:r>
      <w:hyperlink w:anchor="poznamky.poznamka-8">
        <w:r w:rsidRPr="00750B29">
          <w:rPr>
            <w:color w:val="000000"/>
            <w:sz w:val="18"/>
            <w:vertAlign w:val="superscript"/>
          </w:rPr>
          <w:t>8</w:t>
        </w:r>
        <w:r w:rsidRPr="00750B29">
          <w:rPr>
            <w:color w:val="0000FF"/>
            <w:u w:val="single"/>
          </w:rPr>
          <w:t>)</w:t>
        </w:r>
      </w:hyperlink>
      <w:r w:rsidRPr="00750B29">
        <w:rPr>
          <w:color w:val="000000"/>
        </w:rPr>
        <w:t xml:space="preserve"> o ktorých regulovaný subjekt účtuje, pričom pri hmotnom majetku sa za ekonomicky oprávnené náklady považujú odpisy najviac do výšky rovnomerných odpisov hmotného majetku,</w:t>
      </w:r>
      <w:hyperlink w:anchor="poznamky.poznamka-9">
        <w:r w:rsidRPr="00750B29">
          <w:rPr>
            <w:color w:val="000000"/>
            <w:sz w:val="18"/>
            <w:vertAlign w:val="superscript"/>
          </w:rPr>
          <w:t>9</w:t>
        </w:r>
        <w:r w:rsidRPr="00750B29">
          <w:rPr>
            <w:color w:val="0000FF"/>
            <w:u w:val="single"/>
          </w:rPr>
          <w:t>)</w:t>
        </w:r>
      </w:hyperlink>
      <w:bookmarkStart w:id="95" w:name="paragraf-4.odsek-1.pismeno-f.text"/>
      <w:r w:rsidRPr="00750B29">
        <w:rPr>
          <w:color w:val="000000"/>
        </w:rPr>
        <w:t xml:space="preserve"> </w:t>
      </w:r>
      <w:bookmarkEnd w:id="95"/>
    </w:p>
    <w:p w14:paraId="2A46E2ED" w14:textId="77777777" w:rsidR="000C01BD" w:rsidRPr="00750B29" w:rsidRDefault="000C01BD" w:rsidP="000C01BD">
      <w:pPr>
        <w:spacing w:before="225" w:after="225" w:line="264" w:lineRule="auto"/>
        <w:ind w:left="345"/>
        <w:jc w:val="both"/>
      </w:pPr>
      <w:bookmarkStart w:id="96" w:name="paragraf-4.odsek-1.pismeno-g"/>
      <w:bookmarkEnd w:id="93"/>
      <w:r w:rsidRPr="00750B29">
        <w:rPr>
          <w:color w:val="000000"/>
        </w:rPr>
        <w:lastRenderedPageBreak/>
        <w:t xml:space="preserve"> </w:t>
      </w:r>
      <w:bookmarkStart w:id="97" w:name="paragraf-4.odsek-1.pismeno-g.oznacenie"/>
      <w:r w:rsidRPr="00750B29">
        <w:rPr>
          <w:color w:val="000000"/>
        </w:rPr>
        <w:t xml:space="preserve">g) </w:t>
      </w:r>
      <w:bookmarkStart w:id="98" w:name="paragraf-4.odsek-1.pismeno-g.text"/>
      <w:bookmarkEnd w:id="97"/>
      <w:r w:rsidRPr="00750B29">
        <w:rPr>
          <w:color w:val="000000"/>
        </w:rPr>
        <w:t xml:space="preserve">odpisy obstaraného už prevádzkovaného hmotného majetku a nehmotného majetku vo výške rovnomerných odpisov z jeho kúpnej ceny maximálne do výšky rovnomerných odpisov zo všeobecnej hodnoty hmotného majetku určenej znaleckým posudkom pre hmotný majetok a nehmotný majetok zaradený do účtovníctva regulovaného subjektu po 15. júli 2011, </w:t>
      </w:r>
      <w:bookmarkEnd w:id="98"/>
    </w:p>
    <w:p w14:paraId="7C7C79CE" w14:textId="77777777" w:rsidR="000C01BD" w:rsidRPr="00750B29" w:rsidRDefault="000C01BD" w:rsidP="000C01BD">
      <w:pPr>
        <w:spacing w:before="225" w:after="225" w:line="264" w:lineRule="auto"/>
        <w:ind w:left="345"/>
        <w:jc w:val="both"/>
      </w:pPr>
      <w:bookmarkStart w:id="99" w:name="paragraf-4.odsek-1.pismeno-h"/>
      <w:bookmarkEnd w:id="96"/>
      <w:r w:rsidRPr="00750B29">
        <w:rPr>
          <w:color w:val="000000"/>
        </w:rPr>
        <w:t xml:space="preserve"> </w:t>
      </w:r>
      <w:bookmarkStart w:id="100" w:name="paragraf-4.odsek-1.pismeno-h.oznacenie"/>
      <w:r w:rsidRPr="00750B29">
        <w:rPr>
          <w:color w:val="000000"/>
        </w:rPr>
        <w:t xml:space="preserve">h) </w:t>
      </w:r>
      <w:bookmarkEnd w:id="100"/>
      <w:r w:rsidRPr="00750B29">
        <w:rPr>
          <w:color w:val="000000"/>
        </w:rPr>
        <w:t>náklady na obstaranie hmotného majetku, ktorý má samostatné prevádzkové určenie, dobu použiteľnosti dlhšiu ako jeden rok, jeho obstarávacia cena je nižšia ako vstupná cena podľa osobitného predpisu</w:t>
      </w:r>
      <w:hyperlink w:anchor="poznamky.poznamka-10">
        <w:r w:rsidRPr="00750B29">
          <w:rPr>
            <w:color w:val="000000"/>
            <w:sz w:val="18"/>
            <w:vertAlign w:val="superscript"/>
          </w:rPr>
          <w:t>10</w:t>
        </w:r>
        <w:r w:rsidRPr="00750B29">
          <w:rPr>
            <w:color w:val="0000FF"/>
            <w:u w:val="single"/>
          </w:rPr>
          <w:t>)</w:t>
        </w:r>
      </w:hyperlink>
      <w:bookmarkStart w:id="101" w:name="paragraf-4.odsek-1.pismeno-h.text"/>
      <w:r w:rsidRPr="00750B29">
        <w:rPr>
          <w:color w:val="000000"/>
        </w:rPr>
        <w:t xml:space="preserve"> a je používaný výhradne na regulovanú činnosť, </w:t>
      </w:r>
      <w:bookmarkEnd w:id="101"/>
    </w:p>
    <w:p w14:paraId="4E59E0A0" w14:textId="77777777" w:rsidR="000C01BD" w:rsidRPr="00750B29" w:rsidRDefault="000C01BD" w:rsidP="000C01BD">
      <w:pPr>
        <w:spacing w:before="225" w:after="225" w:line="264" w:lineRule="auto"/>
        <w:ind w:left="345"/>
        <w:jc w:val="both"/>
      </w:pPr>
      <w:bookmarkStart w:id="102" w:name="paragraf-4.odsek-1.pismeno-i"/>
      <w:bookmarkEnd w:id="99"/>
      <w:r w:rsidRPr="00750B29">
        <w:rPr>
          <w:color w:val="000000"/>
        </w:rPr>
        <w:t xml:space="preserve"> </w:t>
      </w:r>
      <w:bookmarkStart w:id="103" w:name="paragraf-4.odsek-1.pismeno-i.oznacenie"/>
      <w:r w:rsidRPr="00750B29">
        <w:rPr>
          <w:color w:val="000000"/>
        </w:rPr>
        <w:t xml:space="preserve">i) </w:t>
      </w:r>
      <w:bookmarkEnd w:id="103"/>
      <w:r w:rsidRPr="00750B29">
        <w:rPr>
          <w:color w:val="000000"/>
        </w:rPr>
        <w:t>nájomné za prenájom hmotného majetku a nehmotného majetku, o ktorom vlastník účtuje a ktorý sa používa výhradne na regulovanú činnosť, najviac do výšky 30 eur/kW regulačného príkonu z prenajatého zariadenia na výrobu a rozvod tepla okrem nákladov za prenájom hmotného majetku vo vlastníctve iného regulovaného subjektu, ktorý podniká na základe povolenia na podnikanie,</w:t>
      </w:r>
      <w:hyperlink w:anchor="poznamky.poznamka-11">
        <w:r w:rsidRPr="00750B29">
          <w:rPr>
            <w:color w:val="000000"/>
            <w:sz w:val="18"/>
            <w:vertAlign w:val="superscript"/>
          </w:rPr>
          <w:t>11</w:t>
        </w:r>
        <w:r w:rsidRPr="00750B29">
          <w:rPr>
            <w:color w:val="0000FF"/>
            <w:u w:val="single"/>
          </w:rPr>
          <w:t>)</w:t>
        </w:r>
      </w:hyperlink>
      <w:bookmarkStart w:id="104" w:name="paragraf-4.odsek-1.pismeno-i.text"/>
      <w:r w:rsidRPr="00750B29">
        <w:rPr>
          <w:color w:val="000000"/>
        </w:rPr>
        <w:t xml:space="preserve"> ak prenájom vznikol na základe zmluvy, ktorá nadobudla účinnosť po nadobudnutí účinnosti tejto vyhlášky, </w:t>
      </w:r>
      <w:bookmarkEnd w:id="104"/>
    </w:p>
    <w:p w14:paraId="690B3FA7" w14:textId="77777777" w:rsidR="000C01BD" w:rsidRPr="00750B29" w:rsidRDefault="000C01BD" w:rsidP="000C01BD">
      <w:pPr>
        <w:spacing w:before="225" w:after="225" w:line="264" w:lineRule="auto"/>
        <w:ind w:left="345"/>
        <w:jc w:val="both"/>
      </w:pPr>
      <w:bookmarkStart w:id="105" w:name="paragraf-4.odsek-1.pismeno-j"/>
      <w:bookmarkEnd w:id="102"/>
      <w:r w:rsidRPr="00750B29">
        <w:rPr>
          <w:color w:val="000000"/>
        </w:rPr>
        <w:t xml:space="preserve"> </w:t>
      </w:r>
      <w:bookmarkStart w:id="106" w:name="paragraf-4.odsek-1.pismeno-j.oznacenie"/>
      <w:r w:rsidRPr="00750B29">
        <w:rPr>
          <w:color w:val="000000"/>
        </w:rPr>
        <w:t xml:space="preserve">j) </w:t>
      </w:r>
      <w:bookmarkEnd w:id="106"/>
      <w:r w:rsidRPr="00750B29">
        <w:rPr>
          <w:color w:val="000000"/>
        </w:rPr>
        <w:t>nájomné za prenájom nehnuteľnosti alebo jej časti, v ktorej je na podlahovej ploche umiestnené tepelné zariadenie vo vlastníctve alebo v nájme regulovaného subjektu, ktoré sa používa výhradne na regulovanú činnosť, najviac vo výške 38 eur/m</w:t>
      </w:r>
      <w:r w:rsidRPr="00750B29">
        <w:rPr>
          <w:color w:val="000000"/>
          <w:sz w:val="18"/>
          <w:vertAlign w:val="superscript"/>
        </w:rPr>
        <w:t xml:space="preserve">2 </w:t>
      </w:r>
      <w:r w:rsidRPr="00750B29">
        <w:rPr>
          <w:color w:val="000000"/>
        </w:rPr>
        <w:t>podlahovej plochy za rok; nájomné za prenájom nehnuteľnosti alebo jej časti súvisiacej s výrobou a dodávkou tepla a ostatných priestorov alebo plôch na skládku paliva a nespálených zvyškov paliva a produktov odsírenia najviac vo výške 16 eur/m</w:t>
      </w:r>
      <w:r w:rsidRPr="00750B29">
        <w:rPr>
          <w:color w:val="000000"/>
          <w:sz w:val="18"/>
          <w:vertAlign w:val="superscript"/>
        </w:rPr>
        <w:t xml:space="preserve">2 </w:t>
      </w:r>
      <w:r w:rsidRPr="00750B29">
        <w:rPr>
          <w:color w:val="000000"/>
        </w:rPr>
        <w:t>plochy za rok,</w:t>
      </w:r>
      <w:bookmarkStart w:id="107" w:name="paragraf-4.odsek-1.pismeno-j.text"/>
      <w:r w:rsidRPr="00750B29">
        <w:rPr>
          <w:color w:val="000000"/>
        </w:rPr>
        <w:t xml:space="preserve"> </w:t>
      </w:r>
      <w:bookmarkEnd w:id="107"/>
    </w:p>
    <w:p w14:paraId="6F95C83A" w14:textId="77777777" w:rsidR="000C01BD" w:rsidRPr="00750B29" w:rsidRDefault="000C01BD" w:rsidP="000C01BD">
      <w:pPr>
        <w:spacing w:before="225" w:after="225" w:line="264" w:lineRule="auto"/>
        <w:ind w:left="345"/>
        <w:jc w:val="both"/>
      </w:pPr>
      <w:bookmarkStart w:id="108" w:name="paragraf-4.odsek-1.pismeno-k"/>
      <w:bookmarkEnd w:id="105"/>
      <w:r w:rsidRPr="00750B29">
        <w:rPr>
          <w:color w:val="000000"/>
        </w:rPr>
        <w:t xml:space="preserve"> </w:t>
      </w:r>
      <w:bookmarkStart w:id="109" w:name="paragraf-4.odsek-1.pismeno-k.oznacenie"/>
      <w:r w:rsidRPr="00750B29">
        <w:rPr>
          <w:color w:val="000000"/>
        </w:rPr>
        <w:t xml:space="preserve">k) </w:t>
      </w:r>
      <w:bookmarkEnd w:id="109"/>
      <w:r w:rsidRPr="00750B29">
        <w:rPr>
          <w:color w:val="000000"/>
        </w:rPr>
        <w:t>náklady na opravy a údržbu tepelných zariadení vrátane osobných nákladov zamestnancov vykonávajúcich opravy a údržbu tepelných zariadení okrem nákladov na technické zhodnotenie hmotného majetku a nehmotného majetku podľa osobitného predpisu;</w:t>
      </w:r>
      <w:hyperlink w:anchor="poznamky.poznamka-12">
        <w:r w:rsidRPr="00750B29">
          <w:rPr>
            <w:color w:val="000000"/>
            <w:sz w:val="18"/>
            <w:vertAlign w:val="superscript"/>
          </w:rPr>
          <w:t>12</w:t>
        </w:r>
        <w:r w:rsidRPr="00750B29">
          <w:rPr>
            <w:color w:val="0000FF"/>
            <w:u w:val="single"/>
          </w:rPr>
          <w:t>)</w:t>
        </w:r>
      </w:hyperlink>
      <w:bookmarkStart w:id="110" w:name="paragraf-4.odsek-1.pismeno-k.text"/>
      <w:r w:rsidRPr="00750B29">
        <w:rPr>
          <w:color w:val="000000"/>
        </w:rPr>
        <w:t xml:space="preserve"> náklady na plánované generálne opravy môžu byť rozložené rovnomerne počas nasledujúcich piatich rokov, ak to regulovaný subjekt uvedie v návrhu ceny tepla, </w:t>
      </w:r>
      <w:bookmarkEnd w:id="110"/>
    </w:p>
    <w:p w14:paraId="602F3BC0" w14:textId="77777777" w:rsidR="000C01BD" w:rsidRPr="00750B29" w:rsidRDefault="000C01BD" w:rsidP="000C01BD">
      <w:pPr>
        <w:spacing w:before="225" w:after="225" w:line="264" w:lineRule="auto"/>
        <w:ind w:left="345"/>
        <w:jc w:val="both"/>
      </w:pPr>
      <w:bookmarkStart w:id="111" w:name="paragraf-4.odsek-1.pismeno-l"/>
      <w:bookmarkEnd w:id="108"/>
      <w:r w:rsidRPr="00750B29">
        <w:rPr>
          <w:color w:val="000000"/>
        </w:rPr>
        <w:t xml:space="preserve"> </w:t>
      </w:r>
      <w:bookmarkStart w:id="112" w:name="paragraf-4.odsek-1.pismeno-l.oznacenie"/>
      <w:r w:rsidRPr="00750B29">
        <w:rPr>
          <w:color w:val="000000"/>
        </w:rPr>
        <w:t xml:space="preserve">l) </w:t>
      </w:r>
      <w:bookmarkEnd w:id="112"/>
      <w:r w:rsidRPr="00750B29">
        <w:rPr>
          <w:color w:val="000000"/>
        </w:rPr>
        <w:t>úrok z úveru poskytnutého bankou alebo pobočkou zahraničnej banky</w:t>
      </w:r>
      <w:hyperlink w:anchor="poznamky.poznamka-13">
        <w:r w:rsidRPr="00750B29">
          <w:rPr>
            <w:color w:val="000000"/>
            <w:sz w:val="18"/>
            <w:vertAlign w:val="superscript"/>
          </w:rPr>
          <w:t>13</w:t>
        </w:r>
        <w:r w:rsidRPr="00750B29">
          <w:rPr>
            <w:color w:val="0000FF"/>
            <w:u w:val="single"/>
          </w:rPr>
          <w:t>)</w:t>
        </w:r>
      </w:hyperlink>
      <w:bookmarkStart w:id="113" w:name="paragraf-4.odsek-1.pismeno-l.text"/>
      <w:r w:rsidRPr="00750B29">
        <w:rPr>
          <w:color w:val="000000"/>
        </w:rPr>
        <w:t xml:space="preserve"> na nákup hmotného majetku alebo nehmotného majetku, ktorý sa používa výhradne na regulovanú činnosť, alebo úrok z prevádzkového úveru na refinancovanie nákladov na nákup paliva, </w:t>
      </w:r>
      <w:bookmarkEnd w:id="113"/>
    </w:p>
    <w:p w14:paraId="0F141722" w14:textId="77777777" w:rsidR="000C01BD" w:rsidRPr="00750B29" w:rsidRDefault="000C01BD" w:rsidP="000C01BD">
      <w:pPr>
        <w:spacing w:before="225" w:after="225" w:line="264" w:lineRule="auto"/>
        <w:ind w:left="345"/>
        <w:jc w:val="both"/>
      </w:pPr>
      <w:bookmarkStart w:id="114" w:name="paragraf-4.odsek-1.pismeno-m"/>
      <w:bookmarkEnd w:id="111"/>
      <w:r w:rsidRPr="00750B29">
        <w:rPr>
          <w:color w:val="000000"/>
        </w:rPr>
        <w:t xml:space="preserve"> </w:t>
      </w:r>
      <w:bookmarkStart w:id="115" w:name="paragraf-4.odsek-1.pismeno-m.oznacenie"/>
      <w:r w:rsidRPr="00750B29">
        <w:rPr>
          <w:color w:val="000000"/>
        </w:rPr>
        <w:t xml:space="preserve">m) </w:t>
      </w:r>
      <w:bookmarkStart w:id="116" w:name="paragraf-4.odsek-1.pismeno-m.text"/>
      <w:bookmarkEnd w:id="115"/>
      <w:r w:rsidRPr="00750B29">
        <w:rPr>
          <w:color w:val="000000"/>
        </w:rPr>
        <w:t xml:space="preserve">úrok z úveru poskytnutého inou právnickou osobou ako bankou alebo pobočkou zahraničnej banky na nákup hmotného majetku alebo nehmotného majetku, ktorý sa používa výhradne na regulovanú činnosť, alebo úrok z prevádzkového úveru na refinancovanie nákladov na nákup paliva maximálne do výšky hodnoty úroku rovnajúceho sa hodnote ukazovateľa 12M EURIBOR na príslušný rok, v ktorom sa predkladá návrh ceny, </w:t>
      </w:r>
      <w:bookmarkEnd w:id="116"/>
    </w:p>
    <w:p w14:paraId="10C839CA" w14:textId="77777777" w:rsidR="000C01BD" w:rsidRPr="00750B29" w:rsidRDefault="000C01BD" w:rsidP="000C01BD">
      <w:pPr>
        <w:spacing w:before="225" w:after="225" w:line="264" w:lineRule="auto"/>
        <w:ind w:left="345"/>
        <w:jc w:val="both"/>
      </w:pPr>
      <w:bookmarkStart w:id="117" w:name="paragraf-4.odsek-1.pismeno-n"/>
      <w:bookmarkEnd w:id="114"/>
      <w:r w:rsidRPr="00750B29">
        <w:rPr>
          <w:color w:val="000000"/>
        </w:rPr>
        <w:t xml:space="preserve"> </w:t>
      </w:r>
      <w:bookmarkStart w:id="118" w:name="paragraf-4.odsek-1.pismeno-n.oznacenie"/>
      <w:r w:rsidRPr="00750B29">
        <w:rPr>
          <w:color w:val="000000"/>
        </w:rPr>
        <w:t xml:space="preserve">n) </w:t>
      </w:r>
      <w:bookmarkStart w:id="119" w:name="paragraf-4.odsek-1.pismeno-n.text"/>
      <w:bookmarkEnd w:id="118"/>
      <w:r w:rsidRPr="00750B29">
        <w:rPr>
          <w:color w:val="000000"/>
        </w:rPr>
        <w:t xml:space="preserve">náklady na poistenie hmotného majetku regulovaného subjektu, ktorý sa používa výhradne na regulovanú činnosť, </w:t>
      </w:r>
      <w:bookmarkEnd w:id="119"/>
    </w:p>
    <w:p w14:paraId="6C5DA3F7" w14:textId="77777777" w:rsidR="000C01BD" w:rsidRPr="00750B29" w:rsidRDefault="000C01BD" w:rsidP="000C01BD">
      <w:pPr>
        <w:spacing w:before="225" w:after="225" w:line="264" w:lineRule="auto"/>
        <w:ind w:left="345"/>
        <w:jc w:val="both"/>
      </w:pPr>
      <w:bookmarkStart w:id="120" w:name="paragraf-4.odsek-1.pismeno-o"/>
      <w:bookmarkEnd w:id="117"/>
      <w:r w:rsidRPr="00750B29">
        <w:rPr>
          <w:color w:val="000000"/>
        </w:rPr>
        <w:t xml:space="preserve"> </w:t>
      </w:r>
      <w:bookmarkStart w:id="121" w:name="paragraf-4.odsek-1.pismeno-o.oznacenie"/>
      <w:r w:rsidRPr="00750B29">
        <w:rPr>
          <w:color w:val="000000"/>
        </w:rPr>
        <w:t xml:space="preserve">o) </w:t>
      </w:r>
      <w:bookmarkEnd w:id="121"/>
      <w:r w:rsidRPr="00750B29">
        <w:rPr>
          <w:color w:val="000000"/>
        </w:rPr>
        <w:t xml:space="preserve">variabilné náklady na výrobu tepla zo slnečnej energie alebo na elektrinu vyrobenú zo slnečnej energie vlastným zariadením na výrobu elektriny nainštalovaným na objekte, v ktorom je umiestnené zariadenie na výrobu alebo distribúciu tepla, použitej na prípravu teplej vody vo výške aritmetického priemeru denných cien zemného plynu zverejnených </w:t>
      </w:r>
      <w:r w:rsidRPr="00750B29">
        <w:rPr>
          <w:color w:val="000000"/>
        </w:rPr>
        <w:lastRenderedPageBreak/>
        <w:t>burzou EEX (</w:t>
      </w:r>
      <w:proofErr w:type="spellStart"/>
      <w:r w:rsidRPr="00750B29">
        <w:rPr>
          <w:color w:val="000000"/>
        </w:rPr>
        <w:t>European</w:t>
      </w:r>
      <w:proofErr w:type="spellEnd"/>
      <w:r w:rsidRPr="00750B29">
        <w:rPr>
          <w:color w:val="000000"/>
        </w:rPr>
        <w:t xml:space="preserve"> Energy Exchange) na webovom sídle </w:t>
      </w:r>
      <w:hyperlink r:id="rId11">
        <w:r w:rsidRPr="00750B29">
          <w:rPr>
            <w:color w:val="0000FF"/>
            <w:u w:val="single"/>
          </w:rPr>
          <w:t>www.eex.com/market-data</w:t>
        </w:r>
      </w:hyperlink>
      <w:bookmarkStart w:id="122" w:name="paragraf-4.odsek-1.pismeno-o.text"/>
      <w:r w:rsidRPr="00750B29">
        <w:rPr>
          <w:color w:val="000000"/>
        </w:rPr>
        <w:t xml:space="preserve"> v časti </w:t>
      </w:r>
      <w:proofErr w:type="spellStart"/>
      <w:r w:rsidRPr="00750B29">
        <w:rPr>
          <w:color w:val="000000"/>
        </w:rPr>
        <w:t>Product</w:t>
      </w:r>
      <w:proofErr w:type="spellEnd"/>
      <w:r w:rsidRPr="00750B29">
        <w:rPr>
          <w:color w:val="000000"/>
        </w:rPr>
        <w:t xml:space="preserve"> and </w:t>
      </w:r>
      <w:proofErr w:type="spellStart"/>
      <w:r w:rsidRPr="00750B29">
        <w:rPr>
          <w:color w:val="000000"/>
        </w:rPr>
        <w:t>Units</w:t>
      </w:r>
      <w:proofErr w:type="spellEnd"/>
      <w:r w:rsidRPr="00750B29">
        <w:rPr>
          <w:color w:val="000000"/>
        </w:rPr>
        <w:t xml:space="preserve"> EEX THE NATURAL GAS FUTURES Cal t v eurách na megawatthodinu za obdobie od 1. septembra roku t-2 do 30. júna roku t-1, maximálne v množstve tepla alebo elektriny spotrebovanej na prípravu teplej vody nameranej určeným meradlom. </w:t>
      </w:r>
      <w:bookmarkEnd w:id="122"/>
    </w:p>
    <w:p w14:paraId="5F6833AA" w14:textId="77777777" w:rsidR="000C01BD" w:rsidRPr="00750B29" w:rsidRDefault="000C01BD" w:rsidP="000C01BD">
      <w:pPr>
        <w:spacing w:line="264" w:lineRule="auto"/>
        <w:ind w:left="270"/>
      </w:pPr>
      <w:bookmarkStart w:id="123" w:name="paragraf-4.odsek-2"/>
      <w:bookmarkEnd w:id="75"/>
      <w:bookmarkEnd w:id="120"/>
      <w:r w:rsidRPr="00750B29">
        <w:rPr>
          <w:color w:val="000000"/>
        </w:rPr>
        <w:t xml:space="preserve"> </w:t>
      </w:r>
      <w:bookmarkStart w:id="124" w:name="paragraf-4.odsek-2.oznacenie"/>
      <w:r w:rsidRPr="00750B29">
        <w:rPr>
          <w:color w:val="000000"/>
        </w:rPr>
        <w:t xml:space="preserve">(2) </w:t>
      </w:r>
      <w:bookmarkStart w:id="125" w:name="paragraf-4.odsek-2.text"/>
      <w:bookmarkEnd w:id="124"/>
      <w:r w:rsidRPr="00750B29">
        <w:rPr>
          <w:color w:val="000000"/>
        </w:rPr>
        <w:t xml:space="preserve">Ekonomicky oprávnenými nákladmi nie sú </w:t>
      </w:r>
      <w:bookmarkEnd w:id="125"/>
    </w:p>
    <w:p w14:paraId="3B92E131" w14:textId="77777777" w:rsidR="000C01BD" w:rsidRPr="00750B29" w:rsidRDefault="000C01BD" w:rsidP="000C01BD">
      <w:pPr>
        <w:spacing w:before="225" w:after="225" w:line="264" w:lineRule="auto"/>
        <w:ind w:left="345"/>
        <w:jc w:val="both"/>
      </w:pPr>
      <w:bookmarkStart w:id="126" w:name="paragraf-4.odsek-2.pismeno-a"/>
      <w:r w:rsidRPr="00750B29">
        <w:rPr>
          <w:color w:val="000000"/>
        </w:rPr>
        <w:t xml:space="preserve"> </w:t>
      </w:r>
      <w:bookmarkStart w:id="127" w:name="paragraf-4.odsek-2.pismeno-a.oznacenie"/>
      <w:r w:rsidRPr="00750B29">
        <w:rPr>
          <w:color w:val="000000"/>
        </w:rPr>
        <w:t xml:space="preserve">a) </w:t>
      </w:r>
      <w:bookmarkStart w:id="128" w:name="paragraf-4.odsek-2.pismeno-a.text"/>
      <w:bookmarkEnd w:id="127"/>
      <w:r w:rsidRPr="00750B29">
        <w:rPr>
          <w:color w:val="000000"/>
        </w:rPr>
        <w:t xml:space="preserve">sankcie, </w:t>
      </w:r>
      <w:bookmarkEnd w:id="128"/>
    </w:p>
    <w:p w14:paraId="0CD5E5E0" w14:textId="77777777" w:rsidR="000C01BD" w:rsidRPr="00750B29" w:rsidRDefault="000C01BD" w:rsidP="000C01BD">
      <w:pPr>
        <w:spacing w:before="225" w:after="225" w:line="264" w:lineRule="auto"/>
        <w:ind w:left="345"/>
        <w:jc w:val="both"/>
      </w:pPr>
      <w:bookmarkStart w:id="129" w:name="paragraf-4.odsek-2.pismeno-b"/>
      <w:bookmarkEnd w:id="126"/>
      <w:r w:rsidRPr="00750B29">
        <w:rPr>
          <w:color w:val="000000"/>
        </w:rPr>
        <w:t xml:space="preserve"> </w:t>
      </w:r>
      <w:bookmarkStart w:id="130" w:name="paragraf-4.odsek-2.pismeno-b.oznacenie"/>
      <w:r w:rsidRPr="00750B29">
        <w:rPr>
          <w:color w:val="000000"/>
        </w:rPr>
        <w:t xml:space="preserve">b) </w:t>
      </w:r>
      <w:bookmarkStart w:id="131" w:name="paragraf-4.odsek-2.pismeno-b.text"/>
      <w:bookmarkEnd w:id="130"/>
      <w:r w:rsidRPr="00750B29">
        <w:rPr>
          <w:color w:val="000000"/>
        </w:rPr>
        <w:t xml:space="preserve">náklady spojené s nevyužitými výrobnými kapacitami; nevyužitými výrobnými kapacitami sú zariadenia na výrobu tepla, ktoré nie je potrebné prevádzkovať na zabezpečenie zmluvne dohodnutého ročného množstva tepla dodávaného z iného zariadenia na výrobu tepla v tej istej sústave tepelných zariadení, </w:t>
      </w:r>
      <w:bookmarkEnd w:id="131"/>
    </w:p>
    <w:p w14:paraId="04E08A63" w14:textId="77777777" w:rsidR="000C01BD" w:rsidRPr="00750B29" w:rsidRDefault="000C01BD" w:rsidP="000C01BD">
      <w:pPr>
        <w:spacing w:before="225" w:after="225" w:line="264" w:lineRule="auto"/>
        <w:ind w:left="345"/>
        <w:jc w:val="both"/>
      </w:pPr>
      <w:bookmarkStart w:id="132" w:name="paragraf-4.odsek-2.pismeno-c"/>
      <w:bookmarkEnd w:id="129"/>
      <w:r w:rsidRPr="00750B29">
        <w:rPr>
          <w:color w:val="000000"/>
        </w:rPr>
        <w:t xml:space="preserve"> </w:t>
      </w:r>
      <w:bookmarkStart w:id="133" w:name="paragraf-4.odsek-2.pismeno-c.oznacenie"/>
      <w:r w:rsidRPr="00750B29">
        <w:rPr>
          <w:color w:val="000000"/>
        </w:rPr>
        <w:t xml:space="preserve">c) </w:t>
      </w:r>
      <w:bookmarkEnd w:id="133"/>
      <w:r w:rsidRPr="00750B29">
        <w:rPr>
          <w:color w:val="000000"/>
        </w:rPr>
        <w:t>odpisy nevyužívaného dlhodobého hmotného majetku, odpisy „</w:t>
      </w:r>
      <w:proofErr w:type="spellStart"/>
      <w:r w:rsidRPr="00750B29">
        <w:rPr>
          <w:color w:val="000000"/>
        </w:rPr>
        <w:t>goodwill</w:t>
      </w:r>
      <w:proofErr w:type="spellEnd"/>
      <w:r w:rsidRPr="00750B29">
        <w:rPr>
          <w:color w:val="000000"/>
        </w:rPr>
        <w:t>“ a odpisy hmotného majetku a nehmotného majetku vylúčeného z odpisovania,</w:t>
      </w:r>
      <w:hyperlink w:anchor="poznamky.poznamka-15">
        <w:r w:rsidRPr="00750B29">
          <w:rPr>
            <w:color w:val="000000"/>
            <w:sz w:val="18"/>
            <w:vertAlign w:val="superscript"/>
          </w:rPr>
          <w:t>15</w:t>
        </w:r>
        <w:r w:rsidRPr="00750B29">
          <w:rPr>
            <w:color w:val="0000FF"/>
            <w:u w:val="single"/>
          </w:rPr>
          <w:t>)</w:t>
        </w:r>
      </w:hyperlink>
      <w:bookmarkStart w:id="134" w:name="paragraf-4.odsek-2.pismeno-c.text"/>
      <w:r w:rsidRPr="00750B29">
        <w:rPr>
          <w:color w:val="000000"/>
        </w:rPr>
        <w:t xml:space="preserve"> </w:t>
      </w:r>
      <w:bookmarkEnd w:id="134"/>
    </w:p>
    <w:p w14:paraId="35299A6F" w14:textId="77777777" w:rsidR="000C01BD" w:rsidRPr="00750B29" w:rsidRDefault="000C01BD" w:rsidP="000C01BD">
      <w:pPr>
        <w:spacing w:before="225" w:after="225" w:line="264" w:lineRule="auto"/>
        <w:ind w:left="345"/>
        <w:jc w:val="both"/>
      </w:pPr>
      <w:bookmarkStart w:id="135" w:name="paragraf-4.odsek-2.pismeno-d"/>
      <w:bookmarkEnd w:id="132"/>
      <w:r w:rsidRPr="00750B29">
        <w:rPr>
          <w:color w:val="000000"/>
        </w:rPr>
        <w:t xml:space="preserve"> </w:t>
      </w:r>
      <w:bookmarkStart w:id="136" w:name="paragraf-4.odsek-2.pismeno-d.oznacenie"/>
      <w:r w:rsidRPr="00750B29">
        <w:rPr>
          <w:color w:val="000000"/>
        </w:rPr>
        <w:t xml:space="preserve">d) </w:t>
      </w:r>
      <w:bookmarkStart w:id="137" w:name="paragraf-4.odsek-2.pismeno-d.text"/>
      <w:bookmarkEnd w:id="136"/>
      <w:r w:rsidRPr="00750B29">
        <w:rPr>
          <w:color w:val="000000"/>
        </w:rPr>
        <w:t xml:space="preserve">odmeny členov štatutárnych orgánov a iných orgánov regulovaného subjektu za výkon funkcie, ktorí nie sú v pracovnoprávnom vzťahu s regulovaným subjektom, </w:t>
      </w:r>
      <w:bookmarkEnd w:id="137"/>
    </w:p>
    <w:p w14:paraId="18165D15" w14:textId="77777777" w:rsidR="000C01BD" w:rsidRPr="00750B29" w:rsidRDefault="000C01BD" w:rsidP="000C01BD">
      <w:pPr>
        <w:spacing w:before="225" w:after="225" w:line="264" w:lineRule="auto"/>
        <w:ind w:left="345"/>
        <w:jc w:val="both"/>
      </w:pPr>
      <w:bookmarkStart w:id="138" w:name="paragraf-4.odsek-2.pismeno-e"/>
      <w:bookmarkEnd w:id="135"/>
      <w:r w:rsidRPr="00750B29">
        <w:rPr>
          <w:color w:val="000000"/>
        </w:rPr>
        <w:t xml:space="preserve"> </w:t>
      </w:r>
      <w:bookmarkStart w:id="139" w:name="paragraf-4.odsek-2.pismeno-e.oznacenie"/>
      <w:r w:rsidRPr="00750B29">
        <w:rPr>
          <w:color w:val="000000"/>
        </w:rPr>
        <w:t xml:space="preserve">e) </w:t>
      </w:r>
      <w:bookmarkStart w:id="140" w:name="paragraf-4.odsek-2.pismeno-e.text"/>
      <w:bookmarkEnd w:id="139"/>
      <w:r w:rsidRPr="00750B29">
        <w:rPr>
          <w:color w:val="000000"/>
        </w:rPr>
        <w:t xml:space="preserve">platby poistného za poistenie zodpovednosti za škody spôsobené členmi štatutárnych orgánov a členmi iných orgánov regulovaného subjektu, </w:t>
      </w:r>
      <w:bookmarkEnd w:id="140"/>
    </w:p>
    <w:p w14:paraId="2CFDB06B" w14:textId="77777777" w:rsidR="000C01BD" w:rsidRPr="00750B29" w:rsidRDefault="000C01BD" w:rsidP="000C01BD">
      <w:pPr>
        <w:spacing w:before="225" w:after="225" w:line="264" w:lineRule="auto"/>
        <w:ind w:left="345"/>
        <w:jc w:val="both"/>
      </w:pPr>
      <w:bookmarkStart w:id="141" w:name="paragraf-4.odsek-2.pismeno-f"/>
      <w:bookmarkEnd w:id="138"/>
      <w:r w:rsidRPr="00750B29">
        <w:rPr>
          <w:color w:val="000000"/>
        </w:rPr>
        <w:t xml:space="preserve"> </w:t>
      </w:r>
      <w:bookmarkStart w:id="142" w:name="paragraf-4.odsek-2.pismeno-f.oznacenie"/>
      <w:r w:rsidRPr="00750B29">
        <w:rPr>
          <w:color w:val="000000"/>
        </w:rPr>
        <w:t xml:space="preserve">f) </w:t>
      </w:r>
      <w:bookmarkStart w:id="143" w:name="paragraf-4.odsek-2.pismeno-f.text"/>
      <w:bookmarkEnd w:id="142"/>
      <w:r w:rsidRPr="00750B29">
        <w:rPr>
          <w:color w:val="000000"/>
        </w:rPr>
        <w:t xml:space="preserve">príspevky na životné poistenie a príspevky na účelové sporenie zamestnanca, </w:t>
      </w:r>
      <w:bookmarkEnd w:id="143"/>
    </w:p>
    <w:p w14:paraId="1B65BEC8" w14:textId="77777777" w:rsidR="000C01BD" w:rsidRPr="00750B29" w:rsidRDefault="000C01BD" w:rsidP="000C01BD">
      <w:pPr>
        <w:spacing w:before="225" w:after="225" w:line="264" w:lineRule="auto"/>
        <w:ind w:left="345"/>
        <w:jc w:val="both"/>
      </w:pPr>
      <w:bookmarkStart w:id="144" w:name="paragraf-4.odsek-2.pismeno-g"/>
      <w:bookmarkEnd w:id="141"/>
      <w:r w:rsidRPr="00750B29">
        <w:rPr>
          <w:color w:val="000000"/>
        </w:rPr>
        <w:t xml:space="preserve"> </w:t>
      </w:r>
      <w:bookmarkStart w:id="145" w:name="paragraf-4.odsek-2.pismeno-g.oznacenie"/>
      <w:r w:rsidRPr="00750B29">
        <w:rPr>
          <w:color w:val="000000"/>
        </w:rPr>
        <w:t xml:space="preserve">g) </w:t>
      </w:r>
      <w:bookmarkEnd w:id="145"/>
      <w:r w:rsidRPr="00750B29">
        <w:rPr>
          <w:color w:val="000000"/>
        </w:rPr>
        <w:t>odstupné a odchodné presahujúce výšku ustanovenú osobitným predpisom,</w:t>
      </w:r>
      <w:hyperlink w:anchor="poznamky.poznamka-16">
        <w:r w:rsidRPr="00750B29">
          <w:rPr>
            <w:color w:val="000000"/>
            <w:sz w:val="18"/>
            <w:vertAlign w:val="superscript"/>
          </w:rPr>
          <w:t>16</w:t>
        </w:r>
        <w:r w:rsidRPr="00750B29">
          <w:rPr>
            <w:color w:val="0000FF"/>
            <w:u w:val="single"/>
          </w:rPr>
          <w:t>)</w:t>
        </w:r>
      </w:hyperlink>
      <w:bookmarkStart w:id="146" w:name="paragraf-4.odsek-2.pismeno-g.text"/>
      <w:r w:rsidRPr="00750B29">
        <w:rPr>
          <w:color w:val="000000"/>
        </w:rPr>
        <w:t xml:space="preserve"> </w:t>
      </w:r>
      <w:bookmarkEnd w:id="146"/>
    </w:p>
    <w:p w14:paraId="2954C431" w14:textId="77777777" w:rsidR="000C01BD" w:rsidRPr="00750B29" w:rsidRDefault="000C01BD" w:rsidP="000C01BD">
      <w:pPr>
        <w:spacing w:before="225" w:after="225" w:line="264" w:lineRule="auto"/>
        <w:ind w:left="345"/>
        <w:jc w:val="both"/>
      </w:pPr>
      <w:bookmarkStart w:id="147" w:name="paragraf-4.odsek-2.pismeno-h"/>
      <w:bookmarkEnd w:id="144"/>
      <w:r w:rsidRPr="00750B29">
        <w:rPr>
          <w:color w:val="000000"/>
        </w:rPr>
        <w:t xml:space="preserve"> </w:t>
      </w:r>
      <w:bookmarkStart w:id="148" w:name="paragraf-4.odsek-2.pismeno-h.oznacenie"/>
      <w:r w:rsidRPr="00750B29">
        <w:rPr>
          <w:color w:val="000000"/>
        </w:rPr>
        <w:t xml:space="preserve">h) </w:t>
      </w:r>
      <w:bookmarkEnd w:id="148"/>
      <w:r w:rsidRPr="00750B29">
        <w:rPr>
          <w:color w:val="000000"/>
        </w:rPr>
        <w:t>príspevky na stravovanie zamestnancov nad rozsah ustanovený osobitným predpisom,</w:t>
      </w:r>
      <w:hyperlink w:anchor="poznamky.poznamka-17">
        <w:r w:rsidRPr="00750B29">
          <w:rPr>
            <w:color w:val="000000"/>
            <w:sz w:val="18"/>
            <w:vertAlign w:val="superscript"/>
          </w:rPr>
          <w:t>17</w:t>
        </w:r>
        <w:r w:rsidRPr="00750B29">
          <w:rPr>
            <w:color w:val="0000FF"/>
            <w:u w:val="single"/>
          </w:rPr>
          <w:t>)</w:t>
        </w:r>
      </w:hyperlink>
      <w:bookmarkStart w:id="149" w:name="paragraf-4.odsek-2.pismeno-h.text"/>
      <w:r w:rsidRPr="00750B29">
        <w:rPr>
          <w:color w:val="000000"/>
        </w:rPr>
        <w:t xml:space="preserve"> </w:t>
      </w:r>
      <w:bookmarkEnd w:id="149"/>
    </w:p>
    <w:p w14:paraId="33F754DB" w14:textId="77777777" w:rsidR="000C01BD" w:rsidRPr="00750B29" w:rsidRDefault="000C01BD" w:rsidP="000C01BD">
      <w:pPr>
        <w:spacing w:before="225" w:after="225" w:line="264" w:lineRule="auto"/>
        <w:ind w:left="345"/>
        <w:jc w:val="both"/>
      </w:pPr>
      <w:bookmarkStart w:id="150" w:name="paragraf-4.odsek-2.pismeno-i"/>
      <w:bookmarkEnd w:id="147"/>
      <w:r w:rsidRPr="00750B29">
        <w:rPr>
          <w:color w:val="000000"/>
        </w:rPr>
        <w:t xml:space="preserve"> </w:t>
      </w:r>
      <w:bookmarkStart w:id="151" w:name="paragraf-4.odsek-2.pismeno-i.oznacenie"/>
      <w:r w:rsidRPr="00750B29">
        <w:rPr>
          <w:color w:val="000000"/>
        </w:rPr>
        <w:t xml:space="preserve">i) </w:t>
      </w:r>
      <w:bookmarkEnd w:id="151"/>
      <w:r w:rsidRPr="00750B29">
        <w:rPr>
          <w:color w:val="000000"/>
        </w:rPr>
        <w:t>cestovné náhrady nad rozsah ustanovený osobitným predpisom,</w:t>
      </w:r>
      <w:hyperlink w:anchor="poznamky.poznamka-18">
        <w:r w:rsidRPr="00750B29">
          <w:rPr>
            <w:color w:val="000000"/>
            <w:sz w:val="18"/>
            <w:vertAlign w:val="superscript"/>
          </w:rPr>
          <w:t>18</w:t>
        </w:r>
        <w:r w:rsidRPr="00750B29">
          <w:rPr>
            <w:color w:val="0000FF"/>
            <w:u w:val="single"/>
          </w:rPr>
          <w:t>)</w:t>
        </w:r>
      </w:hyperlink>
      <w:bookmarkStart w:id="152" w:name="paragraf-4.odsek-2.pismeno-i.text"/>
      <w:r w:rsidRPr="00750B29">
        <w:rPr>
          <w:color w:val="000000"/>
        </w:rPr>
        <w:t xml:space="preserve"> </w:t>
      </w:r>
      <w:bookmarkEnd w:id="152"/>
    </w:p>
    <w:p w14:paraId="327F3338" w14:textId="77777777" w:rsidR="000C01BD" w:rsidRPr="00750B29" w:rsidRDefault="000C01BD" w:rsidP="000C01BD">
      <w:pPr>
        <w:spacing w:before="225" w:after="225" w:line="264" w:lineRule="auto"/>
        <w:ind w:left="345"/>
        <w:jc w:val="both"/>
      </w:pPr>
      <w:bookmarkStart w:id="153" w:name="paragraf-4.odsek-2.pismeno-j"/>
      <w:bookmarkEnd w:id="150"/>
      <w:r w:rsidRPr="00750B29">
        <w:rPr>
          <w:color w:val="000000"/>
        </w:rPr>
        <w:t xml:space="preserve"> </w:t>
      </w:r>
      <w:bookmarkStart w:id="154" w:name="paragraf-4.odsek-2.pismeno-j.oznacenie"/>
      <w:r w:rsidRPr="00750B29">
        <w:rPr>
          <w:color w:val="000000"/>
        </w:rPr>
        <w:t xml:space="preserve">j) </w:t>
      </w:r>
      <w:bookmarkEnd w:id="154"/>
      <w:r w:rsidRPr="00750B29">
        <w:rPr>
          <w:color w:val="000000"/>
        </w:rPr>
        <w:t>tvorba sociálneho fondu nad rozsah ustanovený osobitným predpisom,</w:t>
      </w:r>
      <w:hyperlink w:anchor="poznamky.poznamka-19">
        <w:r w:rsidRPr="00750B29">
          <w:rPr>
            <w:color w:val="000000"/>
            <w:sz w:val="18"/>
            <w:vertAlign w:val="superscript"/>
          </w:rPr>
          <w:t>19</w:t>
        </w:r>
        <w:r w:rsidRPr="00750B29">
          <w:rPr>
            <w:color w:val="0000FF"/>
            <w:u w:val="single"/>
          </w:rPr>
          <w:t>)</w:t>
        </w:r>
      </w:hyperlink>
      <w:bookmarkStart w:id="155" w:name="paragraf-4.odsek-2.pismeno-j.text"/>
      <w:r w:rsidRPr="00750B29">
        <w:rPr>
          <w:color w:val="000000"/>
        </w:rPr>
        <w:t xml:space="preserve"> </w:t>
      </w:r>
      <w:bookmarkEnd w:id="155"/>
    </w:p>
    <w:p w14:paraId="54DCC721" w14:textId="77777777" w:rsidR="000C01BD" w:rsidRPr="00750B29" w:rsidRDefault="000C01BD" w:rsidP="000C01BD">
      <w:pPr>
        <w:spacing w:before="225" w:after="225" w:line="264" w:lineRule="auto"/>
        <w:ind w:left="345"/>
        <w:jc w:val="both"/>
      </w:pPr>
      <w:bookmarkStart w:id="156" w:name="paragraf-4.odsek-2.pismeno-k"/>
      <w:bookmarkEnd w:id="153"/>
      <w:r w:rsidRPr="00750B29">
        <w:rPr>
          <w:color w:val="000000"/>
        </w:rPr>
        <w:t xml:space="preserve"> </w:t>
      </w:r>
      <w:bookmarkStart w:id="157" w:name="paragraf-4.odsek-2.pismeno-k.oznacenie"/>
      <w:r w:rsidRPr="00750B29">
        <w:rPr>
          <w:color w:val="000000"/>
        </w:rPr>
        <w:t xml:space="preserve">k) </w:t>
      </w:r>
      <w:bookmarkEnd w:id="157"/>
      <w:r w:rsidRPr="00750B29">
        <w:rPr>
          <w:color w:val="000000"/>
        </w:rPr>
        <w:t>náklady na poskytovanie osobných ochranných pracovných prostriedkov nad rozsah ustanovený osobitným predpisom,</w:t>
      </w:r>
      <w:hyperlink w:anchor="poznamky.poznamka-20">
        <w:r w:rsidRPr="00750B29">
          <w:rPr>
            <w:color w:val="000000"/>
            <w:sz w:val="18"/>
            <w:vertAlign w:val="superscript"/>
          </w:rPr>
          <w:t>20</w:t>
        </w:r>
        <w:r w:rsidRPr="00750B29">
          <w:rPr>
            <w:color w:val="0000FF"/>
            <w:u w:val="single"/>
          </w:rPr>
          <w:t>)</w:t>
        </w:r>
      </w:hyperlink>
      <w:bookmarkStart w:id="158" w:name="paragraf-4.odsek-2.pismeno-k.text"/>
      <w:r w:rsidRPr="00750B29">
        <w:rPr>
          <w:color w:val="000000"/>
        </w:rPr>
        <w:t xml:space="preserve"> </w:t>
      </w:r>
      <w:bookmarkEnd w:id="158"/>
    </w:p>
    <w:p w14:paraId="34D02A62" w14:textId="77777777" w:rsidR="000C01BD" w:rsidRPr="00750B29" w:rsidRDefault="000C01BD" w:rsidP="000C01BD">
      <w:pPr>
        <w:spacing w:before="225" w:after="225" w:line="264" w:lineRule="auto"/>
        <w:ind w:left="345"/>
        <w:jc w:val="both"/>
      </w:pPr>
      <w:bookmarkStart w:id="159" w:name="paragraf-4.odsek-2.pismeno-l"/>
      <w:bookmarkEnd w:id="156"/>
      <w:r w:rsidRPr="00750B29">
        <w:rPr>
          <w:color w:val="000000"/>
        </w:rPr>
        <w:t xml:space="preserve"> </w:t>
      </w:r>
      <w:bookmarkStart w:id="160" w:name="paragraf-4.odsek-2.pismeno-l.oznacenie"/>
      <w:r w:rsidRPr="00750B29">
        <w:rPr>
          <w:color w:val="000000"/>
        </w:rPr>
        <w:t xml:space="preserve">l) </w:t>
      </w:r>
      <w:bookmarkStart w:id="161" w:name="paragraf-4.odsek-2.pismeno-l.text"/>
      <w:bookmarkEnd w:id="160"/>
      <w:r w:rsidRPr="00750B29">
        <w:rPr>
          <w:color w:val="000000"/>
        </w:rPr>
        <w:t xml:space="preserve">dobrovoľné poistenie osôb, </w:t>
      </w:r>
      <w:bookmarkEnd w:id="161"/>
    </w:p>
    <w:p w14:paraId="30F6D2EF" w14:textId="77777777" w:rsidR="000C01BD" w:rsidRPr="00750B29" w:rsidRDefault="000C01BD" w:rsidP="000C01BD">
      <w:pPr>
        <w:spacing w:before="225" w:after="225" w:line="264" w:lineRule="auto"/>
        <w:ind w:left="345"/>
        <w:jc w:val="both"/>
      </w:pPr>
      <w:bookmarkStart w:id="162" w:name="paragraf-4.odsek-2.pismeno-m"/>
      <w:bookmarkEnd w:id="159"/>
      <w:r w:rsidRPr="00750B29">
        <w:rPr>
          <w:color w:val="000000"/>
        </w:rPr>
        <w:t xml:space="preserve"> </w:t>
      </w:r>
      <w:bookmarkStart w:id="163" w:name="paragraf-4.odsek-2.pismeno-m.oznacenie"/>
      <w:r w:rsidRPr="00750B29">
        <w:rPr>
          <w:color w:val="000000"/>
        </w:rPr>
        <w:t xml:space="preserve">m) </w:t>
      </w:r>
      <w:bookmarkStart w:id="164" w:name="paragraf-4.odsek-2.pismeno-m.text"/>
      <w:bookmarkEnd w:id="163"/>
      <w:r w:rsidRPr="00750B29">
        <w:rPr>
          <w:color w:val="000000"/>
        </w:rPr>
        <w:t xml:space="preserve">manká a škody na majetku vrátane škody zo zníženia cien nevyužiteľných zásob a likvidácie zásob, </w:t>
      </w:r>
      <w:bookmarkEnd w:id="164"/>
    </w:p>
    <w:p w14:paraId="0806F2CB" w14:textId="77777777" w:rsidR="000C01BD" w:rsidRPr="00750B29" w:rsidRDefault="000C01BD" w:rsidP="000C01BD">
      <w:pPr>
        <w:spacing w:before="225" w:after="225" w:line="264" w:lineRule="auto"/>
        <w:ind w:left="345"/>
        <w:jc w:val="both"/>
      </w:pPr>
      <w:bookmarkStart w:id="165" w:name="paragraf-4.odsek-2.pismeno-n"/>
      <w:bookmarkEnd w:id="162"/>
      <w:r w:rsidRPr="00750B29">
        <w:rPr>
          <w:color w:val="000000"/>
        </w:rPr>
        <w:t xml:space="preserve"> </w:t>
      </w:r>
      <w:bookmarkStart w:id="166" w:name="paragraf-4.odsek-2.pismeno-n.oznacenie"/>
      <w:r w:rsidRPr="00750B29">
        <w:rPr>
          <w:color w:val="000000"/>
        </w:rPr>
        <w:t xml:space="preserve">n) </w:t>
      </w:r>
      <w:bookmarkStart w:id="167" w:name="paragraf-4.odsek-2.pismeno-n.text"/>
      <w:bookmarkEnd w:id="166"/>
      <w:r w:rsidRPr="00750B29">
        <w:rPr>
          <w:color w:val="000000"/>
        </w:rPr>
        <w:t xml:space="preserve">náklady vyplývajúce z chýb vo výpočtoch, v kalkulačných prepočtoch alebo v účtovníctve, duplicitne účtované náklady, </w:t>
      </w:r>
      <w:bookmarkEnd w:id="167"/>
    </w:p>
    <w:p w14:paraId="0D9D12AB" w14:textId="77777777" w:rsidR="000C01BD" w:rsidRPr="00750B29" w:rsidRDefault="000C01BD" w:rsidP="000C01BD">
      <w:pPr>
        <w:spacing w:before="225" w:after="225" w:line="264" w:lineRule="auto"/>
        <w:ind w:left="345"/>
        <w:jc w:val="both"/>
      </w:pPr>
      <w:bookmarkStart w:id="168" w:name="paragraf-4.odsek-2.pismeno-o"/>
      <w:bookmarkEnd w:id="165"/>
      <w:r w:rsidRPr="00750B29">
        <w:rPr>
          <w:color w:val="000000"/>
        </w:rPr>
        <w:t xml:space="preserve"> </w:t>
      </w:r>
      <w:bookmarkStart w:id="169" w:name="paragraf-4.odsek-2.pismeno-o.oznacenie"/>
      <w:r w:rsidRPr="00750B29">
        <w:rPr>
          <w:color w:val="000000"/>
        </w:rPr>
        <w:t xml:space="preserve">o) </w:t>
      </w:r>
      <w:bookmarkStart w:id="170" w:name="paragraf-4.odsek-2.pismeno-o.text"/>
      <w:bookmarkEnd w:id="169"/>
      <w:r w:rsidRPr="00750B29">
        <w:rPr>
          <w:color w:val="000000"/>
        </w:rPr>
        <w:t xml:space="preserve">náklady na reprezentáciu a dary, </w:t>
      </w:r>
      <w:bookmarkEnd w:id="170"/>
    </w:p>
    <w:p w14:paraId="5DE1D115" w14:textId="77777777" w:rsidR="000C01BD" w:rsidRPr="00750B29" w:rsidRDefault="000C01BD" w:rsidP="000C01BD">
      <w:pPr>
        <w:spacing w:before="225" w:after="225" w:line="264" w:lineRule="auto"/>
        <w:ind w:left="345"/>
        <w:jc w:val="both"/>
      </w:pPr>
      <w:bookmarkStart w:id="171" w:name="paragraf-4.odsek-2.pismeno-p"/>
      <w:bookmarkEnd w:id="168"/>
      <w:r w:rsidRPr="00750B29">
        <w:rPr>
          <w:color w:val="000000"/>
        </w:rPr>
        <w:t xml:space="preserve"> </w:t>
      </w:r>
      <w:bookmarkStart w:id="172" w:name="paragraf-4.odsek-2.pismeno-p.oznacenie"/>
      <w:r w:rsidRPr="00750B29">
        <w:rPr>
          <w:color w:val="000000"/>
        </w:rPr>
        <w:t xml:space="preserve">p) </w:t>
      </w:r>
      <w:bookmarkStart w:id="173" w:name="paragraf-4.odsek-2.pismeno-p.text"/>
      <w:bookmarkEnd w:id="172"/>
      <w:r w:rsidRPr="00750B29">
        <w:rPr>
          <w:color w:val="000000"/>
        </w:rPr>
        <w:t xml:space="preserve">odmeny a dary pri životných jubileách a pri odchode do dôchodku, </w:t>
      </w:r>
      <w:bookmarkEnd w:id="173"/>
    </w:p>
    <w:p w14:paraId="3B1EFDDA" w14:textId="77777777" w:rsidR="000C01BD" w:rsidRPr="00750B29" w:rsidRDefault="000C01BD" w:rsidP="000C01BD">
      <w:pPr>
        <w:spacing w:before="225" w:after="225" w:line="264" w:lineRule="auto"/>
        <w:ind w:left="345"/>
        <w:jc w:val="both"/>
      </w:pPr>
      <w:bookmarkStart w:id="174" w:name="paragraf-4.odsek-2.pismeno-q"/>
      <w:bookmarkEnd w:id="171"/>
      <w:r w:rsidRPr="00750B29">
        <w:rPr>
          <w:color w:val="000000"/>
        </w:rPr>
        <w:lastRenderedPageBreak/>
        <w:t xml:space="preserve"> </w:t>
      </w:r>
      <w:bookmarkStart w:id="175" w:name="paragraf-4.odsek-2.pismeno-q.oznacenie"/>
      <w:r w:rsidRPr="00750B29">
        <w:rPr>
          <w:color w:val="000000"/>
        </w:rPr>
        <w:t xml:space="preserve">q) </w:t>
      </w:r>
      <w:bookmarkEnd w:id="175"/>
      <w:r w:rsidRPr="00750B29">
        <w:rPr>
          <w:color w:val="000000"/>
        </w:rPr>
        <w:t>náklady na starostlivosť o zdravie zamestnancov a na vlastné zdravotnícke zariadenia nad rozsah ustanovený osobitnými predpismi,</w:t>
      </w:r>
      <w:hyperlink w:anchor="poznamky.poznamka-21">
        <w:r w:rsidRPr="00750B29">
          <w:rPr>
            <w:color w:val="000000"/>
            <w:sz w:val="18"/>
            <w:vertAlign w:val="superscript"/>
          </w:rPr>
          <w:t>21</w:t>
        </w:r>
        <w:r w:rsidRPr="00750B29">
          <w:rPr>
            <w:color w:val="0000FF"/>
            <w:u w:val="single"/>
          </w:rPr>
          <w:t>)</w:t>
        </w:r>
      </w:hyperlink>
      <w:bookmarkStart w:id="176" w:name="paragraf-4.odsek-2.pismeno-q.text"/>
      <w:r w:rsidRPr="00750B29">
        <w:rPr>
          <w:color w:val="000000"/>
        </w:rPr>
        <w:t xml:space="preserve"> </w:t>
      </w:r>
      <w:bookmarkEnd w:id="176"/>
    </w:p>
    <w:p w14:paraId="2EFD6B43" w14:textId="77777777" w:rsidR="000C01BD" w:rsidRPr="00750B29" w:rsidRDefault="000C01BD" w:rsidP="000C01BD">
      <w:pPr>
        <w:spacing w:before="225" w:after="225" w:line="264" w:lineRule="auto"/>
        <w:ind w:left="345"/>
        <w:jc w:val="both"/>
      </w:pPr>
      <w:bookmarkStart w:id="177" w:name="paragraf-4.odsek-2.pismeno-r"/>
      <w:bookmarkEnd w:id="174"/>
      <w:r w:rsidRPr="00750B29">
        <w:rPr>
          <w:color w:val="000000"/>
        </w:rPr>
        <w:t xml:space="preserve"> </w:t>
      </w:r>
      <w:bookmarkStart w:id="178" w:name="paragraf-4.odsek-2.pismeno-r.oznacenie"/>
      <w:r w:rsidRPr="00750B29">
        <w:rPr>
          <w:color w:val="000000"/>
        </w:rPr>
        <w:t xml:space="preserve">r) </w:t>
      </w:r>
      <w:bookmarkEnd w:id="178"/>
      <w:r w:rsidRPr="00750B29">
        <w:rPr>
          <w:color w:val="000000"/>
        </w:rPr>
        <w:t>príspevky a náklady na rekreačné, regeneračné, rekondičné a ozdravné pobyty, ak povinnosť ich uhrádzania neustanovuje osobitný predpis,</w:t>
      </w:r>
      <w:hyperlink w:anchor="poznamky.poznamka-22">
        <w:r w:rsidRPr="00750B29">
          <w:rPr>
            <w:color w:val="000000"/>
            <w:sz w:val="18"/>
            <w:vertAlign w:val="superscript"/>
          </w:rPr>
          <w:t>22</w:t>
        </w:r>
        <w:r w:rsidRPr="00750B29">
          <w:rPr>
            <w:color w:val="0000FF"/>
            <w:u w:val="single"/>
          </w:rPr>
          <w:t>)</w:t>
        </w:r>
      </w:hyperlink>
      <w:bookmarkStart w:id="179" w:name="paragraf-4.odsek-2.pismeno-r.text"/>
      <w:r w:rsidRPr="00750B29">
        <w:rPr>
          <w:color w:val="000000"/>
        </w:rPr>
        <w:t xml:space="preserve"> </w:t>
      </w:r>
      <w:bookmarkEnd w:id="179"/>
    </w:p>
    <w:p w14:paraId="4B08C5BA" w14:textId="77777777" w:rsidR="000C01BD" w:rsidRPr="00750B29" w:rsidRDefault="000C01BD" w:rsidP="000C01BD">
      <w:pPr>
        <w:spacing w:before="225" w:after="225" w:line="264" w:lineRule="auto"/>
        <w:ind w:left="345"/>
        <w:jc w:val="both"/>
      </w:pPr>
      <w:bookmarkStart w:id="180" w:name="paragraf-4.odsek-2.pismeno-s"/>
      <w:bookmarkEnd w:id="177"/>
      <w:r w:rsidRPr="00750B29">
        <w:rPr>
          <w:color w:val="000000"/>
        </w:rPr>
        <w:t xml:space="preserve"> </w:t>
      </w:r>
      <w:bookmarkStart w:id="181" w:name="paragraf-4.odsek-2.pismeno-s.oznacenie"/>
      <w:r w:rsidRPr="00750B29">
        <w:rPr>
          <w:color w:val="000000"/>
        </w:rPr>
        <w:t xml:space="preserve">s) </w:t>
      </w:r>
      <w:bookmarkStart w:id="182" w:name="paragraf-4.odsek-2.pismeno-s.text"/>
      <w:bookmarkEnd w:id="181"/>
      <w:r w:rsidRPr="00750B29">
        <w:rPr>
          <w:color w:val="000000"/>
        </w:rPr>
        <w:t xml:space="preserve">náklady na údržbu a prevádzku školiacich a rekreačných zariadení a iných zariadení, ktoré nesúvisia s regulovanou činnosťou, </w:t>
      </w:r>
      <w:bookmarkEnd w:id="182"/>
    </w:p>
    <w:p w14:paraId="2A9648FD" w14:textId="77777777" w:rsidR="000C01BD" w:rsidRPr="00750B29" w:rsidRDefault="000C01BD" w:rsidP="000C01BD">
      <w:pPr>
        <w:spacing w:before="225" w:after="225" w:line="264" w:lineRule="auto"/>
        <w:ind w:left="345"/>
        <w:jc w:val="both"/>
      </w:pPr>
      <w:bookmarkStart w:id="183" w:name="paragraf-4.odsek-2.pismeno-t"/>
      <w:bookmarkEnd w:id="180"/>
      <w:r w:rsidRPr="00750B29">
        <w:rPr>
          <w:color w:val="000000"/>
        </w:rPr>
        <w:t xml:space="preserve"> </w:t>
      </w:r>
      <w:bookmarkStart w:id="184" w:name="paragraf-4.odsek-2.pismeno-t.oznacenie"/>
      <w:r w:rsidRPr="00750B29">
        <w:rPr>
          <w:color w:val="000000"/>
        </w:rPr>
        <w:t xml:space="preserve">t) </w:t>
      </w:r>
      <w:bookmarkStart w:id="185" w:name="paragraf-4.odsek-2.pismeno-t.text"/>
      <w:bookmarkEnd w:id="184"/>
      <w:r w:rsidRPr="00750B29">
        <w:rPr>
          <w:color w:val="000000"/>
        </w:rPr>
        <w:t xml:space="preserve">daň z nehnuteľnosti platená za školiace a rekreačné zariadenia, </w:t>
      </w:r>
      <w:bookmarkEnd w:id="185"/>
    </w:p>
    <w:p w14:paraId="627AD246" w14:textId="77777777" w:rsidR="000C01BD" w:rsidRPr="00750B29" w:rsidRDefault="000C01BD" w:rsidP="000C01BD">
      <w:pPr>
        <w:spacing w:before="225" w:after="225" w:line="264" w:lineRule="auto"/>
        <w:ind w:left="345"/>
        <w:jc w:val="both"/>
      </w:pPr>
      <w:bookmarkStart w:id="186" w:name="paragraf-4.odsek-2.pismeno-u"/>
      <w:bookmarkEnd w:id="183"/>
      <w:r w:rsidRPr="00750B29">
        <w:rPr>
          <w:color w:val="000000"/>
        </w:rPr>
        <w:t xml:space="preserve"> </w:t>
      </w:r>
      <w:bookmarkStart w:id="187" w:name="paragraf-4.odsek-2.pismeno-u.oznacenie"/>
      <w:r w:rsidRPr="00750B29">
        <w:rPr>
          <w:color w:val="000000"/>
        </w:rPr>
        <w:t xml:space="preserve">u) </w:t>
      </w:r>
      <w:bookmarkStart w:id="188" w:name="paragraf-4.odsek-2.pismeno-u.text"/>
      <w:bookmarkEnd w:id="187"/>
      <w:r w:rsidRPr="00750B29">
        <w:rPr>
          <w:color w:val="000000"/>
        </w:rPr>
        <w:t xml:space="preserve">štipendiá poskytnuté žiakom stredných odborných škôl a študentom, </w:t>
      </w:r>
      <w:bookmarkEnd w:id="188"/>
    </w:p>
    <w:p w14:paraId="1CE1A265" w14:textId="77777777" w:rsidR="000C01BD" w:rsidRPr="00750B29" w:rsidRDefault="000C01BD" w:rsidP="000C01BD">
      <w:pPr>
        <w:spacing w:before="225" w:after="225" w:line="264" w:lineRule="auto"/>
        <w:ind w:left="345"/>
        <w:jc w:val="both"/>
      </w:pPr>
      <w:bookmarkStart w:id="189" w:name="paragraf-4.odsek-2.pismeno-v"/>
      <w:bookmarkEnd w:id="186"/>
      <w:r w:rsidRPr="00750B29">
        <w:rPr>
          <w:color w:val="000000"/>
        </w:rPr>
        <w:t xml:space="preserve"> </w:t>
      </w:r>
      <w:bookmarkStart w:id="190" w:name="paragraf-4.odsek-2.pismeno-v.oznacenie"/>
      <w:r w:rsidRPr="00750B29">
        <w:rPr>
          <w:color w:val="000000"/>
        </w:rPr>
        <w:t xml:space="preserve">v) </w:t>
      </w:r>
      <w:bookmarkStart w:id="191" w:name="paragraf-4.odsek-2.pismeno-v.text"/>
      <w:bookmarkEnd w:id="190"/>
      <w:r w:rsidRPr="00750B29">
        <w:rPr>
          <w:color w:val="000000"/>
        </w:rPr>
        <w:t xml:space="preserve">odpis nevymožiteľnej pohľadávky, </w:t>
      </w:r>
      <w:bookmarkEnd w:id="191"/>
    </w:p>
    <w:p w14:paraId="171FC3CD" w14:textId="77777777" w:rsidR="000C01BD" w:rsidRPr="00750B29" w:rsidRDefault="000C01BD" w:rsidP="000C01BD">
      <w:pPr>
        <w:spacing w:before="225" w:after="225" w:line="264" w:lineRule="auto"/>
        <w:ind w:left="345"/>
        <w:jc w:val="both"/>
      </w:pPr>
      <w:bookmarkStart w:id="192" w:name="paragraf-4.odsek-2.pismeno-w"/>
      <w:bookmarkEnd w:id="189"/>
      <w:r w:rsidRPr="00750B29">
        <w:rPr>
          <w:color w:val="000000"/>
        </w:rPr>
        <w:t xml:space="preserve"> </w:t>
      </w:r>
      <w:bookmarkStart w:id="193" w:name="paragraf-4.odsek-2.pismeno-w.oznacenie"/>
      <w:r w:rsidRPr="00750B29">
        <w:rPr>
          <w:color w:val="000000"/>
        </w:rPr>
        <w:t xml:space="preserve">w) </w:t>
      </w:r>
      <w:bookmarkEnd w:id="193"/>
      <w:r w:rsidRPr="00750B29">
        <w:rPr>
          <w:color w:val="000000"/>
        </w:rPr>
        <w:t>tvorba rezerv nad rozsah ustanovený osobitným predpisom,</w:t>
      </w:r>
      <w:hyperlink w:anchor="poznamky.poznamka-23">
        <w:r w:rsidRPr="00750B29">
          <w:rPr>
            <w:color w:val="000000"/>
            <w:sz w:val="18"/>
            <w:vertAlign w:val="superscript"/>
          </w:rPr>
          <w:t>23</w:t>
        </w:r>
        <w:r w:rsidRPr="00750B29">
          <w:rPr>
            <w:color w:val="0000FF"/>
            <w:u w:val="single"/>
          </w:rPr>
          <w:t>)</w:t>
        </w:r>
      </w:hyperlink>
      <w:bookmarkStart w:id="194" w:name="paragraf-4.odsek-2.pismeno-w.text"/>
      <w:r w:rsidRPr="00750B29">
        <w:rPr>
          <w:color w:val="000000"/>
        </w:rPr>
        <w:t xml:space="preserve"> </w:t>
      </w:r>
      <w:bookmarkEnd w:id="194"/>
    </w:p>
    <w:p w14:paraId="38A75169" w14:textId="77777777" w:rsidR="000C01BD" w:rsidRPr="00750B29" w:rsidRDefault="000C01BD" w:rsidP="000C01BD">
      <w:pPr>
        <w:spacing w:before="225" w:after="225" w:line="264" w:lineRule="auto"/>
        <w:ind w:left="345"/>
        <w:jc w:val="both"/>
      </w:pPr>
      <w:bookmarkStart w:id="195" w:name="paragraf-4.odsek-2.pismeno-x"/>
      <w:bookmarkEnd w:id="192"/>
      <w:r w:rsidRPr="00750B29">
        <w:rPr>
          <w:color w:val="000000"/>
        </w:rPr>
        <w:t xml:space="preserve"> </w:t>
      </w:r>
      <w:bookmarkStart w:id="196" w:name="paragraf-4.odsek-2.pismeno-x.oznacenie"/>
      <w:r w:rsidRPr="00750B29">
        <w:rPr>
          <w:color w:val="000000"/>
        </w:rPr>
        <w:t xml:space="preserve">x) </w:t>
      </w:r>
      <w:bookmarkEnd w:id="196"/>
      <w:r w:rsidRPr="00750B29">
        <w:rPr>
          <w:color w:val="000000"/>
        </w:rPr>
        <w:t>rozdiely zo zmien použitých účtovných metód a účtovných zásad,</w:t>
      </w:r>
      <w:hyperlink w:anchor="poznamky.poznamka-24">
        <w:r w:rsidRPr="00750B29">
          <w:rPr>
            <w:color w:val="000000"/>
            <w:sz w:val="18"/>
            <w:vertAlign w:val="superscript"/>
          </w:rPr>
          <w:t>24</w:t>
        </w:r>
        <w:r w:rsidRPr="00750B29">
          <w:rPr>
            <w:color w:val="0000FF"/>
            <w:u w:val="single"/>
          </w:rPr>
          <w:t>)</w:t>
        </w:r>
      </w:hyperlink>
      <w:bookmarkStart w:id="197" w:name="paragraf-4.odsek-2.pismeno-x.text"/>
      <w:r w:rsidRPr="00750B29">
        <w:rPr>
          <w:color w:val="000000"/>
        </w:rPr>
        <w:t xml:space="preserve"> </w:t>
      </w:r>
      <w:bookmarkEnd w:id="197"/>
    </w:p>
    <w:p w14:paraId="05EAFCFE" w14:textId="77777777" w:rsidR="000C01BD" w:rsidRPr="00750B29" w:rsidRDefault="000C01BD" w:rsidP="000C01BD">
      <w:pPr>
        <w:spacing w:before="225" w:after="225" w:line="264" w:lineRule="auto"/>
        <w:ind w:left="345"/>
        <w:jc w:val="both"/>
      </w:pPr>
      <w:bookmarkStart w:id="198" w:name="paragraf-4.odsek-2.pismeno-y"/>
      <w:bookmarkEnd w:id="195"/>
      <w:r w:rsidRPr="00750B29">
        <w:rPr>
          <w:color w:val="000000"/>
        </w:rPr>
        <w:t xml:space="preserve"> </w:t>
      </w:r>
      <w:bookmarkStart w:id="199" w:name="paragraf-4.odsek-2.pismeno-y.oznacenie"/>
      <w:r w:rsidRPr="00750B29">
        <w:rPr>
          <w:color w:val="000000"/>
        </w:rPr>
        <w:t xml:space="preserve">y) </w:t>
      </w:r>
      <w:bookmarkStart w:id="200" w:name="paragraf-4.odsek-2.pismeno-y.text"/>
      <w:bookmarkEnd w:id="199"/>
      <w:r w:rsidRPr="00750B29">
        <w:rPr>
          <w:color w:val="000000"/>
        </w:rPr>
        <w:t xml:space="preserve">tvorba opravných položiek, </w:t>
      </w:r>
      <w:bookmarkEnd w:id="200"/>
    </w:p>
    <w:p w14:paraId="22F85991" w14:textId="77777777" w:rsidR="000C01BD" w:rsidRPr="00750B29" w:rsidRDefault="000C01BD" w:rsidP="000C01BD">
      <w:pPr>
        <w:spacing w:before="225" w:after="225" w:line="264" w:lineRule="auto"/>
        <w:ind w:left="345"/>
        <w:jc w:val="both"/>
      </w:pPr>
      <w:bookmarkStart w:id="201" w:name="paragraf-4.odsek-2.pismeno-z"/>
      <w:bookmarkEnd w:id="198"/>
      <w:r w:rsidRPr="00750B29">
        <w:rPr>
          <w:color w:val="000000"/>
        </w:rPr>
        <w:t xml:space="preserve"> </w:t>
      </w:r>
      <w:bookmarkStart w:id="202" w:name="paragraf-4.odsek-2.pismeno-z.oznacenie"/>
      <w:r w:rsidRPr="00750B29">
        <w:rPr>
          <w:color w:val="000000"/>
        </w:rPr>
        <w:t xml:space="preserve">z) </w:t>
      </w:r>
      <w:bookmarkStart w:id="203" w:name="paragraf-4.odsek-2.pismeno-z.text"/>
      <w:bookmarkEnd w:id="202"/>
      <w:r w:rsidRPr="00750B29">
        <w:rPr>
          <w:color w:val="000000"/>
        </w:rPr>
        <w:t xml:space="preserve">náklady vynaložené na odstránenie nedostatkov zistených pri kolaudačnom konaní, </w:t>
      </w:r>
      <w:bookmarkEnd w:id="203"/>
    </w:p>
    <w:p w14:paraId="2C90D97B" w14:textId="77777777" w:rsidR="000C01BD" w:rsidRPr="00750B29" w:rsidRDefault="000C01BD" w:rsidP="000C01BD">
      <w:pPr>
        <w:spacing w:before="225" w:after="225" w:line="264" w:lineRule="auto"/>
        <w:ind w:left="345"/>
        <w:jc w:val="both"/>
      </w:pPr>
      <w:bookmarkStart w:id="204" w:name="paragraf-4.odsek-2.pismeno-aa"/>
      <w:bookmarkEnd w:id="201"/>
      <w:r w:rsidRPr="00750B29">
        <w:rPr>
          <w:color w:val="000000"/>
        </w:rPr>
        <w:t xml:space="preserve"> </w:t>
      </w:r>
      <w:bookmarkStart w:id="205" w:name="paragraf-4.odsek-2.pismeno-aa.oznacenie"/>
      <w:proofErr w:type="spellStart"/>
      <w:r w:rsidRPr="00750B29">
        <w:rPr>
          <w:color w:val="000000"/>
        </w:rPr>
        <w:t>aa</w:t>
      </w:r>
      <w:proofErr w:type="spellEnd"/>
      <w:r w:rsidRPr="00750B29">
        <w:rPr>
          <w:color w:val="000000"/>
        </w:rPr>
        <w:t xml:space="preserve">) </w:t>
      </w:r>
      <w:bookmarkStart w:id="206" w:name="paragraf-4.odsek-2.pismeno-aa.text"/>
      <w:bookmarkEnd w:id="205"/>
      <w:r w:rsidRPr="00750B29">
        <w:rPr>
          <w:color w:val="000000"/>
        </w:rPr>
        <w:t xml:space="preserve">náklady spojené s prípravou a zabezpečením nerealizovanej investičnej výstavby, </w:t>
      </w:r>
      <w:bookmarkEnd w:id="206"/>
    </w:p>
    <w:p w14:paraId="4BF41A4D" w14:textId="77777777" w:rsidR="000C01BD" w:rsidRPr="00750B29" w:rsidRDefault="000C01BD" w:rsidP="000C01BD">
      <w:pPr>
        <w:spacing w:before="225" w:after="225" w:line="264" w:lineRule="auto"/>
        <w:ind w:left="345"/>
        <w:jc w:val="both"/>
      </w:pPr>
      <w:bookmarkStart w:id="207" w:name="paragraf-4.odsek-2.pismeno-ab"/>
      <w:bookmarkEnd w:id="204"/>
      <w:r w:rsidRPr="00750B29">
        <w:rPr>
          <w:color w:val="000000"/>
        </w:rPr>
        <w:t xml:space="preserve"> </w:t>
      </w:r>
      <w:bookmarkStart w:id="208" w:name="paragraf-4.odsek-2.pismeno-ab.oznacenie"/>
      <w:proofErr w:type="spellStart"/>
      <w:r w:rsidRPr="00750B29">
        <w:rPr>
          <w:color w:val="000000"/>
        </w:rPr>
        <w:t>ab</w:t>
      </w:r>
      <w:proofErr w:type="spellEnd"/>
      <w:r w:rsidRPr="00750B29">
        <w:rPr>
          <w:color w:val="000000"/>
        </w:rPr>
        <w:t xml:space="preserve">) </w:t>
      </w:r>
      <w:bookmarkStart w:id="209" w:name="paragraf-4.odsek-2.pismeno-ab.text"/>
      <w:bookmarkEnd w:id="208"/>
      <w:r w:rsidRPr="00750B29">
        <w:rPr>
          <w:color w:val="000000"/>
        </w:rPr>
        <w:t xml:space="preserve">straty z predaja dlhodobého majetku a zásob, </w:t>
      </w:r>
      <w:bookmarkEnd w:id="209"/>
    </w:p>
    <w:p w14:paraId="6EA1D4E9" w14:textId="77777777" w:rsidR="000C01BD" w:rsidRPr="00750B29" w:rsidRDefault="000C01BD" w:rsidP="000C01BD">
      <w:pPr>
        <w:spacing w:before="225" w:after="225" w:line="264" w:lineRule="auto"/>
        <w:ind w:left="345"/>
        <w:jc w:val="both"/>
      </w:pPr>
      <w:bookmarkStart w:id="210" w:name="paragraf-4.odsek-2.pismeno-ac"/>
      <w:bookmarkEnd w:id="207"/>
      <w:r w:rsidRPr="00750B29">
        <w:rPr>
          <w:color w:val="000000"/>
        </w:rPr>
        <w:t xml:space="preserve"> </w:t>
      </w:r>
      <w:bookmarkStart w:id="211" w:name="paragraf-4.odsek-2.pismeno-ac.oznacenie"/>
      <w:proofErr w:type="spellStart"/>
      <w:r w:rsidRPr="00750B29">
        <w:rPr>
          <w:color w:val="000000"/>
        </w:rPr>
        <w:t>ac</w:t>
      </w:r>
      <w:proofErr w:type="spellEnd"/>
      <w:r w:rsidRPr="00750B29">
        <w:rPr>
          <w:color w:val="000000"/>
        </w:rPr>
        <w:t xml:space="preserve">) </w:t>
      </w:r>
      <w:bookmarkStart w:id="212" w:name="paragraf-4.odsek-2.pismeno-ac.text"/>
      <w:bookmarkEnd w:id="211"/>
      <w:r w:rsidRPr="00750B29">
        <w:rPr>
          <w:color w:val="000000"/>
        </w:rPr>
        <w:t xml:space="preserve">zostatková cena predaného alebo vyradeného hmotného majetku a nehmotného majetku, </w:t>
      </w:r>
      <w:bookmarkEnd w:id="212"/>
    </w:p>
    <w:p w14:paraId="5171DFC9" w14:textId="77777777" w:rsidR="000C01BD" w:rsidRPr="00750B29" w:rsidRDefault="000C01BD" w:rsidP="000C01BD">
      <w:pPr>
        <w:spacing w:before="225" w:after="225" w:line="264" w:lineRule="auto"/>
        <w:ind w:left="345"/>
        <w:jc w:val="both"/>
      </w:pPr>
      <w:bookmarkStart w:id="213" w:name="paragraf-4.odsek-2.pismeno-ad"/>
      <w:bookmarkEnd w:id="210"/>
      <w:r w:rsidRPr="00750B29">
        <w:rPr>
          <w:color w:val="000000"/>
        </w:rPr>
        <w:t xml:space="preserve"> </w:t>
      </w:r>
      <w:bookmarkStart w:id="214" w:name="paragraf-4.odsek-2.pismeno-ad.oznacenie"/>
      <w:r w:rsidRPr="00750B29">
        <w:rPr>
          <w:color w:val="000000"/>
        </w:rPr>
        <w:t xml:space="preserve">ad) </w:t>
      </w:r>
      <w:bookmarkStart w:id="215" w:name="paragraf-4.odsek-2.pismeno-ad.text"/>
      <w:bookmarkEnd w:id="214"/>
      <w:r w:rsidRPr="00750B29">
        <w:rPr>
          <w:color w:val="000000"/>
        </w:rPr>
        <w:t xml:space="preserve">náklady na reklamu alebo propagáciu, náklady na reklamu alebo propagáciu uskutočňovanú formou podpory športových, kultúrnych a zábavných podujatí a iných činností, </w:t>
      </w:r>
      <w:bookmarkEnd w:id="215"/>
    </w:p>
    <w:p w14:paraId="18A306A7" w14:textId="77777777" w:rsidR="000C01BD" w:rsidRPr="00750B29" w:rsidRDefault="000C01BD" w:rsidP="000C01BD">
      <w:pPr>
        <w:spacing w:before="225" w:after="225" w:line="264" w:lineRule="auto"/>
        <w:ind w:left="345"/>
        <w:jc w:val="both"/>
      </w:pPr>
      <w:bookmarkStart w:id="216" w:name="paragraf-4.odsek-2.pismeno-ae"/>
      <w:bookmarkEnd w:id="213"/>
      <w:r w:rsidRPr="00750B29">
        <w:rPr>
          <w:color w:val="000000"/>
        </w:rPr>
        <w:t xml:space="preserve"> </w:t>
      </w:r>
      <w:bookmarkStart w:id="217" w:name="paragraf-4.odsek-2.pismeno-ae.oznacenie"/>
      <w:proofErr w:type="spellStart"/>
      <w:r w:rsidRPr="00750B29">
        <w:rPr>
          <w:color w:val="000000"/>
        </w:rPr>
        <w:t>ae</w:t>
      </w:r>
      <w:proofErr w:type="spellEnd"/>
      <w:r w:rsidRPr="00750B29">
        <w:rPr>
          <w:color w:val="000000"/>
        </w:rPr>
        <w:t xml:space="preserve">) </w:t>
      </w:r>
      <w:bookmarkEnd w:id="217"/>
      <w:r w:rsidRPr="00750B29">
        <w:rPr>
          <w:color w:val="000000"/>
        </w:rPr>
        <w:t>spotreba pohonných látok nad rozsah ustanovený osobitným predpisom,</w:t>
      </w:r>
      <w:hyperlink w:anchor="poznamky.poznamka-25">
        <w:r w:rsidRPr="00750B29">
          <w:rPr>
            <w:color w:val="000000"/>
            <w:sz w:val="18"/>
            <w:vertAlign w:val="superscript"/>
          </w:rPr>
          <w:t>25</w:t>
        </w:r>
        <w:r w:rsidRPr="00750B29">
          <w:rPr>
            <w:color w:val="0000FF"/>
            <w:u w:val="single"/>
          </w:rPr>
          <w:t>)</w:t>
        </w:r>
      </w:hyperlink>
      <w:bookmarkStart w:id="218" w:name="paragraf-4.odsek-2.pismeno-ae.text"/>
      <w:r w:rsidRPr="00750B29">
        <w:rPr>
          <w:color w:val="000000"/>
        </w:rPr>
        <w:t xml:space="preserve"> </w:t>
      </w:r>
      <w:bookmarkEnd w:id="218"/>
    </w:p>
    <w:p w14:paraId="4142E5F9" w14:textId="77777777" w:rsidR="000C01BD" w:rsidRPr="00750B29" w:rsidRDefault="000C01BD" w:rsidP="000C01BD">
      <w:pPr>
        <w:spacing w:before="225" w:after="225" w:line="264" w:lineRule="auto"/>
        <w:ind w:left="345"/>
        <w:jc w:val="both"/>
      </w:pPr>
      <w:bookmarkStart w:id="219" w:name="paragraf-4.odsek-2.pismeno-af"/>
      <w:bookmarkEnd w:id="216"/>
      <w:r w:rsidRPr="00750B29">
        <w:rPr>
          <w:color w:val="000000"/>
        </w:rPr>
        <w:t xml:space="preserve"> </w:t>
      </w:r>
      <w:bookmarkStart w:id="220" w:name="paragraf-4.odsek-2.pismeno-af.oznacenie"/>
      <w:proofErr w:type="spellStart"/>
      <w:r w:rsidRPr="00750B29">
        <w:rPr>
          <w:color w:val="000000"/>
        </w:rPr>
        <w:t>af</w:t>
      </w:r>
      <w:proofErr w:type="spellEnd"/>
      <w:r w:rsidRPr="00750B29">
        <w:rPr>
          <w:color w:val="000000"/>
        </w:rPr>
        <w:t xml:space="preserve">) </w:t>
      </w:r>
      <w:bookmarkStart w:id="221" w:name="paragraf-4.odsek-2.pismeno-af.text"/>
      <w:bookmarkEnd w:id="220"/>
      <w:r w:rsidRPr="00750B29">
        <w:rPr>
          <w:color w:val="000000"/>
        </w:rPr>
        <w:t xml:space="preserve">náklady na palivo a nakupované teplo súvisiace s nehospodárnou výrobou a rozvodom tepla z dôvodu nedodržania normatívnych ročných účinností, ktoré boli východiskom na určenie alebo schválenie maximálnej ceny tepla, </w:t>
      </w:r>
      <w:bookmarkEnd w:id="221"/>
    </w:p>
    <w:p w14:paraId="3E7D48DD" w14:textId="77777777" w:rsidR="000C01BD" w:rsidRPr="00750B29" w:rsidRDefault="000C01BD" w:rsidP="000C01BD">
      <w:pPr>
        <w:spacing w:before="225" w:after="225" w:line="264" w:lineRule="auto"/>
        <w:ind w:left="345"/>
        <w:jc w:val="both"/>
      </w:pPr>
      <w:bookmarkStart w:id="222" w:name="paragraf-4.odsek-2.pismeno-ag"/>
      <w:bookmarkEnd w:id="219"/>
      <w:r w:rsidRPr="00750B29">
        <w:rPr>
          <w:color w:val="000000"/>
        </w:rPr>
        <w:t xml:space="preserve"> </w:t>
      </w:r>
      <w:bookmarkStart w:id="223" w:name="paragraf-4.odsek-2.pismeno-ag.oznacenie"/>
      <w:proofErr w:type="spellStart"/>
      <w:r w:rsidRPr="00750B29">
        <w:rPr>
          <w:color w:val="000000"/>
        </w:rPr>
        <w:t>ag</w:t>
      </w:r>
      <w:proofErr w:type="spellEnd"/>
      <w:r w:rsidRPr="00750B29">
        <w:rPr>
          <w:color w:val="000000"/>
        </w:rPr>
        <w:t xml:space="preserve">) </w:t>
      </w:r>
      <w:bookmarkStart w:id="224" w:name="paragraf-4.odsek-2.pismeno-ag.text"/>
      <w:bookmarkEnd w:id="223"/>
      <w:r w:rsidRPr="00750B29">
        <w:rPr>
          <w:color w:val="000000"/>
        </w:rPr>
        <w:t xml:space="preserve">odpisy z časti obstarávacej hodnoty hmotného majetku, ktorá bola obstaraná z prostriedkov Európskej únie, zo štátneho rozpočtu, z nenávratnej finančnej podpory, bezodplatným prevodom hmotného majetku alebo investíciou v rámci projektu verejno-súkromného partnerstva, </w:t>
      </w:r>
      <w:bookmarkEnd w:id="224"/>
    </w:p>
    <w:p w14:paraId="67612418" w14:textId="77777777" w:rsidR="000C01BD" w:rsidRPr="00750B29" w:rsidRDefault="000C01BD" w:rsidP="000C01BD">
      <w:pPr>
        <w:spacing w:before="225" w:after="225" w:line="264" w:lineRule="auto"/>
        <w:ind w:left="345"/>
        <w:jc w:val="both"/>
      </w:pPr>
      <w:bookmarkStart w:id="225" w:name="paragraf-4.odsek-2.pismeno-ah"/>
      <w:bookmarkEnd w:id="222"/>
      <w:r w:rsidRPr="00750B29">
        <w:rPr>
          <w:color w:val="000000"/>
        </w:rPr>
        <w:t xml:space="preserve"> </w:t>
      </w:r>
      <w:bookmarkStart w:id="226" w:name="paragraf-4.odsek-2.pismeno-ah.oznacenie"/>
      <w:r w:rsidRPr="00750B29">
        <w:rPr>
          <w:color w:val="000000"/>
        </w:rPr>
        <w:t xml:space="preserve">ah) </w:t>
      </w:r>
      <w:bookmarkStart w:id="227" w:name="paragraf-4.odsek-2.pismeno-ah.text"/>
      <w:bookmarkEnd w:id="226"/>
      <w:r w:rsidRPr="00750B29">
        <w:rPr>
          <w:color w:val="000000"/>
        </w:rPr>
        <w:t xml:space="preserve">nájomné za prenájom hmotného majetku a nehmotného majetku odpredaného a následne prenajatého pôvodnému vlastníkovi alebo za opätovný prenájom prenajatého hmotného majetku a nehmotného majetku, </w:t>
      </w:r>
      <w:bookmarkEnd w:id="227"/>
    </w:p>
    <w:p w14:paraId="14B29672" w14:textId="77777777" w:rsidR="000C01BD" w:rsidRPr="00750B29" w:rsidRDefault="000C01BD" w:rsidP="000C01BD">
      <w:pPr>
        <w:spacing w:before="225" w:after="225" w:line="264" w:lineRule="auto"/>
        <w:ind w:left="345"/>
        <w:jc w:val="both"/>
      </w:pPr>
      <w:bookmarkStart w:id="228" w:name="paragraf-4.odsek-2.pismeno-ai"/>
      <w:bookmarkEnd w:id="225"/>
      <w:r w:rsidRPr="00750B29">
        <w:rPr>
          <w:color w:val="000000"/>
        </w:rPr>
        <w:lastRenderedPageBreak/>
        <w:t xml:space="preserve"> </w:t>
      </w:r>
      <w:bookmarkStart w:id="229" w:name="paragraf-4.odsek-2.pismeno-ai.oznacenie"/>
      <w:proofErr w:type="spellStart"/>
      <w:r w:rsidRPr="00750B29">
        <w:rPr>
          <w:color w:val="000000"/>
        </w:rPr>
        <w:t>ai</w:t>
      </w:r>
      <w:proofErr w:type="spellEnd"/>
      <w:r w:rsidRPr="00750B29">
        <w:rPr>
          <w:color w:val="000000"/>
        </w:rPr>
        <w:t xml:space="preserve">) </w:t>
      </w:r>
      <w:bookmarkEnd w:id="229"/>
      <w:r w:rsidRPr="00750B29">
        <w:rPr>
          <w:color w:val="000000"/>
        </w:rPr>
        <w:t xml:space="preserve">náklady na výkon regulovanej činnosti, ktoré sú vyššie ako náklady zistené na základe overovania primeranosti nákladov podľa </w:t>
      </w:r>
      <w:hyperlink r:id="rId12" w:anchor="paragraf-31.odsek-3.pismeno-d">
        <w:r w:rsidRPr="00750B29">
          <w:rPr>
            <w:color w:val="0000FF"/>
            <w:u w:val="single"/>
          </w:rPr>
          <w:t>§ 31 ods. 3 písm. d) zákona</w:t>
        </w:r>
      </w:hyperlink>
      <w:bookmarkStart w:id="230" w:name="paragraf-4.odsek-2.pismeno-ai.text"/>
      <w:r w:rsidRPr="00750B29">
        <w:rPr>
          <w:color w:val="000000"/>
        </w:rPr>
        <w:t xml:space="preserve">, </w:t>
      </w:r>
      <w:bookmarkEnd w:id="230"/>
    </w:p>
    <w:p w14:paraId="22425235" w14:textId="77777777" w:rsidR="000C01BD" w:rsidRPr="00750B29" w:rsidRDefault="000C01BD" w:rsidP="000C01BD">
      <w:pPr>
        <w:spacing w:before="225" w:after="225" w:line="264" w:lineRule="auto"/>
        <w:ind w:left="345"/>
        <w:jc w:val="both"/>
      </w:pPr>
      <w:bookmarkStart w:id="231" w:name="paragraf-4.odsek-2.pismeno-aj"/>
      <w:bookmarkEnd w:id="228"/>
      <w:r w:rsidRPr="00750B29">
        <w:rPr>
          <w:color w:val="000000"/>
        </w:rPr>
        <w:t xml:space="preserve"> </w:t>
      </w:r>
      <w:bookmarkStart w:id="232" w:name="paragraf-4.odsek-2.pismeno-aj.oznacenie"/>
      <w:r w:rsidRPr="00750B29">
        <w:rPr>
          <w:color w:val="000000"/>
        </w:rPr>
        <w:t xml:space="preserve">aj) </w:t>
      </w:r>
      <w:bookmarkEnd w:id="232"/>
      <w:r w:rsidRPr="00750B29">
        <w:rPr>
          <w:color w:val="000000"/>
        </w:rPr>
        <w:t>náklady na investíciu na obnovu tepelných zariadení, ktorých vynaložením sa nezabezpečí udržanie alebo zlepšenie energetickej efektívnosti,</w:t>
      </w:r>
      <w:hyperlink w:anchor="poznamky.poznamka-26">
        <w:r w:rsidRPr="00750B29">
          <w:rPr>
            <w:color w:val="000000"/>
            <w:sz w:val="18"/>
            <w:vertAlign w:val="superscript"/>
          </w:rPr>
          <w:t>26</w:t>
        </w:r>
        <w:r w:rsidRPr="00750B29">
          <w:rPr>
            <w:color w:val="0000FF"/>
            <w:u w:val="single"/>
          </w:rPr>
          <w:t>)</w:t>
        </w:r>
      </w:hyperlink>
      <w:bookmarkStart w:id="233" w:name="paragraf-4.odsek-2.pismeno-aj.text"/>
      <w:r w:rsidRPr="00750B29">
        <w:rPr>
          <w:color w:val="000000"/>
        </w:rPr>
        <w:t xml:space="preserve"> </w:t>
      </w:r>
      <w:bookmarkEnd w:id="233"/>
    </w:p>
    <w:p w14:paraId="655876F8" w14:textId="77777777" w:rsidR="000C01BD" w:rsidRPr="00750B29" w:rsidRDefault="000C01BD" w:rsidP="000C01BD">
      <w:pPr>
        <w:spacing w:before="225" w:after="225" w:line="264" w:lineRule="auto"/>
        <w:ind w:left="345"/>
        <w:jc w:val="both"/>
      </w:pPr>
      <w:bookmarkStart w:id="234" w:name="paragraf-4.odsek-2.pismeno-ak"/>
      <w:bookmarkEnd w:id="231"/>
      <w:r w:rsidRPr="00750B29">
        <w:rPr>
          <w:color w:val="000000"/>
        </w:rPr>
        <w:t xml:space="preserve"> </w:t>
      </w:r>
      <w:bookmarkStart w:id="235" w:name="paragraf-4.odsek-2.pismeno-ak.oznacenie"/>
      <w:r w:rsidRPr="00750B29">
        <w:rPr>
          <w:color w:val="000000"/>
        </w:rPr>
        <w:t xml:space="preserve">ak) </w:t>
      </w:r>
      <w:bookmarkStart w:id="236" w:name="paragraf-4.odsek-2.pismeno-ak.text"/>
      <w:bookmarkEnd w:id="235"/>
      <w:r w:rsidRPr="00750B29">
        <w:rPr>
          <w:color w:val="000000"/>
        </w:rPr>
        <w:t xml:space="preserve">spoločné náklady prislúchajúce výrobe chladu pri výrobe tepla a chladu v tom istom zariadení vo výške zodpovedajúcej pomeru vyrobeného chladu a celkového vyrobeného tepla a chladu, </w:t>
      </w:r>
      <w:bookmarkEnd w:id="236"/>
    </w:p>
    <w:p w14:paraId="0DD8FF62" w14:textId="77777777" w:rsidR="000C01BD" w:rsidRPr="00750B29" w:rsidRDefault="000C01BD" w:rsidP="000C01BD">
      <w:pPr>
        <w:spacing w:before="225" w:after="225" w:line="264" w:lineRule="auto"/>
        <w:ind w:left="345"/>
        <w:jc w:val="both"/>
      </w:pPr>
      <w:bookmarkStart w:id="237" w:name="paragraf-4.odsek-2.pismeno-al"/>
      <w:bookmarkEnd w:id="234"/>
      <w:r w:rsidRPr="00750B29">
        <w:rPr>
          <w:color w:val="000000"/>
        </w:rPr>
        <w:t xml:space="preserve"> </w:t>
      </w:r>
      <w:bookmarkStart w:id="238" w:name="paragraf-4.odsek-2.pismeno-al.oznacenie"/>
      <w:proofErr w:type="spellStart"/>
      <w:r w:rsidRPr="00750B29">
        <w:rPr>
          <w:color w:val="000000"/>
        </w:rPr>
        <w:t>al</w:t>
      </w:r>
      <w:proofErr w:type="spellEnd"/>
      <w:r w:rsidRPr="00750B29">
        <w:rPr>
          <w:color w:val="000000"/>
        </w:rPr>
        <w:t xml:space="preserve">) </w:t>
      </w:r>
      <w:bookmarkStart w:id="239" w:name="paragraf-4.odsek-2.pismeno-al.text"/>
      <w:bookmarkEnd w:id="238"/>
      <w:r w:rsidRPr="00750B29">
        <w:rPr>
          <w:color w:val="000000"/>
        </w:rPr>
        <w:t xml:space="preserve">ostatné náklady, ktoré nie sú uvedené v odseku 1. </w:t>
      </w:r>
      <w:bookmarkEnd w:id="239"/>
    </w:p>
    <w:p w14:paraId="58CA0CAB" w14:textId="77777777" w:rsidR="000C01BD" w:rsidRPr="00750B29" w:rsidRDefault="000C01BD" w:rsidP="000C01BD">
      <w:pPr>
        <w:spacing w:line="264" w:lineRule="auto"/>
        <w:ind w:left="270"/>
        <w:jc w:val="both"/>
      </w:pPr>
      <w:bookmarkStart w:id="240" w:name="paragraf-4.odsek-3"/>
      <w:bookmarkEnd w:id="123"/>
      <w:bookmarkEnd w:id="237"/>
      <w:r w:rsidRPr="00750B29">
        <w:rPr>
          <w:color w:val="000000"/>
        </w:rPr>
        <w:t xml:space="preserve"> </w:t>
      </w:r>
      <w:bookmarkStart w:id="241" w:name="paragraf-4.odsek-3.oznacenie"/>
      <w:r w:rsidRPr="00750B29">
        <w:rPr>
          <w:color w:val="000000"/>
        </w:rPr>
        <w:t xml:space="preserve">(3) </w:t>
      </w:r>
      <w:bookmarkStart w:id="242" w:name="paragraf-4.odsek-3.text"/>
      <w:bookmarkEnd w:id="241"/>
      <w:r w:rsidRPr="00750B29">
        <w:rPr>
          <w:color w:val="000000"/>
        </w:rPr>
        <w:t xml:space="preserve">Celkové ekonomicky oprávnené variabilné náklady sú </w:t>
      </w:r>
      <w:bookmarkEnd w:id="242"/>
    </w:p>
    <w:p w14:paraId="5A54F38E" w14:textId="77777777" w:rsidR="000C01BD" w:rsidRPr="00750B29" w:rsidRDefault="000C01BD" w:rsidP="000C01BD">
      <w:pPr>
        <w:spacing w:before="225" w:after="225" w:line="264" w:lineRule="auto"/>
        <w:ind w:left="345"/>
        <w:jc w:val="both"/>
      </w:pPr>
      <w:bookmarkStart w:id="243" w:name="paragraf-4.odsek-3.pismeno-a"/>
      <w:r w:rsidRPr="00750B29">
        <w:rPr>
          <w:color w:val="000000"/>
        </w:rPr>
        <w:t xml:space="preserve"> </w:t>
      </w:r>
      <w:bookmarkStart w:id="244" w:name="paragraf-4.odsek-3.pismeno-a.oznacenie"/>
      <w:r w:rsidRPr="00750B29">
        <w:rPr>
          <w:color w:val="000000"/>
        </w:rPr>
        <w:t xml:space="preserve">a) </w:t>
      </w:r>
      <w:bookmarkStart w:id="245" w:name="paragraf-4.odsek-3.pismeno-a.text"/>
      <w:bookmarkEnd w:id="244"/>
      <w:r w:rsidRPr="00750B29">
        <w:rPr>
          <w:color w:val="000000"/>
        </w:rPr>
        <w:t xml:space="preserve">variabilné náklady na priamy materiál, ktoré zahŕňajú náklady na nákup paliva, pri zemnom plyne vrátane všetkých zložiek, náklady na nákup elektriny, z ktorej sa priamo teplo vyrába, a variabilné náklady na nákup tepla do maximálnej výšky určenej podľa ukazovateľov energetickej účinnosti určených pri poslednom overovaní hospodárnosti prevádzky sústav tepelných zariadení staršom ako 30 dní pred podaním návrhu ceny alebo podľa ukazovateľov energetickej účinnosti pri povinnosti zabezpečiť vykonanie energetického auditu, výhrevnosti paliva a ceny paliva alebo nakupovaného tepla v roku t, </w:t>
      </w:r>
      <w:bookmarkEnd w:id="245"/>
    </w:p>
    <w:p w14:paraId="08107CF6" w14:textId="77777777" w:rsidR="000C01BD" w:rsidRPr="00750B29" w:rsidRDefault="000C01BD" w:rsidP="000C01BD">
      <w:pPr>
        <w:spacing w:before="225" w:after="225" w:line="264" w:lineRule="auto"/>
        <w:ind w:left="345"/>
        <w:jc w:val="both"/>
      </w:pPr>
      <w:bookmarkStart w:id="246" w:name="paragraf-4.odsek-3.pismeno-b"/>
      <w:bookmarkEnd w:id="243"/>
      <w:r w:rsidRPr="00750B29">
        <w:rPr>
          <w:color w:val="000000"/>
        </w:rPr>
        <w:t xml:space="preserve"> </w:t>
      </w:r>
      <w:bookmarkStart w:id="247" w:name="paragraf-4.odsek-3.pismeno-b.oznacenie"/>
      <w:r w:rsidRPr="00750B29">
        <w:rPr>
          <w:color w:val="000000"/>
        </w:rPr>
        <w:t xml:space="preserve">b) </w:t>
      </w:r>
      <w:bookmarkStart w:id="248" w:name="paragraf-4.odsek-3.pismeno-b.text"/>
      <w:bookmarkEnd w:id="247"/>
      <w:r w:rsidRPr="00750B29">
        <w:rPr>
          <w:color w:val="000000"/>
        </w:rPr>
        <w:t xml:space="preserve">ostatné variabilné náklady, ktoré zahŕňajú náklady v primeranej výške na dopravu paliva, náklady na elektrinu, technologickú vodu alebo geotermálnu vodu, technologické hmoty, náklady na odvoz a likvidáciu nespálených zvyškov paliva a produktov odsírenia, poplatky za znečisťovanie ovzdušia podľa odseku 1 písm. d) a náklady na nákup emisných kvót podľa odseku 1 písm. d). </w:t>
      </w:r>
      <w:bookmarkEnd w:id="248"/>
    </w:p>
    <w:p w14:paraId="7B968BD5" w14:textId="77777777" w:rsidR="000C01BD" w:rsidRPr="00750B29" w:rsidRDefault="000C01BD" w:rsidP="000C01BD">
      <w:pPr>
        <w:spacing w:line="264" w:lineRule="auto"/>
        <w:ind w:left="270"/>
        <w:jc w:val="both"/>
      </w:pPr>
      <w:bookmarkStart w:id="249" w:name="paragraf-4.odsek-4"/>
      <w:bookmarkEnd w:id="240"/>
      <w:bookmarkEnd w:id="246"/>
      <w:r w:rsidRPr="00750B29">
        <w:rPr>
          <w:color w:val="000000"/>
        </w:rPr>
        <w:t xml:space="preserve"> </w:t>
      </w:r>
      <w:bookmarkStart w:id="250" w:name="paragraf-4.odsek-4.oznacenie"/>
      <w:r w:rsidRPr="00750B29">
        <w:rPr>
          <w:color w:val="000000"/>
        </w:rPr>
        <w:t xml:space="preserve">(4) </w:t>
      </w:r>
      <w:bookmarkEnd w:id="250"/>
      <w:r w:rsidRPr="00750B29">
        <w:rPr>
          <w:color w:val="000000"/>
        </w:rPr>
        <w:t xml:space="preserve">Maximálna výška ceny za sadzbu odobraného množstva zemného plynu bez nákladov na prepravu plynu, distribúciu plynu a uskladňovanie zemného plynu a bez spotrebnej dane zo zemného plynu na rok t v eurách/kWh </w:t>
      </w:r>
      <w:proofErr w:type="spellStart"/>
      <w:r w:rsidRPr="00750B29">
        <w:rPr>
          <w:color w:val="000000"/>
        </w:rPr>
        <w:t>C</w:t>
      </w:r>
      <w:r w:rsidRPr="00750B29">
        <w:rPr>
          <w:color w:val="000000"/>
          <w:sz w:val="18"/>
          <w:vertAlign w:val="subscript"/>
        </w:rPr>
        <w:t>ZPt</w:t>
      </w:r>
      <w:bookmarkStart w:id="251" w:name="paragraf-4.odsek-4.text"/>
      <w:proofErr w:type="spellEnd"/>
      <w:r w:rsidRPr="00750B29">
        <w:rPr>
          <w:color w:val="000000"/>
        </w:rPr>
        <w:t xml:space="preserve"> sa vypočíta </w:t>
      </w:r>
      <w:bookmarkEnd w:id="251"/>
    </w:p>
    <w:p w14:paraId="597F597F" w14:textId="77777777" w:rsidR="000C01BD" w:rsidRPr="00750B29" w:rsidRDefault="000C01BD" w:rsidP="000C01BD">
      <w:pPr>
        <w:spacing w:line="264" w:lineRule="auto"/>
        <w:ind w:left="345"/>
        <w:jc w:val="both"/>
      </w:pPr>
      <w:bookmarkStart w:id="252" w:name="paragraf-4.odsek-4.pismeno"/>
      <w:r w:rsidRPr="00750B29">
        <w:rPr>
          <w:color w:val="000000"/>
        </w:rPr>
        <w:t xml:space="preserve"> </w:t>
      </w:r>
      <w:bookmarkStart w:id="253" w:name="paragraf-4.odsek-4.pismeno.oznacenie"/>
      <w:bookmarkEnd w:id="253"/>
      <w:r w:rsidRPr="00750B29">
        <w:rPr>
          <w:color w:val="000000"/>
        </w:rPr>
        <w:t xml:space="preserve">pre rok 2025 podľa vzorca </w:t>
      </w:r>
    </w:p>
    <w:p w14:paraId="0599455E" w14:textId="77777777" w:rsidR="000C01BD" w:rsidRPr="00750B29" w:rsidRDefault="000C01BD" w:rsidP="000C01BD">
      <w:pPr>
        <w:spacing w:line="264" w:lineRule="auto"/>
        <w:ind w:left="345"/>
      </w:pPr>
    </w:p>
    <w:tbl>
      <w:tblPr>
        <w:tblW w:w="0" w:type="auto"/>
        <w:tblCellSpacing w:w="20" w:type="dxa"/>
        <w:tblLook w:val="04A0" w:firstRow="1" w:lastRow="0" w:firstColumn="1" w:lastColumn="0" w:noHBand="0" w:noVBand="1"/>
      </w:tblPr>
      <w:tblGrid>
        <w:gridCol w:w="9027"/>
      </w:tblGrid>
      <w:tr w:rsidR="000C01BD" w:rsidRPr="00750B29" w14:paraId="740CB42B" w14:textId="77777777" w:rsidTr="00E4284A">
        <w:trPr>
          <w:trHeight w:val="495"/>
          <w:tblCellSpacing w:w="20" w:type="dxa"/>
        </w:trPr>
        <w:tc>
          <w:tcPr>
            <w:tcW w:w="8947" w:type="dxa"/>
            <w:tcMar>
              <w:top w:w="75" w:type="dxa"/>
              <w:left w:w="75" w:type="dxa"/>
              <w:bottom w:w="75" w:type="dxa"/>
              <w:right w:w="150" w:type="dxa"/>
            </w:tcMar>
            <w:vAlign w:val="center"/>
          </w:tcPr>
          <w:p w14:paraId="6406CDA9" w14:textId="77777777" w:rsidR="000C01BD" w:rsidRPr="00750B29" w:rsidRDefault="000C01BD" w:rsidP="00E4284A">
            <w:pPr>
              <w:spacing w:line="264" w:lineRule="auto"/>
              <w:jc w:val="center"/>
            </w:pPr>
            <w:bookmarkStart w:id="254" w:name="paragraf-4.odsek-4.pismeno.text"/>
            <w:bookmarkStart w:id="255" w:name="paragraf-4.odsek-4.pismeno.odsek-1.oznac"/>
            <w:bookmarkStart w:id="256" w:name="paragraf-4.odsek-4.pismeno.odsek-1"/>
            <w:bookmarkEnd w:id="254"/>
            <w:bookmarkEnd w:id="255"/>
            <w:proofErr w:type="spellStart"/>
            <w:r w:rsidRPr="00750B29">
              <w:rPr>
                <w:color w:val="000000"/>
              </w:rPr>
              <w:t>C</w:t>
            </w:r>
            <w:r w:rsidRPr="00750B29">
              <w:rPr>
                <w:color w:val="000000"/>
                <w:sz w:val="18"/>
                <w:vertAlign w:val="subscript"/>
              </w:rPr>
              <w:t>ZPt</w:t>
            </w:r>
            <w:proofErr w:type="spellEnd"/>
            <w:r w:rsidRPr="00750B29">
              <w:rPr>
                <w:color w:val="000000"/>
                <w:sz w:val="18"/>
                <w:vertAlign w:val="subscript"/>
              </w:rPr>
              <w:t xml:space="preserve"> </w:t>
            </w:r>
            <w:r w:rsidRPr="00750B29">
              <w:rPr>
                <w:color w:val="000000"/>
              </w:rPr>
              <w:t xml:space="preserve">= (1,2 × </w:t>
            </w:r>
            <w:proofErr w:type="spellStart"/>
            <w:r w:rsidRPr="00750B29">
              <w:rPr>
                <w:color w:val="000000"/>
              </w:rPr>
              <w:t>CE</w:t>
            </w:r>
            <w:r w:rsidRPr="00750B29">
              <w:rPr>
                <w:color w:val="000000"/>
                <w:sz w:val="18"/>
                <w:vertAlign w:val="subscript"/>
              </w:rPr>
              <w:t>THEt</w:t>
            </w:r>
            <w:proofErr w:type="spellEnd"/>
            <w:r w:rsidRPr="00750B29">
              <w:rPr>
                <w:color w:val="000000"/>
              </w:rPr>
              <w:t xml:space="preserve">)/1000, </w:t>
            </w:r>
          </w:p>
        </w:tc>
      </w:tr>
    </w:tbl>
    <w:p w14:paraId="2668C56A" w14:textId="77777777" w:rsidR="000C01BD" w:rsidRPr="00750B29" w:rsidRDefault="000C01BD" w:rsidP="000C01BD">
      <w:pPr>
        <w:spacing w:line="264" w:lineRule="auto"/>
        <w:ind w:left="420"/>
      </w:pPr>
    </w:p>
    <w:p w14:paraId="1C6A4DA6" w14:textId="77777777" w:rsidR="000C01BD" w:rsidRPr="00750B29" w:rsidRDefault="000C01BD" w:rsidP="000C01BD">
      <w:pPr>
        <w:spacing w:before="225" w:after="225" w:line="264" w:lineRule="auto"/>
        <w:ind w:left="420"/>
      </w:pPr>
      <w:bookmarkStart w:id="257" w:name="paragraf-4.odsek-4.pismeno.odsek-1.text"/>
      <w:bookmarkStart w:id="258" w:name="paragraf-4.odsek-4.pismeno.odsek-1~1"/>
      <w:bookmarkEnd w:id="256"/>
      <w:bookmarkEnd w:id="257"/>
      <w:r w:rsidRPr="00750B29">
        <w:rPr>
          <w:color w:val="000000"/>
        </w:rPr>
        <w:t xml:space="preserve"> </w:t>
      </w:r>
      <w:bookmarkStart w:id="259" w:name="paragraf-4.odsek-4.pismeno.odsek-1~1.ozn"/>
      <w:bookmarkStart w:id="260" w:name="paragraf-4.odsek-4.pismeno.odsek-1~1.tex"/>
      <w:bookmarkEnd w:id="259"/>
      <w:r w:rsidRPr="00750B29">
        <w:rPr>
          <w:color w:val="000000"/>
        </w:rPr>
        <w:t xml:space="preserve">kde </w:t>
      </w:r>
      <w:bookmarkEnd w:id="260"/>
    </w:p>
    <w:p w14:paraId="3531A07D" w14:textId="77777777" w:rsidR="000C01BD" w:rsidRPr="00750B29" w:rsidRDefault="000C01BD" w:rsidP="000C01BD">
      <w:pPr>
        <w:spacing w:before="225" w:after="225" w:line="264" w:lineRule="auto"/>
        <w:ind w:left="420"/>
        <w:jc w:val="both"/>
      </w:pPr>
      <w:bookmarkStart w:id="261" w:name="paragraf-4.odsek-4.pismeno.odsek-1~2"/>
      <w:bookmarkEnd w:id="258"/>
      <w:r w:rsidRPr="00750B29">
        <w:rPr>
          <w:color w:val="000000"/>
        </w:rPr>
        <w:t xml:space="preserve"> </w:t>
      </w:r>
      <w:bookmarkStart w:id="262" w:name="paragraf-4.odsek-4.pismeno.odsek-1~2.ozn"/>
      <w:bookmarkEnd w:id="262"/>
      <w:proofErr w:type="spellStart"/>
      <w:r w:rsidRPr="00750B29">
        <w:rPr>
          <w:color w:val="000000"/>
        </w:rPr>
        <w:t>CE</w:t>
      </w:r>
      <w:r w:rsidRPr="00750B29">
        <w:rPr>
          <w:color w:val="000000"/>
          <w:sz w:val="18"/>
          <w:vertAlign w:val="subscript"/>
        </w:rPr>
        <w:t>THEt</w:t>
      </w:r>
      <w:proofErr w:type="spellEnd"/>
      <w:r w:rsidRPr="00750B29">
        <w:rPr>
          <w:color w:val="000000"/>
          <w:sz w:val="18"/>
          <w:vertAlign w:val="subscript"/>
        </w:rPr>
        <w:t xml:space="preserve"> </w:t>
      </w:r>
      <w:r w:rsidRPr="00750B29">
        <w:rPr>
          <w:color w:val="000000"/>
        </w:rPr>
        <w:t>je aritmetický priemer denných cien zverejnených burzou EEX (</w:t>
      </w:r>
      <w:proofErr w:type="spellStart"/>
      <w:r w:rsidRPr="00750B29">
        <w:rPr>
          <w:color w:val="000000"/>
        </w:rPr>
        <w:t>European</w:t>
      </w:r>
      <w:proofErr w:type="spellEnd"/>
      <w:r w:rsidRPr="00750B29">
        <w:rPr>
          <w:color w:val="000000"/>
        </w:rPr>
        <w:t xml:space="preserve"> Energy Exchange) na webovom sídle </w:t>
      </w:r>
      <w:hyperlink r:id="rId13">
        <w:r w:rsidRPr="00750B29">
          <w:rPr>
            <w:color w:val="0000FF"/>
            <w:u w:val="single"/>
          </w:rPr>
          <w:t>www.eex.com/market-data</w:t>
        </w:r>
      </w:hyperlink>
      <w:r w:rsidRPr="00750B29">
        <w:rPr>
          <w:color w:val="000000"/>
        </w:rPr>
        <w:t xml:space="preserve"> v časti </w:t>
      </w:r>
      <w:proofErr w:type="spellStart"/>
      <w:r w:rsidRPr="00750B29">
        <w:rPr>
          <w:color w:val="000000"/>
        </w:rPr>
        <w:t>Product</w:t>
      </w:r>
      <w:proofErr w:type="spellEnd"/>
      <w:r w:rsidRPr="00750B29">
        <w:rPr>
          <w:color w:val="000000"/>
        </w:rPr>
        <w:t xml:space="preserve"> and </w:t>
      </w:r>
      <w:proofErr w:type="spellStart"/>
      <w:r w:rsidRPr="00750B29">
        <w:rPr>
          <w:color w:val="000000"/>
        </w:rPr>
        <w:t>Units</w:t>
      </w:r>
      <w:proofErr w:type="spellEnd"/>
      <w:r w:rsidRPr="00750B29">
        <w:rPr>
          <w:color w:val="000000"/>
        </w:rPr>
        <w:t xml:space="preserve"> EEX THE NATURAL GAS FUTURES Cal t v eurách na megawatthodinu za kalendárny mesiac, v ktorom sa nákup zemného plynu na základe zmluvy uskutočnil alebo dohodol, pričom platí, že súčet súčinov nakúpeného množstva zemného plynu a dohodnutej ceny zemného plynu v kalendárnom mesiaci, v ktorom sa nákup zemného plynu uskutočnil alebo dohodol nesmie byť vyšší ako súčet súčinov nakúpeného množstva zemného plynu a aritmetického priemeru denných cien </w:t>
      </w:r>
      <w:proofErr w:type="spellStart"/>
      <w:r w:rsidRPr="00750B29">
        <w:rPr>
          <w:color w:val="000000"/>
        </w:rPr>
        <w:t>CE</w:t>
      </w:r>
      <w:r w:rsidRPr="00750B29">
        <w:rPr>
          <w:color w:val="000000"/>
          <w:sz w:val="18"/>
          <w:vertAlign w:val="subscript"/>
        </w:rPr>
        <w:t>THEt</w:t>
      </w:r>
      <w:proofErr w:type="spellEnd"/>
      <w:r w:rsidRPr="00750B29">
        <w:rPr>
          <w:color w:val="000000"/>
        </w:rPr>
        <w:t xml:space="preserve"> v kalendárnom mesiaci, v ktorom sa nákup zemného plynu uskutočnil alebo dohodol; pri dohodnutých krátkodobých cenách pre nové </w:t>
      </w:r>
      <w:r w:rsidRPr="00750B29">
        <w:rPr>
          <w:color w:val="000000"/>
        </w:rPr>
        <w:lastRenderedPageBreak/>
        <w:t xml:space="preserve">lokality s dodávkou tepla v priebehu roku t je </w:t>
      </w:r>
      <w:proofErr w:type="spellStart"/>
      <w:r w:rsidRPr="00750B29">
        <w:rPr>
          <w:color w:val="000000"/>
        </w:rPr>
        <w:t>CE</w:t>
      </w:r>
      <w:r w:rsidRPr="00750B29">
        <w:rPr>
          <w:color w:val="000000"/>
          <w:sz w:val="18"/>
          <w:vertAlign w:val="subscript"/>
        </w:rPr>
        <w:t>THEt</w:t>
      </w:r>
      <w:proofErr w:type="spellEnd"/>
      <w:r w:rsidRPr="00750B29">
        <w:rPr>
          <w:color w:val="000000"/>
          <w:sz w:val="18"/>
          <w:vertAlign w:val="subscript"/>
        </w:rPr>
        <w:t xml:space="preserve"> </w:t>
      </w:r>
      <w:r w:rsidRPr="00750B29">
        <w:rPr>
          <w:color w:val="000000"/>
        </w:rPr>
        <w:t>aritmetický priemer denných cien zverejnených burzou EEX (</w:t>
      </w:r>
      <w:proofErr w:type="spellStart"/>
      <w:r w:rsidRPr="00750B29">
        <w:rPr>
          <w:color w:val="000000"/>
        </w:rPr>
        <w:t>European</w:t>
      </w:r>
      <w:proofErr w:type="spellEnd"/>
      <w:r w:rsidRPr="00750B29">
        <w:rPr>
          <w:color w:val="000000"/>
        </w:rPr>
        <w:t xml:space="preserve"> Energy Exchange) na webovom sídle </w:t>
      </w:r>
      <w:hyperlink r:id="rId14">
        <w:r w:rsidRPr="00750B29">
          <w:rPr>
            <w:color w:val="0000FF"/>
            <w:u w:val="single"/>
          </w:rPr>
          <w:t>www.eex.com/market-data</w:t>
        </w:r>
      </w:hyperlink>
      <w:bookmarkStart w:id="263" w:name="paragraf-4.odsek-4.pismeno.odsek-1~2.tex"/>
      <w:r w:rsidRPr="00750B29">
        <w:rPr>
          <w:color w:val="000000"/>
        </w:rPr>
        <w:t xml:space="preserve"> v časti </w:t>
      </w:r>
      <w:proofErr w:type="spellStart"/>
      <w:r w:rsidRPr="00750B29">
        <w:rPr>
          <w:color w:val="000000"/>
        </w:rPr>
        <w:t>Product</w:t>
      </w:r>
      <w:proofErr w:type="spellEnd"/>
      <w:r w:rsidRPr="00750B29">
        <w:rPr>
          <w:color w:val="000000"/>
        </w:rPr>
        <w:t xml:space="preserve"> and </w:t>
      </w:r>
      <w:proofErr w:type="spellStart"/>
      <w:r w:rsidRPr="00750B29">
        <w:rPr>
          <w:color w:val="000000"/>
        </w:rPr>
        <w:t>Units</w:t>
      </w:r>
      <w:proofErr w:type="spellEnd"/>
      <w:r w:rsidRPr="00750B29">
        <w:rPr>
          <w:color w:val="000000"/>
        </w:rPr>
        <w:t xml:space="preserve"> EEX THE NATURAL GAS FUTURES MONTH v eurách na megawatthodinu v mesiaci, v ktorom regulovaný subjekt dodávku zemného plynu dohodol. </w:t>
      </w:r>
      <w:bookmarkEnd w:id="263"/>
    </w:p>
    <w:p w14:paraId="4BE6A451" w14:textId="77777777" w:rsidR="000C01BD" w:rsidRPr="00750B29" w:rsidRDefault="000C01BD" w:rsidP="000C01BD">
      <w:pPr>
        <w:spacing w:before="225" w:after="225" w:line="264" w:lineRule="auto"/>
        <w:ind w:left="270"/>
        <w:jc w:val="both"/>
      </w:pPr>
      <w:bookmarkStart w:id="264" w:name="paragraf-4.odsek-5"/>
      <w:bookmarkEnd w:id="249"/>
      <w:bookmarkEnd w:id="252"/>
      <w:bookmarkEnd w:id="261"/>
      <w:r w:rsidRPr="00750B29">
        <w:rPr>
          <w:color w:val="000000"/>
        </w:rPr>
        <w:t xml:space="preserve"> </w:t>
      </w:r>
      <w:bookmarkStart w:id="265" w:name="paragraf-4.odsek-5.oznacenie"/>
      <w:r w:rsidRPr="00750B29">
        <w:rPr>
          <w:color w:val="000000"/>
        </w:rPr>
        <w:t xml:space="preserve">(5) </w:t>
      </w:r>
      <w:bookmarkStart w:id="266" w:name="paragraf-4.odsek-5.text"/>
      <w:bookmarkEnd w:id="265"/>
      <w:r w:rsidRPr="00750B29">
        <w:rPr>
          <w:color w:val="000000"/>
        </w:rPr>
        <w:t xml:space="preserve">Ekonomicky oprávneným nákladom je náklad na zemný plyn so zmluvne dohodnutou cenou vo výške podľa odseku 4 pre rok t počas celého trvania platnosti zmluvnej ceny. </w:t>
      </w:r>
      <w:bookmarkEnd w:id="266"/>
    </w:p>
    <w:p w14:paraId="6A3A8726" w14:textId="77777777" w:rsidR="000C01BD" w:rsidRPr="00750B29" w:rsidRDefault="000C01BD" w:rsidP="000C01BD">
      <w:pPr>
        <w:spacing w:line="264" w:lineRule="auto"/>
        <w:ind w:left="270"/>
        <w:jc w:val="both"/>
      </w:pPr>
      <w:bookmarkStart w:id="267" w:name="paragraf-4.odsek-6"/>
      <w:bookmarkEnd w:id="264"/>
      <w:r w:rsidRPr="00750B29">
        <w:rPr>
          <w:color w:val="000000"/>
        </w:rPr>
        <w:t xml:space="preserve"> </w:t>
      </w:r>
      <w:bookmarkStart w:id="268" w:name="paragraf-4.odsek-6.oznacenie"/>
      <w:r w:rsidRPr="00750B29">
        <w:rPr>
          <w:color w:val="000000"/>
        </w:rPr>
        <w:t xml:space="preserve">(6) </w:t>
      </w:r>
      <w:bookmarkStart w:id="269" w:name="paragraf-4.odsek-6.text"/>
      <w:bookmarkEnd w:id="268"/>
      <w:r w:rsidRPr="00750B29">
        <w:rPr>
          <w:color w:val="000000"/>
        </w:rPr>
        <w:t xml:space="preserve">Ekonomicky oprávnené náklady na nákup emisných kvót sa určia ako rozdiel nákladov na emisné kvóty vypočítané z výroby tepla s najlepšou dostupnou technológiou (BAT) a bezodplatne pridelených emisných kvót. Emisné kvóty s technológiou BAT sa vypočítajú z vyrobeného tepla, emisných faktorov pre palivá, výhrevnosti použitých palív a účinnosti použitých technológií, ktorá je </w:t>
      </w:r>
      <w:bookmarkEnd w:id="269"/>
    </w:p>
    <w:p w14:paraId="625FA0D5" w14:textId="77777777" w:rsidR="000C01BD" w:rsidRPr="00750B29" w:rsidRDefault="000C01BD" w:rsidP="000C01BD">
      <w:pPr>
        <w:spacing w:before="225" w:after="225" w:line="264" w:lineRule="auto"/>
        <w:ind w:left="345"/>
        <w:jc w:val="both"/>
      </w:pPr>
      <w:bookmarkStart w:id="270" w:name="paragraf-4.odsek-6.pismeno-a"/>
      <w:r w:rsidRPr="00750B29">
        <w:rPr>
          <w:color w:val="000000"/>
        </w:rPr>
        <w:t xml:space="preserve"> </w:t>
      </w:r>
      <w:bookmarkStart w:id="271" w:name="paragraf-4.odsek-6.pismeno-a.oznacenie"/>
      <w:r w:rsidRPr="00750B29">
        <w:rPr>
          <w:color w:val="000000"/>
        </w:rPr>
        <w:t xml:space="preserve">a) </w:t>
      </w:r>
      <w:bookmarkStart w:id="272" w:name="paragraf-4.odsek-6.pismeno-a.text"/>
      <w:bookmarkEnd w:id="271"/>
      <w:r w:rsidRPr="00750B29">
        <w:rPr>
          <w:color w:val="000000"/>
        </w:rPr>
        <w:t xml:space="preserve">0,85 pre kotol spaľujúci uhlie, </w:t>
      </w:r>
      <w:bookmarkEnd w:id="272"/>
    </w:p>
    <w:p w14:paraId="09A9F807" w14:textId="77777777" w:rsidR="000C01BD" w:rsidRPr="00750B29" w:rsidRDefault="000C01BD" w:rsidP="000C01BD">
      <w:pPr>
        <w:spacing w:before="225" w:after="225" w:line="264" w:lineRule="auto"/>
        <w:ind w:left="345"/>
        <w:jc w:val="both"/>
      </w:pPr>
      <w:bookmarkStart w:id="273" w:name="paragraf-4.odsek-6.pismeno-b"/>
      <w:bookmarkEnd w:id="270"/>
      <w:r w:rsidRPr="00750B29">
        <w:rPr>
          <w:color w:val="000000"/>
        </w:rPr>
        <w:t xml:space="preserve"> </w:t>
      </w:r>
      <w:bookmarkStart w:id="274" w:name="paragraf-4.odsek-6.pismeno-b.oznacenie"/>
      <w:r w:rsidRPr="00750B29">
        <w:rPr>
          <w:color w:val="000000"/>
        </w:rPr>
        <w:t xml:space="preserve">b) </w:t>
      </w:r>
      <w:bookmarkStart w:id="275" w:name="paragraf-4.odsek-6.pismeno-b.text"/>
      <w:bookmarkEnd w:id="274"/>
      <w:r w:rsidRPr="00750B29">
        <w:rPr>
          <w:color w:val="000000"/>
        </w:rPr>
        <w:t xml:space="preserve">0,80 pre kotol spaľujúci ťažký vykurovací olej, </w:t>
      </w:r>
      <w:bookmarkEnd w:id="275"/>
    </w:p>
    <w:p w14:paraId="589CE68E" w14:textId="77777777" w:rsidR="000C01BD" w:rsidRPr="00750B29" w:rsidRDefault="000C01BD" w:rsidP="000C01BD">
      <w:pPr>
        <w:spacing w:before="225" w:after="225" w:line="264" w:lineRule="auto"/>
        <w:ind w:left="345"/>
        <w:jc w:val="both"/>
      </w:pPr>
      <w:bookmarkStart w:id="276" w:name="paragraf-4.odsek-6.pismeno-c"/>
      <w:bookmarkEnd w:id="273"/>
      <w:r w:rsidRPr="00750B29">
        <w:rPr>
          <w:color w:val="000000"/>
        </w:rPr>
        <w:t xml:space="preserve"> </w:t>
      </w:r>
      <w:bookmarkStart w:id="277" w:name="paragraf-4.odsek-6.pismeno-c.oznacenie"/>
      <w:r w:rsidRPr="00750B29">
        <w:rPr>
          <w:color w:val="000000"/>
        </w:rPr>
        <w:t xml:space="preserve">c) </w:t>
      </w:r>
      <w:bookmarkStart w:id="278" w:name="paragraf-4.odsek-6.pismeno-c.text"/>
      <w:bookmarkEnd w:id="277"/>
      <w:r w:rsidRPr="00750B29">
        <w:rPr>
          <w:color w:val="000000"/>
        </w:rPr>
        <w:t xml:space="preserve">0,90 pre kotol spaľujúci zemný plyn, </w:t>
      </w:r>
      <w:bookmarkEnd w:id="278"/>
    </w:p>
    <w:p w14:paraId="1645B067" w14:textId="77777777" w:rsidR="000C01BD" w:rsidRPr="00750B29" w:rsidRDefault="000C01BD" w:rsidP="000C01BD">
      <w:pPr>
        <w:spacing w:before="225" w:after="225" w:line="264" w:lineRule="auto"/>
        <w:ind w:left="345"/>
        <w:jc w:val="both"/>
      </w:pPr>
      <w:bookmarkStart w:id="279" w:name="paragraf-4.odsek-6.pismeno-d"/>
      <w:bookmarkEnd w:id="276"/>
      <w:r w:rsidRPr="00750B29">
        <w:rPr>
          <w:color w:val="000000"/>
        </w:rPr>
        <w:t xml:space="preserve"> </w:t>
      </w:r>
      <w:bookmarkStart w:id="280" w:name="paragraf-4.odsek-6.pismeno-d.oznacenie"/>
      <w:r w:rsidRPr="00750B29">
        <w:rPr>
          <w:color w:val="000000"/>
        </w:rPr>
        <w:t xml:space="preserve">d) </w:t>
      </w:r>
      <w:bookmarkStart w:id="281" w:name="paragraf-4.odsek-6.pismeno-d.text"/>
      <w:bookmarkEnd w:id="280"/>
      <w:r w:rsidRPr="00750B29">
        <w:rPr>
          <w:color w:val="000000"/>
        </w:rPr>
        <w:t xml:space="preserve">0,70 pre kotol spaľujúci biomasu, </w:t>
      </w:r>
      <w:bookmarkEnd w:id="281"/>
    </w:p>
    <w:p w14:paraId="0A8D1898" w14:textId="77777777" w:rsidR="000C01BD" w:rsidRPr="00750B29" w:rsidRDefault="000C01BD" w:rsidP="000C01BD">
      <w:pPr>
        <w:spacing w:before="225" w:after="225" w:line="264" w:lineRule="auto"/>
        <w:ind w:left="345"/>
        <w:jc w:val="both"/>
      </w:pPr>
      <w:bookmarkStart w:id="282" w:name="paragraf-4.odsek-6.pismeno-e"/>
      <w:bookmarkEnd w:id="279"/>
      <w:r w:rsidRPr="00750B29">
        <w:rPr>
          <w:color w:val="000000"/>
        </w:rPr>
        <w:t xml:space="preserve"> </w:t>
      </w:r>
      <w:bookmarkStart w:id="283" w:name="paragraf-4.odsek-6.pismeno-e.oznacenie"/>
      <w:r w:rsidRPr="00750B29">
        <w:rPr>
          <w:color w:val="000000"/>
        </w:rPr>
        <w:t xml:space="preserve">e) </w:t>
      </w:r>
      <w:bookmarkStart w:id="284" w:name="paragraf-4.odsek-6.pismeno-e.text"/>
      <w:bookmarkEnd w:id="283"/>
      <w:r w:rsidRPr="00750B29">
        <w:rPr>
          <w:color w:val="000000"/>
        </w:rPr>
        <w:t xml:space="preserve">0,75 pre spaľovací motor a plynovú turbínu. </w:t>
      </w:r>
      <w:bookmarkEnd w:id="284"/>
    </w:p>
    <w:p w14:paraId="61F52308" w14:textId="77777777" w:rsidR="000C01BD" w:rsidRPr="00750B29" w:rsidRDefault="000C01BD" w:rsidP="000C01BD">
      <w:pPr>
        <w:spacing w:before="225" w:after="225" w:line="264" w:lineRule="auto"/>
        <w:ind w:left="270"/>
        <w:jc w:val="both"/>
      </w:pPr>
      <w:bookmarkStart w:id="285" w:name="paragraf-4.odsek-7"/>
      <w:bookmarkEnd w:id="267"/>
      <w:bookmarkEnd w:id="282"/>
      <w:r w:rsidRPr="00750B29">
        <w:rPr>
          <w:color w:val="000000"/>
        </w:rPr>
        <w:t xml:space="preserve"> </w:t>
      </w:r>
      <w:bookmarkStart w:id="286" w:name="paragraf-4.odsek-7.oznacenie"/>
      <w:r w:rsidRPr="00750B29">
        <w:rPr>
          <w:color w:val="000000"/>
        </w:rPr>
        <w:t xml:space="preserve">(7) </w:t>
      </w:r>
      <w:bookmarkStart w:id="287" w:name="paragraf-4.odsek-7.text"/>
      <w:bookmarkEnd w:id="286"/>
      <w:r w:rsidRPr="00750B29">
        <w:rPr>
          <w:color w:val="000000"/>
        </w:rPr>
        <w:t xml:space="preserve">Ak sa teplo vyrába rôznymi technológiami, ekonomicky oprávnené náklady na emisné kvóty s technológiou BAT sú súčtom nákladov vypočítaných z vyrobeného tepla podľa spotreby jednotlivých palív, emisných faktorov pre palivá, výhrevnosti použitých palív a účinností pre jednotlivé technológie podľa odseku 6. </w:t>
      </w:r>
      <w:bookmarkEnd w:id="287"/>
    </w:p>
    <w:p w14:paraId="144DE35E" w14:textId="419CF99B" w:rsidR="000C01BD" w:rsidRPr="00750B29" w:rsidRDefault="000C01BD" w:rsidP="000C01BD">
      <w:pPr>
        <w:spacing w:before="225" w:after="225" w:line="264" w:lineRule="auto"/>
        <w:ind w:left="270"/>
        <w:jc w:val="both"/>
      </w:pPr>
      <w:bookmarkStart w:id="288" w:name="paragraf-4.odsek-8"/>
      <w:bookmarkEnd w:id="285"/>
      <w:r w:rsidRPr="00750B29">
        <w:rPr>
          <w:color w:val="000000"/>
        </w:rPr>
        <w:t xml:space="preserve"> </w:t>
      </w:r>
      <w:bookmarkStart w:id="289" w:name="paragraf-4.odsek-8.oznacenie"/>
      <w:r w:rsidRPr="00750B29">
        <w:rPr>
          <w:color w:val="000000"/>
        </w:rPr>
        <w:t xml:space="preserve">(8) </w:t>
      </w:r>
      <w:bookmarkEnd w:id="289"/>
      <w:r w:rsidRPr="00750B29">
        <w:rPr>
          <w:color w:val="000000"/>
        </w:rPr>
        <w:t xml:space="preserve">Celkové ekonomicky oprávnené fixné náklady zahŕňajú fixné náklady na nákup tepla, náklady regulovanej zložky fixných nákladov v rozsahu podľa </w:t>
      </w:r>
      <w:hyperlink w:anchor="prilohy.priloha-priloha_c_1_k_vyhlaske_c_312_2022_z_z.oznacenie">
        <w:r w:rsidRPr="00750B29">
          <w:rPr>
            <w:color w:val="0000FF"/>
            <w:u w:val="single"/>
          </w:rPr>
          <w:t>prílohy č. 1</w:t>
        </w:r>
      </w:hyperlink>
      <w:bookmarkStart w:id="290" w:name="paragraf-4.odsek-8.text"/>
      <w:r w:rsidRPr="00750B29">
        <w:rPr>
          <w:color w:val="000000"/>
        </w:rPr>
        <w:t xml:space="preserve"> a ostatné ekonomicky oprávnené fixné náklady v primeranej výške na poistenie majetku, dane, nájomné, revízie a na zákonné prehliadky, náklady na overenie účtovnej závierky audítorom, odpisy hmotného majetku a nehmotného majetku priamo súvisiaceho s výrobou a rozvodom tepla, náklady na údržbu a opravy priamo súvisiace s výrobou a rozvodom tepla, úroky </w:t>
      </w:r>
      <w:r w:rsidR="00924A9B">
        <w:rPr>
          <w:color w:val="000000"/>
        </w:rPr>
        <w:t xml:space="preserve">                    </w:t>
      </w:r>
      <w:r w:rsidRPr="00750B29">
        <w:rPr>
          <w:color w:val="000000"/>
        </w:rPr>
        <w:t xml:space="preserve">z investičného úveru a úroky z prevádzkového úveru. </w:t>
      </w:r>
      <w:bookmarkEnd w:id="290"/>
    </w:p>
    <w:p w14:paraId="0B18517D" w14:textId="3796EDDE" w:rsidR="000C01BD" w:rsidRPr="00750B29" w:rsidRDefault="000C01BD" w:rsidP="000C01BD">
      <w:pPr>
        <w:spacing w:line="264" w:lineRule="auto"/>
        <w:ind w:left="270"/>
        <w:jc w:val="both"/>
      </w:pPr>
      <w:bookmarkStart w:id="291" w:name="paragraf-4.odsek-9"/>
      <w:bookmarkEnd w:id="288"/>
      <w:r w:rsidRPr="00750B29">
        <w:rPr>
          <w:color w:val="000000"/>
        </w:rPr>
        <w:t xml:space="preserve"> </w:t>
      </w:r>
      <w:bookmarkStart w:id="292" w:name="paragraf-4.odsek-9.oznacenie"/>
      <w:r w:rsidRPr="00750B29">
        <w:rPr>
          <w:color w:val="000000"/>
        </w:rPr>
        <w:t xml:space="preserve">(9) </w:t>
      </w:r>
      <w:bookmarkStart w:id="293" w:name="paragraf-4.odsek-9.text"/>
      <w:bookmarkEnd w:id="292"/>
      <w:r w:rsidRPr="00750B29">
        <w:rPr>
          <w:color w:val="000000"/>
        </w:rPr>
        <w:t xml:space="preserve">Maximálna výška nákladov regulovanej zložky fixných nákladov podľa odseku 8 </w:t>
      </w:r>
      <w:r w:rsidR="00924A9B">
        <w:rPr>
          <w:color w:val="000000"/>
        </w:rPr>
        <w:t xml:space="preserve">                       </w:t>
      </w:r>
      <w:r w:rsidRPr="00750B29">
        <w:rPr>
          <w:color w:val="000000"/>
        </w:rPr>
        <w:t xml:space="preserve">v návrhu ceny na rok t sa určí </w:t>
      </w:r>
      <w:bookmarkEnd w:id="293"/>
    </w:p>
    <w:p w14:paraId="3EFACEB3" w14:textId="77777777" w:rsidR="000C01BD" w:rsidRPr="00750B29" w:rsidRDefault="000C01BD" w:rsidP="000C01BD">
      <w:pPr>
        <w:spacing w:line="264" w:lineRule="auto"/>
        <w:ind w:left="345"/>
      </w:pPr>
      <w:bookmarkStart w:id="294" w:name="paragraf-4.odsek-9.pismeno-a"/>
      <w:r w:rsidRPr="00750B29">
        <w:rPr>
          <w:color w:val="000000"/>
        </w:rPr>
        <w:t xml:space="preserve"> </w:t>
      </w:r>
      <w:bookmarkStart w:id="295" w:name="paragraf-4.odsek-9.pismeno-a.oznacenie"/>
      <w:r w:rsidRPr="00750B29">
        <w:rPr>
          <w:color w:val="000000"/>
        </w:rPr>
        <w:t xml:space="preserve">a) </w:t>
      </w:r>
      <w:bookmarkEnd w:id="295"/>
      <w:r w:rsidRPr="00750B29">
        <w:rPr>
          <w:color w:val="000000"/>
        </w:rPr>
        <w:t xml:space="preserve">pre prvý rok v regulačnom období v rozsahu podľa </w:t>
      </w:r>
      <w:hyperlink w:anchor="prilohy.priloha-priloha_c_1_k_vyhlaske_c_312_2022_z_z.oznacenie">
        <w:r w:rsidRPr="00750B29">
          <w:rPr>
            <w:color w:val="0000FF"/>
            <w:u w:val="single"/>
          </w:rPr>
          <w:t>prílohy č. 1</w:t>
        </w:r>
      </w:hyperlink>
      <w:bookmarkStart w:id="296" w:name="paragraf-4.odsek-9.pismeno-a.text"/>
      <w:r w:rsidRPr="00750B29">
        <w:rPr>
          <w:color w:val="000000"/>
        </w:rPr>
        <w:t xml:space="preserve"> a celkového regulačného príkonu všetkých odberných zariadení v kilowattoch </w:t>
      </w:r>
      <w:bookmarkEnd w:id="296"/>
    </w:p>
    <w:p w14:paraId="36D87BE6" w14:textId="77777777" w:rsidR="000C01BD" w:rsidRPr="00750B29" w:rsidRDefault="000C01BD" w:rsidP="000C01BD">
      <w:pPr>
        <w:spacing w:before="225" w:after="225" w:line="264" w:lineRule="auto"/>
        <w:ind w:left="420"/>
      </w:pPr>
      <w:bookmarkStart w:id="297" w:name="paragraf-4.odsek-9.pismeno-a.bod-1"/>
      <w:r w:rsidRPr="00750B29">
        <w:rPr>
          <w:color w:val="000000"/>
        </w:rPr>
        <w:t xml:space="preserve"> </w:t>
      </w:r>
      <w:bookmarkStart w:id="298" w:name="paragraf-4.odsek-9.pismeno-a.bod-1.oznac"/>
      <w:r w:rsidRPr="00750B29">
        <w:rPr>
          <w:color w:val="000000"/>
        </w:rPr>
        <w:t xml:space="preserve">1. </w:t>
      </w:r>
      <w:bookmarkStart w:id="299" w:name="paragraf-4.odsek-9.pismeno-a.bod-1.text"/>
      <w:bookmarkEnd w:id="298"/>
      <w:r w:rsidRPr="00750B29">
        <w:rPr>
          <w:color w:val="000000"/>
        </w:rPr>
        <w:t xml:space="preserve">do 300 kW vrátane, maximálne 21 000 eur, </w:t>
      </w:r>
      <w:bookmarkEnd w:id="299"/>
    </w:p>
    <w:p w14:paraId="2A15FC59" w14:textId="77777777" w:rsidR="000C01BD" w:rsidRPr="00750B29" w:rsidRDefault="000C01BD" w:rsidP="000C01BD">
      <w:pPr>
        <w:spacing w:before="225" w:after="225" w:line="264" w:lineRule="auto"/>
        <w:ind w:left="420"/>
      </w:pPr>
      <w:bookmarkStart w:id="300" w:name="paragraf-4.odsek-9.pismeno-a.bod-2"/>
      <w:bookmarkEnd w:id="297"/>
      <w:r w:rsidRPr="00750B29">
        <w:rPr>
          <w:color w:val="000000"/>
        </w:rPr>
        <w:t xml:space="preserve"> </w:t>
      </w:r>
      <w:bookmarkStart w:id="301" w:name="paragraf-4.odsek-9.pismeno-a.bod-2.oznac"/>
      <w:r w:rsidRPr="00750B29">
        <w:rPr>
          <w:color w:val="000000"/>
        </w:rPr>
        <w:t xml:space="preserve">2. </w:t>
      </w:r>
      <w:bookmarkStart w:id="302" w:name="paragraf-4.odsek-9.pismeno-a.bod-2.text"/>
      <w:bookmarkEnd w:id="301"/>
      <w:r w:rsidRPr="00750B29">
        <w:rPr>
          <w:color w:val="000000"/>
        </w:rPr>
        <w:t xml:space="preserve">nad 300 kW do 3 500 kW vrátane, maximálne 61,5 eur/kW, </w:t>
      </w:r>
      <w:bookmarkEnd w:id="302"/>
    </w:p>
    <w:p w14:paraId="287EBB59" w14:textId="77777777" w:rsidR="000C01BD" w:rsidRPr="00750B29" w:rsidRDefault="000C01BD" w:rsidP="000C01BD">
      <w:pPr>
        <w:spacing w:before="225" w:after="225" w:line="264" w:lineRule="auto"/>
        <w:ind w:left="420"/>
      </w:pPr>
      <w:bookmarkStart w:id="303" w:name="paragraf-4.odsek-9.pismeno-a.bod-3"/>
      <w:bookmarkEnd w:id="300"/>
      <w:r w:rsidRPr="00750B29">
        <w:rPr>
          <w:color w:val="000000"/>
        </w:rPr>
        <w:t xml:space="preserve"> </w:t>
      </w:r>
      <w:bookmarkStart w:id="304" w:name="paragraf-4.odsek-9.pismeno-a.bod-3.oznac"/>
      <w:r w:rsidRPr="00750B29">
        <w:rPr>
          <w:color w:val="000000"/>
        </w:rPr>
        <w:t xml:space="preserve">3. </w:t>
      </w:r>
      <w:bookmarkStart w:id="305" w:name="paragraf-4.odsek-9.pismeno-a.bod-3.text"/>
      <w:bookmarkEnd w:id="304"/>
      <w:r w:rsidRPr="00750B29">
        <w:rPr>
          <w:color w:val="000000"/>
        </w:rPr>
        <w:t xml:space="preserve">nad 3 500 kW do 5 200 kW vrátane, maximálne 215 250 eur + 44 eur/kW za každý ďalší kilowatt nad 3 500 kW, </w:t>
      </w:r>
      <w:bookmarkEnd w:id="305"/>
    </w:p>
    <w:p w14:paraId="20E61715" w14:textId="77777777" w:rsidR="000C01BD" w:rsidRPr="00750B29" w:rsidRDefault="000C01BD" w:rsidP="000C01BD">
      <w:pPr>
        <w:spacing w:before="225" w:after="225" w:line="264" w:lineRule="auto"/>
        <w:ind w:left="420"/>
      </w:pPr>
      <w:bookmarkStart w:id="306" w:name="paragraf-4.odsek-9.pismeno-a.bod-4"/>
      <w:bookmarkEnd w:id="303"/>
      <w:r w:rsidRPr="00750B29">
        <w:rPr>
          <w:color w:val="000000"/>
        </w:rPr>
        <w:lastRenderedPageBreak/>
        <w:t xml:space="preserve"> </w:t>
      </w:r>
      <w:bookmarkStart w:id="307" w:name="paragraf-4.odsek-9.pismeno-a.bod-4.oznac"/>
      <w:r w:rsidRPr="00750B29">
        <w:rPr>
          <w:color w:val="000000"/>
        </w:rPr>
        <w:t xml:space="preserve">4. </w:t>
      </w:r>
      <w:bookmarkStart w:id="308" w:name="paragraf-4.odsek-9.pismeno-a.bod-4.text"/>
      <w:bookmarkEnd w:id="307"/>
      <w:r w:rsidRPr="00750B29">
        <w:rPr>
          <w:color w:val="000000"/>
        </w:rPr>
        <w:t xml:space="preserve">nad 5 200 kW do 13 000 kW vrátane, maximálne 290 050 eur + 43,5 eur/kW za každý ďalší kilowatt nad 5 200 kW, </w:t>
      </w:r>
      <w:bookmarkEnd w:id="308"/>
    </w:p>
    <w:p w14:paraId="36103AA0" w14:textId="77777777" w:rsidR="000C01BD" w:rsidRPr="00750B29" w:rsidRDefault="000C01BD" w:rsidP="000C01BD">
      <w:pPr>
        <w:spacing w:before="225" w:after="225" w:line="264" w:lineRule="auto"/>
        <w:ind w:left="420"/>
      </w:pPr>
      <w:bookmarkStart w:id="309" w:name="paragraf-4.odsek-9.pismeno-a.bod-5"/>
      <w:bookmarkEnd w:id="306"/>
      <w:r w:rsidRPr="00750B29">
        <w:rPr>
          <w:color w:val="000000"/>
        </w:rPr>
        <w:t xml:space="preserve"> </w:t>
      </w:r>
      <w:bookmarkStart w:id="310" w:name="paragraf-4.odsek-9.pismeno-a.bod-5.oznac"/>
      <w:r w:rsidRPr="00750B29">
        <w:rPr>
          <w:color w:val="000000"/>
        </w:rPr>
        <w:t xml:space="preserve">5. </w:t>
      </w:r>
      <w:bookmarkStart w:id="311" w:name="paragraf-4.odsek-9.pismeno-a.bod-5.text"/>
      <w:bookmarkEnd w:id="310"/>
      <w:r w:rsidRPr="00750B29">
        <w:rPr>
          <w:color w:val="000000"/>
        </w:rPr>
        <w:t xml:space="preserve">nad 13 000 kW do 21 000 kW vrátane, maximálne 629 350 eur + 37 eur/kW za každý ďalší kilowatt nad 13 000 kW, </w:t>
      </w:r>
      <w:bookmarkEnd w:id="311"/>
    </w:p>
    <w:p w14:paraId="27A5D63B" w14:textId="77777777" w:rsidR="000C01BD" w:rsidRPr="00750B29" w:rsidRDefault="000C01BD" w:rsidP="000C01BD">
      <w:pPr>
        <w:spacing w:before="225" w:after="225" w:line="264" w:lineRule="auto"/>
        <w:ind w:left="420"/>
      </w:pPr>
      <w:bookmarkStart w:id="312" w:name="paragraf-4.odsek-9.pismeno-a.bod-6"/>
      <w:bookmarkEnd w:id="309"/>
      <w:r w:rsidRPr="00750B29">
        <w:rPr>
          <w:color w:val="000000"/>
        </w:rPr>
        <w:t xml:space="preserve"> </w:t>
      </w:r>
      <w:bookmarkStart w:id="313" w:name="paragraf-4.odsek-9.pismeno-a.bod-6.oznac"/>
      <w:r w:rsidRPr="00750B29">
        <w:rPr>
          <w:color w:val="000000"/>
        </w:rPr>
        <w:t xml:space="preserve">6. </w:t>
      </w:r>
      <w:bookmarkStart w:id="314" w:name="paragraf-4.odsek-9.pismeno-a.bod-6.text"/>
      <w:bookmarkEnd w:id="313"/>
      <w:r w:rsidRPr="00750B29">
        <w:rPr>
          <w:color w:val="000000"/>
        </w:rPr>
        <w:t xml:space="preserve">nad 21 000 kW, maximálne 925 350 eur + 30,5 eur/kW za každý ďalší kilowatt nad 21 000 kW, </w:t>
      </w:r>
      <w:bookmarkEnd w:id="314"/>
    </w:p>
    <w:p w14:paraId="20186190" w14:textId="77777777" w:rsidR="000C01BD" w:rsidRPr="00750B29" w:rsidRDefault="000C01BD" w:rsidP="000C01BD">
      <w:pPr>
        <w:spacing w:line="264" w:lineRule="auto"/>
        <w:ind w:left="345"/>
        <w:jc w:val="both"/>
      </w:pPr>
      <w:bookmarkStart w:id="315" w:name="paragraf-4.odsek-9.pismeno-b"/>
      <w:bookmarkEnd w:id="294"/>
      <w:bookmarkEnd w:id="312"/>
      <w:r w:rsidRPr="00750B29">
        <w:rPr>
          <w:color w:val="000000"/>
        </w:rPr>
        <w:t xml:space="preserve"> </w:t>
      </w:r>
      <w:bookmarkStart w:id="316" w:name="paragraf-4.odsek-9.pismeno-b.oznacenie"/>
      <w:r w:rsidRPr="00750B29">
        <w:rPr>
          <w:color w:val="000000"/>
        </w:rPr>
        <w:t xml:space="preserve">b) </w:t>
      </w:r>
      <w:bookmarkEnd w:id="316"/>
      <w:r w:rsidRPr="00750B29">
        <w:rPr>
          <w:color w:val="000000"/>
        </w:rPr>
        <w:t xml:space="preserve">pre ďalšie roky regulačného obdobia v rozsahu podľa </w:t>
      </w:r>
      <w:hyperlink w:anchor="prilohy.priloha-priloha_c_1_k_vyhlaske_c_312_2022_z_z">
        <w:r w:rsidRPr="00750B29">
          <w:rPr>
            <w:color w:val="0000FF"/>
            <w:u w:val="single"/>
          </w:rPr>
          <w:t>prílohy č. 1</w:t>
        </w:r>
      </w:hyperlink>
      <w:r w:rsidRPr="00750B29">
        <w:rPr>
          <w:color w:val="000000"/>
        </w:rPr>
        <w:t xml:space="preserve"> podľa celkového regulačného príkonu všetkých odberných zariadení v kilowattoch, pričom hodnoty regulovanej zložky fixných nákladov sa každoročne voči hodnotám z predchádzajúceho roku vynásobia hodnotou </w:t>
      </w:r>
    </w:p>
    <w:p w14:paraId="626399C4" w14:textId="77777777" w:rsidR="000C01BD" w:rsidRPr="00750B29" w:rsidRDefault="000C01BD" w:rsidP="000C01BD">
      <w:pPr>
        <w:spacing w:line="264" w:lineRule="auto"/>
        <w:ind w:left="345"/>
      </w:pPr>
    </w:p>
    <w:tbl>
      <w:tblPr>
        <w:tblW w:w="0" w:type="auto"/>
        <w:tblCellSpacing w:w="20" w:type="dxa"/>
        <w:tblLook w:val="04A0" w:firstRow="1" w:lastRow="0" w:firstColumn="1" w:lastColumn="0" w:noHBand="0" w:noVBand="1"/>
      </w:tblPr>
      <w:tblGrid>
        <w:gridCol w:w="9027"/>
      </w:tblGrid>
      <w:tr w:rsidR="000C01BD" w:rsidRPr="00750B29" w14:paraId="30BAC2DD" w14:textId="77777777" w:rsidTr="00E4284A">
        <w:trPr>
          <w:trHeight w:val="405"/>
          <w:tblCellSpacing w:w="20" w:type="dxa"/>
        </w:trPr>
        <w:tc>
          <w:tcPr>
            <w:tcW w:w="8947" w:type="dxa"/>
            <w:tcMar>
              <w:top w:w="75" w:type="dxa"/>
              <w:left w:w="75" w:type="dxa"/>
              <w:bottom w:w="75" w:type="dxa"/>
              <w:right w:w="150" w:type="dxa"/>
            </w:tcMar>
            <w:vAlign w:val="center"/>
          </w:tcPr>
          <w:p w14:paraId="220EE6D8" w14:textId="77777777" w:rsidR="000C01BD" w:rsidRPr="00750B29" w:rsidRDefault="000C01BD" w:rsidP="00E4284A">
            <w:pPr>
              <w:spacing w:line="264" w:lineRule="auto"/>
              <w:jc w:val="center"/>
            </w:pPr>
            <w:bookmarkStart w:id="317" w:name="paragraf-4.odsek-9.pismeno-b.text"/>
            <w:bookmarkStart w:id="318" w:name="paragraf-4.odsek-9.pismeno-b.odsek-1.ozn"/>
            <w:bookmarkStart w:id="319" w:name="paragraf-4.odsek-9.pismeno-b.odsek-1"/>
            <w:bookmarkEnd w:id="317"/>
            <w:bookmarkEnd w:id="318"/>
            <w:r w:rsidRPr="00750B29">
              <w:rPr>
                <w:color w:val="000000"/>
              </w:rPr>
              <w:t>1 + (JPI-3)/100,</w:t>
            </w:r>
          </w:p>
        </w:tc>
      </w:tr>
    </w:tbl>
    <w:p w14:paraId="07D25C53" w14:textId="77777777" w:rsidR="000C01BD" w:rsidRPr="00750B29" w:rsidRDefault="000C01BD" w:rsidP="000C01BD">
      <w:pPr>
        <w:spacing w:before="225" w:after="225" w:line="264" w:lineRule="auto"/>
        <w:ind w:left="420"/>
      </w:pPr>
      <w:bookmarkStart w:id="320" w:name="paragraf-4.odsek-9.pismeno-b.odsek-1.tex"/>
      <w:bookmarkStart w:id="321" w:name="paragraf-4.odsek-9.pismeno-b.odsek-1~1"/>
      <w:bookmarkEnd w:id="319"/>
      <w:bookmarkEnd w:id="320"/>
      <w:r w:rsidRPr="00750B29">
        <w:rPr>
          <w:color w:val="000000"/>
        </w:rPr>
        <w:t xml:space="preserve"> </w:t>
      </w:r>
      <w:bookmarkStart w:id="322" w:name="paragraf-4.odsek-9.pismeno-b.odsek-1~1.o"/>
      <w:bookmarkStart w:id="323" w:name="paragraf-4.odsek-9.pismeno-b.odsek-1~1.t"/>
      <w:bookmarkEnd w:id="322"/>
      <w:r w:rsidRPr="00750B29">
        <w:rPr>
          <w:color w:val="000000"/>
        </w:rPr>
        <w:t xml:space="preserve">pričom, ak (JPI-3) &lt; 0, na výpočet sa použije hodnota (JPI-3) = 0, </w:t>
      </w:r>
      <w:bookmarkEnd w:id="323"/>
    </w:p>
    <w:p w14:paraId="2C2C8CEF" w14:textId="77777777" w:rsidR="000C01BD" w:rsidRPr="00750B29" w:rsidRDefault="000C01BD" w:rsidP="000C01BD">
      <w:pPr>
        <w:spacing w:before="225" w:after="225" w:line="264" w:lineRule="auto"/>
        <w:ind w:left="420"/>
      </w:pPr>
      <w:bookmarkStart w:id="324" w:name="paragraf-4.odsek-9.pismeno-b.odsek-1~2"/>
      <w:bookmarkEnd w:id="321"/>
      <w:r w:rsidRPr="00750B29">
        <w:rPr>
          <w:color w:val="000000"/>
        </w:rPr>
        <w:t xml:space="preserve"> </w:t>
      </w:r>
      <w:bookmarkStart w:id="325" w:name="paragraf-4.odsek-9.pismeno-b.odsek-1~2.o"/>
      <w:bookmarkStart w:id="326" w:name="paragraf-4.odsek-9.pismeno-b.odsek-1~2.t"/>
      <w:bookmarkEnd w:id="325"/>
      <w:r w:rsidRPr="00750B29">
        <w:rPr>
          <w:color w:val="000000"/>
        </w:rPr>
        <w:t xml:space="preserve">kde </w:t>
      </w:r>
      <w:bookmarkEnd w:id="326"/>
    </w:p>
    <w:p w14:paraId="442769D1" w14:textId="7F64F7DE" w:rsidR="000C01BD" w:rsidRPr="00750B29" w:rsidRDefault="000C01BD" w:rsidP="000C01BD">
      <w:pPr>
        <w:spacing w:before="225" w:after="225" w:line="264" w:lineRule="auto"/>
        <w:ind w:left="420"/>
        <w:jc w:val="both"/>
      </w:pPr>
      <w:bookmarkStart w:id="327" w:name="paragraf-4.odsek-9.pismeno-b.odsek-1~3"/>
      <w:bookmarkEnd w:id="324"/>
      <w:r w:rsidRPr="00750B29">
        <w:rPr>
          <w:color w:val="000000"/>
        </w:rPr>
        <w:t xml:space="preserve"> </w:t>
      </w:r>
      <w:bookmarkStart w:id="328" w:name="paragraf-4.odsek-9.pismeno-b.odsek-1~3.o"/>
      <w:bookmarkStart w:id="329" w:name="paragraf-4.odsek-9.pismeno-b.odsek-1~3.t"/>
      <w:bookmarkEnd w:id="328"/>
      <w:r w:rsidRPr="00750B29">
        <w:rPr>
          <w:color w:val="000000"/>
        </w:rPr>
        <w:t xml:space="preserve">JPI je aritmetický priemer hodnôt jadrovej inflácie za obdobie od 1. júla roku t-2 </w:t>
      </w:r>
      <w:r w:rsidR="00924A9B">
        <w:rPr>
          <w:color w:val="000000"/>
        </w:rPr>
        <w:t xml:space="preserve">                                </w:t>
      </w:r>
      <w:r w:rsidRPr="00750B29">
        <w:rPr>
          <w:color w:val="000000"/>
        </w:rPr>
        <w:t xml:space="preserve">do 30. júna roku t-1 zverejnených Štatistickým úradom Slovenskej republiky v percentách. </w:t>
      </w:r>
      <w:bookmarkEnd w:id="329"/>
    </w:p>
    <w:p w14:paraId="37134B39" w14:textId="77777777" w:rsidR="000C01BD" w:rsidRPr="00750B29" w:rsidRDefault="000C01BD" w:rsidP="000C01BD">
      <w:pPr>
        <w:spacing w:line="264" w:lineRule="auto"/>
        <w:ind w:left="270"/>
        <w:jc w:val="both"/>
      </w:pPr>
      <w:bookmarkStart w:id="330" w:name="paragraf-4.odsek-10"/>
      <w:bookmarkEnd w:id="291"/>
      <w:bookmarkEnd w:id="315"/>
      <w:bookmarkEnd w:id="327"/>
      <w:r w:rsidRPr="00750B29">
        <w:rPr>
          <w:color w:val="000000"/>
        </w:rPr>
        <w:t xml:space="preserve"> </w:t>
      </w:r>
      <w:bookmarkStart w:id="331" w:name="paragraf-4.odsek-10.oznacenie"/>
      <w:r w:rsidRPr="00750B29">
        <w:rPr>
          <w:color w:val="000000"/>
        </w:rPr>
        <w:t xml:space="preserve">(10) </w:t>
      </w:r>
      <w:bookmarkEnd w:id="331"/>
      <w:r w:rsidRPr="00750B29">
        <w:rPr>
          <w:color w:val="000000"/>
        </w:rPr>
        <w:t xml:space="preserve">Maximálna výška ostatných ekonomicky oprávnených fixných nákladov podľa odseku 8 na rok t sa vypočíta podľa vzorca </w:t>
      </w:r>
    </w:p>
    <w:p w14:paraId="7A398A71" w14:textId="77777777" w:rsidR="000C01BD" w:rsidRPr="00750B29" w:rsidRDefault="000C01BD" w:rsidP="000C01BD">
      <w:pPr>
        <w:spacing w:line="264" w:lineRule="auto"/>
        <w:ind w:left="270"/>
      </w:pPr>
    </w:p>
    <w:p w14:paraId="0C810EDC" w14:textId="77777777" w:rsidR="000C01BD" w:rsidRPr="00750B29" w:rsidRDefault="00FA01FD" w:rsidP="000C01BD">
      <w:pPr>
        <w:spacing w:line="264" w:lineRule="auto"/>
        <w:ind w:left="270"/>
        <w:jc w:val="center"/>
      </w:pPr>
      <m:oMath>
        <m:sSub>
          <m:sSubPr>
            <m:ctrlPr>
              <w:rPr>
                <w:rFonts w:ascii="Cambria Math" w:eastAsia="Cambria Math" w:hAnsi="Cambria Math" w:cs="Cambria Math"/>
                <w:i/>
                <w:lang w:eastAsia="en-US"/>
              </w:rPr>
            </m:ctrlPr>
          </m:sSubPr>
          <m:e>
            <m:r>
              <w:rPr>
                <w:rFonts w:ascii="Cambria Math" w:eastAsia="Cambria Math" w:hAnsi="Cambria Math" w:cs="Cambria Math"/>
              </w:rPr>
              <m:t>MFN</m:t>
            </m:r>
          </m:e>
          <m:sub>
            <m:r>
              <w:rPr>
                <w:rFonts w:ascii="Cambria Math" w:eastAsia="Cambria Math" w:hAnsi="Cambria Math" w:cs="Cambria Math"/>
              </w:rPr>
              <m:t>t</m:t>
            </m:r>
          </m:sub>
        </m:sSub>
        <m:r>
          <w:rPr>
            <w:rFonts w:ascii="Cambria Math" w:eastAsia="Cambria Math" w:hAnsi="Cambria Math" w:cs="Cambria Math"/>
          </w:rPr>
          <m:t>=</m:t>
        </m:r>
        <m:sSub>
          <m:sSubPr>
            <m:ctrlPr>
              <w:rPr>
                <w:rFonts w:ascii="Cambria Math" w:eastAsia="Cambria Math" w:hAnsi="Cambria Math" w:cs="Cambria Math"/>
                <w:i/>
                <w:lang w:eastAsia="en-US"/>
              </w:rPr>
            </m:ctrlPr>
          </m:sSubPr>
          <m:e>
            <m:r>
              <w:rPr>
                <w:rFonts w:ascii="Cambria Math" w:eastAsia="Cambria Math" w:hAnsi="Cambria Math" w:cs="Cambria Math"/>
              </w:rPr>
              <m:t xml:space="preserve"> MFN</m:t>
            </m:r>
          </m:e>
          <m:sub>
            <m:r>
              <w:rPr>
                <w:rFonts w:ascii="Cambria Math" w:eastAsia="Cambria Math" w:hAnsi="Cambria Math" w:cs="Cambria Math"/>
              </w:rPr>
              <m:t xml:space="preserve">t-n </m:t>
            </m:r>
          </m:sub>
        </m:sSub>
        <m:r>
          <w:rPr>
            <w:rFonts w:ascii="Cambria Math" w:eastAsia="Cambria Math" w:hAnsi="Cambria Math" w:cs="Cambria Math"/>
          </w:rPr>
          <m:t>×</m:t>
        </m:r>
        <m:d>
          <m:dPr>
            <m:begChr m:val="["/>
            <m:endChr m:val="]"/>
            <m:ctrlPr>
              <w:rPr>
                <w:rFonts w:ascii="Cambria Math" w:eastAsia="Cambria Math" w:hAnsi="Cambria Math" w:cs="Cambria Math"/>
                <w:i/>
                <w:lang w:eastAsia="en-US"/>
              </w:rPr>
            </m:ctrlPr>
          </m:dPr>
          <m:e>
            <m:r>
              <w:rPr>
                <w:rFonts w:ascii="Cambria Math" w:eastAsia="Cambria Math" w:hAnsi="Cambria Math" w:cs="Cambria Math"/>
              </w:rPr>
              <m:t xml:space="preserve">1 + </m:t>
            </m:r>
            <m:f>
              <m:fPr>
                <m:ctrlPr>
                  <w:rPr>
                    <w:rFonts w:ascii="Cambria Math" w:eastAsia="Cambria Math" w:hAnsi="Cambria Math" w:cs="Cambria Math"/>
                    <w:i/>
                    <w:lang w:eastAsia="en-US"/>
                  </w:rPr>
                </m:ctrlPr>
              </m:fPr>
              <m:num>
                <m:d>
                  <m:dPr>
                    <m:ctrlPr>
                      <w:rPr>
                        <w:rFonts w:ascii="Cambria Math" w:eastAsia="Cambria Math" w:hAnsi="Cambria Math" w:cs="Cambria Math"/>
                        <w:i/>
                        <w:lang w:eastAsia="en-US"/>
                      </w:rPr>
                    </m:ctrlPr>
                  </m:dPr>
                  <m:e>
                    <m:r>
                      <w:rPr>
                        <w:rFonts w:ascii="Cambria Math" w:eastAsia="Cambria Math" w:hAnsi="Cambria Math" w:cs="Cambria Math"/>
                      </w:rPr>
                      <m:t xml:space="preserve">JPI-X </m:t>
                    </m:r>
                  </m:e>
                </m:d>
              </m:num>
              <m:den>
                <m:r>
                  <w:rPr>
                    <w:rFonts w:ascii="Cambria Math" w:eastAsia="Cambria Math" w:hAnsi="Cambria Math" w:cs="Cambria Math"/>
                  </w:rPr>
                  <m:t>100</m:t>
                </m:r>
              </m:den>
            </m:f>
            <m:r>
              <w:rPr>
                <w:rFonts w:ascii="Cambria Math" w:eastAsia="Cambria Math" w:hAnsi="Cambria Math" w:cs="Cambria Math"/>
              </w:rPr>
              <m:t xml:space="preserve"> +Y </m:t>
            </m:r>
          </m:e>
        </m:d>
        <m:r>
          <w:rPr>
            <w:rFonts w:ascii="Cambria Math" w:eastAsia="Cambria Math" w:hAnsi="Cambria Math" w:cs="Cambria Math"/>
          </w:rPr>
          <m:t xml:space="preserve"> + </m:t>
        </m:r>
        <m:sSub>
          <m:sSubPr>
            <m:ctrlPr>
              <w:rPr>
                <w:rFonts w:ascii="Cambria Math" w:eastAsia="Cambria Math" w:hAnsi="Cambria Math" w:cs="Cambria Math"/>
                <w:i/>
                <w:lang w:eastAsia="en-US"/>
              </w:rPr>
            </m:ctrlPr>
          </m:sSubPr>
          <m:e>
            <m:r>
              <w:rPr>
                <w:rFonts w:ascii="Cambria Math" w:eastAsia="Cambria Math" w:hAnsi="Cambria Math" w:cs="Cambria Math"/>
              </w:rPr>
              <m:t>( RRP</m:t>
            </m:r>
          </m:e>
          <m:sub>
            <m:r>
              <w:rPr>
                <w:rFonts w:ascii="Cambria Math" w:eastAsia="Cambria Math" w:hAnsi="Cambria Math" w:cs="Cambria Math"/>
              </w:rPr>
              <m:t>t</m:t>
            </m:r>
          </m:sub>
        </m:sSub>
        <m:r>
          <w:rPr>
            <w:rFonts w:ascii="Cambria Math" w:eastAsia="Cambria Math" w:hAnsi="Cambria Math" w:cs="Cambria Math"/>
          </w:rPr>
          <m:t xml:space="preserve">× </m:t>
        </m:r>
        <m:sSub>
          <m:sSubPr>
            <m:ctrlPr>
              <w:rPr>
                <w:rFonts w:ascii="Cambria Math" w:eastAsia="Cambria Math" w:hAnsi="Cambria Math" w:cs="Cambria Math"/>
                <w:i/>
                <w:lang w:eastAsia="en-US"/>
              </w:rPr>
            </m:ctrlPr>
          </m:sSubPr>
          <m:e>
            <m:r>
              <w:rPr>
                <w:rFonts w:ascii="Cambria Math" w:eastAsia="Cambria Math" w:hAnsi="Cambria Math" w:cs="Cambria Math"/>
              </w:rPr>
              <m:t>CFZ</m:t>
            </m:r>
          </m:e>
          <m:sub>
            <m:r>
              <w:rPr>
                <w:rFonts w:ascii="Cambria Math" w:eastAsia="Cambria Math" w:hAnsi="Cambria Math" w:cs="Cambria Math"/>
              </w:rPr>
              <m:t>t-n</m:t>
            </m:r>
          </m:sub>
        </m:sSub>
        <m:r>
          <w:rPr>
            <w:rFonts w:ascii="Cambria Math" w:eastAsia="Cambria Math" w:hAnsi="Cambria Math" w:cs="Cambria Math"/>
            <w:lang w:eastAsia="en-US"/>
          </w:rPr>
          <m:t xml:space="preserve"> )</m:t>
        </m:r>
      </m:oMath>
      <w:r w:rsidR="000C01BD">
        <w:rPr>
          <w:lang w:eastAsia="en-US"/>
        </w:rPr>
        <w:t>,</w:t>
      </w:r>
    </w:p>
    <w:p w14:paraId="4E23C07F" w14:textId="77777777" w:rsidR="000C01BD" w:rsidRPr="00750B29" w:rsidRDefault="000C01BD" w:rsidP="000C01BD">
      <w:pPr>
        <w:spacing w:line="264" w:lineRule="auto"/>
        <w:ind w:left="270"/>
      </w:pPr>
    </w:p>
    <w:p w14:paraId="4C9CB947" w14:textId="77777777" w:rsidR="000C01BD" w:rsidRPr="00750B29" w:rsidRDefault="000C01BD" w:rsidP="000C01BD">
      <w:pPr>
        <w:spacing w:before="225" w:after="225" w:line="264" w:lineRule="auto"/>
        <w:ind w:left="345"/>
      </w:pPr>
      <w:bookmarkStart w:id="332" w:name="paragraf-4.odsek-10.text"/>
      <w:bookmarkStart w:id="333" w:name="paragraf-4.odsek-10.odsek-1~1"/>
      <w:bookmarkEnd w:id="332"/>
      <w:r w:rsidRPr="00750B29">
        <w:rPr>
          <w:color w:val="000000"/>
        </w:rPr>
        <w:t xml:space="preserve"> </w:t>
      </w:r>
      <w:bookmarkStart w:id="334" w:name="paragraf-4.odsek-10.odsek-1~1.oznacenie"/>
      <w:bookmarkStart w:id="335" w:name="paragraf-4.odsek-10.odsek-1~1.text"/>
      <w:bookmarkEnd w:id="334"/>
      <w:r w:rsidRPr="00750B29">
        <w:rPr>
          <w:color w:val="000000"/>
        </w:rPr>
        <w:t xml:space="preserve">pričom, ak (JPI – X) &lt; 0, na výpočet maximálnej výšky ostatných ekonomicky oprávnených fixných nákladov sa použije hodnota (JPI – X) = 0, </w:t>
      </w:r>
      <w:bookmarkEnd w:id="335"/>
    </w:p>
    <w:p w14:paraId="337CBD46" w14:textId="77777777" w:rsidR="000C01BD" w:rsidRPr="00750B29" w:rsidRDefault="000C01BD" w:rsidP="000C01BD">
      <w:pPr>
        <w:spacing w:before="225" w:after="225" w:line="264" w:lineRule="auto"/>
        <w:ind w:left="345"/>
      </w:pPr>
      <w:bookmarkStart w:id="336" w:name="paragraf-4.odsek-10.odsek-1~2"/>
      <w:bookmarkEnd w:id="333"/>
      <w:r w:rsidRPr="00750B29">
        <w:rPr>
          <w:color w:val="000000"/>
        </w:rPr>
        <w:t xml:space="preserve"> </w:t>
      </w:r>
      <w:bookmarkStart w:id="337" w:name="paragraf-4.odsek-10.odsek-1~2.oznacenie"/>
      <w:bookmarkStart w:id="338" w:name="paragraf-4.odsek-10.odsek-1~2.text"/>
      <w:bookmarkEnd w:id="337"/>
      <w:r w:rsidRPr="00750B29">
        <w:rPr>
          <w:color w:val="000000"/>
        </w:rPr>
        <w:t xml:space="preserve">kde </w:t>
      </w:r>
      <w:bookmarkEnd w:id="338"/>
    </w:p>
    <w:p w14:paraId="5375F029" w14:textId="2AAE7454" w:rsidR="000C01BD" w:rsidRPr="00750B29" w:rsidRDefault="000C01BD" w:rsidP="000C01BD">
      <w:pPr>
        <w:spacing w:before="225" w:after="225" w:line="264" w:lineRule="auto"/>
        <w:ind w:left="345"/>
        <w:jc w:val="both"/>
      </w:pPr>
      <w:bookmarkStart w:id="339" w:name="paragraf-4.odsek-10.pismeno-a"/>
      <w:bookmarkEnd w:id="336"/>
      <w:r w:rsidRPr="00750B29">
        <w:rPr>
          <w:color w:val="000000"/>
        </w:rPr>
        <w:t xml:space="preserve"> </w:t>
      </w:r>
      <w:bookmarkStart w:id="340" w:name="paragraf-4.odsek-10.pismeno-a.oznacenie"/>
      <w:r w:rsidRPr="00750B29">
        <w:rPr>
          <w:color w:val="000000"/>
        </w:rPr>
        <w:t xml:space="preserve">a) </w:t>
      </w:r>
      <w:bookmarkEnd w:id="340"/>
      <w:proofErr w:type="spellStart"/>
      <w:r w:rsidRPr="00750B29">
        <w:rPr>
          <w:color w:val="000000"/>
        </w:rPr>
        <w:t>MFN</w:t>
      </w:r>
      <w:r w:rsidRPr="00750B29">
        <w:rPr>
          <w:color w:val="000000"/>
          <w:sz w:val="18"/>
          <w:vertAlign w:val="subscript"/>
        </w:rPr>
        <w:t>t</w:t>
      </w:r>
      <w:proofErr w:type="spellEnd"/>
      <w:r w:rsidRPr="00750B29">
        <w:rPr>
          <w:color w:val="000000"/>
        </w:rPr>
        <w:t xml:space="preserve"> je maximálna výška ostatných ekonomicky oprávnených fixných nákladov </w:t>
      </w:r>
      <w:r w:rsidR="00924A9B">
        <w:rPr>
          <w:color w:val="000000"/>
        </w:rPr>
        <w:t xml:space="preserve">                         </w:t>
      </w:r>
      <w:r w:rsidRPr="00750B29">
        <w:rPr>
          <w:color w:val="000000"/>
        </w:rPr>
        <w:t xml:space="preserve">v eurách za výrobu, distribúciu a dodávku tepla na rok t, pričom, ak sa predkladajú dva samostatné návrhy spoločnej ceny podľa </w:t>
      </w:r>
      <w:hyperlink w:anchor="paragraf-7.odsek-2">
        <w:r w:rsidRPr="00750B29">
          <w:rPr>
            <w:color w:val="0000FF"/>
            <w:u w:val="single"/>
          </w:rPr>
          <w:t>§ 7 ods. 2</w:t>
        </w:r>
      </w:hyperlink>
      <w:r w:rsidRPr="00750B29">
        <w:rPr>
          <w:color w:val="000000"/>
        </w:rPr>
        <w:t xml:space="preserve">, platí, že súčet maximálnej výšky </w:t>
      </w:r>
      <w:proofErr w:type="spellStart"/>
      <w:r w:rsidRPr="00750B29">
        <w:rPr>
          <w:color w:val="000000"/>
        </w:rPr>
        <w:t>MFN</w:t>
      </w:r>
      <w:r w:rsidRPr="00750B29">
        <w:rPr>
          <w:color w:val="000000"/>
          <w:sz w:val="18"/>
          <w:vertAlign w:val="subscript"/>
        </w:rPr>
        <w:t>t</w:t>
      </w:r>
      <w:proofErr w:type="spellEnd"/>
      <w:r w:rsidRPr="00750B29">
        <w:rPr>
          <w:color w:val="000000"/>
        </w:rPr>
        <w:t xml:space="preserve"> pre samostatnú spoločnú cenu tepla na všetky odberné miesta zo sústav tepelných zariadení a maximálnej výšky </w:t>
      </w:r>
      <w:proofErr w:type="spellStart"/>
      <w:r w:rsidRPr="00750B29">
        <w:rPr>
          <w:color w:val="000000"/>
        </w:rPr>
        <w:t>MFN</w:t>
      </w:r>
      <w:r w:rsidRPr="00750B29">
        <w:rPr>
          <w:color w:val="000000"/>
          <w:sz w:val="18"/>
          <w:vertAlign w:val="subscript"/>
        </w:rPr>
        <w:t>t</w:t>
      </w:r>
      <w:proofErr w:type="spellEnd"/>
      <w:r w:rsidRPr="00750B29">
        <w:rPr>
          <w:color w:val="000000"/>
        </w:rPr>
        <w:t xml:space="preserve"> pre samostatnú spoločnú cenu tepla pre decentralizované zdroje tepla nesmie byť vyšší ako výška </w:t>
      </w:r>
      <w:proofErr w:type="spellStart"/>
      <w:r w:rsidRPr="00750B29">
        <w:rPr>
          <w:color w:val="000000"/>
        </w:rPr>
        <w:t>MFN</w:t>
      </w:r>
      <w:r w:rsidRPr="00750B29">
        <w:rPr>
          <w:color w:val="000000"/>
          <w:sz w:val="18"/>
          <w:vertAlign w:val="subscript"/>
        </w:rPr>
        <w:t>t</w:t>
      </w:r>
      <w:proofErr w:type="spellEnd"/>
      <w:r w:rsidRPr="00750B29">
        <w:rPr>
          <w:color w:val="000000"/>
        </w:rPr>
        <w:t xml:space="preserve"> vypočítaná, ak by sa ceny podľa </w:t>
      </w:r>
      <w:hyperlink w:anchor="paragraf-7.odsek-2">
        <w:r w:rsidRPr="00750B29">
          <w:rPr>
            <w:color w:val="0000FF"/>
            <w:u w:val="single"/>
          </w:rPr>
          <w:t>§ 7 ods. 2</w:t>
        </w:r>
      </w:hyperlink>
      <w:bookmarkStart w:id="341" w:name="paragraf-4.odsek-10.pismeno-a.text"/>
      <w:r w:rsidRPr="00750B29">
        <w:rPr>
          <w:color w:val="000000"/>
        </w:rPr>
        <w:t xml:space="preserve"> neuplatňovali, </w:t>
      </w:r>
      <w:bookmarkEnd w:id="341"/>
    </w:p>
    <w:p w14:paraId="6E8B248A" w14:textId="228F8D30" w:rsidR="000C01BD" w:rsidRPr="00750B29" w:rsidRDefault="000C01BD" w:rsidP="000C01BD">
      <w:pPr>
        <w:spacing w:before="225" w:after="225" w:line="264" w:lineRule="auto"/>
        <w:ind w:left="345"/>
        <w:jc w:val="both"/>
      </w:pPr>
      <w:bookmarkStart w:id="342" w:name="paragraf-4.odsek-10.pismeno-b"/>
      <w:bookmarkEnd w:id="339"/>
      <w:r w:rsidRPr="00750B29">
        <w:rPr>
          <w:color w:val="000000"/>
        </w:rPr>
        <w:t xml:space="preserve"> </w:t>
      </w:r>
      <w:bookmarkStart w:id="343" w:name="paragraf-4.odsek-10.pismeno-b.oznacenie"/>
      <w:r w:rsidRPr="00750B29">
        <w:rPr>
          <w:color w:val="000000"/>
        </w:rPr>
        <w:t xml:space="preserve">b) </w:t>
      </w:r>
      <w:bookmarkEnd w:id="343"/>
      <w:proofErr w:type="spellStart"/>
      <w:r w:rsidRPr="00750B29">
        <w:rPr>
          <w:color w:val="000000"/>
        </w:rPr>
        <w:t>MFN</w:t>
      </w:r>
      <w:r w:rsidRPr="00750B29">
        <w:rPr>
          <w:color w:val="000000"/>
          <w:sz w:val="18"/>
          <w:vertAlign w:val="subscript"/>
        </w:rPr>
        <w:t>t</w:t>
      </w:r>
      <w:proofErr w:type="spellEnd"/>
      <w:r w:rsidRPr="00750B29">
        <w:rPr>
          <w:color w:val="000000"/>
          <w:sz w:val="18"/>
          <w:vertAlign w:val="subscript"/>
        </w:rPr>
        <w:t xml:space="preserve">-n </w:t>
      </w:r>
      <w:bookmarkStart w:id="344" w:name="paragraf-4.odsek-10.pismeno-b.text"/>
      <w:r w:rsidRPr="00750B29">
        <w:rPr>
          <w:color w:val="000000"/>
        </w:rPr>
        <w:t xml:space="preserve">je výška ostatných ekonomicky oprávnených fixných nákladov v eurách </w:t>
      </w:r>
      <w:r w:rsidR="00924A9B">
        <w:rPr>
          <w:color w:val="000000"/>
        </w:rPr>
        <w:t xml:space="preserve">                            </w:t>
      </w:r>
      <w:r w:rsidRPr="00750B29">
        <w:rPr>
          <w:color w:val="000000"/>
        </w:rPr>
        <w:t xml:space="preserve">za výrobu, distribúciu a dodávku tepla schválená alebo určená v cenovom rozhodnutí </w:t>
      </w:r>
      <w:r w:rsidR="00924A9B">
        <w:rPr>
          <w:color w:val="000000"/>
        </w:rPr>
        <w:t xml:space="preserve">                     </w:t>
      </w:r>
      <w:r w:rsidRPr="00750B29">
        <w:rPr>
          <w:color w:val="000000"/>
        </w:rPr>
        <w:t>na</w:t>
      </w:r>
      <w:r w:rsidR="00924A9B">
        <w:rPr>
          <w:color w:val="000000"/>
        </w:rPr>
        <w:t xml:space="preserve"> </w:t>
      </w:r>
      <w:r w:rsidRPr="00750B29">
        <w:rPr>
          <w:color w:val="000000"/>
        </w:rPr>
        <w:t xml:space="preserve">rok t-n, </w:t>
      </w:r>
      <w:bookmarkEnd w:id="344"/>
    </w:p>
    <w:p w14:paraId="6B05C58E" w14:textId="7DD0B3B3" w:rsidR="000C01BD" w:rsidRPr="00750B29" w:rsidRDefault="000C01BD" w:rsidP="000C01BD">
      <w:pPr>
        <w:spacing w:before="225" w:after="225" w:line="264" w:lineRule="auto"/>
        <w:ind w:left="345"/>
        <w:jc w:val="both"/>
      </w:pPr>
      <w:bookmarkStart w:id="345" w:name="paragraf-4.odsek-10.pismeno-c"/>
      <w:bookmarkEnd w:id="342"/>
      <w:r w:rsidRPr="00750B29">
        <w:rPr>
          <w:color w:val="000000"/>
        </w:rPr>
        <w:lastRenderedPageBreak/>
        <w:t xml:space="preserve"> </w:t>
      </w:r>
      <w:bookmarkStart w:id="346" w:name="paragraf-4.odsek-10.pismeno-c.oznacenie"/>
      <w:r w:rsidRPr="00750B29">
        <w:rPr>
          <w:color w:val="000000"/>
        </w:rPr>
        <w:t xml:space="preserve">c) </w:t>
      </w:r>
      <w:bookmarkStart w:id="347" w:name="paragraf-4.odsek-10.pismeno-c.text"/>
      <w:bookmarkEnd w:id="346"/>
      <w:r w:rsidRPr="00750B29">
        <w:rPr>
          <w:color w:val="000000"/>
        </w:rPr>
        <w:t xml:space="preserve">X je faktor efektivity využívania nákladov na výrobu, distribúciu a dodávku tepla </w:t>
      </w:r>
      <w:r w:rsidR="00924A9B">
        <w:rPr>
          <w:color w:val="000000"/>
        </w:rPr>
        <w:t xml:space="preserve">                                        </w:t>
      </w:r>
      <w:r w:rsidRPr="00750B29">
        <w:rPr>
          <w:color w:val="000000"/>
        </w:rPr>
        <w:t xml:space="preserve">v percentách, ktorého hodnota na každý rok regulačného obdobia sa ustanovuje vo výške </w:t>
      </w:r>
      <w:r w:rsidR="00924A9B">
        <w:rPr>
          <w:color w:val="000000"/>
        </w:rPr>
        <w:t xml:space="preserve">              </w:t>
      </w:r>
      <w:r w:rsidRPr="00750B29">
        <w:rPr>
          <w:color w:val="000000"/>
        </w:rPr>
        <w:t xml:space="preserve">3 %, </w:t>
      </w:r>
      <w:bookmarkEnd w:id="347"/>
    </w:p>
    <w:p w14:paraId="5778C980" w14:textId="77777777" w:rsidR="000C01BD" w:rsidRPr="00750B29" w:rsidRDefault="000C01BD" w:rsidP="000C01BD">
      <w:pPr>
        <w:spacing w:before="225" w:after="225" w:line="264" w:lineRule="auto"/>
        <w:ind w:left="345"/>
        <w:jc w:val="both"/>
      </w:pPr>
      <w:bookmarkStart w:id="348" w:name="paragraf-4.odsek-10.pismeno-d"/>
      <w:bookmarkEnd w:id="345"/>
      <w:r w:rsidRPr="00750B29">
        <w:rPr>
          <w:color w:val="000000"/>
        </w:rPr>
        <w:t xml:space="preserve"> </w:t>
      </w:r>
      <w:bookmarkStart w:id="349" w:name="paragraf-4.odsek-10.pismeno-d.oznacenie"/>
      <w:r w:rsidRPr="00750B29">
        <w:rPr>
          <w:color w:val="000000"/>
        </w:rPr>
        <w:t xml:space="preserve">d) </w:t>
      </w:r>
      <w:bookmarkEnd w:id="349"/>
      <w:proofErr w:type="spellStart"/>
      <w:r w:rsidRPr="00750B29">
        <w:rPr>
          <w:color w:val="000000"/>
        </w:rPr>
        <w:t>RRP</w:t>
      </w:r>
      <w:r w:rsidRPr="00750B29">
        <w:rPr>
          <w:color w:val="000000"/>
          <w:sz w:val="18"/>
          <w:vertAlign w:val="subscript"/>
        </w:rPr>
        <w:t>t</w:t>
      </w:r>
      <w:proofErr w:type="spellEnd"/>
      <w:r w:rsidRPr="00750B29">
        <w:rPr>
          <w:color w:val="000000"/>
        </w:rPr>
        <w:t xml:space="preserve"> je údaj, ktorý predstavuje kladný rozdiel regulačného príkonu odberných zariadení, ktoré boli pripojené do sústavy tepelných zariadení a regulačného príkonu odberných zariadení, ktoré boli odpojené zo sústavy tepelných zariadení v období od roku t-n, v ktorom bola schválená alebo určená cena cenovým rozhodnutím; ak sa jedno odberné miesto rozdelilo na viaceré odberné miesta, potom </w:t>
      </w:r>
      <w:proofErr w:type="spellStart"/>
      <w:r w:rsidRPr="00750B29">
        <w:rPr>
          <w:color w:val="000000"/>
        </w:rPr>
        <w:t>RRP</w:t>
      </w:r>
      <w:r w:rsidRPr="00750B29">
        <w:rPr>
          <w:color w:val="000000"/>
          <w:sz w:val="18"/>
          <w:vertAlign w:val="subscript"/>
        </w:rPr>
        <w:t>t</w:t>
      </w:r>
      <w:bookmarkStart w:id="350" w:name="paragraf-4.odsek-10.pismeno-d.text"/>
      <w:proofErr w:type="spellEnd"/>
      <w:r w:rsidRPr="00750B29">
        <w:rPr>
          <w:color w:val="000000"/>
        </w:rPr>
        <w:t xml:space="preserve"> = 0, </w:t>
      </w:r>
      <w:bookmarkEnd w:id="350"/>
    </w:p>
    <w:p w14:paraId="4FD72983" w14:textId="3C4D2E79" w:rsidR="000C01BD" w:rsidRPr="00750B29" w:rsidRDefault="000C01BD" w:rsidP="000C01BD">
      <w:pPr>
        <w:spacing w:before="225" w:after="225" w:line="264" w:lineRule="auto"/>
        <w:ind w:left="345"/>
        <w:jc w:val="both"/>
      </w:pPr>
      <w:bookmarkStart w:id="351" w:name="paragraf-4.odsek-10.pismeno-e"/>
      <w:bookmarkEnd w:id="348"/>
      <w:r w:rsidRPr="00750B29">
        <w:rPr>
          <w:color w:val="000000"/>
        </w:rPr>
        <w:t xml:space="preserve"> </w:t>
      </w:r>
      <w:bookmarkStart w:id="352" w:name="paragraf-4.odsek-10.pismeno-e.oznacenie"/>
      <w:r w:rsidRPr="00750B29">
        <w:rPr>
          <w:color w:val="000000"/>
        </w:rPr>
        <w:t xml:space="preserve">e) </w:t>
      </w:r>
      <w:bookmarkEnd w:id="352"/>
      <w:proofErr w:type="spellStart"/>
      <w:r w:rsidRPr="00750B29">
        <w:rPr>
          <w:color w:val="000000"/>
        </w:rPr>
        <w:t>CFZ</w:t>
      </w:r>
      <w:r w:rsidRPr="00750B29">
        <w:rPr>
          <w:color w:val="000000"/>
          <w:sz w:val="18"/>
          <w:vertAlign w:val="subscript"/>
        </w:rPr>
        <w:t>t</w:t>
      </w:r>
      <w:proofErr w:type="spellEnd"/>
      <w:r w:rsidRPr="00750B29">
        <w:rPr>
          <w:color w:val="000000"/>
          <w:sz w:val="18"/>
          <w:vertAlign w:val="subscript"/>
        </w:rPr>
        <w:t xml:space="preserve">-n </w:t>
      </w:r>
      <w:bookmarkStart w:id="353" w:name="paragraf-4.odsek-10.pismeno-e.text"/>
      <w:r w:rsidRPr="00750B29">
        <w:rPr>
          <w:color w:val="000000"/>
        </w:rPr>
        <w:t xml:space="preserve">je schválená alebo určená cena fixnej zložky ceny tepla bez primeraného zisku </w:t>
      </w:r>
      <w:r w:rsidR="00924A9B">
        <w:rPr>
          <w:color w:val="000000"/>
        </w:rPr>
        <w:t xml:space="preserve">                    </w:t>
      </w:r>
      <w:r w:rsidRPr="00750B29">
        <w:rPr>
          <w:color w:val="000000"/>
        </w:rPr>
        <w:t xml:space="preserve">v roku t-n a bez regulovanej zložky fixných nákladov, </w:t>
      </w:r>
      <w:bookmarkEnd w:id="353"/>
    </w:p>
    <w:p w14:paraId="0C6063A7" w14:textId="77777777" w:rsidR="000C01BD" w:rsidRPr="00750B29" w:rsidRDefault="000C01BD" w:rsidP="000C01BD">
      <w:pPr>
        <w:spacing w:line="264" w:lineRule="auto"/>
        <w:ind w:left="345"/>
        <w:jc w:val="both"/>
      </w:pPr>
      <w:bookmarkStart w:id="354" w:name="paragraf-4.odsek-10.pismeno-f"/>
      <w:bookmarkEnd w:id="351"/>
      <w:r w:rsidRPr="00750B29">
        <w:rPr>
          <w:color w:val="000000"/>
        </w:rPr>
        <w:t xml:space="preserve"> </w:t>
      </w:r>
      <w:bookmarkStart w:id="355" w:name="paragraf-4.odsek-10.pismeno-f.oznacenie"/>
      <w:r w:rsidRPr="00750B29">
        <w:rPr>
          <w:color w:val="000000"/>
        </w:rPr>
        <w:t xml:space="preserve">f) </w:t>
      </w:r>
      <w:bookmarkEnd w:id="355"/>
      <w:r w:rsidRPr="00750B29">
        <w:rPr>
          <w:color w:val="000000"/>
        </w:rPr>
        <w:t>Y je faktor investičného rozvoja v tepelnej energetike, ktorý zohľadňuje náklady v roku t na modernizáciu, rekonštrukciu alebo výstavbu nového tepelného zariadenia na základe právoplatného stavebného povolenia alebo ohlásenia stavebnému úradu,</w:t>
      </w:r>
      <w:hyperlink w:anchor="poznamky.poznamka-27">
        <w:r w:rsidRPr="00750B29">
          <w:rPr>
            <w:color w:val="000000"/>
            <w:sz w:val="18"/>
            <w:vertAlign w:val="superscript"/>
          </w:rPr>
          <w:t>27</w:t>
        </w:r>
        <w:r w:rsidRPr="00750B29">
          <w:rPr>
            <w:color w:val="0000FF"/>
            <w:u w:val="single"/>
          </w:rPr>
          <w:t>)</w:t>
        </w:r>
      </w:hyperlink>
      <w:r w:rsidRPr="00750B29">
        <w:rPr>
          <w:color w:val="000000"/>
        </w:rPr>
        <w:t xml:space="preserve"> ak cieľom je zvýšenie energetickej účinnosti tepelných zariadení alebo zníženie prevádzkových nákladov pri výrobe tepla alebo distribúcii tepla alebo náklady na generálnu opravu zariadenia na kombinovanú výrobu elektriny a tepla alebo zariadenia na využívanie geotermálnej energie na základe technickej správy projektovanej funkčnosti zariadenia, ktorý sa vypočíta podľa vzorca </w:t>
      </w:r>
    </w:p>
    <w:p w14:paraId="68DBC812" w14:textId="77777777" w:rsidR="000C01BD" w:rsidRPr="00750B29" w:rsidRDefault="000C01BD" w:rsidP="000C01BD">
      <w:pPr>
        <w:spacing w:line="264" w:lineRule="auto"/>
        <w:ind w:left="345"/>
      </w:pPr>
    </w:p>
    <w:p w14:paraId="5297428A" w14:textId="77777777" w:rsidR="000C01BD" w:rsidRPr="00760F2D" w:rsidRDefault="000C01BD" w:rsidP="000C01BD">
      <w:pPr>
        <w:spacing w:before="120"/>
        <w:jc w:val="center"/>
      </w:pPr>
      <m:oMath>
        <m:r>
          <w:rPr>
            <w:rFonts w:ascii="Cambria Math"/>
          </w:rPr>
          <m:t>Y=</m:t>
        </m:r>
        <m:f>
          <m:fPr>
            <m:ctrlPr>
              <w:rPr>
                <w:rFonts w:ascii="Cambria Math" w:hAnsi="Cambria Math"/>
                <w:i/>
              </w:rPr>
            </m:ctrlPr>
          </m:fPr>
          <m:num>
            <m:d>
              <m:dPr>
                <m:ctrlPr>
                  <w:rPr>
                    <w:rFonts w:ascii="Cambria Math" w:hAnsi="Cambria Math"/>
                    <w:i/>
                  </w:rPr>
                </m:ctrlPr>
              </m:dPr>
              <m:e>
                <m:r>
                  <w:rPr>
                    <w:rFonts w:ascii="Cambria Math"/>
                  </w:rPr>
                  <m:t>I</m:t>
                </m:r>
                <m:sSub>
                  <m:sSubPr>
                    <m:ctrlPr>
                      <w:rPr>
                        <w:rFonts w:ascii="Cambria Math" w:hAnsi="Cambria Math"/>
                        <w:i/>
                      </w:rPr>
                    </m:ctrlPr>
                  </m:sSubPr>
                  <m:e>
                    <m:r>
                      <w:rPr>
                        <w:rFonts w:ascii="Cambria Math"/>
                      </w:rPr>
                      <m:t>N</m:t>
                    </m:r>
                  </m:e>
                  <m:sub>
                    <m:r>
                      <w:rPr>
                        <w:rFonts w:ascii="Cambria Math"/>
                      </w:rPr>
                      <m:t>av</m:t>
                    </m:r>
                  </m:sub>
                </m:sSub>
                <m:r>
                  <w:rPr>
                    <w:rFonts w:ascii="Cambria Math"/>
                  </w:rPr>
                  <m:t>x0,125</m:t>
                </m:r>
              </m:e>
            </m:d>
            <m:r>
              <w:rPr>
                <w:rFonts w:ascii="Cambria Math"/>
              </w:rPr>
              <m:t>+</m:t>
            </m:r>
            <m:d>
              <m:dPr>
                <m:ctrlPr>
                  <w:rPr>
                    <w:rFonts w:ascii="Cambria Math" w:hAnsi="Cambria Math"/>
                    <w:i/>
                  </w:rPr>
                </m:ctrlPr>
              </m:dPr>
              <m:e>
                <m:r>
                  <w:rPr>
                    <w:rFonts w:ascii="Cambria Math"/>
                  </w:rPr>
                  <m:t>I</m:t>
                </m:r>
                <m:sSub>
                  <m:sSubPr>
                    <m:ctrlPr>
                      <w:rPr>
                        <w:rFonts w:ascii="Cambria Math" w:hAnsi="Cambria Math"/>
                        <w:i/>
                      </w:rPr>
                    </m:ctrlPr>
                  </m:sSubPr>
                  <m:e>
                    <m:r>
                      <w:rPr>
                        <w:rFonts w:ascii="Cambria Math"/>
                      </w:rPr>
                      <m:t>N</m:t>
                    </m:r>
                  </m:e>
                  <m:sub>
                    <m:r>
                      <w:rPr>
                        <w:rFonts w:ascii="Cambria Math"/>
                      </w:rPr>
                      <m:t>ad</m:t>
                    </m:r>
                  </m:sub>
                </m:sSub>
                <m:r>
                  <w:rPr>
                    <w:rFonts w:ascii="Cambria Math"/>
                  </w:rPr>
                  <m:t>x0,05</m:t>
                </m:r>
              </m:e>
            </m:d>
            <m:r>
              <w:rPr>
                <w:rFonts w:ascii="Cambria Math"/>
              </w:rPr>
              <m:t>+(GOx0,2)</m:t>
            </m:r>
          </m:num>
          <m:den>
            <m:r>
              <w:rPr>
                <w:rFonts w:ascii="Cambria Math"/>
              </w:rPr>
              <m:t>MF</m:t>
            </m:r>
            <m:sSub>
              <m:sSubPr>
                <m:ctrlPr>
                  <w:rPr>
                    <w:rFonts w:ascii="Cambria Math" w:hAnsi="Cambria Math"/>
                    <w:i/>
                  </w:rPr>
                </m:ctrlPr>
              </m:sSubPr>
              <m:e>
                <m:r>
                  <w:rPr>
                    <w:rFonts w:ascii="Cambria Math"/>
                  </w:rPr>
                  <m:t>N</m:t>
                </m:r>
              </m:e>
              <m:sub>
                <m:r>
                  <w:rPr>
                    <w:rFonts w:ascii="Cambria Math"/>
                  </w:rPr>
                  <m:t>t</m:t>
                </m:r>
                <m:r>
                  <w:rPr>
                    <w:rFonts w:ascii="Cambria Math"/>
                  </w:rPr>
                  <m:t>-</m:t>
                </m:r>
                <m:r>
                  <w:rPr>
                    <w:rFonts w:ascii="Cambria Math"/>
                  </w:rPr>
                  <m:t>n</m:t>
                </m:r>
              </m:sub>
            </m:sSub>
          </m:den>
        </m:f>
      </m:oMath>
      <w:r w:rsidRPr="00760F2D">
        <w:t>,</w:t>
      </w:r>
    </w:p>
    <w:p w14:paraId="0FE08679" w14:textId="77777777" w:rsidR="000C01BD" w:rsidRPr="00750B29" w:rsidRDefault="000C01BD" w:rsidP="000C01BD">
      <w:pPr>
        <w:spacing w:before="225" w:after="225" w:line="264" w:lineRule="auto"/>
        <w:ind w:left="420"/>
      </w:pPr>
      <w:bookmarkStart w:id="356" w:name="paragraf-4.odsek-10.pismeno-f.text"/>
      <w:bookmarkStart w:id="357" w:name="paragraf-4.odsek-10.pismeno-f.odsek-1~1"/>
      <w:bookmarkEnd w:id="356"/>
      <w:r w:rsidRPr="00750B29">
        <w:rPr>
          <w:color w:val="000000"/>
        </w:rPr>
        <w:t xml:space="preserve"> </w:t>
      </w:r>
      <w:bookmarkStart w:id="358" w:name="paragraf-4.odsek-10.pismeno-f.odsek-1~1."/>
      <w:r w:rsidRPr="00750B29">
        <w:rPr>
          <w:color w:val="000000"/>
        </w:rPr>
        <w:t xml:space="preserve">kde </w:t>
      </w:r>
      <w:bookmarkEnd w:id="358"/>
    </w:p>
    <w:p w14:paraId="3393775F" w14:textId="77777777" w:rsidR="000C01BD" w:rsidRPr="00750B29" w:rsidRDefault="000C01BD" w:rsidP="000C01BD">
      <w:pPr>
        <w:spacing w:before="225" w:after="225" w:line="264" w:lineRule="auto"/>
        <w:ind w:left="420"/>
        <w:jc w:val="both"/>
      </w:pPr>
      <w:bookmarkStart w:id="359" w:name="paragraf-4.odsek-10.pismeno-f.bod-1"/>
      <w:bookmarkEnd w:id="357"/>
      <w:r w:rsidRPr="00750B29">
        <w:rPr>
          <w:color w:val="000000"/>
        </w:rPr>
        <w:t xml:space="preserve"> </w:t>
      </w:r>
      <w:bookmarkStart w:id="360" w:name="paragraf-4.odsek-10.pismeno-f.bod-1.ozna"/>
      <w:r w:rsidRPr="00750B29">
        <w:rPr>
          <w:color w:val="000000"/>
        </w:rPr>
        <w:t xml:space="preserve">1. </w:t>
      </w:r>
      <w:bookmarkEnd w:id="360"/>
      <w:proofErr w:type="spellStart"/>
      <w:r w:rsidRPr="00750B29">
        <w:rPr>
          <w:color w:val="000000"/>
        </w:rPr>
        <w:t>IN</w:t>
      </w:r>
      <w:r w:rsidRPr="00750B29">
        <w:rPr>
          <w:color w:val="000000"/>
          <w:sz w:val="18"/>
          <w:vertAlign w:val="subscript"/>
        </w:rPr>
        <w:t>av</w:t>
      </w:r>
      <w:proofErr w:type="spellEnd"/>
      <w:r w:rsidRPr="00750B29">
        <w:rPr>
          <w:color w:val="000000"/>
        </w:rPr>
        <w:t xml:space="preserve"> sú náklady na modernizáciu, rekonštrukciu a výstavbu zariadenia na výrobu tepla po odčítaní príspevku poskytnutého z prostriedkov štátneho rozpočtu, z prostriedkov Európskej únie alebo poskytnutého nenávratnou finančnou podporou; pri kombinovanej výrobe elektriny a tepla sa náklady </w:t>
      </w:r>
      <w:proofErr w:type="spellStart"/>
      <w:r w:rsidRPr="00750B29">
        <w:rPr>
          <w:color w:val="000000"/>
        </w:rPr>
        <w:t>IN</w:t>
      </w:r>
      <w:r w:rsidRPr="00750B29">
        <w:rPr>
          <w:color w:val="000000"/>
          <w:sz w:val="18"/>
          <w:vertAlign w:val="subscript"/>
        </w:rPr>
        <w:t>av</w:t>
      </w:r>
      <w:bookmarkStart w:id="361" w:name="paragraf-4.odsek-10.pismeno-f.bod-1.text"/>
      <w:proofErr w:type="spellEnd"/>
      <w:r w:rsidRPr="00750B29">
        <w:rPr>
          <w:color w:val="000000"/>
        </w:rPr>
        <w:t xml:space="preserve"> vypočítajú z celkových nákladov na modernizáciu, rekonštrukciu alebo výstavbu zariadenia na výrobu elektriny a tepla vynásobených koeficientom delenia nákladov βq, </w:t>
      </w:r>
      <w:bookmarkEnd w:id="361"/>
    </w:p>
    <w:p w14:paraId="3B573FD1" w14:textId="77777777" w:rsidR="000C01BD" w:rsidRPr="00750B29" w:rsidRDefault="000C01BD" w:rsidP="000C01BD">
      <w:pPr>
        <w:spacing w:before="225" w:after="225" w:line="264" w:lineRule="auto"/>
        <w:ind w:left="420"/>
        <w:jc w:val="both"/>
      </w:pPr>
      <w:bookmarkStart w:id="362" w:name="paragraf-4.odsek-10.pismeno-f.bod-2"/>
      <w:bookmarkEnd w:id="359"/>
      <w:r w:rsidRPr="00750B29">
        <w:rPr>
          <w:color w:val="000000"/>
        </w:rPr>
        <w:t xml:space="preserve"> </w:t>
      </w:r>
      <w:bookmarkStart w:id="363" w:name="paragraf-4.odsek-10.pismeno-f.bod-2.ozna"/>
      <w:r w:rsidRPr="00750B29">
        <w:rPr>
          <w:color w:val="000000"/>
        </w:rPr>
        <w:t xml:space="preserve">2. </w:t>
      </w:r>
      <w:bookmarkEnd w:id="363"/>
      <w:proofErr w:type="spellStart"/>
      <w:r w:rsidRPr="00750B29">
        <w:rPr>
          <w:color w:val="000000"/>
        </w:rPr>
        <w:t>IN</w:t>
      </w:r>
      <w:r w:rsidRPr="00750B29">
        <w:rPr>
          <w:color w:val="000000"/>
          <w:sz w:val="18"/>
          <w:vertAlign w:val="subscript"/>
        </w:rPr>
        <w:t>ad</w:t>
      </w:r>
      <w:bookmarkStart w:id="364" w:name="paragraf-4.odsek-10.pismeno-f.bod-2.text"/>
      <w:proofErr w:type="spellEnd"/>
      <w:r w:rsidRPr="00750B29">
        <w:rPr>
          <w:color w:val="000000"/>
        </w:rPr>
        <w:t xml:space="preserve"> sú náklady na modernizáciu, rekonštrukciu tepelných zariadení na distribúciu tepla a na výstavbu prepojenia tepelných zariadení na distribúciu tepla, po odčítaní príspevku poskytnutého z prostriedkov štátneho rozpočtu, z prostriedkov Európskej únie alebo poskytnutého nenávratnou finančnou podporou, </w:t>
      </w:r>
      <w:bookmarkEnd w:id="364"/>
    </w:p>
    <w:p w14:paraId="1D3819A2" w14:textId="77777777" w:rsidR="000C01BD" w:rsidRPr="00750B29" w:rsidRDefault="000C01BD" w:rsidP="000C01BD">
      <w:pPr>
        <w:spacing w:before="225" w:after="225" w:line="264" w:lineRule="auto"/>
        <w:ind w:left="420"/>
        <w:jc w:val="both"/>
      </w:pPr>
      <w:bookmarkStart w:id="365" w:name="paragraf-4.odsek-10.pismeno-f.bod-3"/>
      <w:bookmarkEnd w:id="362"/>
      <w:r w:rsidRPr="00750B29">
        <w:rPr>
          <w:color w:val="000000"/>
        </w:rPr>
        <w:t xml:space="preserve"> </w:t>
      </w:r>
      <w:bookmarkStart w:id="366" w:name="paragraf-4.odsek-10.pismeno-f.bod-3.ozna"/>
      <w:r w:rsidRPr="00750B29">
        <w:rPr>
          <w:color w:val="000000"/>
        </w:rPr>
        <w:t xml:space="preserve">3. </w:t>
      </w:r>
      <w:bookmarkEnd w:id="366"/>
      <w:r w:rsidRPr="00750B29">
        <w:rPr>
          <w:color w:val="000000"/>
        </w:rPr>
        <w:t>GO sú náklady na plánovanú generálnu opravu zariadenia na kombinovanú výrobu elektriny a tepla na základe predpisu výrobcu alebo zariadenia na využívanie geotermálnej energie; pri kombinovanej výrobe elektriny a tepla sa náklady GO vypočítajú z celkových nákladov na GO zariadenia na výrobu elektriny a tepla vynásobených koeficientom delenia nákladov β</w:t>
      </w:r>
      <w:r w:rsidRPr="00750B29">
        <w:rPr>
          <w:color w:val="000000"/>
          <w:sz w:val="18"/>
          <w:vertAlign w:val="subscript"/>
        </w:rPr>
        <w:t>q</w:t>
      </w:r>
      <w:bookmarkStart w:id="367" w:name="paragraf-4.odsek-10.pismeno-f.bod-3.text"/>
      <w:r w:rsidRPr="00750B29">
        <w:rPr>
          <w:color w:val="000000"/>
        </w:rPr>
        <w:t xml:space="preserve">. </w:t>
      </w:r>
      <w:bookmarkEnd w:id="367"/>
    </w:p>
    <w:p w14:paraId="0C3C1420" w14:textId="77777777" w:rsidR="000C01BD" w:rsidRPr="00750B29" w:rsidRDefault="000C01BD" w:rsidP="000C01BD">
      <w:pPr>
        <w:spacing w:before="225" w:after="225" w:line="264" w:lineRule="auto"/>
        <w:ind w:left="270"/>
        <w:jc w:val="both"/>
      </w:pPr>
      <w:bookmarkStart w:id="368" w:name="paragraf-4.odsek-11"/>
      <w:bookmarkEnd w:id="330"/>
      <w:bookmarkEnd w:id="354"/>
      <w:bookmarkEnd w:id="365"/>
      <w:r w:rsidRPr="00750B29">
        <w:rPr>
          <w:color w:val="000000"/>
        </w:rPr>
        <w:t xml:space="preserve"> </w:t>
      </w:r>
      <w:bookmarkStart w:id="369" w:name="paragraf-4.odsek-11.oznacenie"/>
      <w:r w:rsidRPr="00750B29">
        <w:rPr>
          <w:color w:val="000000"/>
        </w:rPr>
        <w:t xml:space="preserve">(11) </w:t>
      </w:r>
      <w:bookmarkEnd w:id="369"/>
      <w:r w:rsidRPr="00750B29">
        <w:rPr>
          <w:color w:val="000000"/>
        </w:rPr>
        <w:t xml:space="preserve">Na výpočet maximálnej výšky ostatných ekonomicky oprávnených fixných nákladov podľa odseku 10 sa pri výstavbe zariadenia na výrobu tepla použije len faktor investičného rozvoja Y alebo výsledok súčinu </w:t>
      </w:r>
      <w:r w:rsidRPr="00750B29">
        <w:rPr>
          <w:i/>
          <w:color w:val="000000"/>
        </w:rPr>
        <w:t>(</w:t>
      </w:r>
      <w:proofErr w:type="spellStart"/>
      <w:r w:rsidRPr="00750B29">
        <w:rPr>
          <w:i/>
          <w:color w:val="000000"/>
        </w:rPr>
        <w:t>RRP</w:t>
      </w:r>
      <w:r w:rsidRPr="00750B29">
        <w:rPr>
          <w:i/>
          <w:color w:val="000000"/>
          <w:sz w:val="18"/>
          <w:vertAlign w:val="subscript"/>
        </w:rPr>
        <w:t>t</w:t>
      </w:r>
      <w:proofErr w:type="spellEnd"/>
      <w:r w:rsidRPr="00750B29">
        <w:rPr>
          <w:i/>
          <w:color w:val="000000"/>
        </w:rPr>
        <w:t xml:space="preserve"> × </w:t>
      </w:r>
      <w:proofErr w:type="spellStart"/>
      <w:r w:rsidRPr="00750B29">
        <w:rPr>
          <w:i/>
          <w:color w:val="000000"/>
        </w:rPr>
        <w:t>CFZ</w:t>
      </w:r>
      <w:r w:rsidRPr="00750B29">
        <w:rPr>
          <w:i/>
          <w:color w:val="000000"/>
          <w:sz w:val="18"/>
          <w:vertAlign w:val="subscript"/>
        </w:rPr>
        <w:t>t</w:t>
      </w:r>
      <w:proofErr w:type="spellEnd"/>
      <w:r w:rsidRPr="00750B29">
        <w:rPr>
          <w:i/>
          <w:color w:val="000000"/>
          <w:sz w:val="18"/>
          <w:vertAlign w:val="subscript"/>
        </w:rPr>
        <w:t>-n</w:t>
      </w:r>
      <w:bookmarkStart w:id="370" w:name="paragraf-4.odsek-11.text"/>
      <w:r w:rsidRPr="00750B29">
        <w:rPr>
          <w:color w:val="000000"/>
        </w:rPr>
        <w:t xml:space="preserve">). </w:t>
      </w:r>
      <w:bookmarkEnd w:id="370"/>
    </w:p>
    <w:p w14:paraId="77DCD2E8" w14:textId="7810CAA0" w:rsidR="000C01BD" w:rsidRPr="00750B29" w:rsidRDefault="000C01BD" w:rsidP="000C01BD">
      <w:pPr>
        <w:spacing w:before="225" w:after="225" w:line="264" w:lineRule="auto"/>
        <w:ind w:left="270"/>
        <w:jc w:val="both"/>
      </w:pPr>
      <w:bookmarkStart w:id="371" w:name="paragraf-4.odsek-12"/>
      <w:bookmarkEnd w:id="368"/>
      <w:r w:rsidRPr="00750B29">
        <w:rPr>
          <w:color w:val="000000"/>
        </w:rPr>
        <w:lastRenderedPageBreak/>
        <w:t xml:space="preserve"> </w:t>
      </w:r>
      <w:bookmarkStart w:id="372" w:name="paragraf-4.odsek-12.oznacenie"/>
      <w:r w:rsidRPr="00750B29">
        <w:rPr>
          <w:color w:val="000000"/>
        </w:rPr>
        <w:t xml:space="preserve">(12) </w:t>
      </w:r>
      <w:bookmarkEnd w:id="372"/>
      <w:r w:rsidRPr="00750B29">
        <w:rPr>
          <w:color w:val="000000"/>
        </w:rPr>
        <w:t xml:space="preserve">Na prvý rok regulačného obdobia sa hodnota </w:t>
      </w:r>
      <w:proofErr w:type="spellStart"/>
      <w:r w:rsidRPr="00750B29">
        <w:rPr>
          <w:color w:val="000000"/>
        </w:rPr>
        <w:t>MFN</w:t>
      </w:r>
      <w:r w:rsidRPr="00750B29">
        <w:rPr>
          <w:color w:val="000000"/>
          <w:sz w:val="18"/>
          <w:vertAlign w:val="subscript"/>
        </w:rPr>
        <w:t>t</w:t>
      </w:r>
      <w:proofErr w:type="spellEnd"/>
      <w:r w:rsidRPr="00750B29">
        <w:rPr>
          <w:color w:val="000000"/>
          <w:sz w:val="18"/>
          <w:vertAlign w:val="subscript"/>
        </w:rPr>
        <w:t xml:space="preserve">-n </w:t>
      </w:r>
      <w:bookmarkStart w:id="373" w:name="paragraf-4.odsek-12.text"/>
      <w:r w:rsidRPr="00750B29">
        <w:rPr>
          <w:color w:val="000000"/>
        </w:rPr>
        <w:t xml:space="preserve">vypočíta ako rozdiel výšky celkových ekonomicky oprávnených fixných nákladov okrem nákladov na nákup tepla </w:t>
      </w:r>
      <w:r w:rsidR="00924A9B">
        <w:rPr>
          <w:color w:val="000000"/>
        </w:rPr>
        <w:t xml:space="preserve">                       </w:t>
      </w:r>
      <w:r w:rsidRPr="00750B29">
        <w:rPr>
          <w:color w:val="000000"/>
        </w:rPr>
        <w:t xml:space="preserve">v eurách schválených alebo určených v cenovom rozhodnutí platnom ku dňu podania návrhu ceny na rok 2023 a výšky regulovanej zložky fixných nákladov schválených alebo určených v cenovom rozhodnutí platnom ku dňu podania návrhu ceny na rok 2023. </w:t>
      </w:r>
      <w:bookmarkEnd w:id="373"/>
    </w:p>
    <w:p w14:paraId="6D9412D4" w14:textId="77777777" w:rsidR="000C01BD" w:rsidRPr="00750B29" w:rsidRDefault="000C01BD" w:rsidP="000C01BD">
      <w:pPr>
        <w:spacing w:before="225" w:after="225" w:line="264" w:lineRule="auto"/>
        <w:ind w:left="270"/>
        <w:jc w:val="both"/>
      </w:pPr>
      <w:bookmarkStart w:id="374" w:name="paragraf-4.odsek-13"/>
      <w:bookmarkEnd w:id="371"/>
      <w:r w:rsidRPr="00750B29">
        <w:rPr>
          <w:color w:val="000000"/>
        </w:rPr>
        <w:t xml:space="preserve"> </w:t>
      </w:r>
      <w:bookmarkStart w:id="375" w:name="paragraf-4.odsek-13.oznacenie"/>
      <w:r w:rsidRPr="00750B29">
        <w:rPr>
          <w:color w:val="000000"/>
        </w:rPr>
        <w:t xml:space="preserve">(13) </w:t>
      </w:r>
      <w:bookmarkStart w:id="376" w:name="paragraf-4.odsek-13.text"/>
      <w:bookmarkEnd w:id="375"/>
      <w:r w:rsidRPr="00750B29">
        <w:rPr>
          <w:color w:val="000000"/>
        </w:rPr>
        <w:t xml:space="preserve">Odsek 12 sa uplatňuje pre regulovaný subjekt, ktorý v sústave tepelných zariadení dodával teplo v roku 2022. </w:t>
      </w:r>
      <w:bookmarkEnd w:id="376"/>
    </w:p>
    <w:p w14:paraId="64A3354A" w14:textId="5DE9F01F" w:rsidR="000C01BD" w:rsidRPr="00750B29" w:rsidRDefault="000C01BD" w:rsidP="000C01BD">
      <w:pPr>
        <w:spacing w:before="225" w:after="225" w:line="264" w:lineRule="auto"/>
        <w:ind w:left="270"/>
        <w:jc w:val="both"/>
      </w:pPr>
      <w:bookmarkStart w:id="377" w:name="paragraf-4.odsek-14"/>
      <w:bookmarkEnd w:id="374"/>
      <w:r w:rsidRPr="00750B29">
        <w:rPr>
          <w:color w:val="000000"/>
        </w:rPr>
        <w:t xml:space="preserve"> </w:t>
      </w:r>
      <w:bookmarkStart w:id="378" w:name="paragraf-4.odsek-14.oznacenie"/>
      <w:r w:rsidRPr="00750B29">
        <w:rPr>
          <w:color w:val="000000"/>
        </w:rPr>
        <w:t xml:space="preserve">(14) </w:t>
      </w:r>
      <w:bookmarkStart w:id="379" w:name="paragraf-4.odsek-14.text"/>
      <w:bookmarkEnd w:id="378"/>
      <w:r w:rsidRPr="00750B29">
        <w:rPr>
          <w:color w:val="000000"/>
        </w:rPr>
        <w:t xml:space="preserve">Ak regulovaný subjekt prevzal zariadenia na výrobu tepla a rozvod tepla </w:t>
      </w:r>
      <w:r w:rsidR="00924A9B">
        <w:rPr>
          <w:color w:val="000000"/>
        </w:rPr>
        <w:t xml:space="preserve">                                     </w:t>
      </w:r>
      <w:r w:rsidRPr="00750B29">
        <w:rPr>
          <w:color w:val="000000"/>
        </w:rPr>
        <w:t xml:space="preserve">od regulovaného subjektu, ktorému teplo dodával alebo od ktorého teplo odoberal, a bude ich prevádzkovať v ďalšom období, maximálna výška ostatných ekonomicky oprávnených fixných nákladov sa vypočíta podľa odseku 10, ku ktorej sa pripočítajú ostatné ekonomicky oprávnené fixné náklady prevzatého zariadenia na výrobu tepla a rozvod tepla alebo fixné náklady na nakupované teplo vo výške z predchádzajúceho obdobia. </w:t>
      </w:r>
      <w:bookmarkEnd w:id="379"/>
    </w:p>
    <w:p w14:paraId="644055D6" w14:textId="44E948B4" w:rsidR="000C01BD" w:rsidRPr="00750B29" w:rsidRDefault="000C01BD" w:rsidP="000C01BD">
      <w:pPr>
        <w:spacing w:before="225" w:after="225" w:line="264" w:lineRule="auto"/>
        <w:ind w:left="270"/>
        <w:jc w:val="both"/>
      </w:pPr>
      <w:bookmarkStart w:id="380" w:name="paragraf-4.odsek-15"/>
      <w:bookmarkEnd w:id="377"/>
      <w:r w:rsidRPr="00750B29">
        <w:rPr>
          <w:color w:val="000000"/>
        </w:rPr>
        <w:t xml:space="preserve"> </w:t>
      </w:r>
      <w:bookmarkStart w:id="381" w:name="paragraf-4.odsek-15.oznacenie"/>
      <w:r w:rsidRPr="00750B29">
        <w:rPr>
          <w:color w:val="000000"/>
        </w:rPr>
        <w:t xml:space="preserve">(15) </w:t>
      </w:r>
      <w:bookmarkStart w:id="382" w:name="paragraf-4.odsek-15.text"/>
      <w:bookmarkEnd w:id="381"/>
      <w:r w:rsidRPr="00750B29">
        <w:rPr>
          <w:color w:val="000000"/>
        </w:rPr>
        <w:t xml:space="preserve">Faktor investičného rozvoja Y podľa odseku 10 zahŕňa aj náklady vlastníka </w:t>
      </w:r>
      <w:r w:rsidR="00924A9B">
        <w:rPr>
          <w:color w:val="000000"/>
        </w:rPr>
        <w:t xml:space="preserve">                                </w:t>
      </w:r>
      <w:r w:rsidRPr="00750B29">
        <w:rPr>
          <w:color w:val="000000"/>
        </w:rPr>
        <w:t xml:space="preserve">na modernizáciu, rekonštrukciu alebo výstavbu zariadenia na výrobu tepla alebo distribúciu tepla na prenajatom tepelnom zariadení. </w:t>
      </w:r>
      <w:bookmarkEnd w:id="382"/>
    </w:p>
    <w:p w14:paraId="1329D98C" w14:textId="07EB9077" w:rsidR="000C01BD" w:rsidRPr="00750B29" w:rsidRDefault="000C01BD" w:rsidP="000C01BD">
      <w:pPr>
        <w:spacing w:before="225" w:after="225" w:line="264" w:lineRule="auto"/>
        <w:ind w:left="270"/>
        <w:jc w:val="both"/>
      </w:pPr>
      <w:bookmarkStart w:id="383" w:name="paragraf-4.odsek-16"/>
      <w:bookmarkEnd w:id="380"/>
      <w:r w:rsidRPr="00750B29">
        <w:rPr>
          <w:color w:val="000000"/>
        </w:rPr>
        <w:t xml:space="preserve"> </w:t>
      </w:r>
      <w:bookmarkStart w:id="384" w:name="paragraf-4.odsek-16.oznacenie"/>
      <w:r w:rsidRPr="00750B29">
        <w:rPr>
          <w:color w:val="000000"/>
        </w:rPr>
        <w:t xml:space="preserve">(16) </w:t>
      </w:r>
      <w:bookmarkEnd w:id="384"/>
      <w:r w:rsidRPr="00750B29">
        <w:rPr>
          <w:color w:val="000000"/>
        </w:rPr>
        <w:t xml:space="preserve">Pre výpočet maximálnej výšky ostatných ekonomicky oprávnených fixných nákladov </w:t>
      </w:r>
      <w:proofErr w:type="spellStart"/>
      <w:r w:rsidRPr="00750B29">
        <w:rPr>
          <w:color w:val="000000"/>
        </w:rPr>
        <w:t>MFN</w:t>
      </w:r>
      <w:r w:rsidRPr="00750B29">
        <w:rPr>
          <w:color w:val="000000"/>
          <w:sz w:val="18"/>
          <w:vertAlign w:val="subscript"/>
        </w:rPr>
        <w:t>t</w:t>
      </w:r>
      <w:proofErr w:type="spellEnd"/>
      <w:r w:rsidRPr="00750B29">
        <w:rPr>
          <w:color w:val="000000"/>
        </w:rPr>
        <w:t xml:space="preserve"> podľa odseku 10 súvisiacich s faktorom investičného rozvoja Y uplatnených v cene tepla na rok t po zúčtovaní ekonomicky oprávnených nákladov podľa </w:t>
      </w:r>
      <w:hyperlink w:anchor="paragraf-8">
        <w:r w:rsidRPr="00750B29">
          <w:rPr>
            <w:color w:val="0000FF"/>
            <w:u w:val="single"/>
          </w:rPr>
          <w:t>§ 8</w:t>
        </w:r>
      </w:hyperlink>
      <w:r w:rsidRPr="00750B29">
        <w:rPr>
          <w:color w:val="000000"/>
        </w:rPr>
        <w:t xml:space="preserve"> platí, že faktor Y sa vypočíta len zo skutočne zaradeného nového dlhodobého hmotného majetku a nehmotného majetku do účtovníctva regulovaného subjektu alebo vlastníka dlhodobého hmotného majetku a nehmotného majetku. Ak sa opatrenia súvisiace s faktorom investičného rozvoja Y uplatneného v cene tepla na rok t nerealizovali, po zúčtovaní ekonomicky oprávnených nákladov podľa </w:t>
      </w:r>
      <w:hyperlink w:anchor="paragraf-8">
        <w:r w:rsidRPr="00750B29">
          <w:rPr>
            <w:color w:val="0000FF"/>
            <w:u w:val="single"/>
          </w:rPr>
          <w:t>§ 8</w:t>
        </w:r>
      </w:hyperlink>
      <w:r w:rsidRPr="00750B29">
        <w:rPr>
          <w:color w:val="000000"/>
        </w:rPr>
        <w:t xml:space="preserve"> sa použije na výpočet výšky maximálnych ekonomicky oprávnených fixných nákladov </w:t>
      </w:r>
      <w:proofErr w:type="spellStart"/>
      <w:r w:rsidRPr="00750B29">
        <w:rPr>
          <w:color w:val="000000"/>
        </w:rPr>
        <w:t>MFN</w:t>
      </w:r>
      <w:r w:rsidRPr="00750B29">
        <w:rPr>
          <w:color w:val="000000"/>
          <w:sz w:val="18"/>
          <w:vertAlign w:val="subscript"/>
        </w:rPr>
        <w:t>t</w:t>
      </w:r>
      <w:proofErr w:type="spellEnd"/>
      <w:r w:rsidRPr="00750B29">
        <w:rPr>
          <w:color w:val="000000"/>
          <w:sz w:val="18"/>
          <w:vertAlign w:val="subscript"/>
        </w:rPr>
        <w:t xml:space="preserve"> </w:t>
      </w:r>
      <w:r w:rsidRPr="00750B29">
        <w:rPr>
          <w:color w:val="000000"/>
        </w:rPr>
        <w:t xml:space="preserve">podľa odseku 10 hodnota Y = 0. Ak sa </w:t>
      </w:r>
      <w:r w:rsidR="00924A9B">
        <w:rPr>
          <w:color w:val="000000"/>
        </w:rPr>
        <w:t xml:space="preserve">          </w:t>
      </w:r>
      <w:r w:rsidRPr="00750B29">
        <w:rPr>
          <w:color w:val="000000"/>
        </w:rPr>
        <w:t xml:space="preserve">pri obstaraní dlhodobého hmotného majetku a nehmotného majetku použijú prostriedky štátneho rozpočtu, prostriedky Európskej únie alebo nenávratná finančná podpora, zúčtovanie ekonomicky oprávnených nákladov podľa </w:t>
      </w:r>
      <w:hyperlink w:anchor="paragraf-8">
        <w:r w:rsidRPr="00750B29">
          <w:rPr>
            <w:color w:val="0000FF"/>
            <w:u w:val="single"/>
          </w:rPr>
          <w:t>§ 8</w:t>
        </w:r>
      </w:hyperlink>
      <w:bookmarkStart w:id="385" w:name="paragraf-4.odsek-16.text"/>
      <w:r w:rsidRPr="00750B29">
        <w:rPr>
          <w:color w:val="000000"/>
        </w:rPr>
        <w:t xml:space="preserve"> sa vykoná po záverečnom potvrdení výšky čerpania poskytnutých finančných prostriedkov poskytovateľom v súlade </w:t>
      </w:r>
      <w:r w:rsidR="00924A9B">
        <w:rPr>
          <w:color w:val="000000"/>
        </w:rPr>
        <w:t xml:space="preserve">              </w:t>
      </w:r>
      <w:r w:rsidRPr="00750B29">
        <w:rPr>
          <w:color w:val="000000"/>
        </w:rPr>
        <w:t xml:space="preserve">s podmienkami uzatvorenej zmluvy o poskytnutí finančných prostriedkov. </w:t>
      </w:r>
      <w:bookmarkEnd w:id="385"/>
    </w:p>
    <w:p w14:paraId="3F3B686A" w14:textId="77777777" w:rsidR="00E04A6A" w:rsidRDefault="000C01BD" w:rsidP="00E04A6A">
      <w:pPr>
        <w:spacing w:line="264" w:lineRule="auto"/>
        <w:ind w:left="270"/>
        <w:jc w:val="both"/>
        <w:rPr>
          <w:color w:val="000000"/>
        </w:rPr>
      </w:pPr>
      <w:bookmarkStart w:id="386" w:name="paragraf-4.odsek-17"/>
      <w:bookmarkEnd w:id="383"/>
      <w:r w:rsidRPr="00750B29">
        <w:rPr>
          <w:color w:val="000000"/>
        </w:rPr>
        <w:t xml:space="preserve"> </w:t>
      </w:r>
      <w:bookmarkStart w:id="387" w:name="paragraf-4.odsek-17.oznacenie"/>
      <w:r w:rsidRPr="00750B29">
        <w:rPr>
          <w:color w:val="000000"/>
        </w:rPr>
        <w:t xml:space="preserve">(17) </w:t>
      </w:r>
      <w:bookmarkStart w:id="388" w:name="paragraf-4.odsek-17.text"/>
      <w:bookmarkEnd w:id="387"/>
      <w:r w:rsidRPr="00750B29">
        <w:rPr>
          <w:color w:val="000000"/>
        </w:rPr>
        <w:t xml:space="preserve">Po skončení roku t sa celkový objem ekonomicky oprávnených fixných nákladov a primeraného zisku na dodávku tepla prerozdelí medzi jednotlivé odberné miesta odberateľov podľa skutočne dodaného množstva tepla v roku t podľa vzorca </w:t>
      </w:r>
      <w:bookmarkStart w:id="389" w:name="paragraf-4.odsek-17.text2"/>
      <w:bookmarkEnd w:id="388"/>
    </w:p>
    <w:p w14:paraId="4FA32F76" w14:textId="77777777" w:rsidR="00E04A6A" w:rsidRDefault="00E04A6A" w:rsidP="000C01BD">
      <w:pPr>
        <w:spacing w:line="264" w:lineRule="auto"/>
        <w:ind w:left="270"/>
        <w:rPr>
          <w:color w:val="000000"/>
        </w:rPr>
      </w:pPr>
    </w:p>
    <w:p w14:paraId="478B8B6D" w14:textId="60BA16E8" w:rsidR="000C01BD" w:rsidRPr="00750B29" w:rsidRDefault="00E04A6A" w:rsidP="00E04A6A">
      <w:pPr>
        <w:spacing w:line="264" w:lineRule="auto"/>
        <w:ind w:left="270"/>
        <w:jc w:val="center"/>
      </w:pPr>
      <w:r w:rsidRPr="00760F2D">
        <w:rPr>
          <w:position w:val="-60"/>
        </w:rPr>
        <w:object w:dxaOrig="2280" w:dyaOrig="1320" w14:anchorId="1536A4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65.25pt" o:ole="">
            <v:imagedata r:id="rId15" o:title=""/>
          </v:shape>
          <o:OLEObject Type="Embed" ProgID="Equation.3" ShapeID="_x0000_i1025" DrawAspect="Content" ObjectID="_1853911341" r:id="rId16"/>
        </w:object>
      </w:r>
      <w:r>
        <w:t>,</w:t>
      </w:r>
    </w:p>
    <w:p w14:paraId="4F70BDF2" w14:textId="77777777" w:rsidR="000C01BD" w:rsidRPr="00750B29" w:rsidRDefault="000C01BD" w:rsidP="000C01BD">
      <w:pPr>
        <w:spacing w:before="225" w:after="225" w:line="264" w:lineRule="auto"/>
        <w:ind w:left="345"/>
        <w:jc w:val="both"/>
      </w:pPr>
      <w:bookmarkStart w:id="390" w:name="paragraf-4.odsek-17.odsek-1"/>
      <w:bookmarkEnd w:id="389"/>
      <w:r w:rsidRPr="00750B29">
        <w:rPr>
          <w:color w:val="000000"/>
        </w:rPr>
        <w:t xml:space="preserve"> </w:t>
      </w:r>
      <w:bookmarkStart w:id="391" w:name="paragraf-4.odsek-17.odsek-1.oznacenie"/>
      <w:bookmarkStart w:id="392" w:name="paragraf-4.odsek-17.odsek-1.text"/>
      <w:bookmarkEnd w:id="391"/>
      <w:r w:rsidRPr="00750B29">
        <w:rPr>
          <w:color w:val="000000"/>
        </w:rPr>
        <w:t xml:space="preserve">kde </w:t>
      </w:r>
      <w:bookmarkEnd w:id="392"/>
    </w:p>
    <w:p w14:paraId="3333D597" w14:textId="77777777" w:rsidR="000C01BD" w:rsidRPr="00750B29" w:rsidRDefault="000C01BD" w:rsidP="000C01BD">
      <w:pPr>
        <w:spacing w:before="225" w:after="225" w:line="264" w:lineRule="auto"/>
        <w:ind w:left="345"/>
        <w:jc w:val="both"/>
      </w:pPr>
      <w:bookmarkStart w:id="393" w:name="paragraf-4.odsek-17.pismeno-a"/>
      <w:bookmarkEnd w:id="390"/>
      <w:r w:rsidRPr="00750B29">
        <w:rPr>
          <w:color w:val="000000"/>
        </w:rPr>
        <w:t xml:space="preserve"> </w:t>
      </w:r>
      <w:bookmarkStart w:id="394" w:name="paragraf-4.odsek-17.pismeno-a.oznacenie"/>
      <w:r w:rsidRPr="00750B29">
        <w:rPr>
          <w:color w:val="000000"/>
        </w:rPr>
        <w:t xml:space="preserve">a) </w:t>
      </w:r>
      <w:bookmarkEnd w:id="394"/>
      <w:proofErr w:type="spellStart"/>
      <w:r w:rsidRPr="00750B29">
        <w:rPr>
          <w:color w:val="000000"/>
        </w:rPr>
        <w:t>P</w:t>
      </w:r>
      <w:r w:rsidRPr="00750B29">
        <w:rPr>
          <w:color w:val="000000"/>
          <w:sz w:val="18"/>
          <w:vertAlign w:val="subscript"/>
        </w:rPr>
        <w:t>n</w:t>
      </w:r>
      <w:bookmarkStart w:id="395" w:name="paragraf-4.odsek-17.pismeno-a.text"/>
      <w:proofErr w:type="spellEnd"/>
      <w:r w:rsidRPr="00750B29">
        <w:rPr>
          <w:color w:val="000000"/>
        </w:rPr>
        <w:t xml:space="preserve"> je platba odberateľa na odbernom mieste v eurách, </w:t>
      </w:r>
      <w:bookmarkEnd w:id="395"/>
    </w:p>
    <w:p w14:paraId="6695D22D" w14:textId="77777777" w:rsidR="000C01BD" w:rsidRPr="00750B29" w:rsidRDefault="000C01BD" w:rsidP="000C01BD">
      <w:pPr>
        <w:spacing w:before="225" w:after="225" w:line="264" w:lineRule="auto"/>
        <w:ind w:left="345"/>
        <w:jc w:val="both"/>
      </w:pPr>
      <w:bookmarkStart w:id="396" w:name="paragraf-4.odsek-17.pismeno-b"/>
      <w:bookmarkEnd w:id="393"/>
      <w:r w:rsidRPr="00750B29">
        <w:rPr>
          <w:color w:val="000000"/>
        </w:rPr>
        <w:lastRenderedPageBreak/>
        <w:t xml:space="preserve"> </w:t>
      </w:r>
      <w:bookmarkStart w:id="397" w:name="paragraf-4.odsek-17.pismeno-b.oznacenie"/>
      <w:r w:rsidRPr="00750B29">
        <w:rPr>
          <w:color w:val="000000"/>
        </w:rPr>
        <w:t xml:space="preserve">b) </w:t>
      </w:r>
      <w:bookmarkEnd w:id="397"/>
      <w:proofErr w:type="spellStart"/>
      <w:r w:rsidRPr="00750B29">
        <w:rPr>
          <w:color w:val="000000"/>
        </w:rPr>
        <w:t>RP</w:t>
      </w:r>
      <w:r w:rsidRPr="00750B29">
        <w:rPr>
          <w:color w:val="000000"/>
          <w:sz w:val="18"/>
          <w:vertAlign w:val="subscript"/>
        </w:rPr>
        <w:t>t</w:t>
      </w:r>
      <w:proofErr w:type="spellEnd"/>
      <w:r w:rsidRPr="00750B29">
        <w:rPr>
          <w:color w:val="000000"/>
          <w:sz w:val="18"/>
          <w:vertAlign w:val="subscript"/>
        </w:rPr>
        <w:t xml:space="preserve"> </w:t>
      </w:r>
      <w:r w:rsidRPr="00750B29">
        <w:rPr>
          <w:color w:val="000000"/>
        </w:rPr>
        <w:t xml:space="preserve">je regulačný príkon odberného miesta odberateľa v roku t vypočítaný podľa </w:t>
      </w:r>
      <w:hyperlink w:anchor="paragraf-6.odsek-4">
        <w:r w:rsidRPr="00750B29">
          <w:rPr>
            <w:color w:val="0000FF"/>
            <w:u w:val="single"/>
          </w:rPr>
          <w:t>§ 6 ods. 4</w:t>
        </w:r>
      </w:hyperlink>
      <w:r w:rsidRPr="00750B29">
        <w:rPr>
          <w:color w:val="000000"/>
        </w:rPr>
        <w:t xml:space="preserve"> a </w:t>
      </w:r>
      <w:hyperlink w:anchor="paragraf-6.odsek-9">
        <w:r w:rsidRPr="00750B29">
          <w:rPr>
            <w:color w:val="0000FF"/>
            <w:u w:val="single"/>
          </w:rPr>
          <w:t>9</w:t>
        </w:r>
      </w:hyperlink>
      <w:bookmarkStart w:id="398" w:name="paragraf-4.odsek-17.pismeno-b.text"/>
      <w:r w:rsidRPr="00750B29">
        <w:rPr>
          <w:color w:val="000000"/>
        </w:rPr>
        <w:t xml:space="preserve"> v kilowattoch, </w:t>
      </w:r>
      <w:bookmarkEnd w:id="398"/>
    </w:p>
    <w:p w14:paraId="1CACFDC3" w14:textId="77777777" w:rsidR="000C01BD" w:rsidRPr="00750B29" w:rsidRDefault="000C01BD" w:rsidP="000C01BD">
      <w:pPr>
        <w:spacing w:before="225" w:after="225" w:line="264" w:lineRule="auto"/>
        <w:ind w:left="345"/>
        <w:jc w:val="both"/>
      </w:pPr>
      <w:bookmarkStart w:id="399" w:name="paragraf-4.odsek-17.pismeno-c"/>
      <w:bookmarkEnd w:id="396"/>
      <w:r w:rsidRPr="00750B29">
        <w:rPr>
          <w:color w:val="000000"/>
        </w:rPr>
        <w:t xml:space="preserve"> </w:t>
      </w:r>
      <w:bookmarkStart w:id="400" w:name="paragraf-4.odsek-17.pismeno-c.oznacenie"/>
      <w:r w:rsidRPr="00750B29">
        <w:rPr>
          <w:color w:val="000000"/>
        </w:rPr>
        <w:t xml:space="preserve">c) </w:t>
      </w:r>
      <w:bookmarkEnd w:id="400"/>
      <w:r w:rsidRPr="00750B29">
        <w:rPr>
          <w:color w:val="000000"/>
        </w:rPr>
        <w:t>C</w:t>
      </w:r>
      <w:r w:rsidRPr="00750B29">
        <w:rPr>
          <w:color w:val="000000"/>
          <w:sz w:val="18"/>
          <w:vertAlign w:val="subscript"/>
        </w:rPr>
        <w:t xml:space="preserve">FZ </w:t>
      </w:r>
      <w:bookmarkStart w:id="401" w:name="paragraf-4.odsek-17.pismeno-c.text"/>
      <w:r w:rsidRPr="00750B29">
        <w:rPr>
          <w:color w:val="000000"/>
        </w:rPr>
        <w:t xml:space="preserve">je skutočná fixná zložka ceny tepla v eurách za kilowatt maximálne do výšky schválenej ceny, </w:t>
      </w:r>
      <w:bookmarkEnd w:id="401"/>
    </w:p>
    <w:p w14:paraId="338FED85" w14:textId="77777777" w:rsidR="000C01BD" w:rsidRPr="00750B29" w:rsidRDefault="000C01BD" w:rsidP="000C01BD">
      <w:pPr>
        <w:spacing w:before="225" w:after="225" w:line="264" w:lineRule="auto"/>
        <w:ind w:left="345"/>
        <w:jc w:val="both"/>
      </w:pPr>
      <w:bookmarkStart w:id="402" w:name="paragraf-4.odsek-17.pismeno-d"/>
      <w:bookmarkEnd w:id="399"/>
      <w:r w:rsidRPr="00750B29">
        <w:rPr>
          <w:color w:val="000000"/>
        </w:rPr>
        <w:t xml:space="preserve"> </w:t>
      </w:r>
      <w:bookmarkStart w:id="403" w:name="paragraf-4.odsek-17.pismeno-d.oznacenie"/>
      <w:r w:rsidRPr="00750B29">
        <w:rPr>
          <w:color w:val="000000"/>
        </w:rPr>
        <w:t xml:space="preserve">d) </w:t>
      </w:r>
      <w:bookmarkEnd w:id="403"/>
      <w:proofErr w:type="spellStart"/>
      <w:r w:rsidRPr="00750B29">
        <w:rPr>
          <w:color w:val="000000"/>
        </w:rPr>
        <w:t>Q</w:t>
      </w:r>
      <w:r w:rsidRPr="00750B29">
        <w:rPr>
          <w:color w:val="000000"/>
          <w:sz w:val="18"/>
          <w:vertAlign w:val="subscript"/>
        </w:rPr>
        <w:t>SKn</w:t>
      </w:r>
      <w:bookmarkStart w:id="404" w:name="paragraf-4.odsek-17.pismeno-d.text"/>
      <w:proofErr w:type="spellEnd"/>
      <w:r w:rsidRPr="00750B29">
        <w:rPr>
          <w:color w:val="000000"/>
        </w:rPr>
        <w:t xml:space="preserve"> je skutočná dodávka tepla na odberné miesto odberateľa v roku t v kilowatthodinách, </w:t>
      </w:r>
      <w:bookmarkEnd w:id="404"/>
    </w:p>
    <w:p w14:paraId="3397CC54" w14:textId="77777777" w:rsidR="000C01BD" w:rsidRPr="00750B29" w:rsidRDefault="000C01BD" w:rsidP="000C01BD">
      <w:pPr>
        <w:spacing w:before="225" w:after="225" w:line="264" w:lineRule="auto"/>
        <w:ind w:left="345"/>
        <w:jc w:val="both"/>
      </w:pPr>
      <w:bookmarkStart w:id="405" w:name="paragraf-4.odsek-17.pismeno-e"/>
      <w:bookmarkEnd w:id="402"/>
      <w:r w:rsidRPr="00750B29">
        <w:rPr>
          <w:color w:val="000000"/>
        </w:rPr>
        <w:t xml:space="preserve"> </w:t>
      </w:r>
      <w:bookmarkStart w:id="406" w:name="paragraf-4.odsek-17.pismeno-e.oznacenie"/>
      <w:r w:rsidRPr="00750B29">
        <w:rPr>
          <w:color w:val="000000"/>
        </w:rPr>
        <w:t xml:space="preserve">e) </w:t>
      </w:r>
      <w:bookmarkStart w:id="407" w:name="paragraf-4.odsek-17.pismeno-e.text"/>
      <w:bookmarkEnd w:id="406"/>
      <w:r w:rsidRPr="00750B29">
        <w:rPr>
          <w:color w:val="000000"/>
        </w:rPr>
        <w:t xml:space="preserve">z je počet odberných miest odberateľov bez odberných miest odberateľov tepla, ktorí si vyrábajú časť tepla samostatne v decentralizovanom zdroji tepla, skončili odber tepla v roku t a odberateľov, ktorí odobrané teplo ďalej dodávajú odberateľom za schválenú alebo určenú cenu. </w:t>
      </w:r>
      <w:bookmarkEnd w:id="407"/>
    </w:p>
    <w:p w14:paraId="61867127" w14:textId="77777777" w:rsidR="000C01BD" w:rsidRPr="00750B29" w:rsidRDefault="000C01BD" w:rsidP="000C01BD">
      <w:pPr>
        <w:spacing w:before="225" w:after="225" w:line="264" w:lineRule="auto"/>
        <w:ind w:left="270"/>
        <w:jc w:val="both"/>
      </w:pPr>
      <w:bookmarkStart w:id="408" w:name="paragraf-4.odsek-18"/>
      <w:bookmarkEnd w:id="386"/>
      <w:bookmarkEnd w:id="405"/>
      <w:r w:rsidRPr="00750B29">
        <w:rPr>
          <w:color w:val="000000"/>
        </w:rPr>
        <w:t xml:space="preserve"> </w:t>
      </w:r>
      <w:bookmarkStart w:id="409" w:name="paragraf-4.odsek-18.oznacenie"/>
      <w:r w:rsidRPr="00750B29">
        <w:rPr>
          <w:color w:val="000000"/>
        </w:rPr>
        <w:t xml:space="preserve">(18) </w:t>
      </w:r>
      <w:bookmarkEnd w:id="409"/>
      <w:r w:rsidRPr="00750B29">
        <w:rPr>
          <w:color w:val="000000"/>
        </w:rPr>
        <w:t xml:space="preserve">Ak má regulovaný subjekt dohodnutý na výpočet regulačného príkonu podľa </w:t>
      </w:r>
      <w:hyperlink w:anchor="paragraf-6.odsek-5">
        <w:r w:rsidRPr="00750B29">
          <w:rPr>
            <w:color w:val="0000FF"/>
            <w:u w:val="single"/>
          </w:rPr>
          <w:t>§ 6 ods. 5</w:t>
        </w:r>
      </w:hyperlink>
      <w:r w:rsidRPr="00750B29">
        <w:rPr>
          <w:color w:val="000000"/>
        </w:rPr>
        <w:t xml:space="preserve"> a </w:t>
      </w:r>
      <w:hyperlink w:anchor="paragraf-6.odsek-9">
        <w:r w:rsidRPr="00750B29">
          <w:rPr>
            <w:color w:val="0000FF"/>
            <w:u w:val="single"/>
          </w:rPr>
          <w:t>9</w:t>
        </w:r>
      </w:hyperlink>
      <w:bookmarkStart w:id="410" w:name="paragraf-4.odsek-18.text"/>
      <w:r w:rsidRPr="00750B29">
        <w:rPr>
          <w:color w:val="000000"/>
        </w:rPr>
        <w:t xml:space="preserve"> aj iný počet hodín ako 5 300, prerozdelenie ekonomicky oprávnených fixných nákladov sa vykoná pre každú skupinu odberateľov s rovnakým počtom hodín na výpočet regulačného príkonu primerane podľa odseku 17. </w:t>
      </w:r>
      <w:bookmarkEnd w:id="410"/>
    </w:p>
    <w:p w14:paraId="7DAFDFAC" w14:textId="463D3700" w:rsidR="000C01BD" w:rsidRPr="00750B29" w:rsidRDefault="000C01BD" w:rsidP="000C01BD">
      <w:pPr>
        <w:spacing w:before="225" w:after="225" w:line="264" w:lineRule="auto"/>
        <w:ind w:left="270"/>
        <w:jc w:val="both"/>
      </w:pPr>
      <w:bookmarkStart w:id="411" w:name="paragraf-4.odsek-19"/>
      <w:bookmarkEnd w:id="408"/>
      <w:r w:rsidRPr="00750B29">
        <w:rPr>
          <w:color w:val="000000"/>
        </w:rPr>
        <w:t xml:space="preserve"> </w:t>
      </w:r>
      <w:bookmarkStart w:id="412" w:name="paragraf-4.odsek-19.oznacenie"/>
      <w:r w:rsidRPr="00750B29">
        <w:rPr>
          <w:color w:val="000000"/>
        </w:rPr>
        <w:t xml:space="preserve">(19) </w:t>
      </w:r>
      <w:bookmarkEnd w:id="412"/>
      <w:r w:rsidRPr="00750B29">
        <w:rPr>
          <w:color w:val="000000"/>
        </w:rPr>
        <w:t>V zariadení na kombinovanú výrobu elektriny a tepla</w:t>
      </w:r>
      <w:hyperlink w:anchor="poznamky.poznamka-28">
        <w:r w:rsidRPr="00750B29">
          <w:rPr>
            <w:color w:val="000000"/>
            <w:sz w:val="18"/>
            <w:vertAlign w:val="superscript"/>
          </w:rPr>
          <w:t>28</w:t>
        </w:r>
        <w:r w:rsidRPr="00750B29">
          <w:rPr>
            <w:color w:val="0000FF"/>
            <w:u w:val="single"/>
          </w:rPr>
          <w:t>)</w:t>
        </w:r>
      </w:hyperlink>
      <w:r w:rsidRPr="00750B29">
        <w:rPr>
          <w:color w:val="000000"/>
        </w:rPr>
        <w:t xml:space="preserve"> sa ekonomicky oprávnené náklady na výrobu tepla určia tak, že k osobitným nákladom na výrobu tepla v zariadení na kombinovanú výrobu elektriny a tepla z </w:t>
      </w:r>
      <w:hyperlink w:anchor="prilohy.priloha-priloha_c_2_k_vyhlaske_c_312_2022_z_z.oznacenie">
        <w:r w:rsidRPr="00750B29">
          <w:rPr>
            <w:color w:val="0000FF"/>
            <w:u w:val="single"/>
          </w:rPr>
          <w:t>prílohy č. 2</w:t>
        </w:r>
      </w:hyperlink>
      <w:r w:rsidRPr="00750B29">
        <w:rPr>
          <w:color w:val="000000"/>
        </w:rPr>
        <w:t xml:space="preserve"> sa pripočíta časť spoločných nákladov kombinovanej výroby elektriny a tepla z </w:t>
      </w:r>
      <w:hyperlink w:anchor="prilohy.priloha-priloha_c_3_k_vyhlaske_c_312_2022_z_z.oznacenie">
        <w:r w:rsidRPr="00750B29">
          <w:rPr>
            <w:color w:val="0000FF"/>
            <w:u w:val="single"/>
          </w:rPr>
          <w:t>prílohy č. 3</w:t>
        </w:r>
      </w:hyperlink>
      <w:r w:rsidRPr="00750B29">
        <w:rPr>
          <w:color w:val="000000"/>
        </w:rPr>
        <w:t xml:space="preserve"> prislúchajúca výrobe tepla podľa odseku 21, ktorá sa vypočíta vynásobením jednotlivých položiek spoločných nákladov </w:t>
      </w:r>
      <w:r w:rsidR="00924A9B">
        <w:rPr>
          <w:color w:val="000000"/>
        </w:rPr>
        <w:t xml:space="preserve">                      </w:t>
      </w:r>
      <w:r w:rsidRPr="00750B29">
        <w:rPr>
          <w:color w:val="000000"/>
        </w:rPr>
        <w:t xml:space="preserve">v </w:t>
      </w:r>
      <w:hyperlink w:anchor="prilohy.priloha-priloha_c_4_k_vyhlaske_c_312_2022_z_z">
        <w:r w:rsidRPr="00750B29">
          <w:rPr>
            <w:color w:val="0000FF"/>
            <w:u w:val="single"/>
          </w:rPr>
          <w:t>prílohe č. 4</w:t>
        </w:r>
      </w:hyperlink>
      <w:bookmarkStart w:id="413" w:name="paragraf-4.odsek-19.text"/>
      <w:r w:rsidRPr="00750B29">
        <w:rPr>
          <w:color w:val="000000"/>
        </w:rPr>
        <w:t xml:space="preserve"> koeficientom delenia. Do osobitných nákladov na výrobu tepla zariadením </w:t>
      </w:r>
      <w:r w:rsidR="00924A9B">
        <w:rPr>
          <w:color w:val="000000"/>
        </w:rPr>
        <w:t xml:space="preserve">                     </w:t>
      </w:r>
      <w:r w:rsidRPr="00750B29">
        <w:rPr>
          <w:color w:val="000000"/>
        </w:rPr>
        <w:t xml:space="preserve">na kombinovanú výrobu elektriny a tepla sa zahrnú len náklady na zariadenia, ktoré by neboli inštalované, keby sa vyrábala len elektrina, napríklad čerpadlá vykurovacej vody, čerpadlá kondenzátu pary na vykurovanie, redukčné stanice. </w:t>
      </w:r>
      <w:bookmarkEnd w:id="413"/>
    </w:p>
    <w:p w14:paraId="5F24C903" w14:textId="77777777" w:rsidR="000C01BD" w:rsidRPr="00750B29" w:rsidRDefault="000C01BD" w:rsidP="000C01BD">
      <w:pPr>
        <w:spacing w:line="264" w:lineRule="auto"/>
        <w:ind w:left="270"/>
      </w:pPr>
      <w:bookmarkStart w:id="414" w:name="paragraf-4.odsek-20"/>
      <w:bookmarkEnd w:id="411"/>
      <w:r w:rsidRPr="00750B29">
        <w:rPr>
          <w:color w:val="000000"/>
        </w:rPr>
        <w:t xml:space="preserve"> </w:t>
      </w:r>
      <w:bookmarkStart w:id="415" w:name="paragraf-4.odsek-20.oznacenie"/>
      <w:r w:rsidRPr="00750B29">
        <w:rPr>
          <w:color w:val="000000"/>
        </w:rPr>
        <w:t xml:space="preserve">(20) </w:t>
      </w:r>
      <w:bookmarkStart w:id="416" w:name="paragraf-4.odsek-20.text"/>
      <w:bookmarkEnd w:id="415"/>
      <w:r w:rsidRPr="00750B29">
        <w:rPr>
          <w:color w:val="000000"/>
        </w:rPr>
        <w:t xml:space="preserve">Spoločné množstvo paliva na výrobu elektriny a tepla sa určí </w:t>
      </w:r>
      <w:bookmarkEnd w:id="416"/>
    </w:p>
    <w:p w14:paraId="214057ED" w14:textId="77777777" w:rsidR="000C01BD" w:rsidRPr="00750B29" w:rsidRDefault="000C01BD" w:rsidP="00924A9B">
      <w:pPr>
        <w:spacing w:before="225" w:after="225" w:line="264" w:lineRule="auto"/>
        <w:ind w:left="345"/>
        <w:jc w:val="both"/>
      </w:pPr>
      <w:bookmarkStart w:id="417" w:name="paragraf-4.odsek-20.pismeno-a"/>
      <w:r w:rsidRPr="00750B29">
        <w:rPr>
          <w:color w:val="000000"/>
        </w:rPr>
        <w:t xml:space="preserve"> </w:t>
      </w:r>
      <w:bookmarkStart w:id="418" w:name="paragraf-4.odsek-20.pismeno-a.oznacenie"/>
      <w:r w:rsidRPr="00750B29">
        <w:rPr>
          <w:color w:val="000000"/>
        </w:rPr>
        <w:t xml:space="preserve">a) </w:t>
      </w:r>
      <w:bookmarkStart w:id="419" w:name="paragraf-4.odsek-20.pismeno-a.text"/>
      <w:bookmarkEnd w:id="418"/>
      <w:r w:rsidRPr="00750B29">
        <w:rPr>
          <w:color w:val="000000"/>
        </w:rPr>
        <w:t xml:space="preserve">pri výrobe elektriny protitlakovou parnou turbínou alebo kondenzačnou parnou turbínou s odberom pary zo súčtu normatívneho množstva paliva na dodávku tepla a normatívneho množstva paliva spotrebovaného na výrobu elektriny vypočítaného z množstva vyrobenej elektriny a merného množstva tepla potrebného na výrobu elektriny (GJ/MWh), </w:t>
      </w:r>
      <w:bookmarkEnd w:id="419"/>
    </w:p>
    <w:p w14:paraId="3C79DECA" w14:textId="77777777" w:rsidR="000C01BD" w:rsidRPr="00750B29" w:rsidRDefault="000C01BD" w:rsidP="00924A9B">
      <w:pPr>
        <w:spacing w:before="225" w:after="225" w:line="264" w:lineRule="auto"/>
        <w:ind w:left="345"/>
        <w:jc w:val="both"/>
      </w:pPr>
      <w:bookmarkStart w:id="420" w:name="paragraf-4.odsek-20.pismeno-b"/>
      <w:bookmarkEnd w:id="417"/>
      <w:r w:rsidRPr="00750B29">
        <w:rPr>
          <w:color w:val="000000"/>
        </w:rPr>
        <w:t xml:space="preserve"> </w:t>
      </w:r>
      <w:bookmarkStart w:id="421" w:name="paragraf-4.odsek-20.pismeno-b.oznacenie"/>
      <w:r w:rsidRPr="00750B29">
        <w:rPr>
          <w:color w:val="000000"/>
        </w:rPr>
        <w:t xml:space="preserve">b) </w:t>
      </w:r>
      <w:bookmarkStart w:id="422" w:name="paragraf-4.odsek-20.pismeno-b.text"/>
      <w:bookmarkEnd w:id="421"/>
      <w:r w:rsidRPr="00750B29">
        <w:rPr>
          <w:color w:val="000000"/>
        </w:rPr>
        <w:t xml:space="preserve">pri výrobe elektriny plynovou turbínou alebo spaľovacím motorom z účinnosti výroby elektriny a množstva vyrobenej elektriny. </w:t>
      </w:r>
      <w:bookmarkEnd w:id="422"/>
    </w:p>
    <w:p w14:paraId="2A64ADFF" w14:textId="77777777" w:rsidR="000C01BD" w:rsidRDefault="000C01BD" w:rsidP="00924A9B">
      <w:pPr>
        <w:spacing w:line="264" w:lineRule="auto"/>
        <w:ind w:left="270"/>
        <w:jc w:val="both"/>
        <w:rPr>
          <w:color w:val="000000"/>
        </w:rPr>
      </w:pPr>
      <w:bookmarkStart w:id="423" w:name="paragraf-4.odsek-21"/>
      <w:bookmarkEnd w:id="414"/>
      <w:bookmarkEnd w:id="420"/>
      <w:r w:rsidRPr="00750B29">
        <w:rPr>
          <w:color w:val="000000"/>
        </w:rPr>
        <w:t xml:space="preserve"> </w:t>
      </w:r>
      <w:bookmarkStart w:id="424" w:name="paragraf-4.odsek-21.oznacenie"/>
      <w:r w:rsidRPr="00750B29">
        <w:rPr>
          <w:color w:val="000000"/>
        </w:rPr>
        <w:t xml:space="preserve">(21) </w:t>
      </w:r>
      <w:bookmarkEnd w:id="424"/>
      <w:r w:rsidRPr="00750B29">
        <w:rPr>
          <w:color w:val="000000"/>
        </w:rPr>
        <w:t>Časť spoločných nákladov kombinovanej výroby elektriny a tepla prislúchajúca výrobe tepla sa určí tak, aby tieto náklady neboli vyššie ako pri delení spoločných nákladov kombinovanej výroby elektriny a tepla energetickou metódou. Spoločné náklady kombinovanej výroby elektriny a tepla nezahŕňajú náklady zariadení, ktoré by neboli inštalované, keby sa nevyrábala elektrina, napríklad generátor, parná turbína vrátane kondenzátora, čerpadlá turbínového kondenzátu, chladiace čerpadlá, chladiace veže a potrubia, vyvedenie a transformácia vyrobenej elektriny. Koeficienty delenia nákladov pripadajúce na výrobu tepla β</w:t>
      </w:r>
      <w:r w:rsidRPr="00750B29">
        <w:rPr>
          <w:color w:val="000000"/>
          <w:sz w:val="18"/>
          <w:vertAlign w:val="subscript"/>
        </w:rPr>
        <w:t>q</w:t>
      </w:r>
      <w:bookmarkStart w:id="425" w:name="paragraf-4.odsek-21.text"/>
      <w:r w:rsidRPr="00750B29">
        <w:rPr>
          <w:color w:val="000000"/>
        </w:rPr>
        <w:t xml:space="preserve"> sa vypočítajú </w:t>
      </w:r>
      <w:bookmarkEnd w:id="425"/>
    </w:p>
    <w:p w14:paraId="3AA46C27" w14:textId="77777777" w:rsidR="00924A9B" w:rsidRPr="00750B29" w:rsidRDefault="00924A9B" w:rsidP="00924A9B">
      <w:pPr>
        <w:spacing w:line="264" w:lineRule="auto"/>
        <w:ind w:left="270"/>
        <w:jc w:val="both"/>
      </w:pPr>
    </w:p>
    <w:p w14:paraId="3DDEFD04" w14:textId="77777777" w:rsidR="00E04A6A" w:rsidRDefault="000C01BD" w:rsidP="000C01BD">
      <w:pPr>
        <w:spacing w:line="264" w:lineRule="auto"/>
        <w:ind w:left="345"/>
        <w:rPr>
          <w:color w:val="000000"/>
        </w:rPr>
      </w:pPr>
      <w:bookmarkStart w:id="426" w:name="paragraf-4.odsek-21.pismeno-a"/>
      <w:r w:rsidRPr="00750B29">
        <w:rPr>
          <w:color w:val="000000"/>
        </w:rPr>
        <w:lastRenderedPageBreak/>
        <w:t xml:space="preserve"> </w:t>
      </w:r>
      <w:bookmarkStart w:id="427" w:name="paragraf-4.odsek-21.pismeno-a.oznacenie"/>
      <w:r w:rsidRPr="00750B29">
        <w:rPr>
          <w:color w:val="000000"/>
        </w:rPr>
        <w:t xml:space="preserve">a) </w:t>
      </w:r>
      <w:bookmarkStart w:id="428" w:name="paragraf-4.odsek-21.pismeno-a.text"/>
      <w:bookmarkEnd w:id="427"/>
      <w:r w:rsidRPr="00750B29">
        <w:rPr>
          <w:color w:val="000000"/>
        </w:rPr>
        <w:t xml:space="preserve">pri výrobe elektriny protitlakovou parnou turbínou alebo kondenzačnou parnou turbínou s odberom pary podľa vzorca </w:t>
      </w:r>
      <w:bookmarkStart w:id="429" w:name="paragraf-4.odsek-21.pismeno-a.text2"/>
      <w:bookmarkEnd w:id="428"/>
    </w:p>
    <w:p w14:paraId="4C2CC1BE" w14:textId="77777777" w:rsidR="00D47107" w:rsidRDefault="00D47107" w:rsidP="000C01BD">
      <w:pPr>
        <w:spacing w:line="264" w:lineRule="auto"/>
        <w:ind w:left="345"/>
        <w:rPr>
          <w:color w:val="000000"/>
        </w:rPr>
      </w:pPr>
    </w:p>
    <w:p w14:paraId="7373D578" w14:textId="2E6DCBA7" w:rsidR="000C01BD" w:rsidRPr="00750B29" w:rsidRDefault="00E04A6A" w:rsidP="00E04A6A">
      <w:pPr>
        <w:spacing w:line="264" w:lineRule="auto"/>
        <w:ind w:left="345"/>
        <w:jc w:val="center"/>
      </w:pPr>
      <w:r w:rsidRPr="00760F2D">
        <w:rPr>
          <w:position w:val="-30"/>
        </w:rPr>
        <w:object w:dxaOrig="1340" w:dyaOrig="680" w14:anchorId="2E9D50C1">
          <v:shape id="_x0000_i1026" type="#_x0000_t75" style="width:65.25pt;height:36.75pt" o:ole="">
            <v:imagedata r:id="rId17" o:title=""/>
          </v:shape>
          <o:OLEObject Type="Embed" ProgID="Equation.3" ShapeID="_x0000_i1026" DrawAspect="Content" ObjectID="_1853911342" r:id="rId18"/>
        </w:object>
      </w:r>
      <w:r>
        <w:rPr>
          <w:noProof/>
        </w:rPr>
        <w:t>,</w:t>
      </w:r>
    </w:p>
    <w:p w14:paraId="3DD14186" w14:textId="77777777" w:rsidR="000C01BD" w:rsidRPr="00750B29" w:rsidRDefault="000C01BD" w:rsidP="000C01BD">
      <w:pPr>
        <w:spacing w:before="225" w:after="225" w:line="264" w:lineRule="auto"/>
        <w:ind w:left="420"/>
        <w:jc w:val="both"/>
      </w:pPr>
      <w:bookmarkStart w:id="430" w:name="paragraf-4.odsek-21.pismeno-a.odsek-1"/>
      <w:bookmarkEnd w:id="429"/>
      <w:r w:rsidRPr="00750B29">
        <w:rPr>
          <w:color w:val="000000"/>
        </w:rPr>
        <w:t xml:space="preserve"> </w:t>
      </w:r>
      <w:bookmarkStart w:id="431" w:name="paragraf-4.odsek-21.pismeno-a.odsek-1.oz"/>
      <w:bookmarkStart w:id="432" w:name="paragraf-4.odsek-21.pismeno-a.odsek-1.te"/>
      <w:bookmarkEnd w:id="431"/>
      <w:r w:rsidRPr="00750B29">
        <w:rPr>
          <w:color w:val="000000"/>
        </w:rPr>
        <w:t xml:space="preserve">kde </w:t>
      </w:r>
      <w:bookmarkEnd w:id="432"/>
    </w:p>
    <w:p w14:paraId="1FCB7EEF" w14:textId="1AD4F02B" w:rsidR="000C01BD" w:rsidRPr="00750B29" w:rsidRDefault="000C01BD" w:rsidP="000C01BD">
      <w:pPr>
        <w:spacing w:before="225" w:after="225" w:line="264" w:lineRule="auto"/>
        <w:ind w:left="420"/>
        <w:jc w:val="both"/>
      </w:pPr>
      <w:bookmarkStart w:id="433" w:name="paragraf-4.odsek-21.pismeno-a.bod-1"/>
      <w:bookmarkEnd w:id="430"/>
      <w:r w:rsidRPr="00750B29">
        <w:rPr>
          <w:color w:val="000000"/>
        </w:rPr>
        <w:t xml:space="preserve"> </w:t>
      </w:r>
      <w:bookmarkStart w:id="434" w:name="paragraf-4.odsek-21.pismeno-a.bod-1.ozna"/>
      <w:r w:rsidRPr="00750B29">
        <w:rPr>
          <w:color w:val="000000"/>
        </w:rPr>
        <w:t xml:space="preserve">1. </w:t>
      </w:r>
      <w:bookmarkEnd w:id="434"/>
      <w:proofErr w:type="spellStart"/>
      <w:r w:rsidRPr="00750B29">
        <w:rPr>
          <w:color w:val="000000"/>
        </w:rPr>
        <w:t>Q</w:t>
      </w:r>
      <w:r w:rsidRPr="00750B29">
        <w:rPr>
          <w:color w:val="000000"/>
          <w:sz w:val="18"/>
          <w:vertAlign w:val="subscript"/>
        </w:rPr>
        <w:t>e</w:t>
      </w:r>
      <w:bookmarkStart w:id="435" w:name="paragraf-4.odsek-21.pismeno-a.bod-1.text"/>
      <w:proofErr w:type="spellEnd"/>
      <w:r w:rsidRPr="00750B29">
        <w:rPr>
          <w:color w:val="000000"/>
        </w:rPr>
        <w:t xml:space="preserve"> je teplo spotrebované na výrobu elektriny v</w:t>
      </w:r>
      <w:r w:rsidR="00E04A6A">
        <w:rPr>
          <w:color w:val="000000"/>
        </w:rPr>
        <w:t> </w:t>
      </w:r>
      <w:r w:rsidRPr="00750B29">
        <w:rPr>
          <w:color w:val="000000"/>
        </w:rPr>
        <w:t xml:space="preserve">megawatthodinách, </w:t>
      </w:r>
      <w:bookmarkEnd w:id="435"/>
    </w:p>
    <w:p w14:paraId="5CD154B7" w14:textId="1EBE1370" w:rsidR="000C01BD" w:rsidRPr="00750B29" w:rsidRDefault="000C01BD" w:rsidP="000C01BD">
      <w:pPr>
        <w:spacing w:before="225" w:after="225" w:line="264" w:lineRule="auto"/>
        <w:ind w:left="420"/>
        <w:jc w:val="both"/>
      </w:pPr>
      <w:bookmarkStart w:id="436" w:name="paragraf-4.odsek-21.pismeno-a.bod-2"/>
      <w:bookmarkEnd w:id="433"/>
      <w:r w:rsidRPr="00750B29">
        <w:rPr>
          <w:color w:val="000000"/>
        </w:rPr>
        <w:t xml:space="preserve"> </w:t>
      </w:r>
      <w:bookmarkStart w:id="437" w:name="paragraf-4.odsek-21.pismeno-a.bod-2.ozna"/>
      <w:r w:rsidRPr="00750B29">
        <w:rPr>
          <w:color w:val="000000"/>
        </w:rPr>
        <w:t xml:space="preserve">2. </w:t>
      </w:r>
      <w:bookmarkEnd w:id="437"/>
      <w:proofErr w:type="spellStart"/>
      <w:r w:rsidRPr="00750B29">
        <w:rPr>
          <w:color w:val="000000"/>
        </w:rPr>
        <w:t>Q</w:t>
      </w:r>
      <w:r w:rsidRPr="00750B29">
        <w:rPr>
          <w:color w:val="000000"/>
          <w:sz w:val="18"/>
          <w:vertAlign w:val="subscript"/>
        </w:rPr>
        <w:t>v</w:t>
      </w:r>
      <w:bookmarkStart w:id="438" w:name="paragraf-4.odsek-21.pismeno-a.bod-2.text"/>
      <w:proofErr w:type="spellEnd"/>
      <w:r w:rsidRPr="00750B29">
        <w:rPr>
          <w:color w:val="000000"/>
        </w:rPr>
        <w:t xml:space="preserve"> je využiteľné teplo na dodávku tepla v</w:t>
      </w:r>
      <w:r w:rsidR="00E04A6A">
        <w:rPr>
          <w:color w:val="000000"/>
        </w:rPr>
        <w:t> </w:t>
      </w:r>
      <w:r w:rsidRPr="00750B29">
        <w:rPr>
          <w:color w:val="000000"/>
        </w:rPr>
        <w:t xml:space="preserve">megawatthodinách, </w:t>
      </w:r>
      <w:bookmarkEnd w:id="438"/>
    </w:p>
    <w:p w14:paraId="65ABCBAB" w14:textId="77777777" w:rsidR="000C01BD" w:rsidRPr="00750B29" w:rsidRDefault="000C01BD" w:rsidP="000C01BD">
      <w:pPr>
        <w:spacing w:line="264" w:lineRule="auto"/>
        <w:ind w:left="345"/>
        <w:jc w:val="both"/>
      </w:pPr>
      <w:bookmarkStart w:id="439" w:name="paragraf-4.odsek-21.pismeno-b"/>
      <w:bookmarkEnd w:id="426"/>
      <w:bookmarkEnd w:id="436"/>
      <w:r w:rsidRPr="00750B29">
        <w:rPr>
          <w:color w:val="000000"/>
        </w:rPr>
        <w:t xml:space="preserve"> </w:t>
      </w:r>
      <w:bookmarkStart w:id="440" w:name="paragraf-4.odsek-21.pismeno-b.oznacenie"/>
      <w:r w:rsidRPr="00750B29">
        <w:rPr>
          <w:color w:val="000000"/>
        </w:rPr>
        <w:t xml:space="preserve">b) </w:t>
      </w:r>
      <w:bookmarkStart w:id="441" w:name="paragraf-4.odsek-21.pismeno-b.text"/>
      <w:bookmarkEnd w:id="440"/>
      <w:r w:rsidRPr="00750B29">
        <w:rPr>
          <w:color w:val="000000"/>
        </w:rPr>
        <w:t xml:space="preserve">pri výrobe elektriny plynovou turbínou alebo spaľovacím motorom podľa vzorca </w:t>
      </w:r>
      <w:bookmarkEnd w:id="441"/>
    </w:p>
    <w:bookmarkStart w:id="442" w:name="paragraf-4.odsek-21.pismeno-b.text2"/>
    <w:p w14:paraId="7849ACA0" w14:textId="6F077E32" w:rsidR="00E04A6A" w:rsidRDefault="00E04A6A" w:rsidP="00E04A6A">
      <w:pPr>
        <w:spacing w:before="225" w:after="225" w:line="264" w:lineRule="auto"/>
        <w:ind w:left="345"/>
        <w:jc w:val="center"/>
        <w:rPr>
          <w:color w:val="000000"/>
        </w:rPr>
      </w:pPr>
      <w:r w:rsidRPr="00760F2D">
        <w:rPr>
          <w:position w:val="-30"/>
        </w:rPr>
        <w:object w:dxaOrig="1400" w:dyaOrig="700" w14:anchorId="1D2FDBF8">
          <v:shape id="_x0000_i1027" type="#_x0000_t75" style="width:1in;height:36.75pt" o:ole="">
            <v:imagedata r:id="rId19" o:title=""/>
          </v:shape>
          <o:OLEObject Type="Embed" ProgID="Equation.3" ShapeID="_x0000_i1027" DrawAspect="Content" ObjectID="_1853911343" r:id="rId20"/>
        </w:object>
      </w:r>
      <w:r>
        <w:t>,</w:t>
      </w:r>
    </w:p>
    <w:p w14:paraId="4C36634A" w14:textId="77777777" w:rsidR="000C01BD" w:rsidRPr="00750B29" w:rsidRDefault="000C01BD" w:rsidP="000C01BD">
      <w:pPr>
        <w:spacing w:before="225" w:after="225" w:line="264" w:lineRule="auto"/>
        <w:ind w:left="420"/>
      </w:pPr>
      <w:bookmarkStart w:id="443" w:name="paragraf-4.odsek-21.pismeno-b.odsek-1"/>
      <w:bookmarkEnd w:id="442"/>
      <w:r w:rsidRPr="00750B29">
        <w:rPr>
          <w:color w:val="000000"/>
        </w:rPr>
        <w:t xml:space="preserve"> </w:t>
      </w:r>
      <w:bookmarkStart w:id="444" w:name="paragraf-4.odsek-21.pismeno-b.odsek-1.oz"/>
      <w:bookmarkStart w:id="445" w:name="paragraf-4.odsek-21.pismeno-b.odsek-1.te"/>
      <w:bookmarkEnd w:id="444"/>
      <w:r w:rsidRPr="00750B29">
        <w:rPr>
          <w:color w:val="000000"/>
        </w:rPr>
        <w:t xml:space="preserve">kde </w:t>
      </w:r>
      <w:bookmarkEnd w:id="445"/>
    </w:p>
    <w:p w14:paraId="5D8BE2DA" w14:textId="77777777" w:rsidR="000C01BD" w:rsidRPr="00750B29" w:rsidRDefault="000C01BD" w:rsidP="000C01BD">
      <w:pPr>
        <w:spacing w:before="225" w:after="225" w:line="264" w:lineRule="auto"/>
        <w:ind w:left="420"/>
      </w:pPr>
      <w:bookmarkStart w:id="446" w:name="paragraf-4.odsek-21.pismeno-b.bod-1"/>
      <w:bookmarkEnd w:id="443"/>
      <w:r w:rsidRPr="00750B29">
        <w:rPr>
          <w:color w:val="000000"/>
        </w:rPr>
        <w:t xml:space="preserve"> </w:t>
      </w:r>
      <w:bookmarkStart w:id="447" w:name="paragraf-4.odsek-21.pismeno-b.bod-1.ozna"/>
      <w:r w:rsidRPr="00750B29">
        <w:rPr>
          <w:color w:val="000000"/>
        </w:rPr>
        <w:t xml:space="preserve">1. </w:t>
      </w:r>
      <w:bookmarkEnd w:id="447"/>
      <w:r w:rsidRPr="00750B29">
        <w:rPr>
          <w:color w:val="000000"/>
        </w:rPr>
        <w:t>E</w:t>
      </w:r>
      <w:r w:rsidRPr="00750B29">
        <w:rPr>
          <w:color w:val="000000"/>
          <w:sz w:val="18"/>
          <w:vertAlign w:val="subscript"/>
        </w:rPr>
        <w:t>s</w:t>
      </w:r>
      <w:bookmarkStart w:id="448" w:name="paragraf-4.odsek-21.pismeno-b.bod-1.text"/>
      <w:r w:rsidRPr="00750B29">
        <w:rPr>
          <w:color w:val="000000"/>
        </w:rPr>
        <w:t xml:space="preserve"> je svorková výroba elektriny v megawatthodinách, </w:t>
      </w:r>
      <w:bookmarkEnd w:id="448"/>
    </w:p>
    <w:p w14:paraId="5A8A9E49" w14:textId="77777777" w:rsidR="000C01BD" w:rsidRPr="00750B29" w:rsidRDefault="000C01BD" w:rsidP="000C01BD">
      <w:pPr>
        <w:spacing w:before="225" w:after="225" w:line="264" w:lineRule="auto"/>
        <w:ind w:left="420"/>
      </w:pPr>
      <w:bookmarkStart w:id="449" w:name="paragraf-4.odsek-21.pismeno-b.bod-2"/>
      <w:bookmarkEnd w:id="446"/>
      <w:r w:rsidRPr="00750B29">
        <w:rPr>
          <w:color w:val="000000"/>
        </w:rPr>
        <w:t xml:space="preserve"> </w:t>
      </w:r>
      <w:bookmarkStart w:id="450" w:name="paragraf-4.odsek-21.pismeno-b.bod-2.ozna"/>
      <w:r w:rsidRPr="00750B29">
        <w:rPr>
          <w:color w:val="000000"/>
        </w:rPr>
        <w:t xml:space="preserve">2. </w:t>
      </w:r>
      <w:bookmarkEnd w:id="450"/>
      <w:proofErr w:type="spellStart"/>
      <w:r w:rsidRPr="00750B29">
        <w:rPr>
          <w:color w:val="000000"/>
        </w:rPr>
        <w:t>Q</w:t>
      </w:r>
      <w:r w:rsidRPr="00750B29">
        <w:rPr>
          <w:color w:val="000000"/>
          <w:sz w:val="18"/>
          <w:vertAlign w:val="subscript"/>
        </w:rPr>
        <w:t>v</w:t>
      </w:r>
      <w:bookmarkStart w:id="451" w:name="paragraf-4.odsek-21.pismeno-b.bod-2.text"/>
      <w:proofErr w:type="spellEnd"/>
      <w:r w:rsidRPr="00750B29">
        <w:rPr>
          <w:color w:val="000000"/>
        </w:rPr>
        <w:t xml:space="preserve"> je využiteľné teplo na dodávku tepla v megawatthodinách. </w:t>
      </w:r>
      <w:bookmarkEnd w:id="451"/>
    </w:p>
    <w:p w14:paraId="12E72F3D" w14:textId="77777777" w:rsidR="000C01BD" w:rsidRPr="00750B29" w:rsidRDefault="000C01BD" w:rsidP="000C01BD">
      <w:pPr>
        <w:spacing w:before="225" w:after="225" w:line="264" w:lineRule="auto"/>
        <w:ind w:left="270"/>
        <w:jc w:val="both"/>
      </w:pPr>
      <w:bookmarkStart w:id="452" w:name="paragraf-4.odsek-22"/>
      <w:bookmarkEnd w:id="423"/>
      <w:bookmarkEnd w:id="439"/>
      <w:bookmarkEnd w:id="449"/>
      <w:r w:rsidRPr="00750B29">
        <w:rPr>
          <w:color w:val="000000"/>
        </w:rPr>
        <w:t xml:space="preserve"> </w:t>
      </w:r>
      <w:bookmarkStart w:id="453" w:name="paragraf-4.odsek-22.oznacenie"/>
      <w:r w:rsidRPr="00750B29">
        <w:rPr>
          <w:color w:val="000000"/>
        </w:rPr>
        <w:t xml:space="preserve">(22) </w:t>
      </w:r>
      <w:bookmarkStart w:id="454" w:name="paragraf-4.odsek-22.text"/>
      <w:bookmarkEnd w:id="453"/>
      <w:r w:rsidRPr="00750B29">
        <w:rPr>
          <w:color w:val="000000"/>
        </w:rPr>
        <w:t xml:space="preserve">Náklady každého zdroja, množstvo vyrobeného tepla na každom zdroji a náklady súvisiace s distribúciou tepla príslušnej sústavy tepelných zariadení sa vyhodnocujú osobitne. </w:t>
      </w:r>
      <w:bookmarkEnd w:id="454"/>
    </w:p>
    <w:p w14:paraId="4A0BED09" w14:textId="196B2672" w:rsidR="000C01BD" w:rsidRPr="00750B29" w:rsidRDefault="000C01BD" w:rsidP="000C01BD">
      <w:pPr>
        <w:spacing w:before="225" w:after="225" w:line="264" w:lineRule="auto"/>
        <w:ind w:left="270"/>
        <w:jc w:val="both"/>
      </w:pPr>
      <w:bookmarkStart w:id="455" w:name="paragraf-4.odsek-23"/>
      <w:bookmarkEnd w:id="452"/>
      <w:r w:rsidRPr="00750B29">
        <w:rPr>
          <w:color w:val="000000"/>
        </w:rPr>
        <w:t xml:space="preserve"> </w:t>
      </w:r>
      <w:bookmarkStart w:id="456" w:name="paragraf-4.odsek-23.oznacenie"/>
      <w:r w:rsidRPr="00750B29">
        <w:rPr>
          <w:color w:val="000000"/>
        </w:rPr>
        <w:t xml:space="preserve">(23) </w:t>
      </w:r>
      <w:bookmarkEnd w:id="456"/>
      <w:r w:rsidRPr="00750B29">
        <w:rPr>
          <w:color w:val="000000"/>
        </w:rPr>
        <w:t xml:space="preserve">Ak regulovaný subjekt vykonáva aj neregulovanú činnosť, do ostatných ekonomicky oprávnených fixných nákladov sa zahrnú spoločné náklady na vykonávanie regulovanej činnosti podľa </w:t>
      </w:r>
      <w:hyperlink r:id="rId21" w:anchor="paragraf-2.odsek-1.pismeno-c.bod-5">
        <w:r w:rsidRPr="00750B29">
          <w:rPr>
            <w:color w:val="0000FF"/>
            <w:u w:val="single"/>
          </w:rPr>
          <w:t>§ 2 písm. c)</w:t>
        </w:r>
      </w:hyperlink>
      <w:bookmarkStart w:id="457" w:name="paragraf-4.odsek-23.text"/>
      <w:r w:rsidRPr="00750B29">
        <w:rPr>
          <w:color w:val="000000"/>
        </w:rPr>
        <w:t xml:space="preserve"> piateho bodu zákona a neregulovanej činnosti najviac do výšky zodpovedajúcej pomeru dosiahnutých tržieb z regulovanej činnosti k celkovým tržbám </w:t>
      </w:r>
      <w:r w:rsidR="00924A9B">
        <w:rPr>
          <w:color w:val="000000"/>
        </w:rPr>
        <w:t xml:space="preserve">                       </w:t>
      </w:r>
      <w:r w:rsidRPr="00750B29">
        <w:rPr>
          <w:color w:val="000000"/>
        </w:rPr>
        <w:t xml:space="preserve">v roku t-2. </w:t>
      </w:r>
      <w:bookmarkEnd w:id="457"/>
    </w:p>
    <w:p w14:paraId="46913CC0" w14:textId="0D40B671" w:rsidR="000C01BD" w:rsidRPr="00750B29" w:rsidRDefault="000C01BD" w:rsidP="000C01BD">
      <w:pPr>
        <w:spacing w:before="225" w:after="225" w:line="264" w:lineRule="auto"/>
        <w:ind w:left="270"/>
        <w:jc w:val="both"/>
      </w:pPr>
      <w:bookmarkStart w:id="458" w:name="paragraf-4.odsek-24"/>
      <w:bookmarkEnd w:id="455"/>
      <w:r w:rsidRPr="00750B29">
        <w:rPr>
          <w:color w:val="000000"/>
        </w:rPr>
        <w:t xml:space="preserve"> </w:t>
      </w:r>
      <w:bookmarkStart w:id="459" w:name="paragraf-4.odsek-24.oznacenie"/>
      <w:r w:rsidRPr="00750B29">
        <w:rPr>
          <w:color w:val="000000"/>
        </w:rPr>
        <w:t xml:space="preserve">(24) </w:t>
      </w:r>
      <w:bookmarkEnd w:id="459"/>
      <w:r w:rsidRPr="00750B29">
        <w:rPr>
          <w:color w:val="000000"/>
        </w:rPr>
        <w:t>Ekonomicky oprávnenými nákladmi sú náklady na nákup paliva, ktorých výška sa vypočíta z nameraného množstva tepla na odbernom mieste použitím ukazovateľov energetickej účinnosti</w:t>
      </w:r>
      <w:hyperlink w:anchor="poznamky.poznamka-2">
        <w:r w:rsidRPr="00750B29">
          <w:rPr>
            <w:color w:val="000000"/>
            <w:sz w:val="18"/>
            <w:vertAlign w:val="superscript"/>
          </w:rPr>
          <w:t>2</w:t>
        </w:r>
        <w:r w:rsidRPr="00750B29">
          <w:rPr>
            <w:color w:val="0000FF"/>
            <w:u w:val="single"/>
          </w:rPr>
          <w:t>)</w:t>
        </w:r>
      </w:hyperlink>
      <w:bookmarkStart w:id="460" w:name="paragraf-4.odsek-24.text"/>
      <w:r w:rsidRPr="00750B29">
        <w:rPr>
          <w:color w:val="000000"/>
        </w:rPr>
        <w:t xml:space="preserve"> alebo použitím vyšších ukazovateľov energetickej účinnosti a skutočnej ceny paliva, ktorá nemôže prekročiť pri zemnom plyne maximálnu výšku podľa odsekov 4, 5 a 25 alebo náklady na nákup tepla, ktorých výška sa vypočíta z nameraného množstva tepla na odbernom mieste použitím ukazovateľov energetickej účinnosti alebo použitím vyšších ukazovateľov energetickej účinnosti a ceny nakupovaného tepla, náklady na nákup elektriny, z ktorej sa teplo priamo vyrába, variabilné náklady na výrobu tepla </w:t>
      </w:r>
      <w:r w:rsidR="00924A9B">
        <w:rPr>
          <w:color w:val="000000"/>
        </w:rPr>
        <w:t xml:space="preserve">                    </w:t>
      </w:r>
      <w:r w:rsidRPr="00750B29">
        <w:rPr>
          <w:color w:val="000000"/>
        </w:rPr>
        <w:t xml:space="preserve">zo slnečnej energie alebo na elektrinu vyrobenú zo slnečnej energie vlastným zariadením </w:t>
      </w:r>
      <w:r w:rsidR="00924A9B">
        <w:rPr>
          <w:color w:val="000000"/>
        </w:rPr>
        <w:t xml:space="preserve">                  </w:t>
      </w:r>
      <w:r w:rsidRPr="00750B29">
        <w:rPr>
          <w:color w:val="000000"/>
        </w:rPr>
        <w:t xml:space="preserve">na výrobu elektriny nainštalovaným na objekte, v ktorom je umiestnené zariadenie na výrobu alebo distribúciu tepla, použitej na prípravu teplej vody podľa odseku 1 písm. o), náklady regulovanej zložky fixných nákladov podľa odseku 9, náklady na skleníkové plyny podľa odseku 1 písm. d) a zostávajúce ekonomicky oprávnené náklady, ktoré sa preukazujú účtovnými dokladmi. </w:t>
      </w:r>
      <w:bookmarkEnd w:id="460"/>
    </w:p>
    <w:p w14:paraId="4CD45A5B" w14:textId="77777777" w:rsidR="000C01BD" w:rsidRDefault="000C01BD" w:rsidP="000C01BD">
      <w:pPr>
        <w:spacing w:before="225" w:after="225" w:line="264" w:lineRule="auto"/>
        <w:ind w:left="270"/>
        <w:jc w:val="both"/>
        <w:rPr>
          <w:color w:val="000000"/>
        </w:rPr>
      </w:pPr>
      <w:bookmarkStart w:id="461" w:name="_Hlk238103340"/>
      <w:bookmarkEnd w:id="458"/>
      <w:r w:rsidRPr="00750B29">
        <w:rPr>
          <w:color w:val="000000"/>
        </w:rPr>
        <w:lastRenderedPageBreak/>
        <w:t xml:space="preserve"> </w:t>
      </w:r>
      <w:bookmarkStart w:id="462" w:name="paragraf-4.odsek-25.oznacenie"/>
      <w:r w:rsidRPr="00750B29">
        <w:rPr>
          <w:color w:val="000000"/>
        </w:rPr>
        <w:t xml:space="preserve">(25) </w:t>
      </w:r>
      <w:bookmarkEnd w:id="462"/>
      <w:r w:rsidRPr="00750B29">
        <w:rPr>
          <w:color w:val="000000"/>
        </w:rPr>
        <w:t xml:space="preserve">Za ekonomicky </w:t>
      </w:r>
      <w:bookmarkEnd w:id="461"/>
      <w:r w:rsidRPr="00750B29">
        <w:rPr>
          <w:color w:val="000000"/>
        </w:rPr>
        <w:t>oprávnené náklady za služby obchodníka pri dodávke plynu koncovému odberateľovi plynu na výrobu tepla a dodávku tepla na rok 2026 a ďalšie roky sa považujú náklady najviac vo výške podľa osobitného predpisu.</w:t>
      </w:r>
      <w:hyperlink w:anchor="poznamky.poznamka-28a">
        <w:r w:rsidRPr="00750B29">
          <w:rPr>
            <w:color w:val="000000"/>
            <w:sz w:val="18"/>
            <w:vertAlign w:val="superscript"/>
          </w:rPr>
          <w:t>28a</w:t>
        </w:r>
        <w:r w:rsidRPr="00750B29">
          <w:rPr>
            <w:color w:val="0000FF"/>
            <w:u w:val="single"/>
          </w:rPr>
          <w:t>)</w:t>
        </w:r>
      </w:hyperlink>
      <w:bookmarkStart w:id="463" w:name="paragraf-4.odsek-25.text"/>
      <w:r w:rsidRPr="00750B29">
        <w:rPr>
          <w:color w:val="000000"/>
        </w:rPr>
        <w:t xml:space="preserve"> </w:t>
      </w:r>
      <w:bookmarkEnd w:id="463"/>
    </w:p>
    <w:p w14:paraId="1CDC187E" w14:textId="3E5C55AE" w:rsidR="00B636A2" w:rsidRPr="00B636A2" w:rsidRDefault="00B636A2" w:rsidP="00B636A2">
      <w:pPr>
        <w:spacing w:line="264" w:lineRule="auto"/>
        <w:ind w:left="270"/>
        <w:jc w:val="both"/>
        <w:rPr>
          <w:color w:val="FF0000"/>
        </w:rPr>
      </w:pPr>
      <w:bookmarkStart w:id="464" w:name="_GoBack"/>
      <w:r w:rsidRPr="00B636A2">
        <w:rPr>
          <w:color w:val="FF0000"/>
        </w:rPr>
        <w:t>(26) Maximálna cena </w:t>
      </w:r>
    </w:p>
    <w:p w14:paraId="42A46022" w14:textId="77777777" w:rsidR="00B636A2" w:rsidRPr="00B636A2" w:rsidRDefault="00B636A2" w:rsidP="00FA01FD">
      <w:pPr>
        <w:numPr>
          <w:ilvl w:val="0"/>
          <w:numId w:val="1"/>
        </w:numPr>
        <w:spacing w:line="264" w:lineRule="auto"/>
        <w:jc w:val="both"/>
        <w:rPr>
          <w:color w:val="FF0000"/>
        </w:rPr>
      </w:pPr>
      <w:proofErr w:type="spellStart"/>
      <w:r w:rsidRPr="00B636A2">
        <w:rPr>
          <w:color w:val="FF0000"/>
        </w:rPr>
        <w:t>dendromasy</w:t>
      </w:r>
      <w:proofErr w:type="spellEnd"/>
      <w:r w:rsidRPr="00B636A2">
        <w:rPr>
          <w:color w:val="FF0000"/>
        </w:rPr>
        <w:t xml:space="preserve"> na výrobu tepla v roku 2027 v eurách/kWh je </w:t>
      </w:r>
      <w:proofErr w:type="spellStart"/>
      <w:r w:rsidRPr="00B636A2">
        <w:rPr>
          <w:color w:val="FF0000"/>
        </w:rPr>
        <w:t>C</w:t>
      </w:r>
      <w:r w:rsidRPr="00B636A2">
        <w:rPr>
          <w:color w:val="FF0000"/>
          <w:vertAlign w:val="subscript"/>
        </w:rPr>
        <w:t>dendromasa</w:t>
      </w:r>
      <w:proofErr w:type="spellEnd"/>
      <w:r w:rsidRPr="00B636A2">
        <w:rPr>
          <w:color w:val="FF0000"/>
        </w:rPr>
        <w:t xml:space="preserve"> = 0,037,</w:t>
      </w:r>
    </w:p>
    <w:p w14:paraId="3708C155" w14:textId="48B53C05" w:rsidR="00B636A2" w:rsidRPr="00B636A2" w:rsidRDefault="00B636A2" w:rsidP="00FA01FD">
      <w:pPr>
        <w:numPr>
          <w:ilvl w:val="0"/>
          <w:numId w:val="1"/>
        </w:numPr>
        <w:spacing w:line="264" w:lineRule="auto"/>
        <w:jc w:val="both"/>
        <w:rPr>
          <w:color w:val="FF0000"/>
        </w:rPr>
      </w:pPr>
      <w:r w:rsidRPr="00B636A2">
        <w:rPr>
          <w:color w:val="FF0000"/>
        </w:rPr>
        <w:t xml:space="preserve">peliet na výrobu tepla v roku 2027 v eurách/kWh je </w:t>
      </w:r>
      <w:proofErr w:type="spellStart"/>
      <w:r w:rsidRPr="00B636A2">
        <w:rPr>
          <w:color w:val="FF0000"/>
        </w:rPr>
        <w:t>C</w:t>
      </w:r>
      <w:r w:rsidRPr="00B636A2">
        <w:rPr>
          <w:color w:val="FF0000"/>
          <w:vertAlign w:val="subscript"/>
        </w:rPr>
        <w:t>pelety</w:t>
      </w:r>
      <w:proofErr w:type="spellEnd"/>
      <w:r w:rsidRPr="00B636A2">
        <w:rPr>
          <w:color w:val="FF0000"/>
        </w:rPr>
        <w:t xml:space="preserve"> = 0,074.</w:t>
      </w:r>
    </w:p>
    <w:bookmarkEnd w:id="464"/>
    <w:p w14:paraId="3E4675B5" w14:textId="77777777" w:rsidR="00D47107" w:rsidRPr="00D47107" w:rsidRDefault="00D47107" w:rsidP="000C01BD">
      <w:pPr>
        <w:ind w:right="-360"/>
        <w:jc w:val="both"/>
        <w:rPr>
          <w:color w:val="EE0000"/>
        </w:rPr>
      </w:pPr>
    </w:p>
    <w:p w14:paraId="133CA1EB" w14:textId="77777777" w:rsidR="008350CF" w:rsidRPr="00760F2D" w:rsidRDefault="008350CF" w:rsidP="008350CF">
      <w:pPr>
        <w:jc w:val="center"/>
        <w:rPr>
          <w:b/>
          <w:bCs/>
        </w:rPr>
      </w:pPr>
    </w:p>
    <w:p w14:paraId="07CF401B" w14:textId="77777777" w:rsidR="00637BAA" w:rsidRDefault="00637BAA" w:rsidP="008350CF">
      <w:pPr>
        <w:jc w:val="center"/>
        <w:rPr>
          <w:b/>
        </w:rPr>
      </w:pPr>
    </w:p>
    <w:p w14:paraId="7E75C145" w14:textId="71669782" w:rsidR="008350CF" w:rsidRPr="009852B1" w:rsidRDefault="008350CF" w:rsidP="008350CF">
      <w:pPr>
        <w:jc w:val="center"/>
        <w:rPr>
          <w:b/>
        </w:rPr>
      </w:pPr>
      <w:r w:rsidRPr="009852B1">
        <w:rPr>
          <w:b/>
        </w:rPr>
        <w:t>§ 5</w:t>
      </w:r>
    </w:p>
    <w:p w14:paraId="1207A866" w14:textId="792AD10A" w:rsidR="007A3529" w:rsidRDefault="008350CF" w:rsidP="008350CF">
      <w:pPr>
        <w:jc w:val="center"/>
        <w:rPr>
          <w:b/>
        </w:rPr>
      </w:pPr>
      <w:r w:rsidRPr="009852B1">
        <w:rPr>
          <w:b/>
        </w:rPr>
        <w:t>Spôsob určenia výšky primeraného zisku</w:t>
      </w:r>
    </w:p>
    <w:p w14:paraId="5FF651B2" w14:textId="77777777" w:rsidR="00DF1386" w:rsidRDefault="00DF1386" w:rsidP="008350CF">
      <w:pPr>
        <w:jc w:val="center"/>
        <w:rPr>
          <w:b/>
        </w:rPr>
      </w:pPr>
    </w:p>
    <w:p w14:paraId="796F9810" w14:textId="77777777" w:rsidR="00DF1386" w:rsidRPr="009852B1" w:rsidRDefault="00DF1386" w:rsidP="008350CF">
      <w:pPr>
        <w:jc w:val="center"/>
        <w:rPr>
          <w:b/>
        </w:rPr>
      </w:pPr>
    </w:p>
    <w:p w14:paraId="081DB6FD" w14:textId="77777777" w:rsidR="00DF1386" w:rsidRPr="00750B29" w:rsidRDefault="00DF1386" w:rsidP="00DF1386">
      <w:pPr>
        <w:spacing w:line="264" w:lineRule="auto"/>
        <w:ind w:left="270"/>
        <w:jc w:val="both"/>
      </w:pPr>
      <w:bookmarkStart w:id="465" w:name="paragraf-5.odsek-1.oznacenie"/>
      <w:bookmarkStart w:id="466" w:name="paragraf-5.odsek-1"/>
      <w:r w:rsidRPr="00750B29">
        <w:rPr>
          <w:color w:val="000000"/>
        </w:rPr>
        <w:t xml:space="preserve">(1) </w:t>
      </w:r>
      <w:bookmarkStart w:id="467" w:name="paragraf-5.odsek-1.text"/>
      <w:bookmarkEnd w:id="465"/>
      <w:r w:rsidRPr="00750B29">
        <w:rPr>
          <w:color w:val="000000"/>
        </w:rPr>
        <w:t xml:space="preserve">Maximálna výška primeraného zisku sa určí ako súčet sumy 18 eur/kW celkového regulačného príkonu odberných zariadení a sumy </w:t>
      </w:r>
      <w:bookmarkEnd w:id="467"/>
    </w:p>
    <w:p w14:paraId="7701CC8B" w14:textId="31CAB81F" w:rsidR="00DF1386" w:rsidRPr="00750B29" w:rsidRDefault="00DF1386" w:rsidP="00DF1386">
      <w:pPr>
        <w:spacing w:before="225" w:after="225" w:line="264" w:lineRule="auto"/>
        <w:ind w:left="345"/>
        <w:jc w:val="both"/>
      </w:pPr>
      <w:bookmarkStart w:id="468" w:name="paragraf-5.odsek-1.pismeno-a"/>
      <w:r w:rsidRPr="00750B29">
        <w:rPr>
          <w:color w:val="000000"/>
        </w:rPr>
        <w:t xml:space="preserve"> </w:t>
      </w:r>
      <w:bookmarkStart w:id="469" w:name="paragraf-5.odsek-1.pismeno-a.oznacenie"/>
      <w:r w:rsidRPr="00750B29">
        <w:rPr>
          <w:color w:val="000000"/>
        </w:rPr>
        <w:t xml:space="preserve">a) </w:t>
      </w:r>
      <w:bookmarkStart w:id="470" w:name="paragraf-5.odsek-1.pismeno-a.text"/>
      <w:bookmarkEnd w:id="469"/>
      <w:r w:rsidRPr="00750B29">
        <w:rPr>
          <w:color w:val="000000"/>
        </w:rPr>
        <w:t xml:space="preserve">1 euro za každý kilowatt celkového regulačného príkonu, ak pomer neobežných aktív netto súvisiacich s regulovanou činnosťou a celkového regulačného príkonu je </w:t>
      </w:r>
      <w:r w:rsidR="00924A9B">
        <w:rPr>
          <w:color w:val="000000"/>
        </w:rPr>
        <w:t xml:space="preserve">                                         </w:t>
      </w:r>
      <w:r w:rsidRPr="00750B29">
        <w:rPr>
          <w:color w:val="000000"/>
        </w:rPr>
        <w:t xml:space="preserve">od 65 eur/kW do 200 eur/kW vrátane, </w:t>
      </w:r>
      <w:bookmarkEnd w:id="470"/>
    </w:p>
    <w:p w14:paraId="1B10D906" w14:textId="77B501EC" w:rsidR="00DF1386" w:rsidRPr="00750B29" w:rsidRDefault="00DF1386" w:rsidP="00DF1386">
      <w:pPr>
        <w:spacing w:before="225" w:after="225" w:line="264" w:lineRule="auto"/>
        <w:ind w:left="345"/>
        <w:jc w:val="both"/>
      </w:pPr>
      <w:bookmarkStart w:id="471" w:name="paragraf-5.odsek-1.pismeno-b"/>
      <w:bookmarkEnd w:id="468"/>
      <w:r w:rsidRPr="00750B29">
        <w:rPr>
          <w:color w:val="000000"/>
        </w:rPr>
        <w:t xml:space="preserve"> </w:t>
      </w:r>
      <w:bookmarkStart w:id="472" w:name="paragraf-5.odsek-1.pismeno-b.oznacenie"/>
      <w:r w:rsidRPr="00750B29">
        <w:rPr>
          <w:color w:val="000000"/>
        </w:rPr>
        <w:t xml:space="preserve">b) </w:t>
      </w:r>
      <w:bookmarkStart w:id="473" w:name="paragraf-5.odsek-1.pismeno-b.text"/>
      <w:bookmarkEnd w:id="472"/>
      <w:r w:rsidRPr="00750B29">
        <w:rPr>
          <w:color w:val="000000"/>
        </w:rPr>
        <w:t xml:space="preserve">2,50 eura za každý kilowatt celkového regulačného príkonu, ak pomer neobežných aktív netto súvisiacich s regulovanou činnosťou a celkového regulačného príkonu je </w:t>
      </w:r>
      <w:r w:rsidR="00924A9B">
        <w:rPr>
          <w:color w:val="000000"/>
        </w:rPr>
        <w:t xml:space="preserve">                                 </w:t>
      </w:r>
      <w:r w:rsidRPr="00750B29">
        <w:rPr>
          <w:color w:val="000000"/>
        </w:rPr>
        <w:t xml:space="preserve">nad 200 eur/kW do 370 eur/kW vrátane, </w:t>
      </w:r>
      <w:bookmarkEnd w:id="473"/>
    </w:p>
    <w:p w14:paraId="70627DA3" w14:textId="27FBD1FE" w:rsidR="00DF1386" w:rsidRPr="00750B29" w:rsidRDefault="00DF1386" w:rsidP="00DF1386">
      <w:pPr>
        <w:spacing w:before="225" w:after="225" w:line="264" w:lineRule="auto"/>
        <w:ind w:left="345"/>
        <w:jc w:val="both"/>
      </w:pPr>
      <w:bookmarkStart w:id="474" w:name="paragraf-5.odsek-1.pismeno-c"/>
      <w:bookmarkEnd w:id="471"/>
      <w:r w:rsidRPr="00750B29">
        <w:rPr>
          <w:color w:val="000000"/>
        </w:rPr>
        <w:t xml:space="preserve"> </w:t>
      </w:r>
      <w:bookmarkStart w:id="475" w:name="paragraf-5.odsek-1.pismeno-c.oznacenie"/>
      <w:r w:rsidRPr="00750B29">
        <w:rPr>
          <w:color w:val="000000"/>
        </w:rPr>
        <w:t xml:space="preserve">c) </w:t>
      </w:r>
      <w:bookmarkStart w:id="476" w:name="paragraf-5.odsek-1.pismeno-c.text"/>
      <w:bookmarkEnd w:id="475"/>
      <w:r w:rsidRPr="00750B29">
        <w:rPr>
          <w:color w:val="000000"/>
        </w:rPr>
        <w:t xml:space="preserve">4,00 eurá za každý kilowatt celkového regulačného príkonu, ak pomer neobežných aktív netto súvisiacich s regulovanou činnosťou a celkového regulačného príkonu je väčší </w:t>
      </w:r>
      <w:r w:rsidR="00924A9B">
        <w:rPr>
          <w:color w:val="000000"/>
        </w:rPr>
        <w:t xml:space="preserve">                      </w:t>
      </w:r>
      <w:r w:rsidRPr="00750B29">
        <w:rPr>
          <w:color w:val="000000"/>
        </w:rPr>
        <w:t xml:space="preserve">ako 370 eur/kW. </w:t>
      </w:r>
      <w:bookmarkEnd w:id="476"/>
    </w:p>
    <w:p w14:paraId="0D7ADAD7" w14:textId="77777777" w:rsidR="00DF1386" w:rsidRPr="00750B29" w:rsidRDefault="00DF1386" w:rsidP="00DF1386">
      <w:pPr>
        <w:spacing w:before="225" w:after="225" w:line="264" w:lineRule="auto"/>
        <w:ind w:left="270"/>
        <w:jc w:val="both"/>
      </w:pPr>
      <w:bookmarkStart w:id="477" w:name="paragraf-5.odsek-2"/>
      <w:bookmarkEnd w:id="466"/>
      <w:bookmarkEnd w:id="474"/>
      <w:r w:rsidRPr="00750B29">
        <w:rPr>
          <w:color w:val="000000"/>
        </w:rPr>
        <w:t xml:space="preserve"> </w:t>
      </w:r>
      <w:bookmarkStart w:id="478" w:name="paragraf-5.odsek-2.oznacenie"/>
      <w:r w:rsidRPr="00750B29">
        <w:rPr>
          <w:color w:val="000000"/>
        </w:rPr>
        <w:t xml:space="preserve">(2) </w:t>
      </w:r>
      <w:bookmarkStart w:id="479" w:name="paragraf-5.odsek-2.text"/>
      <w:bookmarkEnd w:id="478"/>
      <w:r w:rsidRPr="00750B29">
        <w:rPr>
          <w:color w:val="000000"/>
        </w:rPr>
        <w:t xml:space="preserve">Odsek 1 sa nevzťahuje na regulovaný subjekt, ktorý využíva obnoviteľné zdroje energie pri výrobe tepla vo výške najmenej 20 % z celkového množstva tepla obsiahnutého v palive a ktorý predloží na rok t návrh ceny, ktorej variabilná zložka maximálnej ceny tepla bez dane z pridanej hodnoty neprekročí 0,0900 eura/kWh a súčasne fixná zložka maximálnej ceny tepla bez dane z pridanej hodnoty neprekročí 270 eur/kW. </w:t>
      </w:r>
      <w:bookmarkEnd w:id="479"/>
    </w:p>
    <w:p w14:paraId="3D2A3110" w14:textId="77777777" w:rsidR="00DF1386" w:rsidRPr="00750B29" w:rsidRDefault="00DF1386" w:rsidP="00DF1386">
      <w:pPr>
        <w:spacing w:before="225" w:after="225" w:line="264" w:lineRule="auto"/>
        <w:ind w:left="270"/>
        <w:jc w:val="both"/>
      </w:pPr>
      <w:bookmarkStart w:id="480" w:name="paragraf-5.odsek-3"/>
      <w:bookmarkEnd w:id="477"/>
      <w:r w:rsidRPr="00750B29">
        <w:rPr>
          <w:color w:val="000000"/>
        </w:rPr>
        <w:t xml:space="preserve"> </w:t>
      </w:r>
      <w:bookmarkStart w:id="481" w:name="paragraf-5.odsek-3.oznacenie"/>
      <w:r w:rsidRPr="00750B29">
        <w:rPr>
          <w:color w:val="000000"/>
        </w:rPr>
        <w:t xml:space="preserve">(3) </w:t>
      </w:r>
      <w:bookmarkEnd w:id="481"/>
      <w:r w:rsidRPr="00750B29">
        <w:rPr>
          <w:color w:val="000000"/>
        </w:rPr>
        <w:t xml:space="preserve">Odsek 1 sa nevzťahuje na regulovaný subjekt v návrhu spoločnej ceny tepla pre decentralizované zdroje tepla podľa </w:t>
      </w:r>
      <w:hyperlink w:anchor="paragraf-7.odsek-2">
        <w:r w:rsidRPr="00750B29">
          <w:rPr>
            <w:color w:val="0000FF"/>
            <w:u w:val="single"/>
          </w:rPr>
          <w:t>§ 7 ods. 2</w:t>
        </w:r>
      </w:hyperlink>
      <w:r w:rsidRPr="00750B29">
        <w:rPr>
          <w:color w:val="000000"/>
        </w:rPr>
        <w:t xml:space="preserve">, ktorý predloží samostatný návrh spoločnej ceny tepla pre decentralizované zdroje tepla podľa </w:t>
      </w:r>
      <w:hyperlink w:anchor="paragraf-7.odsek-2">
        <w:r w:rsidRPr="00750B29">
          <w:rPr>
            <w:color w:val="0000FF"/>
            <w:u w:val="single"/>
          </w:rPr>
          <w:t>§ 7 ods. 2</w:t>
        </w:r>
      </w:hyperlink>
      <w:bookmarkStart w:id="482" w:name="paragraf-5.odsek-3.text"/>
      <w:r w:rsidRPr="00750B29">
        <w:rPr>
          <w:color w:val="000000"/>
        </w:rPr>
        <w:t xml:space="preserve">, ktorej variabilná zložka maximálnej ceny tepla bez dane z pridanej hodnoty neprekročí 0,0700 eura/kWh a súčasne fixná zložka maximálnej ceny tepla bez dane z pridanej hodnoty neprekročí 200 eur/kW. </w:t>
      </w:r>
      <w:bookmarkEnd w:id="482"/>
    </w:p>
    <w:p w14:paraId="16A90D2E" w14:textId="77777777" w:rsidR="00DF1386" w:rsidRPr="00750B29" w:rsidRDefault="00DF1386" w:rsidP="00DF1386">
      <w:pPr>
        <w:spacing w:before="225" w:after="225" w:line="264" w:lineRule="auto"/>
        <w:ind w:left="270"/>
        <w:jc w:val="both"/>
      </w:pPr>
      <w:bookmarkStart w:id="483" w:name="paragraf-5.odsek-4"/>
      <w:bookmarkEnd w:id="480"/>
      <w:r w:rsidRPr="00750B29">
        <w:rPr>
          <w:color w:val="000000"/>
        </w:rPr>
        <w:t xml:space="preserve"> </w:t>
      </w:r>
      <w:bookmarkStart w:id="484" w:name="paragraf-5.odsek-4.oznacenie"/>
      <w:r w:rsidRPr="00750B29">
        <w:rPr>
          <w:color w:val="000000"/>
        </w:rPr>
        <w:t xml:space="preserve">(4) </w:t>
      </w:r>
      <w:bookmarkEnd w:id="484"/>
      <w:r w:rsidRPr="00750B29">
        <w:rPr>
          <w:color w:val="000000"/>
        </w:rPr>
        <w:t>Odsek 1 sa nevzťahuje na regulovaný subjekt, ktorý vyrába, distribuuje a dodáva teplo výlučne koncovým odberateľom</w:t>
      </w:r>
      <w:hyperlink w:anchor="poznamky.poznamka-29">
        <w:r w:rsidRPr="00750B29">
          <w:rPr>
            <w:color w:val="000000"/>
            <w:sz w:val="18"/>
            <w:vertAlign w:val="superscript"/>
          </w:rPr>
          <w:t>29</w:t>
        </w:r>
        <w:r w:rsidRPr="00750B29">
          <w:rPr>
            <w:color w:val="0000FF"/>
            <w:u w:val="single"/>
          </w:rPr>
          <w:t>)</w:t>
        </w:r>
      </w:hyperlink>
      <w:bookmarkStart w:id="485" w:name="paragraf-5.odsek-4.text"/>
      <w:r w:rsidRPr="00750B29">
        <w:rPr>
          <w:color w:val="000000"/>
        </w:rPr>
        <w:t xml:space="preserve"> a ktorý predloží na rok t návrh ceny, ktorej fixná zložka maximálnej ceny tepla bez dane z pridanej hodnoty neprekročí 150 eur/kW. </w:t>
      </w:r>
      <w:bookmarkEnd w:id="485"/>
    </w:p>
    <w:p w14:paraId="6E6B536F" w14:textId="77777777" w:rsidR="00DF1386" w:rsidRPr="00750B29" w:rsidRDefault="00DF1386" w:rsidP="00DF1386">
      <w:pPr>
        <w:spacing w:before="225" w:after="225" w:line="264" w:lineRule="auto"/>
        <w:ind w:left="270"/>
        <w:jc w:val="both"/>
      </w:pPr>
      <w:bookmarkStart w:id="486" w:name="paragraf-5.odsek-5"/>
      <w:bookmarkEnd w:id="483"/>
      <w:r w:rsidRPr="00750B29">
        <w:rPr>
          <w:color w:val="000000"/>
        </w:rPr>
        <w:t xml:space="preserve"> </w:t>
      </w:r>
      <w:bookmarkStart w:id="487" w:name="paragraf-5.odsek-5.oznacenie"/>
      <w:r w:rsidRPr="00750B29">
        <w:rPr>
          <w:color w:val="000000"/>
        </w:rPr>
        <w:t xml:space="preserve">(5) </w:t>
      </w:r>
      <w:bookmarkEnd w:id="487"/>
      <w:r w:rsidRPr="00750B29">
        <w:rPr>
          <w:color w:val="000000"/>
        </w:rPr>
        <w:t xml:space="preserve">Výška primeraného zisku podľa odsekov 1 a 2 v cene tepla po zúčtovaní podľa </w:t>
      </w:r>
      <w:hyperlink w:anchor="paragraf-8.odsek-1">
        <w:r w:rsidRPr="00750B29">
          <w:rPr>
            <w:color w:val="0000FF"/>
            <w:u w:val="single"/>
          </w:rPr>
          <w:t>§ 8 ods. 1</w:t>
        </w:r>
      </w:hyperlink>
      <w:r w:rsidRPr="00750B29">
        <w:rPr>
          <w:color w:val="000000"/>
        </w:rPr>
        <w:t xml:space="preserve"> nie je obmedzená, ak fakturovaná variabilná zložka ceny tepla bez dane z pridanej hodnoty sa rovná alebo je nižšia ako prepočítaná variabilná zložka ceny tepla podľa skutočnej ceny </w:t>
      </w:r>
      <w:r w:rsidRPr="00750B29">
        <w:rPr>
          <w:color w:val="000000"/>
        </w:rPr>
        <w:lastRenderedPageBreak/>
        <w:t xml:space="preserve">paliva pri zemnom plyne maximálne do výšky podľa </w:t>
      </w:r>
      <w:hyperlink w:anchor="paragraf-4.odsek-4">
        <w:r w:rsidRPr="00750B29">
          <w:rPr>
            <w:color w:val="0000FF"/>
            <w:u w:val="single"/>
          </w:rPr>
          <w:t>§ 4 ods. 4</w:t>
        </w:r>
      </w:hyperlink>
      <w:bookmarkStart w:id="488" w:name="paragraf-5.odsek-5.text"/>
      <w:r w:rsidRPr="00750B29">
        <w:rPr>
          <w:color w:val="000000"/>
        </w:rPr>
        <w:t xml:space="preserve"> alebo skutočnej ceny nakupovaného tepla, podľa ukazovateľov energetickej účinnosti určených pri overovaní hospodárnosti prevádzky sústavy tepelných zariadení platných na rok t alebo podľa vypočítaných ukazovateľov energetickej účinnosti a výhrevnosti paliva a neprekročila výšku 0,0900 eura/kWh a súčasne fakturovaná fixná zložka ceny tepla bez dane z pridanej hodnoty neprekročila výšku 270 eur/kW a regulovaný subjekt pri výrobe tepla využíva obnoviteľné zdroje energie vo výške najmenej 20 % z celkového množstva tepla obsiahnutého v palive. </w:t>
      </w:r>
      <w:bookmarkEnd w:id="488"/>
    </w:p>
    <w:p w14:paraId="266CAC3B" w14:textId="77777777" w:rsidR="00DF1386" w:rsidRPr="00750B29" w:rsidRDefault="00DF1386" w:rsidP="00DF1386">
      <w:pPr>
        <w:spacing w:before="225" w:after="225" w:line="264" w:lineRule="auto"/>
        <w:ind w:left="270"/>
        <w:jc w:val="both"/>
      </w:pPr>
      <w:bookmarkStart w:id="489" w:name="paragraf-5.odsek-6"/>
      <w:bookmarkEnd w:id="486"/>
      <w:r w:rsidRPr="00750B29">
        <w:rPr>
          <w:color w:val="000000"/>
        </w:rPr>
        <w:t xml:space="preserve"> </w:t>
      </w:r>
      <w:bookmarkStart w:id="490" w:name="paragraf-5.odsek-6.oznacenie"/>
      <w:r w:rsidRPr="00750B29">
        <w:rPr>
          <w:color w:val="000000"/>
        </w:rPr>
        <w:t xml:space="preserve">(6) </w:t>
      </w:r>
      <w:bookmarkEnd w:id="490"/>
      <w:r w:rsidRPr="00750B29">
        <w:rPr>
          <w:color w:val="000000"/>
        </w:rPr>
        <w:t xml:space="preserve">Výška primeraného zisku podľa odsekov 1 a 3 v samostatnej spoločnej cene tepla pre decentralizované zdroje tepla podľa </w:t>
      </w:r>
      <w:hyperlink w:anchor="paragraf-7.odsek-2">
        <w:r w:rsidRPr="00750B29">
          <w:rPr>
            <w:color w:val="0000FF"/>
            <w:u w:val="single"/>
          </w:rPr>
          <w:t>§ 7 ods. 2</w:t>
        </w:r>
      </w:hyperlink>
      <w:r w:rsidRPr="00750B29">
        <w:rPr>
          <w:color w:val="000000"/>
        </w:rPr>
        <w:t xml:space="preserve"> po zúčtovaní podľa </w:t>
      </w:r>
      <w:hyperlink w:anchor="paragraf-8.odsek-1">
        <w:r w:rsidRPr="00750B29">
          <w:rPr>
            <w:color w:val="0000FF"/>
            <w:u w:val="single"/>
          </w:rPr>
          <w:t>§ 8 ods. 1</w:t>
        </w:r>
      </w:hyperlink>
      <w:r w:rsidRPr="00750B29">
        <w:rPr>
          <w:color w:val="000000"/>
        </w:rPr>
        <w:t xml:space="preserve"> nie je obmedzená, ak fakturovaná variabilná zložka ceny tepla bez dane z pridanej hodnoty sa rovná alebo je nižšia ako prepočítaná variabilná zložka ceny tepla podľa skutočnej ceny paliva pri zemnom plyne maximálne do výšky podľa </w:t>
      </w:r>
      <w:hyperlink w:anchor="paragraf-4.odsek-4">
        <w:r w:rsidRPr="00750B29">
          <w:rPr>
            <w:color w:val="0000FF"/>
            <w:u w:val="single"/>
          </w:rPr>
          <w:t>§ 4 ods. 4</w:t>
        </w:r>
      </w:hyperlink>
      <w:bookmarkStart w:id="491" w:name="paragraf-5.odsek-6.text"/>
      <w:r w:rsidRPr="00750B29">
        <w:rPr>
          <w:color w:val="000000"/>
        </w:rPr>
        <w:t xml:space="preserve">, podľa ukazovateľov energetickej účinnosti určených pri overovaní hospodárnosti prevádzky sústavy tepelných zariadení platných na rok t alebo podľa ukazovateľov energetickej účinnosti a výhrevnosti paliva a neprekročila výšku 0,0700 eura/kWh a súčasne fakturovaná fixná zložka ceny tepla bez dane z pridanej hodnoty neprekročila výšku 200 eur/kW. </w:t>
      </w:r>
      <w:bookmarkEnd w:id="491"/>
    </w:p>
    <w:p w14:paraId="32182448" w14:textId="77777777" w:rsidR="00DF1386" w:rsidRPr="00750B29" w:rsidRDefault="00DF1386" w:rsidP="00DF1386">
      <w:pPr>
        <w:spacing w:before="225" w:after="225" w:line="264" w:lineRule="auto"/>
        <w:ind w:left="270"/>
        <w:jc w:val="both"/>
      </w:pPr>
      <w:bookmarkStart w:id="492" w:name="paragraf-5.odsek-7"/>
      <w:bookmarkEnd w:id="489"/>
      <w:r w:rsidRPr="00750B29">
        <w:rPr>
          <w:color w:val="000000"/>
        </w:rPr>
        <w:t xml:space="preserve"> </w:t>
      </w:r>
      <w:bookmarkStart w:id="493" w:name="paragraf-5.odsek-7.oznacenie"/>
      <w:r w:rsidRPr="00750B29">
        <w:rPr>
          <w:color w:val="000000"/>
        </w:rPr>
        <w:t xml:space="preserve">(7) </w:t>
      </w:r>
      <w:bookmarkEnd w:id="493"/>
      <w:r w:rsidRPr="00750B29">
        <w:rPr>
          <w:color w:val="000000"/>
        </w:rPr>
        <w:t xml:space="preserve">Výška primeraného zisku podľa odsekov 1 a 4 v cene tepla po zúčtovaní podľa </w:t>
      </w:r>
      <w:hyperlink w:anchor="paragraf-8.odsek-1">
        <w:r w:rsidRPr="00750B29">
          <w:rPr>
            <w:color w:val="0000FF"/>
            <w:u w:val="single"/>
          </w:rPr>
          <w:t>§ 8 ods. 1</w:t>
        </w:r>
      </w:hyperlink>
      <w:r w:rsidRPr="00750B29">
        <w:rPr>
          <w:color w:val="000000"/>
        </w:rPr>
        <w:t xml:space="preserve"> nie je obmedzená, ak fakturovaná variabilná zložka ceny tepla bez dane z pridanej hodnoty sa rovná alebo je nižšia ako prepočítaná variabilná zložka ceny tepla podľa skutočnej ceny paliva pri zemnom plyne maximálne do výšky podľa </w:t>
      </w:r>
      <w:hyperlink w:anchor="paragraf-4.odsek-4">
        <w:r w:rsidRPr="00750B29">
          <w:rPr>
            <w:color w:val="0000FF"/>
            <w:u w:val="single"/>
          </w:rPr>
          <w:t>§ 4 ods. 4</w:t>
        </w:r>
      </w:hyperlink>
      <w:bookmarkStart w:id="494" w:name="paragraf-5.odsek-7.text"/>
      <w:r w:rsidRPr="00750B29">
        <w:rPr>
          <w:color w:val="000000"/>
        </w:rPr>
        <w:t xml:space="preserve">, podľa ukazovateľov energetickej účinnosti určených pri overovaní hospodárnosti prevádzky sústavy tepelných zariadení platných na rok t alebo podľa ukazovateľov energetickej účinnosti a výhrevnosti paliva, fakturovaná fixná zložka ceny tepla bez dane z pridanej hodnoty neprekročila výšku 150 eur/kW a regulovaný subjekt vyrába, distribuuje a dodáva teplo výlučne koncovým odberateľom. </w:t>
      </w:r>
      <w:bookmarkEnd w:id="494"/>
    </w:p>
    <w:p w14:paraId="6334B79E" w14:textId="5DE8F6DC" w:rsidR="00DF1386" w:rsidRPr="00750B29" w:rsidRDefault="00DF1386" w:rsidP="00DF1386">
      <w:pPr>
        <w:spacing w:line="264" w:lineRule="auto"/>
        <w:ind w:left="270"/>
        <w:jc w:val="both"/>
      </w:pPr>
      <w:bookmarkStart w:id="495" w:name="paragraf-5.odsek-8"/>
      <w:bookmarkEnd w:id="492"/>
      <w:r w:rsidRPr="00750B29">
        <w:rPr>
          <w:color w:val="000000"/>
        </w:rPr>
        <w:t xml:space="preserve"> </w:t>
      </w:r>
      <w:bookmarkStart w:id="496" w:name="paragraf-5.odsek-8.oznacenie"/>
      <w:r w:rsidRPr="00750B29">
        <w:rPr>
          <w:color w:val="000000"/>
        </w:rPr>
        <w:t xml:space="preserve">(8) </w:t>
      </w:r>
      <w:bookmarkStart w:id="497" w:name="paragraf-5.odsek-8.text"/>
      <w:bookmarkEnd w:id="496"/>
      <w:r w:rsidRPr="00750B29">
        <w:rPr>
          <w:color w:val="000000"/>
        </w:rPr>
        <w:t xml:space="preserve">Ak regulovaný subjekt dodáva teplo previazanému podniku alebo nakupuje teplo </w:t>
      </w:r>
      <w:r w:rsidR="00924A9B">
        <w:rPr>
          <w:color w:val="000000"/>
        </w:rPr>
        <w:t xml:space="preserve">                      </w:t>
      </w:r>
      <w:r w:rsidRPr="00750B29">
        <w:rPr>
          <w:color w:val="000000"/>
        </w:rPr>
        <w:t xml:space="preserve">od previazaného podniku, primeraný zisk podľa odsekov 1 až 7 tohto regulovaného subjektu je polovica. Regulačný príkon, na ktorý sa uplatňuje upravený primeraný zisk, sa určuje pri </w:t>
      </w:r>
      <w:bookmarkEnd w:id="497"/>
    </w:p>
    <w:p w14:paraId="787523F4" w14:textId="77777777" w:rsidR="00DF1386" w:rsidRPr="00750B29" w:rsidRDefault="00DF1386" w:rsidP="00DF1386">
      <w:pPr>
        <w:spacing w:before="225" w:after="225" w:line="264" w:lineRule="auto"/>
        <w:ind w:left="345"/>
        <w:jc w:val="both"/>
      </w:pPr>
      <w:bookmarkStart w:id="498" w:name="paragraf-5.odsek-8.pismeno-a"/>
      <w:r w:rsidRPr="00750B29">
        <w:rPr>
          <w:color w:val="000000"/>
        </w:rPr>
        <w:t xml:space="preserve"> </w:t>
      </w:r>
      <w:bookmarkStart w:id="499" w:name="paragraf-5.odsek-8.pismeno-a.oznacenie"/>
      <w:r w:rsidRPr="00750B29">
        <w:rPr>
          <w:color w:val="000000"/>
        </w:rPr>
        <w:t xml:space="preserve">a) </w:t>
      </w:r>
      <w:bookmarkStart w:id="500" w:name="paragraf-5.odsek-8.pismeno-a.text"/>
      <w:bookmarkEnd w:id="499"/>
      <w:r w:rsidRPr="00750B29">
        <w:rPr>
          <w:color w:val="000000"/>
        </w:rPr>
        <w:t xml:space="preserve">dodávke tepla previazanému podniku podľa dohodnutého regulačného príkonu medzi previazanými podnikmi, pričom sa pri jeho výpočte zohľadní len pomerná časť podniku, ktorá patrí do štruktúry previazaného podniku podľa majetkového podielu, </w:t>
      </w:r>
      <w:bookmarkEnd w:id="500"/>
    </w:p>
    <w:p w14:paraId="40F135A3" w14:textId="4C0CF5A8" w:rsidR="00DF1386" w:rsidRPr="00750B29" w:rsidRDefault="00DF1386" w:rsidP="00DF1386">
      <w:pPr>
        <w:spacing w:before="225" w:after="225" w:line="264" w:lineRule="auto"/>
        <w:ind w:left="345"/>
        <w:jc w:val="both"/>
      </w:pPr>
      <w:bookmarkStart w:id="501" w:name="paragraf-5.odsek-8.pismeno-b"/>
      <w:bookmarkEnd w:id="498"/>
      <w:r w:rsidRPr="00750B29">
        <w:rPr>
          <w:color w:val="000000"/>
        </w:rPr>
        <w:t xml:space="preserve"> </w:t>
      </w:r>
      <w:bookmarkStart w:id="502" w:name="paragraf-5.odsek-8.pismeno-b.oznacenie"/>
      <w:r w:rsidRPr="00750B29">
        <w:rPr>
          <w:color w:val="000000"/>
        </w:rPr>
        <w:t xml:space="preserve">b) </w:t>
      </w:r>
      <w:bookmarkStart w:id="503" w:name="paragraf-5.odsek-8.pismeno-b.text"/>
      <w:bookmarkEnd w:id="502"/>
      <w:r w:rsidRPr="00750B29">
        <w:rPr>
          <w:color w:val="000000"/>
        </w:rPr>
        <w:t xml:space="preserve">nákupe tepla od previazaného podniku podľa dohodnutého regulačného príkonu medzi previazanými podnikmi vynásobeného hodnotou 0,8, ak regulovaný subjekt, ktorý nakupuje teplo aj vyrába teplo alebo nakupuje teplo od iného regulovaného subjektu ako </w:t>
      </w:r>
      <w:r w:rsidR="00924A9B">
        <w:rPr>
          <w:color w:val="000000"/>
        </w:rPr>
        <w:t xml:space="preserve">                                  </w:t>
      </w:r>
      <w:r w:rsidRPr="00750B29">
        <w:rPr>
          <w:color w:val="000000"/>
        </w:rPr>
        <w:t xml:space="preserve">od previazaného podniku, pričom sa pri jeho výpočte zohľadní len pomerná časť podniku, ktorá patrí do štruktúry previazaného podniku podľa majetkového podielu, </w:t>
      </w:r>
      <w:bookmarkEnd w:id="503"/>
    </w:p>
    <w:p w14:paraId="00A37A92" w14:textId="77777777" w:rsidR="00DF1386" w:rsidRPr="00750B29" w:rsidRDefault="00DF1386" w:rsidP="00DF1386">
      <w:pPr>
        <w:spacing w:before="225" w:after="225" w:line="264" w:lineRule="auto"/>
        <w:ind w:left="345"/>
        <w:jc w:val="both"/>
      </w:pPr>
      <w:bookmarkStart w:id="504" w:name="paragraf-5.odsek-8.pismeno-c"/>
      <w:bookmarkEnd w:id="501"/>
      <w:r w:rsidRPr="00750B29">
        <w:rPr>
          <w:color w:val="000000"/>
        </w:rPr>
        <w:t xml:space="preserve"> </w:t>
      </w:r>
      <w:bookmarkStart w:id="505" w:name="paragraf-5.odsek-8.pismeno-c.oznacenie"/>
      <w:r w:rsidRPr="00750B29">
        <w:rPr>
          <w:color w:val="000000"/>
        </w:rPr>
        <w:t xml:space="preserve">c) </w:t>
      </w:r>
      <w:bookmarkStart w:id="506" w:name="paragraf-5.odsek-8.pismeno-c.text"/>
      <w:bookmarkEnd w:id="505"/>
      <w:r w:rsidRPr="00750B29">
        <w:rPr>
          <w:color w:val="000000"/>
        </w:rPr>
        <w:t xml:space="preserve">nákupe tepla od previazaného podniku podľa dohodnutého celkového regulačného príkonu s odberateľmi, ak regulovaný subjekt, ktorý nakupuje teplo nevyrába teplo ani nenakupuje teplo od iného regulovaného subjektu ako od previazaného podniku, pričom sa pri jeho výpočte zohľadní len pomerná časť podniku, ktorá patrí do štruktúry previazaného podniku podľa majetkového podielu. </w:t>
      </w:r>
      <w:bookmarkEnd w:id="506"/>
    </w:p>
    <w:bookmarkEnd w:id="495"/>
    <w:bookmarkEnd w:id="504"/>
    <w:p w14:paraId="1AA1EA0A" w14:textId="77777777" w:rsidR="00DF1386" w:rsidRPr="00750B29" w:rsidRDefault="00DF1386" w:rsidP="00DF1386">
      <w:pPr>
        <w:ind w:left="120"/>
      </w:pPr>
    </w:p>
    <w:p w14:paraId="509C418C" w14:textId="77777777" w:rsidR="00DF1386" w:rsidRPr="00750B29" w:rsidRDefault="00DF1386" w:rsidP="00DF1386">
      <w:pPr>
        <w:spacing w:before="225" w:after="225" w:line="264" w:lineRule="auto"/>
        <w:ind w:left="195"/>
        <w:jc w:val="center"/>
      </w:pPr>
      <w:bookmarkStart w:id="507" w:name="paragraf-6.oznacenie"/>
      <w:bookmarkStart w:id="508" w:name="paragraf-6"/>
      <w:r w:rsidRPr="00750B29">
        <w:rPr>
          <w:b/>
          <w:color w:val="000000"/>
        </w:rPr>
        <w:t xml:space="preserve"> § 6 </w:t>
      </w:r>
    </w:p>
    <w:p w14:paraId="158B7AE1" w14:textId="77777777" w:rsidR="00DF1386" w:rsidRPr="00750B29" w:rsidRDefault="00DF1386" w:rsidP="00DF1386">
      <w:pPr>
        <w:spacing w:before="225" w:after="225" w:line="264" w:lineRule="auto"/>
        <w:ind w:left="195"/>
        <w:jc w:val="center"/>
      </w:pPr>
      <w:bookmarkStart w:id="509" w:name="paragraf-6.nadpis"/>
      <w:bookmarkEnd w:id="507"/>
      <w:r w:rsidRPr="00750B29">
        <w:rPr>
          <w:b/>
          <w:color w:val="000000"/>
        </w:rPr>
        <w:t xml:space="preserve"> Postup a podmienky uplatňovania ceny </w:t>
      </w:r>
    </w:p>
    <w:p w14:paraId="22F5D1D2" w14:textId="5410C822" w:rsidR="00DF1386" w:rsidRPr="00750B29" w:rsidRDefault="00DF1386" w:rsidP="00DF1386">
      <w:pPr>
        <w:spacing w:before="225" w:after="225" w:line="264" w:lineRule="auto"/>
        <w:ind w:left="270"/>
        <w:jc w:val="both"/>
      </w:pPr>
      <w:bookmarkStart w:id="510" w:name="paragraf-6.odsek-1"/>
      <w:bookmarkEnd w:id="509"/>
      <w:r w:rsidRPr="00750B29">
        <w:rPr>
          <w:color w:val="000000"/>
        </w:rPr>
        <w:t xml:space="preserve"> </w:t>
      </w:r>
      <w:bookmarkStart w:id="511" w:name="paragraf-6.odsek-1.oznacenie"/>
      <w:r w:rsidRPr="00750B29">
        <w:rPr>
          <w:color w:val="000000"/>
        </w:rPr>
        <w:t xml:space="preserve">(1) </w:t>
      </w:r>
      <w:bookmarkEnd w:id="511"/>
      <w:r w:rsidRPr="00750B29">
        <w:rPr>
          <w:color w:val="000000"/>
        </w:rPr>
        <w:t xml:space="preserve">Maximálna cena tepla sa skladá z variabilnej zložky maximálnej ceny tepla </w:t>
      </w:r>
      <w:r w:rsidR="00924A9B">
        <w:rPr>
          <w:color w:val="000000"/>
        </w:rPr>
        <w:t xml:space="preserve">                                   </w:t>
      </w:r>
      <w:r w:rsidRPr="00750B29">
        <w:rPr>
          <w:color w:val="000000"/>
        </w:rPr>
        <w:t>so spotrebnou daňou</w:t>
      </w:r>
      <w:hyperlink w:anchor="poznamky.poznamka-30">
        <w:r w:rsidRPr="00750B29">
          <w:rPr>
            <w:color w:val="000000"/>
            <w:sz w:val="18"/>
            <w:vertAlign w:val="superscript"/>
          </w:rPr>
          <w:t>30</w:t>
        </w:r>
        <w:r w:rsidRPr="00750B29">
          <w:rPr>
            <w:color w:val="0000FF"/>
            <w:u w:val="single"/>
          </w:rPr>
          <w:t>)</w:t>
        </w:r>
      </w:hyperlink>
      <w:r w:rsidRPr="00750B29">
        <w:rPr>
          <w:color w:val="000000"/>
        </w:rPr>
        <w:t xml:space="preserve"> z elektriny, uhlia, zemného plynu a so spotrebnou daňou </w:t>
      </w:r>
      <w:r w:rsidR="00924A9B">
        <w:rPr>
          <w:color w:val="000000"/>
        </w:rPr>
        <w:t xml:space="preserve">                                     </w:t>
      </w:r>
      <w:r w:rsidRPr="00750B29">
        <w:rPr>
          <w:color w:val="000000"/>
        </w:rPr>
        <w:t>z minerálneho oleja a fixnej zložky maximálnej ceny tepla s primeraným ziskom a určuje sa pre obchodný vzťah medzi dodávateľom a odberateľom,</w:t>
      </w:r>
      <w:hyperlink w:anchor="poznamky.poznamka-31">
        <w:r w:rsidRPr="00750B29">
          <w:rPr>
            <w:color w:val="000000"/>
            <w:sz w:val="18"/>
            <w:vertAlign w:val="superscript"/>
          </w:rPr>
          <w:t>31</w:t>
        </w:r>
        <w:r w:rsidRPr="00750B29">
          <w:rPr>
            <w:color w:val="0000FF"/>
            <w:u w:val="single"/>
          </w:rPr>
          <w:t>)</w:t>
        </w:r>
      </w:hyperlink>
      <w:r w:rsidRPr="00750B29">
        <w:rPr>
          <w:color w:val="000000"/>
        </w:rPr>
        <w:t xml:space="preserve"> v ktorom je dodávateľ podľa osobitného predpisu</w:t>
      </w:r>
      <w:hyperlink w:anchor="poznamky.poznamka-32">
        <w:r w:rsidRPr="00750B29">
          <w:rPr>
            <w:color w:val="000000"/>
            <w:sz w:val="18"/>
            <w:vertAlign w:val="superscript"/>
          </w:rPr>
          <w:t>32</w:t>
        </w:r>
        <w:r w:rsidRPr="00750B29">
          <w:rPr>
            <w:color w:val="0000FF"/>
            <w:u w:val="single"/>
          </w:rPr>
          <w:t>)</w:t>
        </w:r>
      </w:hyperlink>
      <w:bookmarkStart w:id="512" w:name="paragraf-6.odsek-1.text"/>
      <w:r w:rsidRPr="00750B29">
        <w:rPr>
          <w:color w:val="000000"/>
        </w:rPr>
        <w:t xml:space="preserve"> povinný dodržiavať určený spôsob cenovej regulácie a uskutočňovať dodávky tovaru a služieb v súlade so schválenými alebo určenými cenami. </w:t>
      </w:r>
      <w:bookmarkEnd w:id="512"/>
    </w:p>
    <w:p w14:paraId="4B7F3516" w14:textId="12B0593F" w:rsidR="00DF1386" w:rsidRPr="00750B29" w:rsidRDefault="00DF1386" w:rsidP="00DF1386">
      <w:pPr>
        <w:spacing w:before="225" w:after="225" w:line="264" w:lineRule="auto"/>
        <w:ind w:left="270"/>
        <w:jc w:val="both"/>
      </w:pPr>
      <w:bookmarkStart w:id="513" w:name="paragraf-6.odsek-2"/>
      <w:bookmarkEnd w:id="510"/>
      <w:r w:rsidRPr="00750B29">
        <w:rPr>
          <w:color w:val="000000"/>
        </w:rPr>
        <w:t xml:space="preserve"> </w:t>
      </w:r>
      <w:bookmarkStart w:id="514" w:name="paragraf-6.odsek-2.oznacenie"/>
      <w:r w:rsidRPr="00750B29">
        <w:rPr>
          <w:color w:val="000000"/>
        </w:rPr>
        <w:t xml:space="preserve">(2) </w:t>
      </w:r>
      <w:bookmarkStart w:id="515" w:name="paragraf-6.odsek-2.text"/>
      <w:bookmarkEnd w:id="514"/>
      <w:r w:rsidRPr="00750B29">
        <w:rPr>
          <w:color w:val="000000"/>
        </w:rPr>
        <w:t xml:space="preserve">Variabilná zložka maximálnej ceny tepla v eurách za kilowatthodinu sa určuje </w:t>
      </w:r>
      <w:r w:rsidR="00924A9B">
        <w:rPr>
          <w:color w:val="000000"/>
        </w:rPr>
        <w:t xml:space="preserve">                              </w:t>
      </w:r>
      <w:r w:rsidRPr="00750B29">
        <w:rPr>
          <w:color w:val="000000"/>
        </w:rPr>
        <w:t xml:space="preserve">na objednané množstvo tepla a uplatňuje sa za namerané množstvo tepla. Fixná zložka maximálnej ceny tepla s primeraným ziskom sa určí v eurách na kilowatt celkového regulačného príkonu a uplatňuje sa v eurách na kilowatt regulačného príkonu odberného zariadenia. </w:t>
      </w:r>
      <w:bookmarkEnd w:id="515"/>
    </w:p>
    <w:p w14:paraId="6A2477FD" w14:textId="67AF70AC" w:rsidR="00DF1386" w:rsidRPr="00750B29" w:rsidRDefault="00DF1386" w:rsidP="00DF1386">
      <w:pPr>
        <w:spacing w:line="264" w:lineRule="auto"/>
        <w:ind w:left="270"/>
        <w:jc w:val="both"/>
      </w:pPr>
      <w:bookmarkStart w:id="516" w:name="paragraf-6.odsek-3"/>
      <w:bookmarkEnd w:id="513"/>
      <w:r w:rsidRPr="00750B29">
        <w:rPr>
          <w:color w:val="000000"/>
        </w:rPr>
        <w:t xml:space="preserve"> </w:t>
      </w:r>
      <w:bookmarkStart w:id="517" w:name="paragraf-6.odsek-3.oznacenie"/>
      <w:r w:rsidRPr="00750B29">
        <w:rPr>
          <w:color w:val="000000"/>
        </w:rPr>
        <w:t xml:space="preserve">(3) </w:t>
      </w:r>
      <w:bookmarkStart w:id="518" w:name="paragraf-6.odsek-3.text"/>
      <w:bookmarkEnd w:id="517"/>
      <w:r w:rsidRPr="00750B29">
        <w:rPr>
          <w:color w:val="000000"/>
        </w:rPr>
        <w:t xml:space="preserve">Celkový regulačný príkon na rok t sa vypočíta ako súčet regulačných príkonov všetkých odberných zariadení podľa vzorca </w:t>
      </w:r>
      <w:bookmarkEnd w:id="518"/>
      <w:r w:rsidR="00924A9B">
        <w:rPr>
          <w:color w:val="000000"/>
        </w:rPr>
        <w:t xml:space="preserve"> </w:t>
      </w:r>
    </w:p>
    <w:bookmarkStart w:id="519" w:name="paragraf-6.odsek-3.text2"/>
    <w:p w14:paraId="65B974F5" w14:textId="2EA71992" w:rsidR="00924A9B" w:rsidRDefault="00924A9B" w:rsidP="00924A9B">
      <w:pPr>
        <w:spacing w:before="225" w:after="225" w:line="264" w:lineRule="auto"/>
        <w:ind w:left="270"/>
        <w:jc w:val="center"/>
        <w:rPr>
          <w:color w:val="000000"/>
        </w:rPr>
      </w:pPr>
      <w:r w:rsidRPr="001A58E9">
        <w:rPr>
          <w:position w:val="-28"/>
        </w:rPr>
        <w:object w:dxaOrig="3400" w:dyaOrig="700" w14:anchorId="486E4681">
          <v:shape id="_x0000_i1028" type="#_x0000_t75" style="width:3in;height:36.75pt" o:ole="">
            <v:imagedata r:id="rId22" o:title=""/>
          </v:shape>
          <o:OLEObject Type="Embed" ProgID="Equation.3" ShapeID="_x0000_i1028" DrawAspect="Content" ObjectID="_1853911344" r:id="rId23"/>
        </w:object>
      </w:r>
      <w:r>
        <w:t>,</w:t>
      </w:r>
    </w:p>
    <w:p w14:paraId="133C4414" w14:textId="77777777" w:rsidR="00DF1386" w:rsidRPr="00750B29" w:rsidRDefault="00DF1386" w:rsidP="00DF1386">
      <w:pPr>
        <w:spacing w:before="225" w:after="225" w:line="264" w:lineRule="auto"/>
        <w:ind w:left="345"/>
        <w:jc w:val="both"/>
      </w:pPr>
      <w:bookmarkStart w:id="520" w:name="paragraf-6.odsek-3.odsek-1"/>
      <w:bookmarkEnd w:id="519"/>
      <w:r w:rsidRPr="00750B29">
        <w:rPr>
          <w:color w:val="000000"/>
        </w:rPr>
        <w:t xml:space="preserve"> </w:t>
      </w:r>
      <w:bookmarkStart w:id="521" w:name="paragraf-6.odsek-3.odsek-1.oznacenie"/>
      <w:bookmarkStart w:id="522" w:name="paragraf-6.odsek-3.odsek-1.text"/>
      <w:bookmarkEnd w:id="521"/>
      <w:r w:rsidRPr="00750B29">
        <w:rPr>
          <w:color w:val="000000"/>
        </w:rPr>
        <w:t xml:space="preserve">kde </w:t>
      </w:r>
      <w:bookmarkEnd w:id="522"/>
    </w:p>
    <w:p w14:paraId="0A0C6433" w14:textId="77777777" w:rsidR="00DF1386" w:rsidRPr="00750B29" w:rsidRDefault="00DF1386" w:rsidP="00DF1386">
      <w:pPr>
        <w:spacing w:before="225" w:after="225" w:line="264" w:lineRule="auto"/>
        <w:ind w:left="345"/>
        <w:jc w:val="both"/>
      </w:pPr>
      <w:bookmarkStart w:id="523" w:name="paragraf-6.odsek-3.pismeno-a"/>
      <w:bookmarkEnd w:id="520"/>
      <w:r w:rsidRPr="00750B29">
        <w:rPr>
          <w:color w:val="000000"/>
        </w:rPr>
        <w:t xml:space="preserve"> </w:t>
      </w:r>
      <w:bookmarkStart w:id="524" w:name="paragraf-6.odsek-3.pismeno-a.oznacenie"/>
      <w:r w:rsidRPr="00750B29">
        <w:rPr>
          <w:color w:val="000000"/>
        </w:rPr>
        <w:t xml:space="preserve">a) </w:t>
      </w:r>
      <w:bookmarkEnd w:id="524"/>
      <w:proofErr w:type="spellStart"/>
      <w:r w:rsidRPr="00750B29">
        <w:rPr>
          <w:color w:val="000000"/>
        </w:rPr>
        <w:t>RP</w:t>
      </w:r>
      <w:r w:rsidRPr="00750B29">
        <w:rPr>
          <w:color w:val="000000"/>
          <w:sz w:val="18"/>
          <w:vertAlign w:val="subscript"/>
        </w:rPr>
        <w:t>t</w:t>
      </w:r>
      <w:bookmarkStart w:id="525" w:name="paragraf-6.odsek-3.pismeno-a.text"/>
      <w:proofErr w:type="spellEnd"/>
      <w:r w:rsidRPr="00750B29">
        <w:rPr>
          <w:color w:val="000000"/>
        </w:rPr>
        <w:t xml:space="preserve"> je celkový regulačný príkon v kilowattoch, </w:t>
      </w:r>
      <w:bookmarkEnd w:id="525"/>
    </w:p>
    <w:p w14:paraId="186C9D18" w14:textId="77777777" w:rsidR="00DF1386" w:rsidRPr="00750B29" w:rsidRDefault="00DF1386" w:rsidP="00DF1386">
      <w:pPr>
        <w:spacing w:before="225" w:after="225" w:line="264" w:lineRule="auto"/>
        <w:ind w:left="345"/>
        <w:jc w:val="both"/>
      </w:pPr>
      <w:bookmarkStart w:id="526" w:name="paragraf-6.odsek-3.pismeno-b"/>
      <w:bookmarkEnd w:id="523"/>
      <w:r w:rsidRPr="00750B29">
        <w:rPr>
          <w:color w:val="000000"/>
        </w:rPr>
        <w:t xml:space="preserve"> </w:t>
      </w:r>
      <w:bookmarkStart w:id="527" w:name="paragraf-6.odsek-3.pismeno-b.oznacenie"/>
      <w:r w:rsidRPr="00750B29">
        <w:rPr>
          <w:color w:val="000000"/>
        </w:rPr>
        <w:t xml:space="preserve">b) </w:t>
      </w:r>
      <w:bookmarkEnd w:id="527"/>
      <w:proofErr w:type="spellStart"/>
      <w:r w:rsidRPr="00750B29">
        <w:rPr>
          <w:color w:val="000000"/>
        </w:rPr>
        <w:t>RP</w:t>
      </w:r>
      <w:r w:rsidRPr="00750B29">
        <w:rPr>
          <w:color w:val="000000"/>
          <w:sz w:val="18"/>
          <w:vertAlign w:val="subscript"/>
        </w:rPr>
        <w:t>Vkt</w:t>
      </w:r>
      <w:bookmarkStart w:id="528" w:name="paragraf-6.odsek-3.pismeno-b.text"/>
      <w:proofErr w:type="spellEnd"/>
      <w:r w:rsidRPr="00750B29">
        <w:rPr>
          <w:color w:val="000000"/>
        </w:rPr>
        <w:t xml:space="preserve"> je regulačný príkon odberného zariadenia so spotrebou tepla na vykurovanie a spotrebou tepla v teplej vode v kilowattoch určený podľa odsekov 4 a 9, </w:t>
      </w:r>
      <w:bookmarkEnd w:id="528"/>
    </w:p>
    <w:p w14:paraId="19D36DC6" w14:textId="79C400B7" w:rsidR="00DF1386" w:rsidRPr="00750B29" w:rsidRDefault="00DF1386" w:rsidP="00DF1386">
      <w:pPr>
        <w:spacing w:before="225" w:after="225" w:line="264" w:lineRule="auto"/>
        <w:ind w:left="345"/>
        <w:jc w:val="both"/>
      </w:pPr>
      <w:bookmarkStart w:id="529" w:name="paragraf-6.odsek-3.pismeno-c"/>
      <w:bookmarkEnd w:id="526"/>
      <w:r w:rsidRPr="00750B29">
        <w:rPr>
          <w:color w:val="000000"/>
        </w:rPr>
        <w:t xml:space="preserve"> </w:t>
      </w:r>
      <w:bookmarkStart w:id="530" w:name="paragraf-6.odsek-3.pismeno-c.oznacenie"/>
      <w:r w:rsidRPr="00750B29">
        <w:rPr>
          <w:color w:val="000000"/>
        </w:rPr>
        <w:t xml:space="preserve">c) </w:t>
      </w:r>
      <w:bookmarkEnd w:id="530"/>
      <w:proofErr w:type="spellStart"/>
      <w:r w:rsidRPr="00750B29">
        <w:rPr>
          <w:color w:val="000000"/>
        </w:rPr>
        <w:t>RP</w:t>
      </w:r>
      <w:r w:rsidRPr="00750B29">
        <w:rPr>
          <w:color w:val="000000"/>
          <w:sz w:val="18"/>
          <w:vertAlign w:val="subscript"/>
        </w:rPr>
        <w:t>Tkt</w:t>
      </w:r>
      <w:bookmarkStart w:id="531" w:name="paragraf-6.odsek-3.pismeno-c.text"/>
      <w:proofErr w:type="spellEnd"/>
      <w:r w:rsidRPr="00750B29">
        <w:rPr>
          <w:color w:val="000000"/>
        </w:rPr>
        <w:t xml:space="preserve"> je regulačný príkon odberného zariadenia v ktorom sa časť tepla využíva </w:t>
      </w:r>
      <w:r w:rsidR="00924A9B">
        <w:rPr>
          <w:color w:val="000000"/>
        </w:rPr>
        <w:t xml:space="preserve">                                    </w:t>
      </w:r>
      <w:r w:rsidRPr="00750B29">
        <w:rPr>
          <w:color w:val="000000"/>
        </w:rPr>
        <w:t xml:space="preserve">v priemyselnom procese, v kilowattoch určených podľa odsekov 5 a 9, </w:t>
      </w:r>
      <w:bookmarkEnd w:id="531"/>
    </w:p>
    <w:p w14:paraId="5F27066A" w14:textId="77777777" w:rsidR="00DF1386" w:rsidRPr="00750B29" w:rsidRDefault="00DF1386" w:rsidP="00DF1386">
      <w:pPr>
        <w:spacing w:before="225" w:after="225" w:line="264" w:lineRule="auto"/>
        <w:ind w:left="345"/>
        <w:jc w:val="both"/>
      </w:pPr>
      <w:bookmarkStart w:id="532" w:name="paragraf-6.odsek-3.pismeno-d"/>
      <w:bookmarkEnd w:id="529"/>
      <w:r w:rsidRPr="00750B29">
        <w:rPr>
          <w:color w:val="000000"/>
        </w:rPr>
        <w:t xml:space="preserve"> </w:t>
      </w:r>
      <w:bookmarkStart w:id="533" w:name="paragraf-6.odsek-3.pismeno-d.oznacenie"/>
      <w:r w:rsidRPr="00750B29">
        <w:rPr>
          <w:color w:val="000000"/>
        </w:rPr>
        <w:t xml:space="preserve">d) </w:t>
      </w:r>
      <w:bookmarkEnd w:id="533"/>
      <w:proofErr w:type="spellStart"/>
      <w:r w:rsidRPr="00750B29">
        <w:rPr>
          <w:color w:val="000000"/>
        </w:rPr>
        <w:t>RP</w:t>
      </w:r>
      <w:r w:rsidRPr="00750B29">
        <w:rPr>
          <w:color w:val="000000"/>
          <w:sz w:val="18"/>
          <w:vertAlign w:val="subscript"/>
        </w:rPr>
        <w:t>Dkt</w:t>
      </w:r>
      <w:proofErr w:type="spellEnd"/>
      <w:r w:rsidRPr="00750B29">
        <w:rPr>
          <w:color w:val="000000"/>
        </w:rPr>
        <w:t xml:space="preserve"> je regulačný príkon odberného zariadenia, v ktorom si časť tepla na vykurovanie a na prípravu teplej vody vyrába odberateľ tepla samostatne v decentralizovanom zdroji tepla </w:t>
      </w:r>
      <w:bookmarkStart w:id="534" w:name="paragraf-6.odsek-3.pismeno-d.text"/>
      <w:r w:rsidRPr="00750B29">
        <w:rPr>
          <w:color w:val="000000"/>
        </w:rPr>
        <w:t xml:space="preserve">v kilowattoch určený podľa odsekov 6 a 7, </w:t>
      </w:r>
      <w:bookmarkEnd w:id="534"/>
    </w:p>
    <w:p w14:paraId="772E0744" w14:textId="77777777" w:rsidR="00DF1386" w:rsidRPr="00750B29" w:rsidRDefault="00DF1386" w:rsidP="00DF1386">
      <w:pPr>
        <w:spacing w:before="225" w:after="225" w:line="264" w:lineRule="auto"/>
        <w:ind w:left="345"/>
        <w:jc w:val="both"/>
      </w:pPr>
      <w:bookmarkStart w:id="535" w:name="paragraf-6.odsek-3.pismeno-e"/>
      <w:bookmarkEnd w:id="532"/>
      <w:r w:rsidRPr="00750B29">
        <w:rPr>
          <w:color w:val="000000"/>
        </w:rPr>
        <w:t xml:space="preserve"> </w:t>
      </w:r>
      <w:bookmarkStart w:id="536" w:name="paragraf-6.odsek-3.pismeno-e.oznacenie"/>
      <w:r w:rsidRPr="00750B29">
        <w:rPr>
          <w:color w:val="000000"/>
        </w:rPr>
        <w:t xml:space="preserve">e) </w:t>
      </w:r>
      <w:bookmarkStart w:id="537" w:name="paragraf-6.odsek-3.pismeno-e.text"/>
      <w:bookmarkEnd w:id="536"/>
      <w:r w:rsidRPr="00750B29">
        <w:rPr>
          <w:color w:val="000000"/>
        </w:rPr>
        <w:t xml:space="preserve">x, y, z je počet odberných zariadení pre jednotlivé druhy odberných zariadení. </w:t>
      </w:r>
      <w:bookmarkEnd w:id="537"/>
    </w:p>
    <w:p w14:paraId="3BD9B816" w14:textId="77777777" w:rsidR="00DF1386" w:rsidRPr="00750B29" w:rsidRDefault="00DF1386" w:rsidP="00DF1386">
      <w:pPr>
        <w:spacing w:before="225" w:after="225" w:line="264" w:lineRule="auto"/>
        <w:ind w:left="270"/>
        <w:jc w:val="both"/>
      </w:pPr>
      <w:bookmarkStart w:id="538" w:name="paragraf-6.odsek-4"/>
      <w:bookmarkEnd w:id="516"/>
      <w:bookmarkEnd w:id="535"/>
      <w:r w:rsidRPr="00750B29">
        <w:rPr>
          <w:color w:val="000000"/>
        </w:rPr>
        <w:t xml:space="preserve"> </w:t>
      </w:r>
      <w:bookmarkStart w:id="539" w:name="paragraf-6.odsek-4.oznacenie"/>
      <w:r w:rsidRPr="00750B29">
        <w:rPr>
          <w:color w:val="000000"/>
        </w:rPr>
        <w:t xml:space="preserve">(4) </w:t>
      </w:r>
      <w:bookmarkStart w:id="540" w:name="paragraf-6.odsek-4.text"/>
      <w:bookmarkEnd w:id="539"/>
      <w:r w:rsidRPr="00750B29">
        <w:rPr>
          <w:color w:val="000000"/>
        </w:rPr>
        <w:t xml:space="preserve">Regulačný príkon odberného zariadenia so spotrebou tepla na vykurovanie a spotrebou tepla v teplej vode sa vypočíta ako podiel skutočne dodaného množstva tepla do odberného zariadenia v roku 2021 osobitne pre teplo na vykurovanie a osobitne pre teplo v teplej vode v kilowatthodinách a počtu hodín 5 300. Takto vypočítaný regulačný príkon platí celé regulačné obdobie. </w:t>
      </w:r>
      <w:bookmarkEnd w:id="540"/>
    </w:p>
    <w:p w14:paraId="2A77EB8D" w14:textId="77777777" w:rsidR="00DF1386" w:rsidRPr="00750B29" w:rsidRDefault="00DF1386" w:rsidP="00DF1386">
      <w:pPr>
        <w:spacing w:before="225" w:after="225" w:line="264" w:lineRule="auto"/>
        <w:ind w:left="270"/>
        <w:jc w:val="both"/>
      </w:pPr>
      <w:bookmarkStart w:id="541" w:name="paragraf-6.odsek-5"/>
      <w:bookmarkEnd w:id="538"/>
      <w:r w:rsidRPr="00750B29">
        <w:rPr>
          <w:color w:val="000000"/>
        </w:rPr>
        <w:lastRenderedPageBreak/>
        <w:t xml:space="preserve"> </w:t>
      </w:r>
      <w:bookmarkStart w:id="542" w:name="paragraf-6.odsek-5.oznacenie"/>
      <w:r w:rsidRPr="00750B29">
        <w:rPr>
          <w:color w:val="000000"/>
        </w:rPr>
        <w:t xml:space="preserve">(5) </w:t>
      </w:r>
      <w:bookmarkStart w:id="543" w:name="paragraf-6.odsek-5.text"/>
      <w:bookmarkEnd w:id="542"/>
      <w:r w:rsidRPr="00750B29">
        <w:rPr>
          <w:color w:val="000000"/>
        </w:rPr>
        <w:t xml:space="preserve">Regulačný príkon odberného zariadenia, v ktorom sa časť tepla využíva v priemyselnom procese, sa vypočíta podľa odseku 4 a počtu hodín 8 000, ak sa dodávateľ a odberateľ nedohodnú inak. </w:t>
      </w:r>
      <w:bookmarkEnd w:id="543"/>
    </w:p>
    <w:p w14:paraId="5594459B" w14:textId="1CFFDE28" w:rsidR="00DF1386" w:rsidRPr="00750B29" w:rsidRDefault="00DF1386" w:rsidP="00DF1386">
      <w:pPr>
        <w:spacing w:before="225" w:after="225" w:line="264" w:lineRule="auto"/>
        <w:ind w:left="270"/>
        <w:jc w:val="both"/>
      </w:pPr>
      <w:bookmarkStart w:id="544" w:name="paragraf-6.odsek-6"/>
      <w:bookmarkEnd w:id="541"/>
      <w:r w:rsidRPr="00750B29">
        <w:rPr>
          <w:color w:val="000000"/>
        </w:rPr>
        <w:t xml:space="preserve"> </w:t>
      </w:r>
      <w:bookmarkStart w:id="545" w:name="paragraf-6.odsek-6.oznacenie"/>
      <w:r w:rsidRPr="00750B29">
        <w:rPr>
          <w:color w:val="000000"/>
        </w:rPr>
        <w:t xml:space="preserve">(6) </w:t>
      </w:r>
      <w:bookmarkStart w:id="546" w:name="paragraf-6.odsek-6.text"/>
      <w:bookmarkEnd w:id="545"/>
      <w:r w:rsidRPr="00750B29">
        <w:rPr>
          <w:color w:val="000000"/>
        </w:rPr>
        <w:t xml:space="preserve">Regulačný príkon odberného zariadenia, v ktorom si časť tepla na vykurovanie a </w:t>
      </w:r>
      <w:r w:rsidR="00924A9B">
        <w:rPr>
          <w:color w:val="000000"/>
        </w:rPr>
        <w:t xml:space="preserve">                       </w:t>
      </w:r>
      <w:r w:rsidRPr="00750B29">
        <w:rPr>
          <w:color w:val="000000"/>
        </w:rPr>
        <w:t xml:space="preserve">na prípravu teplej vody vyrábal odberateľ tepla v roku 2021 samostatne v decentralizovanom zdroji tepla, sa vypočíta ako podiel skutočne dodaného množstva tepla do odberného zariadenia v roku 2021 osobitne pre teplo na vykurovanie a osobitne pre teplo v teplej vode v kilowatthodinách a počtu hodín 3 500; takto vypočítaný regulačný príkon platí do konca regulačného obdobia. </w:t>
      </w:r>
      <w:bookmarkEnd w:id="546"/>
    </w:p>
    <w:p w14:paraId="343F2CCB" w14:textId="2F40DAD3" w:rsidR="00DF1386" w:rsidRPr="00750B29" w:rsidRDefault="00DF1386" w:rsidP="00DF1386">
      <w:pPr>
        <w:spacing w:before="225" w:after="225" w:line="264" w:lineRule="auto"/>
        <w:ind w:left="270"/>
        <w:jc w:val="both"/>
      </w:pPr>
      <w:bookmarkStart w:id="547" w:name="paragraf-6.odsek-7"/>
      <w:bookmarkEnd w:id="544"/>
      <w:r w:rsidRPr="00750B29">
        <w:rPr>
          <w:color w:val="000000"/>
        </w:rPr>
        <w:t xml:space="preserve"> </w:t>
      </w:r>
      <w:bookmarkStart w:id="548" w:name="paragraf-6.odsek-7.oznacenie"/>
      <w:r w:rsidRPr="00750B29">
        <w:rPr>
          <w:color w:val="000000"/>
        </w:rPr>
        <w:t xml:space="preserve">(7) </w:t>
      </w:r>
      <w:bookmarkStart w:id="549" w:name="paragraf-6.odsek-7.text"/>
      <w:bookmarkEnd w:id="548"/>
      <w:r w:rsidRPr="00750B29">
        <w:rPr>
          <w:color w:val="000000"/>
        </w:rPr>
        <w:t xml:space="preserve">Regulačný príkon odberného zariadenia, v ktorom si časť tepla na vykurovanie a </w:t>
      </w:r>
      <w:r w:rsidR="00924A9B">
        <w:rPr>
          <w:color w:val="000000"/>
        </w:rPr>
        <w:t xml:space="preserve">                         </w:t>
      </w:r>
      <w:r w:rsidRPr="00750B29">
        <w:rPr>
          <w:color w:val="000000"/>
        </w:rPr>
        <w:t xml:space="preserve">na prípravu teplej vody vyrába odberateľ tepla samostatne v novom decentralizovanom zdroji tepla vybudovanom po roku 2021, sa vypočíta ako podiel predpokladaného ročného množstva tepla osobitne pre teplo na vykurovanie a osobitne pre teplo v teplej vode na rok t v kilowatthodinách a počtu hodín 3 500; takto vypočítaný regulačný príkon platí do konca regulačného obdobia. </w:t>
      </w:r>
      <w:bookmarkEnd w:id="549"/>
    </w:p>
    <w:p w14:paraId="76A62748" w14:textId="77777777" w:rsidR="00DF1386" w:rsidRPr="00750B29" w:rsidRDefault="00DF1386" w:rsidP="00DF1386">
      <w:pPr>
        <w:spacing w:before="225" w:after="225" w:line="264" w:lineRule="auto"/>
        <w:ind w:left="270"/>
        <w:jc w:val="both"/>
      </w:pPr>
      <w:bookmarkStart w:id="550" w:name="paragraf-6.odsek-8"/>
      <w:bookmarkEnd w:id="547"/>
      <w:r w:rsidRPr="00750B29">
        <w:rPr>
          <w:color w:val="000000"/>
        </w:rPr>
        <w:t xml:space="preserve"> </w:t>
      </w:r>
      <w:bookmarkStart w:id="551" w:name="paragraf-6.odsek-8.oznacenie"/>
      <w:r w:rsidRPr="00750B29">
        <w:rPr>
          <w:color w:val="000000"/>
        </w:rPr>
        <w:t xml:space="preserve">(8) </w:t>
      </w:r>
      <w:bookmarkStart w:id="552" w:name="paragraf-6.odsek-8.text"/>
      <w:bookmarkEnd w:id="551"/>
      <w:r w:rsidRPr="00750B29">
        <w:rPr>
          <w:color w:val="000000"/>
        </w:rPr>
        <w:t xml:space="preserve">Regulačný príkon odberného zariadenia medzi dodávateľom a odberateľom, ktorý je súčasne aj dodávateľom, sa môže určiť aj dohodou. </w:t>
      </w:r>
      <w:bookmarkEnd w:id="552"/>
    </w:p>
    <w:p w14:paraId="5F3DF68E" w14:textId="77777777" w:rsidR="00DF1386" w:rsidRPr="00750B29" w:rsidRDefault="00DF1386" w:rsidP="00DF1386">
      <w:pPr>
        <w:spacing w:before="225" w:after="225" w:line="264" w:lineRule="auto"/>
        <w:ind w:left="270"/>
        <w:jc w:val="both"/>
      </w:pPr>
      <w:bookmarkStart w:id="553" w:name="paragraf-6.odsek-9"/>
      <w:bookmarkEnd w:id="550"/>
      <w:r w:rsidRPr="00750B29">
        <w:rPr>
          <w:color w:val="000000"/>
        </w:rPr>
        <w:t xml:space="preserve"> </w:t>
      </w:r>
      <w:bookmarkStart w:id="554" w:name="paragraf-6.odsek-9.oznacenie"/>
      <w:r w:rsidRPr="00750B29">
        <w:rPr>
          <w:color w:val="000000"/>
        </w:rPr>
        <w:t xml:space="preserve">(9) </w:t>
      </w:r>
      <w:bookmarkStart w:id="555" w:name="paragraf-6.odsek-9.text"/>
      <w:bookmarkEnd w:id="554"/>
      <w:r w:rsidRPr="00750B29">
        <w:rPr>
          <w:color w:val="000000"/>
        </w:rPr>
        <w:t xml:space="preserve">Regulačný príkon pripojeného nového odberného zariadenia na vykurovanie a prípravu teplej vody, ktorému nebolo dodávané teplo v roku 2021, sa vypočíta ako podiel predpokladaného ročného množstva tepla na rok t v kilowatthodinách a počtu hodín 5 300. Regulačný príkon pripojeného nového odberného zariadenia, v ktorom sa časť tepla využíva v priemyselnom procese a ktorému nebolo dodávané teplo v roku 2021, sa vypočíta ako podiel predpokladaného ročného množstva tepla na rok t a počtu hodín 8 000, ak sa dodávateľ a odberateľ nedohodnú inak; takto vypočítaný regulačný príkon platí do konca regulačného obdobia. </w:t>
      </w:r>
      <w:bookmarkEnd w:id="555"/>
    </w:p>
    <w:bookmarkEnd w:id="508"/>
    <w:bookmarkEnd w:id="553"/>
    <w:p w14:paraId="7AA27260" w14:textId="77777777" w:rsidR="00B66508" w:rsidRPr="00760F2D" w:rsidRDefault="00B66508" w:rsidP="008350CF">
      <w:pPr>
        <w:jc w:val="center"/>
      </w:pPr>
    </w:p>
    <w:p w14:paraId="2F6BE740" w14:textId="77777777" w:rsidR="00E05D26" w:rsidRPr="00772D3D" w:rsidRDefault="00E05D26" w:rsidP="00E05D26">
      <w:pPr>
        <w:ind w:left="2832" w:firstLine="408"/>
        <w:jc w:val="both"/>
      </w:pPr>
    </w:p>
    <w:p w14:paraId="0DF56302" w14:textId="377C63A8" w:rsidR="008350CF" w:rsidRPr="009852B1" w:rsidRDefault="008350CF" w:rsidP="009852B1">
      <w:pPr>
        <w:jc w:val="both"/>
        <w:rPr>
          <w:b/>
        </w:rPr>
      </w:pPr>
      <w:r w:rsidRPr="00760F2D">
        <w:tab/>
      </w:r>
      <w:r w:rsidRPr="00760F2D">
        <w:tab/>
      </w:r>
      <w:r w:rsidRPr="00760F2D">
        <w:tab/>
      </w:r>
      <w:r w:rsidRPr="00760F2D">
        <w:tab/>
      </w:r>
      <w:r w:rsidRPr="00760F2D">
        <w:tab/>
      </w:r>
      <w:r w:rsidRPr="00760F2D">
        <w:tab/>
      </w:r>
      <w:r w:rsidRPr="009852B1">
        <w:rPr>
          <w:b/>
        </w:rPr>
        <w:t>§ 7</w:t>
      </w:r>
    </w:p>
    <w:p w14:paraId="19E3EF0A" w14:textId="5DBB5C6C" w:rsidR="008350CF" w:rsidRDefault="008350CF" w:rsidP="008350CF">
      <w:pPr>
        <w:tabs>
          <w:tab w:val="num" w:pos="360"/>
        </w:tabs>
        <w:jc w:val="center"/>
        <w:rPr>
          <w:b/>
        </w:rPr>
      </w:pPr>
      <w:r w:rsidRPr="009852B1">
        <w:rPr>
          <w:b/>
        </w:rPr>
        <w:t>Podklady návrhu ceny a</w:t>
      </w:r>
      <w:r w:rsidR="004B0BFD" w:rsidRPr="009852B1">
        <w:rPr>
          <w:b/>
        </w:rPr>
        <w:t> </w:t>
      </w:r>
      <w:r w:rsidRPr="009852B1">
        <w:rPr>
          <w:b/>
        </w:rPr>
        <w:t>spôsob predkladania návrhu ceny</w:t>
      </w:r>
    </w:p>
    <w:p w14:paraId="526835B2" w14:textId="77777777" w:rsidR="00DF1386" w:rsidRDefault="00DF1386" w:rsidP="008350CF">
      <w:pPr>
        <w:tabs>
          <w:tab w:val="num" w:pos="360"/>
        </w:tabs>
        <w:jc w:val="center"/>
        <w:rPr>
          <w:b/>
        </w:rPr>
      </w:pPr>
    </w:p>
    <w:p w14:paraId="04583148" w14:textId="77777777" w:rsidR="00DF1386" w:rsidRPr="009852B1" w:rsidRDefault="00DF1386" w:rsidP="008350CF">
      <w:pPr>
        <w:tabs>
          <w:tab w:val="num" w:pos="360"/>
        </w:tabs>
        <w:jc w:val="center"/>
        <w:rPr>
          <w:b/>
        </w:rPr>
      </w:pPr>
    </w:p>
    <w:p w14:paraId="626C6C2F" w14:textId="77777777" w:rsidR="00DF1386" w:rsidRPr="00750B29" w:rsidRDefault="00DF1386" w:rsidP="00DF1386">
      <w:pPr>
        <w:spacing w:before="225" w:after="225" w:line="264" w:lineRule="auto"/>
        <w:ind w:left="270"/>
        <w:jc w:val="both"/>
      </w:pPr>
      <w:bookmarkStart w:id="556" w:name="paragraf-7.odsek-1.oznacenie"/>
      <w:r w:rsidRPr="00750B29">
        <w:rPr>
          <w:color w:val="000000"/>
        </w:rPr>
        <w:t xml:space="preserve">(1) </w:t>
      </w:r>
      <w:bookmarkEnd w:id="556"/>
      <w:r w:rsidRPr="00750B29">
        <w:rPr>
          <w:color w:val="000000"/>
        </w:rPr>
        <w:t xml:space="preserve">Návrh ceny tepla a s ním súvisiacich regulovaných činností sa predkladá v rozsahu </w:t>
      </w:r>
      <w:hyperlink w:anchor="prilohy.priloha-priloha_c_5_k_vyhlaske_c_312_2022_z_z.oznacenie">
        <w:r w:rsidRPr="00750B29">
          <w:rPr>
            <w:color w:val="0000FF"/>
            <w:u w:val="single"/>
          </w:rPr>
          <w:t>prílohy č. 5</w:t>
        </w:r>
      </w:hyperlink>
      <w:bookmarkStart w:id="557" w:name="paragraf-7.odsek-1.text"/>
      <w:r w:rsidRPr="00750B29">
        <w:rPr>
          <w:color w:val="000000"/>
        </w:rPr>
        <w:t xml:space="preserve"> ako spoločná cena tepla na všetky odberné miesta v rámci obce alebo jej časti. Ak dodávku tepla zabezpečuje regulovaný subjekt vo viac ako jednej obci vo všetkých územných obvodoch vyšších územných celkov, možno predložiť návrh spoločnej ceny tepla pre územný obvod vyššieho územného celku. </w:t>
      </w:r>
      <w:bookmarkEnd w:id="557"/>
    </w:p>
    <w:p w14:paraId="747F2E2C" w14:textId="77777777" w:rsidR="00DF1386" w:rsidRPr="00750B29" w:rsidRDefault="00DF1386" w:rsidP="00DF1386">
      <w:pPr>
        <w:spacing w:before="225" w:after="225" w:line="264" w:lineRule="auto"/>
        <w:ind w:left="270"/>
        <w:jc w:val="both"/>
      </w:pPr>
      <w:bookmarkStart w:id="558" w:name="paragraf-7.odsek-2"/>
      <w:r w:rsidRPr="00750B29">
        <w:rPr>
          <w:color w:val="000000"/>
        </w:rPr>
        <w:t xml:space="preserve"> </w:t>
      </w:r>
      <w:bookmarkStart w:id="559" w:name="paragraf-7.odsek-2.oznacenie"/>
      <w:r w:rsidRPr="00750B29">
        <w:rPr>
          <w:color w:val="000000"/>
        </w:rPr>
        <w:t xml:space="preserve">(2) </w:t>
      </w:r>
      <w:bookmarkEnd w:id="559"/>
      <w:r w:rsidRPr="00750B29">
        <w:rPr>
          <w:color w:val="000000"/>
        </w:rPr>
        <w:t xml:space="preserve">Návrh ceny podľa odseku 1 sa môže predložiť v rozsahu </w:t>
      </w:r>
      <w:hyperlink w:anchor="prilohy.priloha-priloha_c_5_k_vyhlaske_c_312_2022_z_z.oznacenie">
        <w:r w:rsidRPr="00750B29">
          <w:rPr>
            <w:color w:val="0000FF"/>
            <w:u w:val="single"/>
          </w:rPr>
          <w:t>prílohy č. 5</w:t>
        </w:r>
      </w:hyperlink>
      <w:r w:rsidRPr="00750B29">
        <w:rPr>
          <w:color w:val="000000"/>
        </w:rPr>
        <w:t xml:space="preserve"> aj ako samostatná spoločná cena tepla na všetky odberné miesta zo sústav tepelných zariadení</w:t>
      </w:r>
      <w:hyperlink w:anchor="poznamky.poznamka-33">
        <w:r w:rsidRPr="00750B29">
          <w:rPr>
            <w:color w:val="000000"/>
            <w:sz w:val="18"/>
            <w:vertAlign w:val="superscript"/>
          </w:rPr>
          <w:t>33</w:t>
        </w:r>
        <w:r w:rsidRPr="00750B29">
          <w:rPr>
            <w:color w:val="0000FF"/>
            <w:u w:val="single"/>
          </w:rPr>
          <w:t>)</w:t>
        </w:r>
      </w:hyperlink>
      <w:bookmarkStart w:id="560" w:name="paragraf-7.odsek-2.text"/>
      <w:r w:rsidRPr="00750B29">
        <w:rPr>
          <w:color w:val="000000"/>
        </w:rPr>
        <w:t xml:space="preserve"> a samostatná spoločná cena tepla pre decentralizované zdroje tepla. </w:t>
      </w:r>
      <w:bookmarkEnd w:id="560"/>
    </w:p>
    <w:p w14:paraId="4E1B4BCA" w14:textId="77777777" w:rsidR="00DF1386" w:rsidRPr="00750B29" w:rsidRDefault="00DF1386" w:rsidP="00DF1386">
      <w:pPr>
        <w:spacing w:line="264" w:lineRule="auto"/>
        <w:ind w:left="270"/>
        <w:jc w:val="both"/>
      </w:pPr>
      <w:bookmarkStart w:id="561" w:name="paragraf-7.odsek-3"/>
      <w:bookmarkEnd w:id="558"/>
      <w:r w:rsidRPr="00750B29">
        <w:rPr>
          <w:color w:val="000000"/>
        </w:rPr>
        <w:t xml:space="preserve"> </w:t>
      </w:r>
      <w:bookmarkStart w:id="562" w:name="paragraf-7.odsek-3.oznacenie"/>
      <w:r w:rsidRPr="00750B29">
        <w:rPr>
          <w:color w:val="000000"/>
        </w:rPr>
        <w:t xml:space="preserve">(3) </w:t>
      </w:r>
      <w:bookmarkStart w:id="563" w:name="paragraf-7.odsek-3.text"/>
      <w:bookmarkEnd w:id="562"/>
      <w:r w:rsidRPr="00750B29">
        <w:rPr>
          <w:color w:val="000000"/>
        </w:rPr>
        <w:t xml:space="preserve">Súčasťou návrhu ceny sú tieto podklady: </w:t>
      </w:r>
      <w:bookmarkEnd w:id="563"/>
    </w:p>
    <w:p w14:paraId="08375D54" w14:textId="77777777" w:rsidR="00DF1386" w:rsidRPr="00750B29" w:rsidRDefault="00DF1386" w:rsidP="00DF1386">
      <w:pPr>
        <w:spacing w:before="225" w:after="225" w:line="264" w:lineRule="auto"/>
        <w:ind w:left="345"/>
        <w:jc w:val="both"/>
      </w:pPr>
      <w:bookmarkStart w:id="564" w:name="paragraf-7.odsek-3.pismeno-a"/>
      <w:r w:rsidRPr="00750B29">
        <w:rPr>
          <w:color w:val="000000"/>
        </w:rPr>
        <w:lastRenderedPageBreak/>
        <w:t xml:space="preserve"> </w:t>
      </w:r>
      <w:bookmarkStart w:id="565" w:name="paragraf-7.odsek-3.pismeno-a.oznacenie"/>
      <w:r w:rsidRPr="00750B29">
        <w:rPr>
          <w:color w:val="000000"/>
        </w:rPr>
        <w:t xml:space="preserve">a) </w:t>
      </w:r>
      <w:bookmarkEnd w:id="565"/>
      <w:r w:rsidRPr="00750B29">
        <w:rPr>
          <w:color w:val="000000"/>
        </w:rPr>
        <w:t xml:space="preserve">výpočet položky 3.1 – Regulovaná zložka fixných nákladov podľa </w:t>
      </w:r>
      <w:hyperlink w:anchor="prilohy.priloha-priloha_c_1_k_vyhlaske_c_312_2022_z_z.oznacenie">
        <w:r w:rsidRPr="00750B29">
          <w:rPr>
            <w:color w:val="0000FF"/>
            <w:u w:val="single"/>
          </w:rPr>
          <w:t>prílohy č. 1</w:t>
        </w:r>
      </w:hyperlink>
      <w:bookmarkStart w:id="566" w:name="paragraf-7.odsek-3.pismeno-a.text"/>
      <w:r w:rsidRPr="00750B29">
        <w:rPr>
          <w:color w:val="000000"/>
        </w:rPr>
        <w:t xml:space="preserve">, </w:t>
      </w:r>
      <w:bookmarkEnd w:id="566"/>
    </w:p>
    <w:p w14:paraId="4F0403EE" w14:textId="77777777" w:rsidR="00DF1386" w:rsidRPr="00750B29" w:rsidRDefault="00DF1386" w:rsidP="00DF1386">
      <w:pPr>
        <w:spacing w:before="225" w:after="225" w:line="264" w:lineRule="auto"/>
        <w:ind w:left="345"/>
        <w:jc w:val="both"/>
      </w:pPr>
      <w:bookmarkStart w:id="567" w:name="paragraf-7.odsek-3.pismeno-b"/>
      <w:bookmarkEnd w:id="564"/>
      <w:r w:rsidRPr="00750B29">
        <w:rPr>
          <w:color w:val="000000"/>
        </w:rPr>
        <w:t xml:space="preserve"> </w:t>
      </w:r>
      <w:bookmarkStart w:id="568" w:name="paragraf-7.odsek-3.pismeno-b.oznacenie"/>
      <w:r w:rsidRPr="00750B29">
        <w:rPr>
          <w:color w:val="000000"/>
        </w:rPr>
        <w:t xml:space="preserve">b) </w:t>
      </w:r>
      <w:bookmarkEnd w:id="568"/>
      <w:r w:rsidRPr="00750B29">
        <w:rPr>
          <w:color w:val="000000"/>
        </w:rPr>
        <w:t xml:space="preserve">zoznam odberateľov tepla a objednané množstvo tepla podľa </w:t>
      </w:r>
      <w:hyperlink w:anchor="prilohy.priloha-priloha_c_6_k_vyhlaske_c_312_2022_z_z.oznacenie">
        <w:r w:rsidRPr="00750B29">
          <w:rPr>
            <w:color w:val="0000FF"/>
            <w:u w:val="single"/>
          </w:rPr>
          <w:t>prílohy č. 6</w:t>
        </w:r>
      </w:hyperlink>
      <w:bookmarkStart w:id="569" w:name="paragraf-7.odsek-3.pismeno-b.text"/>
      <w:r w:rsidRPr="00750B29">
        <w:rPr>
          <w:color w:val="000000"/>
        </w:rPr>
        <w:t xml:space="preserve">, </w:t>
      </w:r>
      <w:bookmarkEnd w:id="569"/>
    </w:p>
    <w:p w14:paraId="6817A5F0" w14:textId="77777777" w:rsidR="00DF1386" w:rsidRPr="00750B29" w:rsidRDefault="00DF1386" w:rsidP="00DF1386">
      <w:pPr>
        <w:spacing w:before="225" w:after="225" w:line="264" w:lineRule="auto"/>
        <w:ind w:left="345"/>
        <w:jc w:val="both"/>
      </w:pPr>
      <w:bookmarkStart w:id="570" w:name="paragraf-7.odsek-3.pismeno-c"/>
      <w:bookmarkEnd w:id="567"/>
      <w:r w:rsidRPr="00750B29">
        <w:rPr>
          <w:color w:val="000000"/>
        </w:rPr>
        <w:t xml:space="preserve"> </w:t>
      </w:r>
      <w:bookmarkStart w:id="571" w:name="paragraf-7.odsek-3.pismeno-c.oznacenie"/>
      <w:r w:rsidRPr="00750B29">
        <w:rPr>
          <w:color w:val="000000"/>
        </w:rPr>
        <w:t xml:space="preserve">c) </w:t>
      </w:r>
      <w:bookmarkEnd w:id="571"/>
      <w:r w:rsidRPr="00750B29">
        <w:rPr>
          <w:color w:val="000000"/>
        </w:rPr>
        <w:t xml:space="preserve">údaje o prevádzke sústavy tepelných zariadení podľa </w:t>
      </w:r>
      <w:hyperlink w:anchor="prilohy.priloha-priloha_c_7_k_vyhlaske_c_312_2022_z_z.oznacenie">
        <w:r w:rsidRPr="00750B29">
          <w:rPr>
            <w:color w:val="0000FF"/>
            <w:u w:val="single"/>
          </w:rPr>
          <w:t>prílohy č. 7</w:t>
        </w:r>
      </w:hyperlink>
      <w:bookmarkStart w:id="572" w:name="paragraf-7.odsek-3.pismeno-c.text"/>
      <w:r w:rsidRPr="00750B29">
        <w:rPr>
          <w:color w:val="000000"/>
        </w:rPr>
        <w:t xml:space="preserve">, </w:t>
      </w:r>
      <w:bookmarkEnd w:id="572"/>
    </w:p>
    <w:p w14:paraId="6E45D847" w14:textId="77777777" w:rsidR="00DF1386" w:rsidRPr="00750B29" w:rsidRDefault="00DF1386" w:rsidP="00DF1386">
      <w:pPr>
        <w:spacing w:before="225" w:after="225" w:line="264" w:lineRule="auto"/>
        <w:ind w:left="345"/>
        <w:jc w:val="both"/>
      </w:pPr>
      <w:bookmarkStart w:id="573" w:name="paragraf-7.odsek-3.pismeno-d"/>
      <w:bookmarkEnd w:id="570"/>
      <w:r w:rsidRPr="00750B29">
        <w:rPr>
          <w:color w:val="000000"/>
        </w:rPr>
        <w:t xml:space="preserve"> </w:t>
      </w:r>
      <w:bookmarkStart w:id="574" w:name="paragraf-7.odsek-3.pismeno-d.oznacenie"/>
      <w:r w:rsidRPr="00750B29">
        <w:rPr>
          <w:color w:val="000000"/>
        </w:rPr>
        <w:t xml:space="preserve">d) </w:t>
      </w:r>
      <w:bookmarkEnd w:id="574"/>
      <w:r w:rsidRPr="00750B29">
        <w:rPr>
          <w:color w:val="000000"/>
        </w:rPr>
        <w:t xml:space="preserve">zoznam tepelných zdrojov a odovzdávacích staníc tepla podľa </w:t>
      </w:r>
      <w:hyperlink w:anchor="prilohy.priloha-priloha_c_8_k_vyhlaske_c_312_2022_z_z.oznacenie">
        <w:r w:rsidRPr="00750B29">
          <w:rPr>
            <w:color w:val="0000FF"/>
            <w:u w:val="single"/>
          </w:rPr>
          <w:t>prílohy č. 8</w:t>
        </w:r>
      </w:hyperlink>
      <w:bookmarkStart w:id="575" w:name="paragraf-7.odsek-3.pismeno-d.text"/>
      <w:r w:rsidRPr="00750B29">
        <w:rPr>
          <w:color w:val="000000"/>
        </w:rPr>
        <w:t xml:space="preserve">, </w:t>
      </w:r>
      <w:bookmarkEnd w:id="575"/>
    </w:p>
    <w:p w14:paraId="088711CF" w14:textId="77777777" w:rsidR="00DF1386" w:rsidRPr="00750B29" w:rsidRDefault="00DF1386" w:rsidP="00DF1386">
      <w:pPr>
        <w:spacing w:before="225" w:after="225" w:line="264" w:lineRule="auto"/>
        <w:ind w:left="345"/>
        <w:jc w:val="both"/>
      </w:pPr>
      <w:bookmarkStart w:id="576" w:name="paragraf-7.odsek-3.pismeno-e"/>
      <w:bookmarkEnd w:id="573"/>
      <w:r w:rsidRPr="00750B29">
        <w:rPr>
          <w:color w:val="000000"/>
        </w:rPr>
        <w:t xml:space="preserve"> </w:t>
      </w:r>
      <w:bookmarkStart w:id="577" w:name="paragraf-7.odsek-3.pismeno-e.oznacenie"/>
      <w:r w:rsidRPr="00750B29">
        <w:rPr>
          <w:color w:val="000000"/>
        </w:rPr>
        <w:t xml:space="preserve">e) </w:t>
      </w:r>
      <w:bookmarkEnd w:id="577"/>
      <w:r w:rsidRPr="00750B29">
        <w:rPr>
          <w:color w:val="000000"/>
        </w:rPr>
        <w:t xml:space="preserve">výpočet nákladov na palivo podľa </w:t>
      </w:r>
      <w:hyperlink w:anchor="prilohy.priloha-priloha_c_9_k_vyhlaske_c_312_2022_z_z.oznacenie">
        <w:r w:rsidRPr="00750B29">
          <w:rPr>
            <w:color w:val="0000FF"/>
            <w:u w:val="single"/>
          </w:rPr>
          <w:t>prílohy č. 9</w:t>
        </w:r>
      </w:hyperlink>
      <w:bookmarkStart w:id="578" w:name="paragraf-7.odsek-3.pismeno-e.text"/>
      <w:r w:rsidRPr="00750B29">
        <w:rPr>
          <w:color w:val="000000"/>
        </w:rPr>
        <w:t xml:space="preserve">, </w:t>
      </w:r>
      <w:bookmarkEnd w:id="578"/>
    </w:p>
    <w:p w14:paraId="40C2E8F9" w14:textId="77777777" w:rsidR="00DF1386" w:rsidRPr="00750B29" w:rsidRDefault="00DF1386" w:rsidP="00DF1386">
      <w:pPr>
        <w:spacing w:before="225" w:after="225" w:line="264" w:lineRule="auto"/>
        <w:ind w:left="345"/>
        <w:jc w:val="both"/>
      </w:pPr>
      <w:bookmarkStart w:id="579" w:name="paragraf-7.odsek-3.pismeno-f"/>
      <w:bookmarkEnd w:id="576"/>
      <w:r w:rsidRPr="00750B29">
        <w:rPr>
          <w:color w:val="000000"/>
        </w:rPr>
        <w:t xml:space="preserve"> </w:t>
      </w:r>
      <w:bookmarkStart w:id="580" w:name="paragraf-7.odsek-3.pismeno-f.oznacenie"/>
      <w:r w:rsidRPr="00750B29">
        <w:rPr>
          <w:color w:val="000000"/>
        </w:rPr>
        <w:t xml:space="preserve">f) </w:t>
      </w:r>
      <w:bookmarkStart w:id="581" w:name="paragraf-7.odsek-3.pismeno-f.text"/>
      <w:bookmarkEnd w:id="580"/>
      <w:r w:rsidRPr="00750B29">
        <w:rPr>
          <w:color w:val="000000"/>
        </w:rPr>
        <w:t xml:space="preserve">zmluva na nákup paliva na rok t a výpočet výslednej výšky ceny plynu, </w:t>
      </w:r>
      <w:bookmarkEnd w:id="581"/>
    </w:p>
    <w:p w14:paraId="107069D5" w14:textId="591ABD45" w:rsidR="00DF1386" w:rsidRPr="00750B29" w:rsidRDefault="00DF1386" w:rsidP="00DF1386">
      <w:pPr>
        <w:spacing w:before="225" w:after="225" w:line="264" w:lineRule="auto"/>
        <w:ind w:left="345"/>
        <w:jc w:val="both"/>
      </w:pPr>
      <w:bookmarkStart w:id="582" w:name="paragraf-7.odsek-3.pismeno-g"/>
      <w:bookmarkEnd w:id="579"/>
      <w:r w:rsidRPr="00750B29">
        <w:rPr>
          <w:color w:val="000000"/>
        </w:rPr>
        <w:t xml:space="preserve"> </w:t>
      </w:r>
      <w:bookmarkStart w:id="583" w:name="paragraf-7.odsek-3.pismeno-g.oznacenie"/>
      <w:r w:rsidRPr="00750B29">
        <w:rPr>
          <w:color w:val="000000"/>
        </w:rPr>
        <w:t xml:space="preserve">g) </w:t>
      </w:r>
      <w:bookmarkEnd w:id="583"/>
      <w:r w:rsidRPr="00750B29">
        <w:rPr>
          <w:color w:val="000000"/>
        </w:rPr>
        <w:t xml:space="preserve">oznámenie o predložení návrhu na zmenu cenového rozhodnutia podľa </w:t>
      </w:r>
      <w:hyperlink r:id="rId24" w:anchor="paragraf-17">
        <w:r w:rsidRPr="00750B29">
          <w:rPr>
            <w:color w:val="0000FF"/>
            <w:u w:val="single"/>
          </w:rPr>
          <w:t>§ 17 zákona</w:t>
        </w:r>
      </w:hyperlink>
      <w:bookmarkStart w:id="584" w:name="paragraf-7.odsek-3.pismeno-g.text"/>
      <w:r w:rsidRPr="00750B29">
        <w:rPr>
          <w:color w:val="000000"/>
        </w:rPr>
        <w:t xml:space="preserve"> </w:t>
      </w:r>
      <w:r w:rsidR="00B21152">
        <w:rPr>
          <w:color w:val="000000"/>
        </w:rPr>
        <w:t xml:space="preserve">                </w:t>
      </w:r>
      <w:r w:rsidRPr="00750B29">
        <w:rPr>
          <w:color w:val="000000"/>
        </w:rPr>
        <w:t xml:space="preserve">s cenou navrhovanou odberateľom tepla, ktorým sa teplo dodáva a ktorí sú držiteľmi povolenia na rozvod tepla, </w:t>
      </w:r>
      <w:bookmarkEnd w:id="584"/>
    </w:p>
    <w:p w14:paraId="4398CDE5" w14:textId="77777777" w:rsidR="00DF1386" w:rsidRPr="00750B29" w:rsidRDefault="00DF1386" w:rsidP="00DF1386">
      <w:pPr>
        <w:spacing w:before="225" w:after="225" w:line="264" w:lineRule="auto"/>
        <w:ind w:left="345"/>
        <w:jc w:val="both"/>
      </w:pPr>
      <w:bookmarkStart w:id="585" w:name="paragraf-7.odsek-3.pismeno-h"/>
      <w:bookmarkEnd w:id="582"/>
      <w:r w:rsidRPr="00750B29">
        <w:rPr>
          <w:color w:val="000000"/>
        </w:rPr>
        <w:t xml:space="preserve"> </w:t>
      </w:r>
      <w:bookmarkStart w:id="586" w:name="paragraf-7.odsek-3.pismeno-h.oznacenie"/>
      <w:r w:rsidRPr="00750B29">
        <w:rPr>
          <w:color w:val="000000"/>
        </w:rPr>
        <w:t xml:space="preserve">h) </w:t>
      </w:r>
      <w:bookmarkEnd w:id="586"/>
      <w:r w:rsidRPr="00750B29">
        <w:rPr>
          <w:color w:val="000000"/>
        </w:rPr>
        <w:t xml:space="preserve">výška nákladov na investičný rozvoj a na generálnu opravu, termín ukončenia prác a popis rozsahu a lokalizácia stavebných prác pri uplatnení faktora investičného rozvoja Y podľa </w:t>
      </w:r>
      <w:hyperlink w:anchor="paragraf-4.odsek-10">
        <w:r w:rsidRPr="00750B29">
          <w:rPr>
            <w:color w:val="0000FF"/>
            <w:u w:val="single"/>
          </w:rPr>
          <w:t>§ 4 ods. 10</w:t>
        </w:r>
      </w:hyperlink>
      <w:bookmarkStart w:id="587" w:name="paragraf-7.odsek-3.pismeno-h.text"/>
      <w:r w:rsidRPr="00750B29">
        <w:rPr>
          <w:color w:val="000000"/>
        </w:rPr>
        <w:t xml:space="preserve">, </w:t>
      </w:r>
      <w:bookmarkEnd w:id="587"/>
    </w:p>
    <w:p w14:paraId="581FA8E6" w14:textId="77777777" w:rsidR="00DF1386" w:rsidRPr="00750B29" w:rsidRDefault="00DF1386" w:rsidP="00DF1386">
      <w:pPr>
        <w:spacing w:before="225" w:after="225" w:line="264" w:lineRule="auto"/>
        <w:ind w:left="345"/>
        <w:jc w:val="both"/>
      </w:pPr>
      <w:bookmarkStart w:id="588" w:name="paragraf-7.odsek-3.pismeno-i"/>
      <w:bookmarkEnd w:id="585"/>
      <w:r w:rsidRPr="00750B29">
        <w:rPr>
          <w:color w:val="000000"/>
        </w:rPr>
        <w:t xml:space="preserve"> </w:t>
      </w:r>
      <w:bookmarkStart w:id="589" w:name="paragraf-7.odsek-3.pismeno-i.oznacenie"/>
      <w:r w:rsidRPr="00750B29">
        <w:rPr>
          <w:color w:val="000000"/>
        </w:rPr>
        <w:t xml:space="preserve">i) </w:t>
      </w:r>
      <w:bookmarkEnd w:id="589"/>
      <w:r w:rsidRPr="00750B29">
        <w:rPr>
          <w:color w:val="000000"/>
        </w:rPr>
        <w:t xml:space="preserve">výpočet faktora investičného rozvoja Y na náklady podľa </w:t>
      </w:r>
      <w:hyperlink w:anchor="paragraf-4.odsek-10">
        <w:r w:rsidRPr="00750B29">
          <w:rPr>
            <w:color w:val="0000FF"/>
            <w:u w:val="single"/>
          </w:rPr>
          <w:t>§ 4 ods. 10</w:t>
        </w:r>
      </w:hyperlink>
      <w:bookmarkStart w:id="590" w:name="paragraf-7.odsek-3.pismeno-i.text"/>
      <w:r w:rsidRPr="00750B29">
        <w:rPr>
          <w:color w:val="000000"/>
        </w:rPr>
        <w:t xml:space="preserve">, </w:t>
      </w:r>
      <w:bookmarkEnd w:id="590"/>
    </w:p>
    <w:p w14:paraId="519F702C" w14:textId="62557789" w:rsidR="00DF1386" w:rsidRPr="00750B29" w:rsidRDefault="00DF1386" w:rsidP="00DF1386">
      <w:pPr>
        <w:spacing w:before="225" w:after="225" w:line="264" w:lineRule="auto"/>
        <w:ind w:left="345"/>
        <w:jc w:val="both"/>
      </w:pPr>
      <w:bookmarkStart w:id="591" w:name="paragraf-7.odsek-3.pismeno-j"/>
      <w:bookmarkEnd w:id="588"/>
      <w:r w:rsidRPr="00750B29">
        <w:rPr>
          <w:color w:val="000000"/>
        </w:rPr>
        <w:t xml:space="preserve"> </w:t>
      </w:r>
      <w:bookmarkStart w:id="592" w:name="paragraf-7.odsek-3.pismeno-j.oznacenie"/>
      <w:r w:rsidRPr="00750B29">
        <w:rPr>
          <w:color w:val="000000"/>
        </w:rPr>
        <w:t xml:space="preserve">j) </w:t>
      </w:r>
      <w:bookmarkEnd w:id="592"/>
      <w:r w:rsidRPr="00750B29">
        <w:rPr>
          <w:color w:val="000000"/>
        </w:rPr>
        <w:t xml:space="preserve">vyhlásenie vlastníka tepelného zariadenia o výške nákladov na investície, ak ide </w:t>
      </w:r>
      <w:r w:rsidR="00B21152">
        <w:rPr>
          <w:color w:val="000000"/>
        </w:rPr>
        <w:t xml:space="preserve">                             </w:t>
      </w:r>
      <w:r w:rsidRPr="00750B29">
        <w:rPr>
          <w:color w:val="000000"/>
        </w:rPr>
        <w:t xml:space="preserve">o uplatnenie faktora investičného rozvoja Y podľa </w:t>
      </w:r>
      <w:hyperlink w:anchor="paragraf-4.odsek-15">
        <w:r w:rsidRPr="00750B29">
          <w:rPr>
            <w:color w:val="0000FF"/>
            <w:u w:val="single"/>
          </w:rPr>
          <w:t>§ 4 ods. 15</w:t>
        </w:r>
      </w:hyperlink>
      <w:bookmarkStart w:id="593" w:name="paragraf-7.odsek-3.pismeno-j.text"/>
      <w:r w:rsidRPr="00750B29">
        <w:rPr>
          <w:color w:val="000000"/>
        </w:rPr>
        <w:t xml:space="preserve">, </w:t>
      </w:r>
      <w:bookmarkEnd w:id="593"/>
    </w:p>
    <w:p w14:paraId="6C9F220C" w14:textId="77777777" w:rsidR="00DF1386" w:rsidRPr="00750B29" w:rsidRDefault="00DF1386" w:rsidP="00DF1386">
      <w:pPr>
        <w:spacing w:before="225" w:after="225" w:line="264" w:lineRule="auto"/>
        <w:ind w:left="345"/>
        <w:jc w:val="both"/>
      </w:pPr>
      <w:bookmarkStart w:id="594" w:name="paragraf-7.odsek-3.pismeno-k"/>
      <w:bookmarkEnd w:id="591"/>
      <w:r w:rsidRPr="00750B29">
        <w:rPr>
          <w:color w:val="000000"/>
        </w:rPr>
        <w:t xml:space="preserve"> </w:t>
      </w:r>
      <w:bookmarkStart w:id="595" w:name="paragraf-7.odsek-3.pismeno-k.oznacenie"/>
      <w:r w:rsidRPr="00750B29">
        <w:rPr>
          <w:color w:val="000000"/>
        </w:rPr>
        <w:t xml:space="preserve">k) </w:t>
      </w:r>
      <w:bookmarkStart w:id="596" w:name="paragraf-7.odsek-3.pismeno-k.text"/>
      <w:bookmarkEnd w:id="595"/>
      <w:r w:rsidRPr="00750B29">
        <w:rPr>
          <w:color w:val="000000"/>
        </w:rPr>
        <w:t xml:space="preserve">pri výpočte faktora investičného rozvoja Y právoplatné stavebné povolenie alebo ohlásenie stavebnému úradu a pri generálnej oprave zariadenia na kombinovanú výrobu elektriny a tepla a pri generálnej oprave zariadenia využívajúceho geotermálnu energiu technická správa projektovanej funkčnosti, </w:t>
      </w:r>
      <w:bookmarkEnd w:id="596"/>
    </w:p>
    <w:p w14:paraId="2FEA0CF0" w14:textId="77777777" w:rsidR="00DF1386" w:rsidRPr="00750B29" w:rsidRDefault="00DF1386" w:rsidP="00DF1386">
      <w:pPr>
        <w:spacing w:before="225" w:after="225" w:line="264" w:lineRule="auto"/>
        <w:ind w:left="345"/>
        <w:jc w:val="both"/>
      </w:pPr>
      <w:bookmarkStart w:id="597" w:name="paragraf-7.odsek-3.pismeno-l"/>
      <w:bookmarkEnd w:id="594"/>
      <w:r w:rsidRPr="00750B29">
        <w:rPr>
          <w:color w:val="000000"/>
        </w:rPr>
        <w:t xml:space="preserve"> </w:t>
      </w:r>
      <w:bookmarkStart w:id="598" w:name="paragraf-7.odsek-3.pismeno-l.oznacenie"/>
      <w:r w:rsidRPr="00750B29">
        <w:rPr>
          <w:color w:val="000000"/>
        </w:rPr>
        <w:t xml:space="preserve">l) </w:t>
      </w:r>
      <w:bookmarkStart w:id="599" w:name="paragraf-7.odsek-3.pismeno-l.text"/>
      <w:bookmarkEnd w:id="598"/>
      <w:r w:rsidRPr="00750B29">
        <w:rPr>
          <w:color w:val="000000"/>
        </w:rPr>
        <w:t xml:space="preserve">ďalšie podklady potrebné na posúdenie návrhu ceny, ak podklady uvedené v písmenách a) až k) nie sú dostatočné na preukázanie nevyhnutnosti vynaloženia ekonomicky oprávnených nákladov a primeraného zisku. </w:t>
      </w:r>
      <w:bookmarkEnd w:id="599"/>
    </w:p>
    <w:p w14:paraId="40FF204A" w14:textId="77777777" w:rsidR="00DF1386" w:rsidRPr="00750B29" w:rsidRDefault="00DF1386" w:rsidP="00DF1386">
      <w:pPr>
        <w:spacing w:line="264" w:lineRule="auto"/>
        <w:ind w:left="270"/>
        <w:jc w:val="both"/>
      </w:pPr>
      <w:bookmarkStart w:id="600" w:name="paragraf-7.odsek-4"/>
      <w:bookmarkEnd w:id="561"/>
      <w:bookmarkEnd w:id="597"/>
      <w:r w:rsidRPr="00750B29">
        <w:rPr>
          <w:color w:val="000000"/>
        </w:rPr>
        <w:t xml:space="preserve"> </w:t>
      </w:r>
      <w:bookmarkStart w:id="601" w:name="paragraf-7.odsek-4.oznacenie"/>
      <w:r w:rsidRPr="00750B29">
        <w:rPr>
          <w:color w:val="000000"/>
        </w:rPr>
        <w:t xml:space="preserve">(4) </w:t>
      </w:r>
      <w:bookmarkStart w:id="602" w:name="paragraf-7.odsek-4.text"/>
      <w:bookmarkEnd w:id="601"/>
      <w:r w:rsidRPr="00750B29">
        <w:rPr>
          <w:color w:val="000000"/>
        </w:rPr>
        <w:t xml:space="preserve">Súčasťou návrhu ceny pre zariadenia na kombinovanú výrobu elektriny a tepla sú okrem podkladov podľa odseku 3 aj </w:t>
      </w:r>
      <w:bookmarkEnd w:id="602"/>
    </w:p>
    <w:p w14:paraId="16868D34" w14:textId="77777777" w:rsidR="00DF1386" w:rsidRPr="00750B29" w:rsidRDefault="00DF1386" w:rsidP="00DF1386">
      <w:pPr>
        <w:spacing w:before="225" w:after="225" w:line="264" w:lineRule="auto"/>
        <w:ind w:left="345"/>
        <w:jc w:val="both"/>
      </w:pPr>
      <w:bookmarkStart w:id="603" w:name="paragraf-7.odsek-4.pismeno-a"/>
      <w:r w:rsidRPr="00750B29">
        <w:rPr>
          <w:color w:val="000000"/>
        </w:rPr>
        <w:t xml:space="preserve"> </w:t>
      </w:r>
      <w:bookmarkStart w:id="604" w:name="paragraf-7.odsek-4.pismeno-a.oznacenie"/>
      <w:r w:rsidRPr="00750B29">
        <w:rPr>
          <w:color w:val="000000"/>
        </w:rPr>
        <w:t xml:space="preserve">a) </w:t>
      </w:r>
      <w:bookmarkEnd w:id="604"/>
      <w:r w:rsidRPr="00750B29">
        <w:rPr>
          <w:color w:val="000000"/>
        </w:rPr>
        <w:t xml:space="preserve">údaje o osobitných nákladoch na výrobu tepla zariadením na kombinovanú výrobu elektriny a tepla podľa </w:t>
      </w:r>
      <w:hyperlink w:anchor="prilohy.priloha-priloha_c_2_k_vyhlaske_c_312_2022_z_z.oznacenie">
        <w:r w:rsidRPr="00750B29">
          <w:rPr>
            <w:color w:val="0000FF"/>
            <w:u w:val="single"/>
          </w:rPr>
          <w:t>prílohy č. 2</w:t>
        </w:r>
      </w:hyperlink>
      <w:bookmarkStart w:id="605" w:name="paragraf-7.odsek-4.pismeno-a.text"/>
      <w:r w:rsidRPr="00750B29">
        <w:rPr>
          <w:color w:val="000000"/>
        </w:rPr>
        <w:t xml:space="preserve">, </w:t>
      </w:r>
      <w:bookmarkEnd w:id="605"/>
    </w:p>
    <w:p w14:paraId="42E3C0F5" w14:textId="21AF74C0" w:rsidR="00DF1386" w:rsidRPr="00750B29" w:rsidRDefault="00DF1386" w:rsidP="00DF1386">
      <w:pPr>
        <w:spacing w:before="225" w:after="225" w:line="264" w:lineRule="auto"/>
        <w:ind w:left="345"/>
        <w:jc w:val="both"/>
      </w:pPr>
      <w:bookmarkStart w:id="606" w:name="paragraf-7.odsek-4.pismeno-b"/>
      <w:bookmarkEnd w:id="603"/>
      <w:r w:rsidRPr="00750B29">
        <w:rPr>
          <w:color w:val="000000"/>
        </w:rPr>
        <w:t xml:space="preserve"> </w:t>
      </w:r>
      <w:bookmarkStart w:id="607" w:name="paragraf-7.odsek-4.pismeno-b.oznacenie"/>
      <w:r w:rsidRPr="00750B29">
        <w:rPr>
          <w:color w:val="000000"/>
        </w:rPr>
        <w:t xml:space="preserve">b) </w:t>
      </w:r>
      <w:bookmarkEnd w:id="607"/>
      <w:r w:rsidRPr="00750B29">
        <w:rPr>
          <w:color w:val="000000"/>
        </w:rPr>
        <w:t xml:space="preserve">údaje o vypočítaných nákladoch na výrobu tepla zo spoločných nákladov </w:t>
      </w:r>
      <w:r w:rsidR="00B21152">
        <w:rPr>
          <w:color w:val="000000"/>
        </w:rPr>
        <w:t xml:space="preserve">                                      </w:t>
      </w:r>
      <w:r w:rsidRPr="00750B29">
        <w:rPr>
          <w:color w:val="000000"/>
        </w:rPr>
        <w:t xml:space="preserve">na kombinovanú výrobu elektriny a tepla podľa </w:t>
      </w:r>
      <w:hyperlink w:anchor="prilohy.priloha-priloha_c_3_k_vyhlaske_c_312_2022_z_z.oznacenie">
        <w:r w:rsidRPr="00750B29">
          <w:rPr>
            <w:color w:val="0000FF"/>
            <w:u w:val="single"/>
          </w:rPr>
          <w:t>prílohy č. 3</w:t>
        </w:r>
      </w:hyperlink>
      <w:r w:rsidRPr="00750B29">
        <w:rPr>
          <w:color w:val="000000"/>
        </w:rPr>
        <w:t xml:space="preserve"> po delení spoločných nákladov podľa </w:t>
      </w:r>
      <w:hyperlink w:anchor="paragraf-4.odsek-21">
        <w:r w:rsidRPr="00750B29">
          <w:rPr>
            <w:color w:val="0000FF"/>
            <w:u w:val="single"/>
          </w:rPr>
          <w:t>§ 4 ods. 21</w:t>
        </w:r>
      </w:hyperlink>
      <w:bookmarkStart w:id="608" w:name="paragraf-7.odsek-4.pismeno-b.text"/>
      <w:r w:rsidRPr="00750B29">
        <w:rPr>
          <w:color w:val="000000"/>
        </w:rPr>
        <w:t xml:space="preserve">, </w:t>
      </w:r>
      <w:bookmarkEnd w:id="608"/>
    </w:p>
    <w:p w14:paraId="366E5244" w14:textId="77777777" w:rsidR="00DF1386" w:rsidRPr="00750B29" w:rsidRDefault="00DF1386" w:rsidP="00DF1386">
      <w:pPr>
        <w:spacing w:before="225" w:after="225" w:line="264" w:lineRule="auto"/>
        <w:ind w:left="345"/>
        <w:jc w:val="both"/>
      </w:pPr>
      <w:bookmarkStart w:id="609" w:name="paragraf-7.odsek-4.pismeno-c"/>
      <w:bookmarkEnd w:id="606"/>
      <w:r w:rsidRPr="00750B29">
        <w:rPr>
          <w:color w:val="000000"/>
        </w:rPr>
        <w:t xml:space="preserve"> </w:t>
      </w:r>
      <w:bookmarkStart w:id="610" w:name="paragraf-7.odsek-4.pismeno-c.oznacenie"/>
      <w:r w:rsidRPr="00750B29">
        <w:rPr>
          <w:color w:val="000000"/>
        </w:rPr>
        <w:t xml:space="preserve">c) </w:t>
      </w:r>
      <w:bookmarkEnd w:id="610"/>
      <w:r w:rsidRPr="00750B29">
        <w:rPr>
          <w:color w:val="000000"/>
        </w:rPr>
        <w:t xml:space="preserve">údaje o spoločných nákladoch na výrobu elektriny a tepla zariadením na kombinovanú výrobu elektriny a tepla podľa </w:t>
      </w:r>
      <w:hyperlink w:anchor="prilohy.priloha-priloha_c_4_k_vyhlaske_c_312_2022_z_z.oznacenie">
        <w:r w:rsidRPr="00750B29">
          <w:rPr>
            <w:color w:val="0000FF"/>
            <w:u w:val="single"/>
          </w:rPr>
          <w:t>prílohy č. 4</w:t>
        </w:r>
      </w:hyperlink>
      <w:bookmarkStart w:id="611" w:name="paragraf-7.odsek-4.pismeno-c.text"/>
      <w:r w:rsidRPr="00750B29">
        <w:rPr>
          <w:color w:val="000000"/>
        </w:rPr>
        <w:t xml:space="preserve">, </w:t>
      </w:r>
      <w:bookmarkEnd w:id="611"/>
    </w:p>
    <w:p w14:paraId="4156DDAF" w14:textId="77777777" w:rsidR="00DF1386" w:rsidRPr="00750B29" w:rsidRDefault="00DF1386" w:rsidP="00DF1386">
      <w:pPr>
        <w:spacing w:before="225" w:after="225" w:line="264" w:lineRule="auto"/>
        <w:ind w:left="345"/>
        <w:jc w:val="both"/>
      </w:pPr>
      <w:bookmarkStart w:id="612" w:name="paragraf-7.odsek-4.pismeno-d"/>
      <w:bookmarkEnd w:id="609"/>
      <w:r w:rsidRPr="00750B29">
        <w:rPr>
          <w:color w:val="000000"/>
        </w:rPr>
        <w:t xml:space="preserve"> </w:t>
      </w:r>
      <w:bookmarkStart w:id="613" w:name="paragraf-7.odsek-4.pismeno-d.oznacenie"/>
      <w:r w:rsidRPr="00750B29">
        <w:rPr>
          <w:color w:val="000000"/>
        </w:rPr>
        <w:t xml:space="preserve">d) </w:t>
      </w:r>
      <w:bookmarkEnd w:id="613"/>
      <w:r w:rsidRPr="00750B29">
        <w:rPr>
          <w:color w:val="000000"/>
        </w:rPr>
        <w:t xml:space="preserve">údaje o nákladoch na výrobu tepla zo zdrojov bez kombinovanej výroby elektriny a tepla podľa </w:t>
      </w:r>
      <w:hyperlink w:anchor="prilohy.priloha-priloha_c_10_k_vyhlaske_c_312_2022_z_z.oznacenie">
        <w:r w:rsidRPr="00750B29">
          <w:rPr>
            <w:color w:val="0000FF"/>
            <w:u w:val="single"/>
          </w:rPr>
          <w:t>prílohy č. 10</w:t>
        </w:r>
      </w:hyperlink>
      <w:bookmarkStart w:id="614" w:name="paragraf-7.odsek-4.pismeno-d.text"/>
      <w:r w:rsidRPr="00750B29">
        <w:rPr>
          <w:color w:val="000000"/>
        </w:rPr>
        <w:t xml:space="preserve">, </w:t>
      </w:r>
      <w:bookmarkEnd w:id="614"/>
    </w:p>
    <w:p w14:paraId="3C835A64" w14:textId="77777777" w:rsidR="00DF1386" w:rsidRPr="00750B29" w:rsidRDefault="00DF1386" w:rsidP="00DF1386">
      <w:pPr>
        <w:spacing w:before="225" w:after="225" w:line="264" w:lineRule="auto"/>
        <w:ind w:left="345"/>
        <w:jc w:val="both"/>
      </w:pPr>
      <w:bookmarkStart w:id="615" w:name="paragraf-7.odsek-4.pismeno-e"/>
      <w:bookmarkEnd w:id="612"/>
      <w:r w:rsidRPr="00750B29">
        <w:rPr>
          <w:color w:val="000000"/>
        </w:rPr>
        <w:lastRenderedPageBreak/>
        <w:t xml:space="preserve"> </w:t>
      </w:r>
      <w:bookmarkStart w:id="616" w:name="paragraf-7.odsek-4.pismeno-e.oznacenie"/>
      <w:r w:rsidRPr="00750B29">
        <w:rPr>
          <w:color w:val="000000"/>
        </w:rPr>
        <w:t xml:space="preserve">e) </w:t>
      </w:r>
      <w:bookmarkEnd w:id="616"/>
      <w:r w:rsidRPr="00750B29">
        <w:rPr>
          <w:color w:val="000000"/>
        </w:rPr>
        <w:t xml:space="preserve">doplňujúce údaje o kombinovanej výrobe elektriny a tepla podľa </w:t>
      </w:r>
      <w:hyperlink w:anchor="prilohy.priloha-priloha_c_11_k_vyhlaske_c_312_2022_z_z.oznacenie">
        <w:r w:rsidRPr="00750B29">
          <w:rPr>
            <w:color w:val="0000FF"/>
            <w:u w:val="single"/>
          </w:rPr>
          <w:t>prílohy č. 11</w:t>
        </w:r>
      </w:hyperlink>
      <w:bookmarkStart w:id="617" w:name="paragraf-7.odsek-4.pismeno-e.text"/>
      <w:r w:rsidRPr="00750B29">
        <w:rPr>
          <w:color w:val="000000"/>
        </w:rPr>
        <w:t xml:space="preserve">. </w:t>
      </w:r>
      <w:bookmarkEnd w:id="617"/>
    </w:p>
    <w:p w14:paraId="162F83AD" w14:textId="3DF1F412" w:rsidR="00DF1386" w:rsidRPr="00750B29" w:rsidRDefault="00DF1386" w:rsidP="00DF1386">
      <w:pPr>
        <w:spacing w:before="225" w:after="225" w:line="264" w:lineRule="auto"/>
        <w:ind w:left="270"/>
        <w:jc w:val="both"/>
      </w:pPr>
      <w:bookmarkStart w:id="618" w:name="paragraf-7.odsek-5"/>
      <w:bookmarkEnd w:id="600"/>
      <w:bookmarkEnd w:id="615"/>
      <w:r w:rsidRPr="00750B29">
        <w:rPr>
          <w:color w:val="000000"/>
        </w:rPr>
        <w:t xml:space="preserve"> </w:t>
      </w:r>
      <w:bookmarkStart w:id="619" w:name="paragraf-7.odsek-5.oznacenie"/>
      <w:r w:rsidRPr="00750B29">
        <w:rPr>
          <w:color w:val="000000"/>
        </w:rPr>
        <w:t xml:space="preserve">(5) </w:t>
      </w:r>
      <w:bookmarkEnd w:id="619"/>
      <w:r w:rsidRPr="00750B29">
        <w:rPr>
          <w:color w:val="000000"/>
        </w:rPr>
        <w:t xml:space="preserve">Návrh ceny podľa odseku 1 alebo podľa odseku 2 a podklady podľa odseku 3 a odseku 4 sa predkladajú v listinnej podobe alebo v elektronickej podobe elektronickým podaním </w:t>
      </w:r>
      <w:r w:rsidR="00B21152">
        <w:rPr>
          <w:color w:val="000000"/>
        </w:rPr>
        <w:t xml:space="preserve">                       </w:t>
      </w:r>
      <w:r w:rsidRPr="00750B29">
        <w:rPr>
          <w:color w:val="000000"/>
        </w:rPr>
        <w:t>do elektronickej schránky.</w:t>
      </w:r>
      <w:hyperlink w:anchor="poznamky.poznamka-34">
        <w:r w:rsidRPr="00750B29">
          <w:rPr>
            <w:color w:val="000000"/>
            <w:sz w:val="18"/>
            <w:vertAlign w:val="superscript"/>
          </w:rPr>
          <w:t>34</w:t>
        </w:r>
        <w:r w:rsidRPr="00750B29">
          <w:rPr>
            <w:color w:val="0000FF"/>
            <w:u w:val="single"/>
          </w:rPr>
          <w:t>)</w:t>
        </w:r>
      </w:hyperlink>
      <w:r w:rsidRPr="00750B29">
        <w:rPr>
          <w:color w:val="000000"/>
        </w:rPr>
        <w:t xml:space="preserve"> Vyplnené tabuľky podľa </w:t>
      </w:r>
      <w:hyperlink w:anchor="prilohy.priloha-priloha_c_1_k_vyhlaske_c_312_2022_z_z.oznacenie">
        <w:r w:rsidRPr="00750B29">
          <w:rPr>
            <w:color w:val="0000FF"/>
            <w:u w:val="single"/>
          </w:rPr>
          <w:t>príloh č. 1</w:t>
        </w:r>
      </w:hyperlink>
      <w:bookmarkStart w:id="620" w:name="paragraf-7.odsek-5.text"/>
      <w:r w:rsidRPr="00750B29">
        <w:rPr>
          <w:color w:val="000000"/>
        </w:rPr>
        <w:t xml:space="preserve"> až 11 sa predkladajú </w:t>
      </w:r>
      <w:r w:rsidR="00B21152">
        <w:rPr>
          <w:color w:val="000000"/>
        </w:rPr>
        <w:t xml:space="preserve">                           </w:t>
      </w:r>
      <w:r w:rsidRPr="00750B29">
        <w:rPr>
          <w:color w:val="000000"/>
        </w:rPr>
        <w:t xml:space="preserve">v elektronickej podobe vo formáte, ktorý zachováva úplnú funkčnosť tabuľkového editora. </w:t>
      </w:r>
      <w:bookmarkEnd w:id="620"/>
    </w:p>
    <w:p w14:paraId="37DB330E" w14:textId="77777777" w:rsidR="00DF1386" w:rsidRPr="00750B29" w:rsidRDefault="00DF1386" w:rsidP="00DF1386">
      <w:pPr>
        <w:spacing w:before="225" w:after="225" w:line="264" w:lineRule="auto"/>
        <w:ind w:left="270"/>
        <w:jc w:val="both"/>
      </w:pPr>
      <w:bookmarkStart w:id="621" w:name="paragraf-7.odsek-6"/>
      <w:bookmarkEnd w:id="618"/>
      <w:r w:rsidRPr="00750B29">
        <w:rPr>
          <w:color w:val="000000"/>
        </w:rPr>
        <w:t xml:space="preserve"> </w:t>
      </w:r>
      <w:bookmarkStart w:id="622" w:name="paragraf-7.odsek-6.oznacenie"/>
      <w:r w:rsidRPr="00750B29">
        <w:rPr>
          <w:color w:val="000000"/>
        </w:rPr>
        <w:t xml:space="preserve">(6) </w:t>
      </w:r>
      <w:bookmarkEnd w:id="622"/>
      <w:r w:rsidRPr="00750B29">
        <w:rPr>
          <w:color w:val="000000"/>
        </w:rPr>
        <w:t xml:space="preserve">Pri zmene cenového rozhodnutia podľa </w:t>
      </w:r>
      <w:hyperlink r:id="rId25" w:anchor="paragraf-17">
        <w:r w:rsidRPr="00750B29">
          <w:rPr>
            <w:color w:val="0000FF"/>
            <w:u w:val="single"/>
          </w:rPr>
          <w:t>§ 17 zákona</w:t>
        </w:r>
      </w:hyperlink>
      <w:bookmarkStart w:id="623" w:name="paragraf-7.odsek-6.text"/>
      <w:r w:rsidRPr="00750B29">
        <w:rPr>
          <w:color w:val="000000"/>
        </w:rPr>
        <w:t xml:space="preserve"> sa návrh na zmenu cenového rozhodnutia predkladá podľa odseku 1 alebo odseku 2 a obsahuje podklady primerane podľa odsekov 3 a 4. </w:t>
      </w:r>
      <w:bookmarkEnd w:id="623"/>
    </w:p>
    <w:p w14:paraId="6F426431" w14:textId="77777777" w:rsidR="00DF1386" w:rsidRPr="00750B29" w:rsidRDefault="00DF1386" w:rsidP="00DF1386">
      <w:pPr>
        <w:spacing w:before="225" w:after="225" w:line="264" w:lineRule="auto"/>
        <w:ind w:left="270"/>
        <w:jc w:val="both"/>
      </w:pPr>
      <w:bookmarkStart w:id="624" w:name="paragraf-7.odsek-7"/>
      <w:bookmarkEnd w:id="621"/>
      <w:r w:rsidRPr="00750B29">
        <w:rPr>
          <w:color w:val="000000"/>
        </w:rPr>
        <w:t xml:space="preserve"> </w:t>
      </w:r>
      <w:bookmarkStart w:id="625" w:name="paragraf-7.odsek-7.oznacenie"/>
      <w:r w:rsidRPr="00750B29">
        <w:rPr>
          <w:color w:val="000000"/>
        </w:rPr>
        <w:t xml:space="preserve">(7) </w:t>
      </w:r>
      <w:bookmarkStart w:id="626" w:name="paragraf-7.odsek-7.text"/>
      <w:bookmarkEnd w:id="625"/>
      <w:r w:rsidRPr="00750B29">
        <w:rPr>
          <w:color w:val="000000"/>
        </w:rPr>
        <w:t xml:space="preserve">Peňažné hodnoty a jednotkové ceny sa na účely výpočtu cien matematicky zaokrúhľujú na štyri desatinné miesta. </w:t>
      </w:r>
      <w:bookmarkEnd w:id="626"/>
    </w:p>
    <w:bookmarkEnd w:id="624"/>
    <w:p w14:paraId="610AB046" w14:textId="77777777" w:rsidR="00DF1386" w:rsidRPr="00750B29" w:rsidRDefault="00DF1386" w:rsidP="00DF1386">
      <w:pPr>
        <w:ind w:left="120"/>
      </w:pPr>
    </w:p>
    <w:p w14:paraId="72194CA9" w14:textId="77777777" w:rsidR="00DF1386" w:rsidRPr="00750B29" w:rsidRDefault="00DF1386" w:rsidP="00DF1386">
      <w:pPr>
        <w:spacing w:before="225" w:after="225" w:line="264" w:lineRule="auto"/>
        <w:ind w:left="195"/>
        <w:jc w:val="center"/>
      </w:pPr>
      <w:bookmarkStart w:id="627" w:name="paragraf-8.oznacenie"/>
      <w:bookmarkStart w:id="628" w:name="paragraf-8"/>
      <w:r w:rsidRPr="00750B29">
        <w:rPr>
          <w:b/>
          <w:color w:val="000000"/>
        </w:rPr>
        <w:t xml:space="preserve"> § 8 </w:t>
      </w:r>
    </w:p>
    <w:p w14:paraId="4F9EEA6D" w14:textId="77777777" w:rsidR="00DF1386" w:rsidRPr="00750B29" w:rsidRDefault="00DF1386" w:rsidP="00DF1386">
      <w:pPr>
        <w:spacing w:line="264" w:lineRule="auto"/>
        <w:ind w:left="195"/>
        <w:jc w:val="center"/>
      </w:pPr>
      <w:bookmarkStart w:id="629" w:name="paragraf-8.nadpis"/>
      <w:bookmarkEnd w:id="627"/>
      <w:r w:rsidRPr="00750B29">
        <w:rPr>
          <w:b/>
          <w:color w:val="000000"/>
        </w:rPr>
        <w:t xml:space="preserve"> Termín a spôsob zúčtovania plánovaných a skutočných nákladov započítaných </w:t>
      </w:r>
    </w:p>
    <w:p w14:paraId="1E943B54" w14:textId="77777777" w:rsidR="00DF1386" w:rsidRPr="00750B29" w:rsidRDefault="00DF1386" w:rsidP="00DF1386">
      <w:pPr>
        <w:spacing w:line="264" w:lineRule="auto"/>
        <w:ind w:left="195"/>
        <w:jc w:val="center"/>
      </w:pPr>
    </w:p>
    <w:p w14:paraId="37B4D64A" w14:textId="77777777" w:rsidR="00DF1386" w:rsidRPr="00750B29" w:rsidRDefault="00DF1386" w:rsidP="00DF1386">
      <w:pPr>
        <w:spacing w:line="264" w:lineRule="auto"/>
        <w:ind w:left="195"/>
        <w:jc w:val="center"/>
      </w:pPr>
      <w:r w:rsidRPr="00750B29">
        <w:rPr>
          <w:b/>
          <w:color w:val="000000"/>
        </w:rPr>
        <w:t xml:space="preserve">do ceny tepla </w:t>
      </w:r>
    </w:p>
    <w:p w14:paraId="2F8DA761" w14:textId="13AC69F2" w:rsidR="00DF1386" w:rsidRPr="00750B29" w:rsidRDefault="00DF1386" w:rsidP="00DF1386">
      <w:pPr>
        <w:spacing w:before="225" w:after="225" w:line="264" w:lineRule="auto"/>
        <w:ind w:left="270"/>
        <w:jc w:val="both"/>
      </w:pPr>
      <w:bookmarkStart w:id="630" w:name="paragraf-8.odsek-1"/>
      <w:bookmarkEnd w:id="629"/>
      <w:r w:rsidRPr="00750B29">
        <w:rPr>
          <w:color w:val="000000"/>
        </w:rPr>
        <w:t xml:space="preserve"> </w:t>
      </w:r>
      <w:bookmarkStart w:id="631" w:name="paragraf-8.odsek-1.oznacenie"/>
      <w:r w:rsidRPr="00750B29">
        <w:rPr>
          <w:color w:val="000000"/>
        </w:rPr>
        <w:t xml:space="preserve">(1) </w:t>
      </w:r>
      <w:bookmarkEnd w:id="631"/>
      <w:r w:rsidRPr="00750B29">
        <w:rPr>
          <w:color w:val="000000"/>
        </w:rPr>
        <w:t xml:space="preserve">Po skončení roku t sa do 31. marca nasledujúceho kalendárneho roka dobropisom zúčtujú náklady zahrnuté v určenej variabilnej zložke a fixnej zložke maximálnej ceny tepla a primeraný zisk podľa </w:t>
      </w:r>
      <w:hyperlink w:anchor="paragraf-5">
        <w:r w:rsidRPr="00750B29">
          <w:rPr>
            <w:color w:val="0000FF"/>
            <w:u w:val="single"/>
          </w:rPr>
          <w:t>§ 5</w:t>
        </w:r>
      </w:hyperlink>
      <w:r w:rsidRPr="00750B29">
        <w:rPr>
          <w:color w:val="000000"/>
        </w:rPr>
        <w:t xml:space="preserve"> na rok t na ekonomicky oprávnené náklady podľa </w:t>
      </w:r>
      <w:hyperlink w:anchor="paragraf-4.odsek-24">
        <w:r w:rsidRPr="00750B29">
          <w:rPr>
            <w:color w:val="0000FF"/>
            <w:u w:val="single"/>
          </w:rPr>
          <w:t>§ 4 ods. 24</w:t>
        </w:r>
      </w:hyperlink>
      <w:r w:rsidRPr="00750B29">
        <w:rPr>
          <w:color w:val="000000"/>
        </w:rPr>
        <w:t xml:space="preserve">. Finančné prostriedky zodpovedajúce nákladom, ktoré nie sú ekonomicky oprávnenými nákladmi, a nákladov nad primeraný zisk podľa </w:t>
      </w:r>
      <w:hyperlink w:anchor="paragraf-5">
        <w:r w:rsidRPr="00750B29">
          <w:rPr>
            <w:color w:val="0000FF"/>
            <w:u w:val="single"/>
          </w:rPr>
          <w:t>§ 5</w:t>
        </w:r>
      </w:hyperlink>
      <w:bookmarkStart w:id="632" w:name="paragraf-8.odsek-1.text"/>
      <w:r w:rsidRPr="00750B29">
        <w:rPr>
          <w:color w:val="000000"/>
        </w:rPr>
        <w:t xml:space="preserve"> sa zúčtujú s odberateľom do 15 dní </w:t>
      </w:r>
      <w:r w:rsidR="00B21152">
        <w:rPr>
          <w:color w:val="000000"/>
        </w:rPr>
        <w:t xml:space="preserve">                     </w:t>
      </w:r>
      <w:r w:rsidRPr="00750B29">
        <w:rPr>
          <w:color w:val="000000"/>
        </w:rPr>
        <w:t xml:space="preserve">od vyhotovenia dobropisu. </w:t>
      </w:r>
      <w:bookmarkEnd w:id="632"/>
    </w:p>
    <w:p w14:paraId="685B0D8D" w14:textId="27AF8C44" w:rsidR="00DF1386" w:rsidRPr="00750B29" w:rsidRDefault="00DF1386" w:rsidP="00DF1386">
      <w:pPr>
        <w:spacing w:before="225" w:after="225" w:line="264" w:lineRule="auto"/>
        <w:ind w:left="270"/>
        <w:jc w:val="both"/>
      </w:pPr>
      <w:bookmarkStart w:id="633" w:name="paragraf-8.odsek-2"/>
      <w:bookmarkEnd w:id="630"/>
      <w:r w:rsidRPr="00750B29">
        <w:rPr>
          <w:color w:val="000000"/>
        </w:rPr>
        <w:t xml:space="preserve"> </w:t>
      </w:r>
      <w:bookmarkStart w:id="634" w:name="paragraf-8.odsek-2.oznacenie"/>
      <w:r w:rsidRPr="00750B29">
        <w:rPr>
          <w:color w:val="000000"/>
        </w:rPr>
        <w:t xml:space="preserve">(2) </w:t>
      </w:r>
      <w:bookmarkEnd w:id="634"/>
      <w:r w:rsidRPr="00750B29">
        <w:rPr>
          <w:color w:val="000000"/>
        </w:rPr>
        <w:t xml:space="preserve">Výška skutočných nákladov na výrobu tepla, distribúciu tepla a dodávku tepla za rok t sa predkladá v listinnej podobe alebo v elektronickej podobe elektronickým podaním </w:t>
      </w:r>
      <w:r w:rsidR="00B21152">
        <w:rPr>
          <w:color w:val="000000"/>
        </w:rPr>
        <w:t xml:space="preserve">                             </w:t>
      </w:r>
      <w:r w:rsidRPr="00750B29">
        <w:rPr>
          <w:color w:val="000000"/>
        </w:rPr>
        <w:t xml:space="preserve">do elektronickej schránky. Vyplnené tabuľky podľa </w:t>
      </w:r>
      <w:hyperlink w:anchor="prilohy.priloha-priloha_c_12_k_vyhlaske_c_312_2022_z_z.oznacenie">
        <w:r w:rsidRPr="00750B29">
          <w:rPr>
            <w:color w:val="0000FF"/>
            <w:u w:val="single"/>
          </w:rPr>
          <w:t>príloh č. 12 až 15</w:t>
        </w:r>
      </w:hyperlink>
      <w:r w:rsidRPr="00750B29">
        <w:rPr>
          <w:color w:val="000000"/>
        </w:rPr>
        <w:t xml:space="preserve"> a pri kombinovanej výrobe elektriny a tepla aj podľa </w:t>
      </w:r>
      <w:hyperlink w:anchor="prilohy.priloha-priloha_c_16_k_vyhlaske_c_312_2022_z_z.oznacenie">
        <w:r w:rsidRPr="00750B29">
          <w:rPr>
            <w:color w:val="0000FF"/>
            <w:u w:val="single"/>
          </w:rPr>
          <w:t>príloh č. 16 až 20</w:t>
        </w:r>
      </w:hyperlink>
      <w:bookmarkStart w:id="635" w:name="paragraf-8.odsek-2.text"/>
      <w:r w:rsidRPr="00750B29">
        <w:rPr>
          <w:color w:val="000000"/>
        </w:rPr>
        <w:t xml:space="preserve"> sa predkladajú v elektronickej podobe </w:t>
      </w:r>
      <w:r w:rsidR="00B21152">
        <w:rPr>
          <w:color w:val="000000"/>
        </w:rPr>
        <w:t xml:space="preserve">                </w:t>
      </w:r>
      <w:r w:rsidRPr="00750B29">
        <w:rPr>
          <w:color w:val="000000"/>
        </w:rPr>
        <w:t xml:space="preserve">vo formáte, ktorý zachováva úplnú funkčnosť tabuľkového editora do 31. marca nasledujúceho kalendárneho roka. </w:t>
      </w:r>
      <w:bookmarkEnd w:id="635"/>
    </w:p>
    <w:p w14:paraId="0823C7D9" w14:textId="77777777" w:rsidR="00DF1386" w:rsidRPr="00750B29" w:rsidRDefault="00DF1386" w:rsidP="00DF1386">
      <w:pPr>
        <w:spacing w:before="225" w:after="225" w:line="264" w:lineRule="auto"/>
        <w:ind w:left="270"/>
        <w:jc w:val="both"/>
      </w:pPr>
      <w:bookmarkStart w:id="636" w:name="paragraf-8.odsek-3"/>
      <w:bookmarkEnd w:id="633"/>
      <w:r w:rsidRPr="00750B29">
        <w:rPr>
          <w:color w:val="000000"/>
        </w:rPr>
        <w:t xml:space="preserve"> </w:t>
      </w:r>
      <w:bookmarkStart w:id="637" w:name="paragraf-8.odsek-3.oznacenie"/>
      <w:r w:rsidRPr="00750B29">
        <w:rPr>
          <w:color w:val="000000"/>
        </w:rPr>
        <w:t xml:space="preserve">(3) </w:t>
      </w:r>
      <w:bookmarkStart w:id="638" w:name="paragraf-8.odsek-3.text"/>
      <w:bookmarkEnd w:id="637"/>
      <w:r w:rsidRPr="00750B29">
        <w:rPr>
          <w:color w:val="000000"/>
        </w:rPr>
        <w:t xml:space="preserve">Ak dodávateľ nakupuje dodávané teplo od iného dodávateľa, zúčtovanie nákladov podľa odseku 1 sa vykoná po skončení roku t do 15. apríla nasledujúceho kalendárneho roka; finančné prostriedky sa zúčtujú s odberateľom do 15 dní od vystavenia dobropisu. Ak dodávateľ nakupuje dodávané teplo od iného dodávateľa, výška skutočných nákladov podľa odseku 2 sa predkladá do 15. apríla nasledujúceho kalendárneho roka. Každému ďalšiemu dodávateľovi v sústave tepelných zariadení sa čas zúčtovania plánovaných nákladov a termín predloženia skutočných nákladov podľa odseku 2 predlžuje o 15 dní. </w:t>
      </w:r>
      <w:bookmarkEnd w:id="638"/>
    </w:p>
    <w:p w14:paraId="7659F092" w14:textId="77777777" w:rsidR="00DF1386" w:rsidRPr="00750B29" w:rsidRDefault="00DF1386" w:rsidP="00DF1386">
      <w:pPr>
        <w:spacing w:before="225" w:after="225" w:line="264" w:lineRule="auto"/>
        <w:ind w:left="195"/>
        <w:jc w:val="center"/>
      </w:pPr>
      <w:bookmarkStart w:id="639" w:name="paragraf-9.oznacenie"/>
      <w:bookmarkStart w:id="640" w:name="paragraf-9"/>
      <w:bookmarkEnd w:id="628"/>
      <w:bookmarkEnd w:id="636"/>
      <w:r w:rsidRPr="00750B29">
        <w:rPr>
          <w:b/>
          <w:color w:val="000000"/>
        </w:rPr>
        <w:t>§ 9</w:t>
      </w:r>
    </w:p>
    <w:p w14:paraId="736EF571" w14:textId="77777777" w:rsidR="00DF1386" w:rsidRPr="00750B29" w:rsidRDefault="00DF1386" w:rsidP="00DF1386">
      <w:pPr>
        <w:spacing w:before="225" w:after="225" w:line="264" w:lineRule="auto"/>
        <w:ind w:left="195"/>
        <w:jc w:val="center"/>
      </w:pPr>
      <w:bookmarkStart w:id="641" w:name="paragraf-9.nadpis"/>
      <w:bookmarkEnd w:id="639"/>
      <w:r w:rsidRPr="00750B29">
        <w:rPr>
          <w:b/>
          <w:color w:val="000000"/>
        </w:rPr>
        <w:t xml:space="preserve"> Prechodné ustanovenia </w:t>
      </w:r>
    </w:p>
    <w:p w14:paraId="02CAD92E" w14:textId="77777777" w:rsidR="00DF1386" w:rsidRPr="00750B29" w:rsidRDefault="00DF1386" w:rsidP="00DF1386">
      <w:pPr>
        <w:spacing w:before="225" w:after="225" w:line="264" w:lineRule="auto"/>
        <w:ind w:left="270"/>
        <w:jc w:val="both"/>
      </w:pPr>
      <w:bookmarkStart w:id="642" w:name="paragraf-9.odsek-1"/>
      <w:bookmarkEnd w:id="641"/>
      <w:r w:rsidRPr="00750B29">
        <w:rPr>
          <w:color w:val="000000"/>
        </w:rPr>
        <w:lastRenderedPageBreak/>
        <w:t xml:space="preserve"> </w:t>
      </w:r>
      <w:bookmarkStart w:id="643" w:name="paragraf-9.odsek-1.oznacenie"/>
      <w:r w:rsidRPr="00750B29">
        <w:rPr>
          <w:color w:val="000000"/>
        </w:rPr>
        <w:t xml:space="preserve">(1) </w:t>
      </w:r>
      <w:bookmarkStart w:id="644" w:name="paragraf-9.odsek-1.text"/>
      <w:bookmarkEnd w:id="643"/>
      <w:r w:rsidRPr="00750B29">
        <w:rPr>
          <w:color w:val="000000"/>
        </w:rPr>
        <w:t xml:space="preserve">Podľa tejto vyhlášky sa prvýkrát postupuje pri vykonávaní cenovej regulácie na rok 2023. </w:t>
      </w:r>
      <w:bookmarkEnd w:id="644"/>
    </w:p>
    <w:p w14:paraId="3AFA6731" w14:textId="77777777" w:rsidR="00DF1386" w:rsidRPr="00750B29" w:rsidRDefault="00DF1386" w:rsidP="00DF1386">
      <w:pPr>
        <w:spacing w:before="225" w:after="225" w:line="264" w:lineRule="auto"/>
        <w:ind w:left="270"/>
        <w:jc w:val="both"/>
      </w:pPr>
      <w:bookmarkStart w:id="645" w:name="paragraf-9.odsek-2"/>
      <w:bookmarkEnd w:id="642"/>
      <w:r w:rsidRPr="00750B29">
        <w:rPr>
          <w:color w:val="000000"/>
        </w:rPr>
        <w:t xml:space="preserve"> </w:t>
      </w:r>
      <w:bookmarkStart w:id="646" w:name="paragraf-9.odsek-2.oznacenie"/>
      <w:r w:rsidRPr="00750B29">
        <w:rPr>
          <w:color w:val="000000"/>
        </w:rPr>
        <w:t xml:space="preserve">(2) </w:t>
      </w:r>
      <w:bookmarkStart w:id="647" w:name="paragraf-9.odsek-2.text"/>
      <w:bookmarkEnd w:id="646"/>
      <w:r w:rsidRPr="00750B29">
        <w:rPr>
          <w:color w:val="000000"/>
        </w:rPr>
        <w:t xml:space="preserve">Po skončení regulačného roka 2022 sa do 31. marca nasledujúceho kalendárneho roka dobropisom zúčtujú náklady zahrnuté vo variabilnej zložke a fixnej zložke maximálnej ceny tepla platnej na rok 2022 na ekonomicky oprávnené náklady vrátane primeraného zisku podľa doterajšieho predpisu. </w:t>
      </w:r>
      <w:bookmarkEnd w:id="647"/>
    </w:p>
    <w:p w14:paraId="3355A675" w14:textId="5D37E366" w:rsidR="00DF1386" w:rsidRPr="00750B29" w:rsidRDefault="00DF1386" w:rsidP="00DF1386">
      <w:pPr>
        <w:spacing w:before="225" w:after="225" w:line="264" w:lineRule="auto"/>
        <w:ind w:left="270"/>
        <w:jc w:val="both"/>
      </w:pPr>
      <w:bookmarkStart w:id="648" w:name="paragraf-9.odsek-3"/>
      <w:bookmarkEnd w:id="645"/>
      <w:r w:rsidRPr="00750B29">
        <w:rPr>
          <w:color w:val="000000"/>
        </w:rPr>
        <w:t xml:space="preserve"> </w:t>
      </w:r>
      <w:bookmarkStart w:id="649" w:name="paragraf-9.odsek-3.oznacenie"/>
      <w:r w:rsidRPr="00750B29">
        <w:rPr>
          <w:color w:val="000000"/>
        </w:rPr>
        <w:t xml:space="preserve">(3) </w:t>
      </w:r>
      <w:bookmarkStart w:id="650" w:name="paragraf-9.odsek-3.text"/>
      <w:bookmarkEnd w:id="649"/>
      <w:r w:rsidRPr="00750B29">
        <w:rPr>
          <w:color w:val="000000"/>
        </w:rPr>
        <w:t xml:space="preserve">Výška zisku v schválenej alebo určenej cene tepla na rok 2022 nie je obmedzená, ak fakturovaná variabilná zložka ceny tepla bez dane z pridanej hodnoty je rovná alebo nižšia ako prepočítaná variabilná zložka ceny tepla podľa skutočnej ceny paliva v roku 2022 maximálne do výšky podľa doterajšieho predpisu a skutočnej ceny nakupovaného tepla podľa ukazovateľov energetickej účinnosti určených pri overovaní hospodárnosti prevádzky sústavy tepelných zariadení a výhrevnosti paliva platných pre rok 2022 a neprekročila </w:t>
      </w:r>
      <w:r w:rsidR="00B21152">
        <w:rPr>
          <w:color w:val="000000"/>
        </w:rPr>
        <w:t xml:space="preserve">      </w:t>
      </w:r>
      <w:r w:rsidRPr="00750B29">
        <w:rPr>
          <w:color w:val="000000"/>
        </w:rPr>
        <w:t xml:space="preserve">0,0450 eura/kWh a súčasne fakturovaná fixná zložka ceny tepla bez dane z pridanej hodnoty neprekročila výšku 170 eur/kW a regulovaný subjekt pri výrobe tepla využíva obnoviteľné zdroje energie vo výške najmenej 20 % z celkového množstva tepla obsiahnutého v palive. </w:t>
      </w:r>
      <w:bookmarkEnd w:id="650"/>
    </w:p>
    <w:p w14:paraId="77DFB74F" w14:textId="6FC4F34F" w:rsidR="00DF1386" w:rsidRPr="00750B29" w:rsidRDefault="00DF1386" w:rsidP="00DF1386">
      <w:pPr>
        <w:spacing w:before="225" w:after="225" w:line="264" w:lineRule="auto"/>
        <w:ind w:left="270"/>
        <w:jc w:val="both"/>
      </w:pPr>
      <w:bookmarkStart w:id="651" w:name="paragraf-9.odsek-4"/>
      <w:bookmarkEnd w:id="648"/>
      <w:r w:rsidRPr="00750B29">
        <w:rPr>
          <w:color w:val="000000"/>
        </w:rPr>
        <w:t xml:space="preserve"> </w:t>
      </w:r>
      <w:bookmarkStart w:id="652" w:name="paragraf-9.odsek-4.oznacenie"/>
      <w:r w:rsidRPr="00750B29">
        <w:rPr>
          <w:color w:val="000000"/>
        </w:rPr>
        <w:t xml:space="preserve">(4) </w:t>
      </w:r>
      <w:bookmarkEnd w:id="652"/>
      <w:r w:rsidRPr="00750B29">
        <w:rPr>
          <w:color w:val="000000"/>
        </w:rPr>
        <w:t xml:space="preserve">Výška skutočných nákladov na výrobu tepla, distribúciu tepla a dodávku tepla za rok 2022 sa na účely zúčtovania predkladá v elektronickej podobe alebo listinnej podobe </w:t>
      </w:r>
      <w:r w:rsidR="00B21152">
        <w:rPr>
          <w:color w:val="000000"/>
        </w:rPr>
        <w:t xml:space="preserve">                          </w:t>
      </w:r>
      <w:r w:rsidRPr="00750B29">
        <w:rPr>
          <w:color w:val="000000"/>
        </w:rPr>
        <w:t xml:space="preserve">na formulároch podľa </w:t>
      </w:r>
      <w:hyperlink w:anchor="prilohy.priloha-priloha_c_13_k_vyhlaske_c_312_2022_z_z.oznacenie">
        <w:r w:rsidRPr="00750B29">
          <w:rPr>
            <w:color w:val="0000FF"/>
            <w:u w:val="single"/>
          </w:rPr>
          <w:t>príloh č. 13 až 1</w:t>
        </w:r>
      </w:hyperlink>
      <w:r w:rsidRPr="00750B29">
        <w:rPr>
          <w:color w:val="000000"/>
        </w:rPr>
        <w:t xml:space="preserve">6 doterajšieho predpisu a pri kombinovanej výrobe elektriny a tepla aj podľa </w:t>
      </w:r>
      <w:hyperlink w:anchor="prilohy.priloha-priloha_c_17_k_vyhlaske_c_312_2022_z_z.oznacenie">
        <w:r w:rsidRPr="00750B29">
          <w:rPr>
            <w:color w:val="0000FF"/>
            <w:u w:val="single"/>
          </w:rPr>
          <w:t>príloh č. 17 až 21</w:t>
        </w:r>
      </w:hyperlink>
      <w:bookmarkStart w:id="653" w:name="paragraf-9.odsek-4.text"/>
      <w:r w:rsidRPr="00750B29">
        <w:rPr>
          <w:color w:val="000000"/>
        </w:rPr>
        <w:t xml:space="preserve"> doterajšieho predpisu do 31. marca 2023. </w:t>
      </w:r>
      <w:bookmarkEnd w:id="653"/>
    </w:p>
    <w:p w14:paraId="5C88459D" w14:textId="77777777" w:rsidR="00DF1386" w:rsidRPr="00750B29" w:rsidRDefault="00DF1386" w:rsidP="00DF1386">
      <w:pPr>
        <w:spacing w:before="225" w:after="225" w:line="264" w:lineRule="auto"/>
        <w:ind w:left="270"/>
        <w:jc w:val="both"/>
      </w:pPr>
      <w:bookmarkStart w:id="654" w:name="paragraf-9.odsek-5"/>
      <w:bookmarkEnd w:id="651"/>
      <w:r w:rsidRPr="00750B29">
        <w:rPr>
          <w:color w:val="000000"/>
        </w:rPr>
        <w:t xml:space="preserve"> </w:t>
      </w:r>
      <w:bookmarkStart w:id="655" w:name="paragraf-9.odsek-5.oznacenie"/>
      <w:r w:rsidRPr="00750B29">
        <w:rPr>
          <w:color w:val="000000"/>
        </w:rPr>
        <w:t xml:space="preserve">(5) </w:t>
      </w:r>
      <w:bookmarkStart w:id="656" w:name="paragraf-9.odsek-5.text"/>
      <w:bookmarkEnd w:id="655"/>
      <w:r w:rsidRPr="00750B29">
        <w:rPr>
          <w:color w:val="000000"/>
        </w:rPr>
        <w:t xml:space="preserve">Ak dodávateľ nakupuje dodávané teplo od iného dodávateľa, každému ďalšiemu dodávateľovi v sústave tepelných zariadení sa termín na vykonanie zúčtovania plánovaných nákladov za rok 2022 podľa odseku 2 a termín predloženia skutočných nákladov za rok 2022 podľa odseku 4 predlžuje o 15 dní. </w:t>
      </w:r>
      <w:bookmarkEnd w:id="656"/>
    </w:p>
    <w:p w14:paraId="72E371DF" w14:textId="77777777" w:rsidR="00DF1386" w:rsidRPr="00750B29" w:rsidRDefault="00DF1386" w:rsidP="00DF1386">
      <w:pPr>
        <w:spacing w:before="225" w:after="225" w:line="264" w:lineRule="auto"/>
        <w:ind w:left="270"/>
        <w:jc w:val="both"/>
      </w:pPr>
      <w:bookmarkStart w:id="657" w:name="paragraf-9.odsek-6"/>
      <w:bookmarkEnd w:id="654"/>
      <w:r w:rsidRPr="00750B29">
        <w:rPr>
          <w:color w:val="000000"/>
        </w:rPr>
        <w:t xml:space="preserve"> </w:t>
      </w:r>
      <w:bookmarkStart w:id="658" w:name="paragraf-9.odsek-6.oznacenie"/>
      <w:r w:rsidRPr="00750B29">
        <w:rPr>
          <w:color w:val="000000"/>
        </w:rPr>
        <w:t xml:space="preserve">(6) </w:t>
      </w:r>
      <w:bookmarkStart w:id="659" w:name="paragraf-9.odsek-6.text"/>
      <w:bookmarkEnd w:id="658"/>
      <w:r w:rsidRPr="00750B29">
        <w:rPr>
          <w:color w:val="000000"/>
        </w:rPr>
        <w:t xml:space="preserve">Ak v konaní o cenovej regulácii nie je schválená cena na rok 2023 do 31. decembra 2022, do dňa doručenia cenového rozhodnutia regulovanému subjektu sa na rok 2023 uplatní cena schválená cenovým rozhodnutím na roky 2017 až 2022; rovnako sa postupuje, ak cena nie je určená alebo zmenená. </w:t>
      </w:r>
      <w:bookmarkEnd w:id="659"/>
    </w:p>
    <w:bookmarkEnd w:id="640"/>
    <w:bookmarkEnd w:id="657"/>
    <w:p w14:paraId="1A94700D" w14:textId="77777777" w:rsidR="00DF1386" w:rsidRPr="00750B29" w:rsidRDefault="00DF1386" w:rsidP="00DF1386">
      <w:pPr>
        <w:ind w:left="120"/>
      </w:pPr>
    </w:p>
    <w:p w14:paraId="4B9B55E6" w14:textId="77777777" w:rsidR="00DF1386" w:rsidRPr="00750B29" w:rsidRDefault="00DF1386" w:rsidP="00DF1386">
      <w:pPr>
        <w:spacing w:before="225" w:after="225" w:line="264" w:lineRule="auto"/>
        <w:ind w:left="195"/>
        <w:jc w:val="center"/>
      </w:pPr>
      <w:bookmarkStart w:id="660" w:name="paragraf-9a.oznacenie"/>
      <w:bookmarkStart w:id="661" w:name="paragraf-9a"/>
      <w:r w:rsidRPr="00750B29">
        <w:rPr>
          <w:b/>
          <w:color w:val="000000"/>
        </w:rPr>
        <w:t xml:space="preserve"> § 9a </w:t>
      </w:r>
    </w:p>
    <w:p w14:paraId="213B34B8" w14:textId="77777777" w:rsidR="00DF1386" w:rsidRPr="00750B29" w:rsidRDefault="00DF1386" w:rsidP="00DF1386">
      <w:pPr>
        <w:spacing w:before="225" w:after="225" w:line="264" w:lineRule="auto"/>
        <w:ind w:left="195"/>
        <w:jc w:val="center"/>
      </w:pPr>
      <w:bookmarkStart w:id="662" w:name="paragraf-9a.nadpis"/>
      <w:bookmarkEnd w:id="660"/>
      <w:r w:rsidRPr="00750B29">
        <w:rPr>
          <w:b/>
          <w:color w:val="000000"/>
        </w:rPr>
        <w:t xml:space="preserve"> Prechodné ustanovenie k úpravám účinným od 1. júla 2024 </w:t>
      </w:r>
    </w:p>
    <w:p w14:paraId="77623A5A" w14:textId="77777777" w:rsidR="00DF1386" w:rsidRDefault="00DF1386" w:rsidP="00DF1386">
      <w:pPr>
        <w:spacing w:before="225" w:after="225" w:line="264" w:lineRule="auto"/>
        <w:ind w:left="270"/>
        <w:jc w:val="both"/>
        <w:rPr>
          <w:color w:val="000000"/>
        </w:rPr>
      </w:pPr>
      <w:bookmarkStart w:id="663" w:name="paragraf-9a.odsek-1"/>
      <w:bookmarkEnd w:id="662"/>
      <w:r w:rsidRPr="00750B29">
        <w:rPr>
          <w:color w:val="000000"/>
        </w:rPr>
        <w:t xml:space="preserve"> </w:t>
      </w:r>
      <w:bookmarkStart w:id="664" w:name="paragraf-9a.odsek-1.oznacenie"/>
      <w:bookmarkStart w:id="665" w:name="paragraf-9a.odsek-1.text"/>
      <w:bookmarkEnd w:id="664"/>
      <w:r w:rsidRPr="00750B29">
        <w:rPr>
          <w:color w:val="000000"/>
        </w:rPr>
        <w:t xml:space="preserve">Podľa tejto vyhlášky v znení účinnom od 1. júla 2024 sa prvýkrát postupuje pri vykonávaní cenovej regulácie na rok 2025. </w:t>
      </w:r>
      <w:bookmarkEnd w:id="665"/>
    </w:p>
    <w:bookmarkEnd w:id="661"/>
    <w:bookmarkEnd w:id="663"/>
    <w:p w14:paraId="0E6581CA" w14:textId="77777777" w:rsidR="00DF1386" w:rsidRDefault="00DF1386" w:rsidP="00DF1386">
      <w:pPr>
        <w:ind w:left="120"/>
        <w:jc w:val="both"/>
      </w:pPr>
    </w:p>
    <w:p w14:paraId="6730D5DB" w14:textId="77777777" w:rsidR="00DF1386" w:rsidRPr="00750B29" w:rsidRDefault="00DF1386" w:rsidP="00DF1386">
      <w:pPr>
        <w:spacing w:before="225" w:after="225" w:line="264" w:lineRule="auto"/>
        <w:ind w:left="195"/>
        <w:jc w:val="center"/>
      </w:pPr>
      <w:bookmarkStart w:id="666" w:name="paragraf-10.oznacenie"/>
      <w:bookmarkStart w:id="667" w:name="paragraf-10"/>
      <w:r w:rsidRPr="00750B29">
        <w:rPr>
          <w:b/>
          <w:color w:val="000000"/>
        </w:rPr>
        <w:t xml:space="preserve"> § 10 </w:t>
      </w:r>
    </w:p>
    <w:p w14:paraId="57892A98" w14:textId="77777777" w:rsidR="00DF1386" w:rsidRPr="00750B29" w:rsidRDefault="00DF1386" w:rsidP="00DF1386">
      <w:pPr>
        <w:spacing w:before="225" w:after="225" w:line="264" w:lineRule="auto"/>
        <w:ind w:left="195"/>
        <w:jc w:val="center"/>
      </w:pPr>
      <w:bookmarkStart w:id="668" w:name="paragraf-10.nadpis"/>
      <w:bookmarkEnd w:id="666"/>
      <w:r w:rsidRPr="00750B29">
        <w:rPr>
          <w:b/>
          <w:color w:val="000000"/>
        </w:rPr>
        <w:t xml:space="preserve"> Zrušovacie ustanovenie </w:t>
      </w:r>
    </w:p>
    <w:p w14:paraId="4433E29C" w14:textId="195A7AF7" w:rsidR="00DF1386" w:rsidRPr="00750B29" w:rsidRDefault="00DF1386" w:rsidP="00DF1386">
      <w:pPr>
        <w:spacing w:before="225" w:after="225" w:line="264" w:lineRule="auto"/>
        <w:ind w:left="270"/>
        <w:jc w:val="both"/>
      </w:pPr>
      <w:bookmarkStart w:id="669" w:name="paragraf-10.odsek-1"/>
      <w:bookmarkStart w:id="670" w:name="paragraf-10.odsek-1.oznacenie"/>
      <w:bookmarkEnd w:id="668"/>
      <w:bookmarkEnd w:id="670"/>
      <w:r w:rsidRPr="00750B29">
        <w:rPr>
          <w:color w:val="000000"/>
        </w:rPr>
        <w:lastRenderedPageBreak/>
        <w:t xml:space="preserve">Zrušuje sa vyhláška Úradu pre reguláciu sieťových odvetví č. </w:t>
      </w:r>
      <w:hyperlink r:id="rId26">
        <w:r w:rsidRPr="00750B29">
          <w:rPr>
            <w:color w:val="0000FF"/>
            <w:u w:val="single"/>
          </w:rPr>
          <w:t>248/2016 Z. z.</w:t>
        </w:r>
      </w:hyperlink>
      <w:bookmarkStart w:id="671" w:name="paragraf-10.odsek-1.text"/>
      <w:r w:rsidRPr="00750B29">
        <w:rPr>
          <w:color w:val="000000"/>
        </w:rPr>
        <w:t xml:space="preserve">, ktorou sa ustanovuje cenová regulácia v tepelnej energetike v znení vyhlášky č. 205/2018 Z. z. a vyhlášky č. 298/2021 Z. z. </w:t>
      </w:r>
      <w:bookmarkEnd w:id="671"/>
    </w:p>
    <w:bookmarkEnd w:id="667"/>
    <w:bookmarkEnd w:id="669"/>
    <w:p w14:paraId="158948E6" w14:textId="77777777" w:rsidR="00DF1386" w:rsidRPr="00750B29" w:rsidRDefault="00DF1386" w:rsidP="00DF1386">
      <w:pPr>
        <w:ind w:left="120"/>
      </w:pPr>
    </w:p>
    <w:p w14:paraId="4EBE6B4E" w14:textId="77777777" w:rsidR="00DF1386" w:rsidRPr="00750B29" w:rsidRDefault="00DF1386" w:rsidP="00DF1386">
      <w:pPr>
        <w:spacing w:before="225" w:after="225" w:line="264" w:lineRule="auto"/>
        <w:ind w:left="195"/>
        <w:jc w:val="center"/>
      </w:pPr>
      <w:bookmarkStart w:id="672" w:name="paragraf-11.oznacenie"/>
      <w:bookmarkStart w:id="673" w:name="paragraf-11"/>
      <w:r w:rsidRPr="00750B29">
        <w:rPr>
          <w:b/>
          <w:color w:val="000000"/>
        </w:rPr>
        <w:t xml:space="preserve"> § 11 </w:t>
      </w:r>
    </w:p>
    <w:p w14:paraId="7A2781AC" w14:textId="77777777" w:rsidR="00DF1386" w:rsidRPr="00750B29" w:rsidRDefault="00DF1386" w:rsidP="00DF1386">
      <w:pPr>
        <w:spacing w:before="225" w:after="225" w:line="264" w:lineRule="auto"/>
        <w:ind w:left="195"/>
        <w:jc w:val="center"/>
      </w:pPr>
      <w:bookmarkStart w:id="674" w:name="paragraf-11.nadpis"/>
      <w:bookmarkEnd w:id="672"/>
      <w:r w:rsidRPr="00750B29">
        <w:rPr>
          <w:b/>
          <w:color w:val="000000"/>
        </w:rPr>
        <w:t xml:space="preserve"> Účinnosť </w:t>
      </w:r>
    </w:p>
    <w:p w14:paraId="05B1C3A9" w14:textId="3925722B" w:rsidR="00DF1386" w:rsidRPr="00750B29" w:rsidRDefault="00DF1386" w:rsidP="00DF1386">
      <w:pPr>
        <w:spacing w:line="264" w:lineRule="auto"/>
        <w:ind w:left="270"/>
      </w:pPr>
      <w:bookmarkStart w:id="675" w:name="paragraf-11.odsek-1"/>
      <w:bookmarkEnd w:id="674"/>
      <w:r w:rsidRPr="00750B29">
        <w:rPr>
          <w:color w:val="000000"/>
        </w:rPr>
        <w:t xml:space="preserve"> </w:t>
      </w:r>
      <w:bookmarkStart w:id="676" w:name="paragraf-11.odsek-1.oznacenie"/>
      <w:bookmarkEnd w:id="676"/>
      <w:r w:rsidRPr="00750B29">
        <w:rPr>
          <w:color w:val="000000"/>
        </w:rPr>
        <w:t xml:space="preserve">Táto vyhláška nadobúda účinnosť 19. septembra 2022 okrem § 10, ktorý nadobúda účinnosť </w:t>
      </w:r>
      <w:bookmarkStart w:id="677" w:name="paragraf-11.odsek-1.text"/>
      <w:r w:rsidRPr="00750B29">
        <w:rPr>
          <w:color w:val="000000"/>
        </w:rPr>
        <w:t xml:space="preserve">1. januára 2023. </w:t>
      </w:r>
      <w:bookmarkEnd w:id="677"/>
    </w:p>
    <w:bookmarkEnd w:id="673"/>
    <w:bookmarkEnd w:id="675"/>
    <w:p w14:paraId="0FABCAFE" w14:textId="77777777" w:rsidR="00DF1386" w:rsidRPr="00750B29" w:rsidRDefault="00DF1386" w:rsidP="00DF1386">
      <w:pPr>
        <w:ind w:left="120"/>
      </w:pPr>
    </w:p>
    <w:p w14:paraId="7C3B1B8B" w14:textId="77777777" w:rsidR="00581912" w:rsidRPr="00B636A2" w:rsidRDefault="00581912" w:rsidP="00B636A2">
      <w:pPr>
        <w:spacing w:line="264" w:lineRule="auto"/>
        <w:ind w:left="120"/>
        <w:jc w:val="both"/>
        <w:rPr>
          <w:b/>
          <w:color w:val="FF0000"/>
        </w:rPr>
      </w:pPr>
      <w:r w:rsidRPr="00B636A2">
        <w:rPr>
          <w:b/>
          <w:color w:val="FF0000"/>
        </w:rPr>
        <w:t>Čl. II</w:t>
      </w:r>
    </w:p>
    <w:p w14:paraId="24DAEC17" w14:textId="77777777" w:rsidR="00581912" w:rsidRPr="00B636A2" w:rsidRDefault="00581912" w:rsidP="00B636A2">
      <w:pPr>
        <w:spacing w:line="264" w:lineRule="auto"/>
        <w:ind w:left="120"/>
        <w:jc w:val="both"/>
        <w:rPr>
          <w:color w:val="FF0000"/>
        </w:rPr>
      </w:pPr>
    </w:p>
    <w:p w14:paraId="720250E5" w14:textId="4FDEC927" w:rsidR="00581912" w:rsidRPr="00B636A2" w:rsidRDefault="00581912" w:rsidP="00B636A2">
      <w:pPr>
        <w:spacing w:line="264" w:lineRule="auto"/>
        <w:ind w:left="120"/>
        <w:jc w:val="both"/>
        <w:rPr>
          <w:color w:val="FF0000"/>
        </w:rPr>
      </w:pPr>
      <w:r w:rsidRPr="00B636A2">
        <w:rPr>
          <w:color w:val="FF0000"/>
        </w:rPr>
        <w:t>Táto vyhláška nadobúda účinnosť 1. januára 2027.</w:t>
      </w:r>
    </w:p>
    <w:p w14:paraId="690DFEA1" w14:textId="77777777" w:rsidR="00581912" w:rsidRDefault="00581912" w:rsidP="00DF1386">
      <w:pPr>
        <w:spacing w:line="264" w:lineRule="auto"/>
        <w:ind w:left="120"/>
        <w:rPr>
          <w:color w:val="000000"/>
        </w:rPr>
      </w:pPr>
    </w:p>
    <w:p w14:paraId="00B27A6D" w14:textId="77777777" w:rsidR="00581912" w:rsidRDefault="00581912" w:rsidP="00DF1386">
      <w:pPr>
        <w:spacing w:line="264" w:lineRule="auto"/>
        <w:ind w:left="120"/>
        <w:rPr>
          <w:color w:val="000000"/>
        </w:rPr>
      </w:pPr>
    </w:p>
    <w:p w14:paraId="183A2FB1" w14:textId="77777777" w:rsidR="00581912" w:rsidRDefault="00581912" w:rsidP="00DF1386">
      <w:pPr>
        <w:spacing w:line="264" w:lineRule="auto"/>
        <w:ind w:left="120"/>
        <w:rPr>
          <w:color w:val="000000"/>
        </w:rPr>
      </w:pPr>
    </w:p>
    <w:p w14:paraId="4C972646" w14:textId="05D86C0E" w:rsidR="00DF1386" w:rsidRDefault="00DF1386" w:rsidP="00B636A2">
      <w:pPr>
        <w:spacing w:line="264" w:lineRule="auto"/>
        <w:ind w:left="120"/>
        <w:jc w:val="center"/>
        <w:rPr>
          <w:color w:val="000000"/>
        </w:rPr>
      </w:pPr>
      <w:r w:rsidRPr="007A66CF">
        <w:rPr>
          <w:color w:val="000000"/>
        </w:rPr>
        <w:t xml:space="preserve">Andrej </w:t>
      </w:r>
      <w:proofErr w:type="spellStart"/>
      <w:r w:rsidRPr="007A66CF">
        <w:rPr>
          <w:color w:val="000000"/>
        </w:rPr>
        <w:t>Juris</w:t>
      </w:r>
      <w:proofErr w:type="spellEnd"/>
      <w:r w:rsidRPr="007A66CF">
        <w:rPr>
          <w:color w:val="000000"/>
        </w:rPr>
        <w:t xml:space="preserve"> v. r.</w:t>
      </w:r>
    </w:p>
    <w:p w14:paraId="732FF679" w14:textId="77777777" w:rsidR="005B6F65" w:rsidRDefault="005B6F65" w:rsidP="00DF1386">
      <w:pPr>
        <w:spacing w:line="264" w:lineRule="auto"/>
        <w:ind w:left="120"/>
        <w:rPr>
          <w:color w:val="000000"/>
        </w:rPr>
      </w:pPr>
    </w:p>
    <w:p w14:paraId="4FD20232" w14:textId="77777777" w:rsidR="005B6F65" w:rsidRDefault="005B6F65" w:rsidP="00DF1386">
      <w:pPr>
        <w:spacing w:line="264" w:lineRule="auto"/>
        <w:ind w:left="120"/>
        <w:rPr>
          <w:color w:val="000000"/>
        </w:rPr>
      </w:pPr>
    </w:p>
    <w:p w14:paraId="2A7A1213" w14:textId="77777777" w:rsidR="005B6F65" w:rsidRDefault="005B6F65" w:rsidP="00DF1386">
      <w:pPr>
        <w:spacing w:line="264" w:lineRule="auto"/>
        <w:ind w:left="120"/>
        <w:rPr>
          <w:color w:val="000000"/>
        </w:rPr>
      </w:pPr>
    </w:p>
    <w:p w14:paraId="2771847A" w14:textId="77777777" w:rsidR="005B6F65" w:rsidRDefault="005B6F65" w:rsidP="00DF1386">
      <w:pPr>
        <w:spacing w:line="264" w:lineRule="auto"/>
        <w:ind w:left="120"/>
        <w:rPr>
          <w:color w:val="000000"/>
        </w:rPr>
      </w:pPr>
    </w:p>
    <w:p w14:paraId="5719F388" w14:textId="77777777" w:rsidR="005B6F65" w:rsidRDefault="005B6F65" w:rsidP="00DF1386">
      <w:pPr>
        <w:spacing w:line="264" w:lineRule="auto"/>
        <w:ind w:left="120"/>
        <w:rPr>
          <w:color w:val="000000"/>
        </w:rPr>
      </w:pPr>
    </w:p>
    <w:p w14:paraId="3E6F3406" w14:textId="77777777" w:rsidR="005B6F65" w:rsidRDefault="005B6F65" w:rsidP="00DF1386">
      <w:pPr>
        <w:spacing w:line="264" w:lineRule="auto"/>
        <w:ind w:left="120"/>
        <w:rPr>
          <w:color w:val="000000"/>
        </w:rPr>
      </w:pPr>
    </w:p>
    <w:p w14:paraId="63AAAC36" w14:textId="77777777" w:rsidR="005B6F65" w:rsidRDefault="005B6F65" w:rsidP="00DF1386">
      <w:pPr>
        <w:spacing w:line="264" w:lineRule="auto"/>
        <w:ind w:left="120"/>
        <w:rPr>
          <w:color w:val="000000"/>
        </w:rPr>
      </w:pPr>
    </w:p>
    <w:p w14:paraId="0C730CD1" w14:textId="77777777" w:rsidR="005B6F65" w:rsidRDefault="005B6F65" w:rsidP="00DF1386">
      <w:pPr>
        <w:spacing w:line="264" w:lineRule="auto"/>
        <w:ind w:left="120"/>
        <w:rPr>
          <w:color w:val="000000"/>
        </w:rPr>
      </w:pPr>
    </w:p>
    <w:p w14:paraId="3021DA66" w14:textId="77777777" w:rsidR="005B6F65" w:rsidRDefault="005B6F65" w:rsidP="00DF1386">
      <w:pPr>
        <w:spacing w:line="264" w:lineRule="auto"/>
        <w:ind w:left="120"/>
        <w:rPr>
          <w:color w:val="000000"/>
        </w:rPr>
      </w:pPr>
    </w:p>
    <w:p w14:paraId="0C2E1294" w14:textId="77777777" w:rsidR="005B6F65" w:rsidRDefault="005B6F65" w:rsidP="00DF1386">
      <w:pPr>
        <w:spacing w:line="264" w:lineRule="auto"/>
        <w:ind w:left="120"/>
        <w:rPr>
          <w:color w:val="000000"/>
        </w:rPr>
      </w:pPr>
    </w:p>
    <w:p w14:paraId="2752E78A" w14:textId="77777777" w:rsidR="005B6F65" w:rsidRDefault="005B6F65" w:rsidP="00DF1386">
      <w:pPr>
        <w:spacing w:line="264" w:lineRule="auto"/>
        <w:ind w:left="120"/>
        <w:rPr>
          <w:color w:val="000000"/>
        </w:rPr>
      </w:pPr>
    </w:p>
    <w:p w14:paraId="5C1862A1" w14:textId="77777777" w:rsidR="005B6F65" w:rsidRDefault="005B6F65" w:rsidP="00DF1386">
      <w:pPr>
        <w:spacing w:line="264" w:lineRule="auto"/>
        <w:ind w:left="120"/>
        <w:rPr>
          <w:color w:val="000000"/>
        </w:rPr>
      </w:pPr>
    </w:p>
    <w:p w14:paraId="660B7F2E" w14:textId="77777777" w:rsidR="005B6F65" w:rsidRDefault="005B6F65" w:rsidP="00DF1386">
      <w:pPr>
        <w:spacing w:line="264" w:lineRule="auto"/>
        <w:ind w:left="120"/>
        <w:rPr>
          <w:color w:val="000000"/>
        </w:rPr>
      </w:pPr>
    </w:p>
    <w:p w14:paraId="3FC6C7CE" w14:textId="77777777" w:rsidR="005B6F65" w:rsidRDefault="005B6F65" w:rsidP="00DF1386">
      <w:pPr>
        <w:spacing w:line="264" w:lineRule="auto"/>
        <w:ind w:left="120"/>
        <w:rPr>
          <w:color w:val="000000"/>
        </w:rPr>
      </w:pPr>
    </w:p>
    <w:p w14:paraId="4289EA36" w14:textId="77777777" w:rsidR="005B6F65" w:rsidRDefault="005B6F65" w:rsidP="00DF1386">
      <w:pPr>
        <w:spacing w:line="264" w:lineRule="auto"/>
        <w:ind w:left="120"/>
        <w:rPr>
          <w:color w:val="000000"/>
        </w:rPr>
      </w:pPr>
    </w:p>
    <w:p w14:paraId="348D558A" w14:textId="77777777" w:rsidR="005B6F65" w:rsidRDefault="005B6F65" w:rsidP="00DF1386">
      <w:pPr>
        <w:spacing w:line="264" w:lineRule="auto"/>
        <w:ind w:left="120"/>
        <w:rPr>
          <w:color w:val="000000"/>
        </w:rPr>
      </w:pPr>
    </w:p>
    <w:p w14:paraId="723A9722" w14:textId="77777777" w:rsidR="005B6F65" w:rsidRDefault="005B6F65" w:rsidP="00DF1386">
      <w:pPr>
        <w:spacing w:line="264" w:lineRule="auto"/>
        <w:ind w:left="120"/>
        <w:rPr>
          <w:color w:val="000000"/>
        </w:rPr>
      </w:pPr>
    </w:p>
    <w:p w14:paraId="3722C9FA" w14:textId="77777777" w:rsidR="005B6F65" w:rsidRDefault="005B6F65" w:rsidP="00DF1386">
      <w:pPr>
        <w:spacing w:line="264" w:lineRule="auto"/>
        <w:ind w:left="120"/>
        <w:rPr>
          <w:color w:val="000000"/>
        </w:rPr>
      </w:pPr>
    </w:p>
    <w:p w14:paraId="609F585B" w14:textId="77777777" w:rsidR="00B21152" w:rsidRDefault="00B21152" w:rsidP="00DF1386">
      <w:pPr>
        <w:spacing w:line="264" w:lineRule="auto"/>
        <w:ind w:left="120"/>
        <w:rPr>
          <w:color w:val="000000"/>
        </w:rPr>
      </w:pPr>
    </w:p>
    <w:p w14:paraId="6081620B" w14:textId="77777777" w:rsidR="00B21152" w:rsidRDefault="00B21152" w:rsidP="00DF1386">
      <w:pPr>
        <w:spacing w:line="264" w:lineRule="auto"/>
        <w:ind w:left="120"/>
        <w:rPr>
          <w:color w:val="000000"/>
        </w:rPr>
      </w:pPr>
    </w:p>
    <w:p w14:paraId="0273F34D" w14:textId="77777777" w:rsidR="00B21152" w:rsidRDefault="00B21152" w:rsidP="00DF1386">
      <w:pPr>
        <w:spacing w:line="264" w:lineRule="auto"/>
        <w:ind w:left="120"/>
        <w:rPr>
          <w:color w:val="000000"/>
        </w:rPr>
      </w:pPr>
    </w:p>
    <w:p w14:paraId="6153D6F9" w14:textId="77777777" w:rsidR="00B21152" w:rsidRDefault="00B21152" w:rsidP="00DF1386">
      <w:pPr>
        <w:spacing w:line="264" w:lineRule="auto"/>
        <w:ind w:left="120"/>
        <w:rPr>
          <w:color w:val="000000"/>
        </w:rPr>
      </w:pPr>
    </w:p>
    <w:p w14:paraId="6D778291" w14:textId="77777777" w:rsidR="00B21152" w:rsidRDefault="00B21152" w:rsidP="00DF1386">
      <w:pPr>
        <w:spacing w:line="264" w:lineRule="auto"/>
        <w:ind w:left="120"/>
        <w:rPr>
          <w:color w:val="000000"/>
        </w:rPr>
      </w:pPr>
    </w:p>
    <w:p w14:paraId="45B96137" w14:textId="77777777" w:rsidR="00B21152" w:rsidRDefault="00B21152" w:rsidP="00DF1386">
      <w:pPr>
        <w:spacing w:line="264" w:lineRule="auto"/>
        <w:ind w:left="120"/>
        <w:rPr>
          <w:color w:val="000000"/>
        </w:rPr>
      </w:pPr>
    </w:p>
    <w:p w14:paraId="0E35E4C8" w14:textId="77777777" w:rsidR="00B21152" w:rsidRDefault="00B21152" w:rsidP="00DF1386">
      <w:pPr>
        <w:spacing w:line="264" w:lineRule="auto"/>
        <w:ind w:left="120"/>
        <w:rPr>
          <w:color w:val="000000"/>
        </w:rPr>
      </w:pPr>
    </w:p>
    <w:p w14:paraId="5ED511F8" w14:textId="77777777" w:rsidR="00B21152" w:rsidRDefault="00B21152" w:rsidP="00DF1386">
      <w:pPr>
        <w:spacing w:line="264" w:lineRule="auto"/>
        <w:ind w:left="120"/>
        <w:rPr>
          <w:color w:val="000000"/>
        </w:rPr>
      </w:pPr>
    </w:p>
    <w:p w14:paraId="5AB091FA" w14:textId="77777777" w:rsidR="00B21152" w:rsidRDefault="00B21152" w:rsidP="00DF1386">
      <w:pPr>
        <w:spacing w:line="264" w:lineRule="auto"/>
        <w:ind w:left="120"/>
        <w:rPr>
          <w:color w:val="000000"/>
        </w:rPr>
      </w:pPr>
    </w:p>
    <w:p w14:paraId="62A075F9" w14:textId="77777777" w:rsidR="005B6F65" w:rsidRDefault="005B6F65" w:rsidP="00DF1386">
      <w:pPr>
        <w:spacing w:line="264" w:lineRule="auto"/>
        <w:ind w:left="120"/>
        <w:rPr>
          <w:color w:val="000000"/>
        </w:rPr>
      </w:pPr>
    </w:p>
    <w:p w14:paraId="211266F6" w14:textId="77777777" w:rsidR="005B6F65" w:rsidRDefault="005B6F65" w:rsidP="00DF1386">
      <w:pPr>
        <w:spacing w:line="264" w:lineRule="auto"/>
        <w:ind w:left="120"/>
        <w:rPr>
          <w:color w:val="000000"/>
        </w:rPr>
      </w:pPr>
    </w:p>
    <w:p w14:paraId="384C1DDD" w14:textId="51B4B895" w:rsidR="00AB0EF5" w:rsidRDefault="006B0801" w:rsidP="006B0801">
      <w:pPr>
        <w:spacing w:line="240" w:lineRule="atLeast"/>
        <w:jc w:val="right"/>
        <w:rPr>
          <w:b/>
        </w:rPr>
      </w:pPr>
      <w:r>
        <w:rPr>
          <w:b/>
        </w:rPr>
        <w:t xml:space="preserve">                  </w:t>
      </w:r>
      <w:r w:rsidR="00DA66BF" w:rsidRPr="002A7E95">
        <w:rPr>
          <w:b/>
        </w:rPr>
        <w:t>Pr</w:t>
      </w:r>
      <w:r w:rsidR="00DD2E0F" w:rsidRPr="002A7E95">
        <w:rPr>
          <w:b/>
        </w:rPr>
        <w:t>íloha č.</w:t>
      </w:r>
      <w:r w:rsidR="002A65D0" w:rsidRPr="001B7F34">
        <w:rPr>
          <w:b/>
        </w:rPr>
        <w:t xml:space="preserve"> 1</w:t>
      </w:r>
      <w:r w:rsidR="00DD2E0F" w:rsidRPr="001B7F34">
        <w:rPr>
          <w:b/>
        </w:rPr>
        <w:t xml:space="preserve"> k vyhláške č. </w:t>
      </w:r>
      <w:r w:rsidR="00C46A3C">
        <w:rPr>
          <w:b/>
        </w:rPr>
        <w:t xml:space="preserve">  </w:t>
      </w:r>
      <w:r w:rsidR="00DD2E0F" w:rsidRPr="001B7F34">
        <w:rPr>
          <w:b/>
        </w:rPr>
        <w:t>/20</w:t>
      </w:r>
      <w:r w:rsidR="00DA66BF" w:rsidRPr="00F50CB4">
        <w:rPr>
          <w:b/>
        </w:rPr>
        <w:t>22</w:t>
      </w:r>
      <w:r w:rsidR="00DD2E0F" w:rsidRPr="00F50CB4">
        <w:rPr>
          <w:b/>
        </w:rPr>
        <w:t xml:space="preserve"> Z. z.</w:t>
      </w:r>
    </w:p>
    <w:p w14:paraId="1D1A03A6" w14:textId="61836328" w:rsidR="004E39DE" w:rsidRDefault="004E39DE" w:rsidP="006B0801">
      <w:pPr>
        <w:spacing w:line="240" w:lineRule="atLeast"/>
        <w:jc w:val="right"/>
        <w:rPr>
          <w:b/>
        </w:rPr>
      </w:pPr>
    </w:p>
    <w:p w14:paraId="087FE1BB" w14:textId="77777777" w:rsidR="004E39DE" w:rsidRDefault="004E39DE" w:rsidP="006B0801">
      <w:pPr>
        <w:spacing w:line="240" w:lineRule="atLeast"/>
        <w:jc w:val="right"/>
        <w:rPr>
          <w:b/>
        </w:rPr>
      </w:pPr>
    </w:p>
    <w:p w14:paraId="17F741A8" w14:textId="7D2FBA75" w:rsidR="00114D69" w:rsidRDefault="00D959CA" w:rsidP="00114D69">
      <w:pPr>
        <w:spacing w:line="240" w:lineRule="atLeast"/>
        <w:jc w:val="center"/>
        <w:rPr>
          <w:b/>
        </w:rPr>
      </w:pPr>
      <w:r w:rsidRPr="00D959CA">
        <w:rPr>
          <w:noProof/>
        </w:rPr>
        <w:lastRenderedPageBreak/>
        <w:drawing>
          <wp:inline distT="0" distB="0" distL="0" distR="0" wp14:anchorId="78DCA766" wp14:editId="782A8E75">
            <wp:extent cx="5760720" cy="7992745"/>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7992745"/>
                    </a:xfrm>
                    <a:prstGeom prst="rect">
                      <a:avLst/>
                    </a:prstGeom>
                    <a:noFill/>
                    <a:ln>
                      <a:noFill/>
                    </a:ln>
                  </pic:spPr>
                </pic:pic>
              </a:graphicData>
            </a:graphic>
          </wp:inline>
        </w:drawing>
      </w:r>
    </w:p>
    <w:p w14:paraId="64BD8998" w14:textId="13A827DA" w:rsidR="00114D69" w:rsidRDefault="00114D69" w:rsidP="00114D69">
      <w:pPr>
        <w:spacing w:line="240" w:lineRule="atLeast"/>
        <w:jc w:val="center"/>
        <w:rPr>
          <w:b/>
        </w:rPr>
      </w:pPr>
    </w:p>
    <w:p w14:paraId="350D87B9" w14:textId="77777777" w:rsidR="00D959CA" w:rsidRDefault="00D959CA" w:rsidP="00114D69">
      <w:pPr>
        <w:spacing w:line="240" w:lineRule="atLeast"/>
        <w:jc w:val="center"/>
        <w:rPr>
          <w:b/>
        </w:rPr>
      </w:pPr>
    </w:p>
    <w:p w14:paraId="49B5E312" w14:textId="29997DEA" w:rsidR="0003433A" w:rsidRDefault="0003433A" w:rsidP="0003433A">
      <w:pPr>
        <w:spacing w:line="240" w:lineRule="atLeast"/>
        <w:jc w:val="right"/>
        <w:rPr>
          <w:b/>
        </w:rPr>
      </w:pPr>
      <w:r w:rsidRPr="00F50CB4">
        <w:rPr>
          <w:b/>
        </w:rPr>
        <w:t xml:space="preserve">Príloha č. </w:t>
      </w:r>
      <w:r w:rsidR="00DA66BF" w:rsidRPr="00F50CB4">
        <w:rPr>
          <w:b/>
        </w:rPr>
        <w:t>2</w:t>
      </w:r>
      <w:r w:rsidRPr="00F50CB4">
        <w:rPr>
          <w:b/>
        </w:rPr>
        <w:t xml:space="preserve"> k vyhláške č. </w:t>
      </w:r>
      <w:r w:rsidR="00C46A3C">
        <w:rPr>
          <w:b/>
        </w:rPr>
        <w:t xml:space="preserve">  </w:t>
      </w:r>
      <w:r w:rsidRPr="00F50CB4">
        <w:rPr>
          <w:b/>
        </w:rPr>
        <w:t>/20</w:t>
      </w:r>
      <w:r w:rsidR="00DA66BF" w:rsidRPr="00F50CB4">
        <w:rPr>
          <w:b/>
        </w:rPr>
        <w:t>22</w:t>
      </w:r>
      <w:r w:rsidRPr="00F50CB4">
        <w:rPr>
          <w:b/>
        </w:rPr>
        <w:t xml:space="preserve"> Z. z.</w:t>
      </w:r>
    </w:p>
    <w:p w14:paraId="00804983" w14:textId="77777777" w:rsidR="00B95A04" w:rsidRDefault="00B95A04" w:rsidP="0003433A">
      <w:pPr>
        <w:spacing w:line="240" w:lineRule="atLeast"/>
        <w:jc w:val="right"/>
        <w:rPr>
          <w:b/>
        </w:rPr>
      </w:pPr>
    </w:p>
    <w:p w14:paraId="080DFF65" w14:textId="4FD6EB79" w:rsidR="00BD365F" w:rsidRPr="00F50CB4" w:rsidRDefault="00D959CA" w:rsidP="00BD365F">
      <w:pPr>
        <w:spacing w:line="240" w:lineRule="atLeast"/>
        <w:jc w:val="center"/>
        <w:rPr>
          <w:b/>
        </w:rPr>
      </w:pPr>
      <w:r w:rsidRPr="00D959CA">
        <w:rPr>
          <w:noProof/>
        </w:rPr>
        <w:lastRenderedPageBreak/>
        <w:drawing>
          <wp:inline distT="0" distB="0" distL="0" distR="0" wp14:anchorId="3730ECF2" wp14:editId="3CCEC476">
            <wp:extent cx="5760720" cy="7183755"/>
            <wp:effectExtent l="0" t="0" r="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7183755"/>
                    </a:xfrm>
                    <a:prstGeom prst="rect">
                      <a:avLst/>
                    </a:prstGeom>
                    <a:noFill/>
                    <a:ln>
                      <a:noFill/>
                    </a:ln>
                  </pic:spPr>
                </pic:pic>
              </a:graphicData>
            </a:graphic>
          </wp:inline>
        </w:drawing>
      </w:r>
    </w:p>
    <w:p w14:paraId="74DCEB38" w14:textId="77777777" w:rsidR="0003433A" w:rsidRPr="00F50CB4" w:rsidRDefault="0003433A"/>
    <w:p w14:paraId="6370F25D" w14:textId="0464332C" w:rsidR="00406BB8" w:rsidRPr="002A7E95" w:rsidRDefault="00406BB8" w:rsidP="00164470"/>
    <w:p w14:paraId="73FE6C7B" w14:textId="1B548184" w:rsidR="00E0670E" w:rsidRPr="001B7F34" w:rsidRDefault="00E0670E">
      <w:r w:rsidRPr="002A7E95">
        <w:br w:type="page"/>
      </w:r>
    </w:p>
    <w:p w14:paraId="7A47FBC7" w14:textId="5A6B3E7A" w:rsidR="00406BB8" w:rsidRDefault="00F302A0" w:rsidP="00F302A0">
      <w:pPr>
        <w:spacing w:line="240" w:lineRule="atLeast"/>
        <w:jc w:val="right"/>
        <w:rPr>
          <w:b/>
        </w:rPr>
      </w:pPr>
      <w:r w:rsidRPr="00F50CB4">
        <w:rPr>
          <w:b/>
        </w:rPr>
        <w:lastRenderedPageBreak/>
        <w:t xml:space="preserve">Príloha č. </w:t>
      </w:r>
      <w:r w:rsidR="00DA66BF" w:rsidRPr="00F50CB4">
        <w:rPr>
          <w:b/>
        </w:rPr>
        <w:t>3</w:t>
      </w:r>
      <w:r w:rsidRPr="00F50CB4">
        <w:rPr>
          <w:b/>
        </w:rPr>
        <w:t xml:space="preserve"> k vyhláške č.</w:t>
      </w:r>
      <w:r w:rsidR="00DA66BF" w:rsidRPr="00F50CB4">
        <w:rPr>
          <w:b/>
        </w:rPr>
        <w:t xml:space="preserve">   </w:t>
      </w:r>
      <w:r w:rsidRPr="00F50CB4">
        <w:rPr>
          <w:b/>
        </w:rPr>
        <w:t>/20</w:t>
      </w:r>
      <w:r w:rsidR="00DA66BF" w:rsidRPr="00F50CB4">
        <w:rPr>
          <w:b/>
        </w:rPr>
        <w:t>22</w:t>
      </w:r>
      <w:r w:rsidRPr="00F50CB4">
        <w:rPr>
          <w:b/>
        </w:rPr>
        <w:t xml:space="preserve"> Z. z.</w:t>
      </w:r>
    </w:p>
    <w:p w14:paraId="5F48C647" w14:textId="77777777" w:rsidR="00B95A04" w:rsidRDefault="00B95A04" w:rsidP="00F302A0">
      <w:pPr>
        <w:spacing w:line="240" w:lineRule="atLeast"/>
        <w:jc w:val="right"/>
        <w:rPr>
          <w:b/>
        </w:rPr>
      </w:pPr>
    </w:p>
    <w:p w14:paraId="445B401C" w14:textId="6C1246E0" w:rsidR="00BD365F" w:rsidRPr="00F50CB4" w:rsidRDefault="00D959CA" w:rsidP="00BD365F">
      <w:pPr>
        <w:spacing w:line="240" w:lineRule="atLeast"/>
        <w:jc w:val="center"/>
        <w:rPr>
          <w:b/>
        </w:rPr>
      </w:pPr>
      <w:r w:rsidRPr="00D959CA">
        <w:rPr>
          <w:noProof/>
        </w:rPr>
        <w:drawing>
          <wp:inline distT="0" distB="0" distL="0" distR="0" wp14:anchorId="59209BA6" wp14:editId="277E7A3A">
            <wp:extent cx="5760720" cy="7247890"/>
            <wp:effectExtent l="0" t="0" r="0" b="0"/>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7247890"/>
                    </a:xfrm>
                    <a:prstGeom prst="rect">
                      <a:avLst/>
                    </a:prstGeom>
                    <a:noFill/>
                    <a:ln>
                      <a:noFill/>
                    </a:ln>
                  </pic:spPr>
                </pic:pic>
              </a:graphicData>
            </a:graphic>
          </wp:inline>
        </w:drawing>
      </w:r>
    </w:p>
    <w:p w14:paraId="0294A2DF" w14:textId="77777777" w:rsidR="00406BB8" w:rsidRPr="00F50CB4" w:rsidRDefault="00406BB8" w:rsidP="00164470"/>
    <w:p w14:paraId="75A70DCD" w14:textId="08948B93" w:rsidR="00406BB8" w:rsidRPr="002A7E95" w:rsidRDefault="00406BB8" w:rsidP="00164470"/>
    <w:p w14:paraId="608D9AD6" w14:textId="77777777" w:rsidR="00406BB8" w:rsidRPr="00F50CB4" w:rsidRDefault="00406BB8" w:rsidP="00164470"/>
    <w:p w14:paraId="3379E29A" w14:textId="607AEA5F" w:rsidR="00406BB8" w:rsidRPr="00F50CB4" w:rsidRDefault="00406BB8" w:rsidP="00164470"/>
    <w:p w14:paraId="65F70622" w14:textId="77777777" w:rsidR="00406BB8" w:rsidRPr="00F50CB4" w:rsidRDefault="00406BB8" w:rsidP="00164470"/>
    <w:p w14:paraId="50B33E89" w14:textId="77777777" w:rsidR="00406BB8" w:rsidRPr="00F50CB4" w:rsidRDefault="00406BB8" w:rsidP="00164470"/>
    <w:p w14:paraId="0772F519" w14:textId="77777777" w:rsidR="00406BB8" w:rsidRPr="00F50CB4" w:rsidRDefault="00406BB8" w:rsidP="00164470"/>
    <w:p w14:paraId="6729AC50" w14:textId="3A23D052" w:rsidR="00406BB8" w:rsidRDefault="00174E09" w:rsidP="00174E09">
      <w:pPr>
        <w:spacing w:line="240" w:lineRule="atLeast"/>
        <w:jc w:val="right"/>
        <w:rPr>
          <w:b/>
        </w:rPr>
      </w:pPr>
      <w:r w:rsidRPr="00F50CB4">
        <w:rPr>
          <w:b/>
        </w:rPr>
        <w:lastRenderedPageBreak/>
        <w:t xml:space="preserve">Príloha č. </w:t>
      </w:r>
      <w:r w:rsidR="00DA66BF" w:rsidRPr="00F50CB4">
        <w:rPr>
          <w:b/>
        </w:rPr>
        <w:t>4</w:t>
      </w:r>
      <w:r w:rsidRPr="00F50CB4">
        <w:rPr>
          <w:b/>
        </w:rPr>
        <w:t xml:space="preserve"> k vyhláške č. </w:t>
      </w:r>
      <w:r w:rsidR="00DA66BF" w:rsidRPr="00F50CB4">
        <w:rPr>
          <w:b/>
        </w:rPr>
        <w:t xml:space="preserve">   </w:t>
      </w:r>
      <w:r w:rsidR="001F2976" w:rsidRPr="00F50CB4">
        <w:rPr>
          <w:b/>
        </w:rPr>
        <w:t>/</w:t>
      </w:r>
      <w:r w:rsidR="00DA66BF" w:rsidRPr="00F50CB4">
        <w:rPr>
          <w:b/>
        </w:rPr>
        <w:t>2022</w:t>
      </w:r>
      <w:r w:rsidRPr="00F50CB4">
        <w:rPr>
          <w:b/>
        </w:rPr>
        <w:t xml:space="preserve"> Z. z.</w:t>
      </w:r>
    </w:p>
    <w:p w14:paraId="0AFBBE0C" w14:textId="77777777" w:rsidR="00D959CA" w:rsidRDefault="00D959CA" w:rsidP="00174E09">
      <w:pPr>
        <w:spacing w:line="240" w:lineRule="atLeast"/>
        <w:jc w:val="right"/>
        <w:rPr>
          <w:b/>
        </w:rPr>
      </w:pPr>
    </w:p>
    <w:p w14:paraId="3A463CF6" w14:textId="3DDBCDA3" w:rsidR="00483D36" w:rsidRDefault="00095B8B" w:rsidP="00483D36">
      <w:pPr>
        <w:spacing w:line="240" w:lineRule="atLeast"/>
        <w:jc w:val="center"/>
        <w:rPr>
          <w:b/>
        </w:rPr>
      </w:pPr>
      <w:r w:rsidRPr="00095B8B">
        <w:rPr>
          <w:noProof/>
        </w:rPr>
        <w:drawing>
          <wp:inline distT="0" distB="0" distL="0" distR="0" wp14:anchorId="65992659" wp14:editId="18FCB044">
            <wp:extent cx="5760720" cy="7437120"/>
            <wp:effectExtent l="0" t="0" r="0" b="0"/>
            <wp:docPr id="9"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7437120"/>
                    </a:xfrm>
                    <a:prstGeom prst="rect">
                      <a:avLst/>
                    </a:prstGeom>
                    <a:noFill/>
                    <a:ln>
                      <a:noFill/>
                    </a:ln>
                  </pic:spPr>
                </pic:pic>
              </a:graphicData>
            </a:graphic>
          </wp:inline>
        </w:drawing>
      </w:r>
    </w:p>
    <w:p w14:paraId="209427A0" w14:textId="1DEF8DEA" w:rsidR="00C55400" w:rsidRDefault="00C55400" w:rsidP="00C55400">
      <w:pPr>
        <w:spacing w:line="240" w:lineRule="atLeast"/>
        <w:jc w:val="center"/>
        <w:rPr>
          <w:b/>
        </w:rPr>
      </w:pPr>
    </w:p>
    <w:p w14:paraId="37F78719" w14:textId="4DB40FF2" w:rsidR="00D60694" w:rsidRDefault="00D60694" w:rsidP="00D60694">
      <w:pPr>
        <w:spacing w:line="240" w:lineRule="atLeast"/>
        <w:jc w:val="center"/>
        <w:rPr>
          <w:b/>
        </w:rPr>
      </w:pPr>
    </w:p>
    <w:p w14:paraId="7AEA9779" w14:textId="77777777" w:rsidR="00406BB8" w:rsidRPr="00F50CB4" w:rsidRDefault="00406BB8" w:rsidP="00164470"/>
    <w:p w14:paraId="14C1FB97" w14:textId="1BC6E6AF" w:rsidR="00271BAD" w:rsidRPr="00F50CB4" w:rsidRDefault="00271BAD">
      <w:r w:rsidRPr="00F50CB4">
        <w:br w:type="page"/>
      </w:r>
    </w:p>
    <w:p w14:paraId="3EA451A2" w14:textId="258AB147" w:rsidR="00406BB8" w:rsidRDefault="00271BAD" w:rsidP="00271BAD">
      <w:pPr>
        <w:spacing w:line="240" w:lineRule="atLeast"/>
        <w:jc w:val="right"/>
        <w:rPr>
          <w:b/>
        </w:rPr>
      </w:pPr>
      <w:bookmarkStart w:id="678" w:name="_Hlk98496000"/>
      <w:r w:rsidRPr="00271BAD">
        <w:rPr>
          <w:b/>
        </w:rPr>
        <w:lastRenderedPageBreak/>
        <w:t xml:space="preserve">Príloha č. </w:t>
      </w:r>
      <w:r w:rsidR="00DA66BF">
        <w:rPr>
          <w:b/>
        </w:rPr>
        <w:t>5</w:t>
      </w:r>
      <w:r w:rsidRPr="00271BAD">
        <w:rPr>
          <w:b/>
        </w:rPr>
        <w:t xml:space="preserve"> k vyhláške č.</w:t>
      </w:r>
      <w:r w:rsidR="00DA66BF">
        <w:rPr>
          <w:b/>
        </w:rPr>
        <w:t xml:space="preserve">   </w:t>
      </w:r>
      <w:r w:rsidR="001F2976">
        <w:rPr>
          <w:b/>
        </w:rPr>
        <w:t>/</w:t>
      </w:r>
      <w:r w:rsidRPr="00271BAD">
        <w:rPr>
          <w:b/>
        </w:rPr>
        <w:t>20</w:t>
      </w:r>
      <w:r w:rsidR="00DA66BF">
        <w:rPr>
          <w:b/>
        </w:rPr>
        <w:t>22</w:t>
      </w:r>
      <w:r w:rsidRPr="00271BAD">
        <w:rPr>
          <w:b/>
        </w:rPr>
        <w:t xml:space="preserve"> Z. z.</w:t>
      </w:r>
    </w:p>
    <w:p w14:paraId="54BFA804" w14:textId="77777777" w:rsidR="00B95A04" w:rsidRPr="00271BAD" w:rsidRDefault="00B95A04" w:rsidP="00271BAD">
      <w:pPr>
        <w:spacing w:line="240" w:lineRule="atLeast"/>
        <w:jc w:val="right"/>
        <w:rPr>
          <w:b/>
        </w:rPr>
      </w:pPr>
    </w:p>
    <w:bookmarkEnd w:id="678"/>
    <w:p w14:paraId="0EAA6EB2" w14:textId="31745C8F" w:rsidR="00703D99" w:rsidRPr="00CD06C5" w:rsidRDefault="00234E67" w:rsidP="00912CB8">
      <w:pPr>
        <w:jc w:val="center"/>
      </w:pPr>
      <w:r w:rsidRPr="00234E67">
        <w:rPr>
          <w:noProof/>
        </w:rPr>
        <w:drawing>
          <wp:inline distT="0" distB="0" distL="0" distR="0" wp14:anchorId="68F5E586" wp14:editId="550CED71">
            <wp:extent cx="5760720" cy="7790180"/>
            <wp:effectExtent l="0" t="0" r="0" b="1270"/>
            <wp:docPr id="1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7790180"/>
                    </a:xfrm>
                    <a:prstGeom prst="rect">
                      <a:avLst/>
                    </a:prstGeom>
                    <a:noFill/>
                    <a:ln>
                      <a:noFill/>
                    </a:ln>
                  </pic:spPr>
                </pic:pic>
              </a:graphicData>
            </a:graphic>
          </wp:inline>
        </w:drawing>
      </w:r>
    </w:p>
    <w:p w14:paraId="70DD826E" w14:textId="5B806B6C" w:rsidR="00406BB8" w:rsidRPr="00CD06C5" w:rsidRDefault="00406BB8" w:rsidP="00164470"/>
    <w:p w14:paraId="39CBD433" w14:textId="269C6ED8" w:rsidR="00A42BD5" w:rsidRDefault="00A42BD5" w:rsidP="00A42BD5">
      <w:pPr>
        <w:rPr>
          <w:b/>
          <w:bCs/>
        </w:rPr>
      </w:pPr>
    </w:p>
    <w:p w14:paraId="77D47512" w14:textId="15E263B6" w:rsidR="00406BB8" w:rsidRDefault="00406BB8" w:rsidP="00164470"/>
    <w:p w14:paraId="3B3B9D5F" w14:textId="4F0094C4" w:rsidR="00703946" w:rsidRDefault="00703946" w:rsidP="00164470"/>
    <w:p w14:paraId="13BAA0C8" w14:textId="77777777" w:rsidR="00C662A8" w:rsidRPr="00CD06C5" w:rsidRDefault="00C662A8" w:rsidP="00164470">
      <w:pPr>
        <w:sectPr w:rsidR="00C662A8" w:rsidRPr="00CD06C5">
          <w:footerReference w:type="default" r:id="rId32"/>
          <w:pgSz w:w="11906" w:h="16838"/>
          <w:pgMar w:top="1417" w:right="1417" w:bottom="1417" w:left="1417" w:header="708" w:footer="708" w:gutter="0"/>
          <w:cols w:space="708"/>
          <w:docGrid w:linePitch="360"/>
        </w:sectPr>
      </w:pPr>
    </w:p>
    <w:p w14:paraId="50718A69" w14:textId="7C3E2751" w:rsidR="004A7AF6" w:rsidRDefault="00C662A8" w:rsidP="00C662A8">
      <w:pPr>
        <w:spacing w:line="240" w:lineRule="atLeast"/>
        <w:jc w:val="right"/>
        <w:rPr>
          <w:b/>
        </w:rPr>
      </w:pPr>
      <w:r w:rsidRPr="00C662A8">
        <w:rPr>
          <w:b/>
        </w:rPr>
        <w:lastRenderedPageBreak/>
        <w:t xml:space="preserve">Príloha č. </w:t>
      </w:r>
      <w:r w:rsidR="00825088">
        <w:rPr>
          <w:b/>
        </w:rPr>
        <w:t>6</w:t>
      </w:r>
      <w:r w:rsidRPr="00C662A8">
        <w:rPr>
          <w:b/>
        </w:rPr>
        <w:t xml:space="preserve"> k vyhláške č. </w:t>
      </w:r>
      <w:r w:rsidR="00DA66BF">
        <w:rPr>
          <w:b/>
        </w:rPr>
        <w:t xml:space="preserve">   </w:t>
      </w:r>
      <w:r w:rsidRPr="00C662A8">
        <w:rPr>
          <w:b/>
        </w:rPr>
        <w:t>/20</w:t>
      </w:r>
      <w:r w:rsidR="00DA66BF">
        <w:rPr>
          <w:b/>
        </w:rPr>
        <w:t>22</w:t>
      </w:r>
      <w:r w:rsidRPr="00C662A8">
        <w:rPr>
          <w:b/>
        </w:rPr>
        <w:t xml:space="preserve"> Z. z.</w:t>
      </w:r>
    </w:p>
    <w:p w14:paraId="4300B3E9" w14:textId="77777777" w:rsidR="00462925" w:rsidRDefault="00462925" w:rsidP="00C662A8">
      <w:pPr>
        <w:spacing w:line="240" w:lineRule="atLeast"/>
        <w:rPr>
          <w:b/>
        </w:rPr>
      </w:pPr>
    </w:p>
    <w:p w14:paraId="4CED0A37" w14:textId="1A4B8515" w:rsidR="00C738FC" w:rsidRPr="00C662A8" w:rsidRDefault="00C738FC" w:rsidP="00C662A8">
      <w:pPr>
        <w:spacing w:line="240" w:lineRule="atLeast"/>
        <w:rPr>
          <w:b/>
        </w:rPr>
        <w:sectPr w:rsidR="00C738FC" w:rsidRPr="00C662A8" w:rsidSect="00E602D1">
          <w:pgSz w:w="16838" w:h="11906" w:orient="landscape"/>
          <w:pgMar w:top="1418" w:right="1418" w:bottom="1418" w:left="1418" w:header="709" w:footer="709" w:gutter="0"/>
          <w:cols w:space="708"/>
          <w:docGrid w:linePitch="360"/>
        </w:sectPr>
      </w:pPr>
      <w:r w:rsidRPr="00C738FC">
        <w:rPr>
          <w:noProof/>
        </w:rPr>
        <w:drawing>
          <wp:inline distT="0" distB="0" distL="0" distR="0" wp14:anchorId="52A6437C" wp14:editId="68DBB6FC">
            <wp:extent cx="8222400" cy="5192291"/>
            <wp:effectExtent l="0" t="0" r="7620" b="8890"/>
            <wp:docPr id="13"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85648" cy="5232231"/>
                    </a:xfrm>
                    <a:prstGeom prst="rect">
                      <a:avLst/>
                    </a:prstGeom>
                    <a:noFill/>
                    <a:ln>
                      <a:noFill/>
                    </a:ln>
                  </pic:spPr>
                </pic:pic>
              </a:graphicData>
            </a:graphic>
          </wp:inline>
        </w:drawing>
      </w:r>
    </w:p>
    <w:p w14:paraId="7333D720" w14:textId="424A4D3D" w:rsidR="00013102" w:rsidRDefault="00013102" w:rsidP="000836BD">
      <w:pPr>
        <w:jc w:val="right"/>
        <w:rPr>
          <w:b/>
          <w:noProof/>
        </w:rPr>
      </w:pPr>
      <w:r w:rsidRPr="00013102">
        <w:rPr>
          <w:b/>
          <w:noProof/>
        </w:rPr>
        <w:lastRenderedPageBreak/>
        <w:t xml:space="preserve">Príloha č. </w:t>
      </w:r>
      <w:r w:rsidR="00825088">
        <w:rPr>
          <w:b/>
          <w:noProof/>
        </w:rPr>
        <w:t>7</w:t>
      </w:r>
      <w:r w:rsidRPr="00013102">
        <w:rPr>
          <w:b/>
          <w:noProof/>
        </w:rPr>
        <w:t xml:space="preserve"> k vyhláške č.</w:t>
      </w:r>
      <w:r w:rsidR="00F87A77">
        <w:rPr>
          <w:b/>
          <w:noProof/>
        </w:rPr>
        <w:t xml:space="preserve">   </w:t>
      </w:r>
      <w:r w:rsidRPr="00013102">
        <w:rPr>
          <w:b/>
          <w:noProof/>
        </w:rPr>
        <w:t>/20</w:t>
      </w:r>
      <w:r w:rsidR="00F87A77">
        <w:rPr>
          <w:b/>
          <w:noProof/>
        </w:rPr>
        <w:t>22</w:t>
      </w:r>
      <w:r w:rsidRPr="00013102">
        <w:rPr>
          <w:b/>
          <w:noProof/>
        </w:rPr>
        <w:t xml:space="preserve"> Z. z.</w:t>
      </w:r>
    </w:p>
    <w:p w14:paraId="35D345C4" w14:textId="2C2CBE92" w:rsidR="005816F2" w:rsidRDefault="005816F2" w:rsidP="00154179">
      <w:pPr>
        <w:jc w:val="center"/>
        <w:rPr>
          <w:b/>
          <w:noProof/>
        </w:rPr>
      </w:pPr>
    </w:p>
    <w:p w14:paraId="4B97AE4C" w14:textId="0257DBDC" w:rsidR="00092B68" w:rsidRDefault="008E0B88" w:rsidP="00154179">
      <w:pPr>
        <w:jc w:val="center"/>
        <w:rPr>
          <w:b/>
          <w:noProof/>
        </w:rPr>
      </w:pPr>
      <w:r w:rsidRPr="008E0B88">
        <w:rPr>
          <w:noProof/>
        </w:rPr>
        <w:drawing>
          <wp:inline distT="0" distB="0" distL="0" distR="0" wp14:anchorId="4BF75BDC" wp14:editId="2669AA3B">
            <wp:extent cx="5759450" cy="6865620"/>
            <wp:effectExtent l="0" t="0" r="0" b="0"/>
            <wp:docPr id="14"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6865620"/>
                    </a:xfrm>
                    <a:prstGeom prst="rect">
                      <a:avLst/>
                    </a:prstGeom>
                    <a:noFill/>
                    <a:ln>
                      <a:noFill/>
                    </a:ln>
                  </pic:spPr>
                </pic:pic>
              </a:graphicData>
            </a:graphic>
          </wp:inline>
        </w:drawing>
      </w:r>
    </w:p>
    <w:p w14:paraId="46B21D7E" w14:textId="53998337" w:rsidR="00013102" w:rsidRPr="00CD06C5" w:rsidRDefault="00013102" w:rsidP="00164470">
      <w:pPr>
        <w:sectPr w:rsidR="00013102" w:rsidRPr="00CD06C5" w:rsidSect="004A7AF6">
          <w:pgSz w:w="11906" w:h="16838"/>
          <w:pgMar w:top="1418" w:right="1418" w:bottom="1418" w:left="1418" w:header="709" w:footer="709" w:gutter="0"/>
          <w:cols w:space="708"/>
          <w:docGrid w:linePitch="360"/>
        </w:sectPr>
      </w:pPr>
    </w:p>
    <w:p w14:paraId="7F5186AE" w14:textId="70CB50AB" w:rsidR="00406BB8" w:rsidRDefault="004E533A" w:rsidP="004E533A">
      <w:pPr>
        <w:jc w:val="right"/>
        <w:rPr>
          <w:b/>
        </w:rPr>
      </w:pPr>
      <w:r w:rsidRPr="00C662A8">
        <w:rPr>
          <w:b/>
        </w:rPr>
        <w:lastRenderedPageBreak/>
        <w:t>Príloha č.</w:t>
      </w:r>
      <w:r w:rsidR="0023495C">
        <w:rPr>
          <w:b/>
        </w:rPr>
        <w:t xml:space="preserve"> </w:t>
      </w:r>
      <w:r w:rsidR="00825088">
        <w:rPr>
          <w:b/>
        </w:rPr>
        <w:t>8</w:t>
      </w:r>
      <w:r w:rsidR="00825088" w:rsidRPr="00C662A8">
        <w:rPr>
          <w:b/>
        </w:rPr>
        <w:t xml:space="preserve"> </w:t>
      </w:r>
      <w:r w:rsidRPr="00C662A8">
        <w:rPr>
          <w:b/>
        </w:rPr>
        <w:t>k vyhláške č.</w:t>
      </w:r>
      <w:r w:rsidR="00F87A77">
        <w:rPr>
          <w:b/>
        </w:rPr>
        <w:t xml:space="preserve">    </w:t>
      </w:r>
      <w:r w:rsidRPr="00C662A8">
        <w:rPr>
          <w:b/>
        </w:rPr>
        <w:t>/20</w:t>
      </w:r>
      <w:r w:rsidR="00F87A77">
        <w:rPr>
          <w:b/>
        </w:rPr>
        <w:t>22</w:t>
      </w:r>
      <w:r w:rsidRPr="00C662A8">
        <w:rPr>
          <w:b/>
        </w:rPr>
        <w:t xml:space="preserve"> Z. z.</w:t>
      </w:r>
    </w:p>
    <w:p w14:paraId="15343CFD" w14:textId="44B00C57" w:rsidR="004E533A" w:rsidRDefault="004A430C" w:rsidP="003225E3">
      <w:pPr>
        <w:rPr>
          <w:noProof/>
        </w:rPr>
      </w:pPr>
      <w:r w:rsidRPr="004A430C">
        <w:rPr>
          <w:noProof/>
        </w:rPr>
        <w:drawing>
          <wp:inline distT="0" distB="0" distL="0" distR="0" wp14:anchorId="0F30E540" wp14:editId="7E80FA68">
            <wp:extent cx="8647200" cy="5565531"/>
            <wp:effectExtent l="0" t="0" r="1905" b="0"/>
            <wp:docPr id="15"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660802" cy="5574286"/>
                    </a:xfrm>
                    <a:prstGeom prst="rect">
                      <a:avLst/>
                    </a:prstGeom>
                    <a:noFill/>
                    <a:ln>
                      <a:noFill/>
                    </a:ln>
                  </pic:spPr>
                </pic:pic>
              </a:graphicData>
            </a:graphic>
          </wp:inline>
        </w:drawing>
      </w:r>
    </w:p>
    <w:p w14:paraId="3091098C" w14:textId="2C1E5B02" w:rsidR="007D72EC" w:rsidRDefault="000C7EBF" w:rsidP="00693C1D">
      <w:pPr>
        <w:spacing w:line="240" w:lineRule="atLeast"/>
        <w:jc w:val="right"/>
        <w:rPr>
          <w:b/>
        </w:rPr>
      </w:pPr>
      <w:r w:rsidRPr="000C7EBF">
        <w:rPr>
          <w:b/>
        </w:rPr>
        <w:lastRenderedPageBreak/>
        <w:t>Príloha č.</w:t>
      </w:r>
      <w:r w:rsidR="00203D98">
        <w:rPr>
          <w:b/>
        </w:rPr>
        <w:t xml:space="preserve"> </w:t>
      </w:r>
      <w:r w:rsidR="00825088">
        <w:rPr>
          <w:b/>
        </w:rPr>
        <w:t>9</w:t>
      </w:r>
      <w:r w:rsidR="00825088" w:rsidRPr="000C7EBF">
        <w:rPr>
          <w:b/>
        </w:rPr>
        <w:t xml:space="preserve"> </w:t>
      </w:r>
      <w:r w:rsidRPr="000C7EBF">
        <w:rPr>
          <w:b/>
        </w:rPr>
        <w:t xml:space="preserve">k vyhláške č. </w:t>
      </w:r>
      <w:r w:rsidR="00F87A77">
        <w:rPr>
          <w:b/>
        </w:rPr>
        <w:t xml:space="preserve">  </w:t>
      </w:r>
      <w:r w:rsidRPr="000C7EBF">
        <w:rPr>
          <w:b/>
        </w:rPr>
        <w:t>/20</w:t>
      </w:r>
      <w:r w:rsidR="00F87A77">
        <w:rPr>
          <w:b/>
        </w:rPr>
        <w:t>22</w:t>
      </w:r>
      <w:r w:rsidRPr="000C7EBF">
        <w:rPr>
          <w:b/>
        </w:rPr>
        <w:t xml:space="preserve"> Z. z.</w:t>
      </w:r>
    </w:p>
    <w:p w14:paraId="50BB58A2" w14:textId="022C7964" w:rsidR="00486FCF" w:rsidRDefault="007D72EC" w:rsidP="00A705C7">
      <w:pPr>
        <w:spacing w:line="240" w:lineRule="atLeast"/>
      </w:pPr>
      <w:r w:rsidRPr="007D72EC">
        <w:rPr>
          <w:noProof/>
        </w:rPr>
        <w:drawing>
          <wp:inline distT="0" distB="0" distL="0" distR="0" wp14:anchorId="7B302401" wp14:editId="78DAA649">
            <wp:extent cx="6957519" cy="5498841"/>
            <wp:effectExtent l="0" t="0" r="0" b="0"/>
            <wp:docPr id="27"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982496" cy="5518581"/>
                    </a:xfrm>
                    <a:prstGeom prst="rect">
                      <a:avLst/>
                    </a:prstGeom>
                    <a:noFill/>
                    <a:ln>
                      <a:noFill/>
                    </a:ln>
                  </pic:spPr>
                </pic:pic>
              </a:graphicData>
            </a:graphic>
          </wp:inline>
        </w:drawing>
      </w:r>
    </w:p>
    <w:p w14:paraId="286A4E69" w14:textId="77777777" w:rsidR="006242CC" w:rsidRPr="00CD06C5" w:rsidRDefault="006242CC" w:rsidP="00164470">
      <w:pPr>
        <w:sectPr w:rsidR="006242CC" w:rsidRPr="00CD06C5" w:rsidSect="001E10B8">
          <w:pgSz w:w="16838" w:h="11906" w:orient="landscape"/>
          <w:pgMar w:top="1418" w:right="1418" w:bottom="1418" w:left="1418" w:header="709" w:footer="709" w:gutter="0"/>
          <w:cols w:space="708"/>
          <w:docGrid w:linePitch="360"/>
        </w:sectPr>
      </w:pPr>
    </w:p>
    <w:p w14:paraId="2B8FC83A" w14:textId="09EA988B" w:rsidR="00203D98" w:rsidRDefault="00203D98" w:rsidP="00203D98">
      <w:pPr>
        <w:jc w:val="right"/>
        <w:rPr>
          <w:b/>
        </w:rPr>
      </w:pPr>
      <w:r w:rsidRPr="000C7EBF">
        <w:rPr>
          <w:b/>
        </w:rPr>
        <w:lastRenderedPageBreak/>
        <w:t>Príloha č.</w:t>
      </w:r>
      <w:r>
        <w:rPr>
          <w:b/>
        </w:rPr>
        <w:t xml:space="preserve"> </w:t>
      </w:r>
      <w:r w:rsidRPr="000C7EBF">
        <w:rPr>
          <w:b/>
        </w:rPr>
        <w:t>1</w:t>
      </w:r>
      <w:r w:rsidR="00825088">
        <w:rPr>
          <w:b/>
        </w:rPr>
        <w:t>0</w:t>
      </w:r>
      <w:r w:rsidRPr="000C7EBF">
        <w:rPr>
          <w:b/>
        </w:rPr>
        <w:t xml:space="preserve"> k vyhláške č.</w:t>
      </w:r>
      <w:r w:rsidR="00F87A77">
        <w:rPr>
          <w:b/>
        </w:rPr>
        <w:t xml:space="preserve">   </w:t>
      </w:r>
      <w:r w:rsidRPr="000C7EBF">
        <w:rPr>
          <w:b/>
        </w:rPr>
        <w:t>/20</w:t>
      </w:r>
      <w:r w:rsidR="00F87A77">
        <w:rPr>
          <w:b/>
        </w:rPr>
        <w:t>22</w:t>
      </w:r>
      <w:r w:rsidRPr="000C7EBF">
        <w:rPr>
          <w:b/>
        </w:rPr>
        <w:t xml:space="preserve"> Z. z.</w:t>
      </w:r>
    </w:p>
    <w:p w14:paraId="07EAB855" w14:textId="567AAC2F" w:rsidR="005226C3" w:rsidRDefault="005226C3" w:rsidP="005226C3">
      <w:pPr>
        <w:jc w:val="center"/>
        <w:rPr>
          <w:b/>
        </w:rPr>
      </w:pPr>
    </w:p>
    <w:p w14:paraId="3B2C7CDD" w14:textId="1902FE17" w:rsidR="00E057BA" w:rsidRDefault="00E17F92" w:rsidP="005226C3">
      <w:pPr>
        <w:jc w:val="center"/>
        <w:rPr>
          <w:b/>
        </w:rPr>
      </w:pPr>
      <w:r w:rsidRPr="00E17F92">
        <w:rPr>
          <w:noProof/>
        </w:rPr>
        <w:drawing>
          <wp:inline distT="0" distB="0" distL="0" distR="0" wp14:anchorId="709B2C0F" wp14:editId="468AC603">
            <wp:extent cx="5759450" cy="7358380"/>
            <wp:effectExtent l="0" t="0" r="0" b="0"/>
            <wp:docPr id="16"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9450" cy="7358380"/>
                    </a:xfrm>
                    <a:prstGeom prst="rect">
                      <a:avLst/>
                    </a:prstGeom>
                    <a:noFill/>
                    <a:ln>
                      <a:noFill/>
                    </a:ln>
                  </pic:spPr>
                </pic:pic>
              </a:graphicData>
            </a:graphic>
          </wp:inline>
        </w:drawing>
      </w:r>
    </w:p>
    <w:p w14:paraId="069B188E" w14:textId="4AFFE82C" w:rsidR="00092B68" w:rsidRDefault="00092B68" w:rsidP="005226C3">
      <w:pPr>
        <w:jc w:val="center"/>
        <w:rPr>
          <w:b/>
        </w:rPr>
      </w:pPr>
    </w:p>
    <w:p w14:paraId="63B967D6" w14:textId="77777777" w:rsidR="00772D3D" w:rsidRDefault="00772D3D" w:rsidP="00203D98">
      <w:pPr>
        <w:jc w:val="right"/>
        <w:rPr>
          <w:noProof/>
        </w:rPr>
      </w:pPr>
    </w:p>
    <w:p w14:paraId="649E2376" w14:textId="3254CA30" w:rsidR="00203D98" w:rsidRDefault="00203D98" w:rsidP="00164470">
      <w:pPr>
        <w:rPr>
          <w:noProof/>
        </w:rPr>
      </w:pPr>
    </w:p>
    <w:p w14:paraId="778634F8" w14:textId="654F1551" w:rsidR="00E50311" w:rsidRPr="00CD06C5" w:rsidRDefault="00E50311" w:rsidP="00164470"/>
    <w:p w14:paraId="72AAFB90" w14:textId="77777777" w:rsidR="00E50311" w:rsidRPr="00CD06C5" w:rsidRDefault="00E50311" w:rsidP="00164470"/>
    <w:p w14:paraId="5913B18B" w14:textId="77777777" w:rsidR="0065307B" w:rsidRDefault="0065307B">
      <w:pPr>
        <w:rPr>
          <w:b/>
        </w:rPr>
      </w:pPr>
      <w:r>
        <w:rPr>
          <w:b/>
        </w:rPr>
        <w:br w:type="page"/>
      </w:r>
    </w:p>
    <w:p w14:paraId="2481ABB1" w14:textId="02774BC5" w:rsidR="00E50311" w:rsidRDefault="0065307B" w:rsidP="0065307B">
      <w:pPr>
        <w:jc w:val="right"/>
        <w:rPr>
          <w:b/>
        </w:rPr>
      </w:pPr>
      <w:r w:rsidRPr="000C7EBF">
        <w:rPr>
          <w:b/>
        </w:rPr>
        <w:lastRenderedPageBreak/>
        <w:t>Príloha č.</w:t>
      </w:r>
      <w:r>
        <w:rPr>
          <w:b/>
        </w:rPr>
        <w:t xml:space="preserve"> </w:t>
      </w:r>
      <w:r w:rsidRPr="000C7EBF">
        <w:rPr>
          <w:b/>
        </w:rPr>
        <w:t>1</w:t>
      </w:r>
      <w:r w:rsidR="00825088">
        <w:rPr>
          <w:b/>
        </w:rPr>
        <w:t>1</w:t>
      </w:r>
      <w:r w:rsidRPr="000C7EBF">
        <w:rPr>
          <w:b/>
        </w:rPr>
        <w:t xml:space="preserve"> k vyhláške č. </w:t>
      </w:r>
      <w:r w:rsidR="00F87A77">
        <w:rPr>
          <w:b/>
        </w:rPr>
        <w:t xml:space="preserve">   </w:t>
      </w:r>
      <w:r w:rsidRPr="000C7EBF">
        <w:rPr>
          <w:b/>
        </w:rPr>
        <w:t>/20</w:t>
      </w:r>
      <w:r w:rsidR="00F87A77">
        <w:rPr>
          <w:b/>
        </w:rPr>
        <w:t>22</w:t>
      </w:r>
      <w:r w:rsidRPr="000C7EBF">
        <w:rPr>
          <w:b/>
        </w:rPr>
        <w:t xml:space="preserve"> Z. z.</w:t>
      </w:r>
    </w:p>
    <w:p w14:paraId="638F102A" w14:textId="77777777" w:rsidR="0065307B" w:rsidRDefault="0065307B" w:rsidP="0065307B">
      <w:pPr>
        <w:jc w:val="right"/>
        <w:rPr>
          <w:b/>
        </w:rPr>
      </w:pPr>
    </w:p>
    <w:p w14:paraId="026BFFF7" w14:textId="5C8BB28A" w:rsidR="0065307B" w:rsidRPr="00CD06C5" w:rsidRDefault="00A705C7" w:rsidP="0065307B">
      <w:r w:rsidRPr="00A705C7">
        <w:rPr>
          <w:noProof/>
        </w:rPr>
        <w:drawing>
          <wp:inline distT="0" distB="0" distL="0" distR="0" wp14:anchorId="7BE0271C" wp14:editId="51FE9899">
            <wp:extent cx="5759450" cy="6074410"/>
            <wp:effectExtent l="0" t="0" r="0" b="2540"/>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9450" cy="6074410"/>
                    </a:xfrm>
                    <a:prstGeom prst="rect">
                      <a:avLst/>
                    </a:prstGeom>
                    <a:noFill/>
                    <a:ln>
                      <a:noFill/>
                    </a:ln>
                  </pic:spPr>
                </pic:pic>
              </a:graphicData>
            </a:graphic>
          </wp:inline>
        </w:drawing>
      </w:r>
    </w:p>
    <w:p w14:paraId="1DA459D4" w14:textId="420B780E" w:rsidR="007A3CD1" w:rsidRDefault="007A3CD1">
      <w:r>
        <w:br w:type="page"/>
      </w:r>
    </w:p>
    <w:p w14:paraId="44F27EE6" w14:textId="35A2872E" w:rsidR="008A624E" w:rsidRDefault="008A624E" w:rsidP="008A624E">
      <w:pPr>
        <w:jc w:val="right"/>
        <w:rPr>
          <w:b/>
        </w:rPr>
      </w:pPr>
      <w:r w:rsidRPr="000C7EBF">
        <w:rPr>
          <w:b/>
        </w:rPr>
        <w:lastRenderedPageBreak/>
        <w:t>Príloha č.</w:t>
      </w:r>
      <w:r>
        <w:rPr>
          <w:b/>
        </w:rPr>
        <w:t xml:space="preserve"> </w:t>
      </w:r>
      <w:r w:rsidRPr="000C7EBF">
        <w:rPr>
          <w:b/>
        </w:rPr>
        <w:t>1</w:t>
      </w:r>
      <w:r w:rsidR="00825088">
        <w:rPr>
          <w:b/>
        </w:rPr>
        <w:t>2</w:t>
      </w:r>
      <w:r w:rsidRPr="000C7EBF">
        <w:rPr>
          <w:b/>
        </w:rPr>
        <w:t xml:space="preserve"> k vyhláške č. </w:t>
      </w:r>
      <w:r w:rsidR="00F87A77">
        <w:rPr>
          <w:b/>
        </w:rPr>
        <w:t xml:space="preserve">   </w:t>
      </w:r>
      <w:r w:rsidRPr="000C7EBF">
        <w:rPr>
          <w:b/>
        </w:rPr>
        <w:t>/20</w:t>
      </w:r>
      <w:r w:rsidR="00F87A77">
        <w:rPr>
          <w:b/>
        </w:rPr>
        <w:t>22</w:t>
      </w:r>
      <w:r w:rsidRPr="000C7EBF">
        <w:rPr>
          <w:b/>
        </w:rPr>
        <w:t xml:space="preserve"> Z. z.</w:t>
      </w:r>
    </w:p>
    <w:p w14:paraId="7D580450" w14:textId="77777777" w:rsidR="008A624E" w:rsidRDefault="008A624E" w:rsidP="008A624E">
      <w:pPr>
        <w:jc w:val="right"/>
      </w:pPr>
    </w:p>
    <w:p w14:paraId="4D09939E" w14:textId="2EBC3CDF" w:rsidR="00E50311" w:rsidRPr="00CD06C5" w:rsidRDefault="00315C41" w:rsidP="00315C41">
      <w:pPr>
        <w:jc w:val="center"/>
      </w:pPr>
      <w:r w:rsidRPr="00315C41">
        <w:rPr>
          <w:noProof/>
        </w:rPr>
        <w:drawing>
          <wp:inline distT="0" distB="0" distL="0" distR="0" wp14:anchorId="0B38C76F" wp14:editId="10A2CF02">
            <wp:extent cx="5759450" cy="8037195"/>
            <wp:effectExtent l="0" t="0" r="0" b="1905"/>
            <wp:docPr id="1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9450" cy="8037195"/>
                    </a:xfrm>
                    <a:prstGeom prst="rect">
                      <a:avLst/>
                    </a:prstGeom>
                    <a:noFill/>
                    <a:ln>
                      <a:noFill/>
                    </a:ln>
                  </pic:spPr>
                </pic:pic>
              </a:graphicData>
            </a:graphic>
          </wp:inline>
        </w:drawing>
      </w:r>
    </w:p>
    <w:p w14:paraId="4516DA27" w14:textId="3D9FA87D" w:rsidR="00E50311" w:rsidRPr="00CD06C5" w:rsidRDefault="00E50311" w:rsidP="00164470"/>
    <w:p w14:paraId="18BBF698" w14:textId="4F7167C4" w:rsidR="009B69E9" w:rsidRDefault="009B69E9">
      <w:r>
        <w:br w:type="page"/>
      </w:r>
    </w:p>
    <w:p w14:paraId="10C879AC" w14:textId="3728B58C" w:rsidR="008A624E" w:rsidRDefault="008A624E" w:rsidP="008A624E">
      <w:pPr>
        <w:jc w:val="right"/>
        <w:rPr>
          <w:b/>
        </w:rPr>
      </w:pPr>
      <w:r w:rsidRPr="000C7EBF">
        <w:rPr>
          <w:b/>
        </w:rPr>
        <w:lastRenderedPageBreak/>
        <w:t>Príloha č.</w:t>
      </w:r>
      <w:r>
        <w:rPr>
          <w:b/>
        </w:rPr>
        <w:t xml:space="preserve"> </w:t>
      </w:r>
      <w:r w:rsidRPr="000C7EBF">
        <w:rPr>
          <w:b/>
        </w:rPr>
        <w:t>1</w:t>
      </w:r>
      <w:r w:rsidR="00825088">
        <w:rPr>
          <w:b/>
        </w:rPr>
        <w:t>3</w:t>
      </w:r>
      <w:r w:rsidRPr="000C7EBF">
        <w:rPr>
          <w:b/>
        </w:rPr>
        <w:t xml:space="preserve"> k vyhláške č. </w:t>
      </w:r>
      <w:r w:rsidR="00F87A77">
        <w:rPr>
          <w:b/>
        </w:rPr>
        <w:t xml:space="preserve">   </w:t>
      </w:r>
      <w:r w:rsidRPr="000C7EBF">
        <w:rPr>
          <w:b/>
        </w:rPr>
        <w:t>/20</w:t>
      </w:r>
      <w:r w:rsidR="00F87A77">
        <w:rPr>
          <w:b/>
        </w:rPr>
        <w:t>22</w:t>
      </w:r>
      <w:r w:rsidRPr="000C7EBF">
        <w:rPr>
          <w:b/>
        </w:rPr>
        <w:t xml:space="preserve"> Z. z.</w:t>
      </w:r>
    </w:p>
    <w:p w14:paraId="4CA6AF22" w14:textId="07414CA0" w:rsidR="00E50311" w:rsidRPr="00CD06C5" w:rsidRDefault="00E50311" w:rsidP="00164470"/>
    <w:p w14:paraId="4D3D2508" w14:textId="77777777" w:rsidR="000C1A13" w:rsidRPr="00CD06C5" w:rsidRDefault="000C1A13" w:rsidP="00164470"/>
    <w:p w14:paraId="3DC27B0C" w14:textId="225309E4" w:rsidR="00E22E76" w:rsidRDefault="004D67D9" w:rsidP="004D67D9">
      <w:pPr>
        <w:jc w:val="center"/>
      </w:pPr>
      <w:r w:rsidRPr="004D67D9">
        <w:rPr>
          <w:noProof/>
        </w:rPr>
        <w:drawing>
          <wp:inline distT="0" distB="0" distL="0" distR="0" wp14:anchorId="53115CF1" wp14:editId="62743136">
            <wp:extent cx="5759450" cy="5621020"/>
            <wp:effectExtent l="0" t="0" r="0" b="0"/>
            <wp:docPr id="2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9450" cy="5621020"/>
                    </a:xfrm>
                    <a:prstGeom prst="rect">
                      <a:avLst/>
                    </a:prstGeom>
                    <a:noFill/>
                    <a:ln>
                      <a:noFill/>
                    </a:ln>
                  </pic:spPr>
                </pic:pic>
              </a:graphicData>
            </a:graphic>
          </wp:inline>
        </w:drawing>
      </w:r>
    </w:p>
    <w:p w14:paraId="0077F7ED" w14:textId="5DD3E644" w:rsidR="00BA6C02" w:rsidRDefault="00BA6C02" w:rsidP="00BA6C02">
      <w:pPr>
        <w:jc w:val="right"/>
        <w:rPr>
          <w:b/>
        </w:rPr>
      </w:pPr>
    </w:p>
    <w:p w14:paraId="74F5457E" w14:textId="77777777" w:rsidR="00BA6C02" w:rsidRDefault="00BA6C02"/>
    <w:p w14:paraId="795D7412" w14:textId="7C9923A3" w:rsidR="000C1A13" w:rsidRPr="00CD06C5" w:rsidRDefault="000C1A13" w:rsidP="00164470"/>
    <w:p w14:paraId="68F75EB6" w14:textId="77777777" w:rsidR="000C1A13" w:rsidRPr="00CD06C5" w:rsidRDefault="000C1A13" w:rsidP="00164470"/>
    <w:p w14:paraId="74F966C6" w14:textId="77777777" w:rsidR="000C1A13" w:rsidRPr="00CD06C5" w:rsidRDefault="000C1A13" w:rsidP="00164470"/>
    <w:p w14:paraId="1EE8A109" w14:textId="77777777" w:rsidR="000C1A13" w:rsidRPr="00CD06C5" w:rsidRDefault="000C1A13" w:rsidP="00164470"/>
    <w:p w14:paraId="5D768759" w14:textId="77777777" w:rsidR="000C1A13" w:rsidRPr="00CD06C5" w:rsidRDefault="000C1A13" w:rsidP="00164470"/>
    <w:p w14:paraId="27333A33" w14:textId="77777777" w:rsidR="000C1A13" w:rsidRPr="00CD06C5" w:rsidRDefault="000C1A13" w:rsidP="00164470"/>
    <w:p w14:paraId="734C7A56" w14:textId="77777777" w:rsidR="000C1A13" w:rsidRPr="00CD06C5" w:rsidRDefault="000C1A13" w:rsidP="00164470"/>
    <w:p w14:paraId="52FB83CC" w14:textId="2D0BF90E" w:rsidR="00BA6C02" w:rsidRDefault="00BA6C02" w:rsidP="00BA6C02">
      <w:pPr>
        <w:jc w:val="right"/>
        <w:rPr>
          <w:b/>
        </w:rPr>
      </w:pPr>
    </w:p>
    <w:p w14:paraId="4BC1558B" w14:textId="77777777" w:rsidR="00BA6C02" w:rsidRPr="00CD06C5" w:rsidRDefault="00BA6C02" w:rsidP="00164470">
      <w:pPr>
        <w:sectPr w:rsidR="00BA6C02" w:rsidRPr="00CD06C5" w:rsidSect="00486FCF">
          <w:pgSz w:w="11906" w:h="16838"/>
          <w:pgMar w:top="1418" w:right="1418" w:bottom="1418" w:left="1418" w:header="709" w:footer="709" w:gutter="0"/>
          <w:cols w:space="708"/>
          <w:docGrid w:linePitch="360"/>
        </w:sectPr>
      </w:pPr>
    </w:p>
    <w:p w14:paraId="7EF8E23B" w14:textId="2FC9916E" w:rsidR="00BA6C02" w:rsidRDefault="00BA6C02" w:rsidP="00BA6C02">
      <w:pPr>
        <w:jc w:val="right"/>
        <w:rPr>
          <w:b/>
        </w:rPr>
      </w:pPr>
      <w:r w:rsidRPr="000C7EBF">
        <w:rPr>
          <w:b/>
        </w:rPr>
        <w:lastRenderedPageBreak/>
        <w:t>Príloha č.</w:t>
      </w:r>
      <w:r>
        <w:rPr>
          <w:b/>
        </w:rPr>
        <w:t xml:space="preserve"> </w:t>
      </w:r>
      <w:r w:rsidRPr="000C7EBF">
        <w:rPr>
          <w:b/>
        </w:rPr>
        <w:t>1</w:t>
      </w:r>
      <w:r w:rsidR="0013654F">
        <w:rPr>
          <w:b/>
        </w:rPr>
        <w:t>4</w:t>
      </w:r>
      <w:r w:rsidRPr="000C7EBF">
        <w:rPr>
          <w:b/>
        </w:rPr>
        <w:t xml:space="preserve"> k vyhláške č. </w:t>
      </w:r>
      <w:r w:rsidR="00F87A77">
        <w:rPr>
          <w:b/>
        </w:rPr>
        <w:t xml:space="preserve">   </w:t>
      </w:r>
      <w:r w:rsidRPr="000C7EBF">
        <w:rPr>
          <w:b/>
        </w:rPr>
        <w:t>/20</w:t>
      </w:r>
      <w:r w:rsidR="00F87A77">
        <w:rPr>
          <w:b/>
        </w:rPr>
        <w:t>22</w:t>
      </w:r>
      <w:r w:rsidRPr="000C7EBF">
        <w:rPr>
          <w:b/>
        </w:rPr>
        <w:t xml:space="preserve"> Z. z.</w:t>
      </w:r>
    </w:p>
    <w:p w14:paraId="2535AC7A" w14:textId="2624EC21" w:rsidR="00BA6C02" w:rsidRDefault="008C44E7" w:rsidP="008C44E7">
      <w:pPr>
        <w:rPr>
          <w:b/>
        </w:rPr>
      </w:pPr>
      <w:r w:rsidRPr="008C44E7">
        <w:rPr>
          <w:noProof/>
        </w:rPr>
        <w:drawing>
          <wp:inline distT="0" distB="0" distL="0" distR="0" wp14:anchorId="064826B2" wp14:editId="5C15655A">
            <wp:extent cx="8280367" cy="5514975"/>
            <wp:effectExtent l="0" t="0" r="6985" b="0"/>
            <wp:docPr id="42" name="Obrázo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288792" cy="5520586"/>
                    </a:xfrm>
                    <a:prstGeom prst="rect">
                      <a:avLst/>
                    </a:prstGeom>
                    <a:noFill/>
                    <a:ln>
                      <a:noFill/>
                    </a:ln>
                  </pic:spPr>
                </pic:pic>
              </a:graphicData>
            </a:graphic>
          </wp:inline>
        </w:drawing>
      </w:r>
    </w:p>
    <w:p w14:paraId="15FBFBD5" w14:textId="5659569E" w:rsidR="00BA6C02" w:rsidRDefault="00BA6C02" w:rsidP="00164470">
      <w:pPr>
        <w:rPr>
          <w:noProof/>
        </w:rPr>
      </w:pPr>
    </w:p>
    <w:p w14:paraId="7C39C7E4" w14:textId="7B36D400" w:rsidR="000C1A13" w:rsidRPr="00CD06C5" w:rsidRDefault="000C1A13" w:rsidP="00164470"/>
    <w:p w14:paraId="30892112" w14:textId="62DCED12" w:rsidR="00CB6019" w:rsidRDefault="00CB6019" w:rsidP="00CB6019">
      <w:pPr>
        <w:jc w:val="right"/>
        <w:rPr>
          <w:b/>
        </w:rPr>
      </w:pPr>
      <w:r w:rsidRPr="000C7EBF">
        <w:rPr>
          <w:b/>
        </w:rPr>
        <w:t>Príloha č.</w:t>
      </w:r>
      <w:r>
        <w:rPr>
          <w:b/>
        </w:rPr>
        <w:t xml:space="preserve"> </w:t>
      </w:r>
      <w:r w:rsidRPr="000C7EBF">
        <w:rPr>
          <w:b/>
        </w:rPr>
        <w:t>1</w:t>
      </w:r>
      <w:r w:rsidR="0013654F">
        <w:rPr>
          <w:b/>
        </w:rPr>
        <w:t>5</w:t>
      </w:r>
      <w:r w:rsidRPr="000C7EBF">
        <w:rPr>
          <w:b/>
        </w:rPr>
        <w:t xml:space="preserve"> k vyhláške č. </w:t>
      </w:r>
      <w:r w:rsidR="00F87A77">
        <w:rPr>
          <w:b/>
        </w:rPr>
        <w:t xml:space="preserve">   </w:t>
      </w:r>
      <w:r w:rsidRPr="000C7EBF">
        <w:rPr>
          <w:b/>
        </w:rPr>
        <w:t>/20</w:t>
      </w:r>
      <w:r w:rsidR="00F87A77">
        <w:rPr>
          <w:b/>
        </w:rPr>
        <w:t>22</w:t>
      </w:r>
      <w:r w:rsidRPr="000C7EBF">
        <w:rPr>
          <w:b/>
        </w:rPr>
        <w:t xml:space="preserve"> Z. z.</w:t>
      </w:r>
    </w:p>
    <w:p w14:paraId="5207EF80" w14:textId="513A3BA2" w:rsidR="00E111EC" w:rsidRPr="00CD06C5" w:rsidRDefault="004D67D9" w:rsidP="00164470">
      <w:r w:rsidRPr="004D67D9">
        <w:rPr>
          <w:noProof/>
        </w:rPr>
        <w:drawing>
          <wp:inline distT="0" distB="0" distL="0" distR="0" wp14:anchorId="48A65537" wp14:editId="2930D3CE">
            <wp:extent cx="8733790" cy="4089400"/>
            <wp:effectExtent l="0" t="0" r="0" b="0"/>
            <wp:docPr id="2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733790" cy="4089400"/>
                    </a:xfrm>
                    <a:prstGeom prst="rect">
                      <a:avLst/>
                    </a:prstGeom>
                    <a:noFill/>
                    <a:ln>
                      <a:noFill/>
                    </a:ln>
                  </pic:spPr>
                </pic:pic>
              </a:graphicData>
            </a:graphic>
          </wp:inline>
        </w:drawing>
      </w:r>
    </w:p>
    <w:p w14:paraId="74B18358" w14:textId="3F8AF420" w:rsidR="00E111EC" w:rsidRPr="00CD06C5" w:rsidRDefault="00E111EC" w:rsidP="00164470"/>
    <w:p w14:paraId="28CE5AFF" w14:textId="77777777" w:rsidR="00E111EC" w:rsidRPr="00CD06C5" w:rsidRDefault="00E111EC" w:rsidP="00E111EC"/>
    <w:p w14:paraId="325F40E0" w14:textId="77777777" w:rsidR="00E111EC" w:rsidRPr="00CD06C5" w:rsidRDefault="00E111EC" w:rsidP="00E111EC">
      <w:pPr>
        <w:sectPr w:rsidR="00E111EC" w:rsidRPr="00CD06C5" w:rsidSect="000C1A13">
          <w:pgSz w:w="16838" w:h="11906" w:orient="landscape"/>
          <w:pgMar w:top="1418" w:right="1418" w:bottom="1418" w:left="1418" w:header="709" w:footer="709" w:gutter="0"/>
          <w:cols w:space="708"/>
          <w:docGrid w:linePitch="360"/>
        </w:sectPr>
      </w:pPr>
    </w:p>
    <w:p w14:paraId="14622CE2" w14:textId="4AB7ECE2" w:rsidR="00734342" w:rsidRDefault="00734342" w:rsidP="00734342">
      <w:pPr>
        <w:jc w:val="right"/>
        <w:rPr>
          <w:b/>
        </w:rPr>
      </w:pPr>
      <w:r w:rsidRPr="000C7EBF">
        <w:rPr>
          <w:b/>
        </w:rPr>
        <w:lastRenderedPageBreak/>
        <w:t>Príloha č.</w:t>
      </w:r>
      <w:r>
        <w:rPr>
          <w:b/>
        </w:rPr>
        <w:t xml:space="preserve"> </w:t>
      </w:r>
      <w:r w:rsidRPr="000C7EBF">
        <w:rPr>
          <w:b/>
        </w:rPr>
        <w:t>1</w:t>
      </w:r>
      <w:r w:rsidR="0013654F">
        <w:rPr>
          <w:b/>
        </w:rPr>
        <w:t>6</w:t>
      </w:r>
      <w:r w:rsidRPr="000C7EBF">
        <w:rPr>
          <w:b/>
        </w:rPr>
        <w:t xml:space="preserve"> k vyhláške č.</w:t>
      </w:r>
      <w:r w:rsidR="00F87A77">
        <w:rPr>
          <w:b/>
        </w:rPr>
        <w:t xml:space="preserve">   </w:t>
      </w:r>
      <w:r w:rsidRPr="000C7EBF">
        <w:rPr>
          <w:b/>
        </w:rPr>
        <w:t>/20</w:t>
      </w:r>
      <w:r w:rsidR="00F87A77">
        <w:rPr>
          <w:b/>
        </w:rPr>
        <w:t>22</w:t>
      </w:r>
      <w:r w:rsidRPr="000C7EBF">
        <w:rPr>
          <w:b/>
        </w:rPr>
        <w:t xml:space="preserve"> Z. z.</w:t>
      </w:r>
    </w:p>
    <w:p w14:paraId="0D078494" w14:textId="77777777" w:rsidR="00C23923" w:rsidRDefault="00C23923" w:rsidP="00734342">
      <w:pPr>
        <w:jc w:val="right"/>
        <w:rPr>
          <w:b/>
        </w:rPr>
      </w:pPr>
    </w:p>
    <w:p w14:paraId="4F131130" w14:textId="0D960405" w:rsidR="00C23923" w:rsidRDefault="008934B5" w:rsidP="00C23923">
      <w:pPr>
        <w:jc w:val="center"/>
        <w:rPr>
          <w:b/>
        </w:rPr>
      </w:pPr>
      <w:r w:rsidRPr="008934B5">
        <w:rPr>
          <w:noProof/>
        </w:rPr>
        <w:drawing>
          <wp:inline distT="0" distB="0" distL="0" distR="0" wp14:anchorId="61BE1D0E" wp14:editId="49E8DCF9">
            <wp:extent cx="5759450" cy="7023100"/>
            <wp:effectExtent l="0" t="0" r="0" b="635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9450" cy="7023100"/>
                    </a:xfrm>
                    <a:prstGeom prst="rect">
                      <a:avLst/>
                    </a:prstGeom>
                    <a:noFill/>
                    <a:ln>
                      <a:noFill/>
                    </a:ln>
                  </pic:spPr>
                </pic:pic>
              </a:graphicData>
            </a:graphic>
          </wp:inline>
        </w:drawing>
      </w:r>
    </w:p>
    <w:p w14:paraId="6119B4C1" w14:textId="77777777" w:rsidR="00E111EC" w:rsidRPr="00CD06C5" w:rsidRDefault="00E111EC" w:rsidP="00E111EC"/>
    <w:p w14:paraId="4562E69D" w14:textId="130F3D86" w:rsidR="00E111EC" w:rsidRPr="00CD06C5" w:rsidRDefault="00E111EC" w:rsidP="00F4377C">
      <w:pPr>
        <w:jc w:val="both"/>
      </w:pPr>
    </w:p>
    <w:p w14:paraId="323828FB" w14:textId="58F5A99B" w:rsidR="00E111EC" w:rsidRPr="00CD06C5" w:rsidRDefault="00E111EC" w:rsidP="00E111EC"/>
    <w:p w14:paraId="6575DFC9" w14:textId="2E916E5F" w:rsidR="00E16E1C" w:rsidRDefault="00E16E1C">
      <w:r>
        <w:br w:type="page"/>
      </w:r>
    </w:p>
    <w:p w14:paraId="01C000FF" w14:textId="39F5B280" w:rsidR="00734342" w:rsidRDefault="00734342" w:rsidP="00734342">
      <w:pPr>
        <w:jc w:val="right"/>
        <w:rPr>
          <w:b/>
        </w:rPr>
      </w:pPr>
      <w:r w:rsidRPr="000C7EBF">
        <w:rPr>
          <w:b/>
        </w:rPr>
        <w:lastRenderedPageBreak/>
        <w:t>Príloha č.</w:t>
      </w:r>
      <w:r>
        <w:rPr>
          <w:b/>
        </w:rPr>
        <w:t xml:space="preserve"> </w:t>
      </w:r>
      <w:r w:rsidRPr="000C7EBF">
        <w:rPr>
          <w:b/>
        </w:rPr>
        <w:t>1</w:t>
      </w:r>
      <w:r w:rsidR="0013654F">
        <w:rPr>
          <w:b/>
        </w:rPr>
        <w:t>7</w:t>
      </w:r>
      <w:r w:rsidRPr="000C7EBF">
        <w:rPr>
          <w:b/>
        </w:rPr>
        <w:t xml:space="preserve"> k vyhláške č. </w:t>
      </w:r>
      <w:r w:rsidR="00C46A3C">
        <w:rPr>
          <w:b/>
        </w:rPr>
        <w:t xml:space="preserve">  </w:t>
      </w:r>
      <w:r w:rsidRPr="000C7EBF">
        <w:rPr>
          <w:b/>
        </w:rPr>
        <w:t>/20</w:t>
      </w:r>
      <w:r w:rsidR="00F87A77">
        <w:rPr>
          <w:b/>
        </w:rPr>
        <w:t>22</w:t>
      </w:r>
      <w:r w:rsidRPr="000C7EBF">
        <w:rPr>
          <w:b/>
        </w:rPr>
        <w:t xml:space="preserve"> Z. z.</w:t>
      </w:r>
    </w:p>
    <w:p w14:paraId="4B4EB598" w14:textId="735645CF" w:rsidR="00F45883" w:rsidRDefault="00F45883" w:rsidP="00734342">
      <w:pPr>
        <w:jc w:val="right"/>
        <w:rPr>
          <w:b/>
        </w:rPr>
      </w:pPr>
    </w:p>
    <w:p w14:paraId="4FC10338" w14:textId="303BF336" w:rsidR="00F45883" w:rsidRDefault="008934B5" w:rsidP="00F45883">
      <w:pPr>
        <w:jc w:val="center"/>
        <w:rPr>
          <w:b/>
        </w:rPr>
      </w:pPr>
      <w:r w:rsidRPr="008934B5">
        <w:rPr>
          <w:noProof/>
        </w:rPr>
        <w:drawing>
          <wp:inline distT="0" distB="0" distL="0" distR="0" wp14:anchorId="7FF2924A" wp14:editId="565A2BB5">
            <wp:extent cx="5759450" cy="7051040"/>
            <wp:effectExtent l="0" t="0" r="0"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9450" cy="7051040"/>
                    </a:xfrm>
                    <a:prstGeom prst="rect">
                      <a:avLst/>
                    </a:prstGeom>
                    <a:noFill/>
                    <a:ln>
                      <a:noFill/>
                    </a:ln>
                  </pic:spPr>
                </pic:pic>
              </a:graphicData>
            </a:graphic>
          </wp:inline>
        </w:drawing>
      </w:r>
    </w:p>
    <w:p w14:paraId="1C43F487" w14:textId="77777777" w:rsidR="00E111EC" w:rsidRDefault="00E111EC" w:rsidP="00E111EC"/>
    <w:p w14:paraId="7608937D" w14:textId="615A1DE8" w:rsidR="00E16E1C" w:rsidRPr="00CD06C5" w:rsidRDefault="00E16E1C" w:rsidP="00E111EC"/>
    <w:p w14:paraId="11E68C28" w14:textId="549BA17D" w:rsidR="00E111EC" w:rsidRPr="00CD06C5" w:rsidRDefault="00E111EC" w:rsidP="00E111EC">
      <w:pPr>
        <w:tabs>
          <w:tab w:val="left" w:pos="1200"/>
        </w:tabs>
      </w:pPr>
      <w:r w:rsidRPr="00CD06C5">
        <w:tab/>
      </w:r>
    </w:p>
    <w:p w14:paraId="718F12C5" w14:textId="77777777" w:rsidR="00E111EC" w:rsidRPr="00CD06C5" w:rsidRDefault="00E111EC" w:rsidP="00E111EC">
      <w:pPr>
        <w:tabs>
          <w:tab w:val="left" w:pos="1200"/>
        </w:tabs>
      </w:pPr>
    </w:p>
    <w:p w14:paraId="18D01205" w14:textId="18915324" w:rsidR="00734342" w:rsidRDefault="00734342">
      <w:r>
        <w:br w:type="page"/>
      </w:r>
    </w:p>
    <w:p w14:paraId="21472087" w14:textId="5B34CC09" w:rsidR="00734342" w:rsidRDefault="00734342" w:rsidP="00734342">
      <w:pPr>
        <w:jc w:val="right"/>
        <w:rPr>
          <w:b/>
        </w:rPr>
      </w:pPr>
      <w:r w:rsidRPr="000C7EBF">
        <w:rPr>
          <w:b/>
        </w:rPr>
        <w:lastRenderedPageBreak/>
        <w:t>Príloha č.</w:t>
      </w:r>
      <w:r>
        <w:rPr>
          <w:b/>
        </w:rPr>
        <w:t xml:space="preserve"> </w:t>
      </w:r>
      <w:r w:rsidRPr="000C7EBF">
        <w:rPr>
          <w:b/>
        </w:rPr>
        <w:t>1</w:t>
      </w:r>
      <w:r w:rsidR="0013654F">
        <w:rPr>
          <w:b/>
        </w:rPr>
        <w:t>8</w:t>
      </w:r>
      <w:r w:rsidRPr="000C7EBF">
        <w:rPr>
          <w:b/>
        </w:rPr>
        <w:t xml:space="preserve"> k vyhláške č. </w:t>
      </w:r>
      <w:r w:rsidR="00C46A3C">
        <w:rPr>
          <w:b/>
        </w:rPr>
        <w:t xml:space="preserve"> </w:t>
      </w:r>
      <w:r w:rsidRPr="000C7EBF">
        <w:rPr>
          <w:b/>
        </w:rPr>
        <w:t>/20</w:t>
      </w:r>
      <w:r w:rsidR="00F87A77">
        <w:rPr>
          <w:b/>
        </w:rPr>
        <w:t>22</w:t>
      </w:r>
      <w:r w:rsidRPr="000C7EBF">
        <w:rPr>
          <w:b/>
        </w:rPr>
        <w:t xml:space="preserve"> Z. z.</w:t>
      </w:r>
    </w:p>
    <w:p w14:paraId="6B99330B" w14:textId="5E23E797" w:rsidR="00F45883" w:rsidRDefault="00F45883" w:rsidP="00734342">
      <w:pPr>
        <w:jc w:val="right"/>
        <w:rPr>
          <w:b/>
        </w:rPr>
      </w:pPr>
    </w:p>
    <w:p w14:paraId="2278701D" w14:textId="56DCF278" w:rsidR="00F45883" w:rsidRDefault="008934B5" w:rsidP="00F45883">
      <w:pPr>
        <w:jc w:val="center"/>
        <w:rPr>
          <w:b/>
        </w:rPr>
      </w:pPr>
      <w:r w:rsidRPr="008934B5">
        <w:rPr>
          <w:noProof/>
        </w:rPr>
        <w:drawing>
          <wp:inline distT="0" distB="0" distL="0" distR="0" wp14:anchorId="3DB0CD34" wp14:editId="5790082F">
            <wp:extent cx="5759450" cy="7235190"/>
            <wp:effectExtent l="0" t="0" r="0" b="3810"/>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9450" cy="7235190"/>
                    </a:xfrm>
                    <a:prstGeom prst="rect">
                      <a:avLst/>
                    </a:prstGeom>
                    <a:noFill/>
                    <a:ln>
                      <a:noFill/>
                    </a:ln>
                  </pic:spPr>
                </pic:pic>
              </a:graphicData>
            </a:graphic>
          </wp:inline>
        </w:drawing>
      </w:r>
    </w:p>
    <w:p w14:paraId="18BEBC47" w14:textId="77777777" w:rsidR="00F45883" w:rsidRDefault="00F45883" w:rsidP="00734342">
      <w:pPr>
        <w:jc w:val="right"/>
        <w:rPr>
          <w:b/>
        </w:rPr>
      </w:pPr>
    </w:p>
    <w:p w14:paraId="7E1FD5DB" w14:textId="21F0F53F" w:rsidR="00F45883" w:rsidRDefault="00F45883" w:rsidP="00F45883">
      <w:pPr>
        <w:jc w:val="center"/>
        <w:rPr>
          <w:b/>
        </w:rPr>
      </w:pPr>
    </w:p>
    <w:p w14:paraId="5C35DC2A" w14:textId="77777777" w:rsidR="00F45883" w:rsidRDefault="00F45883" w:rsidP="00734342">
      <w:pPr>
        <w:jc w:val="right"/>
        <w:rPr>
          <w:b/>
        </w:rPr>
      </w:pPr>
    </w:p>
    <w:p w14:paraId="1A2F3D15" w14:textId="77777777" w:rsidR="00E111EC" w:rsidRPr="00CD06C5" w:rsidRDefault="00E111EC" w:rsidP="00E111EC">
      <w:pPr>
        <w:tabs>
          <w:tab w:val="left" w:pos="1200"/>
        </w:tabs>
      </w:pPr>
    </w:p>
    <w:p w14:paraId="6B26426C" w14:textId="014EC94D" w:rsidR="00B94A57" w:rsidRPr="00CD06C5" w:rsidRDefault="00B94A57" w:rsidP="00E111EC">
      <w:pPr>
        <w:tabs>
          <w:tab w:val="left" w:pos="1200"/>
        </w:tabs>
      </w:pPr>
    </w:p>
    <w:p w14:paraId="299DA350" w14:textId="77777777" w:rsidR="00B94A57" w:rsidRPr="00CD06C5" w:rsidRDefault="00B94A57" w:rsidP="00B94A57"/>
    <w:p w14:paraId="633AC826" w14:textId="317D9074" w:rsidR="00734342" w:rsidRDefault="00734342">
      <w:r>
        <w:br w:type="page"/>
      </w:r>
    </w:p>
    <w:p w14:paraId="6D2CD803" w14:textId="67FDA0C1" w:rsidR="00734342" w:rsidRDefault="00734342" w:rsidP="00734342">
      <w:pPr>
        <w:jc w:val="right"/>
        <w:rPr>
          <w:b/>
        </w:rPr>
      </w:pPr>
      <w:r w:rsidRPr="000C7EBF">
        <w:rPr>
          <w:b/>
        </w:rPr>
        <w:lastRenderedPageBreak/>
        <w:t>Príloha č.</w:t>
      </w:r>
      <w:r>
        <w:rPr>
          <w:b/>
        </w:rPr>
        <w:t xml:space="preserve"> </w:t>
      </w:r>
      <w:r w:rsidR="0013654F">
        <w:rPr>
          <w:b/>
        </w:rPr>
        <w:t>19</w:t>
      </w:r>
      <w:r w:rsidRPr="000C7EBF">
        <w:rPr>
          <w:b/>
        </w:rPr>
        <w:t xml:space="preserve"> k</w:t>
      </w:r>
      <w:r w:rsidR="00F87A77">
        <w:rPr>
          <w:b/>
        </w:rPr>
        <w:t> </w:t>
      </w:r>
      <w:r w:rsidRPr="000C7EBF">
        <w:rPr>
          <w:b/>
        </w:rPr>
        <w:t>vyhláške</w:t>
      </w:r>
      <w:r w:rsidR="00C46A3C">
        <w:rPr>
          <w:b/>
        </w:rPr>
        <w:t xml:space="preserve"> </w:t>
      </w:r>
      <w:r w:rsidRPr="000C7EBF">
        <w:rPr>
          <w:b/>
        </w:rPr>
        <w:t xml:space="preserve">č. </w:t>
      </w:r>
      <w:r w:rsidR="00C46A3C">
        <w:rPr>
          <w:b/>
        </w:rPr>
        <w:t xml:space="preserve">  </w:t>
      </w:r>
      <w:r w:rsidRPr="000C7EBF">
        <w:rPr>
          <w:b/>
        </w:rPr>
        <w:t>/20</w:t>
      </w:r>
      <w:r w:rsidR="00F87A77">
        <w:rPr>
          <w:b/>
        </w:rPr>
        <w:t>22</w:t>
      </w:r>
      <w:r w:rsidRPr="000C7EBF">
        <w:rPr>
          <w:b/>
        </w:rPr>
        <w:t xml:space="preserve"> Z. z.</w:t>
      </w:r>
    </w:p>
    <w:p w14:paraId="34BDBD20" w14:textId="234B1580" w:rsidR="00BD058C" w:rsidRDefault="00BD058C" w:rsidP="00734342">
      <w:pPr>
        <w:jc w:val="right"/>
        <w:rPr>
          <w:b/>
        </w:rPr>
      </w:pPr>
    </w:p>
    <w:p w14:paraId="12849869" w14:textId="5CAFE772" w:rsidR="00BD058C" w:rsidRDefault="008934B5" w:rsidP="00BD058C">
      <w:pPr>
        <w:jc w:val="center"/>
        <w:rPr>
          <w:b/>
        </w:rPr>
      </w:pPr>
      <w:r w:rsidRPr="008934B5">
        <w:rPr>
          <w:noProof/>
        </w:rPr>
        <w:drawing>
          <wp:inline distT="0" distB="0" distL="0" distR="0" wp14:anchorId="0A41F32F" wp14:editId="641A1FE5">
            <wp:extent cx="5759450" cy="7150100"/>
            <wp:effectExtent l="0" t="0" r="0" b="0"/>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59450" cy="7150100"/>
                    </a:xfrm>
                    <a:prstGeom prst="rect">
                      <a:avLst/>
                    </a:prstGeom>
                    <a:noFill/>
                    <a:ln>
                      <a:noFill/>
                    </a:ln>
                  </pic:spPr>
                </pic:pic>
              </a:graphicData>
            </a:graphic>
          </wp:inline>
        </w:drawing>
      </w:r>
    </w:p>
    <w:p w14:paraId="391B738E" w14:textId="77777777" w:rsidR="00B94A57" w:rsidRPr="00CD06C5" w:rsidRDefault="00B94A57" w:rsidP="00B94A57"/>
    <w:p w14:paraId="20E6D4C9" w14:textId="34C8AC47" w:rsidR="00B94A57" w:rsidRPr="00CD06C5" w:rsidRDefault="00B94A57" w:rsidP="00B94A57">
      <w:pPr>
        <w:tabs>
          <w:tab w:val="left" w:pos="1140"/>
        </w:tabs>
      </w:pPr>
    </w:p>
    <w:p w14:paraId="7199982A" w14:textId="77777777" w:rsidR="00B94A57" w:rsidRPr="00CD06C5" w:rsidRDefault="00B94A57" w:rsidP="00B94A57"/>
    <w:p w14:paraId="7234C154" w14:textId="1252F6A4" w:rsidR="00734342" w:rsidRDefault="00734342">
      <w:r>
        <w:br w:type="page"/>
      </w:r>
    </w:p>
    <w:p w14:paraId="2DDC10A3" w14:textId="22844DED" w:rsidR="00734342" w:rsidRDefault="00734342" w:rsidP="00734342">
      <w:pPr>
        <w:jc w:val="right"/>
        <w:rPr>
          <w:b/>
        </w:rPr>
      </w:pPr>
      <w:r w:rsidRPr="000C7EBF">
        <w:rPr>
          <w:b/>
        </w:rPr>
        <w:lastRenderedPageBreak/>
        <w:t>Príloha č.</w:t>
      </w:r>
      <w:r>
        <w:rPr>
          <w:b/>
        </w:rPr>
        <w:t xml:space="preserve"> 2</w:t>
      </w:r>
      <w:r w:rsidR="0013654F">
        <w:rPr>
          <w:b/>
        </w:rPr>
        <w:t>0</w:t>
      </w:r>
      <w:r w:rsidRPr="000C7EBF">
        <w:rPr>
          <w:b/>
        </w:rPr>
        <w:t xml:space="preserve"> k vyhláške č. </w:t>
      </w:r>
      <w:r w:rsidR="00F87A77">
        <w:rPr>
          <w:b/>
        </w:rPr>
        <w:t xml:space="preserve">   </w:t>
      </w:r>
      <w:r w:rsidRPr="000C7EBF">
        <w:rPr>
          <w:b/>
        </w:rPr>
        <w:t>/20</w:t>
      </w:r>
      <w:r w:rsidR="00F87A77">
        <w:rPr>
          <w:b/>
        </w:rPr>
        <w:t>22</w:t>
      </w:r>
      <w:r w:rsidRPr="000C7EBF">
        <w:rPr>
          <w:b/>
        </w:rPr>
        <w:t xml:space="preserve"> Z. z.</w:t>
      </w:r>
    </w:p>
    <w:p w14:paraId="13CCAB80" w14:textId="77777777" w:rsidR="00B94A57" w:rsidRDefault="00B94A57" w:rsidP="00B94A57"/>
    <w:p w14:paraId="5402AE14" w14:textId="6CB9EE6D" w:rsidR="002F1B19" w:rsidRDefault="00A82A44" w:rsidP="00B94A57">
      <w:r w:rsidRPr="00A82A44">
        <w:rPr>
          <w:noProof/>
        </w:rPr>
        <w:drawing>
          <wp:inline distT="0" distB="0" distL="0" distR="0" wp14:anchorId="2796FFC1" wp14:editId="4C4F7BF6">
            <wp:extent cx="5715000" cy="6915150"/>
            <wp:effectExtent l="0" t="0" r="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5000" cy="6915150"/>
                    </a:xfrm>
                    <a:prstGeom prst="rect">
                      <a:avLst/>
                    </a:prstGeom>
                    <a:noFill/>
                    <a:ln>
                      <a:noFill/>
                    </a:ln>
                  </pic:spPr>
                </pic:pic>
              </a:graphicData>
            </a:graphic>
          </wp:inline>
        </w:drawing>
      </w:r>
    </w:p>
    <w:p w14:paraId="33FCAB5B" w14:textId="69F8DB90" w:rsidR="004B4377" w:rsidRDefault="004B4377" w:rsidP="00B94A57"/>
    <w:p w14:paraId="0B0C198E" w14:textId="67BFFC76" w:rsidR="004B4377" w:rsidRDefault="004B4377" w:rsidP="00B94A57"/>
    <w:p w14:paraId="66D4CF88" w14:textId="77777777" w:rsidR="007F37A1" w:rsidRDefault="007F37A1" w:rsidP="00B94A57"/>
    <w:p w14:paraId="308390AC" w14:textId="77777777" w:rsidR="007F37A1" w:rsidRDefault="007F37A1" w:rsidP="00B94A57"/>
    <w:p w14:paraId="593EB733" w14:textId="77777777" w:rsidR="007F37A1" w:rsidRDefault="007F37A1" w:rsidP="00B94A57"/>
    <w:p w14:paraId="64CA3A9F" w14:textId="77777777" w:rsidR="007F37A1" w:rsidRDefault="007F37A1" w:rsidP="00B94A57"/>
    <w:p w14:paraId="1FACDDE3" w14:textId="77777777" w:rsidR="007F37A1" w:rsidRDefault="007F37A1" w:rsidP="00B94A57"/>
    <w:p w14:paraId="4B451754" w14:textId="75EFAFC3" w:rsidR="004B4377" w:rsidRDefault="004B4377" w:rsidP="00B94A57"/>
    <w:p w14:paraId="5FAF7B34" w14:textId="37DD6324" w:rsidR="00E04A6A" w:rsidRDefault="00E04A6A" w:rsidP="008D1503">
      <w:pPr>
        <w:ind w:left="120"/>
        <w:jc w:val="both"/>
      </w:pPr>
      <w:bookmarkStart w:id="679" w:name="poznamky.poznamka-1.oznacenie"/>
      <w:bookmarkStart w:id="680" w:name="poznamky.poznamka-1"/>
      <w:bookmarkStart w:id="681" w:name="poznamky"/>
      <w:r>
        <w:rPr>
          <w:color w:val="000000"/>
        </w:rPr>
        <w:lastRenderedPageBreak/>
        <w:t xml:space="preserve">1) </w:t>
      </w:r>
      <w:bookmarkEnd w:id="679"/>
      <w:r>
        <w:fldChar w:fldCharType="begin"/>
      </w:r>
      <w:r>
        <w:instrText>HYPERLINK "https://slov-lex.sk/pravne-predpisy/SK/ZZ/2004/657/" \l "paragraf-19.odsek-2.pismeno-c" \h</w:instrText>
      </w:r>
      <w:r>
        <w:fldChar w:fldCharType="separate"/>
      </w:r>
      <w:r>
        <w:rPr>
          <w:color w:val="0000FF"/>
          <w:u w:val="single"/>
        </w:rPr>
        <w:t>§ 19 ods. 2 písm. c)</w:t>
      </w:r>
      <w:r>
        <w:fldChar w:fldCharType="end"/>
      </w:r>
      <w:r>
        <w:rPr>
          <w:color w:val="000000"/>
        </w:rPr>
        <w:t xml:space="preserve"> zákona č. </w:t>
      </w:r>
      <w:hyperlink r:id="rId48">
        <w:r>
          <w:rPr>
            <w:color w:val="0000FF"/>
            <w:u w:val="single"/>
          </w:rPr>
          <w:t>657/2004 Z. z.</w:t>
        </w:r>
      </w:hyperlink>
      <w:r>
        <w:rPr>
          <w:color w:val="000000"/>
        </w:rPr>
        <w:t xml:space="preserve"> o tepelnej energetike v znení zákona č. </w:t>
      </w:r>
      <w:hyperlink r:id="rId49">
        <w:r>
          <w:rPr>
            <w:color w:val="0000FF"/>
            <w:u w:val="single"/>
          </w:rPr>
          <w:t>184/2011 Z. z.</w:t>
        </w:r>
      </w:hyperlink>
      <w:bookmarkStart w:id="682" w:name="poznamky.poznamka-1.text"/>
      <w:r>
        <w:rPr>
          <w:color w:val="000000"/>
        </w:rPr>
        <w:t xml:space="preserve"> </w:t>
      </w:r>
      <w:bookmarkEnd w:id="682"/>
    </w:p>
    <w:p w14:paraId="6A16554D" w14:textId="77777777" w:rsidR="00E04A6A" w:rsidRDefault="00E04A6A" w:rsidP="008D1503">
      <w:pPr>
        <w:ind w:left="120"/>
        <w:jc w:val="both"/>
      </w:pPr>
      <w:bookmarkStart w:id="683" w:name="poznamky.poznamka-2"/>
      <w:bookmarkEnd w:id="680"/>
      <w:r>
        <w:rPr>
          <w:color w:val="000000"/>
        </w:rPr>
        <w:t xml:space="preserve"> </w:t>
      </w:r>
      <w:bookmarkStart w:id="684" w:name="poznamky.poznamka-2.oznacenie"/>
      <w:r>
        <w:rPr>
          <w:color w:val="000000"/>
        </w:rPr>
        <w:t xml:space="preserve">2) </w:t>
      </w:r>
      <w:bookmarkEnd w:id="684"/>
      <w:r>
        <w:fldChar w:fldCharType="begin"/>
      </w:r>
      <w:r>
        <w:instrText>HYPERLINK "https://slov-lex.sk/pravne-predpisy/SK/ZZ/2005/328/" \l "paragraf-2.pismeno-b" \h</w:instrText>
      </w:r>
      <w:r>
        <w:fldChar w:fldCharType="separate"/>
      </w:r>
      <w:r>
        <w:rPr>
          <w:color w:val="0000FF"/>
          <w:u w:val="single"/>
        </w:rPr>
        <w:t>§ 2 písm. b)</w:t>
      </w:r>
      <w:r>
        <w:fldChar w:fldCharType="end"/>
      </w:r>
      <w:r>
        <w:rPr>
          <w:color w:val="000000"/>
        </w:rPr>
        <w:t xml:space="preserve">, </w:t>
      </w:r>
      <w:hyperlink r:id="rId50" w:anchor="paragraf-6.odsek-1">
        <w:r>
          <w:rPr>
            <w:color w:val="0000FF"/>
            <w:u w:val="single"/>
          </w:rPr>
          <w:t>§ 6 ods. 1</w:t>
        </w:r>
      </w:hyperlink>
      <w:r>
        <w:rPr>
          <w:color w:val="000000"/>
        </w:rPr>
        <w:t xml:space="preserve"> a </w:t>
      </w:r>
      <w:hyperlink r:id="rId51" w:anchor="prilohy.priloha-priloha_c_1k_vyhlaske_c_328_2005_z_z">
        <w:r>
          <w:rPr>
            <w:color w:val="0000FF"/>
            <w:u w:val="single"/>
          </w:rPr>
          <w:t>príloha č. 1</w:t>
        </w:r>
      </w:hyperlink>
      <w:r>
        <w:rPr>
          <w:color w:val="000000"/>
        </w:rPr>
        <w:t xml:space="preserve"> vyhlášky Úradu pre reguláciu sieťových odvetví č. </w:t>
      </w:r>
      <w:hyperlink r:id="rId52">
        <w:r>
          <w:rPr>
            <w:color w:val="0000FF"/>
            <w:u w:val="single"/>
          </w:rPr>
          <w:t>328/2005 Z. z.</w:t>
        </w:r>
      </w:hyperlink>
      <w:r>
        <w:rPr>
          <w:color w:val="000000"/>
        </w:rPr>
        <w:t xml:space="preserve">, ktorou sa určuje spôsob overovania hospodárnosti prevádzky sústavy tepelných zariadení, ukazovatele energetickej účinnosti zariadení na výrobu tepla a distribúciu tepla, normatívne ukazovatele spotreby tepla, rozsah ekonomicky oprávnených nákladov na overenie hospodárnosti prevádzky sústavy tepelných zariadení a spôsob úhrady týchto nákladov v znení vyhlášky č. </w:t>
      </w:r>
      <w:hyperlink r:id="rId53">
        <w:r>
          <w:rPr>
            <w:color w:val="0000FF"/>
            <w:u w:val="single"/>
          </w:rPr>
          <w:t>59/2008 Z. z.</w:t>
        </w:r>
      </w:hyperlink>
      <w:bookmarkStart w:id="685" w:name="poznamky.poznamka-2.text"/>
      <w:r>
        <w:rPr>
          <w:color w:val="000000"/>
        </w:rPr>
        <w:t xml:space="preserve"> </w:t>
      </w:r>
      <w:bookmarkEnd w:id="685"/>
    </w:p>
    <w:p w14:paraId="75D35BE3" w14:textId="77777777" w:rsidR="00E04A6A" w:rsidRDefault="00E04A6A" w:rsidP="008D1503">
      <w:pPr>
        <w:ind w:left="120"/>
        <w:jc w:val="both"/>
      </w:pPr>
      <w:bookmarkStart w:id="686" w:name="poznamky.poznamka-3"/>
      <w:bookmarkEnd w:id="683"/>
      <w:r>
        <w:rPr>
          <w:color w:val="000000"/>
        </w:rPr>
        <w:t xml:space="preserve"> </w:t>
      </w:r>
      <w:bookmarkStart w:id="687" w:name="poznamky.poznamka-3.oznacenie"/>
      <w:r>
        <w:rPr>
          <w:color w:val="000000"/>
        </w:rPr>
        <w:t xml:space="preserve">3) </w:t>
      </w:r>
      <w:bookmarkEnd w:id="687"/>
      <w:r>
        <w:fldChar w:fldCharType="begin"/>
      </w:r>
      <w:r>
        <w:instrText>HYPERLINK "https://slov-lex.sk/pravne-predpisy/SK/ZZ/2004/657/" \l "paragraf-25.odsek-2.pismeno-c" \h</w:instrText>
      </w:r>
      <w:r>
        <w:fldChar w:fldCharType="separate"/>
      </w:r>
      <w:r>
        <w:rPr>
          <w:color w:val="0000FF"/>
          <w:u w:val="single"/>
        </w:rPr>
        <w:t>§ 25 ods. 2 písm. c)</w:t>
      </w:r>
      <w:r>
        <w:fldChar w:fldCharType="end"/>
      </w:r>
      <w:r>
        <w:rPr>
          <w:color w:val="000000"/>
        </w:rPr>
        <w:t xml:space="preserve"> zákona č. </w:t>
      </w:r>
      <w:hyperlink r:id="rId54">
        <w:r>
          <w:rPr>
            <w:color w:val="0000FF"/>
            <w:u w:val="single"/>
          </w:rPr>
          <w:t>657/2004 Z. z.</w:t>
        </w:r>
      </w:hyperlink>
      <w:r>
        <w:rPr>
          <w:color w:val="000000"/>
        </w:rPr>
        <w:t xml:space="preserve"> v znení zákona č. </w:t>
      </w:r>
      <w:hyperlink r:id="rId55">
        <w:r>
          <w:rPr>
            <w:color w:val="0000FF"/>
            <w:u w:val="single"/>
          </w:rPr>
          <w:t>99/2007 Z. z.</w:t>
        </w:r>
      </w:hyperlink>
      <w:bookmarkStart w:id="688" w:name="poznamky.poznamka-3.text"/>
      <w:r>
        <w:rPr>
          <w:color w:val="000000"/>
        </w:rPr>
        <w:t xml:space="preserve"> </w:t>
      </w:r>
      <w:bookmarkEnd w:id="688"/>
    </w:p>
    <w:p w14:paraId="48790967" w14:textId="77777777" w:rsidR="00E04A6A" w:rsidRDefault="00E04A6A" w:rsidP="008D1503">
      <w:pPr>
        <w:ind w:left="120"/>
        <w:jc w:val="both"/>
      </w:pPr>
      <w:bookmarkStart w:id="689" w:name="poznamky.poznamka-4"/>
      <w:bookmarkEnd w:id="686"/>
      <w:r>
        <w:rPr>
          <w:color w:val="000000"/>
        </w:rPr>
        <w:t xml:space="preserve"> </w:t>
      </w:r>
      <w:bookmarkStart w:id="690" w:name="poznamky.poznamka-4.oznacenie"/>
      <w:r>
        <w:rPr>
          <w:color w:val="000000"/>
        </w:rPr>
        <w:t xml:space="preserve">4) </w:t>
      </w:r>
      <w:bookmarkEnd w:id="690"/>
      <w:r>
        <w:fldChar w:fldCharType="begin"/>
      </w:r>
      <w:r>
        <w:instrText>HYPERLINK "https://slov-lex.sk/pravne-predpisy/SK/ZZ/2014/321/" \l "paragraf-14.odsek-1.pismeno-a" \h</w:instrText>
      </w:r>
      <w:r>
        <w:fldChar w:fldCharType="separate"/>
      </w:r>
      <w:r>
        <w:rPr>
          <w:color w:val="0000FF"/>
          <w:u w:val="single"/>
        </w:rPr>
        <w:t>§ 14 ods. 1 písm. a) zákona č. 321/2014 Z. z.</w:t>
      </w:r>
      <w:r>
        <w:fldChar w:fldCharType="end"/>
      </w:r>
      <w:bookmarkStart w:id="691" w:name="poznamky.poznamka-4.text"/>
      <w:r>
        <w:rPr>
          <w:color w:val="000000"/>
        </w:rPr>
        <w:t xml:space="preserve"> o energetickej efektívnosti a o zmene a doplnení niektorých zákonov v znení zákona č. 419/2016 Z. z. </w:t>
      </w:r>
      <w:bookmarkEnd w:id="691"/>
    </w:p>
    <w:p w14:paraId="666A8AA9" w14:textId="77777777" w:rsidR="00E04A6A" w:rsidRDefault="00E04A6A" w:rsidP="008D1503">
      <w:pPr>
        <w:ind w:left="120"/>
        <w:jc w:val="both"/>
      </w:pPr>
      <w:bookmarkStart w:id="692" w:name="poznamky.poznamka-5"/>
      <w:bookmarkEnd w:id="689"/>
      <w:r>
        <w:rPr>
          <w:color w:val="000000"/>
        </w:rPr>
        <w:t xml:space="preserve"> </w:t>
      </w:r>
      <w:bookmarkStart w:id="693" w:name="poznamky.poznamka-5.oznacenie"/>
      <w:r>
        <w:rPr>
          <w:color w:val="000000"/>
        </w:rPr>
        <w:t xml:space="preserve">5) </w:t>
      </w:r>
      <w:bookmarkEnd w:id="693"/>
      <w:r>
        <w:rPr>
          <w:color w:val="000000"/>
        </w:rPr>
        <w:t xml:space="preserve">§ 66 opatrenia Ministerstva financií Slovenskej republiky zo 16. decembra 2002 č. 23054/2002-92, ktorým sa ustanovujú podrobnosti o postupoch účtovania a rámcovej účtovej osnove pre podnikateľov účtujúcich v sústave podvojného účtovníctva (oznámenie č. </w:t>
      </w:r>
      <w:hyperlink r:id="rId56">
        <w:r>
          <w:rPr>
            <w:color w:val="0000FF"/>
            <w:u w:val="single"/>
          </w:rPr>
          <w:t>740/2002 Z. z.</w:t>
        </w:r>
      </w:hyperlink>
      <w:bookmarkStart w:id="694" w:name="poznamky.poznamka-5.text"/>
      <w:r>
        <w:rPr>
          <w:color w:val="000000"/>
        </w:rPr>
        <w:t xml:space="preserve">) v znení neskorších predpisov. </w:t>
      </w:r>
      <w:bookmarkEnd w:id="694"/>
    </w:p>
    <w:p w14:paraId="205651DC" w14:textId="77777777" w:rsidR="00E04A6A" w:rsidRDefault="00E04A6A" w:rsidP="008D1503">
      <w:pPr>
        <w:ind w:left="120"/>
        <w:jc w:val="both"/>
      </w:pPr>
      <w:bookmarkStart w:id="695" w:name="poznamky.poznamka-6"/>
      <w:bookmarkEnd w:id="692"/>
      <w:r>
        <w:rPr>
          <w:color w:val="000000"/>
        </w:rPr>
        <w:t xml:space="preserve"> </w:t>
      </w:r>
      <w:bookmarkStart w:id="696" w:name="poznamky.poznamka-6.oznacenie"/>
      <w:r>
        <w:rPr>
          <w:color w:val="000000"/>
        </w:rPr>
        <w:t xml:space="preserve">6) </w:t>
      </w:r>
      <w:bookmarkEnd w:id="696"/>
      <w:r>
        <w:rPr>
          <w:color w:val="000000"/>
        </w:rPr>
        <w:t xml:space="preserve">Napríklad zákon č. </w:t>
      </w:r>
      <w:hyperlink r:id="rId57">
        <w:r>
          <w:rPr>
            <w:color w:val="0000FF"/>
            <w:u w:val="single"/>
          </w:rPr>
          <w:t>401/1998 Z. z.</w:t>
        </w:r>
      </w:hyperlink>
      <w:r>
        <w:rPr>
          <w:color w:val="000000"/>
        </w:rPr>
        <w:t xml:space="preserve"> o poplatkoch za znečisťovanie ovzdušia v znení neskorších predpisov, zákon č. </w:t>
      </w:r>
      <w:hyperlink r:id="rId58">
        <w:r>
          <w:rPr>
            <w:color w:val="0000FF"/>
            <w:u w:val="single"/>
          </w:rPr>
          <w:t>381/2001 Z. z.</w:t>
        </w:r>
      </w:hyperlink>
      <w:r>
        <w:rPr>
          <w:color w:val="000000"/>
        </w:rPr>
        <w:t xml:space="preserve"> o povinnom zmluvnom poistení zodpovednosti za škodu spôsobenú prevádzkou motorového vozidla a o zmene a doplnení niektorých zákonov v znení neskorších predpisov, zákon č. </w:t>
      </w:r>
      <w:hyperlink r:id="rId59">
        <w:r>
          <w:rPr>
            <w:color w:val="0000FF"/>
            <w:u w:val="single"/>
          </w:rPr>
          <w:t>582/2004 Z. z.</w:t>
        </w:r>
      </w:hyperlink>
      <w:r>
        <w:rPr>
          <w:color w:val="000000"/>
        </w:rPr>
        <w:t xml:space="preserve"> o miestnych daniach a miestnom poplatku za komunálne odpady a drobné stavebné odpady v znení neskorších predpisov, zákon č. </w:t>
      </w:r>
      <w:hyperlink r:id="rId60">
        <w:r>
          <w:rPr>
            <w:color w:val="0000FF"/>
            <w:u w:val="single"/>
          </w:rPr>
          <w:t>657/2004 Z. z.</w:t>
        </w:r>
      </w:hyperlink>
      <w:r>
        <w:rPr>
          <w:color w:val="000000"/>
        </w:rPr>
        <w:t xml:space="preserve"> v znení neskorších predpisov, </w:t>
      </w:r>
      <w:hyperlink r:id="rId61" w:anchor="paragraf-13.odsek-3">
        <w:r>
          <w:rPr>
            <w:color w:val="0000FF"/>
            <w:u w:val="single"/>
          </w:rPr>
          <w:t>§ 13 ods. 3</w:t>
        </w:r>
      </w:hyperlink>
      <w:r>
        <w:rPr>
          <w:color w:val="000000"/>
        </w:rPr>
        <w:t xml:space="preserve"> zákona č. </w:t>
      </w:r>
      <w:hyperlink r:id="rId62">
        <w:r>
          <w:rPr>
            <w:color w:val="0000FF"/>
            <w:u w:val="single"/>
          </w:rPr>
          <w:t>650/2004 Z. z.</w:t>
        </w:r>
      </w:hyperlink>
      <w:r>
        <w:rPr>
          <w:color w:val="000000"/>
        </w:rPr>
        <w:t xml:space="preserve"> o doplnkovom dôchodkovom sporení a o zmene a doplnení niektorých zákonov v znení neskorších predpisov, zákon č. </w:t>
      </w:r>
      <w:hyperlink r:id="rId63">
        <w:r>
          <w:rPr>
            <w:color w:val="0000FF"/>
            <w:u w:val="single"/>
          </w:rPr>
          <w:t>124/2006 Z. z.</w:t>
        </w:r>
      </w:hyperlink>
      <w:r>
        <w:rPr>
          <w:color w:val="000000"/>
        </w:rPr>
        <w:t xml:space="preserve"> o bezpečnosti a ochrane zdravia pri práci a o zmene a doplnení niektorých zákonov v znení neskorších predpisov, zákon č. </w:t>
      </w:r>
      <w:hyperlink r:id="rId64">
        <w:r>
          <w:rPr>
            <w:color w:val="0000FF"/>
            <w:u w:val="single"/>
          </w:rPr>
          <w:t>609/2007 Z. z.</w:t>
        </w:r>
      </w:hyperlink>
      <w:r>
        <w:rPr>
          <w:color w:val="000000"/>
        </w:rPr>
        <w:t xml:space="preserve"> o spotrebnej dani z elektriny, uhlia a zemného plynu a o zmene a doplnení zákona č. </w:t>
      </w:r>
      <w:hyperlink r:id="rId65">
        <w:r>
          <w:rPr>
            <w:color w:val="0000FF"/>
            <w:u w:val="single"/>
          </w:rPr>
          <w:t>98/2004 Z. z.</w:t>
        </w:r>
      </w:hyperlink>
      <w:r>
        <w:rPr>
          <w:color w:val="000000"/>
        </w:rPr>
        <w:t xml:space="preserve"> o spotrebnej dani z minerálneho oleja v znení neskorších predpisov v znení neskorších predpisov, zákon č. </w:t>
      </w:r>
      <w:hyperlink r:id="rId66">
        <w:r>
          <w:rPr>
            <w:color w:val="0000FF"/>
            <w:u w:val="single"/>
          </w:rPr>
          <w:t>414/2012 Z. z.</w:t>
        </w:r>
      </w:hyperlink>
      <w:bookmarkStart w:id="697" w:name="poznamky.poznamka-6.text"/>
      <w:r>
        <w:rPr>
          <w:color w:val="000000"/>
        </w:rPr>
        <w:t xml:space="preserve"> o obchodovaní s emisnými kvótami a o zmene a doplnení niektorých zákonov v znení neskorších predpisov. </w:t>
      </w:r>
      <w:bookmarkEnd w:id="697"/>
    </w:p>
    <w:p w14:paraId="2A8F1DF2" w14:textId="77777777" w:rsidR="00E04A6A" w:rsidRDefault="00E04A6A" w:rsidP="008D1503">
      <w:pPr>
        <w:ind w:left="120"/>
        <w:jc w:val="both"/>
      </w:pPr>
      <w:bookmarkStart w:id="698" w:name="poznamky.poznamka-7"/>
      <w:bookmarkEnd w:id="695"/>
      <w:r>
        <w:rPr>
          <w:color w:val="000000"/>
        </w:rPr>
        <w:t xml:space="preserve"> </w:t>
      </w:r>
      <w:bookmarkStart w:id="699" w:name="poznamky.poznamka-7.oznacenie"/>
      <w:r>
        <w:rPr>
          <w:color w:val="000000"/>
        </w:rPr>
        <w:t xml:space="preserve">7) </w:t>
      </w:r>
      <w:bookmarkEnd w:id="699"/>
      <w:r>
        <w:fldChar w:fldCharType="begin"/>
      </w:r>
      <w:r>
        <w:instrText>HYPERLINK "https://slov-lex.sk/pravne-predpisy/SK/ZZ/2010/137/" \l "paragraf-4" \h</w:instrText>
      </w:r>
      <w:r>
        <w:fldChar w:fldCharType="separate"/>
      </w:r>
      <w:r>
        <w:rPr>
          <w:color w:val="0000FF"/>
          <w:u w:val="single"/>
        </w:rPr>
        <w:t>§ 4</w:t>
      </w:r>
      <w:r>
        <w:fldChar w:fldCharType="end"/>
      </w:r>
      <w:r>
        <w:rPr>
          <w:color w:val="000000"/>
        </w:rPr>
        <w:t xml:space="preserve"> a </w:t>
      </w:r>
      <w:hyperlink r:id="rId67" w:anchor="paragraf-5">
        <w:r>
          <w:rPr>
            <w:color w:val="0000FF"/>
            <w:u w:val="single"/>
          </w:rPr>
          <w:t>5 zákona č. 137/2010 Z. z.</w:t>
        </w:r>
      </w:hyperlink>
      <w:bookmarkStart w:id="700" w:name="poznamky.poznamka-7.text"/>
      <w:r>
        <w:rPr>
          <w:color w:val="000000"/>
        </w:rPr>
        <w:t xml:space="preserve"> o ovzduší v znení neskorších predpisov. </w:t>
      </w:r>
      <w:bookmarkEnd w:id="700"/>
    </w:p>
    <w:p w14:paraId="4F7C8928" w14:textId="77777777" w:rsidR="00E04A6A" w:rsidRDefault="00E04A6A" w:rsidP="008D1503">
      <w:pPr>
        <w:ind w:left="120"/>
        <w:jc w:val="both"/>
      </w:pPr>
      <w:bookmarkStart w:id="701" w:name="poznamky.poznamka-8"/>
      <w:bookmarkEnd w:id="698"/>
      <w:r>
        <w:rPr>
          <w:color w:val="000000"/>
        </w:rPr>
        <w:t xml:space="preserve"> </w:t>
      </w:r>
      <w:bookmarkStart w:id="702" w:name="poznamky.poznamka-8.oznacenie"/>
      <w:r>
        <w:rPr>
          <w:color w:val="000000"/>
        </w:rPr>
        <w:t xml:space="preserve">8) </w:t>
      </w:r>
      <w:bookmarkEnd w:id="702"/>
      <w:r>
        <w:fldChar w:fldCharType="begin"/>
      </w:r>
      <w:r>
        <w:instrText>HYPERLINK "https://slov-lex.sk/pravne-predpisy/SK/ZZ/2003/595/" \l "paragraf-22" \h</w:instrText>
      </w:r>
      <w:r>
        <w:fldChar w:fldCharType="separate"/>
      </w:r>
      <w:r>
        <w:rPr>
          <w:color w:val="0000FF"/>
          <w:u w:val="single"/>
        </w:rPr>
        <w:t>§ 22 zákona č. 595/2003 Z. z.</w:t>
      </w:r>
      <w:r>
        <w:fldChar w:fldCharType="end"/>
      </w:r>
      <w:bookmarkStart w:id="703" w:name="poznamky.poznamka-8.text"/>
      <w:r>
        <w:rPr>
          <w:color w:val="000000"/>
        </w:rPr>
        <w:t xml:space="preserve"> o dani z príjmov v znení neskorších predpisov. </w:t>
      </w:r>
      <w:bookmarkEnd w:id="703"/>
    </w:p>
    <w:p w14:paraId="77A69EDE" w14:textId="77777777" w:rsidR="00E04A6A" w:rsidRDefault="00E04A6A" w:rsidP="008D1503">
      <w:pPr>
        <w:ind w:left="120"/>
        <w:jc w:val="both"/>
      </w:pPr>
      <w:bookmarkStart w:id="704" w:name="poznamky.poznamka-9"/>
      <w:bookmarkEnd w:id="701"/>
      <w:r>
        <w:rPr>
          <w:color w:val="000000"/>
        </w:rPr>
        <w:t xml:space="preserve"> </w:t>
      </w:r>
      <w:bookmarkStart w:id="705" w:name="poznamky.poznamka-9.oznacenie"/>
      <w:r>
        <w:rPr>
          <w:color w:val="000000"/>
        </w:rPr>
        <w:t xml:space="preserve">9) </w:t>
      </w:r>
      <w:bookmarkEnd w:id="705"/>
      <w:r>
        <w:fldChar w:fldCharType="begin"/>
      </w:r>
      <w:r>
        <w:instrText>HYPERLINK "https://slov-lex.sk/pravne-predpisy/SK/ZZ/2003/595/" \l "paragraf-27" \h</w:instrText>
      </w:r>
      <w:r>
        <w:fldChar w:fldCharType="separate"/>
      </w:r>
      <w:r>
        <w:rPr>
          <w:color w:val="0000FF"/>
          <w:u w:val="single"/>
        </w:rPr>
        <w:t>§ 27 zákona č. 595/2003 Z. z.</w:t>
      </w:r>
      <w:r>
        <w:fldChar w:fldCharType="end"/>
      </w:r>
      <w:bookmarkStart w:id="706" w:name="poznamky.poznamka-9.text"/>
      <w:r>
        <w:rPr>
          <w:color w:val="000000"/>
        </w:rPr>
        <w:t xml:space="preserve"> v znení neskorších predpisov. </w:t>
      </w:r>
      <w:bookmarkEnd w:id="706"/>
    </w:p>
    <w:p w14:paraId="4E299499" w14:textId="77777777" w:rsidR="00E04A6A" w:rsidRDefault="00E04A6A" w:rsidP="008D1503">
      <w:pPr>
        <w:ind w:left="120"/>
        <w:jc w:val="both"/>
      </w:pPr>
      <w:bookmarkStart w:id="707" w:name="poznamky.poznamka-10"/>
      <w:bookmarkEnd w:id="704"/>
      <w:r>
        <w:rPr>
          <w:color w:val="000000"/>
        </w:rPr>
        <w:t xml:space="preserve"> </w:t>
      </w:r>
      <w:bookmarkStart w:id="708" w:name="poznamky.poznamka-10.oznacenie"/>
      <w:r>
        <w:rPr>
          <w:color w:val="000000"/>
        </w:rPr>
        <w:t xml:space="preserve">10) </w:t>
      </w:r>
      <w:bookmarkEnd w:id="708"/>
      <w:r>
        <w:fldChar w:fldCharType="begin"/>
      </w:r>
      <w:r>
        <w:instrText>HYPERLINK "https://slov-lex.sk/pravne-predpisy/SK/ZZ/2003/595/" \l "paragraf-22.odsek-2.pismeno-a" \h</w:instrText>
      </w:r>
      <w:r>
        <w:fldChar w:fldCharType="separate"/>
      </w:r>
      <w:r>
        <w:rPr>
          <w:color w:val="0000FF"/>
          <w:u w:val="single"/>
        </w:rPr>
        <w:t>§ 22 ods. 2 písm. a) zákona č. 595/2003 Z. z.</w:t>
      </w:r>
      <w:r>
        <w:fldChar w:fldCharType="end"/>
      </w:r>
      <w:bookmarkStart w:id="709" w:name="poznamky.poznamka-10.text"/>
      <w:r>
        <w:rPr>
          <w:color w:val="000000"/>
        </w:rPr>
        <w:t xml:space="preserve"> v znení zákona č. 60/2009 Z. z. v znení neskorších predpisov. </w:t>
      </w:r>
      <w:bookmarkEnd w:id="709"/>
    </w:p>
    <w:p w14:paraId="2C36856E" w14:textId="77777777" w:rsidR="00E04A6A" w:rsidRDefault="00E04A6A" w:rsidP="008D1503">
      <w:pPr>
        <w:ind w:left="120"/>
        <w:jc w:val="both"/>
      </w:pPr>
      <w:bookmarkStart w:id="710" w:name="poznamky.poznamka-11"/>
      <w:bookmarkEnd w:id="707"/>
      <w:r>
        <w:rPr>
          <w:color w:val="000000"/>
        </w:rPr>
        <w:t xml:space="preserve"> </w:t>
      </w:r>
      <w:bookmarkStart w:id="711" w:name="poznamky.poznamka-11.oznacenie"/>
      <w:r>
        <w:rPr>
          <w:color w:val="000000"/>
        </w:rPr>
        <w:t xml:space="preserve">11) </w:t>
      </w:r>
      <w:bookmarkEnd w:id="711"/>
      <w:r>
        <w:fldChar w:fldCharType="begin"/>
      </w:r>
      <w:r>
        <w:instrText>HYPERLINK "https://slov-lex.sk/pravne-predpisy/SK/ZZ/2004/657/" \l "paragraf-5.odsek-1" \h</w:instrText>
      </w:r>
      <w:r>
        <w:fldChar w:fldCharType="separate"/>
      </w:r>
      <w:r>
        <w:rPr>
          <w:color w:val="0000FF"/>
          <w:u w:val="single"/>
        </w:rPr>
        <w:t>§ 5 ods.1 zákona č. 657/2004 Z. z.</w:t>
      </w:r>
      <w:r>
        <w:fldChar w:fldCharType="end"/>
      </w:r>
      <w:bookmarkStart w:id="712" w:name="poznamky.poznamka-11.text"/>
      <w:r>
        <w:rPr>
          <w:color w:val="000000"/>
        </w:rPr>
        <w:t xml:space="preserve"> v znení neskorších predpisov. </w:t>
      </w:r>
      <w:bookmarkEnd w:id="712"/>
    </w:p>
    <w:p w14:paraId="42A98A41" w14:textId="77777777" w:rsidR="00E04A6A" w:rsidRDefault="00E04A6A" w:rsidP="008D1503">
      <w:pPr>
        <w:ind w:left="120"/>
        <w:jc w:val="both"/>
      </w:pPr>
      <w:bookmarkStart w:id="713" w:name="poznamky.poznamka-12"/>
      <w:bookmarkEnd w:id="710"/>
      <w:r>
        <w:rPr>
          <w:color w:val="000000"/>
        </w:rPr>
        <w:t xml:space="preserve"> </w:t>
      </w:r>
      <w:bookmarkStart w:id="714" w:name="poznamky.poznamka-12.oznacenie"/>
      <w:r>
        <w:rPr>
          <w:color w:val="000000"/>
        </w:rPr>
        <w:t xml:space="preserve">12) </w:t>
      </w:r>
      <w:bookmarkEnd w:id="714"/>
      <w:r>
        <w:fldChar w:fldCharType="begin"/>
      </w:r>
      <w:r>
        <w:instrText>HYPERLINK "https://slov-lex.sk/pravne-predpisy/SK/ZZ/2003/595/" \l "paragraf-29" \h</w:instrText>
      </w:r>
      <w:r>
        <w:fldChar w:fldCharType="separate"/>
      </w:r>
      <w:r>
        <w:rPr>
          <w:color w:val="0000FF"/>
          <w:u w:val="single"/>
        </w:rPr>
        <w:t>§ 29 zákona č. 595/2003 Z. z.</w:t>
      </w:r>
      <w:r>
        <w:fldChar w:fldCharType="end"/>
      </w:r>
      <w:bookmarkStart w:id="715" w:name="poznamky.poznamka-12.text"/>
      <w:r>
        <w:rPr>
          <w:color w:val="000000"/>
        </w:rPr>
        <w:t xml:space="preserve"> v znení neskorších predpisov. </w:t>
      </w:r>
      <w:bookmarkEnd w:id="715"/>
    </w:p>
    <w:p w14:paraId="7D29A96A" w14:textId="77777777" w:rsidR="00E04A6A" w:rsidRDefault="00E04A6A" w:rsidP="008D1503">
      <w:pPr>
        <w:ind w:left="120"/>
        <w:jc w:val="both"/>
      </w:pPr>
      <w:bookmarkStart w:id="716" w:name="poznamky.poznamka-13"/>
      <w:bookmarkEnd w:id="713"/>
      <w:r>
        <w:rPr>
          <w:color w:val="000000"/>
        </w:rPr>
        <w:t xml:space="preserve"> </w:t>
      </w:r>
      <w:bookmarkStart w:id="717" w:name="poznamky.poznamka-13.oznacenie"/>
      <w:r>
        <w:rPr>
          <w:color w:val="000000"/>
        </w:rPr>
        <w:t xml:space="preserve">13) </w:t>
      </w:r>
      <w:bookmarkEnd w:id="717"/>
      <w:r>
        <w:fldChar w:fldCharType="begin"/>
      </w:r>
      <w:r>
        <w:instrText>HYPERLINK "https://slov-lex.sk/pravne-predpisy/SK/ZZ/2001/483/" \l "paragraf-2.odsek-1" \h</w:instrText>
      </w:r>
      <w:r>
        <w:fldChar w:fldCharType="separate"/>
      </w:r>
      <w:r>
        <w:rPr>
          <w:color w:val="0000FF"/>
          <w:u w:val="single"/>
        </w:rPr>
        <w:t>§ 2 ods. 1</w:t>
      </w:r>
      <w:r>
        <w:fldChar w:fldCharType="end"/>
      </w:r>
      <w:r>
        <w:rPr>
          <w:color w:val="000000"/>
        </w:rPr>
        <w:t xml:space="preserve">, </w:t>
      </w:r>
      <w:hyperlink r:id="rId68" w:anchor="paragraf-2.odsek-5">
        <w:r>
          <w:rPr>
            <w:color w:val="0000FF"/>
            <w:u w:val="single"/>
          </w:rPr>
          <w:t>5</w:t>
        </w:r>
      </w:hyperlink>
      <w:r>
        <w:rPr>
          <w:color w:val="000000"/>
        </w:rPr>
        <w:t xml:space="preserve"> a </w:t>
      </w:r>
      <w:hyperlink r:id="rId69" w:anchor="paragraf-2.odsek-8">
        <w:r>
          <w:rPr>
            <w:color w:val="0000FF"/>
            <w:u w:val="single"/>
          </w:rPr>
          <w:t>8 zákona č. 483/2001 Z. z.</w:t>
        </w:r>
      </w:hyperlink>
      <w:bookmarkStart w:id="718" w:name="poznamky.poznamka-13.text"/>
      <w:r>
        <w:rPr>
          <w:color w:val="000000"/>
        </w:rPr>
        <w:t xml:space="preserve"> o bankách a o zmene a doplnení niektorých zákonov v znení neskorších predpisov. </w:t>
      </w:r>
      <w:bookmarkEnd w:id="718"/>
    </w:p>
    <w:p w14:paraId="4255447D" w14:textId="77777777" w:rsidR="00E04A6A" w:rsidRDefault="00E04A6A" w:rsidP="008D1503">
      <w:pPr>
        <w:ind w:left="120"/>
        <w:jc w:val="both"/>
      </w:pPr>
      <w:bookmarkStart w:id="719" w:name="poznamky.poznamka-15"/>
      <w:bookmarkEnd w:id="716"/>
      <w:r>
        <w:rPr>
          <w:color w:val="000000"/>
        </w:rPr>
        <w:t xml:space="preserve"> </w:t>
      </w:r>
      <w:bookmarkStart w:id="720" w:name="poznamky.poznamka-15.oznacenie"/>
      <w:r>
        <w:rPr>
          <w:color w:val="000000"/>
        </w:rPr>
        <w:t xml:space="preserve">15) </w:t>
      </w:r>
      <w:bookmarkEnd w:id="720"/>
      <w:r>
        <w:fldChar w:fldCharType="begin"/>
      </w:r>
      <w:r>
        <w:instrText>HYPERLINK "https://slov-lex.sk/pravne-predpisy/SK/ZZ/2003/595/" \l "paragraf-23" \h</w:instrText>
      </w:r>
      <w:r>
        <w:fldChar w:fldCharType="separate"/>
      </w:r>
      <w:r>
        <w:rPr>
          <w:color w:val="0000FF"/>
          <w:u w:val="single"/>
        </w:rPr>
        <w:t>§ 23 zákona č. 595/2003 Z. z.</w:t>
      </w:r>
      <w:r>
        <w:fldChar w:fldCharType="end"/>
      </w:r>
      <w:bookmarkStart w:id="721" w:name="poznamky.poznamka-15.text"/>
      <w:r>
        <w:rPr>
          <w:color w:val="000000"/>
        </w:rPr>
        <w:t xml:space="preserve"> v znení neskorších predpisov. </w:t>
      </w:r>
      <w:bookmarkEnd w:id="721"/>
    </w:p>
    <w:p w14:paraId="5C314859" w14:textId="77777777" w:rsidR="00E04A6A" w:rsidRDefault="00E04A6A" w:rsidP="008D1503">
      <w:pPr>
        <w:ind w:left="120"/>
        <w:jc w:val="both"/>
      </w:pPr>
      <w:bookmarkStart w:id="722" w:name="poznamky.poznamka-16"/>
      <w:bookmarkEnd w:id="719"/>
      <w:r>
        <w:rPr>
          <w:color w:val="000000"/>
        </w:rPr>
        <w:t xml:space="preserve"> </w:t>
      </w:r>
      <w:bookmarkStart w:id="723" w:name="poznamky.poznamka-16.oznacenie"/>
      <w:r>
        <w:rPr>
          <w:color w:val="000000"/>
        </w:rPr>
        <w:t xml:space="preserve">16) </w:t>
      </w:r>
      <w:bookmarkEnd w:id="723"/>
      <w:r>
        <w:fldChar w:fldCharType="begin"/>
      </w:r>
      <w:r>
        <w:instrText>HYPERLINK "https://slov-lex.sk/pravne-predpisy/SK/ZZ/2001/311/" \l "paragraf-76" \h</w:instrText>
      </w:r>
      <w:r>
        <w:fldChar w:fldCharType="separate"/>
      </w:r>
      <w:r>
        <w:rPr>
          <w:color w:val="0000FF"/>
          <w:u w:val="single"/>
        </w:rPr>
        <w:t>§ 76</w:t>
      </w:r>
      <w:r>
        <w:fldChar w:fldCharType="end"/>
      </w:r>
      <w:r>
        <w:rPr>
          <w:color w:val="000000"/>
        </w:rPr>
        <w:t xml:space="preserve"> a </w:t>
      </w:r>
      <w:hyperlink r:id="rId70" w:anchor="paragraf-76a">
        <w:r>
          <w:rPr>
            <w:color w:val="0000FF"/>
            <w:u w:val="single"/>
          </w:rPr>
          <w:t>76a Zákonníka práce.</w:t>
        </w:r>
      </w:hyperlink>
      <w:bookmarkStart w:id="724" w:name="poznamky.poznamka-16.text"/>
      <w:r>
        <w:rPr>
          <w:color w:val="000000"/>
        </w:rPr>
        <w:t xml:space="preserve"> </w:t>
      </w:r>
      <w:bookmarkEnd w:id="724"/>
    </w:p>
    <w:p w14:paraId="69B16F79" w14:textId="77777777" w:rsidR="00E04A6A" w:rsidRDefault="00E04A6A" w:rsidP="008D1503">
      <w:pPr>
        <w:ind w:left="120"/>
        <w:jc w:val="both"/>
      </w:pPr>
      <w:bookmarkStart w:id="725" w:name="poznamky.poznamka-17"/>
      <w:bookmarkEnd w:id="722"/>
      <w:r>
        <w:rPr>
          <w:color w:val="000000"/>
        </w:rPr>
        <w:t xml:space="preserve"> </w:t>
      </w:r>
      <w:bookmarkStart w:id="726" w:name="poznamky.poznamka-17.oznacenie"/>
      <w:r>
        <w:rPr>
          <w:color w:val="000000"/>
        </w:rPr>
        <w:t xml:space="preserve">17) </w:t>
      </w:r>
      <w:bookmarkEnd w:id="726"/>
      <w:r>
        <w:fldChar w:fldCharType="begin"/>
      </w:r>
      <w:r>
        <w:instrText>HYPERLINK "https://slov-lex.sk/pravne-predpisy/SK/ZZ/2001/311/" \l "paragraf-152" \h</w:instrText>
      </w:r>
      <w:r>
        <w:fldChar w:fldCharType="separate"/>
      </w:r>
      <w:r>
        <w:rPr>
          <w:color w:val="0000FF"/>
          <w:u w:val="single"/>
        </w:rPr>
        <w:t>§ 152 Zákonníka práce.</w:t>
      </w:r>
      <w:r>
        <w:fldChar w:fldCharType="end"/>
      </w:r>
      <w:bookmarkStart w:id="727" w:name="poznamky.poznamka-17.text"/>
      <w:r>
        <w:rPr>
          <w:color w:val="000000"/>
        </w:rPr>
        <w:t xml:space="preserve"> </w:t>
      </w:r>
      <w:bookmarkEnd w:id="727"/>
    </w:p>
    <w:p w14:paraId="570E596F" w14:textId="77777777" w:rsidR="00E04A6A" w:rsidRDefault="00E04A6A" w:rsidP="008D1503">
      <w:pPr>
        <w:ind w:left="120"/>
        <w:jc w:val="both"/>
      </w:pPr>
      <w:bookmarkStart w:id="728" w:name="poznamky.poznamka-18"/>
      <w:bookmarkEnd w:id="725"/>
      <w:r>
        <w:rPr>
          <w:color w:val="000000"/>
        </w:rPr>
        <w:t xml:space="preserve"> </w:t>
      </w:r>
      <w:bookmarkStart w:id="729" w:name="poznamky.poznamka-18.oznacenie"/>
      <w:r>
        <w:rPr>
          <w:color w:val="000000"/>
        </w:rPr>
        <w:t xml:space="preserve">18) </w:t>
      </w:r>
      <w:bookmarkEnd w:id="729"/>
      <w:r>
        <w:rPr>
          <w:color w:val="000000"/>
        </w:rPr>
        <w:t xml:space="preserve">Zákon č. </w:t>
      </w:r>
      <w:hyperlink r:id="rId71">
        <w:r>
          <w:rPr>
            <w:color w:val="0000FF"/>
            <w:u w:val="single"/>
          </w:rPr>
          <w:t>283/2002 Z. z.</w:t>
        </w:r>
      </w:hyperlink>
      <w:bookmarkStart w:id="730" w:name="poznamky.poznamka-18.text"/>
      <w:r>
        <w:rPr>
          <w:color w:val="000000"/>
        </w:rPr>
        <w:t xml:space="preserve"> o cestovných náhradách v znení neskorších predpisov. </w:t>
      </w:r>
      <w:bookmarkEnd w:id="730"/>
    </w:p>
    <w:p w14:paraId="5C89E76A" w14:textId="77777777" w:rsidR="00E04A6A" w:rsidRDefault="00E04A6A" w:rsidP="008D1503">
      <w:pPr>
        <w:ind w:left="120"/>
        <w:jc w:val="both"/>
      </w:pPr>
      <w:bookmarkStart w:id="731" w:name="poznamky.poznamka-19"/>
      <w:bookmarkEnd w:id="728"/>
      <w:r>
        <w:rPr>
          <w:color w:val="000000"/>
        </w:rPr>
        <w:t xml:space="preserve"> </w:t>
      </w:r>
      <w:bookmarkStart w:id="732" w:name="poznamky.poznamka-19.oznacenie"/>
      <w:r>
        <w:rPr>
          <w:color w:val="000000"/>
        </w:rPr>
        <w:t xml:space="preserve">19) </w:t>
      </w:r>
      <w:bookmarkEnd w:id="732"/>
      <w:r>
        <w:rPr>
          <w:color w:val="000000"/>
        </w:rPr>
        <w:t xml:space="preserve">Zákon Národnej rady Slovenskej republiky č. </w:t>
      </w:r>
      <w:hyperlink r:id="rId72">
        <w:r>
          <w:rPr>
            <w:color w:val="0000FF"/>
            <w:u w:val="single"/>
          </w:rPr>
          <w:t>152/1994 Z. z.</w:t>
        </w:r>
      </w:hyperlink>
      <w:r>
        <w:rPr>
          <w:color w:val="000000"/>
        </w:rPr>
        <w:t xml:space="preserve"> o sociálnom fonde a o zmene a doplnení zákona č. </w:t>
      </w:r>
      <w:hyperlink r:id="rId73">
        <w:r>
          <w:rPr>
            <w:color w:val="0000FF"/>
            <w:u w:val="single"/>
          </w:rPr>
          <w:t>286/1992 Zb.</w:t>
        </w:r>
      </w:hyperlink>
      <w:bookmarkStart w:id="733" w:name="poznamky.poznamka-19.text"/>
      <w:r>
        <w:rPr>
          <w:color w:val="000000"/>
        </w:rPr>
        <w:t xml:space="preserve"> o daniach z príjmov v znení neskorších predpisov v znení neskorších predpisov. </w:t>
      </w:r>
      <w:bookmarkEnd w:id="733"/>
    </w:p>
    <w:p w14:paraId="317FC385" w14:textId="77777777" w:rsidR="00E04A6A" w:rsidRDefault="00E04A6A" w:rsidP="008D1503">
      <w:pPr>
        <w:ind w:left="120"/>
        <w:jc w:val="both"/>
      </w:pPr>
      <w:bookmarkStart w:id="734" w:name="poznamky.poznamka-20"/>
      <w:bookmarkEnd w:id="731"/>
      <w:r>
        <w:rPr>
          <w:color w:val="000000"/>
        </w:rPr>
        <w:t xml:space="preserve"> </w:t>
      </w:r>
      <w:bookmarkStart w:id="735" w:name="poznamky.poznamka-20.oznacenie"/>
      <w:r>
        <w:rPr>
          <w:color w:val="000000"/>
        </w:rPr>
        <w:t xml:space="preserve">20) </w:t>
      </w:r>
      <w:bookmarkEnd w:id="735"/>
      <w:r>
        <w:rPr>
          <w:color w:val="000000"/>
        </w:rPr>
        <w:t xml:space="preserve">Nariadenie vlády Slovenskej republiky č. </w:t>
      </w:r>
      <w:hyperlink r:id="rId74">
        <w:r>
          <w:rPr>
            <w:color w:val="0000FF"/>
            <w:u w:val="single"/>
          </w:rPr>
          <w:t>395/2006 Z. z.</w:t>
        </w:r>
      </w:hyperlink>
      <w:bookmarkStart w:id="736" w:name="poznamky.poznamka-20.text"/>
      <w:r>
        <w:rPr>
          <w:color w:val="000000"/>
        </w:rPr>
        <w:t xml:space="preserve"> o minimálnych požiadavkách na poskytovanie a používanie osobných ochranných pracovných prostriedkov v znení nariadenia vlády Slovenskej republiky č. 400/2021 Z. z. </w:t>
      </w:r>
      <w:bookmarkEnd w:id="736"/>
    </w:p>
    <w:p w14:paraId="0D7CA261" w14:textId="77777777" w:rsidR="00E04A6A" w:rsidRDefault="00E04A6A" w:rsidP="008D1503">
      <w:pPr>
        <w:ind w:left="120"/>
        <w:jc w:val="both"/>
      </w:pPr>
      <w:bookmarkStart w:id="737" w:name="poznamky.poznamka-21"/>
      <w:bookmarkEnd w:id="734"/>
      <w:r>
        <w:rPr>
          <w:color w:val="000000"/>
        </w:rPr>
        <w:t xml:space="preserve"> </w:t>
      </w:r>
      <w:bookmarkStart w:id="738" w:name="poznamky.poznamka-21.oznacenie"/>
      <w:r>
        <w:rPr>
          <w:color w:val="000000"/>
        </w:rPr>
        <w:t xml:space="preserve">21) </w:t>
      </w:r>
      <w:bookmarkEnd w:id="738"/>
      <w:r>
        <w:rPr>
          <w:color w:val="000000"/>
        </w:rPr>
        <w:t xml:space="preserve">Zákon č. </w:t>
      </w:r>
      <w:hyperlink r:id="rId75">
        <w:r>
          <w:rPr>
            <w:color w:val="0000FF"/>
            <w:u w:val="single"/>
          </w:rPr>
          <w:t>577/2004 Z. z.</w:t>
        </w:r>
      </w:hyperlink>
      <w:r>
        <w:rPr>
          <w:color w:val="000000"/>
        </w:rPr>
        <w:t xml:space="preserve"> o rozsahu zdravotnej starostlivosti uhrádzanej na základe verejného zdravotného poistenia a o úhradách za služby súvisiace s poskytovaním zdravotnej starostlivosti v znení neskorších predpisov. </w:t>
      </w:r>
    </w:p>
    <w:p w14:paraId="016E2DA5" w14:textId="77777777" w:rsidR="00E04A6A" w:rsidRDefault="00E04A6A" w:rsidP="008D1503">
      <w:pPr>
        <w:ind w:left="120"/>
        <w:jc w:val="both"/>
      </w:pPr>
    </w:p>
    <w:p w14:paraId="7AD9D493" w14:textId="77777777" w:rsidR="00E04A6A" w:rsidRDefault="00E04A6A" w:rsidP="008D1503">
      <w:pPr>
        <w:ind w:left="120"/>
        <w:jc w:val="both"/>
      </w:pPr>
      <w:r>
        <w:rPr>
          <w:color w:val="000000"/>
        </w:rPr>
        <w:t xml:space="preserve"> Zákon č. </w:t>
      </w:r>
      <w:hyperlink r:id="rId76">
        <w:r>
          <w:rPr>
            <w:color w:val="0000FF"/>
            <w:u w:val="single"/>
          </w:rPr>
          <w:t>355/2007 Z. z.</w:t>
        </w:r>
      </w:hyperlink>
      <w:bookmarkStart w:id="739" w:name="poznamky.poznamka-21.text"/>
      <w:r>
        <w:rPr>
          <w:color w:val="000000"/>
        </w:rPr>
        <w:t xml:space="preserve"> o ochrane, podpore a rozvoji verejného zdravia a o zmene a doplnení niektorých zákonov v znení neskorších predpisov. </w:t>
      </w:r>
      <w:bookmarkEnd w:id="739"/>
    </w:p>
    <w:p w14:paraId="11BD101B" w14:textId="77777777" w:rsidR="00E04A6A" w:rsidRDefault="00E04A6A" w:rsidP="008D1503">
      <w:pPr>
        <w:ind w:left="120"/>
        <w:jc w:val="both"/>
      </w:pPr>
      <w:bookmarkStart w:id="740" w:name="poznamky.poznamka-22"/>
      <w:bookmarkEnd w:id="737"/>
      <w:r>
        <w:rPr>
          <w:color w:val="000000"/>
        </w:rPr>
        <w:t xml:space="preserve"> </w:t>
      </w:r>
      <w:bookmarkStart w:id="741" w:name="poznamky.poznamka-22.oznacenie"/>
      <w:r>
        <w:rPr>
          <w:color w:val="000000"/>
        </w:rPr>
        <w:t xml:space="preserve">22) </w:t>
      </w:r>
      <w:bookmarkEnd w:id="741"/>
      <w:r>
        <w:rPr>
          <w:color w:val="000000"/>
        </w:rPr>
        <w:t xml:space="preserve">Zákon č. </w:t>
      </w:r>
      <w:hyperlink r:id="rId77">
        <w:r>
          <w:rPr>
            <w:color w:val="0000FF"/>
            <w:u w:val="single"/>
          </w:rPr>
          <w:t>124/2006 Z. z.</w:t>
        </w:r>
      </w:hyperlink>
      <w:bookmarkStart w:id="742" w:name="poznamky.poznamka-22.text"/>
      <w:r>
        <w:rPr>
          <w:color w:val="000000"/>
        </w:rPr>
        <w:t xml:space="preserve"> v znení neskorších predpisov. </w:t>
      </w:r>
      <w:bookmarkEnd w:id="742"/>
    </w:p>
    <w:p w14:paraId="1D1F8ED6" w14:textId="77777777" w:rsidR="00E04A6A" w:rsidRDefault="00E04A6A" w:rsidP="008D1503">
      <w:pPr>
        <w:ind w:left="120"/>
        <w:jc w:val="both"/>
      </w:pPr>
      <w:bookmarkStart w:id="743" w:name="poznamky.poznamka-23"/>
      <w:bookmarkEnd w:id="740"/>
      <w:r>
        <w:rPr>
          <w:color w:val="000000"/>
        </w:rPr>
        <w:t xml:space="preserve"> </w:t>
      </w:r>
      <w:bookmarkStart w:id="744" w:name="poznamky.poznamka-23.oznacenie"/>
      <w:r>
        <w:rPr>
          <w:color w:val="000000"/>
        </w:rPr>
        <w:t xml:space="preserve">23) </w:t>
      </w:r>
      <w:bookmarkEnd w:id="744"/>
      <w:r>
        <w:fldChar w:fldCharType="begin"/>
      </w:r>
      <w:r>
        <w:instrText>HYPERLINK "https://slov-lex.sk/pravne-predpisy/SK/ZZ/2003/595/" \l "paragraf-20" \h</w:instrText>
      </w:r>
      <w:r>
        <w:fldChar w:fldCharType="separate"/>
      </w:r>
      <w:r>
        <w:rPr>
          <w:color w:val="0000FF"/>
          <w:u w:val="single"/>
        </w:rPr>
        <w:t>§ 20 zákona č. 595/2003 Z. z.</w:t>
      </w:r>
      <w:r>
        <w:fldChar w:fldCharType="end"/>
      </w:r>
      <w:bookmarkStart w:id="745" w:name="poznamky.poznamka-23.text"/>
      <w:r>
        <w:rPr>
          <w:color w:val="000000"/>
        </w:rPr>
        <w:t xml:space="preserve"> v znení neskorších predpisov. </w:t>
      </w:r>
      <w:bookmarkEnd w:id="745"/>
    </w:p>
    <w:p w14:paraId="011D2ED0" w14:textId="4BA04A70" w:rsidR="00E04A6A" w:rsidRDefault="00E04A6A" w:rsidP="008D1503">
      <w:pPr>
        <w:ind w:left="120"/>
        <w:jc w:val="both"/>
      </w:pPr>
      <w:bookmarkStart w:id="746" w:name="poznamky.poznamka-24"/>
      <w:bookmarkEnd w:id="743"/>
      <w:r>
        <w:rPr>
          <w:color w:val="000000"/>
        </w:rPr>
        <w:t xml:space="preserve"> </w:t>
      </w:r>
      <w:bookmarkStart w:id="747" w:name="poznamky.poznamka-24.oznacenie"/>
      <w:r>
        <w:rPr>
          <w:color w:val="000000"/>
        </w:rPr>
        <w:t xml:space="preserve">24) </w:t>
      </w:r>
      <w:bookmarkEnd w:id="747"/>
      <w:r>
        <w:rPr>
          <w:color w:val="000000"/>
        </w:rPr>
        <w:t xml:space="preserve">§ 59 ods. 13 opatrenia zo 16. decembra 2002 č. 23054/2002-92 (oznámenie č. </w:t>
      </w:r>
      <w:hyperlink r:id="rId78">
        <w:r>
          <w:rPr>
            <w:color w:val="0000FF"/>
            <w:u w:val="single"/>
          </w:rPr>
          <w:t>740/2002 Z. z.</w:t>
        </w:r>
      </w:hyperlink>
      <w:r>
        <w:rPr>
          <w:color w:val="000000"/>
        </w:rPr>
        <w:t xml:space="preserve">) v znení  opatrenia č. MF/26312/2009-74 (oznámenie č. </w:t>
      </w:r>
      <w:hyperlink r:id="rId79">
        <w:r>
          <w:rPr>
            <w:color w:val="0000FF"/>
            <w:u w:val="single"/>
          </w:rPr>
          <w:t>518/2009 Z. z.</w:t>
        </w:r>
      </w:hyperlink>
      <w:bookmarkStart w:id="748" w:name="poznamky.poznamka-24.text"/>
      <w:r>
        <w:rPr>
          <w:color w:val="000000"/>
        </w:rPr>
        <w:t xml:space="preserve">). </w:t>
      </w:r>
      <w:bookmarkEnd w:id="748"/>
    </w:p>
    <w:p w14:paraId="57999C15" w14:textId="77777777" w:rsidR="00E04A6A" w:rsidRDefault="00E04A6A" w:rsidP="008D1503">
      <w:pPr>
        <w:ind w:left="120"/>
        <w:jc w:val="both"/>
      </w:pPr>
      <w:bookmarkStart w:id="749" w:name="poznamky.poznamka-25"/>
      <w:bookmarkEnd w:id="746"/>
      <w:r>
        <w:rPr>
          <w:color w:val="000000"/>
        </w:rPr>
        <w:t xml:space="preserve"> </w:t>
      </w:r>
      <w:bookmarkStart w:id="750" w:name="poznamky.poznamka-25.oznacenie"/>
      <w:r>
        <w:rPr>
          <w:color w:val="000000"/>
        </w:rPr>
        <w:t xml:space="preserve">25) </w:t>
      </w:r>
      <w:bookmarkEnd w:id="750"/>
      <w:r>
        <w:fldChar w:fldCharType="begin"/>
      </w:r>
      <w:r>
        <w:instrText>HYPERLINK "https://slov-lex.sk/pravne-predpisy/SK/ZZ/2003/595/" \l "paragraf-19.odsek-2.pismeno-l" \h</w:instrText>
      </w:r>
      <w:r>
        <w:fldChar w:fldCharType="separate"/>
      </w:r>
      <w:r>
        <w:rPr>
          <w:color w:val="0000FF"/>
          <w:u w:val="single"/>
        </w:rPr>
        <w:t>§ 19 ods. 2 písm. l) zákona č. 595/2003 Z. z.</w:t>
      </w:r>
      <w:r>
        <w:fldChar w:fldCharType="end"/>
      </w:r>
      <w:bookmarkStart w:id="751" w:name="poznamky.poznamka-25.text"/>
      <w:r>
        <w:rPr>
          <w:color w:val="000000"/>
        </w:rPr>
        <w:t xml:space="preserve"> v znení neskorších predpisov. </w:t>
      </w:r>
      <w:bookmarkEnd w:id="751"/>
    </w:p>
    <w:p w14:paraId="3B05A626" w14:textId="77777777" w:rsidR="00E04A6A" w:rsidRDefault="00E04A6A" w:rsidP="008D1503">
      <w:pPr>
        <w:ind w:left="120"/>
        <w:jc w:val="both"/>
      </w:pPr>
      <w:bookmarkStart w:id="752" w:name="poznamky.poznamka-26"/>
      <w:bookmarkEnd w:id="749"/>
      <w:r>
        <w:rPr>
          <w:color w:val="000000"/>
        </w:rPr>
        <w:t xml:space="preserve"> </w:t>
      </w:r>
      <w:bookmarkStart w:id="753" w:name="poznamky.poznamka-26.oznacenie"/>
      <w:r>
        <w:rPr>
          <w:color w:val="000000"/>
        </w:rPr>
        <w:t xml:space="preserve">26) </w:t>
      </w:r>
      <w:bookmarkEnd w:id="753"/>
      <w:r>
        <w:fldChar w:fldCharType="begin"/>
      </w:r>
      <w:r>
        <w:instrText>HYPERLINK "https://slov-lex.sk/pravne-predpisy/SK/ZZ/2014/321/" \l "paragraf-2.odsek-1.pismeno-f" \h</w:instrText>
      </w:r>
      <w:r>
        <w:fldChar w:fldCharType="separate"/>
      </w:r>
      <w:r>
        <w:rPr>
          <w:color w:val="0000FF"/>
          <w:u w:val="single"/>
        </w:rPr>
        <w:t>§ 2 písm. f) zákona č. 321/2014 Z. z.</w:t>
      </w:r>
      <w:r>
        <w:fldChar w:fldCharType="end"/>
      </w:r>
      <w:bookmarkStart w:id="754" w:name="poznamky.poznamka-26.text"/>
      <w:r>
        <w:rPr>
          <w:color w:val="000000"/>
        </w:rPr>
        <w:t xml:space="preserve"> </w:t>
      </w:r>
      <w:bookmarkEnd w:id="754"/>
    </w:p>
    <w:p w14:paraId="62C3E0E9" w14:textId="77777777" w:rsidR="00E04A6A" w:rsidRDefault="00E04A6A" w:rsidP="008D1503">
      <w:pPr>
        <w:ind w:left="120"/>
        <w:jc w:val="both"/>
      </w:pPr>
      <w:bookmarkStart w:id="755" w:name="poznamky.poznamka-27"/>
      <w:bookmarkEnd w:id="752"/>
      <w:r>
        <w:rPr>
          <w:color w:val="000000"/>
        </w:rPr>
        <w:t xml:space="preserve"> </w:t>
      </w:r>
      <w:bookmarkStart w:id="756" w:name="poznamky.poznamka-27.oznacenie"/>
      <w:r>
        <w:rPr>
          <w:color w:val="000000"/>
        </w:rPr>
        <w:t xml:space="preserve">27) </w:t>
      </w:r>
      <w:bookmarkEnd w:id="756"/>
      <w:r>
        <w:fldChar w:fldCharType="begin"/>
      </w:r>
      <w:r>
        <w:instrText>HYPERLINK "https://slov-lex.sk/pravne-predpisy/SK/ZZ/1976/50/" \l "paragraf-54" \h</w:instrText>
      </w:r>
      <w:r>
        <w:fldChar w:fldCharType="separate"/>
      </w:r>
      <w:r>
        <w:rPr>
          <w:color w:val="0000FF"/>
          <w:u w:val="single"/>
        </w:rPr>
        <w:t>§ 54</w:t>
      </w:r>
      <w:r>
        <w:fldChar w:fldCharType="end"/>
      </w:r>
      <w:r>
        <w:rPr>
          <w:color w:val="000000"/>
        </w:rPr>
        <w:t xml:space="preserve"> a </w:t>
      </w:r>
      <w:hyperlink r:id="rId80" w:anchor="paragraf-55">
        <w:r>
          <w:rPr>
            <w:color w:val="0000FF"/>
            <w:u w:val="single"/>
          </w:rPr>
          <w:t>55 zákona č. 50/1976 Zb.</w:t>
        </w:r>
      </w:hyperlink>
      <w:bookmarkStart w:id="757" w:name="poznamky.poznamka-27.text"/>
      <w:r>
        <w:rPr>
          <w:color w:val="000000"/>
        </w:rPr>
        <w:t xml:space="preserve"> o územnom plánovaní a stavebnom poriadku (stavebný zákon) v znení neskorších predpisov. </w:t>
      </w:r>
      <w:bookmarkEnd w:id="757"/>
    </w:p>
    <w:p w14:paraId="0F983412" w14:textId="77777777" w:rsidR="00E04A6A" w:rsidRDefault="00E04A6A" w:rsidP="008D1503">
      <w:pPr>
        <w:ind w:left="120"/>
        <w:jc w:val="both"/>
      </w:pPr>
      <w:bookmarkStart w:id="758" w:name="poznamky.poznamka-28"/>
      <w:bookmarkEnd w:id="755"/>
      <w:r>
        <w:rPr>
          <w:color w:val="000000"/>
        </w:rPr>
        <w:t xml:space="preserve"> </w:t>
      </w:r>
      <w:bookmarkStart w:id="759" w:name="poznamky.poznamka-28.oznacenie"/>
      <w:r>
        <w:rPr>
          <w:color w:val="000000"/>
        </w:rPr>
        <w:t xml:space="preserve">28) </w:t>
      </w:r>
      <w:bookmarkEnd w:id="759"/>
      <w:r>
        <w:fldChar w:fldCharType="begin"/>
      </w:r>
      <w:r>
        <w:instrText>HYPERLINK "https://slov-lex.sk/pravne-predpisy/SK/ZZ/2009/309/" \l "paragraf-2.odsek-2.pismeno-d" \h</w:instrText>
      </w:r>
      <w:r>
        <w:fldChar w:fldCharType="separate"/>
      </w:r>
      <w:r>
        <w:rPr>
          <w:color w:val="0000FF"/>
          <w:u w:val="single"/>
        </w:rPr>
        <w:t>§ 2 ods. 2 písm. d)</w:t>
      </w:r>
      <w:r>
        <w:fldChar w:fldCharType="end"/>
      </w:r>
      <w:r>
        <w:rPr>
          <w:color w:val="000000"/>
        </w:rPr>
        <w:t xml:space="preserve"> zákona č. </w:t>
      </w:r>
      <w:hyperlink r:id="rId81">
        <w:r>
          <w:rPr>
            <w:color w:val="0000FF"/>
            <w:u w:val="single"/>
          </w:rPr>
          <w:t>309/2009 Z. z.</w:t>
        </w:r>
      </w:hyperlink>
      <w:bookmarkStart w:id="760" w:name="poznamky.poznamka-28.text"/>
      <w:r>
        <w:rPr>
          <w:color w:val="000000"/>
        </w:rPr>
        <w:t xml:space="preserve"> o podpore obnoviteľných zdrojov energie a vysoko účinnej kombinovanej výroby a o zmene a doplnení niektorých zákonov. </w:t>
      </w:r>
      <w:bookmarkEnd w:id="760"/>
    </w:p>
    <w:p w14:paraId="5D125FD1" w14:textId="77777777" w:rsidR="00E04A6A" w:rsidRDefault="00E04A6A" w:rsidP="008D1503">
      <w:pPr>
        <w:ind w:left="120"/>
        <w:jc w:val="both"/>
      </w:pPr>
      <w:bookmarkStart w:id="761" w:name="poznamky.poznamka-28a"/>
      <w:bookmarkEnd w:id="758"/>
      <w:r>
        <w:rPr>
          <w:color w:val="000000"/>
        </w:rPr>
        <w:t xml:space="preserve"> </w:t>
      </w:r>
      <w:bookmarkStart w:id="762" w:name="poznamky.poznamka-28a.oznacenie"/>
      <w:r>
        <w:rPr>
          <w:color w:val="000000"/>
        </w:rPr>
        <w:t xml:space="preserve">28a) </w:t>
      </w:r>
      <w:bookmarkEnd w:id="762"/>
      <w:r>
        <w:fldChar w:fldCharType="begin"/>
      </w:r>
      <w:r>
        <w:instrText>HYPERLINK "https://slov-lex.sk/pravne-predpisy/SK/ZZ/2024/147/" \l "paragraf-19a" \h</w:instrText>
      </w:r>
      <w:r>
        <w:fldChar w:fldCharType="separate"/>
      </w:r>
      <w:r>
        <w:rPr>
          <w:color w:val="0000FF"/>
          <w:u w:val="single"/>
        </w:rPr>
        <w:t>§ 19a</w:t>
      </w:r>
      <w:r>
        <w:fldChar w:fldCharType="end"/>
      </w:r>
      <w:r>
        <w:rPr>
          <w:color w:val="000000"/>
        </w:rPr>
        <w:t xml:space="preserve"> vyhlášky Úradu pre reguláciu sieťových odvetví č. </w:t>
      </w:r>
      <w:hyperlink r:id="rId82">
        <w:r>
          <w:rPr>
            <w:color w:val="0000FF"/>
            <w:u w:val="single"/>
          </w:rPr>
          <w:t>147/2024 Z. z.</w:t>
        </w:r>
      </w:hyperlink>
      <w:r>
        <w:rPr>
          <w:color w:val="000000"/>
        </w:rPr>
        <w:t xml:space="preserve">, ktorou sa ustanovuje cenová regulácia regulovaných činností v plynárenstve a niektoré podmienky vykonávania regulovaných činností v plynárenstve v znení vyhlášky č. </w:t>
      </w:r>
      <w:hyperlink r:id="rId83">
        <w:r>
          <w:rPr>
            <w:color w:val="0000FF"/>
            <w:u w:val="single"/>
          </w:rPr>
          <w:t>390/2024 Z. z.</w:t>
        </w:r>
      </w:hyperlink>
      <w:bookmarkStart w:id="763" w:name="poznamky.poznamka-28a.text"/>
      <w:r>
        <w:rPr>
          <w:color w:val="000000"/>
        </w:rPr>
        <w:t xml:space="preserve"> </w:t>
      </w:r>
      <w:bookmarkEnd w:id="763"/>
    </w:p>
    <w:p w14:paraId="24F2C77E" w14:textId="77777777" w:rsidR="00E04A6A" w:rsidRDefault="00E04A6A" w:rsidP="008D1503">
      <w:pPr>
        <w:ind w:left="120"/>
        <w:jc w:val="both"/>
      </w:pPr>
      <w:bookmarkStart w:id="764" w:name="poznamky.poznamka-29"/>
      <w:bookmarkEnd w:id="761"/>
      <w:r>
        <w:rPr>
          <w:color w:val="000000"/>
        </w:rPr>
        <w:t xml:space="preserve"> </w:t>
      </w:r>
      <w:bookmarkStart w:id="765" w:name="poznamky.poznamka-29.oznacenie"/>
      <w:r>
        <w:rPr>
          <w:color w:val="000000"/>
        </w:rPr>
        <w:t xml:space="preserve">29) </w:t>
      </w:r>
      <w:bookmarkEnd w:id="765"/>
      <w:r>
        <w:fldChar w:fldCharType="begin"/>
      </w:r>
      <w:r>
        <w:instrText>HYPERLINK "https://slov-lex.sk/pravne-predpisy/SK/ZZ/2004/657/" \l "paragraf-2.pismeno-s" \h</w:instrText>
      </w:r>
      <w:r>
        <w:fldChar w:fldCharType="separate"/>
      </w:r>
      <w:r>
        <w:rPr>
          <w:color w:val="0000FF"/>
          <w:u w:val="single"/>
        </w:rPr>
        <w:t>§ 2 písm. s)</w:t>
      </w:r>
      <w:r>
        <w:fldChar w:fldCharType="end"/>
      </w:r>
      <w:r>
        <w:rPr>
          <w:color w:val="000000"/>
        </w:rPr>
        <w:t xml:space="preserve"> zákona č. </w:t>
      </w:r>
      <w:hyperlink r:id="rId84">
        <w:r>
          <w:rPr>
            <w:color w:val="0000FF"/>
            <w:u w:val="single"/>
          </w:rPr>
          <w:t>657/2004 Z. z.</w:t>
        </w:r>
      </w:hyperlink>
      <w:bookmarkStart w:id="766" w:name="poznamky.poznamka-29.text"/>
      <w:r>
        <w:rPr>
          <w:color w:val="000000"/>
        </w:rPr>
        <w:t xml:space="preserve"> v znení neskorších predpisov. </w:t>
      </w:r>
      <w:bookmarkEnd w:id="766"/>
    </w:p>
    <w:p w14:paraId="10DBFC33" w14:textId="77777777" w:rsidR="00E04A6A" w:rsidRDefault="00E04A6A" w:rsidP="008D1503">
      <w:pPr>
        <w:ind w:left="120"/>
        <w:jc w:val="both"/>
      </w:pPr>
      <w:bookmarkStart w:id="767" w:name="poznamky.poznamka-30"/>
      <w:bookmarkEnd w:id="764"/>
      <w:r>
        <w:rPr>
          <w:color w:val="000000"/>
        </w:rPr>
        <w:t xml:space="preserve"> </w:t>
      </w:r>
      <w:bookmarkStart w:id="768" w:name="poznamky.poznamka-30.oznacenie"/>
      <w:r>
        <w:rPr>
          <w:color w:val="000000"/>
        </w:rPr>
        <w:t xml:space="preserve">30) </w:t>
      </w:r>
      <w:bookmarkEnd w:id="768"/>
      <w:r>
        <w:rPr>
          <w:color w:val="000000"/>
        </w:rPr>
        <w:t xml:space="preserve">Zákon č. </w:t>
      </w:r>
      <w:hyperlink r:id="rId85">
        <w:r>
          <w:rPr>
            <w:color w:val="0000FF"/>
            <w:u w:val="single"/>
          </w:rPr>
          <w:t>609/2007 Z. z.</w:t>
        </w:r>
      </w:hyperlink>
      <w:bookmarkStart w:id="769" w:name="poznamky.poznamka-30.text"/>
      <w:r>
        <w:rPr>
          <w:color w:val="000000"/>
        </w:rPr>
        <w:t xml:space="preserve"> v znení neskorších predpisov. </w:t>
      </w:r>
      <w:bookmarkEnd w:id="769"/>
    </w:p>
    <w:p w14:paraId="6266F8AE" w14:textId="77777777" w:rsidR="00E04A6A" w:rsidRDefault="00E04A6A" w:rsidP="008D1503">
      <w:pPr>
        <w:ind w:left="120"/>
        <w:jc w:val="both"/>
      </w:pPr>
      <w:bookmarkStart w:id="770" w:name="poznamky.poznamka-31"/>
      <w:bookmarkEnd w:id="767"/>
      <w:r>
        <w:rPr>
          <w:color w:val="000000"/>
        </w:rPr>
        <w:t xml:space="preserve"> </w:t>
      </w:r>
      <w:bookmarkStart w:id="771" w:name="poznamky.poznamka-31.oznacenie"/>
      <w:r>
        <w:rPr>
          <w:color w:val="000000"/>
        </w:rPr>
        <w:t xml:space="preserve">31) </w:t>
      </w:r>
      <w:bookmarkEnd w:id="771"/>
      <w:r>
        <w:fldChar w:fldCharType="begin"/>
      </w:r>
      <w:r>
        <w:instrText>HYPERLINK "https://slov-lex.sk/pravne-predpisy/SK/ZZ/2004/657/" \l "paragraf-19" \h</w:instrText>
      </w:r>
      <w:r>
        <w:fldChar w:fldCharType="separate"/>
      </w:r>
      <w:r>
        <w:rPr>
          <w:color w:val="0000FF"/>
          <w:u w:val="single"/>
        </w:rPr>
        <w:t>§ 19</w:t>
      </w:r>
      <w:r>
        <w:fldChar w:fldCharType="end"/>
      </w:r>
      <w:r>
        <w:rPr>
          <w:color w:val="000000"/>
        </w:rPr>
        <w:t xml:space="preserve"> zákona č. </w:t>
      </w:r>
      <w:hyperlink r:id="rId86">
        <w:r>
          <w:rPr>
            <w:color w:val="0000FF"/>
            <w:u w:val="single"/>
          </w:rPr>
          <w:t>657/2004 Z. z.</w:t>
        </w:r>
      </w:hyperlink>
      <w:bookmarkStart w:id="772" w:name="poznamky.poznamka-31.text"/>
      <w:r>
        <w:rPr>
          <w:color w:val="000000"/>
        </w:rPr>
        <w:t xml:space="preserve"> v znení neskorších predpisov. </w:t>
      </w:r>
      <w:bookmarkEnd w:id="772"/>
    </w:p>
    <w:p w14:paraId="235F2858" w14:textId="77777777" w:rsidR="00E04A6A" w:rsidRDefault="00E04A6A" w:rsidP="008D1503">
      <w:pPr>
        <w:ind w:left="120"/>
        <w:jc w:val="both"/>
      </w:pPr>
      <w:bookmarkStart w:id="773" w:name="poznamky.poznamka-32"/>
      <w:bookmarkEnd w:id="770"/>
      <w:r>
        <w:rPr>
          <w:color w:val="000000"/>
        </w:rPr>
        <w:t xml:space="preserve"> </w:t>
      </w:r>
      <w:bookmarkStart w:id="774" w:name="poznamky.poznamka-32.oznacenie"/>
      <w:r>
        <w:rPr>
          <w:color w:val="000000"/>
        </w:rPr>
        <w:t xml:space="preserve">32) </w:t>
      </w:r>
      <w:bookmarkEnd w:id="774"/>
      <w:r>
        <w:fldChar w:fldCharType="begin"/>
      </w:r>
      <w:r>
        <w:instrText>HYPERLINK "https://slov-lex.sk/pravne-predpisy/SK/ZZ/2004/657/" \l "paragraf-15.odsek-1.pismeno-c" \h</w:instrText>
      </w:r>
      <w:r>
        <w:fldChar w:fldCharType="separate"/>
      </w:r>
      <w:r>
        <w:rPr>
          <w:color w:val="0000FF"/>
          <w:u w:val="single"/>
        </w:rPr>
        <w:t>§ 15 ods. 1 písm. c)</w:t>
      </w:r>
      <w:r>
        <w:fldChar w:fldCharType="end"/>
      </w:r>
      <w:r>
        <w:rPr>
          <w:color w:val="000000"/>
        </w:rPr>
        <w:t xml:space="preserve"> zákona č. </w:t>
      </w:r>
      <w:hyperlink r:id="rId87">
        <w:r>
          <w:rPr>
            <w:color w:val="0000FF"/>
            <w:u w:val="single"/>
          </w:rPr>
          <w:t>657/2004 Z. z.</w:t>
        </w:r>
      </w:hyperlink>
      <w:r>
        <w:rPr>
          <w:color w:val="000000"/>
        </w:rPr>
        <w:t xml:space="preserve"> v znení zákona č. </w:t>
      </w:r>
      <w:hyperlink r:id="rId88">
        <w:r>
          <w:rPr>
            <w:color w:val="0000FF"/>
            <w:u w:val="single"/>
          </w:rPr>
          <w:t>100/2014 Z. z.</w:t>
        </w:r>
      </w:hyperlink>
      <w:bookmarkStart w:id="775" w:name="poznamky.poznamka-32.text"/>
      <w:r>
        <w:rPr>
          <w:color w:val="000000"/>
        </w:rPr>
        <w:t xml:space="preserve"> </w:t>
      </w:r>
      <w:bookmarkEnd w:id="775"/>
    </w:p>
    <w:p w14:paraId="149B787C" w14:textId="77777777" w:rsidR="00E04A6A" w:rsidRDefault="00E04A6A" w:rsidP="008D1503">
      <w:pPr>
        <w:ind w:left="120"/>
        <w:jc w:val="both"/>
      </w:pPr>
      <w:bookmarkStart w:id="776" w:name="poznamky.poznamka-33"/>
      <w:bookmarkEnd w:id="773"/>
      <w:r>
        <w:rPr>
          <w:color w:val="000000"/>
        </w:rPr>
        <w:t xml:space="preserve"> </w:t>
      </w:r>
      <w:bookmarkStart w:id="777" w:name="poznamky.poznamka-33.oznacenie"/>
      <w:r>
        <w:rPr>
          <w:color w:val="000000"/>
        </w:rPr>
        <w:t xml:space="preserve">33) </w:t>
      </w:r>
      <w:bookmarkEnd w:id="777"/>
      <w:r>
        <w:fldChar w:fldCharType="begin"/>
      </w:r>
      <w:r>
        <w:instrText>HYPERLINK "https://slov-lex.sk/pravne-predpisy/SK/ZZ/2004/657/" \l "paragraf-2.pismeno-l" \h</w:instrText>
      </w:r>
      <w:r>
        <w:fldChar w:fldCharType="separate"/>
      </w:r>
      <w:r>
        <w:rPr>
          <w:color w:val="0000FF"/>
          <w:u w:val="single"/>
        </w:rPr>
        <w:t>§ 2 písm. l)</w:t>
      </w:r>
      <w:r>
        <w:fldChar w:fldCharType="end"/>
      </w:r>
      <w:r>
        <w:rPr>
          <w:color w:val="000000"/>
        </w:rPr>
        <w:t xml:space="preserve"> zákona č. </w:t>
      </w:r>
      <w:hyperlink r:id="rId89">
        <w:r>
          <w:rPr>
            <w:color w:val="0000FF"/>
            <w:u w:val="single"/>
          </w:rPr>
          <w:t>657/2004 Z. z.</w:t>
        </w:r>
      </w:hyperlink>
      <w:bookmarkStart w:id="778" w:name="poznamky.poznamka-33.text"/>
      <w:r>
        <w:rPr>
          <w:color w:val="000000"/>
        </w:rPr>
        <w:t xml:space="preserve"> </w:t>
      </w:r>
      <w:bookmarkEnd w:id="778"/>
    </w:p>
    <w:p w14:paraId="2B69EF96" w14:textId="77777777" w:rsidR="00E04A6A" w:rsidRDefault="00E04A6A" w:rsidP="008D1503">
      <w:pPr>
        <w:ind w:left="120"/>
        <w:jc w:val="both"/>
      </w:pPr>
      <w:bookmarkStart w:id="779" w:name="poznamky.poznamka-34"/>
      <w:bookmarkEnd w:id="776"/>
      <w:r>
        <w:rPr>
          <w:color w:val="000000"/>
        </w:rPr>
        <w:t xml:space="preserve"> </w:t>
      </w:r>
      <w:bookmarkStart w:id="780" w:name="poznamky.poznamka-34.oznacenie"/>
      <w:r>
        <w:rPr>
          <w:color w:val="000000"/>
        </w:rPr>
        <w:t xml:space="preserve">34) </w:t>
      </w:r>
      <w:bookmarkEnd w:id="780"/>
      <w:r>
        <w:fldChar w:fldCharType="begin"/>
      </w:r>
      <w:r>
        <w:instrText>HYPERLINK "https://slov-lex.sk/pravne-predpisy/SK/ZZ/2013/305/" \l "paragraf-3.pismeno-l" \h</w:instrText>
      </w:r>
      <w:r>
        <w:fldChar w:fldCharType="separate"/>
      </w:r>
      <w:r>
        <w:rPr>
          <w:color w:val="0000FF"/>
          <w:u w:val="single"/>
        </w:rPr>
        <w:t>§ 3 písm. l)</w:t>
      </w:r>
      <w:r>
        <w:fldChar w:fldCharType="end"/>
      </w:r>
      <w:r>
        <w:rPr>
          <w:color w:val="000000"/>
        </w:rPr>
        <w:t xml:space="preserve"> a </w:t>
      </w:r>
      <w:hyperlink r:id="rId90" w:anchor="paragraf-11">
        <w:r>
          <w:rPr>
            <w:color w:val="0000FF"/>
            <w:u w:val="single"/>
          </w:rPr>
          <w:t>§ 11 zákona č. 305/2013 Z. z.</w:t>
        </w:r>
      </w:hyperlink>
      <w:bookmarkStart w:id="781" w:name="poznamky.poznamka-34.text"/>
      <w:r>
        <w:rPr>
          <w:color w:val="000000"/>
        </w:rPr>
        <w:t xml:space="preserve"> o elektronickej podobe výkonu pôsobnosti orgánov verejnej moci a o zmene a doplnení niektorých zákonov (zákon o e-</w:t>
      </w:r>
      <w:proofErr w:type="spellStart"/>
      <w:r>
        <w:rPr>
          <w:color w:val="000000"/>
        </w:rPr>
        <w:t>Governmente</w:t>
      </w:r>
      <w:proofErr w:type="spellEnd"/>
      <w:r>
        <w:rPr>
          <w:color w:val="000000"/>
        </w:rPr>
        <w:t xml:space="preserve">) v znení neskorších predpisov. </w:t>
      </w:r>
      <w:bookmarkEnd w:id="781"/>
    </w:p>
    <w:bookmarkEnd w:id="681"/>
    <w:bookmarkEnd w:id="779"/>
    <w:p w14:paraId="0736C48E" w14:textId="4BDB8327" w:rsidR="004B4377" w:rsidRDefault="004B4377" w:rsidP="008D1503">
      <w:pPr>
        <w:jc w:val="both"/>
      </w:pPr>
    </w:p>
    <w:p w14:paraId="3F435F7C" w14:textId="17612D3F" w:rsidR="004B4377" w:rsidRDefault="004B4377" w:rsidP="00B94A57"/>
    <w:p w14:paraId="06117DD1" w14:textId="1B85D6FB" w:rsidR="004B4377" w:rsidRDefault="004B4377" w:rsidP="00B94A57"/>
    <w:p w14:paraId="7C62F78E" w14:textId="08F0DE93" w:rsidR="004B4377" w:rsidRDefault="004B4377" w:rsidP="00B94A57"/>
    <w:p w14:paraId="1B975F15" w14:textId="444858B5" w:rsidR="004B4377" w:rsidRDefault="004B4377" w:rsidP="00B94A57"/>
    <w:p w14:paraId="267FFEC8" w14:textId="40F81BA5" w:rsidR="004B4377" w:rsidRPr="00CD06C5" w:rsidRDefault="007B6034" w:rsidP="00A70E30">
      <w:pPr>
        <w:jc w:val="both"/>
        <w:textAlignment w:val="baseline"/>
      </w:pPr>
      <w:r w:rsidRPr="007B6034">
        <w:rPr>
          <w:lang w:eastAsia="cs-CZ"/>
        </w:rPr>
        <w:t>                 </w:t>
      </w:r>
    </w:p>
    <w:sectPr w:rsidR="004B4377" w:rsidRPr="00CD06C5" w:rsidSect="00E111E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6993B" w14:textId="77777777" w:rsidR="00FA01FD" w:rsidRDefault="00FA01FD">
      <w:r>
        <w:separator/>
      </w:r>
    </w:p>
  </w:endnote>
  <w:endnote w:type="continuationSeparator" w:id="0">
    <w:p w14:paraId="55E42AFF" w14:textId="77777777" w:rsidR="00FA01FD" w:rsidRDefault="00FA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9273335"/>
      <w:docPartObj>
        <w:docPartGallery w:val="Page Numbers (Bottom of Page)"/>
        <w:docPartUnique/>
      </w:docPartObj>
    </w:sdtPr>
    <w:sdtEndPr/>
    <w:sdtContent>
      <w:p w14:paraId="75840BFE" w14:textId="5957B560" w:rsidR="002F6CC0" w:rsidRDefault="002F6CC0">
        <w:pPr>
          <w:pStyle w:val="Pta"/>
          <w:jc w:val="center"/>
        </w:pPr>
        <w:r>
          <w:fldChar w:fldCharType="begin"/>
        </w:r>
        <w:r>
          <w:instrText>PAGE   \* MERGEFORMAT</w:instrText>
        </w:r>
        <w:r>
          <w:fldChar w:fldCharType="separate"/>
        </w:r>
        <w:r w:rsidR="00C46A3C">
          <w:rPr>
            <w:noProof/>
          </w:rPr>
          <w:t>18</w:t>
        </w:r>
        <w:r>
          <w:fldChar w:fldCharType="end"/>
        </w:r>
      </w:p>
    </w:sdtContent>
  </w:sdt>
  <w:p w14:paraId="557C856E" w14:textId="77777777" w:rsidR="002F6CC0" w:rsidRDefault="002F6CC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576D2" w14:textId="77777777" w:rsidR="00FA01FD" w:rsidRDefault="00FA01FD">
      <w:r>
        <w:separator/>
      </w:r>
    </w:p>
  </w:footnote>
  <w:footnote w:type="continuationSeparator" w:id="0">
    <w:p w14:paraId="718E30CC" w14:textId="77777777" w:rsidR="00FA01FD" w:rsidRDefault="00FA01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545712"/>
    <w:multiLevelType w:val="hybridMultilevel"/>
    <w:tmpl w:val="7BEC718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34D"/>
    <w:rsid w:val="000021BB"/>
    <w:rsid w:val="00002F5B"/>
    <w:rsid w:val="00003095"/>
    <w:rsid w:val="000037F5"/>
    <w:rsid w:val="00003A2C"/>
    <w:rsid w:val="00003E2E"/>
    <w:rsid w:val="000042BE"/>
    <w:rsid w:val="00004F75"/>
    <w:rsid w:val="00005206"/>
    <w:rsid w:val="00005C3B"/>
    <w:rsid w:val="00005DCE"/>
    <w:rsid w:val="000061EA"/>
    <w:rsid w:val="000064B8"/>
    <w:rsid w:val="00006807"/>
    <w:rsid w:val="00006965"/>
    <w:rsid w:val="00006EA6"/>
    <w:rsid w:val="000071B7"/>
    <w:rsid w:val="00007421"/>
    <w:rsid w:val="000079FE"/>
    <w:rsid w:val="00007C2B"/>
    <w:rsid w:val="000102F0"/>
    <w:rsid w:val="000113F0"/>
    <w:rsid w:val="0001191F"/>
    <w:rsid w:val="000119DE"/>
    <w:rsid w:val="00011B10"/>
    <w:rsid w:val="00011F4F"/>
    <w:rsid w:val="00012017"/>
    <w:rsid w:val="000127D2"/>
    <w:rsid w:val="00012E14"/>
    <w:rsid w:val="00013102"/>
    <w:rsid w:val="000135F0"/>
    <w:rsid w:val="000137ED"/>
    <w:rsid w:val="000137F0"/>
    <w:rsid w:val="0001461B"/>
    <w:rsid w:val="0001462D"/>
    <w:rsid w:val="00014F1A"/>
    <w:rsid w:val="00014FCB"/>
    <w:rsid w:val="00015295"/>
    <w:rsid w:val="00015390"/>
    <w:rsid w:val="00015C99"/>
    <w:rsid w:val="00015FCC"/>
    <w:rsid w:val="0001601C"/>
    <w:rsid w:val="0001604C"/>
    <w:rsid w:val="00016304"/>
    <w:rsid w:val="00017500"/>
    <w:rsid w:val="000176C3"/>
    <w:rsid w:val="00017797"/>
    <w:rsid w:val="00021E6B"/>
    <w:rsid w:val="000220A0"/>
    <w:rsid w:val="0002232A"/>
    <w:rsid w:val="000233CB"/>
    <w:rsid w:val="0002428A"/>
    <w:rsid w:val="00024324"/>
    <w:rsid w:val="000248FB"/>
    <w:rsid w:val="000259BF"/>
    <w:rsid w:val="00025A5E"/>
    <w:rsid w:val="00025A84"/>
    <w:rsid w:val="00025B40"/>
    <w:rsid w:val="00025E38"/>
    <w:rsid w:val="000261DD"/>
    <w:rsid w:val="0002655D"/>
    <w:rsid w:val="000265DC"/>
    <w:rsid w:val="00026D28"/>
    <w:rsid w:val="00026FE5"/>
    <w:rsid w:val="00027059"/>
    <w:rsid w:val="00027B27"/>
    <w:rsid w:val="00027FE6"/>
    <w:rsid w:val="000301FB"/>
    <w:rsid w:val="0003037D"/>
    <w:rsid w:val="0003068B"/>
    <w:rsid w:val="00030966"/>
    <w:rsid w:val="000309E8"/>
    <w:rsid w:val="00030B3E"/>
    <w:rsid w:val="00031030"/>
    <w:rsid w:val="00031154"/>
    <w:rsid w:val="0003118D"/>
    <w:rsid w:val="000311E4"/>
    <w:rsid w:val="00031244"/>
    <w:rsid w:val="000312DD"/>
    <w:rsid w:val="000313B4"/>
    <w:rsid w:val="00031CD6"/>
    <w:rsid w:val="00031EC1"/>
    <w:rsid w:val="000320A6"/>
    <w:rsid w:val="00032339"/>
    <w:rsid w:val="000327C6"/>
    <w:rsid w:val="00033188"/>
    <w:rsid w:val="000333A2"/>
    <w:rsid w:val="00033CF7"/>
    <w:rsid w:val="0003433A"/>
    <w:rsid w:val="00034519"/>
    <w:rsid w:val="000346D4"/>
    <w:rsid w:val="00034ED5"/>
    <w:rsid w:val="0003520E"/>
    <w:rsid w:val="000353E2"/>
    <w:rsid w:val="000355EA"/>
    <w:rsid w:val="00035B2E"/>
    <w:rsid w:val="00036191"/>
    <w:rsid w:val="00036FBD"/>
    <w:rsid w:val="00037052"/>
    <w:rsid w:val="0003710D"/>
    <w:rsid w:val="00037234"/>
    <w:rsid w:val="0003745C"/>
    <w:rsid w:val="00037BF0"/>
    <w:rsid w:val="00037DB6"/>
    <w:rsid w:val="000403EF"/>
    <w:rsid w:val="00041371"/>
    <w:rsid w:val="0004170F"/>
    <w:rsid w:val="00041D09"/>
    <w:rsid w:val="00042D99"/>
    <w:rsid w:val="00042FF8"/>
    <w:rsid w:val="00043518"/>
    <w:rsid w:val="00043E12"/>
    <w:rsid w:val="000442F2"/>
    <w:rsid w:val="0004441A"/>
    <w:rsid w:val="000446E0"/>
    <w:rsid w:val="00044E91"/>
    <w:rsid w:val="0004526B"/>
    <w:rsid w:val="000452AC"/>
    <w:rsid w:val="000453E3"/>
    <w:rsid w:val="000458DB"/>
    <w:rsid w:val="000468A1"/>
    <w:rsid w:val="00046B6F"/>
    <w:rsid w:val="00046F66"/>
    <w:rsid w:val="00047046"/>
    <w:rsid w:val="00047055"/>
    <w:rsid w:val="000478F8"/>
    <w:rsid w:val="000505AD"/>
    <w:rsid w:val="000509CA"/>
    <w:rsid w:val="00050C01"/>
    <w:rsid w:val="00051731"/>
    <w:rsid w:val="0005182A"/>
    <w:rsid w:val="00051BCB"/>
    <w:rsid w:val="00051CE4"/>
    <w:rsid w:val="00052B1B"/>
    <w:rsid w:val="000531D6"/>
    <w:rsid w:val="000538BE"/>
    <w:rsid w:val="00054026"/>
    <w:rsid w:val="000542BA"/>
    <w:rsid w:val="00054E29"/>
    <w:rsid w:val="0005512B"/>
    <w:rsid w:val="00055185"/>
    <w:rsid w:val="00055332"/>
    <w:rsid w:val="000553D6"/>
    <w:rsid w:val="00055543"/>
    <w:rsid w:val="00055633"/>
    <w:rsid w:val="0005651C"/>
    <w:rsid w:val="000600A4"/>
    <w:rsid w:val="0006033D"/>
    <w:rsid w:val="0006093B"/>
    <w:rsid w:val="00060D41"/>
    <w:rsid w:val="000619A4"/>
    <w:rsid w:val="000619BD"/>
    <w:rsid w:val="00061A22"/>
    <w:rsid w:val="00062287"/>
    <w:rsid w:val="00062746"/>
    <w:rsid w:val="00062C61"/>
    <w:rsid w:val="00062C6C"/>
    <w:rsid w:val="00062CA6"/>
    <w:rsid w:val="00063AE3"/>
    <w:rsid w:val="00063FB1"/>
    <w:rsid w:val="00064029"/>
    <w:rsid w:val="00064178"/>
    <w:rsid w:val="00064A7F"/>
    <w:rsid w:val="00065635"/>
    <w:rsid w:val="00065687"/>
    <w:rsid w:val="00065981"/>
    <w:rsid w:val="000668D8"/>
    <w:rsid w:val="000675A2"/>
    <w:rsid w:val="00070691"/>
    <w:rsid w:val="0007074A"/>
    <w:rsid w:val="0007082A"/>
    <w:rsid w:val="000709DF"/>
    <w:rsid w:val="000709FA"/>
    <w:rsid w:val="00070D93"/>
    <w:rsid w:val="000711A9"/>
    <w:rsid w:val="00071393"/>
    <w:rsid w:val="0007164C"/>
    <w:rsid w:val="00071DD9"/>
    <w:rsid w:val="000720A4"/>
    <w:rsid w:val="000720D3"/>
    <w:rsid w:val="0007338E"/>
    <w:rsid w:val="000737A1"/>
    <w:rsid w:val="00073F26"/>
    <w:rsid w:val="00074049"/>
    <w:rsid w:val="0007497D"/>
    <w:rsid w:val="00074AFF"/>
    <w:rsid w:val="00074FC0"/>
    <w:rsid w:val="000756A0"/>
    <w:rsid w:val="000756AE"/>
    <w:rsid w:val="000759E0"/>
    <w:rsid w:val="000759E1"/>
    <w:rsid w:val="00075A7B"/>
    <w:rsid w:val="00075C39"/>
    <w:rsid w:val="00075F79"/>
    <w:rsid w:val="000769E3"/>
    <w:rsid w:val="000769FE"/>
    <w:rsid w:val="00076A5E"/>
    <w:rsid w:val="000773E4"/>
    <w:rsid w:val="000778EE"/>
    <w:rsid w:val="00077A13"/>
    <w:rsid w:val="00077F28"/>
    <w:rsid w:val="000808DA"/>
    <w:rsid w:val="0008149A"/>
    <w:rsid w:val="000815AB"/>
    <w:rsid w:val="000818BD"/>
    <w:rsid w:val="00081B30"/>
    <w:rsid w:val="00082234"/>
    <w:rsid w:val="000826A6"/>
    <w:rsid w:val="00082974"/>
    <w:rsid w:val="00082B19"/>
    <w:rsid w:val="0008358E"/>
    <w:rsid w:val="000836BD"/>
    <w:rsid w:val="00083AC0"/>
    <w:rsid w:val="00083BB5"/>
    <w:rsid w:val="00084129"/>
    <w:rsid w:val="0008452B"/>
    <w:rsid w:val="00084684"/>
    <w:rsid w:val="000848F3"/>
    <w:rsid w:val="000850DD"/>
    <w:rsid w:val="000859C9"/>
    <w:rsid w:val="000867BF"/>
    <w:rsid w:val="00086B4E"/>
    <w:rsid w:val="00087187"/>
    <w:rsid w:val="00087388"/>
    <w:rsid w:val="0008743A"/>
    <w:rsid w:val="00090720"/>
    <w:rsid w:val="000907A8"/>
    <w:rsid w:val="00090CA6"/>
    <w:rsid w:val="00090F73"/>
    <w:rsid w:val="000912D4"/>
    <w:rsid w:val="00091CB8"/>
    <w:rsid w:val="00092B68"/>
    <w:rsid w:val="00092D44"/>
    <w:rsid w:val="00092F6C"/>
    <w:rsid w:val="00092F7B"/>
    <w:rsid w:val="0009333C"/>
    <w:rsid w:val="00093964"/>
    <w:rsid w:val="00093B79"/>
    <w:rsid w:val="00093D92"/>
    <w:rsid w:val="0009406E"/>
    <w:rsid w:val="00094284"/>
    <w:rsid w:val="000945B6"/>
    <w:rsid w:val="000948F3"/>
    <w:rsid w:val="00094931"/>
    <w:rsid w:val="00095771"/>
    <w:rsid w:val="00095AB1"/>
    <w:rsid w:val="00095B8B"/>
    <w:rsid w:val="000972E5"/>
    <w:rsid w:val="00097D65"/>
    <w:rsid w:val="000A0005"/>
    <w:rsid w:val="000A05EA"/>
    <w:rsid w:val="000A063A"/>
    <w:rsid w:val="000A07E1"/>
    <w:rsid w:val="000A0A88"/>
    <w:rsid w:val="000A0BFB"/>
    <w:rsid w:val="000A0DF5"/>
    <w:rsid w:val="000A0E31"/>
    <w:rsid w:val="000A237E"/>
    <w:rsid w:val="000A2939"/>
    <w:rsid w:val="000A2D22"/>
    <w:rsid w:val="000A2D2A"/>
    <w:rsid w:val="000A2F9F"/>
    <w:rsid w:val="000A2FE9"/>
    <w:rsid w:val="000A3041"/>
    <w:rsid w:val="000A3FA8"/>
    <w:rsid w:val="000A42E5"/>
    <w:rsid w:val="000A47CD"/>
    <w:rsid w:val="000A4C3C"/>
    <w:rsid w:val="000A52BE"/>
    <w:rsid w:val="000A52D0"/>
    <w:rsid w:val="000A6EB9"/>
    <w:rsid w:val="000A6FBF"/>
    <w:rsid w:val="000A7069"/>
    <w:rsid w:val="000A7573"/>
    <w:rsid w:val="000A757A"/>
    <w:rsid w:val="000A7993"/>
    <w:rsid w:val="000A7E41"/>
    <w:rsid w:val="000A7EAC"/>
    <w:rsid w:val="000A7F8E"/>
    <w:rsid w:val="000B0547"/>
    <w:rsid w:val="000B07F8"/>
    <w:rsid w:val="000B0862"/>
    <w:rsid w:val="000B1012"/>
    <w:rsid w:val="000B14A1"/>
    <w:rsid w:val="000B185A"/>
    <w:rsid w:val="000B1BB6"/>
    <w:rsid w:val="000B1D15"/>
    <w:rsid w:val="000B1FA9"/>
    <w:rsid w:val="000B2ABB"/>
    <w:rsid w:val="000B2C08"/>
    <w:rsid w:val="000B2E4E"/>
    <w:rsid w:val="000B2F70"/>
    <w:rsid w:val="000B3744"/>
    <w:rsid w:val="000B41E8"/>
    <w:rsid w:val="000B4486"/>
    <w:rsid w:val="000B460C"/>
    <w:rsid w:val="000B4862"/>
    <w:rsid w:val="000B4E6C"/>
    <w:rsid w:val="000B5FE7"/>
    <w:rsid w:val="000B5FEF"/>
    <w:rsid w:val="000B62F8"/>
    <w:rsid w:val="000B6561"/>
    <w:rsid w:val="000B685C"/>
    <w:rsid w:val="000B6916"/>
    <w:rsid w:val="000B6A98"/>
    <w:rsid w:val="000B72FD"/>
    <w:rsid w:val="000B760A"/>
    <w:rsid w:val="000C0107"/>
    <w:rsid w:val="000C01BD"/>
    <w:rsid w:val="000C0735"/>
    <w:rsid w:val="000C12B6"/>
    <w:rsid w:val="000C1395"/>
    <w:rsid w:val="000C13C9"/>
    <w:rsid w:val="000C14D4"/>
    <w:rsid w:val="000C18E0"/>
    <w:rsid w:val="000C1A13"/>
    <w:rsid w:val="000C1AB3"/>
    <w:rsid w:val="000C1C5B"/>
    <w:rsid w:val="000C1EA7"/>
    <w:rsid w:val="000C250A"/>
    <w:rsid w:val="000C3195"/>
    <w:rsid w:val="000C3C66"/>
    <w:rsid w:val="000C3DE7"/>
    <w:rsid w:val="000C3E58"/>
    <w:rsid w:val="000C470D"/>
    <w:rsid w:val="000C47F9"/>
    <w:rsid w:val="000C4BED"/>
    <w:rsid w:val="000C4C4E"/>
    <w:rsid w:val="000C4F3E"/>
    <w:rsid w:val="000C53F3"/>
    <w:rsid w:val="000C5A00"/>
    <w:rsid w:val="000C5D15"/>
    <w:rsid w:val="000C60E5"/>
    <w:rsid w:val="000C65AE"/>
    <w:rsid w:val="000C6750"/>
    <w:rsid w:val="000C7201"/>
    <w:rsid w:val="000C72A4"/>
    <w:rsid w:val="000C74F4"/>
    <w:rsid w:val="000C79D4"/>
    <w:rsid w:val="000C79E5"/>
    <w:rsid w:val="000C7D5E"/>
    <w:rsid w:val="000C7E6D"/>
    <w:rsid w:val="000C7EBF"/>
    <w:rsid w:val="000D049F"/>
    <w:rsid w:val="000D05B5"/>
    <w:rsid w:val="000D0911"/>
    <w:rsid w:val="000D0C70"/>
    <w:rsid w:val="000D0E97"/>
    <w:rsid w:val="000D13FD"/>
    <w:rsid w:val="000D13FF"/>
    <w:rsid w:val="000D14A2"/>
    <w:rsid w:val="000D1BD5"/>
    <w:rsid w:val="000D2405"/>
    <w:rsid w:val="000D25E1"/>
    <w:rsid w:val="000D26A4"/>
    <w:rsid w:val="000D2943"/>
    <w:rsid w:val="000D2A16"/>
    <w:rsid w:val="000D2A3D"/>
    <w:rsid w:val="000D2D18"/>
    <w:rsid w:val="000D3A86"/>
    <w:rsid w:val="000D3AD8"/>
    <w:rsid w:val="000D3B56"/>
    <w:rsid w:val="000D4889"/>
    <w:rsid w:val="000D5179"/>
    <w:rsid w:val="000D5466"/>
    <w:rsid w:val="000D56C0"/>
    <w:rsid w:val="000D5A85"/>
    <w:rsid w:val="000D5D41"/>
    <w:rsid w:val="000D62D8"/>
    <w:rsid w:val="000D6880"/>
    <w:rsid w:val="000D6980"/>
    <w:rsid w:val="000D7493"/>
    <w:rsid w:val="000D7594"/>
    <w:rsid w:val="000E0383"/>
    <w:rsid w:val="000E087A"/>
    <w:rsid w:val="000E0931"/>
    <w:rsid w:val="000E1475"/>
    <w:rsid w:val="000E1678"/>
    <w:rsid w:val="000E17C5"/>
    <w:rsid w:val="000E1C92"/>
    <w:rsid w:val="000E22B8"/>
    <w:rsid w:val="000E233C"/>
    <w:rsid w:val="000E2C3A"/>
    <w:rsid w:val="000E2F94"/>
    <w:rsid w:val="000E337F"/>
    <w:rsid w:val="000E36DB"/>
    <w:rsid w:val="000E410A"/>
    <w:rsid w:val="000E437B"/>
    <w:rsid w:val="000E48F7"/>
    <w:rsid w:val="000E4A52"/>
    <w:rsid w:val="000E4F32"/>
    <w:rsid w:val="000E505C"/>
    <w:rsid w:val="000E5535"/>
    <w:rsid w:val="000E6E56"/>
    <w:rsid w:val="000E7330"/>
    <w:rsid w:val="000E7B3D"/>
    <w:rsid w:val="000E7C50"/>
    <w:rsid w:val="000F03AC"/>
    <w:rsid w:val="000F0942"/>
    <w:rsid w:val="000F1249"/>
    <w:rsid w:val="000F1536"/>
    <w:rsid w:val="000F2111"/>
    <w:rsid w:val="000F2158"/>
    <w:rsid w:val="000F2518"/>
    <w:rsid w:val="000F2844"/>
    <w:rsid w:val="000F2A00"/>
    <w:rsid w:val="000F2AEF"/>
    <w:rsid w:val="000F30D6"/>
    <w:rsid w:val="000F3347"/>
    <w:rsid w:val="000F3460"/>
    <w:rsid w:val="000F3712"/>
    <w:rsid w:val="000F41C4"/>
    <w:rsid w:val="000F48C9"/>
    <w:rsid w:val="000F498A"/>
    <w:rsid w:val="000F4B13"/>
    <w:rsid w:val="000F606A"/>
    <w:rsid w:val="000F6340"/>
    <w:rsid w:val="000F671F"/>
    <w:rsid w:val="000F678D"/>
    <w:rsid w:val="000F71CD"/>
    <w:rsid w:val="000F7275"/>
    <w:rsid w:val="000F7408"/>
    <w:rsid w:val="000F7DF7"/>
    <w:rsid w:val="00100103"/>
    <w:rsid w:val="001009EB"/>
    <w:rsid w:val="00100A72"/>
    <w:rsid w:val="00100E54"/>
    <w:rsid w:val="00101E7F"/>
    <w:rsid w:val="0010311A"/>
    <w:rsid w:val="0010311B"/>
    <w:rsid w:val="001040CC"/>
    <w:rsid w:val="0010442E"/>
    <w:rsid w:val="001044EF"/>
    <w:rsid w:val="001047F5"/>
    <w:rsid w:val="00104900"/>
    <w:rsid w:val="00104E0E"/>
    <w:rsid w:val="00104F19"/>
    <w:rsid w:val="001050E3"/>
    <w:rsid w:val="0010532D"/>
    <w:rsid w:val="0010576D"/>
    <w:rsid w:val="001059DC"/>
    <w:rsid w:val="00105B23"/>
    <w:rsid w:val="00105E66"/>
    <w:rsid w:val="00106224"/>
    <w:rsid w:val="00106AB1"/>
    <w:rsid w:val="00106C56"/>
    <w:rsid w:val="00106CC8"/>
    <w:rsid w:val="00106F5E"/>
    <w:rsid w:val="00106F83"/>
    <w:rsid w:val="0010707B"/>
    <w:rsid w:val="001076B3"/>
    <w:rsid w:val="001076E2"/>
    <w:rsid w:val="001078E2"/>
    <w:rsid w:val="00107CAB"/>
    <w:rsid w:val="00107E40"/>
    <w:rsid w:val="00110036"/>
    <w:rsid w:val="001108CD"/>
    <w:rsid w:val="00110E6B"/>
    <w:rsid w:val="0011187B"/>
    <w:rsid w:val="00111C4F"/>
    <w:rsid w:val="0011262D"/>
    <w:rsid w:val="0011336A"/>
    <w:rsid w:val="00113720"/>
    <w:rsid w:val="00113A26"/>
    <w:rsid w:val="0011474C"/>
    <w:rsid w:val="00114A04"/>
    <w:rsid w:val="00114D69"/>
    <w:rsid w:val="0011551B"/>
    <w:rsid w:val="00115B1A"/>
    <w:rsid w:val="00115B53"/>
    <w:rsid w:val="00115DEE"/>
    <w:rsid w:val="001162A8"/>
    <w:rsid w:val="001163D8"/>
    <w:rsid w:val="001164CC"/>
    <w:rsid w:val="00117024"/>
    <w:rsid w:val="00117278"/>
    <w:rsid w:val="001173CD"/>
    <w:rsid w:val="00117558"/>
    <w:rsid w:val="00117A7B"/>
    <w:rsid w:val="001203CC"/>
    <w:rsid w:val="001205E6"/>
    <w:rsid w:val="00120880"/>
    <w:rsid w:val="00120F7E"/>
    <w:rsid w:val="0012111D"/>
    <w:rsid w:val="00121350"/>
    <w:rsid w:val="00121E79"/>
    <w:rsid w:val="00122026"/>
    <w:rsid w:val="001220F2"/>
    <w:rsid w:val="00122256"/>
    <w:rsid w:val="001222AB"/>
    <w:rsid w:val="00122EA4"/>
    <w:rsid w:val="00123A6C"/>
    <w:rsid w:val="00123C50"/>
    <w:rsid w:val="00123E0B"/>
    <w:rsid w:val="00124628"/>
    <w:rsid w:val="0012497B"/>
    <w:rsid w:val="00124D50"/>
    <w:rsid w:val="0012552C"/>
    <w:rsid w:val="001258FE"/>
    <w:rsid w:val="00125D76"/>
    <w:rsid w:val="00125DD1"/>
    <w:rsid w:val="00126036"/>
    <w:rsid w:val="00127795"/>
    <w:rsid w:val="00127ADE"/>
    <w:rsid w:val="00127F3B"/>
    <w:rsid w:val="001303D5"/>
    <w:rsid w:val="001305B8"/>
    <w:rsid w:val="001305D9"/>
    <w:rsid w:val="00130A2D"/>
    <w:rsid w:val="00130F8E"/>
    <w:rsid w:val="00131016"/>
    <w:rsid w:val="001312A2"/>
    <w:rsid w:val="0013145F"/>
    <w:rsid w:val="00132556"/>
    <w:rsid w:val="001326EA"/>
    <w:rsid w:val="00132A38"/>
    <w:rsid w:val="0013372B"/>
    <w:rsid w:val="00133754"/>
    <w:rsid w:val="001349A3"/>
    <w:rsid w:val="00134AE9"/>
    <w:rsid w:val="00135012"/>
    <w:rsid w:val="001352DB"/>
    <w:rsid w:val="00135709"/>
    <w:rsid w:val="00135BBE"/>
    <w:rsid w:val="00135BF0"/>
    <w:rsid w:val="001361A5"/>
    <w:rsid w:val="0013654F"/>
    <w:rsid w:val="00136A35"/>
    <w:rsid w:val="00136EA7"/>
    <w:rsid w:val="00140B7A"/>
    <w:rsid w:val="00140DD7"/>
    <w:rsid w:val="00141695"/>
    <w:rsid w:val="00141703"/>
    <w:rsid w:val="00141B50"/>
    <w:rsid w:val="00141EB8"/>
    <w:rsid w:val="00141F21"/>
    <w:rsid w:val="00142B0E"/>
    <w:rsid w:val="00142E17"/>
    <w:rsid w:val="00142F3B"/>
    <w:rsid w:val="00143739"/>
    <w:rsid w:val="00143D6A"/>
    <w:rsid w:val="00144161"/>
    <w:rsid w:val="001444B8"/>
    <w:rsid w:val="001444F8"/>
    <w:rsid w:val="001445B6"/>
    <w:rsid w:val="001446B3"/>
    <w:rsid w:val="00144BAE"/>
    <w:rsid w:val="00145191"/>
    <w:rsid w:val="0014531F"/>
    <w:rsid w:val="001457E5"/>
    <w:rsid w:val="0014639F"/>
    <w:rsid w:val="00146E5E"/>
    <w:rsid w:val="001471D7"/>
    <w:rsid w:val="00147220"/>
    <w:rsid w:val="00147592"/>
    <w:rsid w:val="00147766"/>
    <w:rsid w:val="0014793A"/>
    <w:rsid w:val="00147A59"/>
    <w:rsid w:val="00150373"/>
    <w:rsid w:val="00150515"/>
    <w:rsid w:val="00150720"/>
    <w:rsid w:val="0015089F"/>
    <w:rsid w:val="00150E27"/>
    <w:rsid w:val="00152582"/>
    <w:rsid w:val="00153EEF"/>
    <w:rsid w:val="001540BB"/>
    <w:rsid w:val="00154179"/>
    <w:rsid w:val="001544BC"/>
    <w:rsid w:val="001547FE"/>
    <w:rsid w:val="00155778"/>
    <w:rsid w:val="00155917"/>
    <w:rsid w:val="00155C00"/>
    <w:rsid w:val="001562C1"/>
    <w:rsid w:val="001565A6"/>
    <w:rsid w:val="00157285"/>
    <w:rsid w:val="001600C3"/>
    <w:rsid w:val="001607BF"/>
    <w:rsid w:val="0016082F"/>
    <w:rsid w:val="00160BB0"/>
    <w:rsid w:val="00160BF3"/>
    <w:rsid w:val="001613D2"/>
    <w:rsid w:val="00161489"/>
    <w:rsid w:val="00161586"/>
    <w:rsid w:val="001619A8"/>
    <w:rsid w:val="00161EFA"/>
    <w:rsid w:val="001622A8"/>
    <w:rsid w:val="001624CD"/>
    <w:rsid w:val="0016299B"/>
    <w:rsid w:val="00162AB6"/>
    <w:rsid w:val="00162D86"/>
    <w:rsid w:val="00163448"/>
    <w:rsid w:val="00164470"/>
    <w:rsid w:val="00165573"/>
    <w:rsid w:val="001657C6"/>
    <w:rsid w:val="001658D3"/>
    <w:rsid w:val="00165D66"/>
    <w:rsid w:val="001668E7"/>
    <w:rsid w:val="00166A19"/>
    <w:rsid w:val="00166E0F"/>
    <w:rsid w:val="00166EC7"/>
    <w:rsid w:val="00167516"/>
    <w:rsid w:val="001676D0"/>
    <w:rsid w:val="00167863"/>
    <w:rsid w:val="00167E42"/>
    <w:rsid w:val="0017015B"/>
    <w:rsid w:val="00170458"/>
    <w:rsid w:val="00171104"/>
    <w:rsid w:val="00171433"/>
    <w:rsid w:val="00171535"/>
    <w:rsid w:val="001715DF"/>
    <w:rsid w:val="001717A2"/>
    <w:rsid w:val="00171840"/>
    <w:rsid w:val="00171B69"/>
    <w:rsid w:val="001726A9"/>
    <w:rsid w:val="001726B0"/>
    <w:rsid w:val="00172D92"/>
    <w:rsid w:val="00172FA7"/>
    <w:rsid w:val="0017323F"/>
    <w:rsid w:val="00174481"/>
    <w:rsid w:val="00174490"/>
    <w:rsid w:val="001745A6"/>
    <w:rsid w:val="00174E09"/>
    <w:rsid w:val="00175681"/>
    <w:rsid w:val="001756BD"/>
    <w:rsid w:val="00176035"/>
    <w:rsid w:val="001767B8"/>
    <w:rsid w:val="001769D7"/>
    <w:rsid w:val="00176CFD"/>
    <w:rsid w:val="00177194"/>
    <w:rsid w:val="00180696"/>
    <w:rsid w:val="00181744"/>
    <w:rsid w:val="001820B2"/>
    <w:rsid w:val="0018227A"/>
    <w:rsid w:val="0018269A"/>
    <w:rsid w:val="001829E8"/>
    <w:rsid w:val="00182D7B"/>
    <w:rsid w:val="00182EA4"/>
    <w:rsid w:val="001831B6"/>
    <w:rsid w:val="00183216"/>
    <w:rsid w:val="0018350A"/>
    <w:rsid w:val="00183895"/>
    <w:rsid w:val="0018410D"/>
    <w:rsid w:val="001844A5"/>
    <w:rsid w:val="001846E6"/>
    <w:rsid w:val="001851AD"/>
    <w:rsid w:val="001854CC"/>
    <w:rsid w:val="0018563C"/>
    <w:rsid w:val="00185BBB"/>
    <w:rsid w:val="00185C7D"/>
    <w:rsid w:val="00185CD6"/>
    <w:rsid w:val="00185D6E"/>
    <w:rsid w:val="00186986"/>
    <w:rsid w:val="00186A93"/>
    <w:rsid w:val="00186EB4"/>
    <w:rsid w:val="001873F4"/>
    <w:rsid w:val="001877DA"/>
    <w:rsid w:val="001900EA"/>
    <w:rsid w:val="00190357"/>
    <w:rsid w:val="001906E6"/>
    <w:rsid w:val="001907A9"/>
    <w:rsid w:val="00190835"/>
    <w:rsid w:val="00190969"/>
    <w:rsid w:val="00190AE1"/>
    <w:rsid w:val="00190CAF"/>
    <w:rsid w:val="00190E35"/>
    <w:rsid w:val="00190F9D"/>
    <w:rsid w:val="00191049"/>
    <w:rsid w:val="00191391"/>
    <w:rsid w:val="00191AFA"/>
    <w:rsid w:val="00191B96"/>
    <w:rsid w:val="00191C51"/>
    <w:rsid w:val="001924AA"/>
    <w:rsid w:val="00192AA6"/>
    <w:rsid w:val="00193406"/>
    <w:rsid w:val="00193766"/>
    <w:rsid w:val="0019383B"/>
    <w:rsid w:val="0019388B"/>
    <w:rsid w:val="00193A90"/>
    <w:rsid w:val="001943C9"/>
    <w:rsid w:val="001946B6"/>
    <w:rsid w:val="00194870"/>
    <w:rsid w:val="00194B0F"/>
    <w:rsid w:val="00194FE6"/>
    <w:rsid w:val="00195982"/>
    <w:rsid w:val="00195A9F"/>
    <w:rsid w:val="00195CDF"/>
    <w:rsid w:val="00195D2B"/>
    <w:rsid w:val="00196543"/>
    <w:rsid w:val="00197127"/>
    <w:rsid w:val="001979E0"/>
    <w:rsid w:val="00197C8C"/>
    <w:rsid w:val="00197DA6"/>
    <w:rsid w:val="001A1FEB"/>
    <w:rsid w:val="001A2364"/>
    <w:rsid w:val="001A247F"/>
    <w:rsid w:val="001A28C4"/>
    <w:rsid w:val="001A3235"/>
    <w:rsid w:val="001A4256"/>
    <w:rsid w:val="001A475A"/>
    <w:rsid w:val="001A4817"/>
    <w:rsid w:val="001A4DF6"/>
    <w:rsid w:val="001A4F9B"/>
    <w:rsid w:val="001A5515"/>
    <w:rsid w:val="001A58E9"/>
    <w:rsid w:val="001A5965"/>
    <w:rsid w:val="001A661D"/>
    <w:rsid w:val="001A6766"/>
    <w:rsid w:val="001A6820"/>
    <w:rsid w:val="001A6851"/>
    <w:rsid w:val="001A6AAE"/>
    <w:rsid w:val="001A6C74"/>
    <w:rsid w:val="001A6F18"/>
    <w:rsid w:val="001A7112"/>
    <w:rsid w:val="001A7D24"/>
    <w:rsid w:val="001B07C3"/>
    <w:rsid w:val="001B0EB2"/>
    <w:rsid w:val="001B0F6E"/>
    <w:rsid w:val="001B16A4"/>
    <w:rsid w:val="001B1C1D"/>
    <w:rsid w:val="001B1CAC"/>
    <w:rsid w:val="001B20EB"/>
    <w:rsid w:val="001B27BE"/>
    <w:rsid w:val="001B286A"/>
    <w:rsid w:val="001B2B07"/>
    <w:rsid w:val="001B2F8C"/>
    <w:rsid w:val="001B3AA7"/>
    <w:rsid w:val="001B4654"/>
    <w:rsid w:val="001B4C49"/>
    <w:rsid w:val="001B58A6"/>
    <w:rsid w:val="001B5FE7"/>
    <w:rsid w:val="001B61C1"/>
    <w:rsid w:val="001B66DA"/>
    <w:rsid w:val="001B6773"/>
    <w:rsid w:val="001B6F1F"/>
    <w:rsid w:val="001B6F58"/>
    <w:rsid w:val="001B6FE6"/>
    <w:rsid w:val="001B7516"/>
    <w:rsid w:val="001B796D"/>
    <w:rsid w:val="001B7F34"/>
    <w:rsid w:val="001C0019"/>
    <w:rsid w:val="001C007D"/>
    <w:rsid w:val="001C01A1"/>
    <w:rsid w:val="001C02AA"/>
    <w:rsid w:val="001C0404"/>
    <w:rsid w:val="001C0694"/>
    <w:rsid w:val="001C06DC"/>
    <w:rsid w:val="001C0B61"/>
    <w:rsid w:val="001C0CDE"/>
    <w:rsid w:val="001C10A5"/>
    <w:rsid w:val="001C10FF"/>
    <w:rsid w:val="001C1422"/>
    <w:rsid w:val="001C16E5"/>
    <w:rsid w:val="001C17CC"/>
    <w:rsid w:val="001C17DA"/>
    <w:rsid w:val="001C1893"/>
    <w:rsid w:val="001C359A"/>
    <w:rsid w:val="001C3B53"/>
    <w:rsid w:val="001C3E5E"/>
    <w:rsid w:val="001C3EA8"/>
    <w:rsid w:val="001C4583"/>
    <w:rsid w:val="001C4A78"/>
    <w:rsid w:val="001C4E7F"/>
    <w:rsid w:val="001C5A45"/>
    <w:rsid w:val="001C5C24"/>
    <w:rsid w:val="001C5D61"/>
    <w:rsid w:val="001C606D"/>
    <w:rsid w:val="001C6419"/>
    <w:rsid w:val="001C6477"/>
    <w:rsid w:val="001C64BF"/>
    <w:rsid w:val="001C67BB"/>
    <w:rsid w:val="001C6E21"/>
    <w:rsid w:val="001C7389"/>
    <w:rsid w:val="001C78BD"/>
    <w:rsid w:val="001C7DF4"/>
    <w:rsid w:val="001C7E0D"/>
    <w:rsid w:val="001C7E89"/>
    <w:rsid w:val="001D09B7"/>
    <w:rsid w:val="001D1069"/>
    <w:rsid w:val="001D1CA4"/>
    <w:rsid w:val="001D1D97"/>
    <w:rsid w:val="001D1E58"/>
    <w:rsid w:val="001D20E7"/>
    <w:rsid w:val="001D261B"/>
    <w:rsid w:val="001D2741"/>
    <w:rsid w:val="001D2D50"/>
    <w:rsid w:val="001D307C"/>
    <w:rsid w:val="001D3904"/>
    <w:rsid w:val="001D3940"/>
    <w:rsid w:val="001D3D14"/>
    <w:rsid w:val="001D409B"/>
    <w:rsid w:val="001D42CF"/>
    <w:rsid w:val="001D44CB"/>
    <w:rsid w:val="001D46E4"/>
    <w:rsid w:val="001D4B4C"/>
    <w:rsid w:val="001D4BE5"/>
    <w:rsid w:val="001D4CAC"/>
    <w:rsid w:val="001D55E6"/>
    <w:rsid w:val="001D58F2"/>
    <w:rsid w:val="001D5F74"/>
    <w:rsid w:val="001D644C"/>
    <w:rsid w:val="001D6891"/>
    <w:rsid w:val="001D68FD"/>
    <w:rsid w:val="001D69E5"/>
    <w:rsid w:val="001D7927"/>
    <w:rsid w:val="001D7B24"/>
    <w:rsid w:val="001E063F"/>
    <w:rsid w:val="001E0E05"/>
    <w:rsid w:val="001E10B8"/>
    <w:rsid w:val="001E1393"/>
    <w:rsid w:val="001E16E2"/>
    <w:rsid w:val="001E17BB"/>
    <w:rsid w:val="001E1FD7"/>
    <w:rsid w:val="001E2026"/>
    <w:rsid w:val="001E2139"/>
    <w:rsid w:val="001E2273"/>
    <w:rsid w:val="001E253D"/>
    <w:rsid w:val="001E2888"/>
    <w:rsid w:val="001E301D"/>
    <w:rsid w:val="001E334E"/>
    <w:rsid w:val="001E3399"/>
    <w:rsid w:val="001E33E8"/>
    <w:rsid w:val="001E3E9B"/>
    <w:rsid w:val="001E3E9D"/>
    <w:rsid w:val="001E4005"/>
    <w:rsid w:val="001E4046"/>
    <w:rsid w:val="001E46A2"/>
    <w:rsid w:val="001E46AB"/>
    <w:rsid w:val="001E47DC"/>
    <w:rsid w:val="001E5521"/>
    <w:rsid w:val="001E5C90"/>
    <w:rsid w:val="001E5F43"/>
    <w:rsid w:val="001E6108"/>
    <w:rsid w:val="001E61DC"/>
    <w:rsid w:val="001E6C37"/>
    <w:rsid w:val="001E6DB5"/>
    <w:rsid w:val="001E6F99"/>
    <w:rsid w:val="001E7146"/>
    <w:rsid w:val="001E77C5"/>
    <w:rsid w:val="001E7E44"/>
    <w:rsid w:val="001F036B"/>
    <w:rsid w:val="001F07FA"/>
    <w:rsid w:val="001F0A55"/>
    <w:rsid w:val="001F1506"/>
    <w:rsid w:val="001F18D9"/>
    <w:rsid w:val="001F1BE1"/>
    <w:rsid w:val="001F1D8D"/>
    <w:rsid w:val="001F2055"/>
    <w:rsid w:val="001F2976"/>
    <w:rsid w:val="001F2EC8"/>
    <w:rsid w:val="001F2F34"/>
    <w:rsid w:val="001F3051"/>
    <w:rsid w:val="001F36C1"/>
    <w:rsid w:val="001F3C06"/>
    <w:rsid w:val="001F3FC3"/>
    <w:rsid w:val="001F455B"/>
    <w:rsid w:val="001F46CF"/>
    <w:rsid w:val="001F5865"/>
    <w:rsid w:val="001F599D"/>
    <w:rsid w:val="001F5EF6"/>
    <w:rsid w:val="001F5FEB"/>
    <w:rsid w:val="001F60AA"/>
    <w:rsid w:val="001F6D13"/>
    <w:rsid w:val="001F6E4F"/>
    <w:rsid w:val="001F7156"/>
    <w:rsid w:val="001F71A3"/>
    <w:rsid w:val="001F7F83"/>
    <w:rsid w:val="00200A71"/>
    <w:rsid w:val="0020104C"/>
    <w:rsid w:val="00201BE7"/>
    <w:rsid w:val="00201E45"/>
    <w:rsid w:val="002024D4"/>
    <w:rsid w:val="002024F4"/>
    <w:rsid w:val="00202986"/>
    <w:rsid w:val="0020336E"/>
    <w:rsid w:val="00203380"/>
    <w:rsid w:val="002033C7"/>
    <w:rsid w:val="002034E1"/>
    <w:rsid w:val="00203D98"/>
    <w:rsid w:val="00203ECD"/>
    <w:rsid w:val="00203FED"/>
    <w:rsid w:val="00204074"/>
    <w:rsid w:val="002042C2"/>
    <w:rsid w:val="00204904"/>
    <w:rsid w:val="00204C94"/>
    <w:rsid w:val="00205044"/>
    <w:rsid w:val="00205975"/>
    <w:rsid w:val="00206100"/>
    <w:rsid w:val="0020618B"/>
    <w:rsid w:val="00206319"/>
    <w:rsid w:val="002063DA"/>
    <w:rsid w:val="00206586"/>
    <w:rsid w:val="00206C60"/>
    <w:rsid w:val="002077C5"/>
    <w:rsid w:val="00210064"/>
    <w:rsid w:val="002103F4"/>
    <w:rsid w:val="0021076C"/>
    <w:rsid w:val="002108DE"/>
    <w:rsid w:val="00211997"/>
    <w:rsid w:val="00211A2A"/>
    <w:rsid w:val="00211AB0"/>
    <w:rsid w:val="0021214A"/>
    <w:rsid w:val="00212568"/>
    <w:rsid w:val="00212725"/>
    <w:rsid w:val="00212C7C"/>
    <w:rsid w:val="002131B3"/>
    <w:rsid w:val="002145FE"/>
    <w:rsid w:val="00214A23"/>
    <w:rsid w:val="00214E5C"/>
    <w:rsid w:val="00214F73"/>
    <w:rsid w:val="0021561F"/>
    <w:rsid w:val="00215698"/>
    <w:rsid w:val="00216D37"/>
    <w:rsid w:val="00216EC0"/>
    <w:rsid w:val="0021778D"/>
    <w:rsid w:val="002208F2"/>
    <w:rsid w:val="00220C40"/>
    <w:rsid w:val="00221104"/>
    <w:rsid w:val="00221BBC"/>
    <w:rsid w:val="002221DF"/>
    <w:rsid w:val="0022250C"/>
    <w:rsid w:val="00223265"/>
    <w:rsid w:val="00223CB4"/>
    <w:rsid w:val="00223D33"/>
    <w:rsid w:val="0022402F"/>
    <w:rsid w:val="00224507"/>
    <w:rsid w:val="00224614"/>
    <w:rsid w:val="0022465C"/>
    <w:rsid w:val="002246E2"/>
    <w:rsid w:val="00224726"/>
    <w:rsid w:val="00224A5D"/>
    <w:rsid w:val="00224B9A"/>
    <w:rsid w:val="00224CC9"/>
    <w:rsid w:val="002250CB"/>
    <w:rsid w:val="00225540"/>
    <w:rsid w:val="00225578"/>
    <w:rsid w:val="002257D8"/>
    <w:rsid w:val="00225A96"/>
    <w:rsid w:val="00225C4A"/>
    <w:rsid w:val="002261C6"/>
    <w:rsid w:val="0022622A"/>
    <w:rsid w:val="00226391"/>
    <w:rsid w:val="00226525"/>
    <w:rsid w:val="002273C5"/>
    <w:rsid w:val="002275D9"/>
    <w:rsid w:val="0022768D"/>
    <w:rsid w:val="00227947"/>
    <w:rsid w:val="00227E56"/>
    <w:rsid w:val="002300B9"/>
    <w:rsid w:val="00230460"/>
    <w:rsid w:val="00230BC1"/>
    <w:rsid w:val="002310DF"/>
    <w:rsid w:val="00232096"/>
    <w:rsid w:val="0023276A"/>
    <w:rsid w:val="0023282C"/>
    <w:rsid w:val="0023332C"/>
    <w:rsid w:val="0023344E"/>
    <w:rsid w:val="00233824"/>
    <w:rsid w:val="00234391"/>
    <w:rsid w:val="0023495C"/>
    <w:rsid w:val="00234E67"/>
    <w:rsid w:val="0023506B"/>
    <w:rsid w:val="00235508"/>
    <w:rsid w:val="00235821"/>
    <w:rsid w:val="00235C2C"/>
    <w:rsid w:val="00235CDF"/>
    <w:rsid w:val="00235EE5"/>
    <w:rsid w:val="00235F24"/>
    <w:rsid w:val="00235F26"/>
    <w:rsid w:val="00236149"/>
    <w:rsid w:val="00237921"/>
    <w:rsid w:val="002379F9"/>
    <w:rsid w:val="00237BFB"/>
    <w:rsid w:val="0024091B"/>
    <w:rsid w:val="00240C60"/>
    <w:rsid w:val="00240D17"/>
    <w:rsid w:val="002413F1"/>
    <w:rsid w:val="00241600"/>
    <w:rsid w:val="0024164B"/>
    <w:rsid w:val="00241705"/>
    <w:rsid w:val="0024196C"/>
    <w:rsid w:val="00241A72"/>
    <w:rsid w:val="00242FCA"/>
    <w:rsid w:val="002430A0"/>
    <w:rsid w:val="002438F5"/>
    <w:rsid w:val="00243B33"/>
    <w:rsid w:val="00243B8B"/>
    <w:rsid w:val="00243C02"/>
    <w:rsid w:val="00243D19"/>
    <w:rsid w:val="00243DC0"/>
    <w:rsid w:val="002446D2"/>
    <w:rsid w:val="00244982"/>
    <w:rsid w:val="00244AC7"/>
    <w:rsid w:val="0024506E"/>
    <w:rsid w:val="00245CF8"/>
    <w:rsid w:val="00246319"/>
    <w:rsid w:val="00246C19"/>
    <w:rsid w:val="00246FA9"/>
    <w:rsid w:val="0024753C"/>
    <w:rsid w:val="00247F60"/>
    <w:rsid w:val="0025018F"/>
    <w:rsid w:val="002501F6"/>
    <w:rsid w:val="0025033A"/>
    <w:rsid w:val="00250C42"/>
    <w:rsid w:val="00250F99"/>
    <w:rsid w:val="002510A4"/>
    <w:rsid w:val="00251C47"/>
    <w:rsid w:val="002524DD"/>
    <w:rsid w:val="00252C34"/>
    <w:rsid w:val="00252F1D"/>
    <w:rsid w:val="00254006"/>
    <w:rsid w:val="002546DA"/>
    <w:rsid w:val="0025497C"/>
    <w:rsid w:val="002555F6"/>
    <w:rsid w:val="00255A04"/>
    <w:rsid w:val="00255A62"/>
    <w:rsid w:val="00255A8C"/>
    <w:rsid w:val="00255E9E"/>
    <w:rsid w:val="002561D1"/>
    <w:rsid w:val="00256210"/>
    <w:rsid w:val="002563E9"/>
    <w:rsid w:val="00256844"/>
    <w:rsid w:val="00256B8E"/>
    <w:rsid w:val="002575C4"/>
    <w:rsid w:val="002576F5"/>
    <w:rsid w:val="00257A33"/>
    <w:rsid w:val="00257B42"/>
    <w:rsid w:val="00257C94"/>
    <w:rsid w:val="0026075C"/>
    <w:rsid w:val="00260EF6"/>
    <w:rsid w:val="00260FC1"/>
    <w:rsid w:val="00261021"/>
    <w:rsid w:val="0026135F"/>
    <w:rsid w:val="00261507"/>
    <w:rsid w:val="00261653"/>
    <w:rsid w:val="00261810"/>
    <w:rsid w:val="00261EF3"/>
    <w:rsid w:val="0026259B"/>
    <w:rsid w:val="00262AB4"/>
    <w:rsid w:val="00262C88"/>
    <w:rsid w:val="00262CA3"/>
    <w:rsid w:val="00262E4E"/>
    <w:rsid w:val="00262EB8"/>
    <w:rsid w:val="0026315F"/>
    <w:rsid w:val="0026390B"/>
    <w:rsid w:val="00263A3E"/>
    <w:rsid w:val="00263F15"/>
    <w:rsid w:val="00264664"/>
    <w:rsid w:val="002647F9"/>
    <w:rsid w:val="002654B5"/>
    <w:rsid w:val="00265883"/>
    <w:rsid w:val="002664CF"/>
    <w:rsid w:val="0026664C"/>
    <w:rsid w:val="002666A1"/>
    <w:rsid w:val="0026721B"/>
    <w:rsid w:val="00267413"/>
    <w:rsid w:val="00267EEF"/>
    <w:rsid w:val="00270250"/>
    <w:rsid w:val="002702C7"/>
    <w:rsid w:val="0027054C"/>
    <w:rsid w:val="00270557"/>
    <w:rsid w:val="00270BFD"/>
    <w:rsid w:val="00270CFE"/>
    <w:rsid w:val="002710F4"/>
    <w:rsid w:val="00271697"/>
    <w:rsid w:val="0027179F"/>
    <w:rsid w:val="00271943"/>
    <w:rsid w:val="00271955"/>
    <w:rsid w:val="002719D6"/>
    <w:rsid w:val="00271BAD"/>
    <w:rsid w:val="00271CDF"/>
    <w:rsid w:val="00271FF2"/>
    <w:rsid w:val="0027234D"/>
    <w:rsid w:val="002726CC"/>
    <w:rsid w:val="00272A00"/>
    <w:rsid w:val="00273142"/>
    <w:rsid w:val="00273474"/>
    <w:rsid w:val="00273B98"/>
    <w:rsid w:val="00274567"/>
    <w:rsid w:val="0027459F"/>
    <w:rsid w:val="00274863"/>
    <w:rsid w:val="00274958"/>
    <w:rsid w:val="0027548F"/>
    <w:rsid w:val="00275704"/>
    <w:rsid w:val="002768C1"/>
    <w:rsid w:val="00276D55"/>
    <w:rsid w:val="0027716D"/>
    <w:rsid w:val="002771D1"/>
    <w:rsid w:val="00277838"/>
    <w:rsid w:val="002779B7"/>
    <w:rsid w:val="002800B1"/>
    <w:rsid w:val="002802BF"/>
    <w:rsid w:val="002803D5"/>
    <w:rsid w:val="00280BC5"/>
    <w:rsid w:val="00281156"/>
    <w:rsid w:val="002813C6"/>
    <w:rsid w:val="00281DC4"/>
    <w:rsid w:val="00282519"/>
    <w:rsid w:val="002827A6"/>
    <w:rsid w:val="00282BD8"/>
    <w:rsid w:val="00282D08"/>
    <w:rsid w:val="002831FE"/>
    <w:rsid w:val="00283BC2"/>
    <w:rsid w:val="00283CFE"/>
    <w:rsid w:val="00284329"/>
    <w:rsid w:val="002844A2"/>
    <w:rsid w:val="00284AC3"/>
    <w:rsid w:val="00284D1E"/>
    <w:rsid w:val="00284E03"/>
    <w:rsid w:val="002852F4"/>
    <w:rsid w:val="00285528"/>
    <w:rsid w:val="002859DD"/>
    <w:rsid w:val="00285CFA"/>
    <w:rsid w:val="00285E80"/>
    <w:rsid w:val="00285ECF"/>
    <w:rsid w:val="00286134"/>
    <w:rsid w:val="002863F3"/>
    <w:rsid w:val="00286831"/>
    <w:rsid w:val="00286A83"/>
    <w:rsid w:val="00286D2D"/>
    <w:rsid w:val="00287C96"/>
    <w:rsid w:val="00287D2C"/>
    <w:rsid w:val="00287EA9"/>
    <w:rsid w:val="00290D7A"/>
    <w:rsid w:val="002915AF"/>
    <w:rsid w:val="0029187C"/>
    <w:rsid w:val="002918E9"/>
    <w:rsid w:val="0029284A"/>
    <w:rsid w:val="002929D2"/>
    <w:rsid w:val="0029304E"/>
    <w:rsid w:val="002936BC"/>
    <w:rsid w:val="002938F7"/>
    <w:rsid w:val="00293A62"/>
    <w:rsid w:val="00293B3F"/>
    <w:rsid w:val="0029405A"/>
    <w:rsid w:val="002940FC"/>
    <w:rsid w:val="00294295"/>
    <w:rsid w:val="00294AF1"/>
    <w:rsid w:val="00294B57"/>
    <w:rsid w:val="00294EBE"/>
    <w:rsid w:val="00294FA1"/>
    <w:rsid w:val="0029505E"/>
    <w:rsid w:val="002951E9"/>
    <w:rsid w:val="0029524B"/>
    <w:rsid w:val="002954E0"/>
    <w:rsid w:val="002957FF"/>
    <w:rsid w:val="00295BE1"/>
    <w:rsid w:val="00296255"/>
    <w:rsid w:val="0029649F"/>
    <w:rsid w:val="002969BB"/>
    <w:rsid w:val="00297580"/>
    <w:rsid w:val="00297A40"/>
    <w:rsid w:val="00297BB5"/>
    <w:rsid w:val="00297CA4"/>
    <w:rsid w:val="00297D99"/>
    <w:rsid w:val="002A08E1"/>
    <w:rsid w:val="002A109C"/>
    <w:rsid w:val="002A129C"/>
    <w:rsid w:val="002A17B6"/>
    <w:rsid w:val="002A17C2"/>
    <w:rsid w:val="002A1DE7"/>
    <w:rsid w:val="002A1E5F"/>
    <w:rsid w:val="002A2C6D"/>
    <w:rsid w:val="002A2E1D"/>
    <w:rsid w:val="002A32C0"/>
    <w:rsid w:val="002A3597"/>
    <w:rsid w:val="002A3814"/>
    <w:rsid w:val="002A3D31"/>
    <w:rsid w:val="002A3EE9"/>
    <w:rsid w:val="002A3F3F"/>
    <w:rsid w:val="002A495B"/>
    <w:rsid w:val="002A4FEB"/>
    <w:rsid w:val="002A535E"/>
    <w:rsid w:val="002A53F0"/>
    <w:rsid w:val="002A5DC7"/>
    <w:rsid w:val="002A65D0"/>
    <w:rsid w:val="002A679D"/>
    <w:rsid w:val="002A7729"/>
    <w:rsid w:val="002A7E95"/>
    <w:rsid w:val="002B0213"/>
    <w:rsid w:val="002B0326"/>
    <w:rsid w:val="002B0565"/>
    <w:rsid w:val="002B0735"/>
    <w:rsid w:val="002B0B5C"/>
    <w:rsid w:val="002B0BA4"/>
    <w:rsid w:val="002B0E64"/>
    <w:rsid w:val="002B118E"/>
    <w:rsid w:val="002B16C5"/>
    <w:rsid w:val="002B198B"/>
    <w:rsid w:val="002B19B9"/>
    <w:rsid w:val="002B1AE3"/>
    <w:rsid w:val="002B1AE6"/>
    <w:rsid w:val="002B289E"/>
    <w:rsid w:val="002B2A3F"/>
    <w:rsid w:val="002B2E83"/>
    <w:rsid w:val="002B2EB2"/>
    <w:rsid w:val="002B2EC4"/>
    <w:rsid w:val="002B3105"/>
    <w:rsid w:val="002B3198"/>
    <w:rsid w:val="002B3489"/>
    <w:rsid w:val="002B376E"/>
    <w:rsid w:val="002B38EF"/>
    <w:rsid w:val="002B41EB"/>
    <w:rsid w:val="002B4204"/>
    <w:rsid w:val="002B4605"/>
    <w:rsid w:val="002B4783"/>
    <w:rsid w:val="002B5589"/>
    <w:rsid w:val="002B56B4"/>
    <w:rsid w:val="002B6813"/>
    <w:rsid w:val="002B7453"/>
    <w:rsid w:val="002B74A9"/>
    <w:rsid w:val="002B7C54"/>
    <w:rsid w:val="002C0739"/>
    <w:rsid w:val="002C0B23"/>
    <w:rsid w:val="002C0FB4"/>
    <w:rsid w:val="002C16DF"/>
    <w:rsid w:val="002C1CA0"/>
    <w:rsid w:val="002C21CF"/>
    <w:rsid w:val="002C26C3"/>
    <w:rsid w:val="002C2873"/>
    <w:rsid w:val="002C2B58"/>
    <w:rsid w:val="002C314F"/>
    <w:rsid w:val="002C3A40"/>
    <w:rsid w:val="002C3A73"/>
    <w:rsid w:val="002C3C6D"/>
    <w:rsid w:val="002C446B"/>
    <w:rsid w:val="002C47DE"/>
    <w:rsid w:val="002C4F8F"/>
    <w:rsid w:val="002C5119"/>
    <w:rsid w:val="002C56E7"/>
    <w:rsid w:val="002C5A02"/>
    <w:rsid w:val="002C5A66"/>
    <w:rsid w:val="002C5B1A"/>
    <w:rsid w:val="002C5B8D"/>
    <w:rsid w:val="002C5C3E"/>
    <w:rsid w:val="002C5E90"/>
    <w:rsid w:val="002C675A"/>
    <w:rsid w:val="002C675E"/>
    <w:rsid w:val="002C67FA"/>
    <w:rsid w:val="002C6989"/>
    <w:rsid w:val="002C6AAC"/>
    <w:rsid w:val="002C6D88"/>
    <w:rsid w:val="002C6ECF"/>
    <w:rsid w:val="002C72B4"/>
    <w:rsid w:val="002C76C3"/>
    <w:rsid w:val="002D1042"/>
    <w:rsid w:val="002D135F"/>
    <w:rsid w:val="002D1A31"/>
    <w:rsid w:val="002D1CE1"/>
    <w:rsid w:val="002D1DCF"/>
    <w:rsid w:val="002D243E"/>
    <w:rsid w:val="002D2C13"/>
    <w:rsid w:val="002D2F2F"/>
    <w:rsid w:val="002D3F5C"/>
    <w:rsid w:val="002D421F"/>
    <w:rsid w:val="002D4245"/>
    <w:rsid w:val="002D4424"/>
    <w:rsid w:val="002D4B8F"/>
    <w:rsid w:val="002D4D0D"/>
    <w:rsid w:val="002D5750"/>
    <w:rsid w:val="002D5A7C"/>
    <w:rsid w:val="002D5CD8"/>
    <w:rsid w:val="002D5EC0"/>
    <w:rsid w:val="002D6191"/>
    <w:rsid w:val="002D66FA"/>
    <w:rsid w:val="002D6710"/>
    <w:rsid w:val="002D6AB9"/>
    <w:rsid w:val="002D6DD6"/>
    <w:rsid w:val="002D7084"/>
    <w:rsid w:val="002D710A"/>
    <w:rsid w:val="002D7313"/>
    <w:rsid w:val="002D73F4"/>
    <w:rsid w:val="002D7D9B"/>
    <w:rsid w:val="002E11A2"/>
    <w:rsid w:val="002E1BA0"/>
    <w:rsid w:val="002E1E4E"/>
    <w:rsid w:val="002E26A6"/>
    <w:rsid w:val="002E2765"/>
    <w:rsid w:val="002E2847"/>
    <w:rsid w:val="002E33EE"/>
    <w:rsid w:val="002E3528"/>
    <w:rsid w:val="002E3A5F"/>
    <w:rsid w:val="002E3D8C"/>
    <w:rsid w:val="002E3FBC"/>
    <w:rsid w:val="002E4067"/>
    <w:rsid w:val="002E435F"/>
    <w:rsid w:val="002E454A"/>
    <w:rsid w:val="002E4AFC"/>
    <w:rsid w:val="002E5B54"/>
    <w:rsid w:val="002E5EB1"/>
    <w:rsid w:val="002E6168"/>
    <w:rsid w:val="002E623A"/>
    <w:rsid w:val="002E65DA"/>
    <w:rsid w:val="002E6678"/>
    <w:rsid w:val="002E7A58"/>
    <w:rsid w:val="002E7E2C"/>
    <w:rsid w:val="002F00A8"/>
    <w:rsid w:val="002F0661"/>
    <w:rsid w:val="002F09F5"/>
    <w:rsid w:val="002F10A0"/>
    <w:rsid w:val="002F10D3"/>
    <w:rsid w:val="002F143F"/>
    <w:rsid w:val="002F1B19"/>
    <w:rsid w:val="002F1C2B"/>
    <w:rsid w:val="002F1CDA"/>
    <w:rsid w:val="002F1E31"/>
    <w:rsid w:val="002F1E92"/>
    <w:rsid w:val="002F20A7"/>
    <w:rsid w:val="002F2827"/>
    <w:rsid w:val="002F29ED"/>
    <w:rsid w:val="002F31F2"/>
    <w:rsid w:val="002F3665"/>
    <w:rsid w:val="002F4226"/>
    <w:rsid w:val="002F45BC"/>
    <w:rsid w:val="002F4904"/>
    <w:rsid w:val="002F5143"/>
    <w:rsid w:val="002F6CC0"/>
    <w:rsid w:val="002F789E"/>
    <w:rsid w:val="002F7940"/>
    <w:rsid w:val="002F7BF3"/>
    <w:rsid w:val="002F7D43"/>
    <w:rsid w:val="00300672"/>
    <w:rsid w:val="00300A47"/>
    <w:rsid w:val="00301367"/>
    <w:rsid w:val="003017A4"/>
    <w:rsid w:val="003019C7"/>
    <w:rsid w:val="00301BE9"/>
    <w:rsid w:val="00301ED9"/>
    <w:rsid w:val="00302272"/>
    <w:rsid w:val="003022E7"/>
    <w:rsid w:val="0030243E"/>
    <w:rsid w:val="003024DC"/>
    <w:rsid w:val="003032A9"/>
    <w:rsid w:val="003034A3"/>
    <w:rsid w:val="00303A21"/>
    <w:rsid w:val="00303E25"/>
    <w:rsid w:val="0030414A"/>
    <w:rsid w:val="00304794"/>
    <w:rsid w:val="003053E4"/>
    <w:rsid w:val="0030559C"/>
    <w:rsid w:val="003055A7"/>
    <w:rsid w:val="00305E41"/>
    <w:rsid w:val="00306C1B"/>
    <w:rsid w:val="00306DA2"/>
    <w:rsid w:val="00307499"/>
    <w:rsid w:val="00307C6E"/>
    <w:rsid w:val="00307D8E"/>
    <w:rsid w:val="003100A3"/>
    <w:rsid w:val="00310389"/>
    <w:rsid w:val="00310BA6"/>
    <w:rsid w:val="00311461"/>
    <w:rsid w:val="0031179B"/>
    <w:rsid w:val="0031265F"/>
    <w:rsid w:val="00312880"/>
    <w:rsid w:val="00312B23"/>
    <w:rsid w:val="0031343B"/>
    <w:rsid w:val="00313929"/>
    <w:rsid w:val="00313AC5"/>
    <w:rsid w:val="00313F9E"/>
    <w:rsid w:val="00314640"/>
    <w:rsid w:val="00314643"/>
    <w:rsid w:val="00314B88"/>
    <w:rsid w:val="00314D51"/>
    <w:rsid w:val="003159C6"/>
    <w:rsid w:val="00315C41"/>
    <w:rsid w:val="00315C89"/>
    <w:rsid w:val="00315F9F"/>
    <w:rsid w:val="00316057"/>
    <w:rsid w:val="003161CA"/>
    <w:rsid w:val="00316318"/>
    <w:rsid w:val="00316338"/>
    <w:rsid w:val="00316498"/>
    <w:rsid w:val="00316616"/>
    <w:rsid w:val="00317290"/>
    <w:rsid w:val="00317B8F"/>
    <w:rsid w:val="00317FF0"/>
    <w:rsid w:val="00320B38"/>
    <w:rsid w:val="0032103A"/>
    <w:rsid w:val="0032108A"/>
    <w:rsid w:val="00321876"/>
    <w:rsid w:val="003220C3"/>
    <w:rsid w:val="0032239B"/>
    <w:rsid w:val="003225E3"/>
    <w:rsid w:val="00322891"/>
    <w:rsid w:val="00322D85"/>
    <w:rsid w:val="0032304D"/>
    <w:rsid w:val="003234B1"/>
    <w:rsid w:val="00323893"/>
    <w:rsid w:val="003238C9"/>
    <w:rsid w:val="00323907"/>
    <w:rsid w:val="00323C23"/>
    <w:rsid w:val="00323C64"/>
    <w:rsid w:val="00324200"/>
    <w:rsid w:val="00324235"/>
    <w:rsid w:val="0032423F"/>
    <w:rsid w:val="003248DA"/>
    <w:rsid w:val="00324DE3"/>
    <w:rsid w:val="003250E2"/>
    <w:rsid w:val="0032554E"/>
    <w:rsid w:val="00325817"/>
    <w:rsid w:val="00325992"/>
    <w:rsid w:val="00326180"/>
    <w:rsid w:val="00327172"/>
    <w:rsid w:val="003272E6"/>
    <w:rsid w:val="0032787A"/>
    <w:rsid w:val="00327F09"/>
    <w:rsid w:val="003303FC"/>
    <w:rsid w:val="00331152"/>
    <w:rsid w:val="00331A7E"/>
    <w:rsid w:val="00331B19"/>
    <w:rsid w:val="00331B57"/>
    <w:rsid w:val="00333E0E"/>
    <w:rsid w:val="00334078"/>
    <w:rsid w:val="00334678"/>
    <w:rsid w:val="00334D6C"/>
    <w:rsid w:val="003351A3"/>
    <w:rsid w:val="0033570E"/>
    <w:rsid w:val="003357ED"/>
    <w:rsid w:val="00336887"/>
    <w:rsid w:val="00336ED4"/>
    <w:rsid w:val="00337096"/>
    <w:rsid w:val="0033742E"/>
    <w:rsid w:val="003377F7"/>
    <w:rsid w:val="00340339"/>
    <w:rsid w:val="003405E0"/>
    <w:rsid w:val="00340702"/>
    <w:rsid w:val="00340816"/>
    <w:rsid w:val="00340FE9"/>
    <w:rsid w:val="00341166"/>
    <w:rsid w:val="003411D9"/>
    <w:rsid w:val="00341208"/>
    <w:rsid w:val="003412EE"/>
    <w:rsid w:val="0034135E"/>
    <w:rsid w:val="00341E84"/>
    <w:rsid w:val="00342542"/>
    <w:rsid w:val="00342A22"/>
    <w:rsid w:val="00342F12"/>
    <w:rsid w:val="003433A5"/>
    <w:rsid w:val="003438C4"/>
    <w:rsid w:val="003439E5"/>
    <w:rsid w:val="0034419C"/>
    <w:rsid w:val="0034479A"/>
    <w:rsid w:val="00344DE7"/>
    <w:rsid w:val="00344E84"/>
    <w:rsid w:val="00344F19"/>
    <w:rsid w:val="0034514E"/>
    <w:rsid w:val="003454A6"/>
    <w:rsid w:val="00345F34"/>
    <w:rsid w:val="003469A9"/>
    <w:rsid w:val="00346A11"/>
    <w:rsid w:val="0034713E"/>
    <w:rsid w:val="00347D53"/>
    <w:rsid w:val="00347DD7"/>
    <w:rsid w:val="0035057B"/>
    <w:rsid w:val="00350CB3"/>
    <w:rsid w:val="00350CC7"/>
    <w:rsid w:val="00351046"/>
    <w:rsid w:val="003515AF"/>
    <w:rsid w:val="0035163A"/>
    <w:rsid w:val="00353502"/>
    <w:rsid w:val="0035358A"/>
    <w:rsid w:val="00353B05"/>
    <w:rsid w:val="00354B1B"/>
    <w:rsid w:val="00354E6C"/>
    <w:rsid w:val="003553EA"/>
    <w:rsid w:val="003559AE"/>
    <w:rsid w:val="00355DBD"/>
    <w:rsid w:val="0035622B"/>
    <w:rsid w:val="00356566"/>
    <w:rsid w:val="00356771"/>
    <w:rsid w:val="003579C4"/>
    <w:rsid w:val="00360247"/>
    <w:rsid w:val="0036026F"/>
    <w:rsid w:val="00360A1C"/>
    <w:rsid w:val="0036111A"/>
    <w:rsid w:val="00361442"/>
    <w:rsid w:val="0036159C"/>
    <w:rsid w:val="0036258D"/>
    <w:rsid w:val="003628EC"/>
    <w:rsid w:val="00362970"/>
    <w:rsid w:val="00362C07"/>
    <w:rsid w:val="00362E79"/>
    <w:rsid w:val="0036310F"/>
    <w:rsid w:val="00363A69"/>
    <w:rsid w:val="00363BEA"/>
    <w:rsid w:val="0036455E"/>
    <w:rsid w:val="00364904"/>
    <w:rsid w:val="00364B9F"/>
    <w:rsid w:val="00364BE7"/>
    <w:rsid w:val="0036510A"/>
    <w:rsid w:val="0036510D"/>
    <w:rsid w:val="00365116"/>
    <w:rsid w:val="00365328"/>
    <w:rsid w:val="003663F0"/>
    <w:rsid w:val="00366662"/>
    <w:rsid w:val="003668AB"/>
    <w:rsid w:val="00366A07"/>
    <w:rsid w:val="00366D4A"/>
    <w:rsid w:val="00366D87"/>
    <w:rsid w:val="00366F93"/>
    <w:rsid w:val="003671C1"/>
    <w:rsid w:val="00367468"/>
    <w:rsid w:val="00367779"/>
    <w:rsid w:val="00367B8B"/>
    <w:rsid w:val="00370489"/>
    <w:rsid w:val="00370795"/>
    <w:rsid w:val="003708E7"/>
    <w:rsid w:val="00371046"/>
    <w:rsid w:val="00371555"/>
    <w:rsid w:val="003716C2"/>
    <w:rsid w:val="003718FF"/>
    <w:rsid w:val="0037209C"/>
    <w:rsid w:val="0037225B"/>
    <w:rsid w:val="00372305"/>
    <w:rsid w:val="00372733"/>
    <w:rsid w:val="0037281E"/>
    <w:rsid w:val="0037300E"/>
    <w:rsid w:val="0037313F"/>
    <w:rsid w:val="00373744"/>
    <w:rsid w:val="00373808"/>
    <w:rsid w:val="00373AE3"/>
    <w:rsid w:val="00373B76"/>
    <w:rsid w:val="00373BBA"/>
    <w:rsid w:val="0037427F"/>
    <w:rsid w:val="003745C4"/>
    <w:rsid w:val="003756DF"/>
    <w:rsid w:val="003762B9"/>
    <w:rsid w:val="00376A16"/>
    <w:rsid w:val="00376A88"/>
    <w:rsid w:val="00376AC2"/>
    <w:rsid w:val="0037730C"/>
    <w:rsid w:val="003808CB"/>
    <w:rsid w:val="00380EF3"/>
    <w:rsid w:val="003810ED"/>
    <w:rsid w:val="0038181E"/>
    <w:rsid w:val="00381D0F"/>
    <w:rsid w:val="00382E56"/>
    <w:rsid w:val="003838A1"/>
    <w:rsid w:val="00383D39"/>
    <w:rsid w:val="0038470B"/>
    <w:rsid w:val="003847CD"/>
    <w:rsid w:val="00384A08"/>
    <w:rsid w:val="00384ADA"/>
    <w:rsid w:val="00384D9C"/>
    <w:rsid w:val="00384DF8"/>
    <w:rsid w:val="00384F41"/>
    <w:rsid w:val="00385B63"/>
    <w:rsid w:val="00385B76"/>
    <w:rsid w:val="00385D2C"/>
    <w:rsid w:val="00385D78"/>
    <w:rsid w:val="0038600A"/>
    <w:rsid w:val="003860E0"/>
    <w:rsid w:val="00386135"/>
    <w:rsid w:val="0038618B"/>
    <w:rsid w:val="0038620D"/>
    <w:rsid w:val="00386279"/>
    <w:rsid w:val="00386F26"/>
    <w:rsid w:val="00386F66"/>
    <w:rsid w:val="003876D2"/>
    <w:rsid w:val="00387C8F"/>
    <w:rsid w:val="00390E3A"/>
    <w:rsid w:val="00390ECA"/>
    <w:rsid w:val="003912BB"/>
    <w:rsid w:val="00392663"/>
    <w:rsid w:val="00393555"/>
    <w:rsid w:val="00393561"/>
    <w:rsid w:val="00393762"/>
    <w:rsid w:val="00393EB8"/>
    <w:rsid w:val="0039438A"/>
    <w:rsid w:val="00394729"/>
    <w:rsid w:val="00395140"/>
    <w:rsid w:val="00395352"/>
    <w:rsid w:val="00395460"/>
    <w:rsid w:val="00395B14"/>
    <w:rsid w:val="00396338"/>
    <w:rsid w:val="00396AB8"/>
    <w:rsid w:val="00396C30"/>
    <w:rsid w:val="00396DE8"/>
    <w:rsid w:val="00396E16"/>
    <w:rsid w:val="00397054"/>
    <w:rsid w:val="00397AE4"/>
    <w:rsid w:val="00397B2F"/>
    <w:rsid w:val="003A0063"/>
    <w:rsid w:val="003A0B73"/>
    <w:rsid w:val="003A105E"/>
    <w:rsid w:val="003A1E86"/>
    <w:rsid w:val="003A22D1"/>
    <w:rsid w:val="003A2406"/>
    <w:rsid w:val="003A24D6"/>
    <w:rsid w:val="003A257D"/>
    <w:rsid w:val="003A28E2"/>
    <w:rsid w:val="003A2A05"/>
    <w:rsid w:val="003A2BA8"/>
    <w:rsid w:val="003A2D16"/>
    <w:rsid w:val="003A31AF"/>
    <w:rsid w:val="003A33F0"/>
    <w:rsid w:val="003A35F1"/>
    <w:rsid w:val="003A3FF5"/>
    <w:rsid w:val="003A4198"/>
    <w:rsid w:val="003A4831"/>
    <w:rsid w:val="003A51EF"/>
    <w:rsid w:val="003A520D"/>
    <w:rsid w:val="003A537F"/>
    <w:rsid w:val="003A5418"/>
    <w:rsid w:val="003A5837"/>
    <w:rsid w:val="003A58C8"/>
    <w:rsid w:val="003A5E37"/>
    <w:rsid w:val="003A692A"/>
    <w:rsid w:val="003A69E7"/>
    <w:rsid w:val="003A77F8"/>
    <w:rsid w:val="003A78B1"/>
    <w:rsid w:val="003A797F"/>
    <w:rsid w:val="003A7F9E"/>
    <w:rsid w:val="003B023A"/>
    <w:rsid w:val="003B0BE4"/>
    <w:rsid w:val="003B0ED1"/>
    <w:rsid w:val="003B1CB9"/>
    <w:rsid w:val="003B1F03"/>
    <w:rsid w:val="003B20EC"/>
    <w:rsid w:val="003B224F"/>
    <w:rsid w:val="003B2D82"/>
    <w:rsid w:val="003B2E08"/>
    <w:rsid w:val="003B3207"/>
    <w:rsid w:val="003B32F8"/>
    <w:rsid w:val="003B33E4"/>
    <w:rsid w:val="003B361F"/>
    <w:rsid w:val="003B3697"/>
    <w:rsid w:val="003B3BC7"/>
    <w:rsid w:val="003B3DE9"/>
    <w:rsid w:val="003B3F2B"/>
    <w:rsid w:val="003B4C03"/>
    <w:rsid w:val="003B4DD2"/>
    <w:rsid w:val="003B52B2"/>
    <w:rsid w:val="003B55A8"/>
    <w:rsid w:val="003B55AF"/>
    <w:rsid w:val="003B5F95"/>
    <w:rsid w:val="003B653C"/>
    <w:rsid w:val="003B6907"/>
    <w:rsid w:val="003B6B51"/>
    <w:rsid w:val="003B6CCA"/>
    <w:rsid w:val="003B72A5"/>
    <w:rsid w:val="003B7952"/>
    <w:rsid w:val="003B7B70"/>
    <w:rsid w:val="003B7FBE"/>
    <w:rsid w:val="003C0138"/>
    <w:rsid w:val="003C081D"/>
    <w:rsid w:val="003C0F8A"/>
    <w:rsid w:val="003C10C3"/>
    <w:rsid w:val="003C162F"/>
    <w:rsid w:val="003C2293"/>
    <w:rsid w:val="003C2AE5"/>
    <w:rsid w:val="003C2E5D"/>
    <w:rsid w:val="003C338C"/>
    <w:rsid w:val="003C33B9"/>
    <w:rsid w:val="003C3C5D"/>
    <w:rsid w:val="003C48B8"/>
    <w:rsid w:val="003C4CB6"/>
    <w:rsid w:val="003C5C00"/>
    <w:rsid w:val="003C5E0F"/>
    <w:rsid w:val="003C6374"/>
    <w:rsid w:val="003C703A"/>
    <w:rsid w:val="003C718A"/>
    <w:rsid w:val="003C77D5"/>
    <w:rsid w:val="003C7CED"/>
    <w:rsid w:val="003C7F5D"/>
    <w:rsid w:val="003D03B3"/>
    <w:rsid w:val="003D0821"/>
    <w:rsid w:val="003D0E8D"/>
    <w:rsid w:val="003D10B2"/>
    <w:rsid w:val="003D1132"/>
    <w:rsid w:val="003D1257"/>
    <w:rsid w:val="003D1DAA"/>
    <w:rsid w:val="003D25A6"/>
    <w:rsid w:val="003D297B"/>
    <w:rsid w:val="003D2B51"/>
    <w:rsid w:val="003D4086"/>
    <w:rsid w:val="003D4492"/>
    <w:rsid w:val="003D5140"/>
    <w:rsid w:val="003D5A91"/>
    <w:rsid w:val="003D5CE5"/>
    <w:rsid w:val="003D5E54"/>
    <w:rsid w:val="003D607F"/>
    <w:rsid w:val="003D64BC"/>
    <w:rsid w:val="003D67B8"/>
    <w:rsid w:val="003D6981"/>
    <w:rsid w:val="003D6D40"/>
    <w:rsid w:val="003D6F52"/>
    <w:rsid w:val="003D7529"/>
    <w:rsid w:val="003D76D4"/>
    <w:rsid w:val="003D7B1D"/>
    <w:rsid w:val="003E0030"/>
    <w:rsid w:val="003E03ED"/>
    <w:rsid w:val="003E146A"/>
    <w:rsid w:val="003E17A7"/>
    <w:rsid w:val="003E17F9"/>
    <w:rsid w:val="003E1A1E"/>
    <w:rsid w:val="003E1A85"/>
    <w:rsid w:val="003E1BB3"/>
    <w:rsid w:val="003E22A5"/>
    <w:rsid w:val="003E232F"/>
    <w:rsid w:val="003E2A4F"/>
    <w:rsid w:val="003E2F22"/>
    <w:rsid w:val="003E2FE5"/>
    <w:rsid w:val="003E3092"/>
    <w:rsid w:val="003E3557"/>
    <w:rsid w:val="003E3632"/>
    <w:rsid w:val="003E3B79"/>
    <w:rsid w:val="003E3B96"/>
    <w:rsid w:val="003E3CFF"/>
    <w:rsid w:val="003E3F6E"/>
    <w:rsid w:val="003E43B5"/>
    <w:rsid w:val="003E4525"/>
    <w:rsid w:val="003E4928"/>
    <w:rsid w:val="003E4974"/>
    <w:rsid w:val="003E49A5"/>
    <w:rsid w:val="003E4B2C"/>
    <w:rsid w:val="003E52AB"/>
    <w:rsid w:val="003E59C7"/>
    <w:rsid w:val="003E5E7B"/>
    <w:rsid w:val="003E6041"/>
    <w:rsid w:val="003E608F"/>
    <w:rsid w:val="003E68D4"/>
    <w:rsid w:val="003E694D"/>
    <w:rsid w:val="003E6C43"/>
    <w:rsid w:val="003E6D62"/>
    <w:rsid w:val="003E762F"/>
    <w:rsid w:val="003E7F41"/>
    <w:rsid w:val="003F04A4"/>
    <w:rsid w:val="003F0562"/>
    <w:rsid w:val="003F0F8D"/>
    <w:rsid w:val="003F1309"/>
    <w:rsid w:val="003F16A3"/>
    <w:rsid w:val="003F1D0B"/>
    <w:rsid w:val="003F1F2E"/>
    <w:rsid w:val="003F2E22"/>
    <w:rsid w:val="003F2F49"/>
    <w:rsid w:val="003F3167"/>
    <w:rsid w:val="003F3896"/>
    <w:rsid w:val="003F3D5E"/>
    <w:rsid w:val="003F3F09"/>
    <w:rsid w:val="003F474B"/>
    <w:rsid w:val="003F47EE"/>
    <w:rsid w:val="003F5BC1"/>
    <w:rsid w:val="003F5E90"/>
    <w:rsid w:val="003F628D"/>
    <w:rsid w:val="003F63C2"/>
    <w:rsid w:val="003F641E"/>
    <w:rsid w:val="003F6D27"/>
    <w:rsid w:val="003F70B0"/>
    <w:rsid w:val="003F7612"/>
    <w:rsid w:val="00400016"/>
    <w:rsid w:val="0040027B"/>
    <w:rsid w:val="00400AAE"/>
    <w:rsid w:val="00400B93"/>
    <w:rsid w:val="00400EBD"/>
    <w:rsid w:val="0040184B"/>
    <w:rsid w:val="00401C15"/>
    <w:rsid w:val="0040220D"/>
    <w:rsid w:val="004026CB"/>
    <w:rsid w:val="00403439"/>
    <w:rsid w:val="00403597"/>
    <w:rsid w:val="00403882"/>
    <w:rsid w:val="00403FD2"/>
    <w:rsid w:val="0040447D"/>
    <w:rsid w:val="00404867"/>
    <w:rsid w:val="0040494B"/>
    <w:rsid w:val="00404CF3"/>
    <w:rsid w:val="004052FF"/>
    <w:rsid w:val="00405E0A"/>
    <w:rsid w:val="00405E38"/>
    <w:rsid w:val="0040605F"/>
    <w:rsid w:val="00406659"/>
    <w:rsid w:val="00406BB8"/>
    <w:rsid w:val="00406DCB"/>
    <w:rsid w:val="00406E2E"/>
    <w:rsid w:val="00407996"/>
    <w:rsid w:val="0041087D"/>
    <w:rsid w:val="00410A5F"/>
    <w:rsid w:val="00410C18"/>
    <w:rsid w:val="00410EA5"/>
    <w:rsid w:val="0041186C"/>
    <w:rsid w:val="00411E63"/>
    <w:rsid w:val="0041205F"/>
    <w:rsid w:val="00412624"/>
    <w:rsid w:val="0041276A"/>
    <w:rsid w:val="00412C41"/>
    <w:rsid w:val="00412D5A"/>
    <w:rsid w:val="00413782"/>
    <w:rsid w:val="00414342"/>
    <w:rsid w:val="00414AFE"/>
    <w:rsid w:val="00414E4E"/>
    <w:rsid w:val="00415036"/>
    <w:rsid w:val="0041580D"/>
    <w:rsid w:val="00416632"/>
    <w:rsid w:val="00416802"/>
    <w:rsid w:val="00416B99"/>
    <w:rsid w:val="00416D39"/>
    <w:rsid w:val="00417235"/>
    <w:rsid w:val="004173FF"/>
    <w:rsid w:val="00417620"/>
    <w:rsid w:val="004179EB"/>
    <w:rsid w:val="00417CDB"/>
    <w:rsid w:val="004203FF"/>
    <w:rsid w:val="00420456"/>
    <w:rsid w:val="004206BB"/>
    <w:rsid w:val="004208D4"/>
    <w:rsid w:val="00420B1C"/>
    <w:rsid w:val="00420C3F"/>
    <w:rsid w:val="00420F60"/>
    <w:rsid w:val="004217A8"/>
    <w:rsid w:val="00421A96"/>
    <w:rsid w:val="00421D1F"/>
    <w:rsid w:val="00421D3B"/>
    <w:rsid w:val="00421F72"/>
    <w:rsid w:val="004220F3"/>
    <w:rsid w:val="00422371"/>
    <w:rsid w:val="004224EA"/>
    <w:rsid w:val="004235DE"/>
    <w:rsid w:val="00423931"/>
    <w:rsid w:val="00423E9C"/>
    <w:rsid w:val="004245E3"/>
    <w:rsid w:val="0042611E"/>
    <w:rsid w:val="00426146"/>
    <w:rsid w:val="004261FB"/>
    <w:rsid w:val="004262E0"/>
    <w:rsid w:val="004264DB"/>
    <w:rsid w:val="00426D95"/>
    <w:rsid w:val="00427495"/>
    <w:rsid w:val="004278E1"/>
    <w:rsid w:val="004308A9"/>
    <w:rsid w:val="00430A89"/>
    <w:rsid w:val="00431BC0"/>
    <w:rsid w:val="00431DFD"/>
    <w:rsid w:val="00433531"/>
    <w:rsid w:val="00433633"/>
    <w:rsid w:val="004337A1"/>
    <w:rsid w:val="00433FFF"/>
    <w:rsid w:val="0043428D"/>
    <w:rsid w:val="0043436C"/>
    <w:rsid w:val="0043475D"/>
    <w:rsid w:val="00434A52"/>
    <w:rsid w:val="004352BC"/>
    <w:rsid w:val="004359E5"/>
    <w:rsid w:val="00435C6D"/>
    <w:rsid w:val="00435D6C"/>
    <w:rsid w:val="00436306"/>
    <w:rsid w:val="004363A7"/>
    <w:rsid w:val="0043650B"/>
    <w:rsid w:val="00436968"/>
    <w:rsid w:val="0043699B"/>
    <w:rsid w:val="004369B2"/>
    <w:rsid w:val="00436C35"/>
    <w:rsid w:val="004373DB"/>
    <w:rsid w:val="00437C59"/>
    <w:rsid w:val="004406B7"/>
    <w:rsid w:val="0044097D"/>
    <w:rsid w:val="00441C38"/>
    <w:rsid w:val="0044219B"/>
    <w:rsid w:val="0044264B"/>
    <w:rsid w:val="00442825"/>
    <w:rsid w:val="00442C11"/>
    <w:rsid w:val="00443AC0"/>
    <w:rsid w:val="00443E04"/>
    <w:rsid w:val="004444C7"/>
    <w:rsid w:val="00444538"/>
    <w:rsid w:val="00444758"/>
    <w:rsid w:val="004448FB"/>
    <w:rsid w:val="00444FA3"/>
    <w:rsid w:val="0044530D"/>
    <w:rsid w:val="00446148"/>
    <w:rsid w:val="004469CD"/>
    <w:rsid w:val="00446CB8"/>
    <w:rsid w:val="00446DCE"/>
    <w:rsid w:val="00447068"/>
    <w:rsid w:val="00450264"/>
    <w:rsid w:val="0045078F"/>
    <w:rsid w:val="004508AF"/>
    <w:rsid w:val="00450ACC"/>
    <w:rsid w:val="00450AD7"/>
    <w:rsid w:val="00450D01"/>
    <w:rsid w:val="00450E26"/>
    <w:rsid w:val="00451415"/>
    <w:rsid w:val="004515A1"/>
    <w:rsid w:val="0045163E"/>
    <w:rsid w:val="00451646"/>
    <w:rsid w:val="004518FB"/>
    <w:rsid w:val="00451C23"/>
    <w:rsid w:val="00451F7D"/>
    <w:rsid w:val="004527B6"/>
    <w:rsid w:val="0045297E"/>
    <w:rsid w:val="00452EEF"/>
    <w:rsid w:val="00453984"/>
    <w:rsid w:val="00454437"/>
    <w:rsid w:val="004545F2"/>
    <w:rsid w:val="00454614"/>
    <w:rsid w:val="00454BB5"/>
    <w:rsid w:val="00454E60"/>
    <w:rsid w:val="004550D1"/>
    <w:rsid w:val="004557ED"/>
    <w:rsid w:val="00455892"/>
    <w:rsid w:val="00455D4D"/>
    <w:rsid w:val="00456414"/>
    <w:rsid w:val="0045722C"/>
    <w:rsid w:val="00461057"/>
    <w:rsid w:val="0046109A"/>
    <w:rsid w:val="004612F1"/>
    <w:rsid w:val="0046160F"/>
    <w:rsid w:val="00461A57"/>
    <w:rsid w:val="00461DB8"/>
    <w:rsid w:val="00461E1B"/>
    <w:rsid w:val="00462223"/>
    <w:rsid w:val="00462925"/>
    <w:rsid w:val="00462A0B"/>
    <w:rsid w:val="00462B6A"/>
    <w:rsid w:val="00462BD0"/>
    <w:rsid w:val="00462CF0"/>
    <w:rsid w:val="00463224"/>
    <w:rsid w:val="00463285"/>
    <w:rsid w:val="004635AA"/>
    <w:rsid w:val="0046483B"/>
    <w:rsid w:val="0046511E"/>
    <w:rsid w:val="004654BB"/>
    <w:rsid w:val="00465559"/>
    <w:rsid w:val="00465843"/>
    <w:rsid w:val="00465B63"/>
    <w:rsid w:val="00465D63"/>
    <w:rsid w:val="00465EDB"/>
    <w:rsid w:val="00465FA2"/>
    <w:rsid w:val="00466188"/>
    <w:rsid w:val="00466DDD"/>
    <w:rsid w:val="00470097"/>
    <w:rsid w:val="004701FB"/>
    <w:rsid w:val="00470843"/>
    <w:rsid w:val="00470C18"/>
    <w:rsid w:val="00470ED7"/>
    <w:rsid w:val="00471315"/>
    <w:rsid w:val="004716BE"/>
    <w:rsid w:val="00471856"/>
    <w:rsid w:val="004718F5"/>
    <w:rsid w:val="00471C38"/>
    <w:rsid w:val="00471D62"/>
    <w:rsid w:val="004721A6"/>
    <w:rsid w:val="00472778"/>
    <w:rsid w:val="00472CE6"/>
    <w:rsid w:val="00473530"/>
    <w:rsid w:val="00474055"/>
    <w:rsid w:val="00474320"/>
    <w:rsid w:val="00474964"/>
    <w:rsid w:val="00474C9A"/>
    <w:rsid w:val="00474F88"/>
    <w:rsid w:val="0047501B"/>
    <w:rsid w:val="00475268"/>
    <w:rsid w:val="004754ED"/>
    <w:rsid w:val="004757AF"/>
    <w:rsid w:val="00475EE3"/>
    <w:rsid w:val="0047619E"/>
    <w:rsid w:val="0047656C"/>
    <w:rsid w:val="0047668E"/>
    <w:rsid w:val="00476CBF"/>
    <w:rsid w:val="004775E5"/>
    <w:rsid w:val="00477967"/>
    <w:rsid w:val="00477A05"/>
    <w:rsid w:val="00480121"/>
    <w:rsid w:val="00480191"/>
    <w:rsid w:val="004806DE"/>
    <w:rsid w:val="00480731"/>
    <w:rsid w:val="00480776"/>
    <w:rsid w:val="004807D7"/>
    <w:rsid w:val="00480A07"/>
    <w:rsid w:val="00480DF4"/>
    <w:rsid w:val="00481418"/>
    <w:rsid w:val="004819D8"/>
    <w:rsid w:val="00481A26"/>
    <w:rsid w:val="00481B36"/>
    <w:rsid w:val="00481F06"/>
    <w:rsid w:val="0048244F"/>
    <w:rsid w:val="004825A0"/>
    <w:rsid w:val="00482894"/>
    <w:rsid w:val="00482A89"/>
    <w:rsid w:val="00482B70"/>
    <w:rsid w:val="00482CD9"/>
    <w:rsid w:val="00482D99"/>
    <w:rsid w:val="004837CD"/>
    <w:rsid w:val="00483D36"/>
    <w:rsid w:val="00484822"/>
    <w:rsid w:val="0048482F"/>
    <w:rsid w:val="00484D7D"/>
    <w:rsid w:val="00484E10"/>
    <w:rsid w:val="00485BA3"/>
    <w:rsid w:val="00486D85"/>
    <w:rsid w:val="00486FBD"/>
    <w:rsid w:val="00486FCF"/>
    <w:rsid w:val="0048742D"/>
    <w:rsid w:val="00487BC4"/>
    <w:rsid w:val="00487BD2"/>
    <w:rsid w:val="00487FDE"/>
    <w:rsid w:val="0049046D"/>
    <w:rsid w:val="00490847"/>
    <w:rsid w:val="00490A22"/>
    <w:rsid w:val="00490AA5"/>
    <w:rsid w:val="00490D41"/>
    <w:rsid w:val="00490FCC"/>
    <w:rsid w:val="0049127E"/>
    <w:rsid w:val="004918B2"/>
    <w:rsid w:val="00491CB6"/>
    <w:rsid w:val="00491E6B"/>
    <w:rsid w:val="004920D7"/>
    <w:rsid w:val="0049258D"/>
    <w:rsid w:val="004926F4"/>
    <w:rsid w:val="004927AC"/>
    <w:rsid w:val="00492B23"/>
    <w:rsid w:val="00493285"/>
    <w:rsid w:val="0049437D"/>
    <w:rsid w:val="00494AF0"/>
    <w:rsid w:val="00494CAE"/>
    <w:rsid w:val="00494E7B"/>
    <w:rsid w:val="00495005"/>
    <w:rsid w:val="00495132"/>
    <w:rsid w:val="00495832"/>
    <w:rsid w:val="00496187"/>
    <w:rsid w:val="0049627E"/>
    <w:rsid w:val="00496423"/>
    <w:rsid w:val="0049770E"/>
    <w:rsid w:val="0049794B"/>
    <w:rsid w:val="00497955"/>
    <w:rsid w:val="004A011B"/>
    <w:rsid w:val="004A0730"/>
    <w:rsid w:val="004A08A8"/>
    <w:rsid w:val="004A2391"/>
    <w:rsid w:val="004A263B"/>
    <w:rsid w:val="004A2CCA"/>
    <w:rsid w:val="004A2E41"/>
    <w:rsid w:val="004A37AE"/>
    <w:rsid w:val="004A3C0D"/>
    <w:rsid w:val="004A430C"/>
    <w:rsid w:val="004A4D6E"/>
    <w:rsid w:val="004A5420"/>
    <w:rsid w:val="004A5737"/>
    <w:rsid w:val="004A5AE2"/>
    <w:rsid w:val="004A5CB2"/>
    <w:rsid w:val="004A6244"/>
    <w:rsid w:val="004A6364"/>
    <w:rsid w:val="004A65E0"/>
    <w:rsid w:val="004A6B97"/>
    <w:rsid w:val="004A6BDF"/>
    <w:rsid w:val="004A6C95"/>
    <w:rsid w:val="004A74E5"/>
    <w:rsid w:val="004A7656"/>
    <w:rsid w:val="004A78DF"/>
    <w:rsid w:val="004A7AEE"/>
    <w:rsid w:val="004A7AF6"/>
    <w:rsid w:val="004B0063"/>
    <w:rsid w:val="004B0BFD"/>
    <w:rsid w:val="004B0C0C"/>
    <w:rsid w:val="004B0CB3"/>
    <w:rsid w:val="004B1178"/>
    <w:rsid w:val="004B1581"/>
    <w:rsid w:val="004B1887"/>
    <w:rsid w:val="004B1DF4"/>
    <w:rsid w:val="004B1E82"/>
    <w:rsid w:val="004B1F28"/>
    <w:rsid w:val="004B2405"/>
    <w:rsid w:val="004B2444"/>
    <w:rsid w:val="004B2FBF"/>
    <w:rsid w:val="004B3661"/>
    <w:rsid w:val="004B367F"/>
    <w:rsid w:val="004B36DB"/>
    <w:rsid w:val="004B3706"/>
    <w:rsid w:val="004B3C28"/>
    <w:rsid w:val="004B4377"/>
    <w:rsid w:val="004B4BDE"/>
    <w:rsid w:val="004B5A48"/>
    <w:rsid w:val="004B5ACA"/>
    <w:rsid w:val="004B606B"/>
    <w:rsid w:val="004B61AF"/>
    <w:rsid w:val="004B6738"/>
    <w:rsid w:val="004B6801"/>
    <w:rsid w:val="004B69F0"/>
    <w:rsid w:val="004B76FC"/>
    <w:rsid w:val="004B77D8"/>
    <w:rsid w:val="004C0395"/>
    <w:rsid w:val="004C05E5"/>
    <w:rsid w:val="004C0970"/>
    <w:rsid w:val="004C1343"/>
    <w:rsid w:val="004C2559"/>
    <w:rsid w:val="004C2D76"/>
    <w:rsid w:val="004C32A0"/>
    <w:rsid w:val="004C3963"/>
    <w:rsid w:val="004C3980"/>
    <w:rsid w:val="004C3EC3"/>
    <w:rsid w:val="004C436F"/>
    <w:rsid w:val="004C4498"/>
    <w:rsid w:val="004C522B"/>
    <w:rsid w:val="004C55AD"/>
    <w:rsid w:val="004C5F0D"/>
    <w:rsid w:val="004C604B"/>
    <w:rsid w:val="004C6684"/>
    <w:rsid w:val="004C6BF0"/>
    <w:rsid w:val="004C723F"/>
    <w:rsid w:val="004C7DE7"/>
    <w:rsid w:val="004C7F71"/>
    <w:rsid w:val="004C7FD8"/>
    <w:rsid w:val="004D07AC"/>
    <w:rsid w:val="004D0E60"/>
    <w:rsid w:val="004D146C"/>
    <w:rsid w:val="004D1B8E"/>
    <w:rsid w:val="004D1D89"/>
    <w:rsid w:val="004D204D"/>
    <w:rsid w:val="004D2F5D"/>
    <w:rsid w:val="004D3352"/>
    <w:rsid w:val="004D3689"/>
    <w:rsid w:val="004D3765"/>
    <w:rsid w:val="004D4205"/>
    <w:rsid w:val="004D4415"/>
    <w:rsid w:val="004D44C8"/>
    <w:rsid w:val="004D4A66"/>
    <w:rsid w:val="004D4F5F"/>
    <w:rsid w:val="004D5B3B"/>
    <w:rsid w:val="004D5B5C"/>
    <w:rsid w:val="004D6737"/>
    <w:rsid w:val="004D67D9"/>
    <w:rsid w:val="004D6846"/>
    <w:rsid w:val="004D6A0B"/>
    <w:rsid w:val="004D6A58"/>
    <w:rsid w:val="004D6DCB"/>
    <w:rsid w:val="004D6F62"/>
    <w:rsid w:val="004D7435"/>
    <w:rsid w:val="004D760D"/>
    <w:rsid w:val="004D7CC5"/>
    <w:rsid w:val="004E0523"/>
    <w:rsid w:val="004E0A20"/>
    <w:rsid w:val="004E11D0"/>
    <w:rsid w:val="004E1B50"/>
    <w:rsid w:val="004E1C74"/>
    <w:rsid w:val="004E2316"/>
    <w:rsid w:val="004E2999"/>
    <w:rsid w:val="004E2FE9"/>
    <w:rsid w:val="004E3189"/>
    <w:rsid w:val="004E37D0"/>
    <w:rsid w:val="004E387F"/>
    <w:rsid w:val="004E397D"/>
    <w:rsid w:val="004E39DE"/>
    <w:rsid w:val="004E3F19"/>
    <w:rsid w:val="004E477C"/>
    <w:rsid w:val="004E4D66"/>
    <w:rsid w:val="004E533A"/>
    <w:rsid w:val="004E564F"/>
    <w:rsid w:val="004E56DD"/>
    <w:rsid w:val="004E59C7"/>
    <w:rsid w:val="004E5E61"/>
    <w:rsid w:val="004E5F16"/>
    <w:rsid w:val="004E62E1"/>
    <w:rsid w:val="004E634D"/>
    <w:rsid w:val="004E63BB"/>
    <w:rsid w:val="004E648F"/>
    <w:rsid w:val="004E6742"/>
    <w:rsid w:val="004E6A5E"/>
    <w:rsid w:val="004E6DEA"/>
    <w:rsid w:val="004E6FCC"/>
    <w:rsid w:val="004E70E0"/>
    <w:rsid w:val="004E7A35"/>
    <w:rsid w:val="004F03C7"/>
    <w:rsid w:val="004F09AA"/>
    <w:rsid w:val="004F09B8"/>
    <w:rsid w:val="004F0BBE"/>
    <w:rsid w:val="004F1048"/>
    <w:rsid w:val="004F1424"/>
    <w:rsid w:val="004F166B"/>
    <w:rsid w:val="004F1D04"/>
    <w:rsid w:val="004F2659"/>
    <w:rsid w:val="004F295F"/>
    <w:rsid w:val="004F2E1C"/>
    <w:rsid w:val="004F2EF4"/>
    <w:rsid w:val="004F391B"/>
    <w:rsid w:val="004F3DAB"/>
    <w:rsid w:val="004F3E6A"/>
    <w:rsid w:val="004F42F9"/>
    <w:rsid w:val="004F4535"/>
    <w:rsid w:val="004F4AFD"/>
    <w:rsid w:val="004F4B44"/>
    <w:rsid w:val="004F5170"/>
    <w:rsid w:val="004F53B1"/>
    <w:rsid w:val="004F6365"/>
    <w:rsid w:val="004F6A9D"/>
    <w:rsid w:val="004F7141"/>
    <w:rsid w:val="004F77D9"/>
    <w:rsid w:val="004F7B9C"/>
    <w:rsid w:val="0050045E"/>
    <w:rsid w:val="00500C7C"/>
    <w:rsid w:val="0050152E"/>
    <w:rsid w:val="005019F5"/>
    <w:rsid w:val="005026AA"/>
    <w:rsid w:val="00502720"/>
    <w:rsid w:val="00502E7A"/>
    <w:rsid w:val="0050318D"/>
    <w:rsid w:val="005037CF"/>
    <w:rsid w:val="005040BC"/>
    <w:rsid w:val="0050475D"/>
    <w:rsid w:val="005049BF"/>
    <w:rsid w:val="00504C64"/>
    <w:rsid w:val="00504E27"/>
    <w:rsid w:val="00505337"/>
    <w:rsid w:val="005060B5"/>
    <w:rsid w:val="005065E5"/>
    <w:rsid w:val="00507247"/>
    <w:rsid w:val="0050768C"/>
    <w:rsid w:val="005077D1"/>
    <w:rsid w:val="00507C49"/>
    <w:rsid w:val="00507D8C"/>
    <w:rsid w:val="00507DEA"/>
    <w:rsid w:val="00507EDA"/>
    <w:rsid w:val="0051075D"/>
    <w:rsid w:val="0051154E"/>
    <w:rsid w:val="00511667"/>
    <w:rsid w:val="00512671"/>
    <w:rsid w:val="005127F4"/>
    <w:rsid w:val="00512B73"/>
    <w:rsid w:val="00512DB0"/>
    <w:rsid w:val="00512F9C"/>
    <w:rsid w:val="005134E6"/>
    <w:rsid w:val="005135ED"/>
    <w:rsid w:val="0051367B"/>
    <w:rsid w:val="00514084"/>
    <w:rsid w:val="0051463F"/>
    <w:rsid w:val="005147EA"/>
    <w:rsid w:val="00514839"/>
    <w:rsid w:val="00514A73"/>
    <w:rsid w:val="00515B7D"/>
    <w:rsid w:val="0051691E"/>
    <w:rsid w:val="00517184"/>
    <w:rsid w:val="0051727E"/>
    <w:rsid w:val="00517B64"/>
    <w:rsid w:val="00517C0E"/>
    <w:rsid w:val="005203C1"/>
    <w:rsid w:val="0052054F"/>
    <w:rsid w:val="00520634"/>
    <w:rsid w:val="005206C2"/>
    <w:rsid w:val="00520C8E"/>
    <w:rsid w:val="00521676"/>
    <w:rsid w:val="005220A5"/>
    <w:rsid w:val="00522503"/>
    <w:rsid w:val="005226C3"/>
    <w:rsid w:val="00522F29"/>
    <w:rsid w:val="00523634"/>
    <w:rsid w:val="005237CE"/>
    <w:rsid w:val="005237F3"/>
    <w:rsid w:val="00523ADD"/>
    <w:rsid w:val="00523AEA"/>
    <w:rsid w:val="005240F7"/>
    <w:rsid w:val="005243C3"/>
    <w:rsid w:val="005245FD"/>
    <w:rsid w:val="00524D51"/>
    <w:rsid w:val="005250AF"/>
    <w:rsid w:val="00525C17"/>
    <w:rsid w:val="00525DDA"/>
    <w:rsid w:val="005276B3"/>
    <w:rsid w:val="005278D9"/>
    <w:rsid w:val="005279F5"/>
    <w:rsid w:val="005308BC"/>
    <w:rsid w:val="00530B49"/>
    <w:rsid w:val="00530DB6"/>
    <w:rsid w:val="00530E24"/>
    <w:rsid w:val="00531407"/>
    <w:rsid w:val="00531812"/>
    <w:rsid w:val="00531C0B"/>
    <w:rsid w:val="00532B65"/>
    <w:rsid w:val="00532BF5"/>
    <w:rsid w:val="00533D57"/>
    <w:rsid w:val="0053566A"/>
    <w:rsid w:val="00535947"/>
    <w:rsid w:val="00535B77"/>
    <w:rsid w:val="00536668"/>
    <w:rsid w:val="00536943"/>
    <w:rsid w:val="00537271"/>
    <w:rsid w:val="005372DD"/>
    <w:rsid w:val="005378D9"/>
    <w:rsid w:val="005378F7"/>
    <w:rsid w:val="00537C0C"/>
    <w:rsid w:val="00537C6E"/>
    <w:rsid w:val="0054009E"/>
    <w:rsid w:val="0054051D"/>
    <w:rsid w:val="005410D7"/>
    <w:rsid w:val="00541693"/>
    <w:rsid w:val="00541CAF"/>
    <w:rsid w:val="00541CCC"/>
    <w:rsid w:val="00541D0D"/>
    <w:rsid w:val="00541D11"/>
    <w:rsid w:val="00542497"/>
    <w:rsid w:val="00542753"/>
    <w:rsid w:val="00542B4C"/>
    <w:rsid w:val="00543528"/>
    <w:rsid w:val="00543926"/>
    <w:rsid w:val="005439B6"/>
    <w:rsid w:val="00543B15"/>
    <w:rsid w:val="00543B5C"/>
    <w:rsid w:val="005442FE"/>
    <w:rsid w:val="0054451A"/>
    <w:rsid w:val="00544F35"/>
    <w:rsid w:val="005450D6"/>
    <w:rsid w:val="005452E5"/>
    <w:rsid w:val="00545B56"/>
    <w:rsid w:val="00545F4B"/>
    <w:rsid w:val="00546238"/>
    <w:rsid w:val="005463D3"/>
    <w:rsid w:val="00547396"/>
    <w:rsid w:val="00547960"/>
    <w:rsid w:val="00547D92"/>
    <w:rsid w:val="00550065"/>
    <w:rsid w:val="0055076B"/>
    <w:rsid w:val="00550A55"/>
    <w:rsid w:val="00552041"/>
    <w:rsid w:val="00553C0A"/>
    <w:rsid w:val="00553C51"/>
    <w:rsid w:val="00554242"/>
    <w:rsid w:val="00554C69"/>
    <w:rsid w:val="00555446"/>
    <w:rsid w:val="00556404"/>
    <w:rsid w:val="00557259"/>
    <w:rsid w:val="00557878"/>
    <w:rsid w:val="00560147"/>
    <w:rsid w:val="005603C6"/>
    <w:rsid w:val="005604D4"/>
    <w:rsid w:val="00560DA5"/>
    <w:rsid w:val="005610FB"/>
    <w:rsid w:val="005612BA"/>
    <w:rsid w:val="0056176C"/>
    <w:rsid w:val="00561827"/>
    <w:rsid w:val="0056191F"/>
    <w:rsid w:val="00561DA2"/>
    <w:rsid w:val="0056236A"/>
    <w:rsid w:val="005636F5"/>
    <w:rsid w:val="005639AB"/>
    <w:rsid w:val="00563A30"/>
    <w:rsid w:val="00563A42"/>
    <w:rsid w:val="00563CBF"/>
    <w:rsid w:val="00564351"/>
    <w:rsid w:val="005650F8"/>
    <w:rsid w:val="00566718"/>
    <w:rsid w:val="00566742"/>
    <w:rsid w:val="00566A66"/>
    <w:rsid w:val="00566BC6"/>
    <w:rsid w:val="00567261"/>
    <w:rsid w:val="0057050E"/>
    <w:rsid w:val="0057111B"/>
    <w:rsid w:val="005712CF"/>
    <w:rsid w:val="005718B4"/>
    <w:rsid w:val="00571F23"/>
    <w:rsid w:val="00572089"/>
    <w:rsid w:val="00572A49"/>
    <w:rsid w:val="00572D69"/>
    <w:rsid w:val="00573138"/>
    <w:rsid w:val="00573434"/>
    <w:rsid w:val="00573464"/>
    <w:rsid w:val="00573686"/>
    <w:rsid w:val="00573C7F"/>
    <w:rsid w:val="00573EB5"/>
    <w:rsid w:val="00574F92"/>
    <w:rsid w:val="00575CC8"/>
    <w:rsid w:val="00576756"/>
    <w:rsid w:val="00576C3A"/>
    <w:rsid w:val="00576CC2"/>
    <w:rsid w:val="00576FEF"/>
    <w:rsid w:val="0057707D"/>
    <w:rsid w:val="00577274"/>
    <w:rsid w:val="00577AEF"/>
    <w:rsid w:val="005801D1"/>
    <w:rsid w:val="005808F0"/>
    <w:rsid w:val="00580FAC"/>
    <w:rsid w:val="005816F2"/>
    <w:rsid w:val="00581912"/>
    <w:rsid w:val="00582B2D"/>
    <w:rsid w:val="00582C81"/>
    <w:rsid w:val="00582F17"/>
    <w:rsid w:val="00582F85"/>
    <w:rsid w:val="00583A5E"/>
    <w:rsid w:val="00583BC6"/>
    <w:rsid w:val="00583CBC"/>
    <w:rsid w:val="005849D6"/>
    <w:rsid w:val="005850DD"/>
    <w:rsid w:val="0058550A"/>
    <w:rsid w:val="00585A8C"/>
    <w:rsid w:val="00585ECB"/>
    <w:rsid w:val="00586332"/>
    <w:rsid w:val="00586506"/>
    <w:rsid w:val="005870F3"/>
    <w:rsid w:val="00587100"/>
    <w:rsid w:val="0058747B"/>
    <w:rsid w:val="00587B45"/>
    <w:rsid w:val="005901F3"/>
    <w:rsid w:val="005902B7"/>
    <w:rsid w:val="005909F3"/>
    <w:rsid w:val="00590D3F"/>
    <w:rsid w:val="00590F2C"/>
    <w:rsid w:val="005915D2"/>
    <w:rsid w:val="00592350"/>
    <w:rsid w:val="0059236D"/>
    <w:rsid w:val="005927CD"/>
    <w:rsid w:val="00593070"/>
    <w:rsid w:val="005934E5"/>
    <w:rsid w:val="00593922"/>
    <w:rsid w:val="00593CBB"/>
    <w:rsid w:val="00593D1F"/>
    <w:rsid w:val="00593FA2"/>
    <w:rsid w:val="0059474E"/>
    <w:rsid w:val="00594DB6"/>
    <w:rsid w:val="00594EA5"/>
    <w:rsid w:val="00595291"/>
    <w:rsid w:val="00595CB8"/>
    <w:rsid w:val="0059609A"/>
    <w:rsid w:val="00596126"/>
    <w:rsid w:val="005963E9"/>
    <w:rsid w:val="00596402"/>
    <w:rsid w:val="00596817"/>
    <w:rsid w:val="00596D0D"/>
    <w:rsid w:val="0059735F"/>
    <w:rsid w:val="00597E77"/>
    <w:rsid w:val="005A000F"/>
    <w:rsid w:val="005A0267"/>
    <w:rsid w:val="005A02E0"/>
    <w:rsid w:val="005A0B81"/>
    <w:rsid w:val="005A1236"/>
    <w:rsid w:val="005A16FE"/>
    <w:rsid w:val="005A186E"/>
    <w:rsid w:val="005A1F23"/>
    <w:rsid w:val="005A26DB"/>
    <w:rsid w:val="005A285C"/>
    <w:rsid w:val="005A2BAB"/>
    <w:rsid w:val="005A2E23"/>
    <w:rsid w:val="005A34BA"/>
    <w:rsid w:val="005A364C"/>
    <w:rsid w:val="005A36FA"/>
    <w:rsid w:val="005A3B61"/>
    <w:rsid w:val="005A41EA"/>
    <w:rsid w:val="005A4475"/>
    <w:rsid w:val="005A46A8"/>
    <w:rsid w:val="005A4BD2"/>
    <w:rsid w:val="005A4F7A"/>
    <w:rsid w:val="005A56FD"/>
    <w:rsid w:val="005A5868"/>
    <w:rsid w:val="005A62F9"/>
    <w:rsid w:val="005A67E7"/>
    <w:rsid w:val="005A7A69"/>
    <w:rsid w:val="005B0253"/>
    <w:rsid w:val="005B0612"/>
    <w:rsid w:val="005B0B85"/>
    <w:rsid w:val="005B0DAC"/>
    <w:rsid w:val="005B101F"/>
    <w:rsid w:val="005B11D9"/>
    <w:rsid w:val="005B122B"/>
    <w:rsid w:val="005B13AD"/>
    <w:rsid w:val="005B16AA"/>
    <w:rsid w:val="005B1A25"/>
    <w:rsid w:val="005B1C6E"/>
    <w:rsid w:val="005B1C79"/>
    <w:rsid w:val="005B21E6"/>
    <w:rsid w:val="005B21F6"/>
    <w:rsid w:val="005B2CA9"/>
    <w:rsid w:val="005B3849"/>
    <w:rsid w:val="005B3D10"/>
    <w:rsid w:val="005B3F31"/>
    <w:rsid w:val="005B3FFA"/>
    <w:rsid w:val="005B42D1"/>
    <w:rsid w:val="005B441C"/>
    <w:rsid w:val="005B55BE"/>
    <w:rsid w:val="005B5622"/>
    <w:rsid w:val="005B56D6"/>
    <w:rsid w:val="005B5CA0"/>
    <w:rsid w:val="005B5E54"/>
    <w:rsid w:val="005B5F77"/>
    <w:rsid w:val="005B6645"/>
    <w:rsid w:val="005B66B6"/>
    <w:rsid w:val="005B690E"/>
    <w:rsid w:val="005B6A1A"/>
    <w:rsid w:val="005B6AC1"/>
    <w:rsid w:val="005B6F65"/>
    <w:rsid w:val="005B726F"/>
    <w:rsid w:val="005B7331"/>
    <w:rsid w:val="005B7639"/>
    <w:rsid w:val="005B772D"/>
    <w:rsid w:val="005B78A1"/>
    <w:rsid w:val="005B79FB"/>
    <w:rsid w:val="005B7B76"/>
    <w:rsid w:val="005B7C5A"/>
    <w:rsid w:val="005B7D94"/>
    <w:rsid w:val="005C07A7"/>
    <w:rsid w:val="005C0A7A"/>
    <w:rsid w:val="005C14FD"/>
    <w:rsid w:val="005C20B9"/>
    <w:rsid w:val="005C23F9"/>
    <w:rsid w:val="005C264E"/>
    <w:rsid w:val="005C3CC7"/>
    <w:rsid w:val="005C40D0"/>
    <w:rsid w:val="005C492E"/>
    <w:rsid w:val="005C4A43"/>
    <w:rsid w:val="005C5251"/>
    <w:rsid w:val="005C52F0"/>
    <w:rsid w:val="005C55BA"/>
    <w:rsid w:val="005C59DE"/>
    <w:rsid w:val="005C6346"/>
    <w:rsid w:val="005C65C1"/>
    <w:rsid w:val="005C6C35"/>
    <w:rsid w:val="005C7125"/>
    <w:rsid w:val="005C7571"/>
    <w:rsid w:val="005C79DD"/>
    <w:rsid w:val="005C7B7E"/>
    <w:rsid w:val="005C7E4E"/>
    <w:rsid w:val="005D02D1"/>
    <w:rsid w:val="005D0332"/>
    <w:rsid w:val="005D05CE"/>
    <w:rsid w:val="005D07E4"/>
    <w:rsid w:val="005D0C4E"/>
    <w:rsid w:val="005D11E3"/>
    <w:rsid w:val="005D1C16"/>
    <w:rsid w:val="005D1D8A"/>
    <w:rsid w:val="005D2DC0"/>
    <w:rsid w:val="005D3649"/>
    <w:rsid w:val="005D39C3"/>
    <w:rsid w:val="005D3D54"/>
    <w:rsid w:val="005D3DB5"/>
    <w:rsid w:val="005D4868"/>
    <w:rsid w:val="005D4A24"/>
    <w:rsid w:val="005D55BC"/>
    <w:rsid w:val="005D6137"/>
    <w:rsid w:val="005D65E8"/>
    <w:rsid w:val="005D66CA"/>
    <w:rsid w:val="005D6822"/>
    <w:rsid w:val="005D709B"/>
    <w:rsid w:val="005D75EB"/>
    <w:rsid w:val="005D7ADB"/>
    <w:rsid w:val="005E0376"/>
    <w:rsid w:val="005E09CE"/>
    <w:rsid w:val="005E0B1A"/>
    <w:rsid w:val="005E0B1B"/>
    <w:rsid w:val="005E0FC1"/>
    <w:rsid w:val="005E1E81"/>
    <w:rsid w:val="005E1FE4"/>
    <w:rsid w:val="005E20CA"/>
    <w:rsid w:val="005E2509"/>
    <w:rsid w:val="005E2871"/>
    <w:rsid w:val="005E2AE7"/>
    <w:rsid w:val="005E2C1A"/>
    <w:rsid w:val="005E2DDC"/>
    <w:rsid w:val="005E3542"/>
    <w:rsid w:val="005E3826"/>
    <w:rsid w:val="005E3AC8"/>
    <w:rsid w:val="005E3B3F"/>
    <w:rsid w:val="005E3C9B"/>
    <w:rsid w:val="005E3F04"/>
    <w:rsid w:val="005E404E"/>
    <w:rsid w:val="005E468C"/>
    <w:rsid w:val="005E49AD"/>
    <w:rsid w:val="005E4C77"/>
    <w:rsid w:val="005E4C9B"/>
    <w:rsid w:val="005E4EE7"/>
    <w:rsid w:val="005E50AD"/>
    <w:rsid w:val="005E52B4"/>
    <w:rsid w:val="005E5745"/>
    <w:rsid w:val="005E66D6"/>
    <w:rsid w:val="005E6796"/>
    <w:rsid w:val="005E6D86"/>
    <w:rsid w:val="005E70B2"/>
    <w:rsid w:val="005E72D8"/>
    <w:rsid w:val="005E7653"/>
    <w:rsid w:val="005E7AFF"/>
    <w:rsid w:val="005E7F59"/>
    <w:rsid w:val="005F069F"/>
    <w:rsid w:val="005F07CB"/>
    <w:rsid w:val="005F0E6E"/>
    <w:rsid w:val="005F1131"/>
    <w:rsid w:val="005F262F"/>
    <w:rsid w:val="005F2AE9"/>
    <w:rsid w:val="005F2B08"/>
    <w:rsid w:val="005F32B9"/>
    <w:rsid w:val="005F33EA"/>
    <w:rsid w:val="005F3970"/>
    <w:rsid w:val="005F411A"/>
    <w:rsid w:val="005F4705"/>
    <w:rsid w:val="005F4AEE"/>
    <w:rsid w:val="005F4FD3"/>
    <w:rsid w:val="005F6334"/>
    <w:rsid w:val="005F72A0"/>
    <w:rsid w:val="005F741D"/>
    <w:rsid w:val="005F76FE"/>
    <w:rsid w:val="005F7A20"/>
    <w:rsid w:val="006000E6"/>
    <w:rsid w:val="0060079D"/>
    <w:rsid w:val="00600B33"/>
    <w:rsid w:val="0060158F"/>
    <w:rsid w:val="00601AD9"/>
    <w:rsid w:val="00601BA0"/>
    <w:rsid w:val="00601D9B"/>
    <w:rsid w:val="006021E1"/>
    <w:rsid w:val="0060220B"/>
    <w:rsid w:val="006028ED"/>
    <w:rsid w:val="0060290A"/>
    <w:rsid w:val="0060291A"/>
    <w:rsid w:val="00602AA1"/>
    <w:rsid w:val="00602AB5"/>
    <w:rsid w:val="00602AC3"/>
    <w:rsid w:val="00603020"/>
    <w:rsid w:val="00603574"/>
    <w:rsid w:val="00603FF0"/>
    <w:rsid w:val="006047C9"/>
    <w:rsid w:val="00605304"/>
    <w:rsid w:val="006054DA"/>
    <w:rsid w:val="006059D8"/>
    <w:rsid w:val="00605D78"/>
    <w:rsid w:val="00605EF5"/>
    <w:rsid w:val="00606DE9"/>
    <w:rsid w:val="0060703C"/>
    <w:rsid w:val="00607B45"/>
    <w:rsid w:val="00607BB0"/>
    <w:rsid w:val="00607D65"/>
    <w:rsid w:val="00610445"/>
    <w:rsid w:val="00610478"/>
    <w:rsid w:val="00610DA2"/>
    <w:rsid w:val="00610DB1"/>
    <w:rsid w:val="00610EE3"/>
    <w:rsid w:val="0061121A"/>
    <w:rsid w:val="006125DD"/>
    <w:rsid w:val="0061277B"/>
    <w:rsid w:val="00612E20"/>
    <w:rsid w:val="00613554"/>
    <w:rsid w:val="0061382C"/>
    <w:rsid w:val="00613CF6"/>
    <w:rsid w:val="00613D9C"/>
    <w:rsid w:val="006141ED"/>
    <w:rsid w:val="00614392"/>
    <w:rsid w:val="00614E7B"/>
    <w:rsid w:val="00615017"/>
    <w:rsid w:val="0061548F"/>
    <w:rsid w:val="006158D1"/>
    <w:rsid w:val="006162D7"/>
    <w:rsid w:val="006163C5"/>
    <w:rsid w:val="006165D6"/>
    <w:rsid w:val="00616A25"/>
    <w:rsid w:val="00616C52"/>
    <w:rsid w:val="00616D9F"/>
    <w:rsid w:val="00617356"/>
    <w:rsid w:val="00617C02"/>
    <w:rsid w:val="00617C6D"/>
    <w:rsid w:val="00617CBE"/>
    <w:rsid w:val="0062075B"/>
    <w:rsid w:val="00620A66"/>
    <w:rsid w:val="006213A3"/>
    <w:rsid w:val="00621433"/>
    <w:rsid w:val="006218EC"/>
    <w:rsid w:val="00621D05"/>
    <w:rsid w:val="00621DC2"/>
    <w:rsid w:val="00621F5E"/>
    <w:rsid w:val="00622596"/>
    <w:rsid w:val="0062289B"/>
    <w:rsid w:val="00622911"/>
    <w:rsid w:val="00622BE4"/>
    <w:rsid w:val="00622C20"/>
    <w:rsid w:val="00623046"/>
    <w:rsid w:val="0062395F"/>
    <w:rsid w:val="00623DE6"/>
    <w:rsid w:val="006242CC"/>
    <w:rsid w:val="006244D4"/>
    <w:rsid w:val="00624938"/>
    <w:rsid w:val="00624C72"/>
    <w:rsid w:val="006252D2"/>
    <w:rsid w:val="00626557"/>
    <w:rsid w:val="00626584"/>
    <w:rsid w:val="006265F5"/>
    <w:rsid w:val="0062683A"/>
    <w:rsid w:val="0062718D"/>
    <w:rsid w:val="0062730F"/>
    <w:rsid w:val="006273BC"/>
    <w:rsid w:val="0062746F"/>
    <w:rsid w:val="0062782B"/>
    <w:rsid w:val="00627862"/>
    <w:rsid w:val="00627A0E"/>
    <w:rsid w:val="00631426"/>
    <w:rsid w:val="00631A37"/>
    <w:rsid w:val="00631B78"/>
    <w:rsid w:val="006321A3"/>
    <w:rsid w:val="006325B7"/>
    <w:rsid w:val="006328E2"/>
    <w:rsid w:val="00632BDA"/>
    <w:rsid w:val="00632EF6"/>
    <w:rsid w:val="006330B3"/>
    <w:rsid w:val="00633B62"/>
    <w:rsid w:val="006347E3"/>
    <w:rsid w:val="00634826"/>
    <w:rsid w:val="00634DCB"/>
    <w:rsid w:val="006353C9"/>
    <w:rsid w:val="006354BC"/>
    <w:rsid w:val="00635936"/>
    <w:rsid w:val="00635AED"/>
    <w:rsid w:val="00635B12"/>
    <w:rsid w:val="00635DE2"/>
    <w:rsid w:val="00635FBD"/>
    <w:rsid w:val="006366DE"/>
    <w:rsid w:val="00636EE4"/>
    <w:rsid w:val="0063716D"/>
    <w:rsid w:val="006375A5"/>
    <w:rsid w:val="00637BAA"/>
    <w:rsid w:val="00640A8B"/>
    <w:rsid w:val="00640B7C"/>
    <w:rsid w:val="00640BDC"/>
    <w:rsid w:val="00640D71"/>
    <w:rsid w:val="00640E5B"/>
    <w:rsid w:val="0064112B"/>
    <w:rsid w:val="0064175C"/>
    <w:rsid w:val="006418C9"/>
    <w:rsid w:val="00641DAC"/>
    <w:rsid w:val="00641F10"/>
    <w:rsid w:val="00642106"/>
    <w:rsid w:val="00642183"/>
    <w:rsid w:val="006427E2"/>
    <w:rsid w:val="00642EF2"/>
    <w:rsid w:val="006434D1"/>
    <w:rsid w:val="006435F8"/>
    <w:rsid w:val="00643A84"/>
    <w:rsid w:val="006445AE"/>
    <w:rsid w:val="00644AEC"/>
    <w:rsid w:val="00644D07"/>
    <w:rsid w:val="00645D31"/>
    <w:rsid w:val="0064736A"/>
    <w:rsid w:val="00647486"/>
    <w:rsid w:val="00647A49"/>
    <w:rsid w:val="00647C6E"/>
    <w:rsid w:val="00647D7F"/>
    <w:rsid w:val="00647DC9"/>
    <w:rsid w:val="00647EE0"/>
    <w:rsid w:val="0065045D"/>
    <w:rsid w:val="006505B1"/>
    <w:rsid w:val="0065081F"/>
    <w:rsid w:val="006509FF"/>
    <w:rsid w:val="00650B5C"/>
    <w:rsid w:val="00650C7A"/>
    <w:rsid w:val="00651E9F"/>
    <w:rsid w:val="00652ABA"/>
    <w:rsid w:val="0065307B"/>
    <w:rsid w:val="006530E5"/>
    <w:rsid w:val="006539C4"/>
    <w:rsid w:val="0065402A"/>
    <w:rsid w:val="0065441F"/>
    <w:rsid w:val="00654472"/>
    <w:rsid w:val="00654980"/>
    <w:rsid w:val="00655191"/>
    <w:rsid w:val="00655AE1"/>
    <w:rsid w:val="00655CBB"/>
    <w:rsid w:val="00655E50"/>
    <w:rsid w:val="006563DB"/>
    <w:rsid w:val="00656669"/>
    <w:rsid w:val="00656693"/>
    <w:rsid w:val="00656F94"/>
    <w:rsid w:val="00657252"/>
    <w:rsid w:val="0065764B"/>
    <w:rsid w:val="00657BF0"/>
    <w:rsid w:val="00661AF6"/>
    <w:rsid w:val="006621B5"/>
    <w:rsid w:val="006622F1"/>
    <w:rsid w:val="006625AD"/>
    <w:rsid w:val="006636BE"/>
    <w:rsid w:val="00663959"/>
    <w:rsid w:val="0066429F"/>
    <w:rsid w:val="006643FE"/>
    <w:rsid w:val="00664ECF"/>
    <w:rsid w:val="0066502D"/>
    <w:rsid w:val="00665E92"/>
    <w:rsid w:val="00666509"/>
    <w:rsid w:val="00666867"/>
    <w:rsid w:val="00666BB5"/>
    <w:rsid w:val="00666EDF"/>
    <w:rsid w:val="006673B4"/>
    <w:rsid w:val="00667AAA"/>
    <w:rsid w:val="00667ACF"/>
    <w:rsid w:val="00667B4D"/>
    <w:rsid w:val="006708A8"/>
    <w:rsid w:val="006708C1"/>
    <w:rsid w:val="00670F08"/>
    <w:rsid w:val="00670FFF"/>
    <w:rsid w:val="006715F4"/>
    <w:rsid w:val="0067162F"/>
    <w:rsid w:val="006719C8"/>
    <w:rsid w:val="006724E4"/>
    <w:rsid w:val="00672AAE"/>
    <w:rsid w:val="00672B62"/>
    <w:rsid w:val="00672DC5"/>
    <w:rsid w:val="006744F3"/>
    <w:rsid w:val="00675091"/>
    <w:rsid w:val="0067577C"/>
    <w:rsid w:val="00675844"/>
    <w:rsid w:val="00675926"/>
    <w:rsid w:val="00675B84"/>
    <w:rsid w:val="00675ECA"/>
    <w:rsid w:val="0067623D"/>
    <w:rsid w:val="006768E0"/>
    <w:rsid w:val="0067694E"/>
    <w:rsid w:val="006769D4"/>
    <w:rsid w:val="00676CAE"/>
    <w:rsid w:val="00676EBA"/>
    <w:rsid w:val="00677221"/>
    <w:rsid w:val="0067746C"/>
    <w:rsid w:val="00677CC7"/>
    <w:rsid w:val="006802BD"/>
    <w:rsid w:val="00680B0E"/>
    <w:rsid w:val="00680E51"/>
    <w:rsid w:val="00681477"/>
    <w:rsid w:val="0068181D"/>
    <w:rsid w:val="00681B3C"/>
    <w:rsid w:val="00681D27"/>
    <w:rsid w:val="00682557"/>
    <w:rsid w:val="006833C6"/>
    <w:rsid w:val="006834B3"/>
    <w:rsid w:val="00683F9E"/>
    <w:rsid w:val="0068401B"/>
    <w:rsid w:val="00684158"/>
    <w:rsid w:val="006845B9"/>
    <w:rsid w:val="00684F45"/>
    <w:rsid w:val="0068513C"/>
    <w:rsid w:val="00685525"/>
    <w:rsid w:val="00686007"/>
    <w:rsid w:val="00686097"/>
    <w:rsid w:val="00686654"/>
    <w:rsid w:val="00686976"/>
    <w:rsid w:val="00687A83"/>
    <w:rsid w:val="00687B50"/>
    <w:rsid w:val="00687F99"/>
    <w:rsid w:val="0069036F"/>
    <w:rsid w:val="0069055D"/>
    <w:rsid w:val="00690870"/>
    <w:rsid w:val="00690E59"/>
    <w:rsid w:val="0069105B"/>
    <w:rsid w:val="00691115"/>
    <w:rsid w:val="00691311"/>
    <w:rsid w:val="0069175C"/>
    <w:rsid w:val="00691979"/>
    <w:rsid w:val="00692F75"/>
    <w:rsid w:val="00693569"/>
    <w:rsid w:val="00693C1D"/>
    <w:rsid w:val="0069480C"/>
    <w:rsid w:val="00694AB8"/>
    <w:rsid w:val="00694CF5"/>
    <w:rsid w:val="00695737"/>
    <w:rsid w:val="006963FE"/>
    <w:rsid w:val="00696826"/>
    <w:rsid w:val="00696D96"/>
    <w:rsid w:val="00697B8B"/>
    <w:rsid w:val="00697E7B"/>
    <w:rsid w:val="006A0137"/>
    <w:rsid w:val="006A161D"/>
    <w:rsid w:val="006A1848"/>
    <w:rsid w:val="006A1C3B"/>
    <w:rsid w:val="006A1FE5"/>
    <w:rsid w:val="006A21D0"/>
    <w:rsid w:val="006A23D7"/>
    <w:rsid w:val="006A2A2B"/>
    <w:rsid w:val="006A2A68"/>
    <w:rsid w:val="006A2B44"/>
    <w:rsid w:val="006A2C60"/>
    <w:rsid w:val="006A33D2"/>
    <w:rsid w:val="006A4127"/>
    <w:rsid w:val="006A4CFA"/>
    <w:rsid w:val="006A550F"/>
    <w:rsid w:val="006A6016"/>
    <w:rsid w:val="006A6069"/>
    <w:rsid w:val="006A64E0"/>
    <w:rsid w:val="006A6630"/>
    <w:rsid w:val="006A6696"/>
    <w:rsid w:val="006A6BE4"/>
    <w:rsid w:val="006A6D87"/>
    <w:rsid w:val="006A6FD4"/>
    <w:rsid w:val="006A7288"/>
    <w:rsid w:val="006A748D"/>
    <w:rsid w:val="006A767E"/>
    <w:rsid w:val="006A7876"/>
    <w:rsid w:val="006B03AD"/>
    <w:rsid w:val="006B0801"/>
    <w:rsid w:val="006B085D"/>
    <w:rsid w:val="006B17F6"/>
    <w:rsid w:val="006B1D58"/>
    <w:rsid w:val="006B327B"/>
    <w:rsid w:val="006B38E2"/>
    <w:rsid w:val="006B410D"/>
    <w:rsid w:val="006B46C2"/>
    <w:rsid w:val="006B4880"/>
    <w:rsid w:val="006B4888"/>
    <w:rsid w:val="006B494B"/>
    <w:rsid w:val="006B4B6D"/>
    <w:rsid w:val="006B4C6A"/>
    <w:rsid w:val="006B4FAB"/>
    <w:rsid w:val="006B500E"/>
    <w:rsid w:val="006B520D"/>
    <w:rsid w:val="006B5B5B"/>
    <w:rsid w:val="006B63F9"/>
    <w:rsid w:val="006B75A9"/>
    <w:rsid w:val="006B7859"/>
    <w:rsid w:val="006B79BA"/>
    <w:rsid w:val="006B7E2D"/>
    <w:rsid w:val="006C1149"/>
    <w:rsid w:val="006C13E4"/>
    <w:rsid w:val="006C168E"/>
    <w:rsid w:val="006C1692"/>
    <w:rsid w:val="006C18ED"/>
    <w:rsid w:val="006C2B8D"/>
    <w:rsid w:val="006C2EE4"/>
    <w:rsid w:val="006C32A0"/>
    <w:rsid w:val="006C37D2"/>
    <w:rsid w:val="006C39A4"/>
    <w:rsid w:val="006C3A57"/>
    <w:rsid w:val="006C3A74"/>
    <w:rsid w:val="006C403C"/>
    <w:rsid w:val="006C4183"/>
    <w:rsid w:val="006C41A9"/>
    <w:rsid w:val="006C4384"/>
    <w:rsid w:val="006C44DE"/>
    <w:rsid w:val="006C4C95"/>
    <w:rsid w:val="006C5119"/>
    <w:rsid w:val="006C6182"/>
    <w:rsid w:val="006C65C6"/>
    <w:rsid w:val="006C6BD8"/>
    <w:rsid w:val="006C6BEC"/>
    <w:rsid w:val="006C7020"/>
    <w:rsid w:val="006C7072"/>
    <w:rsid w:val="006C7734"/>
    <w:rsid w:val="006C7786"/>
    <w:rsid w:val="006C786B"/>
    <w:rsid w:val="006C7E2A"/>
    <w:rsid w:val="006C7E94"/>
    <w:rsid w:val="006C7F4D"/>
    <w:rsid w:val="006D0496"/>
    <w:rsid w:val="006D0845"/>
    <w:rsid w:val="006D0D0A"/>
    <w:rsid w:val="006D137B"/>
    <w:rsid w:val="006D1602"/>
    <w:rsid w:val="006D1FDE"/>
    <w:rsid w:val="006D27F8"/>
    <w:rsid w:val="006D2806"/>
    <w:rsid w:val="006D2A66"/>
    <w:rsid w:val="006D2AD1"/>
    <w:rsid w:val="006D313F"/>
    <w:rsid w:val="006D31B5"/>
    <w:rsid w:val="006D34AA"/>
    <w:rsid w:val="006D3CE2"/>
    <w:rsid w:val="006D3DC1"/>
    <w:rsid w:val="006D40D6"/>
    <w:rsid w:val="006D4757"/>
    <w:rsid w:val="006D4AFE"/>
    <w:rsid w:val="006D52EB"/>
    <w:rsid w:val="006D5F5E"/>
    <w:rsid w:val="006D6327"/>
    <w:rsid w:val="006D6406"/>
    <w:rsid w:val="006D747E"/>
    <w:rsid w:val="006D74B5"/>
    <w:rsid w:val="006D7BE9"/>
    <w:rsid w:val="006D7C7E"/>
    <w:rsid w:val="006E0395"/>
    <w:rsid w:val="006E03C4"/>
    <w:rsid w:val="006E06C2"/>
    <w:rsid w:val="006E0892"/>
    <w:rsid w:val="006E0998"/>
    <w:rsid w:val="006E0E2D"/>
    <w:rsid w:val="006E107C"/>
    <w:rsid w:val="006E143C"/>
    <w:rsid w:val="006E154B"/>
    <w:rsid w:val="006E1CD2"/>
    <w:rsid w:val="006E1D33"/>
    <w:rsid w:val="006E2594"/>
    <w:rsid w:val="006E27DB"/>
    <w:rsid w:val="006E2807"/>
    <w:rsid w:val="006E286A"/>
    <w:rsid w:val="006E29C3"/>
    <w:rsid w:val="006E2BC7"/>
    <w:rsid w:val="006E2EC9"/>
    <w:rsid w:val="006E3020"/>
    <w:rsid w:val="006E37D7"/>
    <w:rsid w:val="006E3E84"/>
    <w:rsid w:val="006E44D1"/>
    <w:rsid w:val="006E4B0A"/>
    <w:rsid w:val="006E4CEB"/>
    <w:rsid w:val="006E5135"/>
    <w:rsid w:val="006E5174"/>
    <w:rsid w:val="006E51C2"/>
    <w:rsid w:val="006E561C"/>
    <w:rsid w:val="006E5744"/>
    <w:rsid w:val="006E5C48"/>
    <w:rsid w:val="006E6620"/>
    <w:rsid w:val="006E77E5"/>
    <w:rsid w:val="006E7C77"/>
    <w:rsid w:val="006E7E4D"/>
    <w:rsid w:val="006E7F4F"/>
    <w:rsid w:val="006E7FAD"/>
    <w:rsid w:val="006F05A5"/>
    <w:rsid w:val="006F0AF0"/>
    <w:rsid w:val="006F1A64"/>
    <w:rsid w:val="006F1F70"/>
    <w:rsid w:val="006F2178"/>
    <w:rsid w:val="006F26E5"/>
    <w:rsid w:val="006F26E6"/>
    <w:rsid w:val="006F2CAD"/>
    <w:rsid w:val="006F2E85"/>
    <w:rsid w:val="006F300E"/>
    <w:rsid w:val="006F32B3"/>
    <w:rsid w:val="006F3712"/>
    <w:rsid w:val="006F3DA2"/>
    <w:rsid w:val="006F4433"/>
    <w:rsid w:val="006F444E"/>
    <w:rsid w:val="006F4AC3"/>
    <w:rsid w:val="006F4C70"/>
    <w:rsid w:val="006F4D1C"/>
    <w:rsid w:val="006F51FB"/>
    <w:rsid w:val="006F526E"/>
    <w:rsid w:val="006F58D8"/>
    <w:rsid w:val="006F5C5F"/>
    <w:rsid w:val="006F5EF9"/>
    <w:rsid w:val="006F623C"/>
    <w:rsid w:val="006F6609"/>
    <w:rsid w:val="006F701B"/>
    <w:rsid w:val="006F7179"/>
    <w:rsid w:val="006F7584"/>
    <w:rsid w:val="006F7FCF"/>
    <w:rsid w:val="00700083"/>
    <w:rsid w:val="007001D4"/>
    <w:rsid w:val="00700453"/>
    <w:rsid w:val="00700603"/>
    <w:rsid w:val="00700BFC"/>
    <w:rsid w:val="00700CA9"/>
    <w:rsid w:val="00700D67"/>
    <w:rsid w:val="00700EC8"/>
    <w:rsid w:val="00701366"/>
    <w:rsid w:val="0070173B"/>
    <w:rsid w:val="00701B7E"/>
    <w:rsid w:val="00701E58"/>
    <w:rsid w:val="0070203F"/>
    <w:rsid w:val="007024B6"/>
    <w:rsid w:val="00703946"/>
    <w:rsid w:val="00703D10"/>
    <w:rsid w:val="00703D99"/>
    <w:rsid w:val="00703E10"/>
    <w:rsid w:val="0070456C"/>
    <w:rsid w:val="00704A00"/>
    <w:rsid w:val="00704A65"/>
    <w:rsid w:val="00704ECA"/>
    <w:rsid w:val="007051E8"/>
    <w:rsid w:val="0070560A"/>
    <w:rsid w:val="007059BB"/>
    <w:rsid w:val="007059C9"/>
    <w:rsid w:val="007059DD"/>
    <w:rsid w:val="00706331"/>
    <w:rsid w:val="0070642F"/>
    <w:rsid w:val="007064D1"/>
    <w:rsid w:val="00707131"/>
    <w:rsid w:val="00707137"/>
    <w:rsid w:val="00707877"/>
    <w:rsid w:val="00707BB7"/>
    <w:rsid w:val="00707BB9"/>
    <w:rsid w:val="00707D55"/>
    <w:rsid w:val="00707DD4"/>
    <w:rsid w:val="00707E35"/>
    <w:rsid w:val="0071044E"/>
    <w:rsid w:val="00710CA1"/>
    <w:rsid w:val="00710FD7"/>
    <w:rsid w:val="007111CB"/>
    <w:rsid w:val="0071139B"/>
    <w:rsid w:val="00711407"/>
    <w:rsid w:val="0071181B"/>
    <w:rsid w:val="00711B1A"/>
    <w:rsid w:val="00711B45"/>
    <w:rsid w:val="00711DCF"/>
    <w:rsid w:val="007121DD"/>
    <w:rsid w:val="00712996"/>
    <w:rsid w:val="00713726"/>
    <w:rsid w:val="00713A77"/>
    <w:rsid w:val="00713B84"/>
    <w:rsid w:val="00713BC7"/>
    <w:rsid w:val="00713CAD"/>
    <w:rsid w:val="00713CF8"/>
    <w:rsid w:val="007141E1"/>
    <w:rsid w:val="00714456"/>
    <w:rsid w:val="00715897"/>
    <w:rsid w:val="00715900"/>
    <w:rsid w:val="00716212"/>
    <w:rsid w:val="007164F7"/>
    <w:rsid w:val="00717855"/>
    <w:rsid w:val="00717881"/>
    <w:rsid w:val="007179A5"/>
    <w:rsid w:val="00717FC8"/>
    <w:rsid w:val="00720054"/>
    <w:rsid w:val="00720176"/>
    <w:rsid w:val="007205FB"/>
    <w:rsid w:val="00720B73"/>
    <w:rsid w:val="00720EBE"/>
    <w:rsid w:val="00720FF5"/>
    <w:rsid w:val="00721D01"/>
    <w:rsid w:val="00721F84"/>
    <w:rsid w:val="007228D0"/>
    <w:rsid w:val="00722CCD"/>
    <w:rsid w:val="00723395"/>
    <w:rsid w:val="0072339B"/>
    <w:rsid w:val="00723709"/>
    <w:rsid w:val="00724CAF"/>
    <w:rsid w:val="007252A6"/>
    <w:rsid w:val="00725435"/>
    <w:rsid w:val="00725769"/>
    <w:rsid w:val="007257F5"/>
    <w:rsid w:val="00725AD4"/>
    <w:rsid w:val="00725B25"/>
    <w:rsid w:val="00725BE0"/>
    <w:rsid w:val="0072604E"/>
    <w:rsid w:val="007263EF"/>
    <w:rsid w:val="0072662C"/>
    <w:rsid w:val="00726DC3"/>
    <w:rsid w:val="00726FDE"/>
    <w:rsid w:val="0072702F"/>
    <w:rsid w:val="00727DF3"/>
    <w:rsid w:val="00727F8B"/>
    <w:rsid w:val="00730F4C"/>
    <w:rsid w:val="0073229C"/>
    <w:rsid w:val="00732793"/>
    <w:rsid w:val="007328C7"/>
    <w:rsid w:val="00732BDA"/>
    <w:rsid w:val="007330F0"/>
    <w:rsid w:val="0073319C"/>
    <w:rsid w:val="0073341F"/>
    <w:rsid w:val="00733C13"/>
    <w:rsid w:val="00733C85"/>
    <w:rsid w:val="00733E5D"/>
    <w:rsid w:val="00733FE4"/>
    <w:rsid w:val="007342D6"/>
    <w:rsid w:val="00734342"/>
    <w:rsid w:val="0073468D"/>
    <w:rsid w:val="00735588"/>
    <w:rsid w:val="0073561F"/>
    <w:rsid w:val="00735F76"/>
    <w:rsid w:val="007366BB"/>
    <w:rsid w:val="00736BF1"/>
    <w:rsid w:val="00737870"/>
    <w:rsid w:val="00737F17"/>
    <w:rsid w:val="007400B9"/>
    <w:rsid w:val="007403E9"/>
    <w:rsid w:val="007407A2"/>
    <w:rsid w:val="0074154A"/>
    <w:rsid w:val="00741C94"/>
    <w:rsid w:val="0074275B"/>
    <w:rsid w:val="00742898"/>
    <w:rsid w:val="00742EF6"/>
    <w:rsid w:val="00743493"/>
    <w:rsid w:val="00743836"/>
    <w:rsid w:val="00743E3F"/>
    <w:rsid w:val="0074408F"/>
    <w:rsid w:val="007446BD"/>
    <w:rsid w:val="0074481F"/>
    <w:rsid w:val="007449A3"/>
    <w:rsid w:val="00744F22"/>
    <w:rsid w:val="0074526D"/>
    <w:rsid w:val="007453F9"/>
    <w:rsid w:val="00745A52"/>
    <w:rsid w:val="00745AA9"/>
    <w:rsid w:val="007465AC"/>
    <w:rsid w:val="00747B47"/>
    <w:rsid w:val="00751247"/>
    <w:rsid w:val="0075166C"/>
    <w:rsid w:val="0075235E"/>
    <w:rsid w:val="007532D3"/>
    <w:rsid w:val="007533E5"/>
    <w:rsid w:val="007535E1"/>
    <w:rsid w:val="007541CB"/>
    <w:rsid w:val="00754F14"/>
    <w:rsid w:val="00755916"/>
    <w:rsid w:val="00755AA9"/>
    <w:rsid w:val="00755FF8"/>
    <w:rsid w:val="0075627D"/>
    <w:rsid w:val="007568AF"/>
    <w:rsid w:val="007570B6"/>
    <w:rsid w:val="007570E1"/>
    <w:rsid w:val="00757805"/>
    <w:rsid w:val="00757D5F"/>
    <w:rsid w:val="007605DF"/>
    <w:rsid w:val="0076074F"/>
    <w:rsid w:val="00760AA8"/>
    <w:rsid w:val="00760B4D"/>
    <w:rsid w:val="00760F2D"/>
    <w:rsid w:val="00760F66"/>
    <w:rsid w:val="007612DC"/>
    <w:rsid w:val="00761602"/>
    <w:rsid w:val="007616EF"/>
    <w:rsid w:val="00761BF6"/>
    <w:rsid w:val="00762650"/>
    <w:rsid w:val="00762930"/>
    <w:rsid w:val="00763069"/>
    <w:rsid w:val="00763350"/>
    <w:rsid w:val="007633DE"/>
    <w:rsid w:val="0076430C"/>
    <w:rsid w:val="007645C2"/>
    <w:rsid w:val="00764B4A"/>
    <w:rsid w:val="00765124"/>
    <w:rsid w:val="00765655"/>
    <w:rsid w:val="007657B0"/>
    <w:rsid w:val="007657D6"/>
    <w:rsid w:val="00765D4D"/>
    <w:rsid w:val="00766065"/>
    <w:rsid w:val="00766417"/>
    <w:rsid w:val="00766536"/>
    <w:rsid w:val="0076691B"/>
    <w:rsid w:val="0076691F"/>
    <w:rsid w:val="00766EE0"/>
    <w:rsid w:val="0076744D"/>
    <w:rsid w:val="00767689"/>
    <w:rsid w:val="00767716"/>
    <w:rsid w:val="00767E2E"/>
    <w:rsid w:val="00767ECE"/>
    <w:rsid w:val="00767EF9"/>
    <w:rsid w:val="00770561"/>
    <w:rsid w:val="0077173A"/>
    <w:rsid w:val="00771B6F"/>
    <w:rsid w:val="00771D32"/>
    <w:rsid w:val="00771DB3"/>
    <w:rsid w:val="0077221C"/>
    <w:rsid w:val="00772439"/>
    <w:rsid w:val="00772D3D"/>
    <w:rsid w:val="00773E29"/>
    <w:rsid w:val="00774785"/>
    <w:rsid w:val="007747AC"/>
    <w:rsid w:val="00774B5E"/>
    <w:rsid w:val="00774E60"/>
    <w:rsid w:val="00775BB2"/>
    <w:rsid w:val="0077621A"/>
    <w:rsid w:val="00776424"/>
    <w:rsid w:val="007765F4"/>
    <w:rsid w:val="00776A17"/>
    <w:rsid w:val="00776ED9"/>
    <w:rsid w:val="00776F26"/>
    <w:rsid w:val="007770D9"/>
    <w:rsid w:val="00777436"/>
    <w:rsid w:val="00777A9A"/>
    <w:rsid w:val="00777F86"/>
    <w:rsid w:val="00780283"/>
    <w:rsid w:val="0078035C"/>
    <w:rsid w:val="00781278"/>
    <w:rsid w:val="00782170"/>
    <w:rsid w:val="007822FD"/>
    <w:rsid w:val="00782CE0"/>
    <w:rsid w:val="007833EF"/>
    <w:rsid w:val="00783584"/>
    <w:rsid w:val="00783757"/>
    <w:rsid w:val="00784508"/>
    <w:rsid w:val="00784A00"/>
    <w:rsid w:val="00784D04"/>
    <w:rsid w:val="00785140"/>
    <w:rsid w:val="00785310"/>
    <w:rsid w:val="007853DE"/>
    <w:rsid w:val="00785F20"/>
    <w:rsid w:val="007861E3"/>
    <w:rsid w:val="007863AB"/>
    <w:rsid w:val="00786846"/>
    <w:rsid w:val="0078699F"/>
    <w:rsid w:val="00786A92"/>
    <w:rsid w:val="00786BAC"/>
    <w:rsid w:val="00786FCA"/>
    <w:rsid w:val="007872C2"/>
    <w:rsid w:val="00787554"/>
    <w:rsid w:val="007905A3"/>
    <w:rsid w:val="00790976"/>
    <w:rsid w:val="00790CFF"/>
    <w:rsid w:val="0079119D"/>
    <w:rsid w:val="00791507"/>
    <w:rsid w:val="00791A08"/>
    <w:rsid w:val="00791B0F"/>
    <w:rsid w:val="0079202F"/>
    <w:rsid w:val="00792422"/>
    <w:rsid w:val="007925C3"/>
    <w:rsid w:val="00792725"/>
    <w:rsid w:val="00792A52"/>
    <w:rsid w:val="00792FF5"/>
    <w:rsid w:val="007930C2"/>
    <w:rsid w:val="007931C8"/>
    <w:rsid w:val="0079327D"/>
    <w:rsid w:val="00793679"/>
    <w:rsid w:val="00793A4E"/>
    <w:rsid w:val="007946F7"/>
    <w:rsid w:val="00794940"/>
    <w:rsid w:val="00794BF3"/>
    <w:rsid w:val="00795171"/>
    <w:rsid w:val="00795243"/>
    <w:rsid w:val="007957F8"/>
    <w:rsid w:val="00795AE5"/>
    <w:rsid w:val="00795BD1"/>
    <w:rsid w:val="00795F45"/>
    <w:rsid w:val="00796823"/>
    <w:rsid w:val="00796A9C"/>
    <w:rsid w:val="00796CD8"/>
    <w:rsid w:val="00796D9F"/>
    <w:rsid w:val="00796E96"/>
    <w:rsid w:val="007976C1"/>
    <w:rsid w:val="00797C17"/>
    <w:rsid w:val="00797DA2"/>
    <w:rsid w:val="007A093B"/>
    <w:rsid w:val="007A0A61"/>
    <w:rsid w:val="007A0ACD"/>
    <w:rsid w:val="007A1081"/>
    <w:rsid w:val="007A1B93"/>
    <w:rsid w:val="007A2441"/>
    <w:rsid w:val="007A33A6"/>
    <w:rsid w:val="007A3529"/>
    <w:rsid w:val="007A356D"/>
    <w:rsid w:val="007A3C88"/>
    <w:rsid w:val="007A3CD1"/>
    <w:rsid w:val="007A3DB0"/>
    <w:rsid w:val="007A3DF4"/>
    <w:rsid w:val="007A3E04"/>
    <w:rsid w:val="007A3F3A"/>
    <w:rsid w:val="007A421B"/>
    <w:rsid w:val="007A4E2D"/>
    <w:rsid w:val="007A5054"/>
    <w:rsid w:val="007A59F4"/>
    <w:rsid w:val="007A5CC2"/>
    <w:rsid w:val="007A603E"/>
    <w:rsid w:val="007A6226"/>
    <w:rsid w:val="007A65DB"/>
    <w:rsid w:val="007A69F4"/>
    <w:rsid w:val="007A6ADD"/>
    <w:rsid w:val="007A6B07"/>
    <w:rsid w:val="007A70A8"/>
    <w:rsid w:val="007A7E37"/>
    <w:rsid w:val="007B02D9"/>
    <w:rsid w:val="007B051E"/>
    <w:rsid w:val="007B05DF"/>
    <w:rsid w:val="007B0BC0"/>
    <w:rsid w:val="007B1294"/>
    <w:rsid w:val="007B12C6"/>
    <w:rsid w:val="007B243A"/>
    <w:rsid w:val="007B3403"/>
    <w:rsid w:val="007B475E"/>
    <w:rsid w:val="007B4947"/>
    <w:rsid w:val="007B4A34"/>
    <w:rsid w:val="007B4E8B"/>
    <w:rsid w:val="007B56C3"/>
    <w:rsid w:val="007B5EFD"/>
    <w:rsid w:val="007B6034"/>
    <w:rsid w:val="007B6D1B"/>
    <w:rsid w:val="007B76A7"/>
    <w:rsid w:val="007B790C"/>
    <w:rsid w:val="007B7DD7"/>
    <w:rsid w:val="007C04E3"/>
    <w:rsid w:val="007C05BF"/>
    <w:rsid w:val="007C089C"/>
    <w:rsid w:val="007C0F34"/>
    <w:rsid w:val="007C108C"/>
    <w:rsid w:val="007C1834"/>
    <w:rsid w:val="007C1AEA"/>
    <w:rsid w:val="007C247F"/>
    <w:rsid w:val="007C24D4"/>
    <w:rsid w:val="007C25E2"/>
    <w:rsid w:val="007C26B8"/>
    <w:rsid w:val="007C31A9"/>
    <w:rsid w:val="007C343E"/>
    <w:rsid w:val="007C3986"/>
    <w:rsid w:val="007C3B51"/>
    <w:rsid w:val="007C4B5B"/>
    <w:rsid w:val="007C53E7"/>
    <w:rsid w:val="007C581B"/>
    <w:rsid w:val="007C58EB"/>
    <w:rsid w:val="007C5940"/>
    <w:rsid w:val="007C5AC4"/>
    <w:rsid w:val="007C648B"/>
    <w:rsid w:val="007C6585"/>
    <w:rsid w:val="007C6A2C"/>
    <w:rsid w:val="007C6C86"/>
    <w:rsid w:val="007C703D"/>
    <w:rsid w:val="007C77D0"/>
    <w:rsid w:val="007C7A78"/>
    <w:rsid w:val="007C7DE0"/>
    <w:rsid w:val="007C7EF5"/>
    <w:rsid w:val="007D0854"/>
    <w:rsid w:val="007D11A4"/>
    <w:rsid w:val="007D12BC"/>
    <w:rsid w:val="007D15E6"/>
    <w:rsid w:val="007D191E"/>
    <w:rsid w:val="007D196F"/>
    <w:rsid w:val="007D1E7F"/>
    <w:rsid w:val="007D2014"/>
    <w:rsid w:val="007D264C"/>
    <w:rsid w:val="007D2A90"/>
    <w:rsid w:val="007D2ECD"/>
    <w:rsid w:val="007D2FDA"/>
    <w:rsid w:val="007D302F"/>
    <w:rsid w:val="007D3716"/>
    <w:rsid w:val="007D3BF1"/>
    <w:rsid w:val="007D3CE0"/>
    <w:rsid w:val="007D3E19"/>
    <w:rsid w:val="007D3E42"/>
    <w:rsid w:val="007D40B5"/>
    <w:rsid w:val="007D4829"/>
    <w:rsid w:val="007D4D22"/>
    <w:rsid w:val="007D4F23"/>
    <w:rsid w:val="007D506A"/>
    <w:rsid w:val="007D50C7"/>
    <w:rsid w:val="007D5758"/>
    <w:rsid w:val="007D57F9"/>
    <w:rsid w:val="007D5870"/>
    <w:rsid w:val="007D5A3A"/>
    <w:rsid w:val="007D5D15"/>
    <w:rsid w:val="007D5E3D"/>
    <w:rsid w:val="007D67A5"/>
    <w:rsid w:val="007D6B1F"/>
    <w:rsid w:val="007D6FFB"/>
    <w:rsid w:val="007D71B4"/>
    <w:rsid w:val="007D72EC"/>
    <w:rsid w:val="007D7437"/>
    <w:rsid w:val="007D7CD6"/>
    <w:rsid w:val="007E03D1"/>
    <w:rsid w:val="007E0744"/>
    <w:rsid w:val="007E0971"/>
    <w:rsid w:val="007E09C3"/>
    <w:rsid w:val="007E0FC8"/>
    <w:rsid w:val="007E11E3"/>
    <w:rsid w:val="007E1736"/>
    <w:rsid w:val="007E1895"/>
    <w:rsid w:val="007E1D07"/>
    <w:rsid w:val="007E1E21"/>
    <w:rsid w:val="007E2750"/>
    <w:rsid w:val="007E2816"/>
    <w:rsid w:val="007E28CB"/>
    <w:rsid w:val="007E2B5E"/>
    <w:rsid w:val="007E2C35"/>
    <w:rsid w:val="007E2DF5"/>
    <w:rsid w:val="007E30CE"/>
    <w:rsid w:val="007E3504"/>
    <w:rsid w:val="007E3940"/>
    <w:rsid w:val="007E3D6A"/>
    <w:rsid w:val="007E43B4"/>
    <w:rsid w:val="007E4530"/>
    <w:rsid w:val="007E4B4B"/>
    <w:rsid w:val="007E4DFE"/>
    <w:rsid w:val="007E571A"/>
    <w:rsid w:val="007E584D"/>
    <w:rsid w:val="007E5C3B"/>
    <w:rsid w:val="007E6226"/>
    <w:rsid w:val="007E6B3F"/>
    <w:rsid w:val="007E6E1F"/>
    <w:rsid w:val="007E7250"/>
    <w:rsid w:val="007E72AF"/>
    <w:rsid w:val="007E72CB"/>
    <w:rsid w:val="007E7576"/>
    <w:rsid w:val="007E7CDE"/>
    <w:rsid w:val="007F0AE5"/>
    <w:rsid w:val="007F0D13"/>
    <w:rsid w:val="007F11C7"/>
    <w:rsid w:val="007F1431"/>
    <w:rsid w:val="007F1B65"/>
    <w:rsid w:val="007F1F70"/>
    <w:rsid w:val="007F2A24"/>
    <w:rsid w:val="007F317D"/>
    <w:rsid w:val="007F37A1"/>
    <w:rsid w:val="007F3A79"/>
    <w:rsid w:val="007F3ED2"/>
    <w:rsid w:val="007F4641"/>
    <w:rsid w:val="007F486B"/>
    <w:rsid w:val="007F48D2"/>
    <w:rsid w:val="007F4A9F"/>
    <w:rsid w:val="007F4C95"/>
    <w:rsid w:val="007F4DA8"/>
    <w:rsid w:val="007F4E86"/>
    <w:rsid w:val="007F516A"/>
    <w:rsid w:val="007F5763"/>
    <w:rsid w:val="007F5AF1"/>
    <w:rsid w:val="007F5BC9"/>
    <w:rsid w:val="007F5D8C"/>
    <w:rsid w:val="007F6039"/>
    <w:rsid w:val="007F703E"/>
    <w:rsid w:val="007F7467"/>
    <w:rsid w:val="007F78BC"/>
    <w:rsid w:val="007F78E0"/>
    <w:rsid w:val="008002D4"/>
    <w:rsid w:val="00800601"/>
    <w:rsid w:val="008013F6"/>
    <w:rsid w:val="00801641"/>
    <w:rsid w:val="00801EBB"/>
    <w:rsid w:val="00801FCB"/>
    <w:rsid w:val="00802019"/>
    <w:rsid w:val="00802025"/>
    <w:rsid w:val="0080211B"/>
    <w:rsid w:val="00802223"/>
    <w:rsid w:val="00802A33"/>
    <w:rsid w:val="00802A3A"/>
    <w:rsid w:val="00803496"/>
    <w:rsid w:val="00804022"/>
    <w:rsid w:val="00804C18"/>
    <w:rsid w:val="00804D26"/>
    <w:rsid w:val="00804F48"/>
    <w:rsid w:val="00804F8A"/>
    <w:rsid w:val="008050F8"/>
    <w:rsid w:val="00805659"/>
    <w:rsid w:val="008056FA"/>
    <w:rsid w:val="00805820"/>
    <w:rsid w:val="00806A1B"/>
    <w:rsid w:val="00806DB1"/>
    <w:rsid w:val="00806E9D"/>
    <w:rsid w:val="0080743F"/>
    <w:rsid w:val="00807C9A"/>
    <w:rsid w:val="00810125"/>
    <w:rsid w:val="008103FC"/>
    <w:rsid w:val="00810915"/>
    <w:rsid w:val="0081126C"/>
    <w:rsid w:val="008112FF"/>
    <w:rsid w:val="00811CD7"/>
    <w:rsid w:val="00811EDE"/>
    <w:rsid w:val="00811F49"/>
    <w:rsid w:val="008123D8"/>
    <w:rsid w:val="00812C8B"/>
    <w:rsid w:val="00812E15"/>
    <w:rsid w:val="008136F1"/>
    <w:rsid w:val="008138F2"/>
    <w:rsid w:val="0081393F"/>
    <w:rsid w:val="00813AC4"/>
    <w:rsid w:val="008145DC"/>
    <w:rsid w:val="00814E27"/>
    <w:rsid w:val="008151DF"/>
    <w:rsid w:val="0081549A"/>
    <w:rsid w:val="00815CF8"/>
    <w:rsid w:val="00815D4A"/>
    <w:rsid w:val="00815E85"/>
    <w:rsid w:val="0081609A"/>
    <w:rsid w:val="008162E6"/>
    <w:rsid w:val="00816783"/>
    <w:rsid w:val="008171AD"/>
    <w:rsid w:val="00817321"/>
    <w:rsid w:val="00817771"/>
    <w:rsid w:val="00817965"/>
    <w:rsid w:val="00817CE5"/>
    <w:rsid w:val="00817CE8"/>
    <w:rsid w:val="00817FF2"/>
    <w:rsid w:val="00820600"/>
    <w:rsid w:val="00820FB3"/>
    <w:rsid w:val="00820FD9"/>
    <w:rsid w:val="00821145"/>
    <w:rsid w:val="008213FE"/>
    <w:rsid w:val="0082163D"/>
    <w:rsid w:val="0082208C"/>
    <w:rsid w:val="008223C0"/>
    <w:rsid w:val="00822584"/>
    <w:rsid w:val="00822C59"/>
    <w:rsid w:val="00822E4B"/>
    <w:rsid w:val="00823045"/>
    <w:rsid w:val="0082328E"/>
    <w:rsid w:val="0082347F"/>
    <w:rsid w:val="0082348B"/>
    <w:rsid w:val="008234E0"/>
    <w:rsid w:val="00823687"/>
    <w:rsid w:val="00823809"/>
    <w:rsid w:val="008238BE"/>
    <w:rsid w:val="008239B9"/>
    <w:rsid w:val="00823EA3"/>
    <w:rsid w:val="0082411C"/>
    <w:rsid w:val="00825088"/>
    <w:rsid w:val="00825758"/>
    <w:rsid w:val="008261B3"/>
    <w:rsid w:val="008268C2"/>
    <w:rsid w:val="00826950"/>
    <w:rsid w:val="00826A45"/>
    <w:rsid w:val="00826C48"/>
    <w:rsid w:val="0083000E"/>
    <w:rsid w:val="0083008A"/>
    <w:rsid w:val="0083029D"/>
    <w:rsid w:val="00830C84"/>
    <w:rsid w:val="0083100A"/>
    <w:rsid w:val="008312F7"/>
    <w:rsid w:val="00832BFD"/>
    <w:rsid w:val="0083368B"/>
    <w:rsid w:val="00834672"/>
    <w:rsid w:val="008346F1"/>
    <w:rsid w:val="00834751"/>
    <w:rsid w:val="00834F7E"/>
    <w:rsid w:val="008350CF"/>
    <w:rsid w:val="008354FE"/>
    <w:rsid w:val="00835C4D"/>
    <w:rsid w:val="00835D46"/>
    <w:rsid w:val="008361AA"/>
    <w:rsid w:val="008361AD"/>
    <w:rsid w:val="00836DF7"/>
    <w:rsid w:val="00836FB2"/>
    <w:rsid w:val="008373A1"/>
    <w:rsid w:val="008374C1"/>
    <w:rsid w:val="0083756F"/>
    <w:rsid w:val="00837950"/>
    <w:rsid w:val="00837D79"/>
    <w:rsid w:val="00837F39"/>
    <w:rsid w:val="0084042D"/>
    <w:rsid w:val="0084058E"/>
    <w:rsid w:val="0084125C"/>
    <w:rsid w:val="008412EF"/>
    <w:rsid w:val="00841601"/>
    <w:rsid w:val="00841869"/>
    <w:rsid w:val="00841DFE"/>
    <w:rsid w:val="00841F82"/>
    <w:rsid w:val="008428A2"/>
    <w:rsid w:val="00843064"/>
    <w:rsid w:val="008430AC"/>
    <w:rsid w:val="00843BB7"/>
    <w:rsid w:val="00843DC8"/>
    <w:rsid w:val="0084419B"/>
    <w:rsid w:val="008445B2"/>
    <w:rsid w:val="008445E2"/>
    <w:rsid w:val="00844652"/>
    <w:rsid w:val="008448D3"/>
    <w:rsid w:val="00844F64"/>
    <w:rsid w:val="00845A1D"/>
    <w:rsid w:val="00845A56"/>
    <w:rsid w:val="00845FAD"/>
    <w:rsid w:val="00846C93"/>
    <w:rsid w:val="00846FF2"/>
    <w:rsid w:val="00847205"/>
    <w:rsid w:val="00847516"/>
    <w:rsid w:val="00847841"/>
    <w:rsid w:val="008502FC"/>
    <w:rsid w:val="008508FD"/>
    <w:rsid w:val="00850B9C"/>
    <w:rsid w:val="00851DB0"/>
    <w:rsid w:val="008521D8"/>
    <w:rsid w:val="008525F4"/>
    <w:rsid w:val="00852696"/>
    <w:rsid w:val="008527D9"/>
    <w:rsid w:val="00852FB6"/>
    <w:rsid w:val="008532B6"/>
    <w:rsid w:val="00853682"/>
    <w:rsid w:val="00853BF0"/>
    <w:rsid w:val="00853E97"/>
    <w:rsid w:val="008542CA"/>
    <w:rsid w:val="00854523"/>
    <w:rsid w:val="00854557"/>
    <w:rsid w:val="00854599"/>
    <w:rsid w:val="00854ADB"/>
    <w:rsid w:val="00854D3A"/>
    <w:rsid w:val="008553AB"/>
    <w:rsid w:val="00855F95"/>
    <w:rsid w:val="00856405"/>
    <w:rsid w:val="0085648A"/>
    <w:rsid w:val="0085657D"/>
    <w:rsid w:val="0085663A"/>
    <w:rsid w:val="008569D1"/>
    <w:rsid w:val="00860586"/>
    <w:rsid w:val="00860857"/>
    <w:rsid w:val="00860E7C"/>
    <w:rsid w:val="00860EE2"/>
    <w:rsid w:val="008615B5"/>
    <w:rsid w:val="00861648"/>
    <w:rsid w:val="0086205A"/>
    <w:rsid w:val="00862153"/>
    <w:rsid w:val="008624A9"/>
    <w:rsid w:val="008626FA"/>
    <w:rsid w:val="008627FC"/>
    <w:rsid w:val="00862AA4"/>
    <w:rsid w:val="00862D6F"/>
    <w:rsid w:val="00862E80"/>
    <w:rsid w:val="00862FAE"/>
    <w:rsid w:val="0086317D"/>
    <w:rsid w:val="00863251"/>
    <w:rsid w:val="00863C56"/>
    <w:rsid w:val="00863FBF"/>
    <w:rsid w:val="00863FD1"/>
    <w:rsid w:val="00864054"/>
    <w:rsid w:val="00864F3C"/>
    <w:rsid w:val="00865147"/>
    <w:rsid w:val="00865FE8"/>
    <w:rsid w:val="008665F9"/>
    <w:rsid w:val="008669AF"/>
    <w:rsid w:val="00866BAA"/>
    <w:rsid w:val="00866E28"/>
    <w:rsid w:val="008675BF"/>
    <w:rsid w:val="008679BD"/>
    <w:rsid w:val="00867AAE"/>
    <w:rsid w:val="0087041A"/>
    <w:rsid w:val="00870F47"/>
    <w:rsid w:val="008713F7"/>
    <w:rsid w:val="008715FD"/>
    <w:rsid w:val="00871A77"/>
    <w:rsid w:val="00871EC0"/>
    <w:rsid w:val="00871FD3"/>
    <w:rsid w:val="00872224"/>
    <w:rsid w:val="008723A7"/>
    <w:rsid w:val="008723F8"/>
    <w:rsid w:val="00872DA1"/>
    <w:rsid w:val="0087323C"/>
    <w:rsid w:val="0087350E"/>
    <w:rsid w:val="00873514"/>
    <w:rsid w:val="008739AA"/>
    <w:rsid w:val="00873CE7"/>
    <w:rsid w:val="00873DFB"/>
    <w:rsid w:val="00874226"/>
    <w:rsid w:val="00874573"/>
    <w:rsid w:val="008749E6"/>
    <w:rsid w:val="008767B5"/>
    <w:rsid w:val="0087718D"/>
    <w:rsid w:val="0087739B"/>
    <w:rsid w:val="00877457"/>
    <w:rsid w:val="00877805"/>
    <w:rsid w:val="00877C10"/>
    <w:rsid w:val="00881550"/>
    <w:rsid w:val="00881623"/>
    <w:rsid w:val="00881815"/>
    <w:rsid w:val="00882092"/>
    <w:rsid w:val="008821B9"/>
    <w:rsid w:val="008821BE"/>
    <w:rsid w:val="00882904"/>
    <w:rsid w:val="00882BDD"/>
    <w:rsid w:val="00882EED"/>
    <w:rsid w:val="0088358B"/>
    <w:rsid w:val="00884DD5"/>
    <w:rsid w:val="00885043"/>
    <w:rsid w:val="008854F4"/>
    <w:rsid w:val="008856D1"/>
    <w:rsid w:val="00885B2B"/>
    <w:rsid w:val="00886540"/>
    <w:rsid w:val="008865F7"/>
    <w:rsid w:val="0088706B"/>
    <w:rsid w:val="008872FD"/>
    <w:rsid w:val="00887DEF"/>
    <w:rsid w:val="00890779"/>
    <w:rsid w:val="00890A83"/>
    <w:rsid w:val="00890D77"/>
    <w:rsid w:val="00891280"/>
    <w:rsid w:val="00891284"/>
    <w:rsid w:val="00891392"/>
    <w:rsid w:val="0089167A"/>
    <w:rsid w:val="00891CD6"/>
    <w:rsid w:val="00892547"/>
    <w:rsid w:val="00892C6A"/>
    <w:rsid w:val="00892FC9"/>
    <w:rsid w:val="008934B5"/>
    <w:rsid w:val="0089565F"/>
    <w:rsid w:val="00895729"/>
    <w:rsid w:val="00895844"/>
    <w:rsid w:val="008960BA"/>
    <w:rsid w:val="00896B2A"/>
    <w:rsid w:val="00896BDA"/>
    <w:rsid w:val="0089716E"/>
    <w:rsid w:val="0089721D"/>
    <w:rsid w:val="0089762B"/>
    <w:rsid w:val="00897DE6"/>
    <w:rsid w:val="008A0054"/>
    <w:rsid w:val="008A018D"/>
    <w:rsid w:val="008A06FA"/>
    <w:rsid w:val="008A0B00"/>
    <w:rsid w:val="008A0BD5"/>
    <w:rsid w:val="008A1902"/>
    <w:rsid w:val="008A1A26"/>
    <w:rsid w:val="008A1AAA"/>
    <w:rsid w:val="008A21A1"/>
    <w:rsid w:val="008A28E2"/>
    <w:rsid w:val="008A2A5C"/>
    <w:rsid w:val="008A2BE6"/>
    <w:rsid w:val="008A2DB6"/>
    <w:rsid w:val="008A2DEE"/>
    <w:rsid w:val="008A2E08"/>
    <w:rsid w:val="008A2FF7"/>
    <w:rsid w:val="008A34D5"/>
    <w:rsid w:val="008A35CE"/>
    <w:rsid w:val="008A36CB"/>
    <w:rsid w:val="008A3B7E"/>
    <w:rsid w:val="008A3F04"/>
    <w:rsid w:val="008A4057"/>
    <w:rsid w:val="008A4323"/>
    <w:rsid w:val="008A4965"/>
    <w:rsid w:val="008A5435"/>
    <w:rsid w:val="008A624E"/>
    <w:rsid w:val="008A6784"/>
    <w:rsid w:val="008A688E"/>
    <w:rsid w:val="008A6A71"/>
    <w:rsid w:val="008A6DBE"/>
    <w:rsid w:val="008A7143"/>
    <w:rsid w:val="008A7145"/>
    <w:rsid w:val="008A748E"/>
    <w:rsid w:val="008A78D4"/>
    <w:rsid w:val="008A7E12"/>
    <w:rsid w:val="008B051F"/>
    <w:rsid w:val="008B07DC"/>
    <w:rsid w:val="008B0E76"/>
    <w:rsid w:val="008B1C6E"/>
    <w:rsid w:val="008B1FF2"/>
    <w:rsid w:val="008B2406"/>
    <w:rsid w:val="008B280E"/>
    <w:rsid w:val="008B2AD0"/>
    <w:rsid w:val="008B2D92"/>
    <w:rsid w:val="008B2D93"/>
    <w:rsid w:val="008B2FB0"/>
    <w:rsid w:val="008B30D5"/>
    <w:rsid w:val="008B31B0"/>
    <w:rsid w:val="008B3FA7"/>
    <w:rsid w:val="008B4DC5"/>
    <w:rsid w:val="008B540E"/>
    <w:rsid w:val="008B56A8"/>
    <w:rsid w:val="008B56CC"/>
    <w:rsid w:val="008B5740"/>
    <w:rsid w:val="008B5BAA"/>
    <w:rsid w:val="008B60ED"/>
    <w:rsid w:val="008B764E"/>
    <w:rsid w:val="008B7896"/>
    <w:rsid w:val="008B7C2C"/>
    <w:rsid w:val="008B7D64"/>
    <w:rsid w:val="008B7DBF"/>
    <w:rsid w:val="008B7DE5"/>
    <w:rsid w:val="008C0464"/>
    <w:rsid w:val="008C05C2"/>
    <w:rsid w:val="008C0620"/>
    <w:rsid w:val="008C0940"/>
    <w:rsid w:val="008C0955"/>
    <w:rsid w:val="008C1147"/>
    <w:rsid w:val="008C1C0E"/>
    <w:rsid w:val="008C1F15"/>
    <w:rsid w:val="008C2B10"/>
    <w:rsid w:val="008C2BB1"/>
    <w:rsid w:val="008C2E37"/>
    <w:rsid w:val="008C2F2E"/>
    <w:rsid w:val="008C2FC3"/>
    <w:rsid w:val="008C3B34"/>
    <w:rsid w:val="008C44E7"/>
    <w:rsid w:val="008C464F"/>
    <w:rsid w:val="008C4793"/>
    <w:rsid w:val="008C4F51"/>
    <w:rsid w:val="008C4F6C"/>
    <w:rsid w:val="008C5117"/>
    <w:rsid w:val="008C57D3"/>
    <w:rsid w:val="008C60CD"/>
    <w:rsid w:val="008C74CC"/>
    <w:rsid w:val="008C756F"/>
    <w:rsid w:val="008C78CD"/>
    <w:rsid w:val="008C7CCC"/>
    <w:rsid w:val="008D0037"/>
    <w:rsid w:val="008D0339"/>
    <w:rsid w:val="008D0656"/>
    <w:rsid w:val="008D1503"/>
    <w:rsid w:val="008D180D"/>
    <w:rsid w:val="008D1E5B"/>
    <w:rsid w:val="008D2D27"/>
    <w:rsid w:val="008D301C"/>
    <w:rsid w:val="008D3119"/>
    <w:rsid w:val="008D381B"/>
    <w:rsid w:val="008D3C5A"/>
    <w:rsid w:val="008D3F9F"/>
    <w:rsid w:val="008D427F"/>
    <w:rsid w:val="008D4524"/>
    <w:rsid w:val="008D45E1"/>
    <w:rsid w:val="008D483F"/>
    <w:rsid w:val="008D4BED"/>
    <w:rsid w:val="008D5CEC"/>
    <w:rsid w:val="008D6404"/>
    <w:rsid w:val="008D670E"/>
    <w:rsid w:val="008D6D88"/>
    <w:rsid w:val="008D6FE6"/>
    <w:rsid w:val="008D769F"/>
    <w:rsid w:val="008D77DB"/>
    <w:rsid w:val="008D788C"/>
    <w:rsid w:val="008D7BDD"/>
    <w:rsid w:val="008D7DE5"/>
    <w:rsid w:val="008D7EB5"/>
    <w:rsid w:val="008E0B88"/>
    <w:rsid w:val="008E18F2"/>
    <w:rsid w:val="008E1D4C"/>
    <w:rsid w:val="008E2604"/>
    <w:rsid w:val="008E29A7"/>
    <w:rsid w:val="008E2D5C"/>
    <w:rsid w:val="008E342D"/>
    <w:rsid w:val="008E3B37"/>
    <w:rsid w:val="008E3EF4"/>
    <w:rsid w:val="008E3FD6"/>
    <w:rsid w:val="008E4B48"/>
    <w:rsid w:val="008E4EB6"/>
    <w:rsid w:val="008E5539"/>
    <w:rsid w:val="008E56B3"/>
    <w:rsid w:val="008E5853"/>
    <w:rsid w:val="008E5B6B"/>
    <w:rsid w:val="008E666D"/>
    <w:rsid w:val="008E6E42"/>
    <w:rsid w:val="008E79D8"/>
    <w:rsid w:val="008F07FE"/>
    <w:rsid w:val="008F16A7"/>
    <w:rsid w:val="008F1923"/>
    <w:rsid w:val="008F1D60"/>
    <w:rsid w:val="008F2085"/>
    <w:rsid w:val="008F2861"/>
    <w:rsid w:val="008F3093"/>
    <w:rsid w:val="008F3316"/>
    <w:rsid w:val="008F3318"/>
    <w:rsid w:val="008F3482"/>
    <w:rsid w:val="008F382E"/>
    <w:rsid w:val="008F45E0"/>
    <w:rsid w:val="008F4BE4"/>
    <w:rsid w:val="008F5106"/>
    <w:rsid w:val="008F5754"/>
    <w:rsid w:val="008F59E8"/>
    <w:rsid w:val="008F5D34"/>
    <w:rsid w:val="008F5F07"/>
    <w:rsid w:val="008F5F4E"/>
    <w:rsid w:val="008F607E"/>
    <w:rsid w:val="008F632D"/>
    <w:rsid w:val="008F6683"/>
    <w:rsid w:val="008F6EE9"/>
    <w:rsid w:val="008F72FB"/>
    <w:rsid w:val="008F745C"/>
    <w:rsid w:val="00900E9C"/>
    <w:rsid w:val="009014B0"/>
    <w:rsid w:val="0090176F"/>
    <w:rsid w:val="009018CA"/>
    <w:rsid w:val="00901E72"/>
    <w:rsid w:val="00902926"/>
    <w:rsid w:val="00902AC6"/>
    <w:rsid w:val="00902B5C"/>
    <w:rsid w:val="0090386D"/>
    <w:rsid w:val="0090399F"/>
    <w:rsid w:val="00903F29"/>
    <w:rsid w:val="00904062"/>
    <w:rsid w:val="00904445"/>
    <w:rsid w:val="00904461"/>
    <w:rsid w:val="00904E4D"/>
    <w:rsid w:val="00905C3C"/>
    <w:rsid w:val="00905CC1"/>
    <w:rsid w:val="00905E5E"/>
    <w:rsid w:val="00906710"/>
    <w:rsid w:val="00906AB0"/>
    <w:rsid w:val="0090700A"/>
    <w:rsid w:val="009071C8"/>
    <w:rsid w:val="009071CB"/>
    <w:rsid w:val="00907427"/>
    <w:rsid w:val="00907683"/>
    <w:rsid w:val="00907AA3"/>
    <w:rsid w:val="00907EDF"/>
    <w:rsid w:val="00910461"/>
    <w:rsid w:val="0091067B"/>
    <w:rsid w:val="00910B42"/>
    <w:rsid w:val="00911636"/>
    <w:rsid w:val="00911C38"/>
    <w:rsid w:val="00912072"/>
    <w:rsid w:val="009121AB"/>
    <w:rsid w:val="0091231F"/>
    <w:rsid w:val="00912BBD"/>
    <w:rsid w:val="00912CB8"/>
    <w:rsid w:val="009134C1"/>
    <w:rsid w:val="00913F9D"/>
    <w:rsid w:val="00914152"/>
    <w:rsid w:val="00914511"/>
    <w:rsid w:val="0091469F"/>
    <w:rsid w:val="00914D76"/>
    <w:rsid w:val="0091558B"/>
    <w:rsid w:val="00915691"/>
    <w:rsid w:val="00915A90"/>
    <w:rsid w:val="00915CFA"/>
    <w:rsid w:val="00915D18"/>
    <w:rsid w:val="009160C2"/>
    <w:rsid w:val="009161BF"/>
    <w:rsid w:val="009162E0"/>
    <w:rsid w:val="0091662B"/>
    <w:rsid w:val="0091676D"/>
    <w:rsid w:val="00916860"/>
    <w:rsid w:val="00916B0C"/>
    <w:rsid w:val="00916F92"/>
    <w:rsid w:val="00917050"/>
    <w:rsid w:val="00917898"/>
    <w:rsid w:val="009178A7"/>
    <w:rsid w:val="00920710"/>
    <w:rsid w:val="00920845"/>
    <w:rsid w:val="00920ADB"/>
    <w:rsid w:val="00920CA1"/>
    <w:rsid w:val="00920E12"/>
    <w:rsid w:val="0092124D"/>
    <w:rsid w:val="00921345"/>
    <w:rsid w:val="009217E8"/>
    <w:rsid w:val="00921F92"/>
    <w:rsid w:val="009220AC"/>
    <w:rsid w:val="009229C0"/>
    <w:rsid w:val="00922D39"/>
    <w:rsid w:val="009232C2"/>
    <w:rsid w:val="00923C5C"/>
    <w:rsid w:val="00924525"/>
    <w:rsid w:val="00924A9B"/>
    <w:rsid w:val="00924F0C"/>
    <w:rsid w:val="009253FC"/>
    <w:rsid w:val="00925588"/>
    <w:rsid w:val="00926BB3"/>
    <w:rsid w:val="00926FE2"/>
    <w:rsid w:val="0092756F"/>
    <w:rsid w:val="009275CE"/>
    <w:rsid w:val="0092796D"/>
    <w:rsid w:val="00927F64"/>
    <w:rsid w:val="0093036C"/>
    <w:rsid w:val="0093056C"/>
    <w:rsid w:val="009312B3"/>
    <w:rsid w:val="009318FE"/>
    <w:rsid w:val="00932030"/>
    <w:rsid w:val="00932752"/>
    <w:rsid w:val="0093291F"/>
    <w:rsid w:val="00932B5E"/>
    <w:rsid w:val="00932CB0"/>
    <w:rsid w:val="00932E8D"/>
    <w:rsid w:val="00933EFE"/>
    <w:rsid w:val="00933F9D"/>
    <w:rsid w:val="0093443E"/>
    <w:rsid w:val="00935C9C"/>
    <w:rsid w:val="00936054"/>
    <w:rsid w:val="0093606B"/>
    <w:rsid w:val="009360FB"/>
    <w:rsid w:val="00936665"/>
    <w:rsid w:val="00936952"/>
    <w:rsid w:val="009369F0"/>
    <w:rsid w:val="00936D73"/>
    <w:rsid w:val="00936EC4"/>
    <w:rsid w:val="00936ECC"/>
    <w:rsid w:val="00937281"/>
    <w:rsid w:val="00937695"/>
    <w:rsid w:val="00937A36"/>
    <w:rsid w:val="00937BF8"/>
    <w:rsid w:val="00937E49"/>
    <w:rsid w:val="009405F4"/>
    <w:rsid w:val="00940638"/>
    <w:rsid w:val="00940887"/>
    <w:rsid w:val="00940895"/>
    <w:rsid w:val="00940FC4"/>
    <w:rsid w:val="00941699"/>
    <w:rsid w:val="009416C9"/>
    <w:rsid w:val="009419C9"/>
    <w:rsid w:val="00941F81"/>
    <w:rsid w:val="00942046"/>
    <w:rsid w:val="0094245B"/>
    <w:rsid w:val="009427E3"/>
    <w:rsid w:val="00942C2C"/>
    <w:rsid w:val="00943290"/>
    <w:rsid w:val="00943596"/>
    <w:rsid w:val="00943923"/>
    <w:rsid w:val="00943988"/>
    <w:rsid w:val="00943A11"/>
    <w:rsid w:val="009447B1"/>
    <w:rsid w:val="009451B9"/>
    <w:rsid w:val="0094523B"/>
    <w:rsid w:val="00945B97"/>
    <w:rsid w:val="00946379"/>
    <w:rsid w:val="009469D6"/>
    <w:rsid w:val="00947DF8"/>
    <w:rsid w:val="00950008"/>
    <w:rsid w:val="00951641"/>
    <w:rsid w:val="00951B80"/>
    <w:rsid w:val="00952427"/>
    <w:rsid w:val="009527C1"/>
    <w:rsid w:val="0095309C"/>
    <w:rsid w:val="00953821"/>
    <w:rsid w:val="00953BB9"/>
    <w:rsid w:val="00953C7E"/>
    <w:rsid w:val="00953C8C"/>
    <w:rsid w:val="00953E8F"/>
    <w:rsid w:val="00954A78"/>
    <w:rsid w:val="00954F86"/>
    <w:rsid w:val="00955272"/>
    <w:rsid w:val="0095545A"/>
    <w:rsid w:val="00955E8C"/>
    <w:rsid w:val="00956071"/>
    <w:rsid w:val="0095764F"/>
    <w:rsid w:val="00957936"/>
    <w:rsid w:val="00957C1A"/>
    <w:rsid w:val="00960587"/>
    <w:rsid w:val="009615E4"/>
    <w:rsid w:val="0096177B"/>
    <w:rsid w:val="00961BEE"/>
    <w:rsid w:val="00963019"/>
    <w:rsid w:val="009630A3"/>
    <w:rsid w:val="0096357E"/>
    <w:rsid w:val="009638A2"/>
    <w:rsid w:val="00963E30"/>
    <w:rsid w:val="009649BD"/>
    <w:rsid w:val="009652B7"/>
    <w:rsid w:val="00965569"/>
    <w:rsid w:val="009662A0"/>
    <w:rsid w:val="00966606"/>
    <w:rsid w:val="0096704C"/>
    <w:rsid w:val="00967737"/>
    <w:rsid w:val="0096783E"/>
    <w:rsid w:val="00967AE4"/>
    <w:rsid w:val="00967E25"/>
    <w:rsid w:val="00970959"/>
    <w:rsid w:val="009719B6"/>
    <w:rsid w:val="00971E42"/>
    <w:rsid w:val="00972406"/>
    <w:rsid w:val="00972545"/>
    <w:rsid w:val="00972640"/>
    <w:rsid w:val="00972ABC"/>
    <w:rsid w:val="00972F64"/>
    <w:rsid w:val="0097332D"/>
    <w:rsid w:val="0097371A"/>
    <w:rsid w:val="009738EB"/>
    <w:rsid w:val="00973C05"/>
    <w:rsid w:val="00973C33"/>
    <w:rsid w:val="00973DF8"/>
    <w:rsid w:val="009752A2"/>
    <w:rsid w:val="009752E2"/>
    <w:rsid w:val="0097568E"/>
    <w:rsid w:val="00975894"/>
    <w:rsid w:val="00975A30"/>
    <w:rsid w:val="00975BF5"/>
    <w:rsid w:val="00975C1F"/>
    <w:rsid w:val="0097629A"/>
    <w:rsid w:val="00976751"/>
    <w:rsid w:val="00976A4A"/>
    <w:rsid w:val="00976B29"/>
    <w:rsid w:val="00977BA9"/>
    <w:rsid w:val="009808E2"/>
    <w:rsid w:val="00980962"/>
    <w:rsid w:val="00980A3C"/>
    <w:rsid w:val="00980F4C"/>
    <w:rsid w:val="00980FA4"/>
    <w:rsid w:val="00981F93"/>
    <w:rsid w:val="009822D6"/>
    <w:rsid w:val="00982C0C"/>
    <w:rsid w:val="00982C4B"/>
    <w:rsid w:val="00983B48"/>
    <w:rsid w:val="00984462"/>
    <w:rsid w:val="00984D21"/>
    <w:rsid w:val="009852B1"/>
    <w:rsid w:val="00985BAF"/>
    <w:rsid w:val="0098694C"/>
    <w:rsid w:val="00986C28"/>
    <w:rsid w:val="009872BF"/>
    <w:rsid w:val="009878A6"/>
    <w:rsid w:val="0099010E"/>
    <w:rsid w:val="0099090B"/>
    <w:rsid w:val="00990921"/>
    <w:rsid w:val="00990979"/>
    <w:rsid w:val="00990D4D"/>
    <w:rsid w:val="009916B3"/>
    <w:rsid w:val="009918C9"/>
    <w:rsid w:val="00991995"/>
    <w:rsid w:val="00992269"/>
    <w:rsid w:val="00992B6C"/>
    <w:rsid w:val="00993042"/>
    <w:rsid w:val="0099356F"/>
    <w:rsid w:val="0099363F"/>
    <w:rsid w:val="00993652"/>
    <w:rsid w:val="00993F16"/>
    <w:rsid w:val="00993F54"/>
    <w:rsid w:val="00994E91"/>
    <w:rsid w:val="00995528"/>
    <w:rsid w:val="00995C18"/>
    <w:rsid w:val="00995C3A"/>
    <w:rsid w:val="00995FB0"/>
    <w:rsid w:val="00996106"/>
    <w:rsid w:val="00996B2D"/>
    <w:rsid w:val="00996CDF"/>
    <w:rsid w:val="00996E65"/>
    <w:rsid w:val="009978D9"/>
    <w:rsid w:val="009A0A7A"/>
    <w:rsid w:val="009A0ACE"/>
    <w:rsid w:val="009A1B97"/>
    <w:rsid w:val="009A217E"/>
    <w:rsid w:val="009A21E5"/>
    <w:rsid w:val="009A21E6"/>
    <w:rsid w:val="009A24F0"/>
    <w:rsid w:val="009A2BB1"/>
    <w:rsid w:val="009A2ED9"/>
    <w:rsid w:val="009A369E"/>
    <w:rsid w:val="009A3A1E"/>
    <w:rsid w:val="009A3C55"/>
    <w:rsid w:val="009A3D78"/>
    <w:rsid w:val="009A3F9A"/>
    <w:rsid w:val="009A43F1"/>
    <w:rsid w:val="009A4A43"/>
    <w:rsid w:val="009A4DB1"/>
    <w:rsid w:val="009A544E"/>
    <w:rsid w:val="009A5535"/>
    <w:rsid w:val="009A5916"/>
    <w:rsid w:val="009A5B73"/>
    <w:rsid w:val="009A61EE"/>
    <w:rsid w:val="009A7D3E"/>
    <w:rsid w:val="009B1577"/>
    <w:rsid w:val="009B188C"/>
    <w:rsid w:val="009B1AAF"/>
    <w:rsid w:val="009B1D63"/>
    <w:rsid w:val="009B2140"/>
    <w:rsid w:val="009B22CC"/>
    <w:rsid w:val="009B2510"/>
    <w:rsid w:val="009B2B67"/>
    <w:rsid w:val="009B3918"/>
    <w:rsid w:val="009B468C"/>
    <w:rsid w:val="009B4D33"/>
    <w:rsid w:val="009B51D1"/>
    <w:rsid w:val="009B52DA"/>
    <w:rsid w:val="009B5E2A"/>
    <w:rsid w:val="009B64A0"/>
    <w:rsid w:val="009B6593"/>
    <w:rsid w:val="009B6985"/>
    <w:rsid w:val="009B69E9"/>
    <w:rsid w:val="009B6B2D"/>
    <w:rsid w:val="009B6E1E"/>
    <w:rsid w:val="009B6EE7"/>
    <w:rsid w:val="009B71A9"/>
    <w:rsid w:val="009B7753"/>
    <w:rsid w:val="009B7946"/>
    <w:rsid w:val="009B7BB2"/>
    <w:rsid w:val="009C078A"/>
    <w:rsid w:val="009C0844"/>
    <w:rsid w:val="009C0C17"/>
    <w:rsid w:val="009C0EFD"/>
    <w:rsid w:val="009C1BBB"/>
    <w:rsid w:val="009C1C80"/>
    <w:rsid w:val="009C22AB"/>
    <w:rsid w:val="009C2E8A"/>
    <w:rsid w:val="009C2FA1"/>
    <w:rsid w:val="009C2FDB"/>
    <w:rsid w:val="009C30D4"/>
    <w:rsid w:val="009C31BA"/>
    <w:rsid w:val="009C3459"/>
    <w:rsid w:val="009C3AF6"/>
    <w:rsid w:val="009C3BDA"/>
    <w:rsid w:val="009C3E90"/>
    <w:rsid w:val="009C3F85"/>
    <w:rsid w:val="009C4A82"/>
    <w:rsid w:val="009C4C25"/>
    <w:rsid w:val="009C51B8"/>
    <w:rsid w:val="009C5834"/>
    <w:rsid w:val="009C637A"/>
    <w:rsid w:val="009C6456"/>
    <w:rsid w:val="009C705B"/>
    <w:rsid w:val="009C7519"/>
    <w:rsid w:val="009C75BF"/>
    <w:rsid w:val="009C76C9"/>
    <w:rsid w:val="009C794B"/>
    <w:rsid w:val="009C7B2D"/>
    <w:rsid w:val="009C7C80"/>
    <w:rsid w:val="009D009E"/>
    <w:rsid w:val="009D1705"/>
    <w:rsid w:val="009D1850"/>
    <w:rsid w:val="009D187B"/>
    <w:rsid w:val="009D1BB4"/>
    <w:rsid w:val="009D1E19"/>
    <w:rsid w:val="009D2406"/>
    <w:rsid w:val="009D26A0"/>
    <w:rsid w:val="009D2D71"/>
    <w:rsid w:val="009D389F"/>
    <w:rsid w:val="009D39AE"/>
    <w:rsid w:val="009D408C"/>
    <w:rsid w:val="009D46A2"/>
    <w:rsid w:val="009D5DFC"/>
    <w:rsid w:val="009D6237"/>
    <w:rsid w:val="009D64BA"/>
    <w:rsid w:val="009D6D7E"/>
    <w:rsid w:val="009D7398"/>
    <w:rsid w:val="009D7A91"/>
    <w:rsid w:val="009E018B"/>
    <w:rsid w:val="009E037F"/>
    <w:rsid w:val="009E06B3"/>
    <w:rsid w:val="009E07DA"/>
    <w:rsid w:val="009E1AB7"/>
    <w:rsid w:val="009E1BD9"/>
    <w:rsid w:val="009E1F01"/>
    <w:rsid w:val="009E2120"/>
    <w:rsid w:val="009E2154"/>
    <w:rsid w:val="009E243E"/>
    <w:rsid w:val="009E2817"/>
    <w:rsid w:val="009E2C50"/>
    <w:rsid w:val="009E2F82"/>
    <w:rsid w:val="009E34B4"/>
    <w:rsid w:val="009E398A"/>
    <w:rsid w:val="009E3C52"/>
    <w:rsid w:val="009E40D0"/>
    <w:rsid w:val="009E41E3"/>
    <w:rsid w:val="009E4350"/>
    <w:rsid w:val="009E4615"/>
    <w:rsid w:val="009E4FB7"/>
    <w:rsid w:val="009E506D"/>
    <w:rsid w:val="009E5423"/>
    <w:rsid w:val="009E61D7"/>
    <w:rsid w:val="009E6AD2"/>
    <w:rsid w:val="009E6C21"/>
    <w:rsid w:val="009E6E22"/>
    <w:rsid w:val="009E707B"/>
    <w:rsid w:val="009E72D4"/>
    <w:rsid w:val="009E75CD"/>
    <w:rsid w:val="009E7C39"/>
    <w:rsid w:val="009F06F1"/>
    <w:rsid w:val="009F0B77"/>
    <w:rsid w:val="009F1815"/>
    <w:rsid w:val="009F1D4C"/>
    <w:rsid w:val="009F27A9"/>
    <w:rsid w:val="009F3172"/>
    <w:rsid w:val="009F336F"/>
    <w:rsid w:val="009F390E"/>
    <w:rsid w:val="009F4685"/>
    <w:rsid w:val="009F480E"/>
    <w:rsid w:val="009F4B9A"/>
    <w:rsid w:val="009F4DFE"/>
    <w:rsid w:val="009F4F88"/>
    <w:rsid w:val="009F4FE4"/>
    <w:rsid w:val="009F501C"/>
    <w:rsid w:val="009F60C7"/>
    <w:rsid w:val="009F6161"/>
    <w:rsid w:val="009F61BE"/>
    <w:rsid w:val="009F644A"/>
    <w:rsid w:val="009F6906"/>
    <w:rsid w:val="009F6B03"/>
    <w:rsid w:val="009F6D35"/>
    <w:rsid w:val="009F723F"/>
    <w:rsid w:val="009F7C56"/>
    <w:rsid w:val="009F7C89"/>
    <w:rsid w:val="009F7FB9"/>
    <w:rsid w:val="00A003B3"/>
    <w:rsid w:val="00A00AAE"/>
    <w:rsid w:val="00A00CE4"/>
    <w:rsid w:val="00A01026"/>
    <w:rsid w:val="00A0139C"/>
    <w:rsid w:val="00A01670"/>
    <w:rsid w:val="00A0185F"/>
    <w:rsid w:val="00A01A3F"/>
    <w:rsid w:val="00A02196"/>
    <w:rsid w:val="00A028CA"/>
    <w:rsid w:val="00A03995"/>
    <w:rsid w:val="00A03E5F"/>
    <w:rsid w:val="00A04D3B"/>
    <w:rsid w:val="00A0555F"/>
    <w:rsid w:val="00A0557E"/>
    <w:rsid w:val="00A05AA5"/>
    <w:rsid w:val="00A05B65"/>
    <w:rsid w:val="00A06112"/>
    <w:rsid w:val="00A067E2"/>
    <w:rsid w:val="00A06DEE"/>
    <w:rsid w:val="00A06FDF"/>
    <w:rsid w:val="00A075A9"/>
    <w:rsid w:val="00A075AF"/>
    <w:rsid w:val="00A075B6"/>
    <w:rsid w:val="00A07F1F"/>
    <w:rsid w:val="00A100B6"/>
    <w:rsid w:val="00A10EC6"/>
    <w:rsid w:val="00A10FBA"/>
    <w:rsid w:val="00A11DFE"/>
    <w:rsid w:val="00A12256"/>
    <w:rsid w:val="00A1235E"/>
    <w:rsid w:val="00A12409"/>
    <w:rsid w:val="00A12488"/>
    <w:rsid w:val="00A12D1A"/>
    <w:rsid w:val="00A12DE0"/>
    <w:rsid w:val="00A13111"/>
    <w:rsid w:val="00A1347C"/>
    <w:rsid w:val="00A13493"/>
    <w:rsid w:val="00A1368D"/>
    <w:rsid w:val="00A14054"/>
    <w:rsid w:val="00A145C6"/>
    <w:rsid w:val="00A147E0"/>
    <w:rsid w:val="00A151F3"/>
    <w:rsid w:val="00A157AA"/>
    <w:rsid w:val="00A16190"/>
    <w:rsid w:val="00A16773"/>
    <w:rsid w:val="00A16920"/>
    <w:rsid w:val="00A16B3B"/>
    <w:rsid w:val="00A16F3D"/>
    <w:rsid w:val="00A171BA"/>
    <w:rsid w:val="00A171F1"/>
    <w:rsid w:val="00A2007A"/>
    <w:rsid w:val="00A2009C"/>
    <w:rsid w:val="00A206F0"/>
    <w:rsid w:val="00A208BE"/>
    <w:rsid w:val="00A217F2"/>
    <w:rsid w:val="00A21894"/>
    <w:rsid w:val="00A218C3"/>
    <w:rsid w:val="00A219B7"/>
    <w:rsid w:val="00A21AF5"/>
    <w:rsid w:val="00A2295E"/>
    <w:rsid w:val="00A22C56"/>
    <w:rsid w:val="00A23235"/>
    <w:rsid w:val="00A23917"/>
    <w:rsid w:val="00A24420"/>
    <w:rsid w:val="00A24514"/>
    <w:rsid w:val="00A24783"/>
    <w:rsid w:val="00A247A2"/>
    <w:rsid w:val="00A25B0F"/>
    <w:rsid w:val="00A25B2C"/>
    <w:rsid w:val="00A25B55"/>
    <w:rsid w:val="00A25CF1"/>
    <w:rsid w:val="00A25FB1"/>
    <w:rsid w:val="00A26B91"/>
    <w:rsid w:val="00A26BA7"/>
    <w:rsid w:val="00A26C8E"/>
    <w:rsid w:val="00A26CF3"/>
    <w:rsid w:val="00A26F7E"/>
    <w:rsid w:val="00A27313"/>
    <w:rsid w:val="00A30730"/>
    <w:rsid w:val="00A30D16"/>
    <w:rsid w:val="00A3142B"/>
    <w:rsid w:val="00A31860"/>
    <w:rsid w:val="00A31C83"/>
    <w:rsid w:val="00A31EE0"/>
    <w:rsid w:val="00A32330"/>
    <w:rsid w:val="00A32BE0"/>
    <w:rsid w:val="00A32C1A"/>
    <w:rsid w:val="00A32D93"/>
    <w:rsid w:val="00A337E6"/>
    <w:rsid w:val="00A33DA6"/>
    <w:rsid w:val="00A34416"/>
    <w:rsid w:val="00A34FF3"/>
    <w:rsid w:val="00A359D7"/>
    <w:rsid w:val="00A35AA6"/>
    <w:rsid w:val="00A35B0E"/>
    <w:rsid w:val="00A35C4C"/>
    <w:rsid w:val="00A361FA"/>
    <w:rsid w:val="00A366CE"/>
    <w:rsid w:val="00A36793"/>
    <w:rsid w:val="00A36829"/>
    <w:rsid w:val="00A37303"/>
    <w:rsid w:val="00A37503"/>
    <w:rsid w:val="00A3750C"/>
    <w:rsid w:val="00A37B9E"/>
    <w:rsid w:val="00A40123"/>
    <w:rsid w:val="00A402C9"/>
    <w:rsid w:val="00A404FA"/>
    <w:rsid w:val="00A40660"/>
    <w:rsid w:val="00A40781"/>
    <w:rsid w:val="00A4093B"/>
    <w:rsid w:val="00A40B7A"/>
    <w:rsid w:val="00A40C61"/>
    <w:rsid w:val="00A412F0"/>
    <w:rsid w:val="00A41EE4"/>
    <w:rsid w:val="00A420BE"/>
    <w:rsid w:val="00A420C0"/>
    <w:rsid w:val="00A4267B"/>
    <w:rsid w:val="00A42849"/>
    <w:rsid w:val="00A429CB"/>
    <w:rsid w:val="00A42BD5"/>
    <w:rsid w:val="00A43851"/>
    <w:rsid w:val="00A4385C"/>
    <w:rsid w:val="00A43E8F"/>
    <w:rsid w:val="00A445DA"/>
    <w:rsid w:val="00A446AB"/>
    <w:rsid w:val="00A449D5"/>
    <w:rsid w:val="00A44B11"/>
    <w:rsid w:val="00A44C1D"/>
    <w:rsid w:val="00A44DF2"/>
    <w:rsid w:val="00A45226"/>
    <w:rsid w:val="00A454EA"/>
    <w:rsid w:val="00A45561"/>
    <w:rsid w:val="00A46415"/>
    <w:rsid w:val="00A46F1A"/>
    <w:rsid w:val="00A47062"/>
    <w:rsid w:val="00A47789"/>
    <w:rsid w:val="00A47B84"/>
    <w:rsid w:val="00A47C5C"/>
    <w:rsid w:val="00A50340"/>
    <w:rsid w:val="00A50600"/>
    <w:rsid w:val="00A50ABD"/>
    <w:rsid w:val="00A50B78"/>
    <w:rsid w:val="00A50D41"/>
    <w:rsid w:val="00A50F9E"/>
    <w:rsid w:val="00A51203"/>
    <w:rsid w:val="00A51588"/>
    <w:rsid w:val="00A51D81"/>
    <w:rsid w:val="00A52514"/>
    <w:rsid w:val="00A52874"/>
    <w:rsid w:val="00A52BF6"/>
    <w:rsid w:val="00A5359B"/>
    <w:rsid w:val="00A5427F"/>
    <w:rsid w:val="00A5464C"/>
    <w:rsid w:val="00A54881"/>
    <w:rsid w:val="00A548B7"/>
    <w:rsid w:val="00A54CC9"/>
    <w:rsid w:val="00A54D9A"/>
    <w:rsid w:val="00A54EF8"/>
    <w:rsid w:val="00A563E1"/>
    <w:rsid w:val="00A56757"/>
    <w:rsid w:val="00A56862"/>
    <w:rsid w:val="00A56A08"/>
    <w:rsid w:val="00A576C3"/>
    <w:rsid w:val="00A57735"/>
    <w:rsid w:val="00A57800"/>
    <w:rsid w:val="00A57ABC"/>
    <w:rsid w:val="00A57CCB"/>
    <w:rsid w:val="00A605BD"/>
    <w:rsid w:val="00A6110D"/>
    <w:rsid w:val="00A6117C"/>
    <w:rsid w:val="00A61303"/>
    <w:rsid w:val="00A62300"/>
    <w:rsid w:val="00A6247E"/>
    <w:rsid w:val="00A6262B"/>
    <w:rsid w:val="00A62859"/>
    <w:rsid w:val="00A6286F"/>
    <w:rsid w:val="00A62A82"/>
    <w:rsid w:val="00A62DBF"/>
    <w:rsid w:val="00A63222"/>
    <w:rsid w:val="00A63225"/>
    <w:rsid w:val="00A639B0"/>
    <w:rsid w:val="00A63DBA"/>
    <w:rsid w:val="00A645C2"/>
    <w:rsid w:val="00A6465C"/>
    <w:rsid w:val="00A6482B"/>
    <w:rsid w:val="00A64E40"/>
    <w:rsid w:val="00A6500E"/>
    <w:rsid w:val="00A65388"/>
    <w:rsid w:val="00A65966"/>
    <w:rsid w:val="00A65D2F"/>
    <w:rsid w:val="00A65DB9"/>
    <w:rsid w:val="00A6657E"/>
    <w:rsid w:val="00A66F92"/>
    <w:rsid w:val="00A672BB"/>
    <w:rsid w:val="00A679C7"/>
    <w:rsid w:val="00A705C7"/>
    <w:rsid w:val="00A7067C"/>
    <w:rsid w:val="00A70E30"/>
    <w:rsid w:val="00A7123D"/>
    <w:rsid w:val="00A72F57"/>
    <w:rsid w:val="00A73159"/>
    <w:rsid w:val="00A734B6"/>
    <w:rsid w:val="00A73532"/>
    <w:rsid w:val="00A7354C"/>
    <w:rsid w:val="00A735CE"/>
    <w:rsid w:val="00A7415C"/>
    <w:rsid w:val="00A74409"/>
    <w:rsid w:val="00A74637"/>
    <w:rsid w:val="00A74642"/>
    <w:rsid w:val="00A749D0"/>
    <w:rsid w:val="00A752DB"/>
    <w:rsid w:val="00A75350"/>
    <w:rsid w:val="00A75DEF"/>
    <w:rsid w:val="00A765FA"/>
    <w:rsid w:val="00A77591"/>
    <w:rsid w:val="00A77831"/>
    <w:rsid w:val="00A77F29"/>
    <w:rsid w:val="00A80048"/>
    <w:rsid w:val="00A8020B"/>
    <w:rsid w:val="00A80416"/>
    <w:rsid w:val="00A81411"/>
    <w:rsid w:val="00A81AAD"/>
    <w:rsid w:val="00A81D5A"/>
    <w:rsid w:val="00A82247"/>
    <w:rsid w:val="00A823FB"/>
    <w:rsid w:val="00A8242D"/>
    <w:rsid w:val="00A825E7"/>
    <w:rsid w:val="00A82A14"/>
    <w:rsid w:val="00A82A44"/>
    <w:rsid w:val="00A83612"/>
    <w:rsid w:val="00A8367E"/>
    <w:rsid w:val="00A83812"/>
    <w:rsid w:val="00A84740"/>
    <w:rsid w:val="00A84C0A"/>
    <w:rsid w:val="00A857D1"/>
    <w:rsid w:val="00A85E0E"/>
    <w:rsid w:val="00A87093"/>
    <w:rsid w:val="00A87153"/>
    <w:rsid w:val="00A872F4"/>
    <w:rsid w:val="00A87937"/>
    <w:rsid w:val="00A87B42"/>
    <w:rsid w:val="00A90100"/>
    <w:rsid w:val="00A90101"/>
    <w:rsid w:val="00A909CF"/>
    <w:rsid w:val="00A911BC"/>
    <w:rsid w:val="00A9158E"/>
    <w:rsid w:val="00A91703"/>
    <w:rsid w:val="00A91DE1"/>
    <w:rsid w:val="00A92463"/>
    <w:rsid w:val="00A924F1"/>
    <w:rsid w:val="00A92566"/>
    <w:rsid w:val="00A935E8"/>
    <w:rsid w:val="00A93780"/>
    <w:rsid w:val="00A9396C"/>
    <w:rsid w:val="00A94812"/>
    <w:rsid w:val="00A94BB0"/>
    <w:rsid w:val="00A94CB9"/>
    <w:rsid w:val="00A9523D"/>
    <w:rsid w:val="00A95439"/>
    <w:rsid w:val="00A9578C"/>
    <w:rsid w:val="00A95DB0"/>
    <w:rsid w:val="00A95DC5"/>
    <w:rsid w:val="00A96756"/>
    <w:rsid w:val="00A96977"/>
    <w:rsid w:val="00A96A46"/>
    <w:rsid w:val="00A96C8D"/>
    <w:rsid w:val="00A97802"/>
    <w:rsid w:val="00A9792D"/>
    <w:rsid w:val="00AA04D9"/>
    <w:rsid w:val="00AA07C6"/>
    <w:rsid w:val="00AA08EA"/>
    <w:rsid w:val="00AA2BF6"/>
    <w:rsid w:val="00AA36B7"/>
    <w:rsid w:val="00AA3727"/>
    <w:rsid w:val="00AA3C08"/>
    <w:rsid w:val="00AA3C92"/>
    <w:rsid w:val="00AA3E2F"/>
    <w:rsid w:val="00AA4279"/>
    <w:rsid w:val="00AA4412"/>
    <w:rsid w:val="00AA5448"/>
    <w:rsid w:val="00AA55FA"/>
    <w:rsid w:val="00AA566D"/>
    <w:rsid w:val="00AA5DDC"/>
    <w:rsid w:val="00AA6093"/>
    <w:rsid w:val="00AA6197"/>
    <w:rsid w:val="00AA644E"/>
    <w:rsid w:val="00AA68D8"/>
    <w:rsid w:val="00AB009D"/>
    <w:rsid w:val="00AB0EF5"/>
    <w:rsid w:val="00AB0F67"/>
    <w:rsid w:val="00AB15AF"/>
    <w:rsid w:val="00AB1797"/>
    <w:rsid w:val="00AB1A05"/>
    <w:rsid w:val="00AB1A3B"/>
    <w:rsid w:val="00AB1C61"/>
    <w:rsid w:val="00AB22F6"/>
    <w:rsid w:val="00AB254C"/>
    <w:rsid w:val="00AB3E33"/>
    <w:rsid w:val="00AB51DF"/>
    <w:rsid w:val="00AB527B"/>
    <w:rsid w:val="00AB544D"/>
    <w:rsid w:val="00AB5514"/>
    <w:rsid w:val="00AB5989"/>
    <w:rsid w:val="00AB5BB1"/>
    <w:rsid w:val="00AB6400"/>
    <w:rsid w:val="00AB640C"/>
    <w:rsid w:val="00AB7199"/>
    <w:rsid w:val="00AB76A5"/>
    <w:rsid w:val="00AB777D"/>
    <w:rsid w:val="00AB78D0"/>
    <w:rsid w:val="00AC0448"/>
    <w:rsid w:val="00AC050F"/>
    <w:rsid w:val="00AC09F2"/>
    <w:rsid w:val="00AC119E"/>
    <w:rsid w:val="00AC127F"/>
    <w:rsid w:val="00AC1956"/>
    <w:rsid w:val="00AC1B26"/>
    <w:rsid w:val="00AC1DEA"/>
    <w:rsid w:val="00AC1E47"/>
    <w:rsid w:val="00AC23AC"/>
    <w:rsid w:val="00AC256A"/>
    <w:rsid w:val="00AC2850"/>
    <w:rsid w:val="00AC2CBD"/>
    <w:rsid w:val="00AC3238"/>
    <w:rsid w:val="00AC32CA"/>
    <w:rsid w:val="00AC3AB5"/>
    <w:rsid w:val="00AC3C93"/>
    <w:rsid w:val="00AC3D14"/>
    <w:rsid w:val="00AC3DA4"/>
    <w:rsid w:val="00AC3E8A"/>
    <w:rsid w:val="00AC418D"/>
    <w:rsid w:val="00AC41B3"/>
    <w:rsid w:val="00AC4B46"/>
    <w:rsid w:val="00AC5167"/>
    <w:rsid w:val="00AC5649"/>
    <w:rsid w:val="00AC5B3A"/>
    <w:rsid w:val="00AC632F"/>
    <w:rsid w:val="00AC6579"/>
    <w:rsid w:val="00AC6918"/>
    <w:rsid w:val="00AC6C6F"/>
    <w:rsid w:val="00AC6CAF"/>
    <w:rsid w:val="00AC7422"/>
    <w:rsid w:val="00AC785C"/>
    <w:rsid w:val="00AD12F4"/>
    <w:rsid w:val="00AD1865"/>
    <w:rsid w:val="00AD292C"/>
    <w:rsid w:val="00AD2D5A"/>
    <w:rsid w:val="00AD315C"/>
    <w:rsid w:val="00AD4044"/>
    <w:rsid w:val="00AD41CE"/>
    <w:rsid w:val="00AD4204"/>
    <w:rsid w:val="00AD430F"/>
    <w:rsid w:val="00AD4C14"/>
    <w:rsid w:val="00AD5729"/>
    <w:rsid w:val="00AD57C7"/>
    <w:rsid w:val="00AD6513"/>
    <w:rsid w:val="00AD6615"/>
    <w:rsid w:val="00AD6653"/>
    <w:rsid w:val="00AD68DC"/>
    <w:rsid w:val="00AD7372"/>
    <w:rsid w:val="00AD7959"/>
    <w:rsid w:val="00AD7C9C"/>
    <w:rsid w:val="00AD7D63"/>
    <w:rsid w:val="00AE0488"/>
    <w:rsid w:val="00AE0B67"/>
    <w:rsid w:val="00AE124B"/>
    <w:rsid w:val="00AE1BB9"/>
    <w:rsid w:val="00AE2291"/>
    <w:rsid w:val="00AE24B5"/>
    <w:rsid w:val="00AE3185"/>
    <w:rsid w:val="00AE383F"/>
    <w:rsid w:val="00AE3A3E"/>
    <w:rsid w:val="00AE3B75"/>
    <w:rsid w:val="00AE3ECD"/>
    <w:rsid w:val="00AE4441"/>
    <w:rsid w:val="00AE4E52"/>
    <w:rsid w:val="00AE5424"/>
    <w:rsid w:val="00AE570A"/>
    <w:rsid w:val="00AE57F8"/>
    <w:rsid w:val="00AE5FDC"/>
    <w:rsid w:val="00AE6341"/>
    <w:rsid w:val="00AE65FD"/>
    <w:rsid w:val="00AE6BD7"/>
    <w:rsid w:val="00AE6E4D"/>
    <w:rsid w:val="00AE6F1E"/>
    <w:rsid w:val="00AE7448"/>
    <w:rsid w:val="00AE769F"/>
    <w:rsid w:val="00AE7736"/>
    <w:rsid w:val="00AE7B06"/>
    <w:rsid w:val="00AE7C42"/>
    <w:rsid w:val="00AF0F9B"/>
    <w:rsid w:val="00AF1C04"/>
    <w:rsid w:val="00AF1C9E"/>
    <w:rsid w:val="00AF1DC2"/>
    <w:rsid w:val="00AF2038"/>
    <w:rsid w:val="00AF25C7"/>
    <w:rsid w:val="00AF2FE4"/>
    <w:rsid w:val="00AF3116"/>
    <w:rsid w:val="00AF340E"/>
    <w:rsid w:val="00AF34CD"/>
    <w:rsid w:val="00AF37E4"/>
    <w:rsid w:val="00AF38A6"/>
    <w:rsid w:val="00AF3EE2"/>
    <w:rsid w:val="00AF4B29"/>
    <w:rsid w:val="00AF4F3C"/>
    <w:rsid w:val="00AF556A"/>
    <w:rsid w:val="00AF57FA"/>
    <w:rsid w:val="00AF580A"/>
    <w:rsid w:val="00AF58A0"/>
    <w:rsid w:val="00AF60B3"/>
    <w:rsid w:val="00AF66FA"/>
    <w:rsid w:val="00AF6BE9"/>
    <w:rsid w:val="00AF6C81"/>
    <w:rsid w:val="00B009DC"/>
    <w:rsid w:val="00B010E7"/>
    <w:rsid w:val="00B014D4"/>
    <w:rsid w:val="00B015FC"/>
    <w:rsid w:val="00B02010"/>
    <w:rsid w:val="00B021CB"/>
    <w:rsid w:val="00B02631"/>
    <w:rsid w:val="00B027AC"/>
    <w:rsid w:val="00B02A91"/>
    <w:rsid w:val="00B03834"/>
    <w:rsid w:val="00B03CF2"/>
    <w:rsid w:val="00B03FD6"/>
    <w:rsid w:val="00B040E5"/>
    <w:rsid w:val="00B04423"/>
    <w:rsid w:val="00B04516"/>
    <w:rsid w:val="00B04B69"/>
    <w:rsid w:val="00B04E6F"/>
    <w:rsid w:val="00B05AC9"/>
    <w:rsid w:val="00B05B22"/>
    <w:rsid w:val="00B05B9E"/>
    <w:rsid w:val="00B05D21"/>
    <w:rsid w:val="00B05D35"/>
    <w:rsid w:val="00B05E8A"/>
    <w:rsid w:val="00B0627F"/>
    <w:rsid w:val="00B0678E"/>
    <w:rsid w:val="00B06D80"/>
    <w:rsid w:val="00B07391"/>
    <w:rsid w:val="00B07440"/>
    <w:rsid w:val="00B07D3A"/>
    <w:rsid w:val="00B07EB3"/>
    <w:rsid w:val="00B100E4"/>
    <w:rsid w:val="00B1022A"/>
    <w:rsid w:val="00B10416"/>
    <w:rsid w:val="00B106F1"/>
    <w:rsid w:val="00B10DE5"/>
    <w:rsid w:val="00B10FF4"/>
    <w:rsid w:val="00B1125D"/>
    <w:rsid w:val="00B11ED1"/>
    <w:rsid w:val="00B12FD9"/>
    <w:rsid w:val="00B1334D"/>
    <w:rsid w:val="00B13680"/>
    <w:rsid w:val="00B13810"/>
    <w:rsid w:val="00B13B5F"/>
    <w:rsid w:val="00B13EBB"/>
    <w:rsid w:val="00B1404B"/>
    <w:rsid w:val="00B141D5"/>
    <w:rsid w:val="00B149C0"/>
    <w:rsid w:val="00B14B47"/>
    <w:rsid w:val="00B14C34"/>
    <w:rsid w:val="00B14D93"/>
    <w:rsid w:val="00B14FDE"/>
    <w:rsid w:val="00B15949"/>
    <w:rsid w:val="00B159A8"/>
    <w:rsid w:val="00B15D53"/>
    <w:rsid w:val="00B1618E"/>
    <w:rsid w:val="00B16653"/>
    <w:rsid w:val="00B16D72"/>
    <w:rsid w:val="00B1784C"/>
    <w:rsid w:val="00B17975"/>
    <w:rsid w:val="00B17EA3"/>
    <w:rsid w:val="00B17EC2"/>
    <w:rsid w:val="00B2043A"/>
    <w:rsid w:val="00B209FD"/>
    <w:rsid w:val="00B20F0B"/>
    <w:rsid w:val="00B20F73"/>
    <w:rsid w:val="00B21022"/>
    <w:rsid w:val="00B21152"/>
    <w:rsid w:val="00B21C50"/>
    <w:rsid w:val="00B21E01"/>
    <w:rsid w:val="00B221A2"/>
    <w:rsid w:val="00B22C9C"/>
    <w:rsid w:val="00B23117"/>
    <w:rsid w:val="00B2407B"/>
    <w:rsid w:val="00B24A1F"/>
    <w:rsid w:val="00B24CA1"/>
    <w:rsid w:val="00B25079"/>
    <w:rsid w:val="00B25191"/>
    <w:rsid w:val="00B25AB2"/>
    <w:rsid w:val="00B2625D"/>
    <w:rsid w:val="00B262EC"/>
    <w:rsid w:val="00B264F9"/>
    <w:rsid w:val="00B26A90"/>
    <w:rsid w:val="00B26E81"/>
    <w:rsid w:val="00B2727A"/>
    <w:rsid w:val="00B2753C"/>
    <w:rsid w:val="00B27629"/>
    <w:rsid w:val="00B2787D"/>
    <w:rsid w:val="00B27985"/>
    <w:rsid w:val="00B27BE5"/>
    <w:rsid w:val="00B30C01"/>
    <w:rsid w:val="00B30CA7"/>
    <w:rsid w:val="00B310CA"/>
    <w:rsid w:val="00B31474"/>
    <w:rsid w:val="00B315FD"/>
    <w:rsid w:val="00B31B1A"/>
    <w:rsid w:val="00B31DBC"/>
    <w:rsid w:val="00B336F4"/>
    <w:rsid w:val="00B34214"/>
    <w:rsid w:val="00B344D7"/>
    <w:rsid w:val="00B34B0E"/>
    <w:rsid w:val="00B34F76"/>
    <w:rsid w:val="00B352A0"/>
    <w:rsid w:val="00B35CB1"/>
    <w:rsid w:val="00B35D46"/>
    <w:rsid w:val="00B36067"/>
    <w:rsid w:val="00B36A6C"/>
    <w:rsid w:val="00B3786C"/>
    <w:rsid w:val="00B378DA"/>
    <w:rsid w:val="00B378E8"/>
    <w:rsid w:val="00B37966"/>
    <w:rsid w:val="00B37A50"/>
    <w:rsid w:val="00B37C7E"/>
    <w:rsid w:val="00B37E78"/>
    <w:rsid w:val="00B40575"/>
    <w:rsid w:val="00B40B1A"/>
    <w:rsid w:val="00B41063"/>
    <w:rsid w:val="00B4185F"/>
    <w:rsid w:val="00B41970"/>
    <w:rsid w:val="00B41A30"/>
    <w:rsid w:val="00B41FEF"/>
    <w:rsid w:val="00B421B9"/>
    <w:rsid w:val="00B42784"/>
    <w:rsid w:val="00B42C2C"/>
    <w:rsid w:val="00B43054"/>
    <w:rsid w:val="00B433E5"/>
    <w:rsid w:val="00B43C37"/>
    <w:rsid w:val="00B43CF4"/>
    <w:rsid w:val="00B44846"/>
    <w:rsid w:val="00B44B2D"/>
    <w:rsid w:val="00B44B67"/>
    <w:rsid w:val="00B44D92"/>
    <w:rsid w:val="00B45288"/>
    <w:rsid w:val="00B462CC"/>
    <w:rsid w:val="00B4636E"/>
    <w:rsid w:val="00B465B9"/>
    <w:rsid w:val="00B46A7E"/>
    <w:rsid w:val="00B46ED0"/>
    <w:rsid w:val="00B473C0"/>
    <w:rsid w:val="00B473CF"/>
    <w:rsid w:val="00B47637"/>
    <w:rsid w:val="00B47B7C"/>
    <w:rsid w:val="00B47E98"/>
    <w:rsid w:val="00B50919"/>
    <w:rsid w:val="00B51993"/>
    <w:rsid w:val="00B51C30"/>
    <w:rsid w:val="00B51DD8"/>
    <w:rsid w:val="00B52106"/>
    <w:rsid w:val="00B52189"/>
    <w:rsid w:val="00B52FAE"/>
    <w:rsid w:val="00B53461"/>
    <w:rsid w:val="00B536D9"/>
    <w:rsid w:val="00B537B1"/>
    <w:rsid w:val="00B53C06"/>
    <w:rsid w:val="00B543B3"/>
    <w:rsid w:val="00B54B64"/>
    <w:rsid w:val="00B54BA2"/>
    <w:rsid w:val="00B54DA2"/>
    <w:rsid w:val="00B54E34"/>
    <w:rsid w:val="00B54E56"/>
    <w:rsid w:val="00B54EB6"/>
    <w:rsid w:val="00B5533A"/>
    <w:rsid w:val="00B558C1"/>
    <w:rsid w:val="00B56092"/>
    <w:rsid w:val="00B56AE9"/>
    <w:rsid w:val="00B56B8E"/>
    <w:rsid w:val="00B5702C"/>
    <w:rsid w:val="00B57440"/>
    <w:rsid w:val="00B578ED"/>
    <w:rsid w:val="00B604D7"/>
    <w:rsid w:val="00B6099A"/>
    <w:rsid w:val="00B60A0A"/>
    <w:rsid w:val="00B611E6"/>
    <w:rsid w:val="00B61453"/>
    <w:rsid w:val="00B62A57"/>
    <w:rsid w:val="00B62F76"/>
    <w:rsid w:val="00B6328A"/>
    <w:rsid w:val="00B636A2"/>
    <w:rsid w:val="00B63FEA"/>
    <w:rsid w:val="00B64268"/>
    <w:rsid w:val="00B6441D"/>
    <w:rsid w:val="00B64C31"/>
    <w:rsid w:val="00B651A7"/>
    <w:rsid w:val="00B65514"/>
    <w:rsid w:val="00B658D5"/>
    <w:rsid w:val="00B65AB6"/>
    <w:rsid w:val="00B660A8"/>
    <w:rsid w:val="00B660C7"/>
    <w:rsid w:val="00B664C2"/>
    <w:rsid w:val="00B66508"/>
    <w:rsid w:val="00B6667C"/>
    <w:rsid w:val="00B6675E"/>
    <w:rsid w:val="00B668FF"/>
    <w:rsid w:val="00B70151"/>
    <w:rsid w:val="00B704F5"/>
    <w:rsid w:val="00B709DA"/>
    <w:rsid w:val="00B709ED"/>
    <w:rsid w:val="00B7205A"/>
    <w:rsid w:val="00B72247"/>
    <w:rsid w:val="00B7238E"/>
    <w:rsid w:val="00B729BB"/>
    <w:rsid w:val="00B72CAE"/>
    <w:rsid w:val="00B72D5E"/>
    <w:rsid w:val="00B734B1"/>
    <w:rsid w:val="00B7411C"/>
    <w:rsid w:val="00B742EB"/>
    <w:rsid w:val="00B7437B"/>
    <w:rsid w:val="00B7487A"/>
    <w:rsid w:val="00B74F29"/>
    <w:rsid w:val="00B75BBF"/>
    <w:rsid w:val="00B7606D"/>
    <w:rsid w:val="00B7628A"/>
    <w:rsid w:val="00B76E8E"/>
    <w:rsid w:val="00B778D0"/>
    <w:rsid w:val="00B77A23"/>
    <w:rsid w:val="00B77BC6"/>
    <w:rsid w:val="00B77C62"/>
    <w:rsid w:val="00B77DCB"/>
    <w:rsid w:val="00B77E4A"/>
    <w:rsid w:val="00B8014E"/>
    <w:rsid w:val="00B8020C"/>
    <w:rsid w:val="00B80659"/>
    <w:rsid w:val="00B809C3"/>
    <w:rsid w:val="00B80A10"/>
    <w:rsid w:val="00B81022"/>
    <w:rsid w:val="00B823E0"/>
    <w:rsid w:val="00B82E12"/>
    <w:rsid w:val="00B8316B"/>
    <w:rsid w:val="00B83F4F"/>
    <w:rsid w:val="00B84432"/>
    <w:rsid w:val="00B84CA2"/>
    <w:rsid w:val="00B84D4D"/>
    <w:rsid w:val="00B85760"/>
    <w:rsid w:val="00B857B0"/>
    <w:rsid w:val="00B85AE4"/>
    <w:rsid w:val="00B8656A"/>
    <w:rsid w:val="00B86A92"/>
    <w:rsid w:val="00B86C8B"/>
    <w:rsid w:val="00B86EDE"/>
    <w:rsid w:val="00B871DF"/>
    <w:rsid w:val="00B874E4"/>
    <w:rsid w:val="00B87657"/>
    <w:rsid w:val="00B9023B"/>
    <w:rsid w:val="00B90505"/>
    <w:rsid w:val="00B90635"/>
    <w:rsid w:val="00B90DD8"/>
    <w:rsid w:val="00B91298"/>
    <w:rsid w:val="00B91A9A"/>
    <w:rsid w:val="00B91AEF"/>
    <w:rsid w:val="00B91BF6"/>
    <w:rsid w:val="00B927DC"/>
    <w:rsid w:val="00B92B23"/>
    <w:rsid w:val="00B92F4E"/>
    <w:rsid w:val="00B93B35"/>
    <w:rsid w:val="00B93B94"/>
    <w:rsid w:val="00B93BAB"/>
    <w:rsid w:val="00B9494B"/>
    <w:rsid w:val="00B94A57"/>
    <w:rsid w:val="00B94B9C"/>
    <w:rsid w:val="00B95956"/>
    <w:rsid w:val="00B95A04"/>
    <w:rsid w:val="00B96824"/>
    <w:rsid w:val="00B97116"/>
    <w:rsid w:val="00B9770B"/>
    <w:rsid w:val="00B97934"/>
    <w:rsid w:val="00BA038A"/>
    <w:rsid w:val="00BA0635"/>
    <w:rsid w:val="00BA08FF"/>
    <w:rsid w:val="00BA0946"/>
    <w:rsid w:val="00BA1396"/>
    <w:rsid w:val="00BA1926"/>
    <w:rsid w:val="00BA2566"/>
    <w:rsid w:val="00BA3260"/>
    <w:rsid w:val="00BA345F"/>
    <w:rsid w:val="00BA3888"/>
    <w:rsid w:val="00BA41BE"/>
    <w:rsid w:val="00BA4286"/>
    <w:rsid w:val="00BA4665"/>
    <w:rsid w:val="00BA46A8"/>
    <w:rsid w:val="00BA478E"/>
    <w:rsid w:val="00BA4BA4"/>
    <w:rsid w:val="00BA4C9E"/>
    <w:rsid w:val="00BA54C2"/>
    <w:rsid w:val="00BA571B"/>
    <w:rsid w:val="00BA579F"/>
    <w:rsid w:val="00BA5C58"/>
    <w:rsid w:val="00BA5E43"/>
    <w:rsid w:val="00BA5F89"/>
    <w:rsid w:val="00BA6C02"/>
    <w:rsid w:val="00BA6F7F"/>
    <w:rsid w:val="00BA761E"/>
    <w:rsid w:val="00BA7885"/>
    <w:rsid w:val="00BA7AC7"/>
    <w:rsid w:val="00BA7AFE"/>
    <w:rsid w:val="00BA7B92"/>
    <w:rsid w:val="00BB05D1"/>
    <w:rsid w:val="00BB0792"/>
    <w:rsid w:val="00BB0827"/>
    <w:rsid w:val="00BB0CAD"/>
    <w:rsid w:val="00BB1118"/>
    <w:rsid w:val="00BB20FD"/>
    <w:rsid w:val="00BB246E"/>
    <w:rsid w:val="00BB29FE"/>
    <w:rsid w:val="00BB2E24"/>
    <w:rsid w:val="00BB3354"/>
    <w:rsid w:val="00BB396F"/>
    <w:rsid w:val="00BB3AE3"/>
    <w:rsid w:val="00BB3C07"/>
    <w:rsid w:val="00BB41BA"/>
    <w:rsid w:val="00BB4328"/>
    <w:rsid w:val="00BB4754"/>
    <w:rsid w:val="00BB4ACE"/>
    <w:rsid w:val="00BB4D89"/>
    <w:rsid w:val="00BB4D8D"/>
    <w:rsid w:val="00BB5606"/>
    <w:rsid w:val="00BB5C0F"/>
    <w:rsid w:val="00BB5E6D"/>
    <w:rsid w:val="00BB67EC"/>
    <w:rsid w:val="00BB6C4E"/>
    <w:rsid w:val="00BB70F0"/>
    <w:rsid w:val="00BB7385"/>
    <w:rsid w:val="00BB7423"/>
    <w:rsid w:val="00BB77B2"/>
    <w:rsid w:val="00BB7E24"/>
    <w:rsid w:val="00BC03F5"/>
    <w:rsid w:val="00BC0A4A"/>
    <w:rsid w:val="00BC0A4F"/>
    <w:rsid w:val="00BC0B01"/>
    <w:rsid w:val="00BC0B43"/>
    <w:rsid w:val="00BC0F49"/>
    <w:rsid w:val="00BC133D"/>
    <w:rsid w:val="00BC187A"/>
    <w:rsid w:val="00BC1EF9"/>
    <w:rsid w:val="00BC27A7"/>
    <w:rsid w:val="00BC3DE5"/>
    <w:rsid w:val="00BC4AA4"/>
    <w:rsid w:val="00BC4DE3"/>
    <w:rsid w:val="00BC5206"/>
    <w:rsid w:val="00BC58D7"/>
    <w:rsid w:val="00BC61BE"/>
    <w:rsid w:val="00BC625B"/>
    <w:rsid w:val="00BC6EE4"/>
    <w:rsid w:val="00BC74AE"/>
    <w:rsid w:val="00BD058C"/>
    <w:rsid w:val="00BD08B8"/>
    <w:rsid w:val="00BD1D20"/>
    <w:rsid w:val="00BD1FAE"/>
    <w:rsid w:val="00BD224F"/>
    <w:rsid w:val="00BD25A6"/>
    <w:rsid w:val="00BD26B7"/>
    <w:rsid w:val="00BD2783"/>
    <w:rsid w:val="00BD28C0"/>
    <w:rsid w:val="00BD297F"/>
    <w:rsid w:val="00BD31BE"/>
    <w:rsid w:val="00BD3408"/>
    <w:rsid w:val="00BD355F"/>
    <w:rsid w:val="00BD365F"/>
    <w:rsid w:val="00BD4719"/>
    <w:rsid w:val="00BD4804"/>
    <w:rsid w:val="00BD4D89"/>
    <w:rsid w:val="00BD4EA8"/>
    <w:rsid w:val="00BD51A2"/>
    <w:rsid w:val="00BD58AC"/>
    <w:rsid w:val="00BD6276"/>
    <w:rsid w:val="00BD65BB"/>
    <w:rsid w:val="00BD6B8A"/>
    <w:rsid w:val="00BD7D6C"/>
    <w:rsid w:val="00BD7FBA"/>
    <w:rsid w:val="00BE0783"/>
    <w:rsid w:val="00BE0D2C"/>
    <w:rsid w:val="00BE1650"/>
    <w:rsid w:val="00BE1BBC"/>
    <w:rsid w:val="00BE2067"/>
    <w:rsid w:val="00BE2B01"/>
    <w:rsid w:val="00BE2B27"/>
    <w:rsid w:val="00BE2C50"/>
    <w:rsid w:val="00BE2D89"/>
    <w:rsid w:val="00BE2FF2"/>
    <w:rsid w:val="00BE3721"/>
    <w:rsid w:val="00BE3727"/>
    <w:rsid w:val="00BE4F15"/>
    <w:rsid w:val="00BE5268"/>
    <w:rsid w:val="00BE52A1"/>
    <w:rsid w:val="00BE53EA"/>
    <w:rsid w:val="00BE5EA8"/>
    <w:rsid w:val="00BE659F"/>
    <w:rsid w:val="00BE6985"/>
    <w:rsid w:val="00BE6FC4"/>
    <w:rsid w:val="00BE719B"/>
    <w:rsid w:val="00BE7440"/>
    <w:rsid w:val="00BE7A15"/>
    <w:rsid w:val="00BE7AAD"/>
    <w:rsid w:val="00BE7E0D"/>
    <w:rsid w:val="00BF0632"/>
    <w:rsid w:val="00BF0751"/>
    <w:rsid w:val="00BF0BC8"/>
    <w:rsid w:val="00BF0D4F"/>
    <w:rsid w:val="00BF0F90"/>
    <w:rsid w:val="00BF0FB0"/>
    <w:rsid w:val="00BF12B0"/>
    <w:rsid w:val="00BF1AA2"/>
    <w:rsid w:val="00BF1BDC"/>
    <w:rsid w:val="00BF2391"/>
    <w:rsid w:val="00BF2590"/>
    <w:rsid w:val="00BF2800"/>
    <w:rsid w:val="00BF28E6"/>
    <w:rsid w:val="00BF2DA7"/>
    <w:rsid w:val="00BF338F"/>
    <w:rsid w:val="00BF3916"/>
    <w:rsid w:val="00BF3A17"/>
    <w:rsid w:val="00BF3FE4"/>
    <w:rsid w:val="00BF4396"/>
    <w:rsid w:val="00BF4903"/>
    <w:rsid w:val="00BF4930"/>
    <w:rsid w:val="00BF4A1E"/>
    <w:rsid w:val="00BF4E30"/>
    <w:rsid w:val="00BF5019"/>
    <w:rsid w:val="00BF5D27"/>
    <w:rsid w:val="00BF62F9"/>
    <w:rsid w:val="00BF7F4A"/>
    <w:rsid w:val="00BF7F8F"/>
    <w:rsid w:val="00C0045F"/>
    <w:rsid w:val="00C0147C"/>
    <w:rsid w:val="00C01729"/>
    <w:rsid w:val="00C01999"/>
    <w:rsid w:val="00C02388"/>
    <w:rsid w:val="00C0250A"/>
    <w:rsid w:val="00C0262F"/>
    <w:rsid w:val="00C02875"/>
    <w:rsid w:val="00C035C8"/>
    <w:rsid w:val="00C03847"/>
    <w:rsid w:val="00C03A76"/>
    <w:rsid w:val="00C03E5A"/>
    <w:rsid w:val="00C044FF"/>
    <w:rsid w:val="00C04528"/>
    <w:rsid w:val="00C04F74"/>
    <w:rsid w:val="00C05016"/>
    <w:rsid w:val="00C05373"/>
    <w:rsid w:val="00C054D2"/>
    <w:rsid w:val="00C05BCD"/>
    <w:rsid w:val="00C069F5"/>
    <w:rsid w:val="00C0700B"/>
    <w:rsid w:val="00C070DD"/>
    <w:rsid w:val="00C07115"/>
    <w:rsid w:val="00C0712B"/>
    <w:rsid w:val="00C07DFE"/>
    <w:rsid w:val="00C1029B"/>
    <w:rsid w:val="00C102DC"/>
    <w:rsid w:val="00C10351"/>
    <w:rsid w:val="00C10778"/>
    <w:rsid w:val="00C10BC4"/>
    <w:rsid w:val="00C10BC6"/>
    <w:rsid w:val="00C10F42"/>
    <w:rsid w:val="00C11758"/>
    <w:rsid w:val="00C11FAF"/>
    <w:rsid w:val="00C12154"/>
    <w:rsid w:val="00C1235C"/>
    <w:rsid w:val="00C12536"/>
    <w:rsid w:val="00C126D4"/>
    <w:rsid w:val="00C128C4"/>
    <w:rsid w:val="00C1318A"/>
    <w:rsid w:val="00C13CED"/>
    <w:rsid w:val="00C1402D"/>
    <w:rsid w:val="00C142FA"/>
    <w:rsid w:val="00C1456D"/>
    <w:rsid w:val="00C1547A"/>
    <w:rsid w:val="00C154B9"/>
    <w:rsid w:val="00C15636"/>
    <w:rsid w:val="00C161C8"/>
    <w:rsid w:val="00C16E5F"/>
    <w:rsid w:val="00C17CA4"/>
    <w:rsid w:val="00C17F34"/>
    <w:rsid w:val="00C2075C"/>
    <w:rsid w:val="00C207CE"/>
    <w:rsid w:val="00C21C37"/>
    <w:rsid w:val="00C21E56"/>
    <w:rsid w:val="00C21FB2"/>
    <w:rsid w:val="00C22256"/>
    <w:rsid w:val="00C2238B"/>
    <w:rsid w:val="00C22C37"/>
    <w:rsid w:val="00C22CF3"/>
    <w:rsid w:val="00C23457"/>
    <w:rsid w:val="00C23660"/>
    <w:rsid w:val="00C23923"/>
    <w:rsid w:val="00C239DB"/>
    <w:rsid w:val="00C23D45"/>
    <w:rsid w:val="00C23EF4"/>
    <w:rsid w:val="00C242BB"/>
    <w:rsid w:val="00C245CD"/>
    <w:rsid w:val="00C24681"/>
    <w:rsid w:val="00C24FAE"/>
    <w:rsid w:val="00C25EA3"/>
    <w:rsid w:val="00C261BF"/>
    <w:rsid w:val="00C268B6"/>
    <w:rsid w:val="00C26A65"/>
    <w:rsid w:val="00C270B9"/>
    <w:rsid w:val="00C301D8"/>
    <w:rsid w:val="00C30230"/>
    <w:rsid w:val="00C30A64"/>
    <w:rsid w:val="00C321F5"/>
    <w:rsid w:val="00C3225A"/>
    <w:rsid w:val="00C32477"/>
    <w:rsid w:val="00C32520"/>
    <w:rsid w:val="00C3352A"/>
    <w:rsid w:val="00C33DE0"/>
    <w:rsid w:val="00C34802"/>
    <w:rsid w:val="00C34A5A"/>
    <w:rsid w:val="00C34D6B"/>
    <w:rsid w:val="00C34E22"/>
    <w:rsid w:val="00C34F58"/>
    <w:rsid w:val="00C357E2"/>
    <w:rsid w:val="00C35EFA"/>
    <w:rsid w:val="00C3672C"/>
    <w:rsid w:val="00C3684E"/>
    <w:rsid w:val="00C36C25"/>
    <w:rsid w:val="00C36E8F"/>
    <w:rsid w:val="00C36FF1"/>
    <w:rsid w:val="00C3710D"/>
    <w:rsid w:val="00C375A7"/>
    <w:rsid w:val="00C37705"/>
    <w:rsid w:val="00C37BB9"/>
    <w:rsid w:val="00C40900"/>
    <w:rsid w:val="00C41115"/>
    <w:rsid w:val="00C41694"/>
    <w:rsid w:val="00C41913"/>
    <w:rsid w:val="00C419E6"/>
    <w:rsid w:val="00C42038"/>
    <w:rsid w:val="00C42109"/>
    <w:rsid w:val="00C425E2"/>
    <w:rsid w:val="00C4278C"/>
    <w:rsid w:val="00C42C2A"/>
    <w:rsid w:val="00C433BB"/>
    <w:rsid w:val="00C43505"/>
    <w:rsid w:val="00C4358A"/>
    <w:rsid w:val="00C43654"/>
    <w:rsid w:val="00C43980"/>
    <w:rsid w:val="00C43BC3"/>
    <w:rsid w:val="00C4481F"/>
    <w:rsid w:val="00C44DF3"/>
    <w:rsid w:val="00C45183"/>
    <w:rsid w:val="00C45453"/>
    <w:rsid w:val="00C4553A"/>
    <w:rsid w:val="00C459F6"/>
    <w:rsid w:val="00C464B2"/>
    <w:rsid w:val="00C46A3C"/>
    <w:rsid w:val="00C477ED"/>
    <w:rsid w:val="00C47965"/>
    <w:rsid w:val="00C4798D"/>
    <w:rsid w:val="00C50D08"/>
    <w:rsid w:val="00C50EB3"/>
    <w:rsid w:val="00C51A5A"/>
    <w:rsid w:val="00C51EB7"/>
    <w:rsid w:val="00C52080"/>
    <w:rsid w:val="00C52A00"/>
    <w:rsid w:val="00C52A7C"/>
    <w:rsid w:val="00C532E1"/>
    <w:rsid w:val="00C536ED"/>
    <w:rsid w:val="00C53B8B"/>
    <w:rsid w:val="00C540A7"/>
    <w:rsid w:val="00C545C4"/>
    <w:rsid w:val="00C55063"/>
    <w:rsid w:val="00C55145"/>
    <w:rsid w:val="00C55400"/>
    <w:rsid w:val="00C5562A"/>
    <w:rsid w:val="00C5597C"/>
    <w:rsid w:val="00C55AFC"/>
    <w:rsid w:val="00C55B82"/>
    <w:rsid w:val="00C55E4A"/>
    <w:rsid w:val="00C55F6D"/>
    <w:rsid w:val="00C56291"/>
    <w:rsid w:val="00C5630C"/>
    <w:rsid w:val="00C5697A"/>
    <w:rsid w:val="00C57113"/>
    <w:rsid w:val="00C5729A"/>
    <w:rsid w:val="00C575F9"/>
    <w:rsid w:val="00C57A8C"/>
    <w:rsid w:val="00C60400"/>
    <w:rsid w:val="00C60C3E"/>
    <w:rsid w:val="00C6151B"/>
    <w:rsid w:val="00C61820"/>
    <w:rsid w:val="00C61B5A"/>
    <w:rsid w:val="00C61BFE"/>
    <w:rsid w:val="00C623B9"/>
    <w:rsid w:val="00C623DF"/>
    <w:rsid w:val="00C62473"/>
    <w:rsid w:val="00C6315F"/>
    <w:rsid w:val="00C6325F"/>
    <w:rsid w:val="00C66187"/>
    <w:rsid w:val="00C662A8"/>
    <w:rsid w:val="00C66306"/>
    <w:rsid w:val="00C667E1"/>
    <w:rsid w:val="00C667EB"/>
    <w:rsid w:val="00C66B69"/>
    <w:rsid w:val="00C66C70"/>
    <w:rsid w:val="00C66ECA"/>
    <w:rsid w:val="00C66F88"/>
    <w:rsid w:val="00C67594"/>
    <w:rsid w:val="00C675E1"/>
    <w:rsid w:val="00C67648"/>
    <w:rsid w:val="00C67C0F"/>
    <w:rsid w:val="00C7078A"/>
    <w:rsid w:val="00C711D2"/>
    <w:rsid w:val="00C718DF"/>
    <w:rsid w:val="00C71D93"/>
    <w:rsid w:val="00C7277B"/>
    <w:rsid w:val="00C728F7"/>
    <w:rsid w:val="00C72B4D"/>
    <w:rsid w:val="00C72E87"/>
    <w:rsid w:val="00C73355"/>
    <w:rsid w:val="00C736CD"/>
    <w:rsid w:val="00C738FC"/>
    <w:rsid w:val="00C73B30"/>
    <w:rsid w:val="00C74122"/>
    <w:rsid w:val="00C744CF"/>
    <w:rsid w:val="00C7486E"/>
    <w:rsid w:val="00C74C4B"/>
    <w:rsid w:val="00C756A3"/>
    <w:rsid w:val="00C757BD"/>
    <w:rsid w:val="00C75821"/>
    <w:rsid w:val="00C75BCC"/>
    <w:rsid w:val="00C76B61"/>
    <w:rsid w:val="00C772C1"/>
    <w:rsid w:val="00C80C3A"/>
    <w:rsid w:val="00C814C6"/>
    <w:rsid w:val="00C81508"/>
    <w:rsid w:val="00C82024"/>
    <w:rsid w:val="00C822FF"/>
    <w:rsid w:val="00C83047"/>
    <w:rsid w:val="00C835ED"/>
    <w:rsid w:val="00C837BE"/>
    <w:rsid w:val="00C83A6B"/>
    <w:rsid w:val="00C83D8E"/>
    <w:rsid w:val="00C83EB8"/>
    <w:rsid w:val="00C844A5"/>
    <w:rsid w:val="00C84545"/>
    <w:rsid w:val="00C8474F"/>
    <w:rsid w:val="00C85480"/>
    <w:rsid w:val="00C85BD8"/>
    <w:rsid w:val="00C85EA8"/>
    <w:rsid w:val="00C863AC"/>
    <w:rsid w:val="00C863D4"/>
    <w:rsid w:val="00C86595"/>
    <w:rsid w:val="00C86D62"/>
    <w:rsid w:val="00C87132"/>
    <w:rsid w:val="00C87678"/>
    <w:rsid w:val="00C87CA8"/>
    <w:rsid w:val="00C87DC1"/>
    <w:rsid w:val="00C90378"/>
    <w:rsid w:val="00C90826"/>
    <w:rsid w:val="00C90EC9"/>
    <w:rsid w:val="00C90F88"/>
    <w:rsid w:val="00C91400"/>
    <w:rsid w:val="00C91688"/>
    <w:rsid w:val="00C9219A"/>
    <w:rsid w:val="00C922CF"/>
    <w:rsid w:val="00C926DA"/>
    <w:rsid w:val="00C93CD0"/>
    <w:rsid w:val="00C93CFA"/>
    <w:rsid w:val="00C93E49"/>
    <w:rsid w:val="00C93F3D"/>
    <w:rsid w:val="00C94041"/>
    <w:rsid w:val="00C94299"/>
    <w:rsid w:val="00C94F94"/>
    <w:rsid w:val="00C95554"/>
    <w:rsid w:val="00C959E7"/>
    <w:rsid w:val="00C95BAB"/>
    <w:rsid w:val="00C96087"/>
    <w:rsid w:val="00C96D0C"/>
    <w:rsid w:val="00C97671"/>
    <w:rsid w:val="00C97F01"/>
    <w:rsid w:val="00CA01B4"/>
    <w:rsid w:val="00CA0877"/>
    <w:rsid w:val="00CA1CA7"/>
    <w:rsid w:val="00CA1F18"/>
    <w:rsid w:val="00CA217D"/>
    <w:rsid w:val="00CA23D5"/>
    <w:rsid w:val="00CA27D9"/>
    <w:rsid w:val="00CA2BAE"/>
    <w:rsid w:val="00CA2EE9"/>
    <w:rsid w:val="00CA3061"/>
    <w:rsid w:val="00CA3225"/>
    <w:rsid w:val="00CA3654"/>
    <w:rsid w:val="00CA3C2C"/>
    <w:rsid w:val="00CA3E81"/>
    <w:rsid w:val="00CA40D6"/>
    <w:rsid w:val="00CA4370"/>
    <w:rsid w:val="00CA43C4"/>
    <w:rsid w:val="00CA45EA"/>
    <w:rsid w:val="00CA4716"/>
    <w:rsid w:val="00CA4CB5"/>
    <w:rsid w:val="00CA4E86"/>
    <w:rsid w:val="00CA502C"/>
    <w:rsid w:val="00CA51AB"/>
    <w:rsid w:val="00CA5870"/>
    <w:rsid w:val="00CA5AD4"/>
    <w:rsid w:val="00CA5F1D"/>
    <w:rsid w:val="00CA6232"/>
    <w:rsid w:val="00CA62B0"/>
    <w:rsid w:val="00CA67CB"/>
    <w:rsid w:val="00CA7F8E"/>
    <w:rsid w:val="00CB0669"/>
    <w:rsid w:val="00CB07B4"/>
    <w:rsid w:val="00CB0E61"/>
    <w:rsid w:val="00CB102A"/>
    <w:rsid w:val="00CB1C58"/>
    <w:rsid w:val="00CB1E7B"/>
    <w:rsid w:val="00CB1E91"/>
    <w:rsid w:val="00CB2A08"/>
    <w:rsid w:val="00CB3186"/>
    <w:rsid w:val="00CB3618"/>
    <w:rsid w:val="00CB368E"/>
    <w:rsid w:val="00CB38F2"/>
    <w:rsid w:val="00CB3C8E"/>
    <w:rsid w:val="00CB4862"/>
    <w:rsid w:val="00CB4874"/>
    <w:rsid w:val="00CB4C68"/>
    <w:rsid w:val="00CB4F3F"/>
    <w:rsid w:val="00CB51AC"/>
    <w:rsid w:val="00CB54A5"/>
    <w:rsid w:val="00CB6019"/>
    <w:rsid w:val="00CB6B72"/>
    <w:rsid w:val="00CB6F69"/>
    <w:rsid w:val="00CB701C"/>
    <w:rsid w:val="00CB753D"/>
    <w:rsid w:val="00CB7E74"/>
    <w:rsid w:val="00CC0117"/>
    <w:rsid w:val="00CC095B"/>
    <w:rsid w:val="00CC1433"/>
    <w:rsid w:val="00CC2195"/>
    <w:rsid w:val="00CC2224"/>
    <w:rsid w:val="00CC22F0"/>
    <w:rsid w:val="00CC2E53"/>
    <w:rsid w:val="00CC3727"/>
    <w:rsid w:val="00CC4A2B"/>
    <w:rsid w:val="00CC4E8C"/>
    <w:rsid w:val="00CC5280"/>
    <w:rsid w:val="00CC5677"/>
    <w:rsid w:val="00CC5885"/>
    <w:rsid w:val="00CC5D8D"/>
    <w:rsid w:val="00CC603A"/>
    <w:rsid w:val="00CC649E"/>
    <w:rsid w:val="00CC6627"/>
    <w:rsid w:val="00CC6A3E"/>
    <w:rsid w:val="00CC6FF3"/>
    <w:rsid w:val="00CC7600"/>
    <w:rsid w:val="00CC7690"/>
    <w:rsid w:val="00CC7A02"/>
    <w:rsid w:val="00CC7F4C"/>
    <w:rsid w:val="00CC7F85"/>
    <w:rsid w:val="00CD035B"/>
    <w:rsid w:val="00CD03D7"/>
    <w:rsid w:val="00CD06C5"/>
    <w:rsid w:val="00CD07F5"/>
    <w:rsid w:val="00CD0825"/>
    <w:rsid w:val="00CD0DE3"/>
    <w:rsid w:val="00CD1F6E"/>
    <w:rsid w:val="00CD29F3"/>
    <w:rsid w:val="00CD2C4F"/>
    <w:rsid w:val="00CD3089"/>
    <w:rsid w:val="00CD32C0"/>
    <w:rsid w:val="00CD3344"/>
    <w:rsid w:val="00CD335D"/>
    <w:rsid w:val="00CD3CA5"/>
    <w:rsid w:val="00CD3E5B"/>
    <w:rsid w:val="00CD41C7"/>
    <w:rsid w:val="00CD44F1"/>
    <w:rsid w:val="00CD4A65"/>
    <w:rsid w:val="00CD4D06"/>
    <w:rsid w:val="00CD4EAD"/>
    <w:rsid w:val="00CD56E6"/>
    <w:rsid w:val="00CD5C77"/>
    <w:rsid w:val="00CD5C9B"/>
    <w:rsid w:val="00CD5FF7"/>
    <w:rsid w:val="00CD604A"/>
    <w:rsid w:val="00CD6720"/>
    <w:rsid w:val="00CD7338"/>
    <w:rsid w:val="00CE019E"/>
    <w:rsid w:val="00CE0700"/>
    <w:rsid w:val="00CE0EAF"/>
    <w:rsid w:val="00CE1551"/>
    <w:rsid w:val="00CE2034"/>
    <w:rsid w:val="00CE237F"/>
    <w:rsid w:val="00CE23B7"/>
    <w:rsid w:val="00CE2BD8"/>
    <w:rsid w:val="00CE31C7"/>
    <w:rsid w:val="00CE3F13"/>
    <w:rsid w:val="00CE3F7F"/>
    <w:rsid w:val="00CE45ED"/>
    <w:rsid w:val="00CE472A"/>
    <w:rsid w:val="00CE49A8"/>
    <w:rsid w:val="00CE4B5C"/>
    <w:rsid w:val="00CE5328"/>
    <w:rsid w:val="00CE5498"/>
    <w:rsid w:val="00CE5787"/>
    <w:rsid w:val="00CE5E3D"/>
    <w:rsid w:val="00CE6017"/>
    <w:rsid w:val="00CE64D9"/>
    <w:rsid w:val="00CE6541"/>
    <w:rsid w:val="00CE6A6B"/>
    <w:rsid w:val="00CE6F9C"/>
    <w:rsid w:val="00CE6FB9"/>
    <w:rsid w:val="00CE7119"/>
    <w:rsid w:val="00CE74AC"/>
    <w:rsid w:val="00CE7934"/>
    <w:rsid w:val="00CE7935"/>
    <w:rsid w:val="00CE7AB6"/>
    <w:rsid w:val="00CE7F5B"/>
    <w:rsid w:val="00CF06D5"/>
    <w:rsid w:val="00CF0B25"/>
    <w:rsid w:val="00CF0C8A"/>
    <w:rsid w:val="00CF11B8"/>
    <w:rsid w:val="00CF16DE"/>
    <w:rsid w:val="00CF1BEC"/>
    <w:rsid w:val="00CF1E5A"/>
    <w:rsid w:val="00CF261B"/>
    <w:rsid w:val="00CF27DC"/>
    <w:rsid w:val="00CF306B"/>
    <w:rsid w:val="00CF32E9"/>
    <w:rsid w:val="00CF36DF"/>
    <w:rsid w:val="00CF3883"/>
    <w:rsid w:val="00CF3A3F"/>
    <w:rsid w:val="00CF3F3A"/>
    <w:rsid w:val="00CF3F6B"/>
    <w:rsid w:val="00CF4206"/>
    <w:rsid w:val="00CF5777"/>
    <w:rsid w:val="00CF5F15"/>
    <w:rsid w:val="00CF5F99"/>
    <w:rsid w:val="00CF64B4"/>
    <w:rsid w:val="00CF6576"/>
    <w:rsid w:val="00CF67FC"/>
    <w:rsid w:val="00CF6B79"/>
    <w:rsid w:val="00CF6FC3"/>
    <w:rsid w:val="00CF734C"/>
    <w:rsid w:val="00CF78A0"/>
    <w:rsid w:val="00CF78F0"/>
    <w:rsid w:val="00D00283"/>
    <w:rsid w:val="00D00549"/>
    <w:rsid w:val="00D00813"/>
    <w:rsid w:val="00D0091D"/>
    <w:rsid w:val="00D01867"/>
    <w:rsid w:val="00D019E8"/>
    <w:rsid w:val="00D023D5"/>
    <w:rsid w:val="00D026B1"/>
    <w:rsid w:val="00D027AD"/>
    <w:rsid w:val="00D02992"/>
    <w:rsid w:val="00D02C7C"/>
    <w:rsid w:val="00D035CD"/>
    <w:rsid w:val="00D035FC"/>
    <w:rsid w:val="00D03BF2"/>
    <w:rsid w:val="00D041BE"/>
    <w:rsid w:val="00D0457D"/>
    <w:rsid w:val="00D04787"/>
    <w:rsid w:val="00D04797"/>
    <w:rsid w:val="00D04A03"/>
    <w:rsid w:val="00D04A0B"/>
    <w:rsid w:val="00D04B43"/>
    <w:rsid w:val="00D05044"/>
    <w:rsid w:val="00D05CB9"/>
    <w:rsid w:val="00D05E55"/>
    <w:rsid w:val="00D060D1"/>
    <w:rsid w:val="00D0670C"/>
    <w:rsid w:val="00D0672B"/>
    <w:rsid w:val="00D06A3C"/>
    <w:rsid w:val="00D07365"/>
    <w:rsid w:val="00D07644"/>
    <w:rsid w:val="00D1059D"/>
    <w:rsid w:val="00D10767"/>
    <w:rsid w:val="00D10C50"/>
    <w:rsid w:val="00D10E21"/>
    <w:rsid w:val="00D11EC3"/>
    <w:rsid w:val="00D1295D"/>
    <w:rsid w:val="00D1297A"/>
    <w:rsid w:val="00D12ECE"/>
    <w:rsid w:val="00D12F6C"/>
    <w:rsid w:val="00D133BF"/>
    <w:rsid w:val="00D13DAB"/>
    <w:rsid w:val="00D13F0A"/>
    <w:rsid w:val="00D1451E"/>
    <w:rsid w:val="00D1457E"/>
    <w:rsid w:val="00D14A48"/>
    <w:rsid w:val="00D14FCD"/>
    <w:rsid w:val="00D15CCC"/>
    <w:rsid w:val="00D1662E"/>
    <w:rsid w:val="00D1688B"/>
    <w:rsid w:val="00D16B65"/>
    <w:rsid w:val="00D17456"/>
    <w:rsid w:val="00D17C91"/>
    <w:rsid w:val="00D17E41"/>
    <w:rsid w:val="00D201D2"/>
    <w:rsid w:val="00D20A22"/>
    <w:rsid w:val="00D20CC0"/>
    <w:rsid w:val="00D20CD1"/>
    <w:rsid w:val="00D20D9C"/>
    <w:rsid w:val="00D20EC0"/>
    <w:rsid w:val="00D21579"/>
    <w:rsid w:val="00D21C17"/>
    <w:rsid w:val="00D21E93"/>
    <w:rsid w:val="00D22803"/>
    <w:rsid w:val="00D2472E"/>
    <w:rsid w:val="00D24D8B"/>
    <w:rsid w:val="00D24D95"/>
    <w:rsid w:val="00D24E36"/>
    <w:rsid w:val="00D2516A"/>
    <w:rsid w:val="00D251DC"/>
    <w:rsid w:val="00D25826"/>
    <w:rsid w:val="00D25928"/>
    <w:rsid w:val="00D2593F"/>
    <w:rsid w:val="00D25C4C"/>
    <w:rsid w:val="00D25EF1"/>
    <w:rsid w:val="00D26DA3"/>
    <w:rsid w:val="00D2725E"/>
    <w:rsid w:val="00D27FA3"/>
    <w:rsid w:val="00D305E0"/>
    <w:rsid w:val="00D307F9"/>
    <w:rsid w:val="00D30937"/>
    <w:rsid w:val="00D319EB"/>
    <w:rsid w:val="00D31AA9"/>
    <w:rsid w:val="00D322D2"/>
    <w:rsid w:val="00D3236F"/>
    <w:rsid w:val="00D32555"/>
    <w:rsid w:val="00D32666"/>
    <w:rsid w:val="00D32B8D"/>
    <w:rsid w:val="00D3318F"/>
    <w:rsid w:val="00D33939"/>
    <w:rsid w:val="00D33A12"/>
    <w:rsid w:val="00D34064"/>
    <w:rsid w:val="00D343C3"/>
    <w:rsid w:val="00D34649"/>
    <w:rsid w:val="00D34929"/>
    <w:rsid w:val="00D351DD"/>
    <w:rsid w:val="00D355D0"/>
    <w:rsid w:val="00D35615"/>
    <w:rsid w:val="00D35865"/>
    <w:rsid w:val="00D36576"/>
    <w:rsid w:val="00D3697F"/>
    <w:rsid w:val="00D369E1"/>
    <w:rsid w:val="00D3777F"/>
    <w:rsid w:val="00D37C0D"/>
    <w:rsid w:val="00D37FB6"/>
    <w:rsid w:val="00D4019A"/>
    <w:rsid w:val="00D40A63"/>
    <w:rsid w:val="00D40E12"/>
    <w:rsid w:val="00D427B4"/>
    <w:rsid w:val="00D42977"/>
    <w:rsid w:val="00D42C47"/>
    <w:rsid w:val="00D42C55"/>
    <w:rsid w:val="00D44278"/>
    <w:rsid w:val="00D446EF"/>
    <w:rsid w:val="00D44FBB"/>
    <w:rsid w:val="00D4513F"/>
    <w:rsid w:val="00D46891"/>
    <w:rsid w:val="00D46D2B"/>
    <w:rsid w:val="00D47107"/>
    <w:rsid w:val="00D477FD"/>
    <w:rsid w:val="00D501C2"/>
    <w:rsid w:val="00D50284"/>
    <w:rsid w:val="00D5047D"/>
    <w:rsid w:val="00D50798"/>
    <w:rsid w:val="00D507FD"/>
    <w:rsid w:val="00D508F1"/>
    <w:rsid w:val="00D50BD5"/>
    <w:rsid w:val="00D512BE"/>
    <w:rsid w:val="00D5162D"/>
    <w:rsid w:val="00D517A0"/>
    <w:rsid w:val="00D517CF"/>
    <w:rsid w:val="00D519EA"/>
    <w:rsid w:val="00D51F33"/>
    <w:rsid w:val="00D53346"/>
    <w:rsid w:val="00D53EA7"/>
    <w:rsid w:val="00D548A9"/>
    <w:rsid w:val="00D548FD"/>
    <w:rsid w:val="00D558AD"/>
    <w:rsid w:val="00D55D56"/>
    <w:rsid w:val="00D55E62"/>
    <w:rsid w:val="00D55E7A"/>
    <w:rsid w:val="00D56CD2"/>
    <w:rsid w:val="00D60694"/>
    <w:rsid w:val="00D619AE"/>
    <w:rsid w:val="00D61A95"/>
    <w:rsid w:val="00D6219C"/>
    <w:rsid w:val="00D622B2"/>
    <w:rsid w:val="00D62762"/>
    <w:rsid w:val="00D62CEF"/>
    <w:rsid w:val="00D631E5"/>
    <w:rsid w:val="00D63603"/>
    <w:rsid w:val="00D6368B"/>
    <w:rsid w:val="00D63EA6"/>
    <w:rsid w:val="00D64592"/>
    <w:rsid w:val="00D64DFB"/>
    <w:rsid w:val="00D64FAD"/>
    <w:rsid w:val="00D65123"/>
    <w:rsid w:val="00D65311"/>
    <w:rsid w:val="00D658DD"/>
    <w:rsid w:val="00D65BA4"/>
    <w:rsid w:val="00D666E1"/>
    <w:rsid w:val="00D66BEB"/>
    <w:rsid w:val="00D67222"/>
    <w:rsid w:val="00D67BDC"/>
    <w:rsid w:val="00D67C0B"/>
    <w:rsid w:val="00D67DEF"/>
    <w:rsid w:val="00D71771"/>
    <w:rsid w:val="00D718AF"/>
    <w:rsid w:val="00D723FD"/>
    <w:rsid w:val="00D72471"/>
    <w:rsid w:val="00D72EAD"/>
    <w:rsid w:val="00D7328D"/>
    <w:rsid w:val="00D73405"/>
    <w:rsid w:val="00D734DF"/>
    <w:rsid w:val="00D737AF"/>
    <w:rsid w:val="00D73A0B"/>
    <w:rsid w:val="00D74491"/>
    <w:rsid w:val="00D7491A"/>
    <w:rsid w:val="00D74BF8"/>
    <w:rsid w:val="00D75289"/>
    <w:rsid w:val="00D753E7"/>
    <w:rsid w:val="00D76290"/>
    <w:rsid w:val="00D76445"/>
    <w:rsid w:val="00D768CF"/>
    <w:rsid w:val="00D76977"/>
    <w:rsid w:val="00D76F4B"/>
    <w:rsid w:val="00D77045"/>
    <w:rsid w:val="00D77130"/>
    <w:rsid w:val="00D775C7"/>
    <w:rsid w:val="00D775EC"/>
    <w:rsid w:val="00D775F1"/>
    <w:rsid w:val="00D80408"/>
    <w:rsid w:val="00D804BF"/>
    <w:rsid w:val="00D809A9"/>
    <w:rsid w:val="00D8172B"/>
    <w:rsid w:val="00D81D9A"/>
    <w:rsid w:val="00D8241E"/>
    <w:rsid w:val="00D835C0"/>
    <w:rsid w:val="00D836E1"/>
    <w:rsid w:val="00D83AF6"/>
    <w:rsid w:val="00D83C0C"/>
    <w:rsid w:val="00D83F55"/>
    <w:rsid w:val="00D84807"/>
    <w:rsid w:val="00D849C5"/>
    <w:rsid w:val="00D84C34"/>
    <w:rsid w:val="00D84D50"/>
    <w:rsid w:val="00D852E1"/>
    <w:rsid w:val="00D85300"/>
    <w:rsid w:val="00D85547"/>
    <w:rsid w:val="00D8556B"/>
    <w:rsid w:val="00D856AB"/>
    <w:rsid w:val="00D85C5B"/>
    <w:rsid w:val="00D85C96"/>
    <w:rsid w:val="00D86F22"/>
    <w:rsid w:val="00D908D0"/>
    <w:rsid w:val="00D9093F"/>
    <w:rsid w:val="00D90A86"/>
    <w:rsid w:val="00D90F8E"/>
    <w:rsid w:val="00D91629"/>
    <w:rsid w:val="00D9179E"/>
    <w:rsid w:val="00D918F5"/>
    <w:rsid w:val="00D9198D"/>
    <w:rsid w:val="00D920C6"/>
    <w:rsid w:val="00D9282C"/>
    <w:rsid w:val="00D93556"/>
    <w:rsid w:val="00D93BE4"/>
    <w:rsid w:val="00D94318"/>
    <w:rsid w:val="00D9459D"/>
    <w:rsid w:val="00D947B4"/>
    <w:rsid w:val="00D94EC8"/>
    <w:rsid w:val="00D94F51"/>
    <w:rsid w:val="00D95178"/>
    <w:rsid w:val="00D95633"/>
    <w:rsid w:val="00D9581C"/>
    <w:rsid w:val="00D959CA"/>
    <w:rsid w:val="00D95D82"/>
    <w:rsid w:val="00D9623E"/>
    <w:rsid w:val="00D9688E"/>
    <w:rsid w:val="00D96A13"/>
    <w:rsid w:val="00D972F9"/>
    <w:rsid w:val="00D977B8"/>
    <w:rsid w:val="00DA0066"/>
    <w:rsid w:val="00DA04EC"/>
    <w:rsid w:val="00DA0D06"/>
    <w:rsid w:val="00DA1218"/>
    <w:rsid w:val="00DA17E5"/>
    <w:rsid w:val="00DA298C"/>
    <w:rsid w:val="00DA2FA1"/>
    <w:rsid w:val="00DA3027"/>
    <w:rsid w:val="00DA35B9"/>
    <w:rsid w:val="00DA3621"/>
    <w:rsid w:val="00DA395B"/>
    <w:rsid w:val="00DA3D8D"/>
    <w:rsid w:val="00DA46D3"/>
    <w:rsid w:val="00DA4BC0"/>
    <w:rsid w:val="00DA5632"/>
    <w:rsid w:val="00DA5B79"/>
    <w:rsid w:val="00DA5D41"/>
    <w:rsid w:val="00DA61EA"/>
    <w:rsid w:val="00DA66BF"/>
    <w:rsid w:val="00DA688A"/>
    <w:rsid w:val="00DA6B0A"/>
    <w:rsid w:val="00DA6F33"/>
    <w:rsid w:val="00DA6FF9"/>
    <w:rsid w:val="00DA7137"/>
    <w:rsid w:val="00DA74C7"/>
    <w:rsid w:val="00DA7A28"/>
    <w:rsid w:val="00DA7F8C"/>
    <w:rsid w:val="00DB02A4"/>
    <w:rsid w:val="00DB0D6B"/>
    <w:rsid w:val="00DB1E3E"/>
    <w:rsid w:val="00DB2499"/>
    <w:rsid w:val="00DB24FD"/>
    <w:rsid w:val="00DB36CE"/>
    <w:rsid w:val="00DB388C"/>
    <w:rsid w:val="00DB39EE"/>
    <w:rsid w:val="00DB4327"/>
    <w:rsid w:val="00DB4FD1"/>
    <w:rsid w:val="00DB5F53"/>
    <w:rsid w:val="00DB61AE"/>
    <w:rsid w:val="00DB6653"/>
    <w:rsid w:val="00DB6704"/>
    <w:rsid w:val="00DB7BD1"/>
    <w:rsid w:val="00DB7C18"/>
    <w:rsid w:val="00DB7F85"/>
    <w:rsid w:val="00DC0904"/>
    <w:rsid w:val="00DC0B1D"/>
    <w:rsid w:val="00DC0B6C"/>
    <w:rsid w:val="00DC0BDB"/>
    <w:rsid w:val="00DC0F91"/>
    <w:rsid w:val="00DC15FF"/>
    <w:rsid w:val="00DC16B3"/>
    <w:rsid w:val="00DC2492"/>
    <w:rsid w:val="00DC275D"/>
    <w:rsid w:val="00DC2D73"/>
    <w:rsid w:val="00DC309F"/>
    <w:rsid w:val="00DC330C"/>
    <w:rsid w:val="00DC3D4A"/>
    <w:rsid w:val="00DC3F99"/>
    <w:rsid w:val="00DC434F"/>
    <w:rsid w:val="00DC44B6"/>
    <w:rsid w:val="00DC46B0"/>
    <w:rsid w:val="00DC4792"/>
    <w:rsid w:val="00DC482B"/>
    <w:rsid w:val="00DC579A"/>
    <w:rsid w:val="00DC58D3"/>
    <w:rsid w:val="00DC5AEC"/>
    <w:rsid w:val="00DC63A3"/>
    <w:rsid w:val="00DC70AB"/>
    <w:rsid w:val="00DC7352"/>
    <w:rsid w:val="00DD0459"/>
    <w:rsid w:val="00DD05CA"/>
    <w:rsid w:val="00DD0BE6"/>
    <w:rsid w:val="00DD0DBE"/>
    <w:rsid w:val="00DD2DCC"/>
    <w:rsid w:val="00DD2E0F"/>
    <w:rsid w:val="00DD30F6"/>
    <w:rsid w:val="00DD355C"/>
    <w:rsid w:val="00DD398B"/>
    <w:rsid w:val="00DD3A3F"/>
    <w:rsid w:val="00DD45B2"/>
    <w:rsid w:val="00DD53D1"/>
    <w:rsid w:val="00DD5840"/>
    <w:rsid w:val="00DD5925"/>
    <w:rsid w:val="00DD6301"/>
    <w:rsid w:val="00DD6F8A"/>
    <w:rsid w:val="00DD7261"/>
    <w:rsid w:val="00DD740A"/>
    <w:rsid w:val="00DE016C"/>
    <w:rsid w:val="00DE0386"/>
    <w:rsid w:val="00DE04D2"/>
    <w:rsid w:val="00DE1585"/>
    <w:rsid w:val="00DE1933"/>
    <w:rsid w:val="00DE29D9"/>
    <w:rsid w:val="00DE2E78"/>
    <w:rsid w:val="00DE31CD"/>
    <w:rsid w:val="00DE3A7F"/>
    <w:rsid w:val="00DE3CD0"/>
    <w:rsid w:val="00DE41B9"/>
    <w:rsid w:val="00DE4BAE"/>
    <w:rsid w:val="00DE627A"/>
    <w:rsid w:val="00DE62B8"/>
    <w:rsid w:val="00DE70A5"/>
    <w:rsid w:val="00DE7189"/>
    <w:rsid w:val="00DE730E"/>
    <w:rsid w:val="00DE7422"/>
    <w:rsid w:val="00DE759E"/>
    <w:rsid w:val="00DE7A34"/>
    <w:rsid w:val="00DE7BB3"/>
    <w:rsid w:val="00DE7C1C"/>
    <w:rsid w:val="00DE7C55"/>
    <w:rsid w:val="00DE7FBD"/>
    <w:rsid w:val="00DF04E1"/>
    <w:rsid w:val="00DF0867"/>
    <w:rsid w:val="00DF0933"/>
    <w:rsid w:val="00DF1151"/>
    <w:rsid w:val="00DF1386"/>
    <w:rsid w:val="00DF2059"/>
    <w:rsid w:val="00DF23EA"/>
    <w:rsid w:val="00DF24D5"/>
    <w:rsid w:val="00DF2646"/>
    <w:rsid w:val="00DF2799"/>
    <w:rsid w:val="00DF29B0"/>
    <w:rsid w:val="00DF2B2F"/>
    <w:rsid w:val="00DF325E"/>
    <w:rsid w:val="00DF35B2"/>
    <w:rsid w:val="00DF35F2"/>
    <w:rsid w:val="00DF3D27"/>
    <w:rsid w:val="00DF4C63"/>
    <w:rsid w:val="00DF4DFF"/>
    <w:rsid w:val="00DF609E"/>
    <w:rsid w:val="00DF6202"/>
    <w:rsid w:val="00DF63D4"/>
    <w:rsid w:val="00DF64E0"/>
    <w:rsid w:val="00DF701E"/>
    <w:rsid w:val="00DF724E"/>
    <w:rsid w:val="00DF73B3"/>
    <w:rsid w:val="00DF74CD"/>
    <w:rsid w:val="00E018B3"/>
    <w:rsid w:val="00E01C1F"/>
    <w:rsid w:val="00E01C74"/>
    <w:rsid w:val="00E01CC7"/>
    <w:rsid w:val="00E02129"/>
    <w:rsid w:val="00E0237A"/>
    <w:rsid w:val="00E0259B"/>
    <w:rsid w:val="00E02663"/>
    <w:rsid w:val="00E0268E"/>
    <w:rsid w:val="00E02907"/>
    <w:rsid w:val="00E02E78"/>
    <w:rsid w:val="00E03A47"/>
    <w:rsid w:val="00E03D1F"/>
    <w:rsid w:val="00E03EAE"/>
    <w:rsid w:val="00E040EA"/>
    <w:rsid w:val="00E04292"/>
    <w:rsid w:val="00E043F7"/>
    <w:rsid w:val="00E04A6A"/>
    <w:rsid w:val="00E05164"/>
    <w:rsid w:val="00E056F1"/>
    <w:rsid w:val="00E057B7"/>
    <w:rsid w:val="00E057BA"/>
    <w:rsid w:val="00E05964"/>
    <w:rsid w:val="00E05D26"/>
    <w:rsid w:val="00E05DBE"/>
    <w:rsid w:val="00E05E0F"/>
    <w:rsid w:val="00E0670E"/>
    <w:rsid w:val="00E06925"/>
    <w:rsid w:val="00E06FCB"/>
    <w:rsid w:val="00E07141"/>
    <w:rsid w:val="00E0759D"/>
    <w:rsid w:val="00E077C3"/>
    <w:rsid w:val="00E101EA"/>
    <w:rsid w:val="00E104D5"/>
    <w:rsid w:val="00E1067A"/>
    <w:rsid w:val="00E10DB7"/>
    <w:rsid w:val="00E111EC"/>
    <w:rsid w:val="00E1151F"/>
    <w:rsid w:val="00E116A6"/>
    <w:rsid w:val="00E11D1D"/>
    <w:rsid w:val="00E11E1C"/>
    <w:rsid w:val="00E12C51"/>
    <w:rsid w:val="00E12C7C"/>
    <w:rsid w:val="00E12CC5"/>
    <w:rsid w:val="00E12D5C"/>
    <w:rsid w:val="00E12EB3"/>
    <w:rsid w:val="00E13727"/>
    <w:rsid w:val="00E14191"/>
    <w:rsid w:val="00E14315"/>
    <w:rsid w:val="00E143C4"/>
    <w:rsid w:val="00E15579"/>
    <w:rsid w:val="00E157AB"/>
    <w:rsid w:val="00E1602F"/>
    <w:rsid w:val="00E1607A"/>
    <w:rsid w:val="00E164AD"/>
    <w:rsid w:val="00E16C90"/>
    <w:rsid w:val="00E16E1C"/>
    <w:rsid w:val="00E172E6"/>
    <w:rsid w:val="00E17A51"/>
    <w:rsid w:val="00E17BAE"/>
    <w:rsid w:val="00E17C16"/>
    <w:rsid w:val="00E17D99"/>
    <w:rsid w:val="00E17F92"/>
    <w:rsid w:val="00E200AF"/>
    <w:rsid w:val="00E205E0"/>
    <w:rsid w:val="00E20DEB"/>
    <w:rsid w:val="00E212B8"/>
    <w:rsid w:val="00E21379"/>
    <w:rsid w:val="00E213F4"/>
    <w:rsid w:val="00E214B8"/>
    <w:rsid w:val="00E21EF6"/>
    <w:rsid w:val="00E22104"/>
    <w:rsid w:val="00E22338"/>
    <w:rsid w:val="00E22622"/>
    <w:rsid w:val="00E22B73"/>
    <w:rsid w:val="00E22DEF"/>
    <w:rsid w:val="00E22E76"/>
    <w:rsid w:val="00E2323E"/>
    <w:rsid w:val="00E234F7"/>
    <w:rsid w:val="00E2370F"/>
    <w:rsid w:val="00E23772"/>
    <w:rsid w:val="00E238D1"/>
    <w:rsid w:val="00E23A9C"/>
    <w:rsid w:val="00E24100"/>
    <w:rsid w:val="00E2439E"/>
    <w:rsid w:val="00E255D4"/>
    <w:rsid w:val="00E25F7F"/>
    <w:rsid w:val="00E260BC"/>
    <w:rsid w:val="00E264DA"/>
    <w:rsid w:val="00E26775"/>
    <w:rsid w:val="00E27058"/>
    <w:rsid w:val="00E30243"/>
    <w:rsid w:val="00E303B1"/>
    <w:rsid w:val="00E304A5"/>
    <w:rsid w:val="00E31029"/>
    <w:rsid w:val="00E31048"/>
    <w:rsid w:val="00E3127A"/>
    <w:rsid w:val="00E31429"/>
    <w:rsid w:val="00E32ADD"/>
    <w:rsid w:val="00E32BDB"/>
    <w:rsid w:val="00E32D03"/>
    <w:rsid w:val="00E32E90"/>
    <w:rsid w:val="00E3396E"/>
    <w:rsid w:val="00E33A07"/>
    <w:rsid w:val="00E34554"/>
    <w:rsid w:val="00E34677"/>
    <w:rsid w:val="00E347FC"/>
    <w:rsid w:val="00E34981"/>
    <w:rsid w:val="00E349E7"/>
    <w:rsid w:val="00E34CD9"/>
    <w:rsid w:val="00E35155"/>
    <w:rsid w:val="00E355B1"/>
    <w:rsid w:val="00E3596F"/>
    <w:rsid w:val="00E36317"/>
    <w:rsid w:val="00E376E6"/>
    <w:rsid w:val="00E37F05"/>
    <w:rsid w:val="00E402D6"/>
    <w:rsid w:val="00E407D0"/>
    <w:rsid w:val="00E40881"/>
    <w:rsid w:val="00E40945"/>
    <w:rsid w:val="00E40A90"/>
    <w:rsid w:val="00E40D91"/>
    <w:rsid w:val="00E40FD8"/>
    <w:rsid w:val="00E41538"/>
    <w:rsid w:val="00E41FFB"/>
    <w:rsid w:val="00E420C9"/>
    <w:rsid w:val="00E428DA"/>
    <w:rsid w:val="00E429D3"/>
    <w:rsid w:val="00E42C24"/>
    <w:rsid w:val="00E43362"/>
    <w:rsid w:val="00E4490B"/>
    <w:rsid w:val="00E4562C"/>
    <w:rsid w:val="00E45723"/>
    <w:rsid w:val="00E46CE6"/>
    <w:rsid w:val="00E47208"/>
    <w:rsid w:val="00E47D11"/>
    <w:rsid w:val="00E500AD"/>
    <w:rsid w:val="00E50112"/>
    <w:rsid w:val="00E50311"/>
    <w:rsid w:val="00E50D17"/>
    <w:rsid w:val="00E50D40"/>
    <w:rsid w:val="00E515BA"/>
    <w:rsid w:val="00E51958"/>
    <w:rsid w:val="00E51E44"/>
    <w:rsid w:val="00E529D3"/>
    <w:rsid w:val="00E52C4E"/>
    <w:rsid w:val="00E52FC1"/>
    <w:rsid w:val="00E5324C"/>
    <w:rsid w:val="00E53497"/>
    <w:rsid w:val="00E53950"/>
    <w:rsid w:val="00E53F1D"/>
    <w:rsid w:val="00E53FD2"/>
    <w:rsid w:val="00E543CC"/>
    <w:rsid w:val="00E54B24"/>
    <w:rsid w:val="00E54FB5"/>
    <w:rsid w:val="00E552E1"/>
    <w:rsid w:val="00E553E7"/>
    <w:rsid w:val="00E5557F"/>
    <w:rsid w:val="00E55CC8"/>
    <w:rsid w:val="00E55FBC"/>
    <w:rsid w:val="00E5605F"/>
    <w:rsid w:val="00E568A6"/>
    <w:rsid w:val="00E57130"/>
    <w:rsid w:val="00E571F9"/>
    <w:rsid w:val="00E573D5"/>
    <w:rsid w:val="00E576C3"/>
    <w:rsid w:val="00E578F1"/>
    <w:rsid w:val="00E602BB"/>
    <w:rsid w:val="00E602D1"/>
    <w:rsid w:val="00E6049D"/>
    <w:rsid w:val="00E60AB5"/>
    <w:rsid w:val="00E60B3C"/>
    <w:rsid w:val="00E61F2F"/>
    <w:rsid w:val="00E626EB"/>
    <w:rsid w:val="00E631E7"/>
    <w:rsid w:val="00E6326E"/>
    <w:rsid w:val="00E63626"/>
    <w:rsid w:val="00E6374F"/>
    <w:rsid w:val="00E63D02"/>
    <w:rsid w:val="00E6498E"/>
    <w:rsid w:val="00E65788"/>
    <w:rsid w:val="00E65940"/>
    <w:rsid w:val="00E65A83"/>
    <w:rsid w:val="00E65C19"/>
    <w:rsid w:val="00E65CB7"/>
    <w:rsid w:val="00E66109"/>
    <w:rsid w:val="00E661B8"/>
    <w:rsid w:val="00E66680"/>
    <w:rsid w:val="00E666AD"/>
    <w:rsid w:val="00E66E09"/>
    <w:rsid w:val="00E67374"/>
    <w:rsid w:val="00E67476"/>
    <w:rsid w:val="00E705F4"/>
    <w:rsid w:val="00E70EED"/>
    <w:rsid w:val="00E7177D"/>
    <w:rsid w:val="00E7309B"/>
    <w:rsid w:val="00E7333B"/>
    <w:rsid w:val="00E737CD"/>
    <w:rsid w:val="00E7380D"/>
    <w:rsid w:val="00E73A75"/>
    <w:rsid w:val="00E73D36"/>
    <w:rsid w:val="00E73ECF"/>
    <w:rsid w:val="00E74564"/>
    <w:rsid w:val="00E7552C"/>
    <w:rsid w:val="00E75C34"/>
    <w:rsid w:val="00E75E9F"/>
    <w:rsid w:val="00E75EB8"/>
    <w:rsid w:val="00E760B4"/>
    <w:rsid w:val="00E76B4B"/>
    <w:rsid w:val="00E76CCF"/>
    <w:rsid w:val="00E7775B"/>
    <w:rsid w:val="00E80170"/>
    <w:rsid w:val="00E801E6"/>
    <w:rsid w:val="00E80CE9"/>
    <w:rsid w:val="00E80DC1"/>
    <w:rsid w:val="00E81696"/>
    <w:rsid w:val="00E81D42"/>
    <w:rsid w:val="00E81E76"/>
    <w:rsid w:val="00E82156"/>
    <w:rsid w:val="00E82498"/>
    <w:rsid w:val="00E82595"/>
    <w:rsid w:val="00E826D5"/>
    <w:rsid w:val="00E829F6"/>
    <w:rsid w:val="00E82B0B"/>
    <w:rsid w:val="00E83531"/>
    <w:rsid w:val="00E83999"/>
    <w:rsid w:val="00E84204"/>
    <w:rsid w:val="00E84E1B"/>
    <w:rsid w:val="00E856EC"/>
    <w:rsid w:val="00E858C6"/>
    <w:rsid w:val="00E85B18"/>
    <w:rsid w:val="00E85E40"/>
    <w:rsid w:val="00E85ED1"/>
    <w:rsid w:val="00E860DB"/>
    <w:rsid w:val="00E86FBF"/>
    <w:rsid w:val="00E874B4"/>
    <w:rsid w:val="00E87BFF"/>
    <w:rsid w:val="00E87F57"/>
    <w:rsid w:val="00E909FA"/>
    <w:rsid w:val="00E90D85"/>
    <w:rsid w:val="00E90E12"/>
    <w:rsid w:val="00E90FE2"/>
    <w:rsid w:val="00E91058"/>
    <w:rsid w:val="00E912A1"/>
    <w:rsid w:val="00E91AF4"/>
    <w:rsid w:val="00E91AF7"/>
    <w:rsid w:val="00E91DB5"/>
    <w:rsid w:val="00E91E68"/>
    <w:rsid w:val="00E92050"/>
    <w:rsid w:val="00E9273D"/>
    <w:rsid w:val="00E92797"/>
    <w:rsid w:val="00E92CFE"/>
    <w:rsid w:val="00E92E18"/>
    <w:rsid w:val="00E933C6"/>
    <w:rsid w:val="00E935F2"/>
    <w:rsid w:val="00E93662"/>
    <w:rsid w:val="00E938EE"/>
    <w:rsid w:val="00E9439E"/>
    <w:rsid w:val="00E94CF1"/>
    <w:rsid w:val="00E95093"/>
    <w:rsid w:val="00E95160"/>
    <w:rsid w:val="00E954F8"/>
    <w:rsid w:val="00E95988"/>
    <w:rsid w:val="00E96083"/>
    <w:rsid w:val="00E967D9"/>
    <w:rsid w:val="00E96833"/>
    <w:rsid w:val="00E96F0D"/>
    <w:rsid w:val="00E975FD"/>
    <w:rsid w:val="00E97BE9"/>
    <w:rsid w:val="00EA08CC"/>
    <w:rsid w:val="00EA0C12"/>
    <w:rsid w:val="00EA0C2D"/>
    <w:rsid w:val="00EA12D2"/>
    <w:rsid w:val="00EA186C"/>
    <w:rsid w:val="00EA1A27"/>
    <w:rsid w:val="00EA1B0A"/>
    <w:rsid w:val="00EA20F0"/>
    <w:rsid w:val="00EA21F6"/>
    <w:rsid w:val="00EA24D9"/>
    <w:rsid w:val="00EA2C04"/>
    <w:rsid w:val="00EA2F72"/>
    <w:rsid w:val="00EA3944"/>
    <w:rsid w:val="00EA3CDF"/>
    <w:rsid w:val="00EA4A9B"/>
    <w:rsid w:val="00EA4B16"/>
    <w:rsid w:val="00EA5956"/>
    <w:rsid w:val="00EA625B"/>
    <w:rsid w:val="00EA62DD"/>
    <w:rsid w:val="00EA67D3"/>
    <w:rsid w:val="00EA6ABC"/>
    <w:rsid w:val="00EA6C56"/>
    <w:rsid w:val="00EA74E0"/>
    <w:rsid w:val="00EA76B4"/>
    <w:rsid w:val="00EA7FD8"/>
    <w:rsid w:val="00EB09CA"/>
    <w:rsid w:val="00EB10C5"/>
    <w:rsid w:val="00EB2CAD"/>
    <w:rsid w:val="00EB3291"/>
    <w:rsid w:val="00EB33F9"/>
    <w:rsid w:val="00EB3F58"/>
    <w:rsid w:val="00EB4039"/>
    <w:rsid w:val="00EB48CF"/>
    <w:rsid w:val="00EB499A"/>
    <w:rsid w:val="00EB4A36"/>
    <w:rsid w:val="00EB4AF3"/>
    <w:rsid w:val="00EB4F37"/>
    <w:rsid w:val="00EB4F58"/>
    <w:rsid w:val="00EB51CA"/>
    <w:rsid w:val="00EB549E"/>
    <w:rsid w:val="00EB5D86"/>
    <w:rsid w:val="00EB66B1"/>
    <w:rsid w:val="00EB6A3C"/>
    <w:rsid w:val="00EB6BB6"/>
    <w:rsid w:val="00EB6F8E"/>
    <w:rsid w:val="00EB7850"/>
    <w:rsid w:val="00EC0343"/>
    <w:rsid w:val="00EC0370"/>
    <w:rsid w:val="00EC0A55"/>
    <w:rsid w:val="00EC0EB4"/>
    <w:rsid w:val="00EC0F43"/>
    <w:rsid w:val="00EC1202"/>
    <w:rsid w:val="00EC1CF0"/>
    <w:rsid w:val="00EC225F"/>
    <w:rsid w:val="00EC3217"/>
    <w:rsid w:val="00EC384B"/>
    <w:rsid w:val="00EC3BAD"/>
    <w:rsid w:val="00EC407E"/>
    <w:rsid w:val="00EC40CC"/>
    <w:rsid w:val="00EC428A"/>
    <w:rsid w:val="00EC459E"/>
    <w:rsid w:val="00EC47BE"/>
    <w:rsid w:val="00EC487B"/>
    <w:rsid w:val="00EC4A97"/>
    <w:rsid w:val="00EC4BB3"/>
    <w:rsid w:val="00EC510A"/>
    <w:rsid w:val="00EC524F"/>
    <w:rsid w:val="00EC5587"/>
    <w:rsid w:val="00EC5FC8"/>
    <w:rsid w:val="00EC606E"/>
    <w:rsid w:val="00EC6350"/>
    <w:rsid w:val="00EC6DBC"/>
    <w:rsid w:val="00EC791D"/>
    <w:rsid w:val="00EC7EC7"/>
    <w:rsid w:val="00ED02AB"/>
    <w:rsid w:val="00ED02C2"/>
    <w:rsid w:val="00ED046A"/>
    <w:rsid w:val="00ED0D01"/>
    <w:rsid w:val="00ED0DFE"/>
    <w:rsid w:val="00ED178A"/>
    <w:rsid w:val="00ED1797"/>
    <w:rsid w:val="00ED1AEE"/>
    <w:rsid w:val="00ED1BD3"/>
    <w:rsid w:val="00ED1ED5"/>
    <w:rsid w:val="00ED204B"/>
    <w:rsid w:val="00ED2A64"/>
    <w:rsid w:val="00ED2F24"/>
    <w:rsid w:val="00ED329C"/>
    <w:rsid w:val="00ED39FD"/>
    <w:rsid w:val="00ED3C74"/>
    <w:rsid w:val="00ED4492"/>
    <w:rsid w:val="00ED4A83"/>
    <w:rsid w:val="00ED4C4B"/>
    <w:rsid w:val="00ED54BC"/>
    <w:rsid w:val="00ED5FB3"/>
    <w:rsid w:val="00ED61A9"/>
    <w:rsid w:val="00ED6CB2"/>
    <w:rsid w:val="00ED6F9C"/>
    <w:rsid w:val="00ED7625"/>
    <w:rsid w:val="00ED76FD"/>
    <w:rsid w:val="00ED77D9"/>
    <w:rsid w:val="00ED7E92"/>
    <w:rsid w:val="00ED7F52"/>
    <w:rsid w:val="00EE05BA"/>
    <w:rsid w:val="00EE0968"/>
    <w:rsid w:val="00EE0A89"/>
    <w:rsid w:val="00EE11A2"/>
    <w:rsid w:val="00EE11A6"/>
    <w:rsid w:val="00EE1A1D"/>
    <w:rsid w:val="00EE1BDD"/>
    <w:rsid w:val="00EE1D3B"/>
    <w:rsid w:val="00EE1DB9"/>
    <w:rsid w:val="00EE1FBC"/>
    <w:rsid w:val="00EE22AA"/>
    <w:rsid w:val="00EE2B38"/>
    <w:rsid w:val="00EE3363"/>
    <w:rsid w:val="00EE352A"/>
    <w:rsid w:val="00EE3F88"/>
    <w:rsid w:val="00EE3FBE"/>
    <w:rsid w:val="00EE4005"/>
    <w:rsid w:val="00EE4307"/>
    <w:rsid w:val="00EE521D"/>
    <w:rsid w:val="00EE5A8A"/>
    <w:rsid w:val="00EE5AA3"/>
    <w:rsid w:val="00EE5C1F"/>
    <w:rsid w:val="00EE5C43"/>
    <w:rsid w:val="00EE5C91"/>
    <w:rsid w:val="00EE5CD8"/>
    <w:rsid w:val="00EE5CE1"/>
    <w:rsid w:val="00EE605D"/>
    <w:rsid w:val="00EE629C"/>
    <w:rsid w:val="00EE667A"/>
    <w:rsid w:val="00EE6A0F"/>
    <w:rsid w:val="00EE6B17"/>
    <w:rsid w:val="00EE6E7B"/>
    <w:rsid w:val="00EE6F36"/>
    <w:rsid w:val="00EE72E9"/>
    <w:rsid w:val="00EE7865"/>
    <w:rsid w:val="00EE78F5"/>
    <w:rsid w:val="00EE7E5E"/>
    <w:rsid w:val="00EF0026"/>
    <w:rsid w:val="00EF0CE9"/>
    <w:rsid w:val="00EF0D79"/>
    <w:rsid w:val="00EF1219"/>
    <w:rsid w:val="00EF1AA4"/>
    <w:rsid w:val="00EF1FDB"/>
    <w:rsid w:val="00EF264E"/>
    <w:rsid w:val="00EF2A6D"/>
    <w:rsid w:val="00EF3A3C"/>
    <w:rsid w:val="00EF4B7E"/>
    <w:rsid w:val="00EF4E4F"/>
    <w:rsid w:val="00EF4E90"/>
    <w:rsid w:val="00EF5666"/>
    <w:rsid w:val="00EF5A6C"/>
    <w:rsid w:val="00EF5E4C"/>
    <w:rsid w:val="00EF5EAE"/>
    <w:rsid w:val="00EF6113"/>
    <w:rsid w:val="00EF6769"/>
    <w:rsid w:val="00EF678F"/>
    <w:rsid w:val="00EF68B9"/>
    <w:rsid w:val="00EF6B98"/>
    <w:rsid w:val="00EF6D7D"/>
    <w:rsid w:val="00EF704B"/>
    <w:rsid w:val="00EF7224"/>
    <w:rsid w:val="00EF74C5"/>
    <w:rsid w:val="00F0084D"/>
    <w:rsid w:val="00F0159F"/>
    <w:rsid w:val="00F01B8B"/>
    <w:rsid w:val="00F023D2"/>
    <w:rsid w:val="00F0254A"/>
    <w:rsid w:val="00F0255E"/>
    <w:rsid w:val="00F0284F"/>
    <w:rsid w:val="00F0346B"/>
    <w:rsid w:val="00F037A3"/>
    <w:rsid w:val="00F039D4"/>
    <w:rsid w:val="00F045B6"/>
    <w:rsid w:val="00F04913"/>
    <w:rsid w:val="00F05118"/>
    <w:rsid w:val="00F05190"/>
    <w:rsid w:val="00F0596D"/>
    <w:rsid w:val="00F07251"/>
    <w:rsid w:val="00F07724"/>
    <w:rsid w:val="00F079D2"/>
    <w:rsid w:val="00F07F88"/>
    <w:rsid w:val="00F109AB"/>
    <w:rsid w:val="00F10A54"/>
    <w:rsid w:val="00F10AB3"/>
    <w:rsid w:val="00F11463"/>
    <w:rsid w:val="00F114B4"/>
    <w:rsid w:val="00F11E5E"/>
    <w:rsid w:val="00F122BE"/>
    <w:rsid w:val="00F12F4A"/>
    <w:rsid w:val="00F12FBF"/>
    <w:rsid w:val="00F142B3"/>
    <w:rsid w:val="00F14341"/>
    <w:rsid w:val="00F1470E"/>
    <w:rsid w:val="00F15527"/>
    <w:rsid w:val="00F164F3"/>
    <w:rsid w:val="00F168B5"/>
    <w:rsid w:val="00F16ACD"/>
    <w:rsid w:val="00F16D08"/>
    <w:rsid w:val="00F16D29"/>
    <w:rsid w:val="00F16E0D"/>
    <w:rsid w:val="00F170B1"/>
    <w:rsid w:val="00F17DB1"/>
    <w:rsid w:val="00F2021F"/>
    <w:rsid w:val="00F208FC"/>
    <w:rsid w:val="00F20B27"/>
    <w:rsid w:val="00F20F1F"/>
    <w:rsid w:val="00F21C65"/>
    <w:rsid w:val="00F2223E"/>
    <w:rsid w:val="00F22486"/>
    <w:rsid w:val="00F22842"/>
    <w:rsid w:val="00F23165"/>
    <w:rsid w:val="00F234D3"/>
    <w:rsid w:val="00F23CB9"/>
    <w:rsid w:val="00F24051"/>
    <w:rsid w:val="00F244DA"/>
    <w:rsid w:val="00F24A3C"/>
    <w:rsid w:val="00F24ADA"/>
    <w:rsid w:val="00F255CF"/>
    <w:rsid w:val="00F25886"/>
    <w:rsid w:val="00F25C2D"/>
    <w:rsid w:val="00F2621F"/>
    <w:rsid w:val="00F262C7"/>
    <w:rsid w:val="00F26A76"/>
    <w:rsid w:val="00F26D43"/>
    <w:rsid w:val="00F26DDF"/>
    <w:rsid w:val="00F27219"/>
    <w:rsid w:val="00F27789"/>
    <w:rsid w:val="00F279C2"/>
    <w:rsid w:val="00F302A0"/>
    <w:rsid w:val="00F30766"/>
    <w:rsid w:val="00F30BF6"/>
    <w:rsid w:val="00F30E0F"/>
    <w:rsid w:val="00F311BA"/>
    <w:rsid w:val="00F31CD3"/>
    <w:rsid w:val="00F322F9"/>
    <w:rsid w:val="00F327ED"/>
    <w:rsid w:val="00F3331E"/>
    <w:rsid w:val="00F334CC"/>
    <w:rsid w:val="00F33F3E"/>
    <w:rsid w:val="00F34FC9"/>
    <w:rsid w:val="00F35210"/>
    <w:rsid w:val="00F35573"/>
    <w:rsid w:val="00F358A5"/>
    <w:rsid w:val="00F35A94"/>
    <w:rsid w:val="00F35B1D"/>
    <w:rsid w:val="00F365A1"/>
    <w:rsid w:val="00F36743"/>
    <w:rsid w:val="00F3678D"/>
    <w:rsid w:val="00F368AA"/>
    <w:rsid w:val="00F36CC8"/>
    <w:rsid w:val="00F37580"/>
    <w:rsid w:val="00F375D3"/>
    <w:rsid w:val="00F379F3"/>
    <w:rsid w:val="00F37B98"/>
    <w:rsid w:val="00F37C08"/>
    <w:rsid w:val="00F37C58"/>
    <w:rsid w:val="00F37CD9"/>
    <w:rsid w:val="00F37D82"/>
    <w:rsid w:val="00F37D90"/>
    <w:rsid w:val="00F40E8C"/>
    <w:rsid w:val="00F424D0"/>
    <w:rsid w:val="00F42E07"/>
    <w:rsid w:val="00F43433"/>
    <w:rsid w:val="00F4377C"/>
    <w:rsid w:val="00F43925"/>
    <w:rsid w:val="00F43B28"/>
    <w:rsid w:val="00F44036"/>
    <w:rsid w:val="00F441A8"/>
    <w:rsid w:val="00F44244"/>
    <w:rsid w:val="00F44D8B"/>
    <w:rsid w:val="00F450DA"/>
    <w:rsid w:val="00F45765"/>
    <w:rsid w:val="00F45825"/>
    <w:rsid w:val="00F45883"/>
    <w:rsid w:val="00F46100"/>
    <w:rsid w:val="00F46357"/>
    <w:rsid w:val="00F46B92"/>
    <w:rsid w:val="00F473CB"/>
    <w:rsid w:val="00F4774D"/>
    <w:rsid w:val="00F47892"/>
    <w:rsid w:val="00F47A77"/>
    <w:rsid w:val="00F47C19"/>
    <w:rsid w:val="00F502B8"/>
    <w:rsid w:val="00F508B5"/>
    <w:rsid w:val="00F50A80"/>
    <w:rsid w:val="00F50CB4"/>
    <w:rsid w:val="00F50D85"/>
    <w:rsid w:val="00F50E07"/>
    <w:rsid w:val="00F51648"/>
    <w:rsid w:val="00F51816"/>
    <w:rsid w:val="00F51A21"/>
    <w:rsid w:val="00F51D14"/>
    <w:rsid w:val="00F51D9B"/>
    <w:rsid w:val="00F52807"/>
    <w:rsid w:val="00F53038"/>
    <w:rsid w:val="00F53181"/>
    <w:rsid w:val="00F533B7"/>
    <w:rsid w:val="00F538EE"/>
    <w:rsid w:val="00F53DF3"/>
    <w:rsid w:val="00F53E0D"/>
    <w:rsid w:val="00F53EE8"/>
    <w:rsid w:val="00F53FF3"/>
    <w:rsid w:val="00F545E4"/>
    <w:rsid w:val="00F546A1"/>
    <w:rsid w:val="00F54745"/>
    <w:rsid w:val="00F5480A"/>
    <w:rsid w:val="00F54F67"/>
    <w:rsid w:val="00F553F2"/>
    <w:rsid w:val="00F55A1D"/>
    <w:rsid w:val="00F55F6E"/>
    <w:rsid w:val="00F56A82"/>
    <w:rsid w:val="00F56C1F"/>
    <w:rsid w:val="00F56E66"/>
    <w:rsid w:val="00F57604"/>
    <w:rsid w:val="00F57955"/>
    <w:rsid w:val="00F600A6"/>
    <w:rsid w:val="00F600C2"/>
    <w:rsid w:val="00F605A0"/>
    <w:rsid w:val="00F6061F"/>
    <w:rsid w:val="00F60FB9"/>
    <w:rsid w:val="00F61FAA"/>
    <w:rsid w:val="00F62037"/>
    <w:rsid w:val="00F62D13"/>
    <w:rsid w:val="00F62FA0"/>
    <w:rsid w:val="00F631D1"/>
    <w:rsid w:val="00F63229"/>
    <w:rsid w:val="00F63AFC"/>
    <w:rsid w:val="00F63C3F"/>
    <w:rsid w:val="00F63D0E"/>
    <w:rsid w:val="00F644A6"/>
    <w:rsid w:val="00F652FA"/>
    <w:rsid w:val="00F653BD"/>
    <w:rsid w:val="00F65572"/>
    <w:rsid w:val="00F655E5"/>
    <w:rsid w:val="00F65825"/>
    <w:rsid w:val="00F6587B"/>
    <w:rsid w:val="00F659E7"/>
    <w:rsid w:val="00F66855"/>
    <w:rsid w:val="00F66B36"/>
    <w:rsid w:val="00F66EE3"/>
    <w:rsid w:val="00F66FD9"/>
    <w:rsid w:val="00F67098"/>
    <w:rsid w:val="00F67389"/>
    <w:rsid w:val="00F67927"/>
    <w:rsid w:val="00F67A53"/>
    <w:rsid w:val="00F7029A"/>
    <w:rsid w:val="00F7064D"/>
    <w:rsid w:val="00F70D22"/>
    <w:rsid w:val="00F71402"/>
    <w:rsid w:val="00F716E6"/>
    <w:rsid w:val="00F71B53"/>
    <w:rsid w:val="00F71D36"/>
    <w:rsid w:val="00F71D61"/>
    <w:rsid w:val="00F729B9"/>
    <w:rsid w:val="00F72BBD"/>
    <w:rsid w:val="00F72C58"/>
    <w:rsid w:val="00F72C65"/>
    <w:rsid w:val="00F73411"/>
    <w:rsid w:val="00F73593"/>
    <w:rsid w:val="00F736E3"/>
    <w:rsid w:val="00F73895"/>
    <w:rsid w:val="00F741D5"/>
    <w:rsid w:val="00F741FC"/>
    <w:rsid w:val="00F744A7"/>
    <w:rsid w:val="00F744AE"/>
    <w:rsid w:val="00F75655"/>
    <w:rsid w:val="00F75ABF"/>
    <w:rsid w:val="00F7657F"/>
    <w:rsid w:val="00F76B94"/>
    <w:rsid w:val="00F76BDD"/>
    <w:rsid w:val="00F776AA"/>
    <w:rsid w:val="00F77879"/>
    <w:rsid w:val="00F77880"/>
    <w:rsid w:val="00F77AD3"/>
    <w:rsid w:val="00F77F50"/>
    <w:rsid w:val="00F803B3"/>
    <w:rsid w:val="00F804F5"/>
    <w:rsid w:val="00F80ABF"/>
    <w:rsid w:val="00F80D65"/>
    <w:rsid w:val="00F80EF0"/>
    <w:rsid w:val="00F81344"/>
    <w:rsid w:val="00F81596"/>
    <w:rsid w:val="00F81AC9"/>
    <w:rsid w:val="00F822A0"/>
    <w:rsid w:val="00F827EE"/>
    <w:rsid w:val="00F8283F"/>
    <w:rsid w:val="00F82AE4"/>
    <w:rsid w:val="00F830EE"/>
    <w:rsid w:val="00F8354B"/>
    <w:rsid w:val="00F83CD7"/>
    <w:rsid w:val="00F8446F"/>
    <w:rsid w:val="00F844ED"/>
    <w:rsid w:val="00F850D7"/>
    <w:rsid w:val="00F85517"/>
    <w:rsid w:val="00F856E6"/>
    <w:rsid w:val="00F857B0"/>
    <w:rsid w:val="00F861C6"/>
    <w:rsid w:val="00F8777C"/>
    <w:rsid w:val="00F87A77"/>
    <w:rsid w:val="00F904BE"/>
    <w:rsid w:val="00F908F7"/>
    <w:rsid w:val="00F90E7A"/>
    <w:rsid w:val="00F91914"/>
    <w:rsid w:val="00F919EC"/>
    <w:rsid w:val="00F91AC2"/>
    <w:rsid w:val="00F921BF"/>
    <w:rsid w:val="00F92599"/>
    <w:rsid w:val="00F928EE"/>
    <w:rsid w:val="00F929E4"/>
    <w:rsid w:val="00F92A6A"/>
    <w:rsid w:val="00F92CEC"/>
    <w:rsid w:val="00F938CF"/>
    <w:rsid w:val="00F942FF"/>
    <w:rsid w:val="00F9452C"/>
    <w:rsid w:val="00F95463"/>
    <w:rsid w:val="00F95D79"/>
    <w:rsid w:val="00F95EA9"/>
    <w:rsid w:val="00F95F1F"/>
    <w:rsid w:val="00F96F11"/>
    <w:rsid w:val="00F970A5"/>
    <w:rsid w:val="00F97516"/>
    <w:rsid w:val="00F97785"/>
    <w:rsid w:val="00F97D95"/>
    <w:rsid w:val="00FA01FD"/>
    <w:rsid w:val="00FA024D"/>
    <w:rsid w:val="00FA0584"/>
    <w:rsid w:val="00FA07FD"/>
    <w:rsid w:val="00FA091E"/>
    <w:rsid w:val="00FA0B49"/>
    <w:rsid w:val="00FA0DC2"/>
    <w:rsid w:val="00FA0DFA"/>
    <w:rsid w:val="00FA11B5"/>
    <w:rsid w:val="00FA130D"/>
    <w:rsid w:val="00FA1481"/>
    <w:rsid w:val="00FA1CD5"/>
    <w:rsid w:val="00FA208F"/>
    <w:rsid w:val="00FA225A"/>
    <w:rsid w:val="00FA23C6"/>
    <w:rsid w:val="00FA26B4"/>
    <w:rsid w:val="00FA2D6B"/>
    <w:rsid w:val="00FA2DEF"/>
    <w:rsid w:val="00FA3018"/>
    <w:rsid w:val="00FA3882"/>
    <w:rsid w:val="00FA3D68"/>
    <w:rsid w:val="00FA4131"/>
    <w:rsid w:val="00FA433D"/>
    <w:rsid w:val="00FA5107"/>
    <w:rsid w:val="00FA617D"/>
    <w:rsid w:val="00FA65B0"/>
    <w:rsid w:val="00FA6AA5"/>
    <w:rsid w:val="00FA6F31"/>
    <w:rsid w:val="00FA7556"/>
    <w:rsid w:val="00FA7E3B"/>
    <w:rsid w:val="00FB02C7"/>
    <w:rsid w:val="00FB086D"/>
    <w:rsid w:val="00FB0DB0"/>
    <w:rsid w:val="00FB14BE"/>
    <w:rsid w:val="00FB1685"/>
    <w:rsid w:val="00FB16CB"/>
    <w:rsid w:val="00FB1D26"/>
    <w:rsid w:val="00FB1E35"/>
    <w:rsid w:val="00FB2477"/>
    <w:rsid w:val="00FB2719"/>
    <w:rsid w:val="00FB273F"/>
    <w:rsid w:val="00FB306D"/>
    <w:rsid w:val="00FB3DF1"/>
    <w:rsid w:val="00FB3E37"/>
    <w:rsid w:val="00FB5625"/>
    <w:rsid w:val="00FB5CB2"/>
    <w:rsid w:val="00FB5EE7"/>
    <w:rsid w:val="00FB6839"/>
    <w:rsid w:val="00FB7310"/>
    <w:rsid w:val="00FC0302"/>
    <w:rsid w:val="00FC0F00"/>
    <w:rsid w:val="00FC117B"/>
    <w:rsid w:val="00FC234A"/>
    <w:rsid w:val="00FC281D"/>
    <w:rsid w:val="00FC2C93"/>
    <w:rsid w:val="00FC2D4A"/>
    <w:rsid w:val="00FC2F34"/>
    <w:rsid w:val="00FC429B"/>
    <w:rsid w:val="00FC4458"/>
    <w:rsid w:val="00FC50C5"/>
    <w:rsid w:val="00FC687B"/>
    <w:rsid w:val="00FC6921"/>
    <w:rsid w:val="00FC6966"/>
    <w:rsid w:val="00FC6A61"/>
    <w:rsid w:val="00FC6FDC"/>
    <w:rsid w:val="00FC7169"/>
    <w:rsid w:val="00FC72AF"/>
    <w:rsid w:val="00FC7AF7"/>
    <w:rsid w:val="00FD0905"/>
    <w:rsid w:val="00FD0DE1"/>
    <w:rsid w:val="00FD0EA2"/>
    <w:rsid w:val="00FD12DC"/>
    <w:rsid w:val="00FD145D"/>
    <w:rsid w:val="00FD149F"/>
    <w:rsid w:val="00FD1713"/>
    <w:rsid w:val="00FD188E"/>
    <w:rsid w:val="00FD19F8"/>
    <w:rsid w:val="00FD206F"/>
    <w:rsid w:val="00FD38A6"/>
    <w:rsid w:val="00FD3B9F"/>
    <w:rsid w:val="00FD3C99"/>
    <w:rsid w:val="00FD3E0E"/>
    <w:rsid w:val="00FD448A"/>
    <w:rsid w:val="00FD4D21"/>
    <w:rsid w:val="00FD4E0A"/>
    <w:rsid w:val="00FD5402"/>
    <w:rsid w:val="00FD5C8A"/>
    <w:rsid w:val="00FD5E3A"/>
    <w:rsid w:val="00FD5ECF"/>
    <w:rsid w:val="00FD6034"/>
    <w:rsid w:val="00FD6114"/>
    <w:rsid w:val="00FD6848"/>
    <w:rsid w:val="00FD6E11"/>
    <w:rsid w:val="00FD72FD"/>
    <w:rsid w:val="00FD771D"/>
    <w:rsid w:val="00FE02B5"/>
    <w:rsid w:val="00FE05AC"/>
    <w:rsid w:val="00FE0805"/>
    <w:rsid w:val="00FE0940"/>
    <w:rsid w:val="00FE1701"/>
    <w:rsid w:val="00FE1E8B"/>
    <w:rsid w:val="00FE2ADE"/>
    <w:rsid w:val="00FE2B09"/>
    <w:rsid w:val="00FE2C04"/>
    <w:rsid w:val="00FE338E"/>
    <w:rsid w:val="00FE3457"/>
    <w:rsid w:val="00FE3672"/>
    <w:rsid w:val="00FE3A1B"/>
    <w:rsid w:val="00FE4849"/>
    <w:rsid w:val="00FE5868"/>
    <w:rsid w:val="00FE5F07"/>
    <w:rsid w:val="00FE668D"/>
    <w:rsid w:val="00FE6977"/>
    <w:rsid w:val="00FE6A4F"/>
    <w:rsid w:val="00FE6B53"/>
    <w:rsid w:val="00FE6B9F"/>
    <w:rsid w:val="00FE6EB8"/>
    <w:rsid w:val="00FE7511"/>
    <w:rsid w:val="00FF00EA"/>
    <w:rsid w:val="00FF0566"/>
    <w:rsid w:val="00FF085F"/>
    <w:rsid w:val="00FF08D3"/>
    <w:rsid w:val="00FF0B48"/>
    <w:rsid w:val="00FF1539"/>
    <w:rsid w:val="00FF21BD"/>
    <w:rsid w:val="00FF2229"/>
    <w:rsid w:val="00FF34A1"/>
    <w:rsid w:val="00FF34F5"/>
    <w:rsid w:val="00FF360A"/>
    <w:rsid w:val="00FF361D"/>
    <w:rsid w:val="00FF3685"/>
    <w:rsid w:val="00FF3C16"/>
    <w:rsid w:val="00FF4509"/>
    <w:rsid w:val="00FF4B8B"/>
    <w:rsid w:val="00FF5927"/>
    <w:rsid w:val="00FF604C"/>
    <w:rsid w:val="00FF634E"/>
    <w:rsid w:val="00FF63D2"/>
    <w:rsid w:val="00FF667A"/>
    <w:rsid w:val="00FF670F"/>
    <w:rsid w:val="00FF6741"/>
    <w:rsid w:val="00FF6B56"/>
    <w:rsid w:val="00FF6CA8"/>
    <w:rsid w:val="00FF6CAE"/>
    <w:rsid w:val="00FF6D42"/>
    <w:rsid w:val="00FF73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C37227"/>
  <w14:defaultImageDpi w14:val="96"/>
  <w15:docId w15:val="{28FA3077-8102-4129-A179-CE36E0BF5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8448D3"/>
    <w:rPr>
      <w:sz w:val="24"/>
      <w:szCs w:val="24"/>
    </w:rPr>
  </w:style>
  <w:style w:type="paragraph" w:styleId="Nadpis1">
    <w:name w:val="heading 1"/>
    <w:basedOn w:val="Normlny"/>
    <w:next w:val="Normlny"/>
    <w:link w:val="Nadpis1Char"/>
    <w:uiPriority w:val="99"/>
    <w:qFormat/>
    <w:pPr>
      <w:keepNext/>
      <w:jc w:val="center"/>
      <w:outlineLvl w:val="0"/>
    </w:pPr>
    <w:rPr>
      <w:rFonts w:ascii="Arial" w:hAnsi="Arial" w:cs="Arial"/>
      <w:b/>
      <w:bCs/>
      <w:color w:val="000000"/>
      <w:sz w:val="20"/>
      <w:szCs w:val="20"/>
      <w:lang w:val="cs-CZ" w:eastAsia="cs-CZ"/>
    </w:rPr>
  </w:style>
  <w:style w:type="paragraph" w:styleId="Nadpis2">
    <w:name w:val="heading 2"/>
    <w:basedOn w:val="Normlny"/>
    <w:next w:val="Normlny"/>
    <w:link w:val="Nadpis2Char"/>
    <w:uiPriority w:val="99"/>
    <w:qFormat/>
    <w:pPr>
      <w:keepNext/>
      <w:outlineLvl w:val="1"/>
    </w:pPr>
    <w:rPr>
      <w:rFonts w:ascii="Arial" w:hAnsi="Arial" w:cs="Arial"/>
      <w:b/>
      <w:bCs/>
      <w:color w:val="000000"/>
      <w:sz w:val="16"/>
      <w:szCs w:val="16"/>
      <w:lang w:val="cs-CZ" w:eastAsia="cs-CZ"/>
    </w:rPr>
  </w:style>
  <w:style w:type="paragraph" w:styleId="Nadpis3">
    <w:name w:val="heading 3"/>
    <w:basedOn w:val="Normlny"/>
    <w:next w:val="Normlny"/>
    <w:link w:val="Nadpis3Char"/>
    <w:uiPriority w:val="99"/>
    <w:qFormat/>
    <w:pPr>
      <w:keepNext/>
      <w:outlineLvl w:val="2"/>
    </w:pPr>
    <w:rPr>
      <w:rFonts w:ascii="Arial" w:hAnsi="Arial" w:cs="Arial"/>
      <w:b/>
      <w:bCs/>
      <w:sz w:val="16"/>
      <w:szCs w:val="16"/>
    </w:rPr>
  </w:style>
  <w:style w:type="paragraph" w:styleId="Nadpis4">
    <w:name w:val="heading 4"/>
    <w:basedOn w:val="Normlny"/>
    <w:next w:val="Normlny"/>
    <w:link w:val="Nadpis4Char"/>
    <w:uiPriority w:val="99"/>
    <w:qFormat/>
    <w:pPr>
      <w:keepNext/>
      <w:outlineLvl w:val="3"/>
    </w:pPr>
    <w:rPr>
      <w:rFonts w:ascii="Arial" w:hAnsi="Arial" w:cs="Arial"/>
      <w:b/>
      <w:bCs/>
      <w:color w:val="000000"/>
      <w:sz w:val="20"/>
      <w:szCs w:val="20"/>
      <w:lang w:val="cs-CZ" w:eastAsia="cs-CZ"/>
    </w:rPr>
  </w:style>
  <w:style w:type="paragraph" w:styleId="Nadpis5">
    <w:name w:val="heading 5"/>
    <w:basedOn w:val="Normlny"/>
    <w:next w:val="Normlny"/>
    <w:link w:val="Nadpis5Char"/>
    <w:uiPriority w:val="99"/>
    <w:qFormat/>
    <w:pPr>
      <w:keepNext/>
      <w:outlineLvl w:val="4"/>
    </w:pPr>
    <w:rPr>
      <w:rFonts w:ascii="Arial" w:hAnsi="Arial" w:cs="Arial"/>
      <w:b/>
      <w:bCs/>
      <w:sz w:val="20"/>
      <w:szCs w:val="20"/>
    </w:rPr>
  </w:style>
  <w:style w:type="paragraph" w:styleId="Nadpis6">
    <w:name w:val="heading 6"/>
    <w:basedOn w:val="Normlny"/>
    <w:next w:val="Normlny"/>
    <w:link w:val="Nadpis6Char"/>
    <w:uiPriority w:val="99"/>
    <w:qFormat/>
    <w:pPr>
      <w:keepNext/>
      <w:jc w:val="center"/>
      <w:outlineLvl w:val="5"/>
    </w:pPr>
    <w:rPr>
      <w:rFonts w:ascii="Arial" w:hAnsi="Arial" w:cs="Arial"/>
      <w:b/>
      <w:bCs/>
    </w:rPr>
  </w:style>
  <w:style w:type="paragraph" w:styleId="Nadpis7">
    <w:name w:val="heading 7"/>
    <w:basedOn w:val="Normlny"/>
    <w:next w:val="Normlny"/>
    <w:link w:val="Nadpis7Char"/>
    <w:uiPriority w:val="99"/>
    <w:qFormat/>
    <w:pPr>
      <w:keepNext/>
      <w:jc w:val="center"/>
      <w:outlineLvl w:val="6"/>
    </w:pPr>
    <w:rPr>
      <w:rFonts w:ascii="Arial" w:hAnsi="Arial" w:cs="Arial"/>
      <w:b/>
      <w:bCs/>
      <w:color w:val="000000"/>
      <w:sz w:val="18"/>
      <w:szCs w:val="18"/>
      <w:lang w:val="cs-CZ" w:eastAsia="cs-CZ"/>
    </w:rPr>
  </w:style>
  <w:style w:type="paragraph" w:styleId="Nadpis8">
    <w:name w:val="heading 8"/>
    <w:basedOn w:val="Normlny"/>
    <w:next w:val="Normlny"/>
    <w:link w:val="Nadpis8Char"/>
    <w:uiPriority w:val="99"/>
    <w:qFormat/>
    <w:pPr>
      <w:keepNext/>
      <w:jc w:val="right"/>
      <w:outlineLvl w:val="7"/>
    </w:pPr>
    <w:rPr>
      <w:b/>
      <w:bCs/>
      <w:sz w:val="28"/>
      <w:szCs w:val="2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9"/>
    <w:locked/>
    <w:rPr>
      <w:rFonts w:ascii="Cambria" w:hAnsi="Cambria" w:cs="Cambria"/>
      <w:b/>
      <w:bCs/>
      <w:kern w:val="32"/>
      <w:sz w:val="32"/>
      <w:szCs w:val="32"/>
    </w:rPr>
  </w:style>
  <w:style w:type="character" w:customStyle="1" w:styleId="Nadpis2Char">
    <w:name w:val="Nadpis 2 Char"/>
    <w:link w:val="Nadpis2"/>
    <w:uiPriority w:val="99"/>
    <w:semiHidden/>
    <w:locked/>
    <w:rPr>
      <w:rFonts w:ascii="Cambria" w:hAnsi="Cambria" w:cs="Cambria"/>
      <w:b/>
      <w:bCs/>
      <w:i/>
      <w:iCs/>
      <w:sz w:val="28"/>
      <w:szCs w:val="28"/>
    </w:rPr>
  </w:style>
  <w:style w:type="character" w:customStyle="1" w:styleId="Nadpis3Char">
    <w:name w:val="Nadpis 3 Char"/>
    <w:link w:val="Nadpis3"/>
    <w:uiPriority w:val="99"/>
    <w:semiHidden/>
    <w:locked/>
    <w:rPr>
      <w:rFonts w:ascii="Cambria" w:hAnsi="Cambria" w:cs="Cambria"/>
      <w:b/>
      <w:bCs/>
      <w:sz w:val="26"/>
      <w:szCs w:val="26"/>
    </w:rPr>
  </w:style>
  <w:style w:type="character" w:customStyle="1" w:styleId="Nadpis4Char">
    <w:name w:val="Nadpis 4 Char"/>
    <w:link w:val="Nadpis4"/>
    <w:uiPriority w:val="99"/>
    <w:semiHidden/>
    <w:locked/>
    <w:rPr>
      <w:rFonts w:ascii="Calibri" w:hAnsi="Calibri" w:cs="Calibri"/>
      <w:b/>
      <w:bCs/>
      <w:sz w:val="28"/>
      <w:szCs w:val="28"/>
    </w:rPr>
  </w:style>
  <w:style w:type="character" w:customStyle="1" w:styleId="Nadpis5Char">
    <w:name w:val="Nadpis 5 Char"/>
    <w:link w:val="Nadpis5"/>
    <w:uiPriority w:val="99"/>
    <w:semiHidden/>
    <w:locked/>
    <w:rPr>
      <w:rFonts w:ascii="Calibri" w:hAnsi="Calibri" w:cs="Calibri"/>
      <w:b/>
      <w:bCs/>
      <w:i/>
      <w:iCs/>
      <w:sz w:val="26"/>
      <w:szCs w:val="26"/>
    </w:rPr>
  </w:style>
  <w:style w:type="character" w:customStyle="1" w:styleId="Nadpis6Char">
    <w:name w:val="Nadpis 6 Char"/>
    <w:link w:val="Nadpis6"/>
    <w:uiPriority w:val="99"/>
    <w:semiHidden/>
    <w:locked/>
    <w:rPr>
      <w:rFonts w:ascii="Calibri" w:hAnsi="Calibri" w:cs="Calibri"/>
      <w:b/>
      <w:bCs/>
    </w:rPr>
  </w:style>
  <w:style w:type="character" w:customStyle="1" w:styleId="Nadpis7Char">
    <w:name w:val="Nadpis 7 Char"/>
    <w:link w:val="Nadpis7"/>
    <w:uiPriority w:val="99"/>
    <w:semiHidden/>
    <w:locked/>
    <w:rPr>
      <w:rFonts w:ascii="Calibri" w:hAnsi="Calibri" w:cs="Calibri"/>
      <w:sz w:val="24"/>
      <w:szCs w:val="24"/>
    </w:rPr>
  </w:style>
  <w:style w:type="character" w:customStyle="1" w:styleId="Nadpis8Char">
    <w:name w:val="Nadpis 8 Char"/>
    <w:link w:val="Nadpis8"/>
    <w:uiPriority w:val="99"/>
    <w:semiHidden/>
    <w:locked/>
    <w:rPr>
      <w:rFonts w:ascii="Calibri" w:hAnsi="Calibri" w:cs="Calibri"/>
      <w:i/>
      <w:iCs/>
      <w:sz w:val="24"/>
      <w:szCs w:val="24"/>
    </w:rPr>
  </w:style>
  <w:style w:type="paragraph" w:styleId="Textbubliny">
    <w:name w:val="Balloon Text"/>
    <w:basedOn w:val="Normlny"/>
    <w:link w:val="TextbublinyChar"/>
    <w:uiPriority w:val="99"/>
    <w:semiHidden/>
    <w:rsid w:val="00B21E01"/>
    <w:rPr>
      <w:rFonts w:ascii="Tahoma" w:hAnsi="Tahoma" w:cs="Tahoma"/>
      <w:sz w:val="16"/>
      <w:szCs w:val="16"/>
    </w:rPr>
  </w:style>
  <w:style w:type="character" w:customStyle="1" w:styleId="TextbublinyChar">
    <w:name w:val="Text bubliny Char"/>
    <w:link w:val="Textbubliny"/>
    <w:uiPriority w:val="99"/>
    <w:semiHidden/>
    <w:locked/>
    <w:rPr>
      <w:rFonts w:ascii="Tahoma" w:hAnsi="Tahoma" w:cs="Tahoma"/>
      <w:sz w:val="16"/>
      <w:szCs w:val="16"/>
    </w:rPr>
  </w:style>
  <w:style w:type="paragraph" w:styleId="Pta">
    <w:name w:val="footer"/>
    <w:basedOn w:val="Normlny"/>
    <w:link w:val="PtaChar"/>
    <w:uiPriority w:val="99"/>
    <w:pPr>
      <w:tabs>
        <w:tab w:val="center" w:pos="4536"/>
        <w:tab w:val="right" w:pos="9072"/>
      </w:tabs>
    </w:pPr>
  </w:style>
  <w:style w:type="character" w:customStyle="1" w:styleId="PtaChar">
    <w:name w:val="Päta Char"/>
    <w:link w:val="Pta"/>
    <w:uiPriority w:val="99"/>
    <w:locked/>
    <w:rPr>
      <w:rFonts w:cs="Times New Roman"/>
      <w:sz w:val="24"/>
      <w:szCs w:val="24"/>
    </w:rPr>
  </w:style>
  <w:style w:type="character" w:styleId="slostrany">
    <w:name w:val="page number"/>
    <w:uiPriority w:val="99"/>
    <w:rPr>
      <w:rFonts w:cs="Times New Roman"/>
    </w:rPr>
  </w:style>
  <w:style w:type="paragraph" w:styleId="Hlavika">
    <w:name w:val="header"/>
    <w:basedOn w:val="Normlny"/>
    <w:link w:val="HlavikaChar"/>
    <w:uiPriority w:val="99"/>
    <w:pPr>
      <w:tabs>
        <w:tab w:val="center" w:pos="4536"/>
        <w:tab w:val="right" w:pos="9072"/>
      </w:tabs>
    </w:pPr>
    <w:rPr>
      <w:sz w:val="20"/>
      <w:szCs w:val="20"/>
    </w:rPr>
  </w:style>
  <w:style w:type="character" w:customStyle="1" w:styleId="HlavikaChar">
    <w:name w:val="Hlavička Char"/>
    <w:link w:val="Hlavika"/>
    <w:uiPriority w:val="99"/>
    <w:semiHidden/>
    <w:locked/>
    <w:rPr>
      <w:rFonts w:cs="Times New Roman"/>
      <w:sz w:val="24"/>
      <w:szCs w:val="24"/>
    </w:rPr>
  </w:style>
  <w:style w:type="paragraph" w:styleId="Zkladntext">
    <w:name w:val="Body Text"/>
    <w:basedOn w:val="Normlny"/>
    <w:link w:val="ZkladntextChar"/>
    <w:uiPriority w:val="99"/>
    <w:pPr>
      <w:autoSpaceDE w:val="0"/>
      <w:autoSpaceDN w:val="0"/>
    </w:pPr>
    <w:rPr>
      <w:rFonts w:ascii="Arial" w:hAnsi="Arial" w:cs="Arial"/>
      <w:lang w:eastAsia="cs-CZ"/>
    </w:rPr>
  </w:style>
  <w:style w:type="character" w:customStyle="1" w:styleId="ZkladntextChar">
    <w:name w:val="Základný text Char"/>
    <w:link w:val="Zkladntext"/>
    <w:uiPriority w:val="99"/>
    <w:semiHidden/>
    <w:locked/>
    <w:rPr>
      <w:rFonts w:cs="Times New Roman"/>
      <w:sz w:val="24"/>
      <w:szCs w:val="24"/>
    </w:rPr>
  </w:style>
  <w:style w:type="paragraph" w:styleId="Zarkazkladnhotextu">
    <w:name w:val="Body Text Indent"/>
    <w:basedOn w:val="Normlny"/>
    <w:link w:val="ZarkazkladnhotextuChar"/>
    <w:uiPriority w:val="99"/>
    <w:pPr>
      <w:ind w:left="360" w:hanging="360"/>
    </w:pPr>
  </w:style>
  <w:style w:type="character" w:customStyle="1" w:styleId="ZarkazkladnhotextuChar">
    <w:name w:val="Zarážka základného textu Char"/>
    <w:link w:val="Zarkazkladnhotextu"/>
    <w:uiPriority w:val="99"/>
    <w:semiHidden/>
    <w:locked/>
    <w:rPr>
      <w:rFonts w:cs="Times New Roman"/>
      <w:sz w:val="24"/>
      <w:szCs w:val="24"/>
    </w:rPr>
  </w:style>
  <w:style w:type="paragraph" w:styleId="Textpoznmkypodiarou">
    <w:name w:val="footnote text"/>
    <w:basedOn w:val="Normlny"/>
    <w:link w:val="TextpoznmkypodiarouChar"/>
    <w:uiPriority w:val="99"/>
    <w:semiHidden/>
    <w:rsid w:val="00B21E01"/>
    <w:rPr>
      <w:sz w:val="20"/>
      <w:szCs w:val="20"/>
    </w:rPr>
  </w:style>
  <w:style w:type="character" w:customStyle="1" w:styleId="TextpoznmkypodiarouChar">
    <w:name w:val="Text poznámky pod čiarou Char"/>
    <w:link w:val="Textpoznmkypodiarou"/>
    <w:uiPriority w:val="99"/>
    <w:semiHidden/>
    <w:locked/>
    <w:rPr>
      <w:rFonts w:cs="Times New Roman"/>
      <w:sz w:val="20"/>
      <w:szCs w:val="20"/>
    </w:rPr>
  </w:style>
  <w:style w:type="character" w:styleId="Odkaznapoznmkupodiarou">
    <w:name w:val="footnote reference"/>
    <w:uiPriority w:val="99"/>
    <w:semiHidden/>
    <w:rsid w:val="00B21E01"/>
    <w:rPr>
      <w:rFonts w:cs="Times New Roman"/>
      <w:vertAlign w:val="superscript"/>
    </w:rPr>
  </w:style>
  <w:style w:type="paragraph" w:styleId="Nzov">
    <w:name w:val="Title"/>
    <w:basedOn w:val="Normlny"/>
    <w:link w:val="NzovChar"/>
    <w:uiPriority w:val="99"/>
    <w:qFormat/>
    <w:rsid w:val="00B21E01"/>
    <w:pPr>
      <w:jc w:val="center"/>
    </w:pPr>
    <w:rPr>
      <w:b/>
      <w:bCs/>
      <w:sz w:val="28"/>
      <w:szCs w:val="28"/>
    </w:rPr>
  </w:style>
  <w:style w:type="character" w:customStyle="1" w:styleId="NzovChar">
    <w:name w:val="Názov Char"/>
    <w:link w:val="Nzov"/>
    <w:uiPriority w:val="99"/>
    <w:locked/>
    <w:rPr>
      <w:rFonts w:ascii="Cambria" w:hAnsi="Cambria" w:cs="Cambria"/>
      <w:b/>
      <w:bCs/>
      <w:kern w:val="28"/>
      <w:sz w:val="32"/>
      <w:szCs w:val="32"/>
    </w:rPr>
  </w:style>
  <w:style w:type="paragraph" w:styleId="truktradokumentu">
    <w:name w:val="Document Map"/>
    <w:basedOn w:val="Normlny"/>
    <w:link w:val="truktradokumentuChar"/>
    <w:uiPriority w:val="99"/>
    <w:semiHidden/>
    <w:rsid w:val="00725AD4"/>
    <w:pPr>
      <w:shd w:val="clear" w:color="auto" w:fill="000080"/>
    </w:pPr>
    <w:rPr>
      <w:rFonts w:ascii="Tahoma" w:hAnsi="Tahoma" w:cs="Tahoma"/>
    </w:rPr>
  </w:style>
  <w:style w:type="character" w:customStyle="1" w:styleId="truktradokumentuChar">
    <w:name w:val="Štruktúra dokumentu Char"/>
    <w:link w:val="truktradokumentu"/>
    <w:uiPriority w:val="99"/>
    <w:semiHidden/>
    <w:locked/>
    <w:rPr>
      <w:rFonts w:ascii="Tahoma" w:hAnsi="Tahoma" w:cs="Tahoma"/>
      <w:sz w:val="16"/>
      <w:szCs w:val="16"/>
    </w:rPr>
  </w:style>
  <w:style w:type="character" w:styleId="Hypertextovprepojenie">
    <w:name w:val="Hyperlink"/>
    <w:uiPriority w:val="99"/>
    <w:rsid w:val="00B85AE4"/>
    <w:rPr>
      <w:rFonts w:cs="Times New Roman"/>
      <w:color w:val="0000FF"/>
      <w:u w:val="single"/>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y"/>
    <w:uiPriority w:val="99"/>
    <w:rsid w:val="004E6A5E"/>
    <w:pPr>
      <w:spacing w:after="160" w:line="240" w:lineRule="exact"/>
    </w:pPr>
    <w:rPr>
      <w:rFonts w:ascii="Tahoma" w:hAnsi="Tahoma" w:cs="Tahoma"/>
      <w:sz w:val="20"/>
      <w:szCs w:val="20"/>
      <w:lang w:val="en-US" w:eastAsia="en-US"/>
    </w:rPr>
  </w:style>
  <w:style w:type="paragraph" w:customStyle="1" w:styleId="Char">
    <w:name w:val="Char"/>
    <w:basedOn w:val="Normlny"/>
    <w:uiPriority w:val="99"/>
    <w:rsid w:val="007E1E21"/>
    <w:pPr>
      <w:spacing w:after="160" w:line="240" w:lineRule="exact"/>
    </w:pPr>
    <w:rPr>
      <w:rFonts w:ascii="Tahoma" w:hAnsi="Tahoma" w:cs="Tahoma"/>
      <w:sz w:val="20"/>
      <w:szCs w:val="20"/>
      <w:lang w:val="en-US" w:eastAsia="en-US"/>
    </w:rPr>
  </w:style>
  <w:style w:type="paragraph" w:customStyle="1" w:styleId="CharCharCharCharCharCharChar">
    <w:name w:val="Char Char Char Char Char Char Char"/>
    <w:basedOn w:val="Normlny"/>
    <w:uiPriority w:val="99"/>
    <w:rsid w:val="007E1E21"/>
    <w:pPr>
      <w:spacing w:after="160" w:line="240" w:lineRule="exact"/>
    </w:pPr>
    <w:rPr>
      <w:rFonts w:ascii="Tahoma" w:hAnsi="Tahoma" w:cs="Tahoma"/>
      <w:sz w:val="20"/>
      <w:szCs w:val="20"/>
      <w:lang w:val="en-US" w:eastAsia="en-US"/>
    </w:rPr>
  </w:style>
  <w:style w:type="paragraph" w:customStyle="1" w:styleId="Char1CharCharChar">
    <w:name w:val="Char1 Char Char Char"/>
    <w:basedOn w:val="Normlny"/>
    <w:uiPriority w:val="99"/>
    <w:rsid w:val="007E1E21"/>
    <w:pPr>
      <w:spacing w:after="160" w:line="240" w:lineRule="exact"/>
    </w:pPr>
    <w:rPr>
      <w:rFonts w:ascii="Tahoma" w:hAnsi="Tahoma" w:cs="Tahoma"/>
      <w:sz w:val="20"/>
      <w:szCs w:val="20"/>
      <w:lang w:val="en-US" w:eastAsia="en-US"/>
    </w:rPr>
  </w:style>
  <w:style w:type="paragraph" w:customStyle="1" w:styleId="Char1CharCharCharCharCharChar">
    <w:name w:val="Char1 Char Char Char Char Char Char"/>
    <w:basedOn w:val="Normlny"/>
    <w:uiPriority w:val="99"/>
    <w:rsid w:val="00C85480"/>
    <w:pPr>
      <w:spacing w:after="160" w:line="240" w:lineRule="exact"/>
    </w:pPr>
    <w:rPr>
      <w:rFonts w:ascii="Tahoma" w:hAnsi="Tahoma" w:cs="Tahoma"/>
      <w:sz w:val="20"/>
      <w:szCs w:val="20"/>
      <w:lang w:val="en-US" w:eastAsia="en-US"/>
    </w:rPr>
  </w:style>
  <w:style w:type="paragraph" w:customStyle="1" w:styleId="Char1">
    <w:name w:val="Char1"/>
    <w:basedOn w:val="Normlny"/>
    <w:uiPriority w:val="99"/>
    <w:rsid w:val="000137F0"/>
    <w:pPr>
      <w:spacing w:after="160" w:line="240" w:lineRule="exact"/>
    </w:pPr>
    <w:rPr>
      <w:rFonts w:ascii="Tahoma" w:hAnsi="Tahoma" w:cs="Tahoma"/>
      <w:sz w:val="20"/>
      <w:szCs w:val="20"/>
      <w:lang w:val="en-US" w:eastAsia="en-US"/>
    </w:rPr>
  </w:style>
  <w:style w:type="table" w:styleId="Mriekatabuky">
    <w:name w:val="Table Grid"/>
    <w:basedOn w:val="Normlnatabuka"/>
    <w:uiPriority w:val="99"/>
    <w:rsid w:val="008D0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uiPriority w:val="99"/>
    <w:semiHidden/>
    <w:rsid w:val="008A21A1"/>
    <w:rPr>
      <w:rFonts w:cs="Times New Roman"/>
      <w:sz w:val="16"/>
      <w:szCs w:val="16"/>
    </w:rPr>
  </w:style>
  <w:style w:type="paragraph" w:styleId="Textkomentra">
    <w:name w:val="annotation text"/>
    <w:basedOn w:val="Normlny"/>
    <w:link w:val="TextkomentraChar"/>
    <w:uiPriority w:val="99"/>
    <w:semiHidden/>
    <w:rsid w:val="008A21A1"/>
    <w:rPr>
      <w:sz w:val="20"/>
      <w:szCs w:val="20"/>
    </w:rPr>
  </w:style>
  <w:style w:type="character" w:customStyle="1" w:styleId="TextkomentraChar">
    <w:name w:val="Text komentára Char"/>
    <w:link w:val="Textkomentra"/>
    <w:uiPriority w:val="99"/>
    <w:semiHidden/>
    <w:locked/>
    <w:rPr>
      <w:rFonts w:cs="Times New Roman"/>
      <w:sz w:val="20"/>
      <w:szCs w:val="20"/>
    </w:rPr>
  </w:style>
  <w:style w:type="paragraph" w:styleId="Predmetkomentra">
    <w:name w:val="annotation subject"/>
    <w:basedOn w:val="Textkomentra"/>
    <w:next w:val="Textkomentra"/>
    <w:link w:val="PredmetkomentraChar"/>
    <w:uiPriority w:val="99"/>
    <w:semiHidden/>
    <w:rsid w:val="008A21A1"/>
    <w:rPr>
      <w:b/>
      <w:bCs/>
    </w:rPr>
  </w:style>
  <w:style w:type="character" w:customStyle="1" w:styleId="PredmetkomentraChar">
    <w:name w:val="Predmet komentára Char"/>
    <w:link w:val="Predmetkomentra"/>
    <w:uiPriority w:val="99"/>
    <w:semiHidden/>
    <w:locked/>
    <w:rPr>
      <w:rFonts w:cs="Times New Roman"/>
      <w:b/>
      <w:bCs/>
      <w:sz w:val="20"/>
      <w:szCs w:val="20"/>
    </w:rPr>
  </w:style>
  <w:style w:type="paragraph" w:customStyle="1" w:styleId="CharCharCharChar">
    <w:name w:val="Char Char Char Char"/>
    <w:basedOn w:val="Normlny"/>
    <w:uiPriority w:val="99"/>
    <w:rsid w:val="00D62CEF"/>
    <w:pPr>
      <w:spacing w:after="160" w:line="240" w:lineRule="exact"/>
    </w:pPr>
    <w:rPr>
      <w:rFonts w:ascii="Tahoma" w:hAnsi="Tahoma" w:cs="Tahoma"/>
      <w:sz w:val="20"/>
      <w:szCs w:val="20"/>
      <w:lang w:val="en-US" w:eastAsia="en-US"/>
    </w:rPr>
  </w:style>
  <w:style w:type="paragraph" w:customStyle="1" w:styleId="CharCharCharCharChar">
    <w:name w:val="Char Char Char Char Char"/>
    <w:basedOn w:val="Normlny"/>
    <w:uiPriority w:val="99"/>
    <w:rsid w:val="00BC4AA4"/>
    <w:pPr>
      <w:spacing w:after="160" w:line="240" w:lineRule="exact"/>
    </w:pPr>
    <w:rPr>
      <w:rFonts w:ascii="Tahoma" w:hAnsi="Tahoma" w:cs="Tahoma"/>
      <w:sz w:val="20"/>
      <w:szCs w:val="20"/>
      <w:lang w:val="en-US" w:eastAsia="en-US"/>
    </w:rPr>
  </w:style>
  <w:style w:type="paragraph" w:customStyle="1" w:styleId="CharCharCharCharCharCharCharCharCharCharCharCharChar">
    <w:name w:val="Char Char Char Char Char Char Char Char Char Char Char Char Char"/>
    <w:basedOn w:val="Normlny"/>
    <w:uiPriority w:val="99"/>
    <w:rsid w:val="00EB4A36"/>
    <w:pPr>
      <w:spacing w:after="160" w:line="240" w:lineRule="exact"/>
    </w:pPr>
    <w:rPr>
      <w:rFonts w:ascii="Tahoma" w:hAnsi="Tahoma" w:cs="Tahoma"/>
      <w:sz w:val="20"/>
      <w:szCs w:val="20"/>
      <w:lang w:val="en-US" w:eastAsia="en-US"/>
    </w:rPr>
  </w:style>
  <w:style w:type="paragraph" w:customStyle="1" w:styleId="CharCharChar1CharCharCharChar">
    <w:name w:val="Char Char Char1 Char Char Char Char"/>
    <w:basedOn w:val="Normlny"/>
    <w:uiPriority w:val="99"/>
    <w:rsid w:val="005C52F0"/>
    <w:pPr>
      <w:spacing w:after="160" w:line="240" w:lineRule="exact"/>
    </w:pPr>
    <w:rPr>
      <w:rFonts w:ascii="Tahoma" w:hAnsi="Tahoma" w:cs="Tahoma"/>
      <w:sz w:val="20"/>
      <w:szCs w:val="20"/>
      <w:lang w:val="en-US" w:eastAsia="en-US"/>
    </w:rPr>
  </w:style>
  <w:style w:type="paragraph" w:customStyle="1" w:styleId="CharCharCharCharCharCharCharCharChar">
    <w:name w:val="Char Char Char Char Char Char Char Char Char"/>
    <w:basedOn w:val="Normlny"/>
    <w:uiPriority w:val="99"/>
    <w:rsid w:val="00C66F88"/>
    <w:pPr>
      <w:spacing w:after="160" w:line="240" w:lineRule="exact"/>
    </w:pPr>
    <w:rPr>
      <w:rFonts w:ascii="Tahoma" w:hAnsi="Tahoma" w:cs="Tahoma"/>
      <w:sz w:val="20"/>
      <w:szCs w:val="20"/>
      <w:lang w:val="en-US" w:eastAsia="en-US"/>
    </w:rPr>
  </w:style>
  <w:style w:type="paragraph" w:customStyle="1" w:styleId="CharCharChar1CharCharCharCharCharChar">
    <w:name w:val="Char Char Char1 Char Char Char Char Char Char"/>
    <w:basedOn w:val="Normlny"/>
    <w:uiPriority w:val="99"/>
    <w:rsid w:val="003034A3"/>
    <w:pPr>
      <w:spacing w:after="160" w:line="240" w:lineRule="exact"/>
    </w:pPr>
    <w:rPr>
      <w:rFonts w:ascii="Tahoma" w:hAnsi="Tahoma" w:cs="Tahoma"/>
      <w:sz w:val="20"/>
      <w:szCs w:val="20"/>
      <w:lang w:val="en-US" w:eastAsia="en-US"/>
    </w:rPr>
  </w:style>
  <w:style w:type="paragraph" w:customStyle="1" w:styleId="CharCharChar1CharCharCharCharCharCharChar">
    <w:name w:val="Char Char Char1 Char Char Char Char Char Char Char"/>
    <w:basedOn w:val="Normlny"/>
    <w:uiPriority w:val="99"/>
    <w:rsid w:val="000907A8"/>
    <w:pPr>
      <w:spacing w:after="160" w:line="240" w:lineRule="exact"/>
    </w:pPr>
    <w:rPr>
      <w:rFonts w:ascii="Tahoma" w:hAnsi="Tahoma" w:cs="Tahoma"/>
      <w:sz w:val="20"/>
      <w:szCs w:val="20"/>
      <w:lang w:val="en-US" w:eastAsia="en-US"/>
    </w:rPr>
  </w:style>
  <w:style w:type="paragraph" w:customStyle="1" w:styleId="CharCharCharCharCharCharCharCharCharCharCharChar">
    <w:name w:val="Char Char Char Char Char Char Char Char Char Char Char Char"/>
    <w:basedOn w:val="Normlny"/>
    <w:uiPriority w:val="99"/>
    <w:rsid w:val="00FA11B5"/>
    <w:pPr>
      <w:spacing w:after="160" w:line="240" w:lineRule="exact"/>
    </w:pPr>
    <w:rPr>
      <w:rFonts w:ascii="Tahoma" w:hAnsi="Tahoma" w:cs="Tahoma"/>
      <w:sz w:val="20"/>
      <w:szCs w:val="20"/>
      <w:lang w:val="en-US" w:eastAsia="en-US"/>
    </w:rPr>
  </w:style>
  <w:style w:type="paragraph" w:customStyle="1" w:styleId="CharCharCharCharCharCharCharCharCharCharCharCharCharCharCharCharCharCharChar">
    <w:name w:val="Char Char Char Char Char Char Char Char Char Char Char Char Char Char Char Char Char Char Char"/>
    <w:basedOn w:val="Normlny"/>
    <w:uiPriority w:val="99"/>
    <w:rsid w:val="00686007"/>
    <w:pPr>
      <w:spacing w:after="160" w:line="240" w:lineRule="exac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ny"/>
    <w:uiPriority w:val="99"/>
    <w:rsid w:val="006D3CE2"/>
    <w:pPr>
      <w:spacing w:after="160" w:line="240" w:lineRule="exac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lny"/>
    <w:uiPriority w:val="99"/>
    <w:rsid w:val="005A62F9"/>
    <w:pPr>
      <w:spacing w:after="160" w:line="240" w:lineRule="exact"/>
    </w:pPr>
    <w:rPr>
      <w:rFonts w:ascii="Tahoma" w:hAnsi="Tahoma" w:cs="Tahoma"/>
      <w:sz w:val="20"/>
      <w:szCs w:val="20"/>
      <w:lang w:val="en-US" w:eastAsia="en-US"/>
    </w:rPr>
  </w:style>
  <w:style w:type="paragraph" w:customStyle="1" w:styleId="Char2">
    <w:name w:val="Char2"/>
    <w:basedOn w:val="Normlny"/>
    <w:uiPriority w:val="99"/>
    <w:rsid w:val="00830C84"/>
    <w:pPr>
      <w:spacing w:after="160" w:line="240" w:lineRule="exac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w:basedOn w:val="Normlny"/>
    <w:uiPriority w:val="99"/>
    <w:rsid w:val="00541693"/>
    <w:pPr>
      <w:spacing w:after="160" w:line="240" w:lineRule="exact"/>
    </w:pPr>
    <w:rPr>
      <w:rFonts w:ascii="Tahoma" w:hAnsi="Tahoma" w:cs="Tahoma"/>
      <w:sz w:val="20"/>
      <w:szCs w:val="20"/>
      <w:lang w:val="en-US" w:eastAsia="en-US"/>
    </w:rPr>
  </w:style>
  <w:style w:type="paragraph" w:styleId="Odsekzoznamu">
    <w:name w:val="List Paragraph"/>
    <w:basedOn w:val="Normlny"/>
    <w:uiPriority w:val="99"/>
    <w:qFormat/>
    <w:rsid w:val="00BA7885"/>
    <w:pPr>
      <w:ind w:left="708"/>
    </w:pPr>
  </w:style>
  <w:style w:type="character" w:styleId="Vrazn">
    <w:name w:val="Strong"/>
    <w:uiPriority w:val="22"/>
    <w:qFormat/>
    <w:locked/>
    <w:rsid w:val="00A5464C"/>
    <w:rPr>
      <w:rFonts w:cs="Times New Roman"/>
      <w:b/>
    </w:rPr>
  </w:style>
  <w:style w:type="paragraph" w:styleId="Revzia">
    <w:name w:val="Revision"/>
    <w:hidden/>
    <w:uiPriority w:val="99"/>
    <w:semiHidden/>
    <w:rsid w:val="009978D9"/>
    <w:rPr>
      <w:sz w:val="24"/>
      <w:szCs w:val="24"/>
    </w:rPr>
  </w:style>
  <w:style w:type="paragraph" w:styleId="Textvysvetlivky">
    <w:name w:val="endnote text"/>
    <w:basedOn w:val="Normlny"/>
    <w:link w:val="TextvysvetlivkyChar"/>
    <w:uiPriority w:val="99"/>
    <w:semiHidden/>
    <w:unhideWhenUsed/>
    <w:rsid w:val="003C77D5"/>
    <w:rPr>
      <w:sz w:val="20"/>
      <w:szCs w:val="20"/>
    </w:rPr>
  </w:style>
  <w:style w:type="character" w:customStyle="1" w:styleId="TextvysvetlivkyChar">
    <w:name w:val="Text vysvetlivky Char"/>
    <w:basedOn w:val="Predvolenpsmoodseku"/>
    <w:link w:val="Textvysvetlivky"/>
    <w:uiPriority w:val="99"/>
    <w:semiHidden/>
    <w:rsid w:val="003C77D5"/>
  </w:style>
  <w:style w:type="character" w:styleId="Odkaznavysvetlivku">
    <w:name w:val="endnote reference"/>
    <w:basedOn w:val="Predvolenpsmoodseku"/>
    <w:uiPriority w:val="99"/>
    <w:semiHidden/>
    <w:unhideWhenUsed/>
    <w:rsid w:val="003C77D5"/>
    <w:rPr>
      <w:vertAlign w:val="superscript"/>
    </w:rPr>
  </w:style>
  <w:style w:type="paragraph" w:customStyle="1" w:styleId="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w:basedOn w:val="Normlny"/>
    <w:rsid w:val="00C1029B"/>
    <w:pPr>
      <w:spacing w:after="160" w:line="240" w:lineRule="exact"/>
    </w:pPr>
    <w:rPr>
      <w:rFonts w:ascii="Tahoma" w:hAnsi="Tahoma" w:cs="Tahoma"/>
      <w:sz w:val="20"/>
      <w:szCs w:val="20"/>
      <w:lang w:val="en-US" w:eastAsia="en-US"/>
    </w:rPr>
  </w:style>
  <w:style w:type="character" w:styleId="Zstupntext">
    <w:name w:val="Placeholder Text"/>
    <w:basedOn w:val="Predvolenpsmoodseku"/>
    <w:uiPriority w:val="99"/>
    <w:semiHidden/>
    <w:rsid w:val="00C161C8"/>
    <w:rPr>
      <w:color w:val="808080"/>
    </w:rPr>
  </w:style>
  <w:style w:type="character" w:styleId="Jemnzvraznenie">
    <w:name w:val="Subtle Emphasis"/>
    <w:basedOn w:val="Predvolenpsmoodseku"/>
    <w:uiPriority w:val="19"/>
    <w:qFormat/>
    <w:rsid w:val="002042C2"/>
    <w:rPr>
      <w:i/>
      <w:iCs/>
      <w:color w:val="404040" w:themeColor="text1" w:themeTint="BF"/>
    </w:rPr>
  </w:style>
  <w:style w:type="character" w:customStyle="1" w:styleId="Nevyrieenzmienka1">
    <w:name w:val="Nevyriešená zmienka1"/>
    <w:basedOn w:val="Predvolenpsmoodseku"/>
    <w:uiPriority w:val="99"/>
    <w:semiHidden/>
    <w:unhideWhenUsed/>
    <w:rsid w:val="00754F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6394">
      <w:bodyDiv w:val="1"/>
      <w:marLeft w:val="0"/>
      <w:marRight w:val="0"/>
      <w:marTop w:val="0"/>
      <w:marBottom w:val="0"/>
      <w:divBdr>
        <w:top w:val="none" w:sz="0" w:space="0" w:color="auto"/>
        <w:left w:val="none" w:sz="0" w:space="0" w:color="auto"/>
        <w:bottom w:val="none" w:sz="0" w:space="0" w:color="auto"/>
        <w:right w:val="none" w:sz="0" w:space="0" w:color="auto"/>
      </w:divBdr>
      <w:divsChild>
        <w:div w:id="1364094977">
          <w:marLeft w:val="0"/>
          <w:marRight w:val="0"/>
          <w:marTop w:val="100"/>
          <w:marBottom w:val="100"/>
          <w:divBdr>
            <w:top w:val="none" w:sz="0" w:space="0" w:color="auto"/>
            <w:left w:val="none" w:sz="0" w:space="0" w:color="auto"/>
            <w:bottom w:val="none" w:sz="0" w:space="0" w:color="auto"/>
            <w:right w:val="none" w:sz="0" w:space="0" w:color="auto"/>
          </w:divBdr>
          <w:divsChild>
            <w:div w:id="96560310">
              <w:marLeft w:val="0"/>
              <w:marRight w:val="0"/>
              <w:marTop w:val="225"/>
              <w:marBottom w:val="750"/>
              <w:divBdr>
                <w:top w:val="none" w:sz="0" w:space="0" w:color="auto"/>
                <w:left w:val="none" w:sz="0" w:space="0" w:color="auto"/>
                <w:bottom w:val="none" w:sz="0" w:space="0" w:color="auto"/>
                <w:right w:val="none" w:sz="0" w:space="0" w:color="auto"/>
              </w:divBdr>
              <w:divsChild>
                <w:div w:id="1296453124">
                  <w:marLeft w:val="0"/>
                  <w:marRight w:val="0"/>
                  <w:marTop w:val="0"/>
                  <w:marBottom w:val="0"/>
                  <w:divBdr>
                    <w:top w:val="none" w:sz="0" w:space="0" w:color="auto"/>
                    <w:left w:val="none" w:sz="0" w:space="0" w:color="auto"/>
                    <w:bottom w:val="none" w:sz="0" w:space="0" w:color="auto"/>
                    <w:right w:val="none" w:sz="0" w:space="0" w:color="auto"/>
                  </w:divBdr>
                  <w:divsChild>
                    <w:div w:id="1697802920">
                      <w:marLeft w:val="0"/>
                      <w:marRight w:val="0"/>
                      <w:marTop w:val="0"/>
                      <w:marBottom w:val="0"/>
                      <w:divBdr>
                        <w:top w:val="none" w:sz="0" w:space="0" w:color="auto"/>
                        <w:left w:val="none" w:sz="0" w:space="0" w:color="auto"/>
                        <w:bottom w:val="none" w:sz="0" w:space="0" w:color="auto"/>
                        <w:right w:val="none" w:sz="0" w:space="0" w:color="auto"/>
                      </w:divBdr>
                      <w:divsChild>
                        <w:div w:id="1203203409">
                          <w:marLeft w:val="0"/>
                          <w:marRight w:val="0"/>
                          <w:marTop w:val="0"/>
                          <w:marBottom w:val="0"/>
                          <w:divBdr>
                            <w:top w:val="none" w:sz="0" w:space="0" w:color="auto"/>
                            <w:left w:val="none" w:sz="0" w:space="0" w:color="auto"/>
                            <w:bottom w:val="none" w:sz="0" w:space="0" w:color="auto"/>
                            <w:right w:val="none" w:sz="0" w:space="0" w:color="auto"/>
                          </w:divBdr>
                          <w:divsChild>
                            <w:div w:id="1436703929">
                              <w:marLeft w:val="0"/>
                              <w:marRight w:val="0"/>
                              <w:marTop w:val="0"/>
                              <w:marBottom w:val="0"/>
                              <w:divBdr>
                                <w:top w:val="none" w:sz="0" w:space="0" w:color="auto"/>
                                <w:left w:val="none" w:sz="0" w:space="0" w:color="auto"/>
                                <w:bottom w:val="none" w:sz="0" w:space="0" w:color="auto"/>
                                <w:right w:val="none" w:sz="0" w:space="0" w:color="auto"/>
                              </w:divBdr>
                              <w:divsChild>
                                <w:div w:id="1462460895">
                                  <w:marLeft w:val="0"/>
                                  <w:marRight w:val="0"/>
                                  <w:marTop w:val="0"/>
                                  <w:marBottom w:val="0"/>
                                  <w:divBdr>
                                    <w:top w:val="none" w:sz="0" w:space="0" w:color="auto"/>
                                    <w:left w:val="none" w:sz="0" w:space="0" w:color="auto"/>
                                    <w:bottom w:val="none" w:sz="0" w:space="0" w:color="auto"/>
                                    <w:right w:val="none" w:sz="0" w:space="0" w:color="auto"/>
                                  </w:divBdr>
                                  <w:divsChild>
                                    <w:div w:id="1215434568">
                                      <w:marLeft w:val="0"/>
                                      <w:marRight w:val="0"/>
                                      <w:marTop w:val="0"/>
                                      <w:marBottom w:val="0"/>
                                      <w:divBdr>
                                        <w:top w:val="none" w:sz="0" w:space="0" w:color="auto"/>
                                        <w:left w:val="none" w:sz="0" w:space="0" w:color="auto"/>
                                        <w:bottom w:val="none" w:sz="0" w:space="0" w:color="auto"/>
                                        <w:right w:val="none" w:sz="0" w:space="0" w:color="auto"/>
                                      </w:divBdr>
                                      <w:divsChild>
                                        <w:div w:id="658390836">
                                          <w:marLeft w:val="0"/>
                                          <w:marRight w:val="0"/>
                                          <w:marTop w:val="0"/>
                                          <w:marBottom w:val="0"/>
                                          <w:divBdr>
                                            <w:top w:val="none" w:sz="0" w:space="0" w:color="auto"/>
                                            <w:left w:val="none" w:sz="0" w:space="0" w:color="auto"/>
                                            <w:bottom w:val="none" w:sz="0" w:space="0" w:color="auto"/>
                                            <w:right w:val="none" w:sz="0" w:space="0" w:color="auto"/>
                                          </w:divBdr>
                                          <w:divsChild>
                                            <w:div w:id="1037857514">
                                              <w:marLeft w:val="0"/>
                                              <w:marRight w:val="0"/>
                                              <w:marTop w:val="0"/>
                                              <w:marBottom w:val="0"/>
                                              <w:divBdr>
                                                <w:top w:val="none" w:sz="0" w:space="0" w:color="auto"/>
                                                <w:left w:val="none" w:sz="0" w:space="0" w:color="auto"/>
                                                <w:bottom w:val="none" w:sz="0" w:space="0" w:color="auto"/>
                                                <w:right w:val="none" w:sz="0" w:space="0" w:color="auto"/>
                                              </w:divBdr>
                                              <w:divsChild>
                                                <w:div w:id="2065595486">
                                                  <w:marLeft w:val="0"/>
                                                  <w:marRight w:val="0"/>
                                                  <w:marTop w:val="100"/>
                                                  <w:marBottom w:val="100"/>
                                                  <w:divBdr>
                                                    <w:top w:val="none" w:sz="0" w:space="0" w:color="auto"/>
                                                    <w:left w:val="none" w:sz="0" w:space="0" w:color="auto"/>
                                                    <w:bottom w:val="none" w:sz="0" w:space="0" w:color="auto"/>
                                                    <w:right w:val="none" w:sz="0" w:space="0" w:color="auto"/>
                                                  </w:divBdr>
                                                  <w:divsChild>
                                                    <w:div w:id="1377051300">
                                                      <w:marLeft w:val="0"/>
                                                      <w:marRight w:val="0"/>
                                                      <w:marTop w:val="0"/>
                                                      <w:marBottom w:val="0"/>
                                                      <w:divBdr>
                                                        <w:top w:val="none" w:sz="0" w:space="0" w:color="auto"/>
                                                        <w:left w:val="none" w:sz="0" w:space="0" w:color="auto"/>
                                                        <w:bottom w:val="none" w:sz="0" w:space="0" w:color="auto"/>
                                                        <w:right w:val="none" w:sz="0" w:space="0" w:color="auto"/>
                                                      </w:divBdr>
                                                      <w:divsChild>
                                                        <w:div w:id="18189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71912">
      <w:bodyDiv w:val="1"/>
      <w:marLeft w:val="0"/>
      <w:marRight w:val="0"/>
      <w:marTop w:val="0"/>
      <w:marBottom w:val="0"/>
      <w:divBdr>
        <w:top w:val="none" w:sz="0" w:space="0" w:color="auto"/>
        <w:left w:val="none" w:sz="0" w:space="0" w:color="auto"/>
        <w:bottom w:val="none" w:sz="0" w:space="0" w:color="auto"/>
        <w:right w:val="none" w:sz="0" w:space="0" w:color="auto"/>
      </w:divBdr>
    </w:div>
    <w:div w:id="41515198">
      <w:bodyDiv w:val="1"/>
      <w:marLeft w:val="0"/>
      <w:marRight w:val="0"/>
      <w:marTop w:val="0"/>
      <w:marBottom w:val="0"/>
      <w:divBdr>
        <w:top w:val="none" w:sz="0" w:space="0" w:color="auto"/>
        <w:left w:val="none" w:sz="0" w:space="0" w:color="auto"/>
        <w:bottom w:val="none" w:sz="0" w:space="0" w:color="auto"/>
        <w:right w:val="none" w:sz="0" w:space="0" w:color="auto"/>
      </w:divBdr>
    </w:div>
    <w:div w:id="53355226">
      <w:bodyDiv w:val="1"/>
      <w:marLeft w:val="0"/>
      <w:marRight w:val="0"/>
      <w:marTop w:val="0"/>
      <w:marBottom w:val="0"/>
      <w:divBdr>
        <w:top w:val="none" w:sz="0" w:space="0" w:color="auto"/>
        <w:left w:val="none" w:sz="0" w:space="0" w:color="auto"/>
        <w:bottom w:val="none" w:sz="0" w:space="0" w:color="auto"/>
        <w:right w:val="none" w:sz="0" w:space="0" w:color="auto"/>
      </w:divBdr>
    </w:div>
    <w:div w:id="252051539">
      <w:bodyDiv w:val="1"/>
      <w:marLeft w:val="0"/>
      <w:marRight w:val="0"/>
      <w:marTop w:val="0"/>
      <w:marBottom w:val="0"/>
      <w:divBdr>
        <w:top w:val="none" w:sz="0" w:space="0" w:color="auto"/>
        <w:left w:val="none" w:sz="0" w:space="0" w:color="auto"/>
        <w:bottom w:val="none" w:sz="0" w:space="0" w:color="auto"/>
        <w:right w:val="none" w:sz="0" w:space="0" w:color="auto"/>
      </w:divBdr>
    </w:div>
    <w:div w:id="299920444">
      <w:bodyDiv w:val="1"/>
      <w:marLeft w:val="0"/>
      <w:marRight w:val="0"/>
      <w:marTop w:val="0"/>
      <w:marBottom w:val="0"/>
      <w:divBdr>
        <w:top w:val="none" w:sz="0" w:space="0" w:color="auto"/>
        <w:left w:val="none" w:sz="0" w:space="0" w:color="auto"/>
        <w:bottom w:val="none" w:sz="0" w:space="0" w:color="auto"/>
        <w:right w:val="none" w:sz="0" w:space="0" w:color="auto"/>
      </w:divBdr>
    </w:div>
    <w:div w:id="313336131">
      <w:bodyDiv w:val="1"/>
      <w:marLeft w:val="0"/>
      <w:marRight w:val="0"/>
      <w:marTop w:val="0"/>
      <w:marBottom w:val="0"/>
      <w:divBdr>
        <w:top w:val="none" w:sz="0" w:space="0" w:color="auto"/>
        <w:left w:val="none" w:sz="0" w:space="0" w:color="auto"/>
        <w:bottom w:val="none" w:sz="0" w:space="0" w:color="auto"/>
        <w:right w:val="none" w:sz="0" w:space="0" w:color="auto"/>
      </w:divBdr>
    </w:div>
    <w:div w:id="367411680">
      <w:bodyDiv w:val="1"/>
      <w:marLeft w:val="0"/>
      <w:marRight w:val="0"/>
      <w:marTop w:val="0"/>
      <w:marBottom w:val="0"/>
      <w:divBdr>
        <w:top w:val="none" w:sz="0" w:space="0" w:color="auto"/>
        <w:left w:val="none" w:sz="0" w:space="0" w:color="auto"/>
        <w:bottom w:val="none" w:sz="0" w:space="0" w:color="auto"/>
        <w:right w:val="none" w:sz="0" w:space="0" w:color="auto"/>
      </w:divBdr>
    </w:div>
    <w:div w:id="514198701">
      <w:bodyDiv w:val="1"/>
      <w:marLeft w:val="0"/>
      <w:marRight w:val="0"/>
      <w:marTop w:val="0"/>
      <w:marBottom w:val="0"/>
      <w:divBdr>
        <w:top w:val="none" w:sz="0" w:space="0" w:color="auto"/>
        <w:left w:val="none" w:sz="0" w:space="0" w:color="auto"/>
        <w:bottom w:val="none" w:sz="0" w:space="0" w:color="auto"/>
        <w:right w:val="none" w:sz="0" w:space="0" w:color="auto"/>
      </w:divBdr>
    </w:div>
    <w:div w:id="626467983">
      <w:marLeft w:val="0"/>
      <w:marRight w:val="0"/>
      <w:marTop w:val="0"/>
      <w:marBottom w:val="0"/>
      <w:divBdr>
        <w:top w:val="none" w:sz="0" w:space="0" w:color="auto"/>
        <w:left w:val="none" w:sz="0" w:space="0" w:color="auto"/>
        <w:bottom w:val="none" w:sz="0" w:space="0" w:color="auto"/>
        <w:right w:val="none" w:sz="0" w:space="0" w:color="auto"/>
      </w:divBdr>
    </w:div>
    <w:div w:id="626467984">
      <w:marLeft w:val="0"/>
      <w:marRight w:val="0"/>
      <w:marTop w:val="0"/>
      <w:marBottom w:val="0"/>
      <w:divBdr>
        <w:top w:val="none" w:sz="0" w:space="0" w:color="auto"/>
        <w:left w:val="none" w:sz="0" w:space="0" w:color="auto"/>
        <w:bottom w:val="none" w:sz="0" w:space="0" w:color="auto"/>
        <w:right w:val="none" w:sz="0" w:space="0" w:color="auto"/>
      </w:divBdr>
    </w:div>
    <w:div w:id="626467985">
      <w:marLeft w:val="0"/>
      <w:marRight w:val="0"/>
      <w:marTop w:val="0"/>
      <w:marBottom w:val="0"/>
      <w:divBdr>
        <w:top w:val="none" w:sz="0" w:space="0" w:color="auto"/>
        <w:left w:val="none" w:sz="0" w:space="0" w:color="auto"/>
        <w:bottom w:val="none" w:sz="0" w:space="0" w:color="auto"/>
        <w:right w:val="none" w:sz="0" w:space="0" w:color="auto"/>
      </w:divBdr>
    </w:div>
    <w:div w:id="626467986">
      <w:marLeft w:val="0"/>
      <w:marRight w:val="0"/>
      <w:marTop w:val="0"/>
      <w:marBottom w:val="0"/>
      <w:divBdr>
        <w:top w:val="none" w:sz="0" w:space="0" w:color="auto"/>
        <w:left w:val="none" w:sz="0" w:space="0" w:color="auto"/>
        <w:bottom w:val="none" w:sz="0" w:space="0" w:color="auto"/>
        <w:right w:val="none" w:sz="0" w:space="0" w:color="auto"/>
      </w:divBdr>
    </w:div>
    <w:div w:id="626467987">
      <w:marLeft w:val="0"/>
      <w:marRight w:val="0"/>
      <w:marTop w:val="0"/>
      <w:marBottom w:val="0"/>
      <w:divBdr>
        <w:top w:val="none" w:sz="0" w:space="0" w:color="auto"/>
        <w:left w:val="none" w:sz="0" w:space="0" w:color="auto"/>
        <w:bottom w:val="none" w:sz="0" w:space="0" w:color="auto"/>
        <w:right w:val="none" w:sz="0" w:space="0" w:color="auto"/>
      </w:divBdr>
    </w:div>
    <w:div w:id="626467988">
      <w:marLeft w:val="0"/>
      <w:marRight w:val="0"/>
      <w:marTop w:val="0"/>
      <w:marBottom w:val="0"/>
      <w:divBdr>
        <w:top w:val="none" w:sz="0" w:space="0" w:color="auto"/>
        <w:left w:val="none" w:sz="0" w:space="0" w:color="auto"/>
        <w:bottom w:val="none" w:sz="0" w:space="0" w:color="auto"/>
        <w:right w:val="none" w:sz="0" w:space="0" w:color="auto"/>
      </w:divBdr>
    </w:div>
    <w:div w:id="626467989">
      <w:marLeft w:val="0"/>
      <w:marRight w:val="0"/>
      <w:marTop w:val="0"/>
      <w:marBottom w:val="0"/>
      <w:divBdr>
        <w:top w:val="none" w:sz="0" w:space="0" w:color="auto"/>
        <w:left w:val="none" w:sz="0" w:space="0" w:color="auto"/>
        <w:bottom w:val="none" w:sz="0" w:space="0" w:color="auto"/>
        <w:right w:val="none" w:sz="0" w:space="0" w:color="auto"/>
      </w:divBdr>
    </w:div>
    <w:div w:id="626467990">
      <w:marLeft w:val="0"/>
      <w:marRight w:val="0"/>
      <w:marTop w:val="0"/>
      <w:marBottom w:val="0"/>
      <w:divBdr>
        <w:top w:val="none" w:sz="0" w:space="0" w:color="auto"/>
        <w:left w:val="none" w:sz="0" w:space="0" w:color="auto"/>
        <w:bottom w:val="none" w:sz="0" w:space="0" w:color="auto"/>
        <w:right w:val="none" w:sz="0" w:space="0" w:color="auto"/>
      </w:divBdr>
    </w:div>
    <w:div w:id="626467991">
      <w:marLeft w:val="0"/>
      <w:marRight w:val="0"/>
      <w:marTop w:val="0"/>
      <w:marBottom w:val="0"/>
      <w:divBdr>
        <w:top w:val="none" w:sz="0" w:space="0" w:color="auto"/>
        <w:left w:val="none" w:sz="0" w:space="0" w:color="auto"/>
        <w:bottom w:val="none" w:sz="0" w:space="0" w:color="auto"/>
        <w:right w:val="none" w:sz="0" w:space="0" w:color="auto"/>
      </w:divBdr>
    </w:div>
    <w:div w:id="626467992">
      <w:marLeft w:val="0"/>
      <w:marRight w:val="0"/>
      <w:marTop w:val="0"/>
      <w:marBottom w:val="0"/>
      <w:divBdr>
        <w:top w:val="none" w:sz="0" w:space="0" w:color="auto"/>
        <w:left w:val="none" w:sz="0" w:space="0" w:color="auto"/>
        <w:bottom w:val="none" w:sz="0" w:space="0" w:color="auto"/>
        <w:right w:val="none" w:sz="0" w:space="0" w:color="auto"/>
      </w:divBdr>
    </w:div>
    <w:div w:id="626467994">
      <w:marLeft w:val="0"/>
      <w:marRight w:val="0"/>
      <w:marTop w:val="0"/>
      <w:marBottom w:val="0"/>
      <w:divBdr>
        <w:top w:val="none" w:sz="0" w:space="0" w:color="auto"/>
        <w:left w:val="none" w:sz="0" w:space="0" w:color="auto"/>
        <w:bottom w:val="none" w:sz="0" w:space="0" w:color="auto"/>
        <w:right w:val="none" w:sz="0" w:space="0" w:color="auto"/>
      </w:divBdr>
      <w:divsChild>
        <w:div w:id="626467993">
          <w:marLeft w:val="0"/>
          <w:marRight w:val="0"/>
          <w:marTop w:val="0"/>
          <w:marBottom w:val="0"/>
          <w:divBdr>
            <w:top w:val="none" w:sz="0" w:space="0" w:color="auto"/>
            <w:left w:val="none" w:sz="0" w:space="0" w:color="auto"/>
            <w:bottom w:val="none" w:sz="0" w:space="0" w:color="auto"/>
            <w:right w:val="none" w:sz="0" w:space="0" w:color="auto"/>
          </w:divBdr>
        </w:div>
        <w:div w:id="626467995">
          <w:marLeft w:val="0"/>
          <w:marRight w:val="0"/>
          <w:marTop w:val="0"/>
          <w:marBottom w:val="0"/>
          <w:divBdr>
            <w:top w:val="none" w:sz="0" w:space="0" w:color="auto"/>
            <w:left w:val="none" w:sz="0" w:space="0" w:color="auto"/>
            <w:bottom w:val="none" w:sz="0" w:space="0" w:color="auto"/>
            <w:right w:val="none" w:sz="0" w:space="0" w:color="auto"/>
          </w:divBdr>
        </w:div>
        <w:div w:id="626468001">
          <w:marLeft w:val="0"/>
          <w:marRight w:val="0"/>
          <w:marTop w:val="0"/>
          <w:marBottom w:val="0"/>
          <w:divBdr>
            <w:top w:val="none" w:sz="0" w:space="0" w:color="auto"/>
            <w:left w:val="none" w:sz="0" w:space="0" w:color="auto"/>
            <w:bottom w:val="none" w:sz="0" w:space="0" w:color="auto"/>
            <w:right w:val="none" w:sz="0" w:space="0" w:color="auto"/>
          </w:divBdr>
        </w:div>
        <w:div w:id="626468002">
          <w:marLeft w:val="0"/>
          <w:marRight w:val="0"/>
          <w:marTop w:val="0"/>
          <w:marBottom w:val="0"/>
          <w:divBdr>
            <w:top w:val="none" w:sz="0" w:space="0" w:color="auto"/>
            <w:left w:val="none" w:sz="0" w:space="0" w:color="auto"/>
            <w:bottom w:val="none" w:sz="0" w:space="0" w:color="auto"/>
            <w:right w:val="none" w:sz="0" w:space="0" w:color="auto"/>
          </w:divBdr>
        </w:div>
        <w:div w:id="626468004">
          <w:marLeft w:val="0"/>
          <w:marRight w:val="0"/>
          <w:marTop w:val="0"/>
          <w:marBottom w:val="0"/>
          <w:divBdr>
            <w:top w:val="none" w:sz="0" w:space="0" w:color="auto"/>
            <w:left w:val="none" w:sz="0" w:space="0" w:color="auto"/>
            <w:bottom w:val="none" w:sz="0" w:space="0" w:color="auto"/>
            <w:right w:val="none" w:sz="0" w:space="0" w:color="auto"/>
          </w:divBdr>
        </w:div>
        <w:div w:id="626468005">
          <w:marLeft w:val="0"/>
          <w:marRight w:val="0"/>
          <w:marTop w:val="0"/>
          <w:marBottom w:val="0"/>
          <w:divBdr>
            <w:top w:val="none" w:sz="0" w:space="0" w:color="auto"/>
            <w:left w:val="none" w:sz="0" w:space="0" w:color="auto"/>
            <w:bottom w:val="none" w:sz="0" w:space="0" w:color="auto"/>
            <w:right w:val="none" w:sz="0" w:space="0" w:color="auto"/>
          </w:divBdr>
        </w:div>
        <w:div w:id="626468007">
          <w:marLeft w:val="0"/>
          <w:marRight w:val="0"/>
          <w:marTop w:val="0"/>
          <w:marBottom w:val="0"/>
          <w:divBdr>
            <w:top w:val="none" w:sz="0" w:space="0" w:color="auto"/>
            <w:left w:val="none" w:sz="0" w:space="0" w:color="auto"/>
            <w:bottom w:val="none" w:sz="0" w:space="0" w:color="auto"/>
            <w:right w:val="none" w:sz="0" w:space="0" w:color="auto"/>
          </w:divBdr>
        </w:div>
        <w:div w:id="626468008">
          <w:marLeft w:val="0"/>
          <w:marRight w:val="0"/>
          <w:marTop w:val="0"/>
          <w:marBottom w:val="0"/>
          <w:divBdr>
            <w:top w:val="none" w:sz="0" w:space="0" w:color="auto"/>
            <w:left w:val="none" w:sz="0" w:space="0" w:color="auto"/>
            <w:bottom w:val="none" w:sz="0" w:space="0" w:color="auto"/>
            <w:right w:val="none" w:sz="0" w:space="0" w:color="auto"/>
          </w:divBdr>
        </w:div>
      </w:divsChild>
    </w:div>
    <w:div w:id="626467996">
      <w:marLeft w:val="0"/>
      <w:marRight w:val="0"/>
      <w:marTop w:val="0"/>
      <w:marBottom w:val="0"/>
      <w:divBdr>
        <w:top w:val="none" w:sz="0" w:space="0" w:color="auto"/>
        <w:left w:val="none" w:sz="0" w:space="0" w:color="auto"/>
        <w:bottom w:val="none" w:sz="0" w:space="0" w:color="auto"/>
        <w:right w:val="none" w:sz="0" w:space="0" w:color="auto"/>
      </w:divBdr>
    </w:div>
    <w:div w:id="626467997">
      <w:marLeft w:val="0"/>
      <w:marRight w:val="0"/>
      <w:marTop w:val="0"/>
      <w:marBottom w:val="0"/>
      <w:divBdr>
        <w:top w:val="none" w:sz="0" w:space="0" w:color="auto"/>
        <w:left w:val="none" w:sz="0" w:space="0" w:color="auto"/>
        <w:bottom w:val="none" w:sz="0" w:space="0" w:color="auto"/>
        <w:right w:val="none" w:sz="0" w:space="0" w:color="auto"/>
      </w:divBdr>
    </w:div>
    <w:div w:id="626467998">
      <w:marLeft w:val="0"/>
      <w:marRight w:val="0"/>
      <w:marTop w:val="0"/>
      <w:marBottom w:val="0"/>
      <w:divBdr>
        <w:top w:val="none" w:sz="0" w:space="0" w:color="auto"/>
        <w:left w:val="none" w:sz="0" w:space="0" w:color="auto"/>
        <w:bottom w:val="none" w:sz="0" w:space="0" w:color="auto"/>
        <w:right w:val="none" w:sz="0" w:space="0" w:color="auto"/>
      </w:divBdr>
    </w:div>
    <w:div w:id="626467999">
      <w:marLeft w:val="0"/>
      <w:marRight w:val="0"/>
      <w:marTop w:val="0"/>
      <w:marBottom w:val="0"/>
      <w:divBdr>
        <w:top w:val="none" w:sz="0" w:space="0" w:color="auto"/>
        <w:left w:val="none" w:sz="0" w:space="0" w:color="auto"/>
        <w:bottom w:val="none" w:sz="0" w:space="0" w:color="auto"/>
        <w:right w:val="none" w:sz="0" w:space="0" w:color="auto"/>
      </w:divBdr>
    </w:div>
    <w:div w:id="626468000">
      <w:marLeft w:val="0"/>
      <w:marRight w:val="0"/>
      <w:marTop w:val="0"/>
      <w:marBottom w:val="0"/>
      <w:divBdr>
        <w:top w:val="none" w:sz="0" w:space="0" w:color="auto"/>
        <w:left w:val="none" w:sz="0" w:space="0" w:color="auto"/>
        <w:bottom w:val="none" w:sz="0" w:space="0" w:color="auto"/>
        <w:right w:val="none" w:sz="0" w:space="0" w:color="auto"/>
      </w:divBdr>
    </w:div>
    <w:div w:id="626468003">
      <w:marLeft w:val="0"/>
      <w:marRight w:val="0"/>
      <w:marTop w:val="0"/>
      <w:marBottom w:val="0"/>
      <w:divBdr>
        <w:top w:val="none" w:sz="0" w:space="0" w:color="auto"/>
        <w:left w:val="none" w:sz="0" w:space="0" w:color="auto"/>
        <w:bottom w:val="none" w:sz="0" w:space="0" w:color="auto"/>
        <w:right w:val="none" w:sz="0" w:space="0" w:color="auto"/>
      </w:divBdr>
    </w:div>
    <w:div w:id="626468006">
      <w:marLeft w:val="0"/>
      <w:marRight w:val="0"/>
      <w:marTop w:val="0"/>
      <w:marBottom w:val="0"/>
      <w:divBdr>
        <w:top w:val="none" w:sz="0" w:space="0" w:color="auto"/>
        <w:left w:val="none" w:sz="0" w:space="0" w:color="auto"/>
        <w:bottom w:val="none" w:sz="0" w:space="0" w:color="auto"/>
        <w:right w:val="none" w:sz="0" w:space="0" w:color="auto"/>
      </w:divBdr>
    </w:div>
    <w:div w:id="626468009">
      <w:marLeft w:val="0"/>
      <w:marRight w:val="0"/>
      <w:marTop w:val="0"/>
      <w:marBottom w:val="0"/>
      <w:divBdr>
        <w:top w:val="none" w:sz="0" w:space="0" w:color="auto"/>
        <w:left w:val="none" w:sz="0" w:space="0" w:color="auto"/>
        <w:bottom w:val="none" w:sz="0" w:space="0" w:color="auto"/>
        <w:right w:val="none" w:sz="0" w:space="0" w:color="auto"/>
      </w:divBdr>
    </w:div>
    <w:div w:id="626468010">
      <w:marLeft w:val="0"/>
      <w:marRight w:val="0"/>
      <w:marTop w:val="0"/>
      <w:marBottom w:val="0"/>
      <w:divBdr>
        <w:top w:val="none" w:sz="0" w:space="0" w:color="auto"/>
        <w:left w:val="none" w:sz="0" w:space="0" w:color="auto"/>
        <w:bottom w:val="none" w:sz="0" w:space="0" w:color="auto"/>
        <w:right w:val="none" w:sz="0" w:space="0" w:color="auto"/>
      </w:divBdr>
    </w:div>
    <w:div w:id="626468011">
      <w:marLeft w:val="0"/>
      <w:marRight w:val="0"/>
      <w:marTop w:val="0"/>
      <w:marBottom w:val="0"/>
      <w:divBdr>
        <w:top w:val="none" w:sz="0" w:space="0" w:color="auto"/>
        <w:left w:val="none" w:sz="0" w:space="0" w:color="auto"/>
        <w:bottom w:val="none" w:sz="0" w:space="0" w:color="auto"/>
        <w:right w:val="none" w:sz="0" w:space="0" w:color="auto"/>
      </w:divBdr>
    </w:div>
    <w:div w:id="626468012">
      <w:marLeft w:val="0"/>
      <w:marRight w:val="0"/>
      <w:marTop w:val="0"/>
      <w:marBottom w:val="0"/>
      <w:divBdr>
        <w:top w:val="none" w:sz="0" w:space="0" w:color="auto"/>
        <w:left w:val="none" w:sz="0" w:space="0" w:color="auto"/>
        <w:bottom w:val="none" w:sz="0" w:space="0" w:color="auto"/>
        <w:right w:val="none" w:sz="0" w:space="0" w:color="auto"/>
      </w:divBdr>
    </w:div>
    <w:div w:id="725683166">
      <w:bodyDiv w:val="1"/>
      <w:marLeft w:val="0"/>
      <w:marRight w:val="0"/>
      <w:marTop w:val="0"/>
      <w:marBottom w:val="0"/>
      <w:divBdr>
        <w:top w:val="none" w:sz="0" w:space="0" w:color="auto"/>
        <w:left w:val="none" w:sz="0" w:space="0" w:color="auto"/>
        <w:bottom w:val="none" w:sz="0" w:space="0" w:color="auto"/>
        <w:right w:val="none" w:sz="0" w:space="0" w:color="auto"/>
      </w:divBdr>
    </w:div>
    <w:div w:id="826894912">
      <w:bodyDiv w:val="1"/>
      <w:marLeft w:val="0"/>
      <w:marRight w:val="0"/>
      <w:marTop w:val="0"/>
      <w:marBottom w:val="0"/>
      <w:divBdr>
        <w:top w:val="none" w:sz="0" w:space="0" w:color="auto"/>
        <w:left w:val="none" w:sz="0" w:space="0" w:color="auto"/>
        <w:bottom w:val="none" w:sz="0" w:space="0" w:color="auto"/>
        <w:right w:val="none" w:sz="0" w:space="0" w:color="auto"/>
      </w:divBdr>
    </w:div>
    <w:div w:id="846362003">
      <w:bodyDiv w:val="1"/>
      <w:marLeft w:val="0"/>
      <w:marRight w:val="0"/>
      <w:marTop w:val="0"/>
      <w:marBottom w:val="0"/>
      <w:divBdr>
        <w:top w:val="none" w:sz="0" w:space="0" w:color="auto"/>
        <w:left w:val="none" w:sz="0" w:space="0" w:color="auto"/>
        <w:bottom w:val="none" w:sz="0" w:space="0" w:color="auto"/>
        <w:right w:val="none" w:sz="0" w:space="0" w:color="auto"/>
      </w:divBdr>
    </w:div>
    <w:div w:id="888879931">
      <w:bodyDiv w:val="1"/>
      <w:marLeft w:val="0"/>
      <w:marRight w:val="0"/>
      <w:marTop w:val="0"/>
      <w:marBottom w:val="0"/>
      <w:divBdr>
        <w:top w:val="none" w:sz="0" w:space="0" w:color="auto"/>
        <w:left w:val="none" w:sz="0" w:space="0" w:color="auto"/>
        <w:bottom w:val="none" w:sz="0" w:space="0" w:color="auto"/>
        <w:right w:val="none" w:sz="0" w:space="0" w:color="auto"/>
      </w:divBdr>
    </w:div>
    <w:div w:id="896550201">
      <w:bodyDiv w:val="1"/>
      <w:marLeft w:val="0"/>
      <w:marRight w:val="0"/>
      <w:marTop w:val="0"/>
      <w:marBottom w:val="0"/>
      <w:divBdr>
        <w:top w:val="none" w:sz="0" w:space="0" w:color="auto"/>
        <w:left w:val="none" w:sz="0" w:space="0" w:color="auto"/>
        <w:bottom w:val="none" w:sz="0" w:space="0" w:color="auto"/>
        <w:right w:val="none" w:sz="0" w:space="0" w:color="auto"/>
      </w:divBdr>
    </w:div>
    <w:div w:id="942419518">
      <w:bodyDiv w:val="1"/>
      <w:marLeft w:val="0"/>
      <w:marRight w:val="0"/>
      <w:marTop w:val="0"/>
      <w:marBottom w:val="0"/>
      <w:divBdr>
        <w:top w:val="none" w:sz="0" w:space="0" w:color="auto"/>
        <w:left w:val="none" w:sz="0" w:space="0" w:color="auto"/>
        <w:bottom w:val="none" w:sz="0" w:space="0" w:color="auto"/>
        <w:right w:val="none" w:sz="0" w:space="0" w:color="auto"/>
      </w:divBdr>
    </w:div>
    <w:div w:id="1056320536">
      <w:bodyDiv w:val="1"/>
      <w:marLeft w:val="0"/>
      <w:marRight w:val="0"/>
      <w:marTop w:val="0"/>
      <w:marBottom w:val="0"/>
      <w:divBdr>
        <w:top w:val="none" w:sz="0" w:space="0" w:color="auto"/>
        <w:left w:val="none" w:sz="0" w:space="0" w:color="auto"/>
        <w:bottom w:val="none" w:sz="0" w:space="0" w:color="auto"/>
        <w:right w:val="none" w:sz="0" w:space="0" w:color="auto"/>
      </w:divBdr>
    </w:div>
    <w:div w:id="1334605338">
      <w:bodyDiv w:val="1"/>
      <w:marLeft w:val="0"/>
      <w:marRight w:val="0"/>
      <w:marTop w:val="0"/>
      <w:marBottom w:val="0"/>
      <w:divBdr>
        <w:top w:val="none" w:sz="0" w:space="0" w:color="auto"/>
        <w:left w:val="none" w:sz="0" w:space="0" w:color="auto"/>
        <w:bottom w:val="none" w:sz="0" w:space="0" w:color="auto"/>
        <w:right w:val="none" w:sz="0" w:space="0" w:color="auto"/>
      </w:divBdr>
    </w:div>
    <w:div w:id="1372656083">
      <w:bodyDiv w:val="1"/>
      <w:marLeft w:val="0"/>
      <w:marRight w:val="0"/>
      <w:marTop w:val="0"/>
      <w:marBottom w:val="0"/>
      <w:divBdr>
        <w:top w:val="none" w:sz="0" w:space="0" w:color="auto"/>
        <w:left w:val="none" w:sz="0" w:space="0" w:color="auto"/>
        <w:bottom w:val="none" w:sz="0" w:space="0" w:color="auto"/>
        <w:right w:val="none" w:sz="0" w:space="0" w:color="auto"/>
      </w:divBdr>
    </w:div>
    <w:div w:id="1374646728">
      <w:bodyDiv w:val="1"/>
      <w:marLeft w:val="0"/>
      <w:marRight w:val="0"/>
      <w:marTop w:val="0"/>
      <w:marBottom w:val="0"/>
      <w:divBdr>
        <w:top w:val="none" w:sz="0" w:space="0" w:color="auto"/>
        <w:left w:val="none" w:sz="0" w:space="0" w:color="auto"/>
        <w:bottom w:val="none" w:sz="0" w:space="0" w:color="auto"/>
        <w:right w:val="none" w:sz="0" w:space="0" w:color="auto"/>
      </w:divBdr>
    </w:div>
    <w:div w:id="1544949201">
      <w:bodyDiv w:val="1"/>
      <w:marLeft w:val="0"/>
      <w:marRight w:val="0"/>
      <w:marTop w:val="0"/>
      <w:marBottom w:val="0"/>
      <w:divBdr>
        <w:top w:val="none" w:sz="0" w:space="0" w:color="auto"/>
        <w:left w:val="none" w:sz="0" w:space="0" w:color="auto"/>
        <w:bottom w:val="none" w:sz="0" w:space="0" w:color="auto"/>
        <w:right w:val="none" w:sz="0" w:space="0" w:color="auto"/>
      </w:divBdr>
    </w:div>
    <w:div w:id="1624266887">
      <w:bodyDiv w:val="1"/>
      <w:marLeft w:val="0"/>
      <w:marRight w:val="0"/>
      <w:marTop w:val="0"/>
      <w:marBottom w:val="0"/>
      <w:divBdr>
        <w:top w:val="none" w:sz="0" w:space="0" w:color="auto"/>
        <w:left w:val="none" w:sz="0" w:space="0" w:color="auto"/>
        <w:bottom w:val="none" w:sz="0" w:space="0" w:color="auto"/>
        <w:right w:val="none" w:sz="0" w:space="0" w:color="auto"/>
      </w:divBdr>
    </w:div>
    <w:div w:id="1668366080">
      <w:bodyDiv w:val="1"/>
      <w:marLeft w:val="0"/>
      <w:marRight w:val="0"/>
      <w:marTop w:val="0"/>
      <w:marBottom w:val="0"/>
      <w:divBdr>
        <w:top w:val="none" w:sz="0" w:space="0" w:color="auto"/>
        <w:left w:val="none" w:sz="0" w:space="0" w:color="auto"/>
        <w:bottom w:val="none" w:sz="0" w:space="0" w:color="auto"/>
        <w:right w:val="none" w:sz="0" w:space="0" w:color="auto"/>
      </w:divBdr>
    </w:div>
    <w:div w:id="1695422159">
      <w:bodyDiv w:val="1"/>
      <w:marLeft w:val="0"/>
      <w:marRight w:val="0"/>
      <w:marTop w:val="0"/>
      <w:marBottom w:val="0"/>
      <w:divBdr>
        <w:top w:val="none" w:sz="0" w:space="0" w:color="auto"/>
        <w:left w:val="none" w:sz="0" w:space="0" w:color="auto"/>
        <w:bottom w:val="none" w:sz="0" w:space="0" w:color="auto"/>
        <w:right w:val="none" w:sz="0" w:space="0" w:color="auto"/>
      </w:divBdr>
    </w:div>
    <w:div w:id="1827622197">
      <w:bodyDiv w:val="1"/>
      <w:marLeft w:val="0"/>
      <w:marRight w:val="0"/>
      <w:marTop w:val="0"/>
      <w:marBottom w:val="0"/>
      <w:divBdr>
        <w:top w:val="none" w:sz="0" w:space="0" w:color="auto"/>
        <w:left w:val="none" w:sz="0" w:space="0" w:color="auto"/>
        <w:bottom w:val="none" w:sz="0" w:space="0" w:color="auto"/>
        <w:right w:val="none" w:sz="0" w:space="0" w:color="auto"/>
      </w:divBdr>
    </w:div>
    <w:div w:id="1841192585">
      <w:bodyDiv w:val="1"/>
      <w:marLeft w:val="0"/>
      <w:marRight w:val="0"/>
      <w:marTop w:val="0"/>
      <w:marBottom w:val="0"/>
      <w:divBdr>
        <w:top w:val="none" w:sz="0" w:space="0" w:color="auto"/>
        <w:left w:val="none" w:sz="0" w:space="0" w:color="auto"/>
        <w:bottom w:val="none" w:sz="0" w:space="0" w:color="auto"/>
        <w:right w:val="none" w:sz="0" w:space="0" w:color="auto"/>
      </w:divBdr>
    </w:div>
    <w:div w:id="212900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16/248/" TargetMode="External"/><Relationship Id="rId21" Type="http://schemas.openxmlformats.org/officeDocument/2006/relationships/hyperlink" Target="https://slov-lex.sk/pravne-predpisy/SK/ZZ/2012/250/" TargetMode="External"/><Relationship Id="rId42" Type="http://schemas.openxmlformats.org/officeDocument/2006/relationships/image" Target="media/image19.emf"/><Relationship Id="rId47" Type="http://schemas.openxmlformats.org/officeDocument/2006/relationships/image" Target="media/image24.emf"/><Relationship Id="rId63" Type="http://schemas.openxmlformats.org/officeDocument/2006/relationships/hyperlink" Target="https://slov-lex.sk/pravne-predpisy/SK/ZZ/2006/124/" TargetMode="External"/><Relationship Id="rId68" Type="http://schemas.openxmlformats.org/officeDocument/2006/relationships/hyperlink" Target="https://slov-lex.sk/pravne-predpisy/SK/ZZ/2001/483/" TargetMode="External"/><Relationship Id="rId84" Type="http://schemas.openxmlformats.org/officeDocument/2006/relationships/hyperlink" Target="https://slov-lex.sk/pravne-predpisy/SK/ZZ/2004/657/" TargetMode="External"/><Relationship Id="rId89" Type="http://schemas.openxmlformats.org/officeDocument/2006/relationships/hyperlink" Target="https://slov-lex.sk/pravne-predpisy/SK/ZZ/2004/657/" TargetMode="External"/><Relationship Id="rId16" Type="http://schemas.openxmlformats.org/officeDocument/2006/relationships/oleObject" Target="embeddings/oleObject1.bin"/><Relationship Id="rId11" Type="http://schemas.openxmlformats.org/officeDocument/2006/relationships/hyperlink" Target="http://www.eex.com/market-data" TargetMode="External"/><Relationship Id="rId32" Type="http://schemas.openxmlformats.org/officeDocument/2006/relationships/footer" Target="footer1.xml"/><Relationship Id="rId37" Type="http://schemas.openxmlformats.org/officeDocument/2006/relationships/image" Target="media/image14.emf"/><Relationship Id="rId53" Type="http://schemas.openxmlformats.org/officeDocument/2006/relationships/hyperlink" Target="https://slov-lex.sk/pravne-predpisy/SK/ZZ/2008/59/" TargetMode="External"/><Relationship Id="rId58" Type="http://schemas.openxmlformats.org/officeDocument/2006/relationships/hyperlink" Target="https://slov-lex.sk/pravne-predpisy/SK/ZZ/2001/381/" TargetMode="External"/><Relationship Id="rId74" Type="http://schemas.openxmlformats.org/officeDocument/2006/relationships/hyperlink" Target="https://slov-lex.sk/pravne-predpisy/SK/ZZ/2006/395/" TargetMode="External"/><Relationship Id="rId79" Type="http://schemas.openxmlformats.org/officeDocument/2006/relationships/hyperlink" Target="https://slov-lex.sk/pravne-predpisy/SK/ZZ/2009/518/" TargetMode="External"/><Relationship Id="rId5" Type="http://schemas.openxmlformats.org/officeDocument/2006/relationships/settings" Target="settings.xml"/><Relationship Id="rId90" Type="http://schemas.openxmlformats.org/officeDocument/2006/relationships/hyperlink" Target="https://slov-lex.sk/pravne-predpisy/SK/ZZ/2013/305/" TargetMode="External"/><Relationship Id="rId14" Type="http://schemas.openxmlformats.org/officeDocument/2006/relationships/hyperlink" Target="http://www.eex.com/market-data" TargetMode="External"/><Relationship Id="rId22" Type="http://schemas.openxmlformats.org/officeDocument/2006/relationships/image" Target="media/image4.wmf"/><Relationship Id="rId27" Type="http://schemas.openxmlformats.org/officeDocument/2006/relationships/image" Target="media/image5.emf"/><Relationship Id="rId30" Type="http://schemas.openxmlformats.org/officeDocument/2006/relationships/image" Target="media/image8.emf"/><Relationship Id="rId35" Type="http://schemas.openxmlformats.org/officeDocument/2006/relationships/image" Target="media/image12.emf"/><Relationship Id="rId43" Type="http://schemas.openxmlformats.org/officeDocument/2006/relationships/image" Target="media/image20.emf"/><Relationship Id="rId48" Type="http://schemas.openxmlformats.org/officeDocument/2006/relationships/hyperlink" Target="https://slov-lex.sk/pravne-predpisy/SK/ZZ/2004/657/" TargetMode="External"/><Relationship Id="rId56" Type="http://schemas.openxmlformats.org/officeDocument/2006/relationships/hyperlink" Target="https://slov-lex.sk/pravne-predpisy/SK/ZZ/2002/740/" TargetMode="External"/><Relationship Id="rId64" Type="http://schemas.openxmlformats.org/officeDocument/2006/relationships/hyperlink" Target="https://slov-lex.sk/pravne-predpisy/SK/ZZ/2007/609/" TargetMode="External"/><Relationship Id="rId69" Type="http://schemas.openxmlformats.org/officeDocument/2006/relationships/hyperlink" Target="https://slov-lex.sk/pravne-predpisy/SK/ZZ/2001/483/" TargetMode="External"/><Relationship Id="rId77" Type="http://schemas.openxmlformats.org/officeDocument/2006/relationships/hyperlink" Target="https://slov-lex.sk/pravne-predpisy/SK/ZZ/2006/124/" TargetMode="External"/><Relationship Id="rId8" Type="http://schemas.openxmlformats.org/officeDocument/2006/relationships/endnotes" Target="endnotes.xml"/><Relationship Id="rId51" Type="http://schemas.openxmlformats.org/officeDocument/2006/relationships/hyperlink" Target="https://slov-lex.sk/pravne-predpisy/SK/ZZ/2005/328/" TargetMode="External"/><Relationship Id="rId72" Type="http://schemas.openxmlformats.org/officeDocument/2006/relationships/hyperlink" Target="https://slov-lex.sk/pravne-predpisy/SK/ZZ/1994/152/" TargetMode="External"/><Relationship Id="rId80" Type="http://schemas.openxmlformats.org/officeDocument/2006/relationships/hyperlink" Target="https://slov-lex.sk/pravne-predpisy/SK/ZZ/1976/50/" TargetMode="External"/><Relationship Id="rId85" Type="http://schemas.openxmlformats.org/officeDocument/2006/relationships/hyperlink" Target="https://slov-lex.sk/pravne-predpisy/SK/ZZ/2007/609/" TargetMode="External"/><Relationship Id="rId3" Type="http://schemas.openxmlformats.org/officeDocument/2006/relationships/numbering" Target="numbering.xml"/><Relationship Id="rId12" Type="http://schemas.openxmlformats.org/officeDocument/2006/relationships/hyperlink" Target="https://slov-lex.sk/pravne-predpisy/SK/ZZ/2012/250/" TargetMode="External"/><Relationship Id="rId17" Type="http://schemas.openxmlformats.org/officeDocument/2006/relationships/image" Target="media/image2.wmf"/><Relationship Id="rId25" Type="http://schemas.openxmlformats.org/officeDocument/2006/relationships/hyperlink" Target="https://slov-lex.sk/pravne-predpisy/SK/ZZ/2012/250/" TargetMode="External"/><Relationship Id="rId33" Type="http://schemas.openxmlformats.org/officeDocument/2006/relationships/image" Target="media/image10.emf"/><Relationship Id="rId38" Type="http://schemas.openxmlformats.org/officeDocument/2006/relationships/image" Target="media/image15.emf"/><Relationship Id="rId46" Type="http://schemas.openxmlformats.org/officeDocument/2006/relationships/image" Target="media/image23.emf"/><Relationship Id="rId59" Type="http://schemas.openxmlformats.org/officeDocument/2006/relationships/hyperlink" Target="https://slov-lex.sk/pravne-predpisy/SK/ZZ/2004/582/" TargetMode="External"/><Relationship Id="rId67" Type="http://schemas.openxmlformats.org/officeDocument/2006/relationships/hyperlink" Target="https://slov-lex.sk/pravne-predpisy/SK/ZZ/2010/137/" TargetMode="External"/><Relationship Id="rId20" Type="http://schemas.openxmlformats.org/officeDocument/2006/relationships/oleObject" Target="embeddings/oleObject3.bin"/><Relationship Id="rId41" Type="http://schemas.openxmlformats.org/officeDocument/2006/relationships/image" Target="media/image18.emf"/><Relationship Id="rId54" Type="http://schemas.openxmlformats.org/officeDocument/2006/relationships/hyperlink" Target="https://slov-lex.sk/pravne-predpisy/SK/ZZ/2004/657/" TargetMode="External"/><Relationship Id="rId62" Type="http://schemas.openxmlformats.org/officeDocument/2006/relationships/hyperlink" Target="https://slov-lex.sk/pravne-predpisy/SK/ZZ/2004/650/" TargetMode="External"/><Relationship Id="rId70" Type="http://schemas.openxmlformats.org/officeDocument/2006/relationships/hyperlink" Target="https://slov-lex.sk/pravne-predpisy/SK/ZZ/2001/311/" TargetMode="External"/><Relationship Id="rId75" Type="http://schemas.openxmlformats.org/officeDocument/2006/relationships/hyperlink" Target="https://slov-lex.sk/pravne-predpisy/SK/ZZ/2004/577/" TargetMode="External"/><Relationship Id="rId83" Type="http://schemas.openxmlformats.org/officeDocument/2006/relationships/hyperlink" Target="https://slov-lex.sk/pravne-predpisy/SK/ZZ/2024/390/" TargetMode="External"/><Relationship Id="rId88" Type="http://schemas.openxmlformats.org/officeDocument/2006/relationships/hyperlink" Target="https://slov-lex.sk/pravne-predpisy/SK/ZZ/2014/10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oleObject" Target="embeddings/oleObject4.bin"/><Relationship Id="rId28" Type="http://schemas.openxmlformats.org/officeDocument/2006/relationships/image" Target="media/image6.emf"/><Relationship Id="rId36" Type="http://schemas.openxmlformats.org/officeDocument/2006/relationships/image" Target="media/image13.emf"/><Relationship Id="rId49" Type="http://schemas.openxmlformats.org/officeDocument/2006/relationships/hyperlink" Target="https://slov-lex.sk/pravne-predpisy/SK/ZZ/2011/184/" TargetMode="External"/><Relationship Id="rId57" Type="http://schemas.openxmlformats.org/officeDocument/2006/relationships/hyperlink" Target="https://slov-lex.sk/pravne-predpisy/SK/ZZ/1998/401/" TargetMode="External"/><Relationship Id="rId10" Type="http://schemas.openxmlformats.org/officeDocument/2006/relationships/hyperlink" Target="https://slov-lex.sk/pravne-predpisy/SK/ZZ/2012/250/" TargetMode="External"/><Relationship Id="rId31" Type="http://schemas.openxmlformats.org/officeDocument/2006/relationships/image" Target="media/image9.emf"/><Relationship Id="rId44" Type="http://schemas.openxmlformats.org/officeDocument/2006/relationships/image" Target="media/image21.emf"/><Relationship Id="rId52" Type="http://schemas.openxmlformats.org/officeDocument/2006/relationships/hyperlink" Target="https://slov-lex.sk/pravne-predpisy/SK/ZZ/2005/328/" TargetMode="External"/><Relationship Id="rId60" Type="http://schemas.openxmlformats.org/officeDocument/2006/relationships/hyperlink" Target="https://slov-lex.sk/pravne-predpisy/SK/ZZ/2004/657/" TargetMode="External"/><Relationship Id="rId65" Type="http://schemas.openxmlformats.org/officeDocument/2006/relationships/hyperlink" Target="https://slov-lex.sk/pravne-predpisy/SK/ZZ/2004/98/" TargetMode="External"/><Relationship Id="rId73" Type="http://schemas.openxmlformats.org/officeDocument/2006/relationships/hyperlink" Target="https://slov-lex.sk/pravne-predpisy/SK/ZZ/1992/286/" TargetMode="External"/><Relationship Id="rId78" Type="http://schemas.openxmlformats.org/officeDocument/2006/relationships/hyperlink" Target="https://slov-lex.sk/pravne-predpisy/SK/ZZ/2002/740/" TargetMode="External"/><Relationship Id="rId81" Type="http://schemas.openxmlformats.org/officeDocument/2006/relationships/hyperlink" Target="https://slov-lex.sk/pravne-predpisy/SK/ZZ/2009/309/" TargetMode="External"/><Relationship Id="rId86" Type="http://schemas.openxmlformats.org/officeDocument/2006/relationships/hyperlink" Target="https://slov-lex.sk/pravne-predpisy/SK/ZZ/2004/657/" TargetMode="External"/><Relationship Id="rId4" Type="http://schemas.openxmlformats.org/officeDocument/2006/relationships/styles" Target="styles.xml"/><Relationship Id="rId9" Type="http://schemas.openxmlformats.org/officeDocument/2006/relationships/hyperlink" Target="https://slov-lex.sk/pravne-predpisy/SK/ZZ/2012/250/" TargetMode="External"/><Relationship Id="rId13" Type="http://schemas.openxmlformats.org/officeDocument/2006/relationships/hyperlink" Target="http://www.eex.com/market-data" TargetMode="External"/><Relationship Id="rId18" Type="http://schemas.openxmlformats.org/officeDocument/2006/relationships/oleObject" Target="embeddings/oleObject2.bin"/><Relationship Id="rId39" Type="http://schemas.openxmlformats.org/officeDocument/2006/relationships/image" Target="media/image16.emf"/><Relationship Id="rId34" Type="http://schemas.openxmlformats.org/officeDocument/2006/relationships/image" Target="media/image11.emf"/><Relationship Id="rId50" Type="http://schemas.openxmlformats.org/officeDocument/2006/relationships/hyperlink" Target="https://slov-lex.sk/pravne-predpisy/SK/ZZ/2005/328/" TargetMode="External"/><Relationship Id="rId55" Type="http://schemas.openxmlformats.org/officeDocument/2006/relationships/hyperlink" Target="https://slov-lex.sk/pravne-predpisy/SK/ZZ/2007/99/" TargetMode="External"/><Relationship Id="rId76" Type="http://schemas.openxmlformats.org/officeDocument/2006/relationships/hyperlink" Target="https://slov-lex.sk/pravne-predpisy/SK/ZZ/2007/355/" TargetMode="External"/><Relationship Id="rId7" Type="http://schemas.openxmlformats.org/officeDocument/2006/relationships/footnotes" Target="footnotes.xml"/><Relationship Id="rId71" Type="http://schemas.openxmlformats.org/officeDocument/2006/relationships/hyperlink" Target="https://slov-lex.sk/pravne-predpisy/SK/ZZ/2002/283/"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7.emf"/><Relationship Id="rId24" Type="http://schemas.openxmlformats.org/officeDocument/2006/relationships/hyperlink" Target="https://slov-lex.sk/pravne-predpisy/SK/ZZ/2012/250/" TargetMode="External"/><Relationship Id="rId40" Type="http://schemas.openxmlformats.org/officeDocument/2006/relationships/image" Target="media/image17.emf"/><Relationship Id="rId45" Type="http://schemas.openxmlformats.org/officeDocument/2006/relationships/image" Target="media/image22.emf"/><Relationship Id="rId66" Type="http://schemas.openxmlformats.org/officeDocument/2006/relationships/hyperlink" Target="https://slov-lex.sk/pravne-predpisy/SK/ZZ/2012/414/" TargetMode="External"/><Relationship Id="rId87" Type="http://schemas.openxmlformats.org/officeDocument/2006/relationships/hyperlink" Target="https://slov-lex.sk/pravne-predpisy/SK/ZZ/2004/657/" TargetMode="External"/><Relationship Id="rId61" Type="http://schemas.openxmlformats.org/officeDocument/2006/relationships/hyperlink" Target="https://slov-lex.sk/pravne-predpisy/SK/ZZ/2004/650/" TargetMode="External"/><Relationship Id="rId82" Type="http://schemas.openxmlformats.org/officeDocument/2006/relationships/hyperlink" Target="https://slov-lex.sk/pravne-predpisy/SK/ZZ/2024/147/" TargetMode="External"/><Relationship Id="rId19" Type="http://schemas.openxmlformats.org/officeDocument/2006/relationships/image" Target="media/image3.wm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y_material"/>
    <f:field ref="objsubject" par="" edit="true" text=""/>
    <f:field ref="objcreatedby" par="" text="Jančík, Erik, Mgr."/>
    <f:field ref="objcreatedat" par="" text="3.6.2016 16:59:23"/>
    <f:field ref="objchangedby" par="" text="Administrator, System"/>
    <f:field ref="objmodifiedat" par="" text="3.6.2016 16:59: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971DB93-5AEA-48FE-9458-4996A8F7A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44</Pages>
  <Words>10123</Words>
  <Characters>57707</Characters>
  <Application>Microsoft Office Word</Application>
  <DocSecurity>0</DocSecurity>
  <Lines>480</Lines>
  <Paragraphs>135</Paragraphs>
  <ScaleCrop>false</ScaleCrop>
  <HeadingPairs>
    <vt:vector size="2" baseType="variant">
      <vt:variant>
        <vt:lpstr>Názov</vt:lpstr>
      </vt:variant>
      <vt:variant>
        <vt:i4>1</vt:i4>
      </vt:variant>
    </vt:vector>
  </HeadingPairs>
  <TitlesOfParts>
    <vt:vector size="1" baseType="lpstr">
      <vt:lpstr>Prílohy:</vt:lpstr>
    </vt:vector>
  </TitlesOfParts>
  <Company>Hewlett-Packard Company</Company>
  <LinksUpToDate>false</LinksUpToDate>
  <CharactersWithSpaces>67695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Prílohy:</dc:title>
  <dc:creator>URSO URSO</dc:creator>
  <cp:lastModifiedBy>Erik Jančík</cp:lastModifiedBy>
  <cp:revision>14</cp:revision>
  <cp:lastPrinted>2024-03-21T05:59:00Z</cp:lastPrinted>
  <dcterms:created xsi:type="dcterms:W3CDTF">2026-08-20T05:41:00Z</dcterms:created>
  <dcterms:modified xsi:type="dcterms:W3CDTF">2026-10-19T08:36:00Z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align="center"&gt;&amp;nbsp;&lt;/p&gt;&lt;p align="center"&gt;&amp;nbsp;&lt;/p&gt;&lt;p&gt;&amp;nbsp;&lt;/p&gt;&lt;table align="left" border="1" cellpadding="0" cellspacing="0" style="width:100.0%;" width="100%"&gt;	&lt;tbody&gt;		&lt;tr&gt;			&lt;td colspan="5" style="width:100.0%;height:27px;"&gt;			&lt;h2&gt;&amp;nbsp;&amp;nbsp;&amp;n</vt:lpwstr>
  </property>
  <property fmtid="{D5CDD505-2E9C-101B-9397-08002B2CF9AE}" pid="3" name="FSC#SKEDITIONSLOVLEX@103.510:typpredpis">
    <vt:lpwstr>Vyhláška</vt:lpwstr>
  </property>
  <property fmtid="{D5CDD505-2E9C-101B-9397-08002B2CF9AE}" pid="4" name="FSC#SKEDITIONSLOVLEX@103.510:aktualnyrok">
    <vt:lpwstr>2016</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Energetika a priemysel_x000d_
Finančné právo_x000d_
Obchodné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Erik Jančík</vt:lpwstr>
  </property>
  <property fmtid="{D5CDD505-2E9C-101B-9397-08002B2CF9AE}" pid="12" name="FSC#SKEDITIONSLOVLEX@103.510:zodppredkladatel">
    <vt:lpwstr>Ing. Jozef Holjenčík</vt:lpwstr>
  </property>
  <property fmtid="{D5CDD505-2E9C-101B-9397-08002B2CF9AE}" pid="13" name="FSC#SKEDITIONSLOVLEX@103.510:dalsipredkladatel">
    <vt:lpwstr/>
  </property>
  <property fmtid="{D5CDD505-2E9C-101B-9397-08002B2CF9AE}" pid="14" name="FSC#SKEDITIONSLOVLEX@103.510:nazovpredpis">
    <vt:lpwstr>, ktorou sa ustanovuje cenová regulácia v tepelnej energetike</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Úrad pre reguláciu sieťových odvetví</vt:lpwstr>
  </property>
  <property fmtid="{D5CDD505-2E9C-101B-9397-08002B2CF9AE}" pid="20" name="FSC#SKEDITIONSLOVLEX@103.510:pripomienkovatelia">
    <vt:lpwstr>Úrad pre reguláciu sieťových odvetví</vt:lpwstr>
  </property>
  <property fmtid="{D5CDD505-2E9C-101B-9397-08002B2CF9AE}" pid="21" name="FSC#SKEDITIONSLOVLEX@103.510:autorpredpis">
    <vt:lpwstr/>
  </property>
  <property fmtid="{D5CDD505-2E9C-101B-9397-08002B2CF9AE}" pid="22" name="FSC#SKEDITIONSLOVLEX@103.510:podnetpredpis">
    <vt:lpwstr>Iniciatívny materiál na základe Regulačnej politiky na regulačné obdobie 2017 - 2021</vt:lpwstr>
  </property>
  <property fmtid="{D5CDD505-2E9C-101B-9397-08002B2CF9AE}" pid="23" name="FSC#SKEDITIONSLOVLEX@103.510:plnynazovpredpis">
    <vt:lpwstr> Vyhláška Úradu pre reguláciu sieťových odvetví, ktorou sa ustanovuje cenová regulácia v tepelnej energetike</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22153/2016/BA</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LP/2016/568</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upravená v práve Európskych spoločenstiev</vt:lpwstr>
  </property>
  <property fmtid="{D5CDD505-2E9C-101B-9397-08002B2CF9AE}" pid="46" name="FSC#SKEDITIONSLOVLEX@103.510:AttrStrListDocPropPrimarnePravoEU">
    <vt:lpwstr>Tretia časť, Hlava XXI (Energetika) Zmluvy o fungovaní Európskej únie</vt:lpwstr>
  </property>
  <property fmtid="{D5CDD505-2E9C-101B-9397-08002B2CF9AE}" pid="47" name="FSC#SKEDITIONSLOVLEX@103.510:AttrStrListDocPropSekundarneLegPravoPO">
    <vt:lpwstr>Smernica Európskeho parlamentu a Rady 2012/27/EÚ z 25. októbra 2012 o energetickej efektívnosti, ktorou sa menia a dopĺňajú smernice 2009/125/ES a 2010/30/EÚ a ktorou sa zrušujú smernice 2004/8/ES a 2006/32/ES (Ú. v. EÚ L 315, 14. 11. 2012) v znení smerni</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nie je obsiahnutá v judikatúre Súdneho dvora Európskej únie</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smernica 2012/27/EÚ do 5. júna 2014</vt:lpwstr>
  </property>
  <property fmtid="{D5CDD505-2E9C-101B-9397-08002B2CF9AE}" pid="53" name="FSC#SKEDITIONSLOVLEX@103.510:AttrStrListDocPropLehotaNaPredlozenie">
    <vt:lpwstr>bezpredmetné</vt:lpwstr>
  </property>
  <property fmtid="{D5CDD505-2E9C-101B-9397-08002B2CF9AE}" pid="54" name="FSC#SKEDITIONSLOVLEX@103.510:AttrStrListDocPropInfoZaciatokKonania">
    <vt:lpwstr>proti SR nie je začaté konanie o porušení podľa čl. 258 až 260 Zmluvy o fungovaní Európskej únie</vt:lpwstr>
  </property>
  <property fmtid="{D5CDD505-2E9C-101B-9397-08002B2CF9AE}" pid="55" name="FSC#SKEDITIONSLOVLEX@103.510:AttrStrListDocPropInfoUzPreberanePP">
    <vt:lpwstr>Zákon č. 657/2014 Z. z. o tepelnej energetike v znení neskorších predpisov _x000d_
Zákon č. 309/2009 Z. z. o podpore obnoviteľných zdrojov energie a vysoko účinnej kombinovanej výroby a o zmene a doplnení niektorých zákonov v znení neskorších predpisov _x000d_
Zákon </vt:lpwstr>
  </property>
  <property fmtid="{D5CDD505-2E9C-101B-9397-08002B2CF9AE}" pid="56" name="FSC#SKEDITIONSLOVLEX@103.510:AttrStrListDocPropStupenZlucitelnostiPP">
    <vt:lpwstr>úplný</vt:lpwstr>
  </property>
  <property fmtid="{D5CDD505-2E9C-101B-9397-08002B2CF9AE}" pid="57" name="FSC#SKEDITIONSLOVLEX@103.510:AttrStrListDocPropGestorSpolupRezorty">
    <vt:lpwstr>Ministerstvo hospodárstva Slovenskej republiky_x000d_
Úrad pre reguláciu sieťových odvetví</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
  </property>
  <property fmtid="{D5CDD505-2E9C-101B-9397-08002B2CF9AE}" pid="66" name="FSC#SKEDITIONSLOVLEX@103.510:AttrStrListDocPropAltRiesenia">
    <vt:lpwstr>nie</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predseda Úradu pre reguláciu sieťových odvetví</vt:lpwstr>
  </property>
  <property fmtid="{D5CDD505-2E9C-101B-9397-08002B2CF9AE}" pid="142" name="FSC#SKEDITIONSLOVLEX@103.510:funkciaZodpPredAkuzativ">
    <vt:lpwstr>predsedu Úradu pre reguláciu sieťových odvetví</vt:lpwstr>
  </property>
  <property fmtid="{D5CDD505-2E9C-101B-9397-08002B2CF9AE}" pid="143" name="FSC#SKEDITIONSLOVLEX@103.510:funkciaZodpPredDativ">
    <vt:lpwstr>predsedovi Úradu pre reguláciu sieťových odvetví</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Jozef Holjenčík_x000d_
predseda Úradu pre reguláciu sieťových odvetví</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justify;"&gt;Úrad pre reguláciu sieťových odvetví predkladá do riadneho pripomienkového konania návrh vyhlášky, ktorou sa ustanovuje cenová regulácia v tepelnej energetike (ďalej len „návrh vyhlášky“).&lt;/p&gt;&lt;p style="text-align: justify;"</vt:lpwstr>
  </property>
  <property fmtid="{D5CDD505-2E9C-101B-9397-08002B2CF9AE}" pid="150" name="FSC#COOSYSTEM@1.1:Container">
    <vt:lpwstr>COO.2145.1000.3.1439969</vt:lpwstr>
  </property>
  <property fmtid="{D5CDD505-2E9C-101B-9397-08002B2CF9AE}" pid="151" name="FSC#FSCFOLIO@1.1001:docpropproject">
    <vt:lpwstr/>
  </property>
</Properties>
</file>