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3932C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SPRÁVA O ÚČASTI VEREJNOSTI NA TVORBE PRÁVNEHO PREDPISU </w:t>
      </w:r>
    </w:p>
    <w:p w14:paraId="21E1D60E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</w:p>
    <w:p w14:paraId="6FDD8D1B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  <w:r w:rsidRPr="000859DC">
        <w:rPr>
          <w:rFonts w:ascii="Times New Roman" w:eastAsia="Times New Roman" w:hAnsi="Times New Roman" w:cs="Times New Roman"/>
          <w:b/>
          <w:kern w:val="0"/>
          <w:lang w:eastAsia="sk-SK"/>
          <w14:ligatures w14:val="none"/>
        </w:rPr>
        <w:t xml:space="preserve">1.    </w:t>
      </w: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Spôsob zapojenia verejnosti do tvorby právneho predpisu </w:t>
      </w:r>
    </w:p>
    <w:tbl>
      <w:tblPr>
        <w:tblW w:w="90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5"/>
        <w:gridCol w:w="870"/>
      </w:tblGrid>
      <w:tr w:rsidR="000859DC" w:rsidRPr="000859DC" w14:paraId="7E94174E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217B4397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Informovanie – vyplnia sa body 2 a 3</w:t>
            </w:r>
          </w:p>
        </w:tc>
        <w:tc>
          <w:tcPr>
            <w:tcW w:w="870" w:type="dxa"/>
            <w:vAlign w:val="center"/>
            <w:hideMark/>
          </w:tcPr>
          <w:p w14:paraId="10DCB839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2E9EF56F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124EF8CF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Prerokovanie – vyplnia sa body 2 až 11</w:t>
            </w:r>
          </w:p>
        </w:tc>
        <w:tc>
          <w:tcPr>
            <w:tcW w:w="870" w:type="dxa"/>
            <w:vAlign w:val="center"/>
            <w:hideMark/>
          </w:tcPr>
          <w:p w14:paraId="7AABDF35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</w:tbl>
    <w:p w14:paraId="233A5C7F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>Odôvodnenie:</w:t>
      </w:r>
      <w:r w:rsidRPr="000859DC">
        <w:rPr>
          <w:rFonts w:ascii="Times New Roman" w:eastAsia="Times New Roman" w:hAnsi="Times New Roman" w:cs="Times New Roman"/>
          <w:kern w:val="0"/>
          <w:vertAlign w:val="superscript"/>
          <w:lang w:eastAsia="sk-SK"/>
          <w14:ligatures w14:val="none"/>
        </w:rPr>
        <w:t>1</w:t>
      </w:r>
    </w:p>
    <w:p w14:paraId="10FB3E52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11927C86" w14:textId="77777777" w:rsidR="000859DC" w:rsidRPr="000859DC" w:rsidRDefault="000859DC" w:rsidP="000859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Spôsob informovania verejnosti o začatí tvorby právneho predpisu </w:t>
      </w:r>
    </w:p>
    <w:tbl>
      <w:tblPr>
        <w:tblW w:w="90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5"/>
        <w:gridCol w:w="870"/>
      </w:tblGrid>
      <w:tr w:rsidR="000859DC" w:rsidRPr="000859DC" w14:paraId="5CCEB9AE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3BBFE504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Predbežná informácia</w:t>
            </w:r>
          </w:p>
        </w:tc>
        <w:tc>
          <w:tcPr>
            <w:tcW w:w="870" w:type="dxa"/>
            <w:vAlign w:val="center"/>
            <w:hideMark/>
          </w:tcPr>
          <w:p w14:paraId="4BC1971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0AD18BFE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01B61E02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Legislatívny zámer</w:t>
            </w:r>
          </w:p>
        </w:tc>
        <w:tc>
          <w:tcPr>
            <w:tcW w:w="870" w:type="dxa"/>
            <w:vAlign w:val="center"/>
            <w:hideMark/>
          </w:tcPr>
          <w:p w14:paraId="42A9E561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1EAFE687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23F439E9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Iné: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</w:p>
        </w:tc>
        <w:tc>
          <w:tcPr>
            <w:tcW w:w="870" w:type="dxa"/>
            <w:vAlign w:val="center"/>
            <w:hideMark/>
          </w:tcPr>
          <w:p w14:paraId="6B5E60A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</w:tbl>
    <w:p w14:paraId="5D2B917F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6B79A7C6" w14:textId="77777777" w:rsidR="000859DC" w:rsidRPr="000859DC" w:rsidRDefault="000859DC" w:rsidP="000859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Informácie poskytnuté verejnosti </w:t>
      </w:r>
    </w:p>
    <w:tbl>
      <w:tblPr>
        <w:tblW w:w="90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5"/>
        <w:gridCol w:w="870"/>
      </w:tblGrid>
      <w:tr w:rsidR="000859DC" w:rsidRPr="000859DC" w14:paraId="3AFCE978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352653B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 probléme, ktorý má právny predpis riešiť</w:t>
            </w:r>
          </w:p>
        </w:tc>
        <w:tc>
          <w:tcPr>
            <w:tcW w:w="870" w:type="dxa"/>
            <w:vAlign w:val="center"/>
            <w:hideMark/>
          </w:tcPr>
          <w:p w14:paraId="1A654B0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19346928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13957FD5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 spôsobe zapojenia verejnosti do tvorby právneho predpisu</w:t>
            </w:r>
          </w:p>
        </w:tc>
        <w:tc>
          <w:tcPr>
            <w:tcW w:w="870" w:type="dxa"/>
            <w:vAlign w:val="center"/>
            <w:hideMark/>
          </w:tcPr>
          <w:p w14:paraId="6955BCAF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07DCA309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0AB2E65F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 časovom rámci tvorby právneho predpisu</w:t>
            </w:r>
          </w:p>
        </w:tc>
        <w:tc>
          <w:tcPr>
            <w:tcW w:w="870" w:type="dxa"/>
            <w:vAlign w:val="center"/>
            <w:hideMark/>
          </w:tcPr>
          <w:p w14:paraId="0C3C7EE4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3A120DAD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36673835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 procese tvorby právneho predpisu</w:t>
            </w:r>
          </w:p>
        </w:tc>
        <w:tc>
          <w:tcPr>
            <w:tcW w:w="870" w:type="dxa"/>
            <w:vAlign w:val="center"/>
            <w:hideMark/>
          </w:tcPr>
          <w:p w14:paraId="30E41BFA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0E03B13E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61A3871A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 spôsobe naloženia s vyjadreniami a návrhmi verejnosti</w:t>
            </w:r>
          </w:p>
        </w:tc>
        <w:tc>
          <w:tcPr>
            <w:tcW w:w="870" w:type="dxa"/>
            <w:vAlign w:val="center"/>
            <w:hideMark/>
          </w:tcPr>
          <w:p w14:paraId="5982E7C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4CAA4AAE" w14:textId="77777777" w:rsidTr="002E7DDC">
        <w:trPr>
          <w:trHeight w:val="330"/>
          <w:tblCellSpacing w:w="0" w:type="dxa"/>
        </w:trPr>
        <w:tc>
          <w:tcPr>
            <w:tcW w:w="8175" w:type="dxa"/>
            <w:vAlign w:val="center"/>
            <w:hideMark/>
          </w:tcPr>
          <w:p w14:paraId="3EB33E1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Iné: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</w:p>
        </w:tc>
        <w:tc>
          <w:tcPr>
            <w:tcW w:w="870" w:type="dxa"/>
            <w:vAlign w:val="center"/>
            <w:hideMark/>
          </w:tcPr>
          <w:p w14:paraId="7D62A6EA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</w:tbl>
    <w:p w14:paraId="3BFFCFCD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5FD3B61A" w14:textId="77777777" w:rsidR="000859DC" w:rsidRPr="000859DC" w:rsidRDefault="000859DC" w:rsidP="000859D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Forma prerokovania s verejnosťou </w:t>
      </w:r>
    </w:p>
    <w:tbl>
      <w:tblPr>
        <w:tblW w:w="904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5"/>
        <w:gridCol w:w="870"/>
      </w:tblGrid>
      <w:tr w:rsidR="000859DC" w:rsidRPr="000859DC" w14:paraId="6AE2FD00" w14:textId="77777777" w:rsidTr="002E7DDC">
        <w:trPr>
          <w:trHeight w:val="330"/>
          <w:tblCellSpacing w:w="0" w:type="dxa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DD9F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Osobne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090E2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40EDEDB4" w14:textId="77777777" w:rsidTr="002E7DDC">
        <w:trPr>
          <w:trHeight w:val="330"/>
          <w:tblCellSpacing w:w="0" w:type="dxa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CD1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Ústne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5210" w14:textId="697CE92C" w:rsidR="000859DC" w:rsidRPr="000859DC" w:rsidRDefault="00FC51FE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FC51FE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0CD2083C" w14:textId="77777777" w:rsidTr="002E7DDC">
        <w:trPr>
          <w:trHeight w:val="330"/>
          <w:tblCellSpacing w:w="0" w:type="dxa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ED95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Písomne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B22C7" w14:textId="780A2582" w:rsidR="000859DC" w:rsidRPr="000859DC" w:rsidRDefault="00FC51FE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FC51FE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6BE1AC5F" w14:textId="77777777" w:rsidTr="002E7DDC">
        <w:trPr>
          <w:trHeight w:val="330"/>
          <w:tblCellSpacing w:w="0" w:type="dxa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AB67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Inou formou: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84C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</w:tbl>
    <w:p w14:paraId="4B9EBB09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>Odôvodnenie:</w:t>
      </w:r>
      <w:r w:rsidRPr="000859DC">
        <w:rPr>
          <w:rFonts w:ascii="Times New Roman" w:eastAsia="Times New Roman" w:hAnsi="Times New Roman" w:cs="Times New Roman"/>
          <w:kern w:val="0"/>
          <w:vertAlign w:val="superscript"/>
          <w:lang w:eastAsia="sk-SK"/>
          <w14:ligatures w14:val="none"/>
        </w:rPr>
        <w:t>1</w:t>
      </w: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237A324C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21E841E9" w14:textId="77777777" w:rsidR="000859DC" w:rsidRPr="000859DC" w:rsidRDefault="000859DC" w:rsidP="000859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Spôsoby prerokovania s verejnosťou  </w:t>
      </w:r>
    </w:p>
    <w:tbl>
      <w:tblPr>
        <w:tblW w:w="90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0"/>
        <w:gridCol w:w="825"/>
      </w:tblGrid>
      <w:tr w:rsidR="000859DC" w:rsidRPr="000859DC" w14:paraId="43F92343" w14:textId="77777777" w:rsidTr="002E7DDC">
        <w:trPr>
          <w:trHeight w:val="330"/>
          <w:tblCellSpacing w:w="0" w:type="dxa"/>
        </w:trPr>
        <w:tc>
          <w:tcPr>
            <w:tcW w:w="8220" w:type="dxa"/>
            <w:vAlign w:val="center"/>
            <w:hideMark/>
          </w:tcPr>
          <w:p w14:paraId="6635593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Pracovná skupina</w:t>
            </w:r>
          </w:p>
        </w:tc>
        <w:tc>
          <w:tcPr>
            <w:tcW w:w="825" w:type="dxa"/>
            <w:vAlign w:val="center"/>
            <w:hideMark/>
          </w:tcPr>
          <w:p w14:paraId="27AD71F2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52B58518" w14:textId="77777777" w:rsidTr="002E7DDC">
        <w:trPr>
          <w:trHeight w:val="330"/>
          <w:tblCellSpacing w:w="0" w:type="dxa"/>
        </w:trPr>
        <w:tc>
          <w:tcPr>
            <w:tcW w:w="8220" w:type="dxa"/>
            <w:vAlign w:val="center"/>
            <w:hideMark/>
          </w:tcPr>
          <w:p w14:paraId="47CA8CB8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Konferencia</w:t>
            </w:r>
          </w:p>
        </w:tc>
        <w:tc>
          <w:tcPr>
            <w:tcW w:w="825" w:type="dxa"/>
            <w:vAlign w:val="center"/>
            <w:hideMark/>
          </w:tcPr>
          <w:p w14:paraId="40853E58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300EF5A6" w14:textId="77777777" w:rsidTr="002E7DDC">
        <w:trPr>
          <w:trHeight w:val="330"/>
          <w:tblCellSpacing w:w="0" w:type="dxa"/>
        </w:trPr>
        <w:tc>
          <w:tcPr>
            <w:tcW w:w="8220" w:type="dxa"/>
            <w:vAlign w:val="center"/>
            <w:hideMark/>
          </w:tcPr>
          <w:p w14:paraId="18BFBC5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Diskusia k legislatívnemu procesu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2</w:t>
            </w:r>
          </w:p>
        </w:tc>
        <w:tc>
          <w:tcPr>
            <w:tcW w:w="825" w:type="dxa"/>
            <w:vAlign w:val="center"/>
            <w:hideMark/>
          </w:tcPr>
          <w:p w14:paraId="0EAA230A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2E59ED60" w14:textId="77777777" w:rsidTr="002E7DDC">
        <w:trPr>
          <w:trHeight w:val="330"/>
          <w:tblCellSpacing w:w="0" w:type="dxa"/>
        </w:trPr>
        <w:tc>
          <w:tcPr>
            <w:tcW w:w="8220" w:type="dxa"/>
            <w:vAlign w:val="center"/>
            <w:hideMark/>
          </w:tcPr>
          <w:p w14:paraId="48F2B1E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Konzultácia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3</w:t>
            </w:r>
          </w:p>
        </w:tc>
        <w:tc>
          <w:tcPr>
            <w:tcW w:w="825" w:type="dxa"/>
            <w:vAlign w:val="center"/>
            <w:hideMark/>
          </w:tcPr>
          <w:p w14:paraId="21A0BC06" w14:textId="384DD4FA" w:rsidR="000859DC" w:rsidRPr="000859DC" w:rsidRDefault="00FC51FE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FC51FE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76863CC3" w14:textId="77777777" w:rsidTr="002E7DDC">
        <w:trPr>
          <w:trHeight w:val="330"/>
          <w:tblCellSpacing w:w="0" w:type="dxa"/>
        </w:trPr>
        <w:tc>
          <w:tcPr>
            <w:tcW w:w="8220" w:type="dxa"/>
            <w:vAlign w:val="center"/>
            <w:hideMark/>
          </w:tcPr>
          <w:p w14:paraId="4AF44262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Pripomienkovanie</w:t>
            </w:r>
          </w:p>
        </w:tc>
        <w:tc>
          <w:tcPr>
            <w:tcW w:w="825" w:type="dxa"/>
            <w:vAlign w:val="center"/>
            <w:hideMark/>
          </w:tcPr>
          <w:p w14:paraId="17A38085" w14:textId="1CF05244" w:rsidR="000859DC" w:rsidRPr="000859DC" w:rsidRDefault="00FC51FE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FC51FE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☒</w:t>
            </w:r>
          </w:p>
        </w:tc>
      </w:tr>
      <w:tr w:rsidR="000859DC" w:rsidRPr="000859DC" w14:paraId="72DA054D" w14:textId="77777777" w:rsidTr="002E7DDC">
        <w:trPr>
          <w:trHeight w:val="330"/>
          <w:tblCellSpacing w:w="0" w:type="dxa"/>
        </w:trPr>
        <w:tc>
          <w:tcPr>
            <w:tcW w:w="8220" w:type="dxa"/>
            <w:vAlign w:val="center"/>
            <w:hideMark/>
          </w:tcPr>
          <w:p w14:paraId="16D60BD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Iné: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</w:p>
        </w:tc>
        <w:tc>
          <w:tcPr>
            <w:tcW w:w="825" w:type="dxa"/>
            <w:vAlign w:val="center"/>
            <w:hideMark/>
          </w:tcPr>
          <w:p w14:paraId="2C91DD0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</w:tbl>
    <w:p w14:paraId="310A430D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71BB08BC" w14:textId="77777777" w:rsidR="000859DC" w:rsidRPr="000859DC" w:rsidRDefault="000859DC" w:rsidP="000859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Okruhy subjektov predkladateľom adresne vyzvané na účasť na tvorbe právneho predpisu </w:t>
      </w:r>
    </w:p>
    <w:tbl>
      <w:tblPr>
        <w:tblW w:w="904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1815"/>
      </w:tblGrid>
      <w:tr w:rsidR="000859DC" w:rsidRPr="000859DC" w14:paraId="359544D3" w14:textId="77777777" w:rsidTr="002E7DDC">
        <w:trPr>
          <w:trHeight w:val="285"/>
          <w:tblCellSpacing w:w="0" w:type="dxa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0B49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Okruh subjektov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B414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Počet subjektov</w:t>
            </w:r>
          </w:p>
        </w:tc>
      </w:tr>
      <w:tr w:rsidR="000859DC" w:rsidRPr="000859DC" w14:paraId="4B569DCB" w14:textId="77777777" w:rsidTr="002E7DDC">
        <w:trPr>
          <w:trHeight w:val="285"/>
          <w:tblCellSpacing w:w="0" w:type="dxa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194F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Záujmové združenia subjektov územnej samosprávy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D08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0238C59C" w14:textId="77777777" w:rsidTr="002E7DDC">
        <w:trPr>
          <w:trHeight w:val="285"/>
          <w:tblCellSpacing w:w="0" w:type="dxa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05627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Podnikatelia a záujmové združenia podnikateľov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5F51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09D75A6E" w14:textId="77777777" w:rsidTr="002E7DDC">
        <w:trPr>
          <w:trHeight w:val="285"/>
          <w:tblCellSpacing w:w="0" w:type="dxa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902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Mimovládne neziskové organizácie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C96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05586C60" w14:textId="77777777" w:rsidTr="002E7DDC">
        <w:trPr>
          <w:trHeight w:val="285"/>
          <w:tblCellSpacing w:w="0" w:type="dxa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DCF1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Akademická a vedecká obec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DF1F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4D873B4E" w14:textId="77777777" w:rsidTr="002E7DDC">
        <w:trPr>
          <w:trHeight w:val="285"/>
          <w:tblCellSpacing w:w="0" w:type="dxa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256A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Cirkvi a náboženské spoločnosti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1F10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7D2D2FFD" w14:textId="77777777" w:rsidTr="002E7DDC">
        <w:trPr>
          <w:trHeight w:val="285"/>
          <w:tblCellSpacing w:w="0" w:type="dxa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B02EA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Iné: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BB435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</w:tbl>
    <w:p w14:paraId="4996FBD7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lastRenderedPageBreak/>
        <w:t>Odôvodnenie:</w:t>
      </w:r>
      <w:r w:rsidRPr="000859DC">
        <w:rPr>
          <w:rFonts w:ascii="Times New Roman" w:eastAsia="Times New Roman" w:hAnsi="Times New Roman" w:cs="Times New Roman"/>
          <w:kern w:val="0"/>
          <w:vertAlign w:val="superscript"/>
          <w:lang w:eastAsia="sk-SK"/>
          <w14:ligatures w14:val="none"/>
        </w:rPr>
        <w:t>1</w:t>
      </w:r>
    </w:p>
    <w:p w14:paraId="4048358E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2D3B693F" w14:textId="77777777" w:rsidR="000859DC" w:rsidRPr="000859DC" w:rsidRDefault="000859DC" w:rsidP="000859D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>Okruhy adresne vyzvaných subjektov aktívne zúčastnených na tvorbe právneho predpisu</w:t>
      </w:r>
    </w:p>
    <w:tbl>
      <w:tblPr>
        <w:tblW w:w="90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1815"/>
      </w:tblGrid>
      <w:tr w:rsidR="000859DC" w:rsidRPr="000859DC" w14:paraId="0532D22F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5B41558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Okruh subjektov</w:t>
            </w:r>
          </w:p>
        </w:tc>
        <w:tc>
          <w:tcPr>
            <w:tcW w:w="1815" w:type="dxa"/>
            <w:vAlign w:val="center"/>
            <w:hideMark/>
          </w:tcPr>
          <w:p w14:paraId="7479F181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Počet subjektov</w:t>
            </w:r>
          </w:p>
        </w:tc>
      </w:tr>
      <w:tr w:rsidR="000859DC" w:rsidRPr="000859DC" w14:paraId="03DFECD7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09B61358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Záujmové združenia subjektov územnej samosprávy</w:t>
            </w:r>
          </w:p>
        </w:tc>
        <w:tc>
          <w:tcPr>
            <w:tcW w:w="1815" w:type="dxa"/>
            <w:vAlign w:val="center"/>
            <w:hideMark/>
          </w:tcPr>
          <w:p w14:paraId="2910C846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5F850E11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408DAB8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Podnikatelia a záujmové združenia podnikateľov</w:t>
            </w:r>
          </w:p>
        </w:tc>
        <w:tc>
          <w:tcPr>
            <w:tcW w:w="1815" w:type="dxa"/>
            <w:vAlign w:val="center"/>
            <w:hideMark/>
          </w:tcPr>
          <w:p w14:paraId="15FB29F3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61035FFC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0E798443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Mimovládne neziskové organizácie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4</w:t>
            </w:r>
          </w:p>
        </w:tc>
        <w:tc>
          <w:tcPr>
            <w:tcW w:w="1815" w:type="dxa"/>
            <w:vAlign w:val="center"/>
            <w:hideMark/>
          </w:tcPr>
          <w:p w14:paraId="66D3A8E6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658F746A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59863DF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Akademická a vedecká obec</w:t>
            </w:r>
          </w:p>
        </w:tc>
        <w:tc>
          <w:tcPr>
            <w:tcW w:w="1815" w:type="dxa"/>
            <w:vAlign w:val="center"/>
            <w:hideMark/>
          </w:tcPr>
          <w:p w14:paraId="0E04B48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1A63E0B4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4B71F5A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Cirkvi a náboženské spoločnosti</w:t>
            </w:r>
          </w:p>
        </w:tc>
        <w:tc>
          <w:tcPr>
            <w:tcW w:w="1815" w:type="dxa"/>
            <w:vAlign w:val="center"/>
            <w:hideMark/>
          </w:tcPr>
          <w:p w14:paraId="6DE8E346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2BC0A6B8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04B01F01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Iné: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815" w:type="dxa"/>
            <w:vAlign w:val="center"/>
            <w:hideMark/>
          </w:tcPr>
          <w:p w14:paraId="73A21305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</w:tbl>
    <w:p w14:paraId="18C8BD15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680A991B" w14:textId="77777777" w:rsidR="000859DC" w:rsidRPr="000859DC" w:rsidRDefault="000859DC" w:rsidP="000859D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Okruhy subjektov, ktoré prejavili záujem zúčastniť sa na tvorbe právneho predpisu                    z vlastnej iniciatívy </w:t>
      </w:r>
    </w:p>
    <w:tbl>
      <w:tblPr>
        <w:tblW w:w="906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3"/>
        <w:gridCol w:w="1641"/>
        <w:gridCol w:w="1438"/>
      </w:tblGrid>
      <w:tr w:rsidR="000859DC" w:rsidRPr="000859DC" w14:paraId="1703AA06" w14:textId="77777777" w:rsidTr="002E7DDC">
        <w:trPr>
          <w:trHeight w:val="285"/>
          <w:tblCellSpacing w:w="0" w:type="dxa"/>
        </w:trPr>
        <w:tc>
          <w:tcPr>
            <w:tcW w:w="5983" w:type="dxa"/>
            <w:vAlign w:val="center"/>
            <w:hideMark/>
          </w:tcPr>
          <w:p w14:paraId="79A08FC6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Okruh subjektov</w:t>
            </w:r>
          </w:p>
        </w:tc>
        <w:tc>
          <w:tcPr>
            <w:tcW w:w="1641" w:type="dxa"/>
            <w:vAlign w:val="center"/>
            <w:hideMark/>
          </w:tcPr>
          <w:p w14:paraId="1FB89F82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Počet subjektov</w:t>
            </w:r>
          </w:p>
        </w:tc>
        <w:tc>
          <w:tcPr>
            <w:tcW w:w="1438" w:type="dxa"/>
          </w:tcPr>
          <w:p w14:paraId="08CC0C61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</w:p>
        </w:tc>
      </w:tr>
      <w:tr w:rsidR="000859DC" w:rsidRPr="000859DC" w14:paraId="72380A57" w14:textId="77777777" w:rsidTr="002E7DDC">
        <w:trPr>
          <w:trHeight w:val="285"/>
          <w:tblCellSpacing w:w="0" w:type="dxa"/>
        </w:trPr>
        <w:tc>
          <w:tcPr>
            <w:tcW w:w="5983" w:type="dxa"/>
            <w:vAlign w:val="center"/>
            <w:hideMark/>
          </w:tcPr>
          <w:p w14:paraId="029E7848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Záujmové združenia subjektov územnej samosprávy</w:t>
            </w:r>
          </w:p>
        </w:tc>
        <w:tc>
          <w:tcPr>
            <w:tcW w:w="1641" w:type="dxa"/>
            <w:vAlign w:val="center"/>
            <w:hideMark/>
          </w:tcPr>
          <w:p w14:paraId="14791C4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438" w:type="dxa"/>
          </w:tcPr>
          <w:p w14:paraId="053F8E05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</w:p>
        </w:tc>
      </w:tr>
      <w:tr w:rsidR="000859DC" w:rsidRPr="000859DC" w14:paraId="1F7FB8F8" w14:textId="77777777" w:rsidTr="002E7DDC">
        <w:trPr>
          <w:trHeight w:val="285"/>
          <w:tblCellSpacing w:w="0" w:type="dxa"/>
        </w:trPr>
        <w:tc>
          <w:tcPr>
            <w:tcW w:w="5983" w:type="dxa"/>
            <w:vAlign w:val="center"/>
            <w:hideMark/>
          </w:tcPr>
          <w:p w14:paraId="6AF1921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Podnikatelia a záujmové združenia podnikateľov</w:t>
            </w:r>
          </w:p>
        </w:tc>
        <w:tc>
          <w:tcPr>
            <w:tcW w:w="1641" w:type="dxa"/>
            <w:vAlign w:val="center"/>
            <w:hideMark/>
          </w:tcPr>
          <w:p w14:paraId="507F023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438" w:type="dxa"/>
          </w:tcPr>
          <w:p w14:paraId="338564F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</w:p>
        </w:tc>
      </w:tr>
      <w:tr w:rsidR="000859DC" w:rsidRPr="000859DC" w14:paraId="78ADCFAB" w14:textId="77777777" w:rsidTr="002E7DDC">
        <w:trPr>
          <w:trHeight w:val="285"/>
          <w:tblCellSpacing w:w="0" w:type="dxa"/>
        </w:trPr>
        <w:tc>
          <w:tcPr>
            <w:tcW w:w="5983" w:type="dxa"/>
            <w:vAlign w:val="center"/>
            <w:hideMark/>
          </w:tcPr>
          <w:p w14:paraId="01E7B606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Mimovládne neziskové organizácie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4</w:t>
            </w:r>
          </w:p>
        </w:tc>
        <w:tc>
          <w:tcPr>
            <w:tcW w:w="1641" w:type="dxa"/>
            <w:vAlign w:val="center"/>
            <w:hideMark/>
          </w:tcPr>
          <w:p w14:paraId="313EB2F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438" w:type="dxa"/>
          </w:tcPr>
          <w:p w14:paraId="4D6361DA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</w:p>
        </w:tc>
      </w:tr>
      <w:tr w:rsidR="000859DC" w:rsidRPr="000859DC" w14:paraId="633A7433" w14:textId="77777777" w:rsidTr="002E7DDC">
        <w:trPr>
          <w:trHeight w:val="285"/>
          <w:tblCellSpacing w:w="0" w:type="dxa"/>
        </w:trPr>
        <w:tc>
          <w:tcPr>
            <w:tcW w:w="5983" w:type="dxa"/>
            <w:vAlign w:val="center"/>
            <w:hideMark/>
          </w:tcPr>
          <w:p w14:paraId="3F04CD68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Akademická a vedecká obec</w:t>
            </w:r>
          </w:p>
        </w:tc>
        <w:tc>
          <w:tcPr>
            <w:tcW w:w="1641" w:type="dxa"/>
            <w:vAlign w:val="center"/>
            <w:hideMark/>
          </w:tcPr>
          <w:p w14:paraId="3648D30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438" w:type="dxa"/>
          </w:tcPr>
          <w:p w14:paraId="22D512A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</w:p>
        </w:tc>
      </w:tr>
      <w:tr w:rsidR="000859DC" w:rsidRPr="000859DC" w14:paraId="4D35C34A" w14:textId="77777777" w:rsidTr="002E7DDC">
        <w:trPr>
          <w:trHeight w:val="285"/>
          <w:tblCellSpacing w:w="0" w:type="dxa"/>
        </w:trPr>
        <w:tc>
          <w:tcPr>
            <w:tcW w:w="5983" w:type="dxa"/>
            <w:vAlign w:val="center"/>
            <w:hideMark/>
          </w:tcPr>
          <w:p w14:paraId="5488C44F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Cirkvi a náboženské spoločnosti</w:t>
            </w:r>
          </w:p>
        </w:tc>
        <w:tc>
          <w:tcPr>
            <w:tcW w:w="1641" w:type="dxa"/>
            <w:vAlign w:val="center"/>
            <w:hideMark/>
          </w:tcPr>
          <w:p w14:paraId="1DDFE73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438" w:type="dxa"/>
          </w:tcPr>
          <w:p w14:paraId="31B6CF26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</w:p>
        </w:tc>
      </w:tr>
      <w:tr w:rsidR="000859DC" w:rsidRPr="000859DC" w14:paraId="02FD7F49" w14:textId="77777777" w:rsidTr="002E7DDC">
        <w:trPr>
          <w:trHeight w:val="285"/>
          <w:tblCellSpacing w:w="0" w:type="dxa"/>
        </w:trPr>
        <w:tc>
          <w:tcPr>
            <w:tcW w:w="5983" w:type="dxa"/>
            <w:vAlign w:val="center"/>
            <w:hideMark/>
          </w:tcPr>
          <w:p w14:paraId="2291C999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Iné: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41" w:type="dxa"/>
            <w:vAlign w:val="center"/>
            <w:hideMark/>
          </w:tcPr>
          <w:p w14:paraId="4DEFB2A5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438" w:type="dxa"/>
          </w:tcPr>
          <w:p w14:paraId="7FA54964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</w:p>
        </w:tc>
      </w:tr>
    </w:tbl>
    <w:p w14:paraId="5208D408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37BB1FCF" w14:textId="77777777" w:rsidR="000859DC" w:rsidRPr="000859DC" w:rsidRDefault="000859DC" w:rsidP="000859D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Okruhy iniciatívnych subjektov aktívne zúčastnených na tvorbe právneho predpisu </w:t>
      </w:r>
    </w:p>
    <w:tbl>
      <w:tblPr>
        <w:tblW w:w="90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1815"/>
      </w:tblGrid>
      <w:tr w:rsidR="000859DC" w:rsidRPr="000859DC" w14:paraId="28B2BC86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20C01E12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Okruh subjektov</w:t>
            </w:r>
          </w:p>
        </w:tc>
        <w:tc>
          <w:tcPr>
            <w:tcW w:w="1815" w:type="dxa"/>
            <w:vAlign w:val="center"/>
            <w:hideMark/>
          </w:tcPr>
          <w:p w14:paraId="054E522A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Počet subjektov</w:t>
            </w:r>
          </w:p>
        </w:tc>
      </w:tr>
      <w:tr w:rsidR="000859DC" w:rsidRPr="000859DC" w14:paraId="77DAF65E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6BF71B0C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Záujmové združenia subjektov územnej samosprávy</w:t>
            </w:r>
          </w:p>
        </w:tc>
        <w:tc>
          <w:tcPr>
            <w:tcW w:w="1815" w:type="dxa"/>
            <w:vAlign w:val="center"/>
            <w:hideMark/>
          </w:tcPr>
          <w:p w14:paraId="01D5884F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2DE50201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262A72C8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Podnikatelia a záujmové združenia podnikateľov</w:t>
            </w:r>
          </w:p>
        </w:tc>
        <w:tc>
          <w:tcPr>
            <w:tcW w:w="1815" w:type="dxa"/>
            <w:vAlign w:val="center"/>
            <w:hideMark/>
          </w:tcPr>
          <w:p w14:paraId="45822C29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586764F0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458AA36D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Mimovládne neziskové organizácie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4</w:t>
            </w:r>
          </w:p>
        </w:tc>
        <w:tc>
          <w:tcPr>
            <w:tcW w:w="1815" w:type="dxa"/>
            <w:vAlign w:val="center"/>
            <w:hideMark/>
          </w:tcPr>
          <w:p w14:paraId="72AC55E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57B77D7A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1198410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Akademická a vedecká obec</w:t>
            </w:r>
          </w:p>
        </w:tc>
        <w:tc>
          <w:tcPr>
            <w:tcW w:w="1815" w:type="dxa"/>
            <w:vAlign w:val="center"/>
            <w:hideMark/>
          </w:tcPr>
          <w:p w14:paraId="19045EDA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198F1F7F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35559893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Cirkvi a náboženské spoločnosti</w:t>
            </w:r>
          </w:p>
        </w:tc>
        <w:tc>
          <w:tcPr>
            <w:tcW w:w="1815" w:type="dxa"/>
            <w:vAlign w:val="center"/>
            <w:hideMark/>
          </w:tcPr>
          <w:p w14:paraId="2FCAFE6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  <w:tr w:rsidR="000859DC" w:rsidRPr="000859DC" w14:paraId="2E1EAE37" w14:textId="77777777" w:rsidTr="002E7DDC">
        <w:trPr>
          <w:trHeight w:val="285"/>
          <w:tblCellSpacing w:w="0" w:type="dxa"/>
        </w:trPr>
        <w:tc>
          <w:tcPr>
            <w:tcW w:w="7230" w:type="dxa"/>
            <w:vAlign w:val="center"/>
            <w:hideMark/>
          </w:tcPr>
          <w:p w14:paraId="22B80FB3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Iné: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815" w:type="dxa"/>
            <w:vAlign w:val="center"/>
            <w:hideMark/>
          </w:tcPr>
          <w:p w14:paraId="0A3F0139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 </w:t>
            </w:r>
          </w:p>
        </w:tc>
      </w:tr>
    </w:tbl>
    <w:p w14:paraId="6A0E4AE5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 </w:t>
      </w:r>
    </w:p>
    <w:p w14:paraId="415C2801" w14:textId="77777777" w:rsidR="000859DC" w:rsidRPr="000859DC" w:rsidRDefault="000859DC" w:rsidP="000859D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Spôsob naloženia s vyjadreniami a návrhmi zapojených subjektov </w:t>
      </w:r>
    </w:p>
    <w:tbl>
      <w:tblPr>
        <w:tblW w:w="906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2"/>
        <w:gridCol w:w="3118"/>
      </w:tblGrid>
      <w:tr w:rsidR="000859DC" w:rsidRPr="000859DC" w14:paraId="481085C1" w14:textId="77777777" w:rsidTr="002E7DDC">
        <w:trPr>
          <w:trHeight w:val="555"/>
          <w:tblCellSpacing w:w="0" w:type="dxa"/>
        </w:trPr>
        <w:tc>
          <w:tcPr>
            <w:tcW w:w="5955" w:type="dxa"/>
            <w:vAlign w:val="center"/>
            <w:hideMark/>
          </w:tcPr>
          <w:p w14:paraId="07778F06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Okruh subjektov</w:t>
            </w:r>
          </w:p>
        </w:tc>
        <w:tc>
          <w:tcPr>
            <w:tcW w:w="3120" w:type="dxa"/>
            <w:vAlign w:val="center"/>
            <w:hideMark/>
          </w:tcPr>
          <w:p w14:paraId="10B698CC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Prevažne  akceptované / neakceptované</w:t>
            </w:r>
          </w:p>
        </w:tc>
      </w:tr>
      <w:tr w:rsidR="000859DC" w:rsidRPr="000859DC" w14:paraId="12BD05A2" w14:textId="77777777" w:rsidTr="002E7DDC">
        <w:trPr>
          <w:trHeight w:val="330"/>
          <w:tblCellSpacing w:w="0" w:type="dxa"/>
        </w:trPr>
        <w:tc>
          <w:tcPr>
            <w:tcW w:w="5955" w:type="dxa"/>
            <w:vAlign w:val="center"/>
            <w:hideMark/>
          </w:tcPr>
          <w:p w14:paraId="3CE80711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Orgány verejnej správy</w:t>
            </w:r>
          </w:p>
        </w:tc>
        <w:tc>
          <w:tcPr>
            <w:tcW w:w="3120" w:type="dxa"/>
            <w:vAlign w:val="center"/>
            <w:hideMark/>
          </w:tcPr>
          <w:p w14:paraId="2C63FBB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 xml:space="preserve"> / </w:t>
            </w: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4A3CFCCE" w14:textId="77777777" w:rsidTr="002E7DDC">
        <w:trPr>
          <w:trHeight w:val="330"/>
          <w:tblCellSpacing w:w="0" w:type="dxa"/>
        </w:trPr>
        <w:tc>
          <w:tcPr>
            <w:tcW w:w="5955" w:type="dxa"/>
            <w:vAlign w:val="center"/>
            <w:hideMark/>
          </w:tcPr>
          <w:p w14:paraId="788DE36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Záujmové združenia subjektov územnej samosprávy</w:t>
            </w:r>
          </w:p>
        </w:tc>
        <w:tc>
          <w:tcPr>
            <w:tcW w:w="3120" w:type="dxa"/>
            <w:vAlign w:val="center"/>
            <w:hideMark/>
          </w:tcPr>
          <w:p w14:paraId="7658DDAC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 xml:space="preserve"> / </w:t>
            </w: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5AD780D4" w14:textId="77777777" w:rsidTr="002E7DDC">
        <w:trPr>
          <w:trHeight w:val="345"/>
          <w:tblCellSpacing w:w="0" w:type="dxa"/>
        </w:trPr>
        <w:tc>
          <w:tcPr>
            <w:tcW w:w="5955" w:type="dxa"/>
            <w:vAlign w:val="center"/>
            <w:hideMark/>
          </w:tcPr>
          <w:p w14:paraId="20BB4547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Podnikatelia a záujmové združenia podnikateľov</w:t>
            </w:r>
          </w:p>
        </w:tc>
        <w:tc>
          <w:tcPr>
            <w:tcW w:w="3120" w:type="dxa"/>
            <w:vAlign w:val="center"/>
            <w:hideMark/>
          </w:tcPr>
          <w:p w14:paraId="4B5D717C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 xml:space="preserve"> / </w:t>
            </w: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0EF1AC6B" w14:textId="77777777" w:rsidTr="002E7DDC">
        <w:trPr>
          <w:trHeight w:val="330"/>
          <w:tblCellSpacing w:w="0" w:type="dxa"/>
        </w:trPr>
        <w:tc>
          <w:tcPr>
            <w:tcW w:w="5955" w:type="dxa"/>
            <w:vAlign w:val="center"/>
            <w:hideMark/>
          </w:tcPr>
          <w:p w14:paraId="18763C9B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Mimovládne neziskové organizácie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4</w:t>
            </w:r>
          </w:p>
        </w:tc>
        <w:tc>
          <w:tcPr>
            <w:tcW w:w="3120" w:type="dxa"/>
            <w:vAlign w:val="center"/>
            <w:hideMark/>
          </w:tcPr>
          <w:p w14:paraId="0AFFB5E4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 xml:space="preserve"> / </w:t>
            </w: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1BCF1B9C" w14:textId="77777777" w:rsidTr="002E7DDC">
        <w:trPr>
          <w:trHeight w:val="330"/>
          <w:tblCellSpacing w:w="0" w:type="dxa"/>
        </w:trPr>
        <w:tc>
          <w:tcPr>
            <w:tcW w:w="5955" w:type="dxa"/>
            <w:vAlign w:val="center"/>
            <w:hideMark/>
          </w:tcPr>
          <w:p w14:paraId="68704E60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Akademická a vedecká obec</w:t>
            </w:r>
          </w:p>
        </w:tc>
        <w:tc>
          <w:tcPr>
            <w:tcW w:w="3120" w:type="dxa"/>
            <w:vAlign w:val="center"/>
            <w:hideMark/>
          </w:tcPr>
          <w:p w14:paraId="377B99FC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 xml:space="preserve"> / </w:t>
            </w: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019051F9" w14:textId="77777777" w:rsidTr="002E7DDC">
        <w:trPr>
          <w:trHeight w:val="330"/>
          <w:tblCellSpacing w:w="0" w:type="dxa"/>
        </w:trPr>
        <w:tc>
          <w:tcPr>
            <w:tcW w:w="5955" w:type="dxa"/>
            <w:vAlign w:val="center"/>
            <w:hideMark/>
          </w:tcPr>
          <w:p w14:paraId="7362F8F3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Cirkvi a náboženské spoločnosti</w:t>
            </w:r>
          </w:p>
        </w:tc>
        <w:tc>
          <w:tcPr>
            <w:tcW w:w="3120" w:type="dxa"/>
            <w:vAlign w:val="center"/>
            <w:hideMark/>
          </w:tcPr>
          <w:p w14:paraId="36F574D8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 xml:space="preserve"> / </w:t>
            </w: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  <w:tr w:rsidR="000859DC" w:rsidRPr="000859DC" w14:paraId="281690AA" w14:textId="77777777" w:rsidTr="002E7DDC">
        <w:trPr>
          <w:trHeight w:val="330"/>
          <w:tblCellSpacing w:w="0" w:type="dxa"/>
        </w:trPr>
        <w:tc>
          <w:tcPr>
            <w:tcW w:w="5955" w:type="dxa"/>
            <w:vAlign w:val="center"/>
            <w:hideMark/>
          </w:tcPr>
          <w:p w14:paraId="18A56639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>Iné:</w:t>
            </w:r>
            <w:r w:rsidRPr="000859DC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sk-SK"/>
                <w14:ligatures w14:val="none"/>
              </w:rPr>
              <w:t>1</w:t>
            </w:r>
          </w:p>
        </w:tc>
        <w:tc>
          <w:tcPr>
            <w:tcW w:w="3120" w:type="dxa"/>
            <w:vAlign w:val="center"/>
            <w:hideMark/>
          </w:tcPr>
          <w:p w14:paraId="1C4F44FE" w14:textId="77777777" w:rsidR="000859DC" w:rsidRPr="000859DC" w:rsidRDefault="000859DC" w:rsidP="000859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</w:pP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  <w:r w:rsidRPr="000859DC">
              <w:rPr>
                <w:rFonts w:ascii="Times New Roman" w:eastAsia="Times New Roman" w:hAnsi="Times New Roman" w:cs="Times New Roman"/>
                <w:kern w:val="0"/>
                <w:lang w:eastAsia="sk-SK"/>
                <w14:ligatures w14:val="none"/>
              </w:rPr>
              <w:t xml:space="preserve"> / </w:t>
            </w:r>
            <w:r w:rsidRPr="000859DC">
              <w:rPr>
                <w:rFonts w:ascii="Segoe UI Symbol" w:eastAsia="Times New Roman" w:hAnsi="Segoe UI Symbol" w:cs="Segoe UI Symbol"/>
                <w:kern w:val="0"/>
                <w:lang w:eastAsia="sk-SK"/>
                <w14:ligatures w14:val="none"/>
              </w:rPr>
              <w:t>☐</w:t>
            </w:r>
          </w:p>
        </w:tc>
      </w:tr>
    </w:tbl>
    <w:p w14:paraId="04B8976D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>Odôvodnenie:</w:t>
      </w:r>
      <w:r w:rsidRPr="000859DC">
        <w:rPr>
          <w:rFonts w:ascii="Times New Roman" w:eastAsia="Times New Roman" w:hAnsi="Times New Roman" w:cs="Times New Roman"/>
          <w:kern w:val="0"/>
          <w:vertAlign w:val="superscript"/>
          <w:lang w:eastAsia="sk-SK"/>
          <w14:ligatures w14:val="none"/>
        </w:rPr>
        <w:t>1</w:t>
      </w: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  </w:t>
      </w:r>
    </w:p>
    <w:p w14:paraId="3895DB45" w14:textId="77777777" w:rsid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</w:p>
    <w:p w14:paraId="30EADC03" w14:textId="77777777" w:rsidR="00683F70" w:rsidRDefault="00683F70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</w:p>
    <w:p w14:paraId="589B9A15" w14:textId="77777777" w:rsidR="00683F70" w:rsidRPr="000859DC" w:rsidRDefault="00683F70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</w:p>
    <w:p w14:paraId="6809BDC5" w14:textId="77777777" w:rsidR="000859DC" w:rsidRPr="000859DC" w:rsidRDefault="000859DC" w:rsidP="000859D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lastRenderedPageBreak/>
        <w:t>Vyhodnotenie účasti verejnosti na tvorbe právneho predpisu predkladateľom:</w:t>
      </w:r>
      <w:r w:rsidRPr="000859DC">
        <w:rPr>
          <w:rFonts w:ascii="Times New Roman" w:eastAsia="Times New Roman" w:hAnsi="Times New Roman" w:cs="Times New Roman"/>
          <w:kern w:val="0"/>
          <w:vertAlign w:val="superscript"/>
          <w:lang w:eastAsia="sk-SK"/>
          <w14:ligatures w14:val="none"/>
        </w:rPr>
        <w:t>1</w:t>
      </w:r>
    </w:p>
    <w:p w14:paraId="58C20CAD" w14:textId="58744D9C" w:rsid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</w:p>
    <w:p w14:paraId="482C6079" w14:textId="64ED0D18" w:rsidR="00856C50" w:rsidRDefault="00856C50" w:rsidP="00856C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Verejnosť bola</w:t>
      </w:r>
      <w:r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 informovaná</w:t>
      </w: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 o príprave návrhu </w:t>
      </w:r>
      <w:r w:rsidR="006F3328" w:rsidRPr="006F3328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nariadenia vlády Slovenskej republiky, ktorým sa ustanovujú zraniteľní odberatelia elektriny a zraniteľní odberatelia plynu (ďalej len „návrh nariadenia vlády“)</w:t>
      </w:r>
      <w:r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. Predbežná informácia bola zverejnená </w:t>
      </w: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v období od </w:t>
      </w:r>
      <w:r w:rsidR="0054491D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3</w:t>
      </w: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.</w:t>
      </w:r>
      <w:r w:rsidR="0054491D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7</w:t>
      </w: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.2026 do </w:t>
      </w:r>
      <w:r w:rsidR="0054491D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9</w:t>
      </w: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.</w:t>
      </w:r>
      <w:r w:rsidR="0054491D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7</w:t>
      </w: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.2026 </w:t>
      </w:r>
      <w:r w:rsidR="007724C2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br/>
      </w: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na portáli Slov-Lex (</w:t>
      </w:r>
      <w:hyperlink r:id="rId5" w:history="1">
        <w:r w:rsidR="0054491D" w:rsidRPr="0054491D">
          <w:rPr>
            <w:rStyle w:val="Hypertextovprepojenie"/>
            <w:rFonts w:ascii="Times New Roman" w:eastAsia="Times New Roman" w:hAnsi="Times New Roman" w:cs="Times New Roman"/>
            <w:kern w:val="0"/>
            <w:lang w:eastAsia="sk-SK"/>
            <w14:ligatures w14:val="none"/>
          </w:rPr>
          <w:t>Legislatívny proces - PI/2026/157</w:t>
        </w:r>
      </w:hyperlink>
      <w:r w:rsidR="0054491D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)</w:t>
      </w:r>
      <w:r w:rsidRPr="0058675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. </w:t>
      </w:r>
    </w:p>
    <w:p w14:paraId="697DE0E4" w14:textId="77777777" w:rsidR="00856C50" w:rsidRDefault="00856C50" w:rsidP="00856C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</w:p>
    <w:p w14:paraId="1D2969FD" w14:textId="1219A0C8" w:rsidR="00856C50" w:rsidRDefault="00856C50" w:rsidP="00856C50">
      <w:pPr>
        <w:spacing w:after="0" w:line="259" w:lineRule="auto"/>
        <w:jc w:val="both"/>
        <w:rPr>
          <w:rFonts w:ascii="Times New Roman" w:eastAsia="Calibri" w:hAnsi="Times New Roman" w:cs="Times New Roman"/>
          <w:bCs/>
          <w:i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iCs/>
          <w:kern w:val="0"/>
          <w14:ligatures w14:val="none"/>
        </w:rPr>
        <w:t>K</w:t>
      </w:r>
      <w:r w:rsidRPr="008D4430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 predbežnej informácií </w:t>
      </w:r>
      <w:r>
        <w:rPr>
          <w:rFonts w:ascii="Times New Roman" w:eastAsia="Calibri" w:hAnsi="Times New Roman" w:cs="Times New Roman"/>
          <w:bCs/>
          <w:iCs/>
          <w:kern w:val="0"/>
          <w14:ligatures w14:val="none"/>
        </w:rPr>
        <w:t>bol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i</w:t>
      </w:r>
      <w:r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doručen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é</w:t>
      </w:r>
      <w:r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2</w:t>
      </w:r>
      <w:r w:rsidRPr="008D4430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vyjadren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ia</w:t>
      </w:r>
      <w:r w:rsidRPr="008D4430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od 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dvoch</w:t>
      </w:r>
      <w:r w:rsidRPr="008D4430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subjektov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- </w:t>
      </w:r>
      <w:r w:rsidR="0054491D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Energetika Slovensko, </w:t>
      </w:r>
      <w:proofErr w:type="spellStart"/>
      <w:r w:rsidR="0054491D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a.s</w:t>
      </w:r>
      <w:proofErr w:type="spellEnd"/>
      <w:r w:rsidR="0054491D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.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a AZZZ SR</w:t>
      </w:r>
      <w:r>
        <w:rPr>
          <w:rFonts w:ascii="Times New Roman" w:eastAsia="Calibri" w:hAnsi="Times New Roman" w:cs="Times New Roman"/>
          <w:bCs/>
          <w:iCs/>
          <w:kern w:val="0"/>
          <w14:ligatures w14:val="none"/>
        </w:rPr>
        <w:t>.</w:t>
      </w:r>
      <w:r w:rsidR="006D6C9F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Obdržané vyjadrenia oboch subjektov boli v plnom rozsahu zohľadnené.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</w:t>
      </w:r>
      <w:r w:rsidR="006D6C9F">
        <w:rPr>
          <w:rFonts w:ascii="Times New Roman" w:eastAsia="Calibri" w:hAnsi="Times New Roman" w:cs="Times New Roman"/>
          <w:bCs/>
          <w:iCs/>
          <w:kern w:val="0"/>
          <w14:ligatures w14:val="none"/>
        </w:rPr>
        <w:t>K n</w:t>
      </w:r>
      <w:r w:rsidR="0054491D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ávrh</w:t>
      </w:r>
      <w:r w:rsidR="006D6C9F">
        <w:rPr>
          <w:rFonts w:ascii="Times New Roman" w:eastAsia="Calibri" w:hAnsi="Times New Roman" w:cs="Times New Roman"/>
          <w:bCs/>
          <w:iCs/>
          <w:kern w:val="0"/>
          <w14:ligatures w14:val="none"/>
        </w:rPr>
        <w:t>u</w:t>
      </w:r>
      <w:r w:rsidR="0054491D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nariadenia</w:t>
      </w:r>
      <w:r w:rsid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vlády</w:t>
      </w:r>
      <w:r w:rsidR="006D6C9F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sa uskutočnili konzultácie a následne</w:t>
      </w:r>
      <w:r w:rsidR="0054491D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bude </w:t>
      </w:r>
      <w:r w:rsidR="0054491D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predmetom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</w:t>
      </w:r>
      <w:r w:rsidR="00C41641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riadneho 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>pripomienkov</w:t>
      </w:r>
      <w:r w:rsidR="00F10E6E">
        <w:rPr>
          <w:rFonts w:ascii="Times New Roman" w:eastAsia="Calibri" w:hAnsi="Times New Roman" w:cs="Times New Roman"/>
          <w:bCs/>
          <w:iCs/>
          <w:kern w:val="0"/>
          <w14:ligatures w14:val="none"/>
        </w:rPr>
        <w:t>ého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konania s možnosťou</w:t>
      </w:r>
      <w:r w:rsidR="0054491D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odbornej diskusie so zástupcami energetického sektora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>. N</w:t>
      </w:r>
      <w:r w:rsidR="00C025B6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>ávrh nariadenia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vlády</w:t>
      </w:r>
      <w:r w:rsidR="00C025B6" w:rsidRPr="0054491D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</w:t>
      </w:r>
      <w:r w:rsidR="006D6C9F">
        <w:rPr>
          <w:rFonts w:ascii="Times New Roman" w:eastAsia="Calibri" w:hAnsi="Times New Roman" w:cs="Times New Roman"/>
          <w:bCs/>
          <w:iCs/>
          <w:kern w:val="0"/>
          <w14:ligatures w14:val="none"/>
        </w:rPr>
        <w:t>vychádza z</w:t>
      </w:r>
      <w:r w:rsidR="006D6C9F" w:rsidRP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>rozsah</w:t>
      </w:r>
      <w:r w:rsidR="006D6C9F">
        <w:rPr>
          <w:rFonts w:ascii="Times New Roman" w:eastAsia="Calibri" w:hAnsi="Times New Roman" w:cs="Times New Roman"/>
          <w:bCs/>
          <w:iCs/>
          <w:kern w:val="0"/>
          <w14:ligatures w14:val="none"/>
        </w:rPr>
        <w:t>u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zraniteľných odberateľov elektriny a plynu podľa doterajšej právnej úpravy platnej</w:t>
      </w:r>
      <w:r w:rsidR="00C025B6" w:rsidRP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do 30.6.2026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čím sa</w:t>
      </w:r>
      <w:r w:rsidR="00C025B6" w:rsidRP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zabezpečí dostatočn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>á</w:t>
      </w:r>
      <w:r w:rsidR="00C025B6" w:rsidRP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mier</w:t>
      </w:r>
      <w:r w:rsid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>a</w:t>
      </w:r>
      <w:r w:rsidR="00C025B6" w:rsidRPr="00C025B6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 stability a predvídateľnosti regulačného prostredia</w:t>
      </w:r>
      <w:r w:rsidR="00042D26" w:rsidRPr="00042D26">
        <w:rPr>
          <w:rFonts w:ascii="Times New Roman" w:eastAsia="Calibri" w:hAnsi="Times New Roman" w:cs="Times New Roman"/>
          <w:bCs/>
          <w:iCs/>
          <w:kern w:val="0"/>
          <w14:ligatures w14:val="none"/>
        </w:rPr>
        <w:t>.</w:t>
      </w:r>
    </w:p>
    <w:p w14:paraId="07F917E2" w14:textId="77777777" w:rsidR="00856C50" w:rsidRPr="000859DC" w:rsidRDefault="00856C50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</w:p>
    <w:p w14:paraId="276D2815" w14:textId="77777777" w:rsidR="000859DC" w:rsidRPr="000859DC" w:rsidRDefault="000859DC" w:rsidP="000859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b/>
          <w:bCs/>
          <w:kern w:val="0"/>
          <w:lang w:eastAsia="sk-SK"/>
          <w14:ligatures w14:val="none"/>
        </w:rPr>
        <w:t xml:space="preserve">Vysvetlivky: </w:t>
      </w:r>
    </w:p>
    <w:p w14:paraId="21A7824D" w14:textId="77777777" w:rsidR="000859DC" w:rsidRPr="000859DC" w:rsidRDefault="000859DC" w:rsidP="000859DC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Vypĺňa sa nepovinne, ak sa predkladateľ rozhodne nepovinné údaje vyplniť, uvedie ich slovne. </w:t>
      </w:r>
    </w:p>
    <w:p w14:paraId="323E8131" w14:textId="77777777" w:rsidR="000859DC" w:rsidRPr="000859DC" w:rsidRDefault="000859DC" w:rsidP="000859DC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Prostredníctvom právneho a informačného portálu Slov-Lex.</w:t>
      </w:r>
    </w:p>
    <w:p w14:paraId="22EEF7A4" w14:textId="751C2B68" w:rsidR="000859DC" w:rsidRPr="000859DC" w:rsidRDefault="000859DC" w:rsidP="000859DC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Podľa Jednotnej metodiky na posudzovanie vybraných vplyvov a podľa § 2 zákona </w:t>
      </w:r>
      <w:r w:rsidR="007724C2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br/>
      </w: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o tripartite.</w:t>
      </w:r>
    </w:p>
    <w:p w14:paraId="449F02F4" w14:textId="77777777" w:rsidR="000859DC" w:rsidRPr="000859DC" w:rsidRDefault="000859DC" w:rsidP="000859DC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0859DC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Vrátane odborových organizácií a ich združení.</w:t>
      </w:r>
    </w:p>
    <w:p w14:paraId="0CB6C10D" w14:textId="77777777" w:rsidR="00257302" w:rsidRDefault="00257302"/>
    <w:sectPr w:rsidR="00257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C0ED8"/>
    <w:multiLevelType w:val="multilevel"/>
    <w:tmpl w:val="92007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99326A"/>
    <w:multiLevelType w:val="multilevel"/>
    <w:tmpl w:val="AFE22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EA7D64"/>
    <w:multiLevelType w:val="multilevel"/>
    <w:tmpl w:val="A2E49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CA3928"/>
    <w:multiLevelType w:val="multilevel"/>
    <w:tmpl w:val="690C7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53171F"/>
    <w:multiLevelType w:val="multilevel"/>
    <w:tmpl w:val="66506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BB6A00"/>
    <w:multiLevelType w:val="multilevel"/>
    <w:tmpl w:val="82E4D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4E19B7"/>
    <w:multiLevelType w:val="multilevel"/>
    <w:tmpl w:val="D36E9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BF78FD"/>
    <w:multiLevelType w:val="multilevel"/>
    <w:tmpl w:val="A58A3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26751A"/>
    <w:multiLevelType w:val="multilevel"/>
    <w:tmpl w:val="915E4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7824CE"/>
    <w:multiLevelType w:val="multilevel"/>
    <w:tmpl w:val="4392B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FD1B23"/>
    <w:multiLevelType w:val="multilevel"/>
    <w:tmpl w:val="AAE8F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3756154">
    <w:abstractNumId w:val="3"/>
    <w:lvlOverride w:ilvl="0">
      <w:startOverride w:val="2"/>
    </w:lvlOverride>
  </w:num>
  <w:num w:numId="2" w16cid:durableId="1809738815">
    <w:abstractNumId w:val="0"/>
    <w:lvlOverride w:ilvl="0">
      <w:startOverride w:val="3"/>
    </w:lvlOverride>
  </w:num>
  <w:num w:numId="3" w16cid:durableId="1334605639">
    <w:abstractNumId w:val="9"/>
    <w:lvlOverride w:ilvl="0">
      <w:startOverride w:val="4"/>
    </w:lvlOverride>
  </w:num>
  <w:num w:numId="4" w16cid:durableId="1647933714">
    <w:abstractNumId w:val="8"/>
    <w:lvlOverride w:ilvl="0">
      <w:startOverride w:val="5"/>
    </w:lvlOverride>
  </w:num>
  <w:num w:numId="5" w16cid:durableId="2059281521">
    <w:abstractNumId w:val="4"/>
    <w:lvlOverride w:ilvl="0">
      <w:startOverride w:val="6"/>
    </w:lvlOverride>
  </w:num>
  <w:num w:numId="6" w16cid:durableId="1894653634">
    <w:abstractNumId w:val="2"/>
    <w:lvlOverride w:ilvl="0">
      <w:startOverride w:val="7"/>
    </w:lvlOverride>
  </w:num>
  <w:num w:numId="7" w16cid:durableId="239103487">
    <w:abstractNumId w:val="5"/>
    <w:lvlOverride w:ilvl="0">
      <w:startOverride w:val="8"/>
    </w:lvlOverride>
  </w:num>
  <w:num w:numId="8" w16cid:durableId="18314268">
    <w:abstractNumId w:val="1"/>
    <w:lvlOverride w:ilvl="0">
      <w:startOverride w:val="9"/>
    </w:lvlOverride>
  </w:num>
  <w:num w:numId="9" w16cid:durableId="421416448">
    <w:abstractNumId w:val="7"/>
    <w:lvlOverride w:ilvl="0">
      <w:startOverride w:val="10"/>
    </w:lvlOverride>
  </w:num>
  <w:num w:numId="10" w16cid:durableId="253394338">
    <w:abstractNumId w:val="6"/>
    <w:lvlOverride w:ilvl="0">
      <w:startOverride w:val="11"/>
    </w:lvlOverride>
  </w:num>
  <w:num w:numId="11" w16cid:durableId="21358287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DC"/>
    <w:rsid w:val="000173F8"/>
    <w:rsid w:val="00042D26"/>
    <w:rsid w:val="0005023F"/>
    <w:rsid w:val="000859DC"/>
    <w:rsid w:val="001C5544"/>
    <w:rsid w:val="001C56CF"/>
    <w:rsid w:val="00257302"/>
    <w:rsid w:val="0027064D"/>
    <w:rsid w:val="00382B5A"/>
    <w:rsid w:val="00390C4C"/>
    <w:rsid w:val="004A0AB1"/>
    <w:rsid w:val="004C0FB1"/>
    <w:rsid w:val="004C4AE5"/>
    <w:rsid w:val="004F4ACC"/>
    <w:rsid w:val="0054491D"/>
    <w:rsid w:val="0058675C"/>
    <w:rsid w:val="005F78A3"/>
    <w:rsid w:val="00670330"/>
    <w:rsid w:val="00683F70"/>
    <w:rsid w:val="006D6C9F"/>
    <w:rsid w:val="006E7665"/>
    <w:rsid w:val="006F3328"/>
    <w:rsid w:val="0075282A"/>
    <w:rsid w:val="007724C2"/>
    <w:rsid w:val="00856C50"/>
    <w:rsid w:val="008E3353"/>
    <w:rsid w:val="00966580"/>
    <w:rsid w:val="00C025B6"/>
    <w:rsid w:val="00C41641"/>
    <w:rsid w:val="00CA62F0"/>
    <w:rsid w:val="00DD0C92"/>
    <w:rsid w:val="00E02E8C"/>
    <w:rsid w:val="00E5207F"/>
    <w:rsid w:val="00F10E6E"/>
    <w:rsid w:val="00FC51FE"/>
    <w:rsid w:val="00FD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93F30"/>
  <w15:chartTrackingRefBased/>
  <w15:docId w15:val="{623473AD-EDA3-402A-91DD-42A5C4E8B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0859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859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859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859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859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859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859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859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859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859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859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859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859D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859D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859D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859D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859D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859D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859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859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859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859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859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859D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859D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859D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859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859D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859DC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5F78A3"/>
    <w:rPr>
      <w:color w:val="467886" w:themeColor="hyperlink"/>
      <w:u w:val="single"/>
    </w:rPr>
  </w:style>
  <w:style w:type="paragraph" w:styleId="Revzia">
    <w:name w:val="Revision"/>
    <w:hidden/>
    <w:uiPriority w:val="99"/>
    <w:semiHidden/>
    <w:rsid w:val="00856C50"/>
    <w:pPr>
      <w:spacing w:after="0" w:line="240" w:lineRule="auto"/>
    </w:pPr>
  </w:style>
  <w:style w:type="character" w:styleId="Nevyrieenzmienka">
    <w:name w:val="Unresolved Mention"/>
    <w:basedOn w:val="Predvolenpsmoodseku"/>
    <w:uiPriority w:val="99"/>
    <w:semiHidden/>
    <w:unhideWhenUsed/>
    <w:rsid w:val="005449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lov-lex.sk/elegislativa/legislativne-procesy/SK/PI/2026/1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Dukova Nikol</dc:creator>
  <cp:keywords/>
  <dc:description/>
  <cp:lastModifiedBy>Smazakova Janette</cp:lastModifiedBy>
  <cp:revision>7</cp:revision>
  <dcterms:created xsi:type="dcterms:W3CDTF">2026-07-14T12:41:00Z</dcterms:created>
  <dcterms:modified xsi:type="dcterms:W3CDTF">2026-09-07T06:36:00Z</dcterms:modified>
</cp:coreProperties>
</file>