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D1208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3189A4AF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87F9715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52C814EF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1D3BB6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5A303BCB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0D8047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34B95DDE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0C0D61FD" w14:textId="36BC2425" w:rsidR="001B23B7" w:rsidRDefault="00AF261E" w:rsidP="00C8330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F26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opatrenia Národnej banky Slovenska z ... 2026 o miere nákladov na držbu použiteľných vlastných zdrojov a o absolútnej spodnej hranici minimálnej kapitálovej požiadavky na solventnosť pre poisťovne, na ktoré sa neuplatňuje osobitný režim a pre zaisťovne, pobočky zahraničných poisťovní a pobočky zahraničných zaisťovní</w:t>
            </w:r>
          </w:p>
          <w:p w14:paraId="5AB6DFED" w14:textId="0119F5FE" w:rsidR="00AF261E" w:rsidRPr="00612E08" w:rsidRDefault="00AF261E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1BBE3C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652CE2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0AED1BE7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1EC7F9" w14:textId="375C6460" w:rsidR="001B23B7" w:rsidRPr="00612E08" w:rsidRDefault="00AF261E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Národná banka Slovenska</w:t>
            </w:r>
          </w:p>
          <w:p w14:paraId="47EA849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6B3AD47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4554233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7D8CF73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9B450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3A9ABC6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60B5C2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CDC0CF4" w14:textId="4514D387" w:rsidR="001B23B7" w:rsidRPr="00612E08" w:rsidRDefault="00AF261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0E9C7FA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0E224315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1F2F784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B25780E" w14:textId="5F203017" w:rsidR="001B23B7" w:rsidRPr="00612E08" w:rsidRDefault="00F92967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77BA97E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70D9A3F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1DE684EE" w14:textId="7BD9FC34" w:rsidR="00A661DC" w:rsidRDefault="00A661DC" w:rsidP="00C8330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661D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Smernica Európskeho parlamentu a Rady 2009/138/ES </w:t>
            </w:r>
            <w:r w:rsidR="00CC6791" w:rsidRPr="00CC679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z 25. novembra 2009 </w:t>
            </w:r>
            <w:r w:rsidRPr="00A661D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 začatí a vykonávaní poistenia a zaistenia (Solventnosť II)</w:t>
            </w:r>
            <w:r>
              <w:t xml:space="preserve"> </w:t>
            </w:r>
            <w:r w:rsidR="00CC6791" w:rsidRPr="00286BFC">
              <w:rPr>
                <w:rFonts w:ascii="Times New Roman" w:hAnsi="Times New Roman" w:cs="Times New Roman"/>
                <w:sz w:val="20"/>
                <w:szCs w:val="20"/>
              </w:rPr>
              <w:t>(prepracované znenie)</w:t>
            </w:r>
            <w:r w:rsidR="00CC6791" w:rsidRPr="00286BFC">
              <w:rPr>
                <w:rFonts w:ascii="Times New Roman" w:hAnsi="Times New Roman" w:cs="Times New Roman"/>
              </w:rPr>
              <w:t xml:space="preserve"> </w:t>
            </w:r>
            <w:r>
              <w:t>(</w:t>
            </w:r>
            <w:r w:rsidRPr="00A661D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Ú. v. EÚ L 335, 17.12.2009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)</w:t>
            </w:r>
            <w:r w:rsidRPr="00A661D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E505D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 platnom znení,</w:t>
            </w:r>
            <w:r w:rsidR="00F9296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CC6791" w:rsidRPr="00CC679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 nadväznosti na oznámenie o úprave súm stanovených v smernici Európskeho parlamentu a Rady 2009/138/ES o začatí a vykonávaní poistenia a zaistenia (Solventnosť II) podľa inflácie (2021/C 423/12)</w:t>
            </w:r>
            <w:r w:rsidR="001A06F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;</w:t>
            </w:r>
          </w:p>
          <w:p w14:paraId="3F4F5C79" w14:textId="77777777" w:rsidR="00E505DE" w:rsidRDefault="00E505DE" w:rsidP="00C8330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22E54932" w14:textId="33F92EE1" w:rsidR="00E505DE" w:rsidRDefault="001A06F4" w:rsidP="00C8330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l</w:t>
            </w:r>
            <w:r w:rsidR="00E505DE" w:rsidRPr="00E505D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ehota na implementáciu revidovaných súm v zmysle </w:t>
            </w:r>
            <w:r w:rsidR="00E505D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</w:t>
            </w:r>
            <w:r w:rsidR="00E505DE" w:rsidRPr="00E505D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známenia (2021/C 423/12) </w:t>
            </w:r>
            <w:r w:rsidR="00E505D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bola</w:t>
            </w:r>
            <w:r w:rsidR="00E505DE" w:rsidRPr="00E505D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stanovená do 19. októbra 2022.</w:t>
            </w:r>
          </w:p>
          <w:p w14:paraId="58031E03" w14:textId="77777777" w:rsidR="00E505DE" w:rsidRDefault="00E505DE" w:rsidP="00C8330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3D1E1162" w14:textId="5B97FAFA" w:rsidR="00C83304" w:rsidRDefault="00C83304" w:rsidP="00C8330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Smernica Európskeho parlamentu a Rady (EÚ) 2025/2 z 27. novembra 2024, ktorou sa mení smernica 2009/138/ES, pokiaľ ide o proporcionalitu, kvalitu dohľadu, predkladanie informácií, opatrenia týkajúce sa dlhodobých záruk, </w:t>
            </w:r>
            <w:proofErr w:type="spellStart"/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makroprudenciálne</w:t>
            </w:r>
            <w:proofErr w:type="spellEnd"/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nástroje, riziká ohrozujúce udržateľnosť a dohľad nad skupinou a cezhraničný dohľad, a ktorou sa menia smernice 2002/87/ES a 2013/34/EÚ (Ú. v. EÚ L, 2025/2, 8.1.2025)</w:t>
            </w:r>
            <w:r w:rsidR="001A06F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;</w:t>
            </w:r>
          </w:p>
          <w:p w14:paraId="34298798" w14:textId="77777777" w:rsidR="00E505DE" w:rsidRDefault="00E505DE" w:rsidP="00C8330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2559F451" w14:textId="7A982E47" w:rsidR="00E505DE" w:rsidRPr="00C83304" w:rsidRDefault="001A06F4" w:rsidP="00C8330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l</w:t>
            </w:r>
            <w:r w:rsidR="00E505DE" w:rsidRPr="00E505D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ehota na prebratie smernice (EÚ) 2025/2 bola stanovená do 29. januára 2027.</w:t>
            </w:r>
          </w:p>
          <w:p w14:paraId="458DA761" w14:textId="77777777" w:rsidR="00C83304" w:rsidRPr="00C83304" w:rsidRDefault="00C83304" w:rsidP="00C8330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13B515CD" w14:textId="7E29DC31" w:rsidR="00B26351" w:rsidRDefault="00C83304" w:rsidP="00C8330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Delegované nariadenie Komisie (EÚ) 2026/269 z 29. októbra 2025, ktorým sa mení delegované nariadenie (EÚ) 2015/35, pokiaľ ide o technické rezervy, opatrenia týkajúce sa dlhodobých záruk, vlastné zdroje, akciové riziko, riziko úverového rozpätia pri </w:t>
            </w:r>
            <w:proofErr w:type="spellStart"/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sekuritizačných</w:t>
            </w:r>
            <w:proofErr w:type="spellEnd"/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pozíciách, iné kapitálové požiadavky podľa štandardného vzorca, predkladanie informácií a zverejňovanie informácií, proporcionalitu a skupinovú solventnosť (Ú. v. EÚ L, 2026/269, 18.2.2026)</w:t>
            </w:r>
            <w:r w:rsidR="001A06F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;</w:t>
            </w:r>
          </w:p>
          <w:p w14:paraId="12E093EB" w14:textId="77777777" w:rsidR="00F92967" w:rsidRDefault="00F92967" w:rsidP="00C8330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42435CB4" w14:textId="0A036AF1" w:rsidR="00B26351" w:rsidRDefault="001A06F4" w:rsidP="00C8330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d</w:t>
            </w:r>
            <w:r w:rsidR="00B26351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elegované nariadenie </w:t>
            </w:r>
            <w:r w:rsidR="00B26351" w:rsidRPr="00B2635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(EÚ) 2026/269 </w:t>
            </w:r>
            <w:r w:rsidR="00B2635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sa u</w:t>
            </w:r>
            <w:r w:rsidR="00B26351" w:rsidRPr="00B2635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platňuje od 30. januára 2027.</w:t>
            </w:r>
          </w:p>
          <w:p w14:paraId="62FA4811" w14:textId="77777777" w:rsidR="00C83304" w:rsidRDefault="00C83304" w:rsidP="00C8330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2D5D56D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E84EE7F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873179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AB64" w14:textId="5263C4E4" w:rsidR="001B23B7" w:rsidRPr="00C83304" w:rsidRDefault="001B23B7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612E08" w14:paraId="1F3B9B44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CBE6FCD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3FA71" w14:textId="4AB76403" w:rsidR="001B23B7" w:rsidRPr="00C83304" w:rsidRDefault="004A6560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Októb</w:t>
            </w:r>
            <w:r w:rsidR="00AF261E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er 2026</w:t>
            </w:r>
          </w:p>
        </w:tc>
      </w:tr>
      <w:tr w:rsidR="00612E08" w:rsidRPr="00612E08" w14:paraId="6DC2F311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CC04DDA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8F59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65A295C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AF3B3A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189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A9274B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BF17E9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E1DD2C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F93A49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6E7FB29A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5E0CC4" w14:textId="3D92E8E2" w:rsidR="00360BC1" w:rsidRDefault="00360BC1" w:rsidP="00360BC1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360BC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Aktuálne je miera nákladov upravená v čl. 39 delegovaného nariadenia Komisie (EÚ) 2015/35 z 10. októbra 2014, ktorým sa dopĺňa smernica Európskeho parlamentu a Rady 2009/138/ES o začatí a vykonávaní poistenia a zaistenia (Solventnosť II)</w:t>
            </w:r>
            <w:r w:rsidR="00C83304">
              <w:t xml:space="preserve"> (</w:t>
            </w:r>
            <w:r w:rsidR="00C83304" w:rsidRPr="00C833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Ú. v. EÚ L 12, 17.1.2015</w:t>
            </w:r>
            <w:r w:rsidR="00C833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)</w:t>
            </w:r>
            <w:r w:rsidR="00EE02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v platnom znení</w:t>
            </w:r>
            <w:r w:rsidRPr="00360BC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a je na úrovni 6,00 %.</w:t>
            </w:r>
            <w:r w:rsid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Uvedená miera nákladov sa bude uplatňovať do 29. januára 2027. </w:t>
            </w:r>
          </w:p>
          <w:p w14:paraId="5F1680C8" w14:textId="77777777" w:rsidR="00371371" w:rsidRDefault="00371371" w:rsidP="00360BC1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1F2648B5" w14:textId="089593D4" w:rsidR="00371371" w:rsidRPr="00360BC1" w:rsidRDefault="00371371" w:rsidP="00371371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P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rávna úprava absolútnej spodnej hranice minimálnej kapitálovej požiadavky na solventnosť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je aktuálne ustanovená v</w:t>
            </w:r>
            <w:r w:rsidR="00E1471F">
              <w:t xml:space="preserve"> </w:t>
            </w:r>
            <w:r w:rsidR="00E1471F" w:rsidRPr="00E1471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opatrení Národnej banky Slovenska zo 14. júla 2015 č. 6/2015 o solventnosti pre poisťovne, na ktoré sa neuplatňuje osobitný režim, a pre zaisťovne, pobočky zahraničných poisťovní a pobočky zahraničných zaisťovní (oznámenie č. 182/2015 Z. z.) v znení opatrenia z 8. novembra 2022 č. 8/2022 (oznámenie č. 387/2022 Z. z.).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Opatrenie bude zrušené 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zrušovac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ím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ustanoven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ím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§ 207b od 30. januára 2027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ako je uvedené v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návrhu 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lastRenderedPageBreak/>
              <w:t>zákona, ktorým sa mení a dopĺňa zákon č. 39/2015 Z. z. o poisťovníctve a o zmene a doplnení niektorých zákonov v znení neskorších predpisov (</w:t>
            </w:r>
            <w:r w:rsidR="00286BFC" w:rsidRPr="00286BF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číslo tlače 1458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) z dôvodu presunu ustanovení tohto opatrenia do § 49a a § 49b zákona.</w:t>
            </w:r>
          </w:p>
          <w:p w14:paraId="610A9840" w14:textId="1AB6AB6F" w:rsidR="001B23B7" w:rsidRPr="00612E08" w:rsidRDefault="001B23B7" w:rsidP="00360BC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7FDD32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3F3B89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Ciele a výsledný stav</w:t>
            </w:r>
          </w:p>
        </w:tc>
      </w:tr>
      <w:tr w:rsidR="00612E08" w:rsidRPr="00612E08" w14:paraId="1C61E49F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B7209F" w14:textId="68AB5C85" w:rsidR="00360BC1" w:rsidRDefault="00371371" w:rsidP="00600744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Podľa </w:t>
            </w:r>
            <w:r w:rsidR="00EE02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čl. 1 bodu 38 písm. b) prvého </w:t>
            </w:r>
            <w:proofErr w:type="spellStart"/>
            <w:r w:rsidR="00EE02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pododseku</w:t>
            </w:r>
            <w:proofErr w:type="spellEnd"/>
            <w:r w:rsidR="00EE02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smernice</w:t>
            </w:r>
            <w:r>
              <w:t xml:space="preserve"> 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(EÚ) 2025/2, ktorou sa </w:t>
            </w:r>
            <w:r w:rsidR="00EE02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dopĺňa </w:t>
            </w:r>
            <w:r w:rsidR="00EE02E2"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čl. 77 smernic</w:t>
            </w:r>
            <w:r w:rsidR="00EE02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e</w:t>
            </w:r>
            <w:r w:rsidR="00EE02E2"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2009/138/ES</w:t>
            </w:r>
            <w:r w:rsidR="00EE02E2"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="00EE02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o </w:t>
            </w:r>
            <w:r w:rsidR="00EE02E2"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nov</w:t>
            </w:r>
            <w:r w:rsidR="00EE02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ý</w:t>
            </w:r>
            <w:r w:rsidR="00EE02E2"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ods</w:t>
            </w:r>
            <w:r w:rsidR="00EE02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ek</w:t>
            </w:r>
            <w:r w:rsidR="00EE02E2"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6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, </w:t>
            </w:r>
            <w:r w:rsidR="00EE02E2"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sa </w:t>
            </w:r>
            <w:r w:rsidR="00C93B19"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miera nákladov na kapitál</w:t>
            </w:r>
            <w:r w:rsidR="00C93B1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od 30. januára 2027 rovná 4,75 % pričom pravidelné preskúmanie vykoná Európska komisia najskôr 31. januára 2032. Uvedené ustanovenie čl. 77 ods. 6  sa navrhuje  transponovať </w:t>
            </w:r>
            <w:r w:rsidR="00EE02E2" w:rsidRPr="00EE02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návrhom opatrenia NBS, na vydanie ktorého NBS splnomocňuje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§ 38 ods. </w:t>
            </w:r>
            <w:r w:rsidR="00286BF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5</w:t>
            </w:r>
            <w:r w:rsidR="00286BFC"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návrhu zákona, ktorým sa mení a dopĺňa zákon č. 39/2015 Z. z. o poisťovníctve a o zmene a doplnení niektorých zákonov v znení neskorších predpisov (</w:t>
            </w:r>
            <w:r w:rsidR="00286BFC" w:rsidRPr="00286BF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číslo tlače 1458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).</w:t>
            </w:r>
          </w:p>
          <w:p w14:paraId="6E58478B" w14:textId="77777777" w:rsidR="00360BC1" w:rsidRDefault="00360BC1" w:rsidP="00600744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465386C0" w14:textId="138A701A" w:rsidR="001B23B7" w:rsidRDefault="00360BC1" w:rsidP="00600744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360BC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Delegovaným nariadením (EÚ) sa čl. 39 mení tak, že sa rovná 4,75 %.  Bude sa uplatňovať od 30. januára 2027.</w:t>
            </w:r>
          </w:p>
          <w:p w14:paraId="6E10AF06" w14:textId="77777777" w:rsidR="00FF7846" w:rsidRDefault="00FF7846" w:rsidP="00600744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248AE459" w14:textId="0F395D52" w:rsidR="00C050FF" w:rsidRDefault="00C050FF" w:rsidP="0060074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050F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Aktuálna úprava súm</w:t>
            </w:r>
            <w:r>
              <w:t xml:space="preserve"> </w:t>
            </w:r>
            <w:r w:rsidRPr="00C050F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absolútnej spodnej hranice minimálnej kapitálovej požiadavky na solventnosť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  </w:t>
            </w:r>
            <w:r w:rsidRPr="00C050F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ustanovená v</w:t>
            </w:r>
            <w:r w:rsidR="00E1471F">
              <w:t xml:space="preserve"> </w:t>
            </w:r>
            <w:r w:rsidR="00E1471F" w:rsidRPr="00E147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opatrení Národnej banky Slovenska zo 14. júla 2015 č. 6/2015 o solventnosti pre poisťovne, na ktoré sa neuplatňuje osobitný režim, a pre zaisťovne, pobočky zahraničných poisťovní a pobočky zahraničných zaisťovní (oznámenie č. 182/2015 Z. z.) v znení opatrenia z 8. novembra 2022 č. 8/2022 (oznámenie č. 387/2022 Z. z.)</w:t>
            </w:r>
            <w:r w:rsidR="00E147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C050F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ktoré bude zrušené</w:t>
            </w:r>
            <w:r w:rsidRPr="00C050F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30. januára 2027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D854441" w14:textId="77777777" w:rsidR="00C050FF" w:rsidRDefault="00C050FF" w:rsidP="0060074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8B0EA3A" w14:textId="119FBE20" w:rsidR="00C22B50" w:rsidRDefault="00C050FF" w:rsidP="0060074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Preto je potrebné novým opatrením Národnej banky Slovenska dosiahnuť súlad s</w:t>
            </w:r>
            <w:r w:rsidR="0025753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 smernicou </w:t>
            </w:r>
            <w:r w:rsidR="00257533" w:rsidRPr="00A661D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2009/138/ES</w:t>
            </w:r>
            <w:r w:rsidR="0025753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 platnom znení v nadväznosti na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C050F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oznámen</w:t>
            </w:r>
            <w:r w:rsidR="00286B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ie</w:t>
            </w:r>
            <w:r w:rsidRPr="00C050F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(2021/C 423/12)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aby tieto sumy boli upravené v slovenskom právnom poriadku. </w:t>
            </w:r>
          </w:p>
          <w:p w14:paraId="4206DD3A" w14:textId="744F03D5" w:rsidR="00C050FF" w:rsidRPr="00612E08" w:rsidRDefault="00C050FF" w:rsidP="0060074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F44317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28C667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3DFE87D9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7D856D" w14:textId="26BDD8C6" w:rsidR="001B23B7" w:rsidRPr="00E1471F" w:rsidRDefault="00AF261E" w:rsidP="00AF261E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E1471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Subjekty na finančnom trhu v sektore poisťovníctva</w:t>
            </w:r>
            <w:r w:rsidR="00E1471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  <w:p w14:paraId="3830AA35" w14:textId="6ED11585" w:rsidR="00AF261E" w:rsidRPr="00E1471F" w:rsidRDefault="00AF261E" w:rsidP="00AF261E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612E08" w14:paraId="0683186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8AE6C7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5220A4A6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F6F030" w14:textId="39C9EBF4" w:rsidR="00C22B50" w:rsidRPr="00C83304" w:rsidRDefault="001B23B7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Nulový variant</w:t>
            </w:r>
            <w:r w:rsidR="00C22B50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: </w:t>
            </w:r>
          </w:p>
          <w:p w14:paraId="1373BC18" w14:textId="358EC1A5" w:rsidR="00C22B50" w:rsidRPr="00C83304" w:rsidRDefault="001F02A2" w:rsidP="00C22B50">
            <w:pPr>
              <w:pStyle w:val="Odsekzoznamu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Čl. 1 bodu 38 písm. b) prvého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pododseku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="00C93B19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smernice (EÚ) 2025/2, ktorou sa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dopĺňa 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čl. 77</w:t>
            </w:r>
            <w:r w:rsidR="00C93B19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smernic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</w:t>
            </w:r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C93B19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2009/138/ES</w:t>
            </w:r>
            <w:r w:rsidR="00D647B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o 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nov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ý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ods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ek</w:t>
            </w:r>
            <w:r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6</w:t>
            </w:r>
            <w:r w:rsidR="00C93B19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</w:t>
            </w:r>
            <w:r w:rsidR="00E1471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C22B50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bude transponovaný </w:t>
            </w:r>
            <w:r w:rsidR="009449F1" w:rsidRPr="00EE02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návrhom opatrenia NBS, na vydanie ktorého NBS splnomocňuje</w:t>
            </w:r>
            <w:r w:rsidR="009449F1" w:rsidRPr="00371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="00C22B50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§ 38 ods. </w:t>
            </w:r>
            <w:r w:rsidR="00286BF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5</w:t>
            </w:r>
            <w:r w:rsidR="00286BFC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C22B50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návrhu zákona, ktorým sa mení a dopĺňa zákon č. 39/2015 Z. z. o poisťovníctve a o zmene a doplnení niektorých zákonov v znení neskorších predpisov</w:t>
            </w:r>
            <w:r w:rsidR="00E1471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E1471F" w:rsidRPr="00E1471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(</w:t>
            </w:r>
            <w:r w:rsidR="00286BFC" w:rsidRPr="00286BF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číslo tlače 1458</w:t>
            </w:r>
            <w:r w:rsidR="00E1471F" w:rsidRPr="00E1471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)</w:t>
            </w:r>
            <w:r w:rsidR="00C22B50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  <w:p w14:paraId="73D8F6C3" w14:textId="77777777" w:rsidR="00C22B50" w:rsidRPr="00C83304" w:rsidRDefault="00C22B50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69AA3FFC" w14:textId="0B811361" w:rsidR="00C22B50" w:rsidRPr="00C83304" w:rsidRDefault="00C22B50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Ak by neexistovalo opatrenie, ktoré navrhujeme,  nebolo by naplnené splnomocňovacie ustanovenie § 38 ods. </w:t>
            </w:r>
            <w:r w:rsidR="00286BF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5</w:t>
            </w:r>
            <w:r w:rsidR="00286BFC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návrhu zákona č. 39/2015 Z. z. o poisťovníctve a o zmene a doplnení niektorých zákonov v znení neskorších predpisov</w:t>
            </w:r>
            <w:r w:rsidR="00E1471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E1471F" w:rsidRPr="00E1471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(</w:t>
            </w:r>
            <w:r w:rsidR="00286BFC" w:rsidRPr="00286BF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číslo tlače 1458</w:t>
            </w:r>
            <w:r w:rsidR="00E1471F" w:rsidRPr="00E1471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)</w:t>
            </w:r>
            <w:r w:rsidR="009449F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 </w:t>
            </w:r>
            <w:r w:rsidR="009449F1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dôjde k</w:t>
            </w:r>
            <w:r w:rsidR="00A57ED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 transpozičnému deficitu kvôli </w:t>
            </w:r>
            <w:r w:rsidR="009449F1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absencii národnej právnej úpravy požadovanej smernicou</w:t>
            </w:r>
            <w:r w:rsidR="009449F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9449F1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(EÚ) 2025/2</w:t>
            </w:r>
            <w:r w:rsidR="00E1471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  <w:p w14:paraId="4477088D" w14:textId="77777777" w:rsidR="00C22B50" w:rsidRPr="00C83304" w:rsidRDefault="00C22B50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1B0F799C" w14:textId="4F9E3F74" w:rsidR="00C22B50" w:rsidRPr="00C83304" w:rsidRDefault="00C22B50" w:rsidP="00C22B50">
            <w:pPr>
              <w:pStyle w:val="Odsekzoznamu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Právna úprava absolútnej spodnej hranice minimálnej kapitálovej požiadavky na solventnosť  ustanovená v </w:t>
            </w:r>
            <w:r w:rsidR="00E1471F" w:rsidRPr="00E1471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opatren</w:t>
            </w:r>
            <w:r w:rsidR="00E1471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í</w:t>
            </w:r>
            <w:r w:rsidR="00E1471F" w:rsidRPr="00E1471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Národnej banky Slovenska zo 14. júla 2015 č. 6/2015 o solventnosti pre poisťovne, na ktoré sa neuplatňuje osobitný režim, a pre zaisťovne, pobočky zahraničných poisťovní a pobočky zahraničných zaisťovní (oznámenie č. 182/2015 Z. z.) v znení opatrenia z 8. novembra č. 8/2022 (oznámenie č. 387/2022 Z. z.) </w:t>
            </w:r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bude zrušená  zrušovacím ustanovením § 207b</w:t>
            </w:r>
            <w:r w:rsidR="00E1471F">
              <w:t xml:space="preserve"> </w:t>
            </w:r>
            <w:r w:rsidR="00E1471F" w:rsidRPr="00E1471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návrhu zákona, ktorým sa mení a dopĺňa zákon č. 39/2015 Z. z. o poisťovníctve a o zmene a doplnení niektorých zákonov v znení neskorších predpisov (</w:t>
            </w:r>
            <w:r w:rsidR="00286BFC" w:rsidRPr="00286BF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číslo tlače 1458</w:t>
            </w:r>
            <w:r w:rsidR="00E1471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) </w:t>
            </w:r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FF7846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k</w:t>
            </w:r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30. január</w:t>
            </w:r>
            <w:r w:rsidR="00FF7846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u</w:t>
            </w:r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2027</w:t>
            </w:r>
            <w:r w:rsidR="00FF7846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  <w:p w14:paraId="6D2B8C94" w14:textId="35C5E750" w:rsidR="00FF7846" w:rsidRPr="00C83304" w:rsidRDefault="00FF7846" w:rsidP="00FF7846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7345483F" w14:textId="71C0AB67" w:rsidR="00C22B50" w:rsidRPr="00C83304" w:rsidRDefault="00FF7846" w:rsidP="0060074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Pokiaľ nebude ustanovenie zo zrušeného opatrenia týkajúce sa absolútnej spodnej hranice minimálnej kapitálovej požiadavky na solventnosť upravené v slovenskej legislatíve, dôjde k</w:t>
            </w:r>
            <w:r w:rsidR="001A620D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absencii</w:t>
            </w:r>
            <w:r w:rsidR="001A620D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národnej právnej úpravy požadovanej smernicou 2009/138/ES</w:t>
            </w:r>
            <w:r w:rsidR="001A620D" w:rsidRPr="00C83304">
              <w:rPr>
                <w:iCs/>
              </w:rPr>
              <w:t xml:space="preserve"> </w:t>
            </w:r>
            <w:r w:rsidR="009449F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 platnom znení v nadväznosti na </w:t>
            </w:r>
            <w:r w:rsidR="001A620D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oznámen</w:t>
            </w:r>
            <w:r w:rsidR="009449F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ie</w:t>
            </w:r>
            <w:r w:rsidR="001A620D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(</w:t>
            </w:r>
            <w:r w:rsidR="00E1471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Ú. v. EÚ, </w:t>
            </w:r>
            <w:r w:rsidR="001A620D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2021/C 423/12).</w:t>
            </w:r>
          </w:p>
          <w:p w14:paraId="33F118E3" w14:textId="77777777" w:rsidR="001A620D" w:rsidRPr="00C83304" w:rsidRDefault="001A620D" w:rsidP="0060074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63FBE8D8" w14:textId="060583C5" w:rsidR="001B23B7" w:rsidRPr="00C83304" w:rsidRDefault="001A620D" w:rsidP="0060074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Alternatívne riešenia neexistujú, je potrebné, aby</w:t>
            </w:r>
            <w:r w:rsidR="00C050FF"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národná</w:t>
            </w:r>
            <w:r w:rsidRPr="00C833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právna úprava bola v súlade s európskou úpravou. </w:t>
            </w:r>
          </w:p>
        </w:tc>
      </w:tr>
      <w:tr w:rsidR="00612E08" w:rsidRPr="00612E08" w14:paraId="016B3AE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95949A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6654070E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9BE677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6894DE28" w14:textId="77777777" w:rsidR="001B23B7" w:rsidRPr="00612E08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21B8F45" w14:textId="3DDFDE4C" w:rsidR="001B23B7" w:rsidRPr="00612E08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F261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14529112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99C620" w14:textId="77777777" w:rsidR="001B23B7" w:rsidRPr="00612E08" w:rsidRDefault="001B23B7" w:rsidP="00AF261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184F3C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E94120B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26C6AAE2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6F58A80A" w14:textId="77777777">
              <w:trPr>
                <w:trHeight w:val="90"/>
              </w:trPr>
              <w:tc>
                <w:tcPr>
                  <w:tcW w:w="8643" w:type="dxa"/>
                </w:tcPr>
                <w:p w14:paraId="748A0E6F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75BAEAD3" w14:textId="77777777">
              <w:trPr>
                <w:trHeight w:val="296"/>
              </w:trPr>
              <w:tc>
                <w:tcPr>
                  <w:tcW w:w="8643" w:type="dxa"/>
                </w:tcPr>
                <w:p w14:paraId="570BAB63" w14:textId="0D57D365" w:rsidR="00A7788F" w:rsidRPr="00AF261E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lastRenderedPageBreak/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AF261E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</w:tc>
            </w:tr>
            <w:tr w:rsidR="00612E08" w:rsidRPr="00612E08" w14:paraId="1CBFB5BA" w14:textId="77777777">
              <w:trPr>
                <w:trHeight w:val="296"/>
              </w:trPr>
              <w:tc>
                <w:tcPr>
                  <w:tcW w:w="8643" w:type="dxa"/>
                </w:tcPr>
                <w:p w14:paraId="1ECF9624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01AB617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C6F6B22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9670BA" w14:textId="77777777" w:rsidR="001B23B7" w:rsidRPr="00612E08" w:rsidRDefault="001B23B7" w:rsidP="00AF261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4CB58C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96DCFD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36C3E70E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333A1F" w14:textId="5FD9A5B1" w:rsidR="001B23B7" w:rsidRDefault="00286BFC" w:rsidP="0060074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Nepreskúmava sa.</w:t>
            </w:r>
          </w:p>
          <w:p w14:paraId="1177AA10" w14:textId="4D7720D7" w:rsidR="00D01DD7" w:rsidRPr="00D01DD7" w:rsidRDefault="00D01DD7" w:rsidP="00D01DD7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612E08" w14:paraId="43F10C39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483C341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DE64CD0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71D83E2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3259310C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2BB58D3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084B6ABA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04A0D67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08D1027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16EBE7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627F1BCC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EB181D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ACF98A9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92046A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643B53C" w14:textId="526ADAE8" w:rsidR="001B23B7" w:rsidRPr="00612E08" w:rsidRDefault="00AF261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E8C919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1BA430A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1AADA23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448E37F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15A4BF5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020D098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45EF21D9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1F25861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9352CD9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8064FBD" w14:textId="4C66BE66" w:rsidR="001B23B7" w:rsidRPr="00612E08" w:rsidRDefault="00AF261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52DB40A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560CE2F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DD29FC9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13AA8C69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B4C542E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A4648C4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5628228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F283B94" w14:textId="39CF3197" w:rsidR="003145AE" w:rsidRPr="00612E08" w:rsidRDefault="00AF261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582912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D067C34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CD788DF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B95942C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0D950DE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7C001B61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B274410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6ADBF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A85C835" w14:textId="228EA588" w:rsidR="003145AE" w:rsidRPr="00612E08" w:rsidRDefault="00AF261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5E708D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71075CB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39270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36BD7109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46252C0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B0D3F68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464056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1F0EFE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8EE165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E699F3B" w14:textId="6E5165DF" w:rsidR="00A7788F" w:rsidRPr="00612E08" w:rsidRDefault="00AF261E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E7579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2757276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CA62416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CC3343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B6DBC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D193051" w14:textId="6D421343" w:rsidR="007F587A" w:rsidRPr="00612E08" w:rsidRDefault="00AF261E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5F458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3FC1FEA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15136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C1E900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B4FDA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073888C" w14:textId="7731C079" w:rsidR="007F587A" w:rsidRPr="00612E08" w:rsidRDefault="004062A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B4A220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6081EBE" w14:textId="25D0AA1F" w:rsidR="007F587A" w:rsidRPr="00612E08" w:rsidRDefault="004062A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0901B5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375BAE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690627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DA618AD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B882EB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4275EC7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40FD68F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4B0E6D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1945312" w14:textId="6363BE51" w:rsidR="007F587A" w:rsidRPr="00612E08" w:rsidRDefault="00AF261E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2439D4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6F5681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FA5FB4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90F9553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80D9A0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CDB286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EA9EF2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488F0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A49E11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50E2C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A195FD0" w14:textId="1BAD5E13" w:rsidR="007F587A" w:rsidRPr="00612E08" w:rsidRDefault="00AF261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D6EC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E11C3C0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5E03A2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623384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32639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8237E6E" w14:textId="19DA473E" w:rsidR="007F587A" w:rsidRPr="00612E08" w:rsidRDefault="00AF261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B6355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D298D0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14C68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5CCD051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A8F5CE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8EB5CE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5743F0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6D60F01" w14:textId="2117DBD9" w:rsidR="007F587A" w:rsidRPr="00612E08" w:rsidRDefault="00AF261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0A516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E1FDE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5D80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F628F12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D609C7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E5FC146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A8662D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898AD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A16787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0D69B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B9CF90D" w14:textId="2FE3A07E" w:rsidR="007F587A" w:rsidRPr="00612E08" w:rsidRDefault="00AF261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B5FB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7FF7103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3177ED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76A6C7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CF704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912972C" w14:textId="65F4A7EC" w:rsidR="007F587A" w:rsidRPr="00612E08" w:rsidRDefault="00342A4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3E753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C23669E" w14:textId="6B5ADA3E" w:rsidR="007F587A" w:rsidRPr="00612E08" w:rsidRDefault="00342A4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4989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5BFF9FC2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D9F5FD8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62CE6E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A38C2D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458D24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445C0B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8BF428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C22540F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003452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8A0CD49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BF0545E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DE174E3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2D4E0108" w14:textId="369D5BF7" w:rsidR="000F2BE9" w:rsidRPr="00612E08" w:rsidRDefault="00AF261E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48A5E35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6B4CE9F9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00B8E3AE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201AB9A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881CDAE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6BC5498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2061087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DB4E58E" w14:textId="543FA06D" w:rsidR="000F2BE9" w:rsidRPr="00612E08" w:rsidRDefault="00AF261E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FD7629C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4EED555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97B15D8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2DEC352C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5210C43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E02D98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421674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0645242" w14:textId="4CD3FEAC" w:rsidR="00A340BB" w:rsidRPr="00612E08" w:rsidRDefault="00AF261E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B479F4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DB76686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4F733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59C0A410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40643F1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62D3CD" w14:textId="77777777" w:rsidR="001B23B7" w:rsidRPr="00456113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456113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585DEC03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6E2F6E3E" w14:textId="709889B7" w:rsidR="0098472E" w:rsidRPr="00456113" w:rsidRDefault="00342A4C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45611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Predložený materiál nemá žiadne vplyvy z nasledujúcich dôvodov: </w:t>
            </w:r>
          </w:p>
          <w:p w14:paraId="314EA05C" w14:textId="7AFB893A" w:rsidR="00342A4C" w:rsidRPr="00456113" w:rsidRDefault="00600744" w:rsidP="00870FAB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45611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lastRenderedPageBreak/>
              <w:t>Nastavenia limitov</w:t>
            </w:r>
            <w:r w:rsidR="00342A4C" w:rsidRPr="0045611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 navrhovanom opatrení nebudú mať vo vzťahu k dotknutým subjektom žiadne materiálne vplyvy, keďže v súvislosti so znížením miery nákladov nebude potrebné meniť metodiku výpočtu. </w:t>
            </w:r>
          </w:p>
          <w:p w14:paraId="5897ADF2" w14:textId="28272024" w:rsidR="00342A4C" w:rsidRPr="00456113" w:rsidRDefault="00870FAB" w:rsidP="00342A4C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45611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Limit absolútnej spodnej hranice minimálnej kapitálovej požiadavky na solventnosť je v slovenskom právnom poriadku už v súčasnosti nastavený, pričom jeho výška ost</w:t>
            </w:r>
            <w:r w:rsidR="00823903" w:rsidRPr="0045611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ane v zmysle navrhovaného opatrenia</w:t>
            </w:r>
            <w:r w:rsidRPr="0045611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nezmenená a rovnaká ako doteraz. </w:t>
            </w:r>
          </w:p>
          <w:p w14:paraId="61F5C4E2" w14:textId="77777777" w:rsidR="00600744" w:rsidRPr="00456113" w:rsidRDefault="00600744" w:rsidP="00600744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45611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Čo sa týka dopadov na informatizáciu, nejedná sa o nové skutočnosti, ktoré by ju mali či mohli ovplyvniť z dôvodu, že miera nákladov existovala už v minulosti a existuje aj v súčasnosti. Úprava hodnoty miery nákladov v informačných systémoch dotknutých spoločností nevytvorí potrebu nového programovania resp. preprogramovania vzorcov.</w:t>
            </w:r>
          </w:p>
          <w:p w14:paraId="2CA53138" w14:textId="46C81C86" w:rsidR="00342A4C" w:rsidRPr="00456113" w:rsidRDefault="00342A4C" w:rsidP="00342A4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612E08" w14:paraId="3691F543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634118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612E08" w14:paraId="3B9D5F91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7AD72C" w14:textId="1F53E9A3" w:rsidR="001B23B7" w:rsidRPr="00342A4C" w:rsidRDefault="00A661DC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661D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árodná banka Slovenska</w:t>
            </w:r>
            <w:r w:rsidRPr="00A661D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Odbor dohľadu nad poisťovníctvom a dôchodkovým sporením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, </w:t>
            </w:r>
            <w:r w:rsidRPr="00A661D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Oddelenie regulácie a medzinárodnej koordinácie</w:t>
            </w:r>
          </w:p>
        </w:tc>
      </w:tr>
      <w:tr w:rsidR="00612E08" w:rsidRPr="00612E08" w14:paraId="77CB0F9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F681A7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694ADB8F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6FBB5F" w14:textId="77777777" w:rsidR="00870FAB" w:rsidRPr="00870FAB" w:rsidRDefault="00870FAB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5801091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AC66CD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163F0A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7D5DA2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621F2F3C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1E29944D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13368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4EACA6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620351B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CA23901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5671C04A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E646E8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DF0C3A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88DACC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B3F0F4A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3C2B112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160E0F4C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1D3A743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58F83CE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688E56D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CD66E13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3949A2D3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645A2B1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87F374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3790DA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346D9699" w14:textId="77777777" w:rsidR="00262DC0" w:rsidRPr="00612E08" w:rsidRDefault="00262DC0"/>
    <w:sectPr w:rsidR="00262DC0" w:rsidRPr="00612E08" w:rsidSect="001E356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13B32" w14:textId="77777777" w:rsidR="00192D11" w:rsidRDefault="00192D11" w:rsidP="001B23B7">
      <w:pPr>
        <w:spacing w:after="0" w:line="240" w:lineRule="auto"/>
      </w:pPr>
      <w:r>
        <w:separator/>
      </w:r>
    </w:p>
  </w:endnote>
  <w:endnote w:type="continuationSeparator" w:id="0">
    <w:p w14:paraId="092B8DA5" w14:textId="77777777" w:rsidR="00192D11" w:rsidRDefault="00192D11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4474476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D1A0DE0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8DA89" w14:textId="77777777" w:rsidR="00192D11" w:rsidRDefault="00192D11" w:rsidP="001B23B7">
      <w:pPr>
        <w:spacing w:after="0" w:line="240" w:lineRule="auto"/>
      </w:pPr>
      <w:r>
        <w:separator/>
      </w:r>
    </w:p>
  </w:footnote>
  <w:footnote w:type="continuationSeparator" w:id="0">
    <w:p w14:paraId="454A36C6" w14:textId="77777777" w:rsidR="00192D11" w:rsidRDefault="00192D11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D56D3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B4109A"/>
    <w:multiLevelType w:val="hybridMultilevel"/>
    <w:tmpl w:val="DE16B08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2E48AD"/>
    <w:multiLevelType w:val="hybridMultilevel"/>
    <w:tmpl w:val="209A2472"/>
    <w:lvl w:ilvl="0" w:tplc="900470A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17381C"/>
    <w:multiLevelType w:val="hybridMultilevel"/>
    <w:tmpl w:val="AE0CB000"/>
    <w:lvl w:ilvl="0" w:tplc="8FC84E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680208296">
    <w:abstractNumId w:val="3"/>
  </w:num>
  <w:num w:numId="2" w16cid:durableId="678774353">
    <w:abstractNumId w:val="2"/>
  </w:num>
  <w:num w:numId="3" w16cid:durableId="862670037">
    <w:abstractNumId w:val="1"/>
  </w:num>
  <w:num w:numId="4" w16cid:durableId="417218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24E73"/>
    <w:rsid w:val="00037B8F"/>
    <w:rsid w:val="00043706"/>
    <w:rsid w:val="00097069"/>
    <w:rsid w:val="000D348F"/>
    <w:rsid w:val="000F2BE9"/>
    <w:rsid w:val="00113AE4"/>
    <w:rsid w:val="00123579"/>
    <w:rsid w:val="00156064"/>
    <w:rsid w:val="00157789"/>
    <w:rsid w:val="00187182"/>
    <w:rsid w:val="00192D11"/>
    <w:rsid w:val="001A06F4"/>
    <w:rsid w:val="001A620D"/>
    <w:rsid w:val="001B23B7"/>
    <w:rsid w:val="001B6ADC"/>
    <w:rsid w:val="001E3562"/>
    <w:rsid w:val="001F02A2"/>
    <w:rsid w:val="001F2286"/>
    <w:rsid w:val="00203EE3"/>
    <w:rsid w:val="002243BB"/>
    <w:rsid w:val="0023360B"/>
    <w:rsid w:val="00243652"/>
    <w:rsid w:val="00257533"/>
    <w:rsid w:val="00262DC0"/>
    <w:rsid w:val="00286BFC"/>
    <w:rsid w:val="002B40CD"/>
    <w:rsid w:val="002C53E1"/>
    <w:rsid w:val="002E4801"/>
    <w:rsid w:val="002F6ADB"/>
    <w:rsid w:val="003077D3"/>
    <w:rsid w:val="003145AE"/>
    <w:rsid w:val="00342A4C"/>
    <w:rsid w:val="003553ED"/>
    <w:rsid w:val="00360BC1"/>
    <w:rsid w:val="00371371"/>
    <w:rsid w:val="003A057B"/>
    <w:rsid w:val="003A381E"/>
    <w:rsid w:val="004062A8"/>
    <w:rsid w:val="00411898"/>
    <w:rsid w:val="00456113"/>
    <w:rsid w:val="0049476D"/>
    <w:rsid w:val="004A4383"/>
    <w:rsid w:val="004A6560"/>
    <w:rsid w:val="004C06B9"/>
    <w:rsid w:val="004C6831"/>
    <w:rsid w:val="004E2710"/>
    <w:rsid w:val="00591EC6"/>
    <w:rsid w:val="00591ED3"/>
    <w:rsid w:val="005F37D9"/>
    <w:rsid w:val="00600744"/>
    <w:rsid w:val="00612E08"/>
    <w:rsid w:val="006209A7"/>
    <w:rsid w:val="006F678E"/>
    <w:rsid w:val="006F6B62"/>
    <w:rsid w:val="0070357C"/>
    <w:rsid w:val="00720322"/>
    <w:rsid w:val="0075197E"/>
    <w:rsid w:val="00761208"/>
    <w:rsid w:val="007756BE"/>
    <w:rsid w:val="007B40C1"/>
    <w:rsid w:val="007C5312"/>
    <w:rsid w:val="007D6F2C"/>
    <w:rsid w:val="007F587A"/>
    <w:rsid w:val="0080042A"/>
    <w:rsid w:val="00823903"/>
    <w:rsid w:val="00865E81"/>
    <w:rsid w:val="00870FAB"/>
    <w:rsid w:val="008801B5"/>
    <w:rsid w:val="00881E07"/>
    <w:rsid w:val="008B222D"/>
    <w:rsid w:val="008C79B7"/>
    <w:rsid w:val="009431E3"/>
    <w:rsid w:val="009449F1"/>
    <w:rsid w:val="009475F5"/>
    <w:rsid w:val="009717F5"/>
    <w:rsid w:val="0098472E"/>
    <w:rsid w:val="009943CC"/>
    <w:rsid w:val="009C424C"/>
    <w:rsid w:val="009E09F7"/>
    <w:rsid w:val="009F4832"/>
    <w:rsid w:val="009F78DD"/>
    <w:rsid w:val="00A340BB"/>
    <w:rsid w:val="00A57EDF"/>
    <w:rsid w:val="00A60413"/>
    <w:rsid w:val="00A661DC"/>
    <w:rsid w:val="00A7788F"/>
    <w:rsid w:val="00AC30D6"/>
    <w:rsid w:val="00AF261E"/>
    <w:rsid w:val="00B00B6E"/>
    <w:rsid w:val="00B26351"/>
    <w:rsid w:val="00B547F5"/>
    <w:rsid w:val="00B64A4A"/>
    <w:rsid w:val="00B70906"/>
    <w:rsid w:val="00B84F87"/>
    <w:rsid w:val="00BA2BF4"/>
    <w:rsid w:val="00BB5222"/>
    <w:rsid w:val="00BD70F5"/>
    <w:rsid w:val="00C050FF"/>
    <w:rsid w:val="00C222B8"/>
    <w:rsid w:val="00C22B50"/>
    <w:rsid w:val="00C83304"/>
    <w:rsid w:val="00C86714"/>
    <w:rsid w:val="00C93B19"/>
    <w:rsid w:val="00C94E4E"/>
    <w:rsid w:val="00CB08AE"/>
    <w:rsid w:val="00CC6791"/>
    <w:rsid w:val="00CD6E04"/>
    <w:rsid w:val="00CE6AAE"/>
    <w:rsid w:val="00CF1A25"/>
    <w:rsid w:val="00D01DD7"/>
    <w:rsid w:val="00D2313B"/>
    <w:rsid w:val="00D42F95"/>
    <w:rsid w:val="00D50F1E"/>
    <w:rsid w:val="00D647B9"/>
    <w:rsid w:val="00D84789"/>
    <w:rsid w:val="00DB0613"/>
    <w:rsid w:val="00DB318B"/>
    <w:rsid w:val="00DD5923"/>
    <w:rsid w:val="00DF357C"/>
    <w:rsid w:val="00E1471F"/>
    <w:rsid w:val="00E440B4"/>
    <w:rsid w:val="00E505DE"/>
    <w:rsid w:val="00E84CE6"/>
    <w:rsid w:val="00EA4CEF"/>
    <w:rsid w:val="00ED165A"/>
    <w:rsid w:val="00ED1AC0"/>
    <w:rsid w:val="00EE02E2"/>
    <w:rsid w:val="00F17C7F"/>
    <w:rsid w:val="00F205AD"/>
    <w:rsid w:val="00F50A84"/>
    <w:rsid w:val="00F55456"/>
    <w:rsid w:val="00F6326E"/>
    <w:rsid w:val="00F87681"/>
    <w:rsid w:val="00F92967"/>
    <w:rsid w:val="00FA02DB"/>
    <w:rsid w:val="00FC76DE"/>
    <w:rsid w:val="00FF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EE3D8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C22B50"/>
    <w:pPr>
      <w:ind w:left="720"/>
      <w:contextualSpacing/>
    </w:pPr>
  </w:style>
  <w:style w:type="paragraph" w:styleId="Revzia">
    <w:name w:val="Revision"/>
    <w:hidden/>
    <w:uiPriority w:val="99"/>
    <w:semiHidden/>
    <w:rsid w:val="00CC6791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EA4CE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EA4CE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EA4CEF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A4CE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A4CE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Metadata xmlns="A3AFB97D-24AE-4980-B6D7-F85BF3DBE447" xsi:nil="true"/>
    <xd_ProgID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DF836FA-8205-4FB5-BB14-B4B7ED06A70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E5E4CBE-5D46-4B4A-AC47-1B6E1AF662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F92B06-8FDA-4CE4-B17E-BF72F0EB363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1639</Words>
  <Characters>9346</Characters>
  <Application>Microsoft Office Word</Application>
  <DocSecurity>0</DocSecurity>
  <Lines>77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Ministerstvo hospodárstva Slovenskej republiky</Company>
  <LinksUpToDate>false</LinksUpToDate>
  <CharactersWithSpaces>10964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Pavlíková Katarína</cp:lastModifiedBy>
  <cp:revision>12</cp:revision>
  <dcterms:created xsi:type="dcterms:W3CDTF">2026-09-15T12:56:00Z</dcterms:created>
  <dcterms:modified xsi:type="dcterms:W3CDTF">2026-09-28T11:02:00Z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0x010100F5CEA94C78EB42B7A3BD7D634CEE81BF008269D4AC4752234280C291A15150F7BC</vt:lpwstr>
  </property>
</Properties>
</file>