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286EB096" w:rsidR="00054C41" w:rsidRPr="00792DB6" w:rsidRDefault="00054C41" w:rsidP="00054C4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792DB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92DB6" w:rsidRPr="00792DB6">
        <w:rPr>
          <w:rFonts w:ascii="Times New Roman" w:eastAsia="Calibri" w:hAnsi="Times New Roman" w:cs="Times New Roman"/>
          <w:sz w:val="24"/>
          <w:szCs w:val="24"/>
        </w:rPr>
        <w:t xml:space="preserve">Návrh nariadenia Európskeho parlamentu a Rady o 28. režime podnikového právneho rámca – „EU </w:t>
      </w:r>
      <w:proofErr w:type="spellStart"/>
      <w:r w:rsidR="00792DB6" w:rsidRPr="00792DB6"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 w:rsidR="00792DB6" w:rsidRPr="00792DB6">
        <w:rPr>
          <w:rFonts w:ascii="Times New Roman" w:eastAsia="Calibri" w:hAnsi="Times New Roman" w:cs="Times New Roman"/>
          <w:sz w:val="24"/>
          <w:szCs w:val="24"/>
        </w:rPr>
        <w:t>.“</w:t>
      </w:r>
    </w:p>
    <w:p w14:paraId="2711DC2C" w14:textId="6D4BD663" w:rsidR="00054C41" w:rsidRPr="00792DB6" w:rsidRDefault="00054C41" w:rsidP="00054C4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792DB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92DB6" w:rsidRPr="00792DB6">
        <w:rPr>
          <w:rFonts w:ascii="Times New Roman" w:eastAsia="Calibri" w:hAnsi="Times New Roman" w:cs="Times New Roman"/>
          <w:sz w:val="24"/>
          <w:szCs w:val="24"/>
        </w:rPr>
        <w:t>Ministerstvo spravodlivosti Slovenskej republiky</w:t>
      </w:r>
    </w:p>
    <w:p w14:paraId="2F36BCBB" w14:textId="77777777" w:rsidR="0085391A" w:rsidRDefault="0085391A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6FDDE8BE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14:paraId="1A77DC61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D8247C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webovom sídle MH SR</w:t>
        </w:r>
      </w:hyperlink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(ďalej len </w:t>
      </w:r>
      <w:r>
        <w:rPr>
          <w:rFonts w:ascii="Times New Roman" w:eastAsia="Calibri" w:hAnsi="Times New Roman" w:cs="Times New Roman"/>
          <w:i/>
          <w:sz w:val="24"/>
          <w:szCs w:val="24"/>
        </w:rPr>
        <w:t>„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Kalkulačka nákladov</w:t>
      </w:r>
      <w:r>
        <w:rPr>
          <w:rFonts w:ascii="Times New Roman" w:eastAsia="Calibri" w:hAnsi="Times New Roman" w:cs="Times New Roman"/>
          <w:i/>
          <w:sz w:val="24"/>
          <w:szCs w:val="24"/>
        </w:rPr>
        <w:t>“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):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CF7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D77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18C1FF55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2E787A90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D28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928E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6CEEE8D5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0A30A082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840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EE3E" w14:textId="52C52C9B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47F3DD45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0494DE34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2F7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3BCF" w14:textId="0543F070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3D3F48CF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6977907E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4E85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E6137F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A5AE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30534063" w:rsidR="006A4E85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3E033E03" w:rsidR="006A4E85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</w:tr>
      <w:tr w:rsidR="00C929AE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24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937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0ED9EC88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52F2FDD3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75D5533F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1B726531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43090F6C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47A5ACFD" w:rsidR="00C929AE" w:rsidRPr="00C929AE" w:rsidRDefault="0085391A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4DC8E47E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377C52A2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853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X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10"/>
          <w:footerReference w:type="default" r:id="rId11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DE6ACB" w:rsidRPr="00895898" w14:paraId="609FED73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47DDA8D5" w:rsidR="00DE6ACB" w:rsidRPr="00895898" w:rsidRDefault="0085391A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7D629DA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4B47CD37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C988908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2CDA76A" w14:textId="77777777" w:rsidR="00DE6ACB" w:rsidRPr="00895898" w:rsidRDefault="00DE6ACB" w:rsidP="00562A1E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69C472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74618A9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5D0F89C4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251139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01129C9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420D0685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8BFFDBA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758C9B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022095BC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780B3D8B" w:rsidR="00801596" w:rsidRPr="00895898" w:rsidRDefault="0085391A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302744A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D8155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5AB3E5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823171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EAFA69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439720A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CCCE8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71B264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5798052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7E0971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B494DF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564076F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D05B96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71D0305" w14:textId="2241C2B7" w:rsidR="00801596" w:rsidRPr="00895898" w:rsidRDefault="0085391A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6F09B9B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326D60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63EECDF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B619397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67ED8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331066E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48865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45734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30771B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645FEA0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A14B0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CC858D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8195AE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6FA76BB4" w14:textId="361804A7" w:rsidR="00801596" w:rsidRPr="00895898" w:rsidRDefault="0085391A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04DBC1D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7DA738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326F55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89E62F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F479A8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090151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299637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188F0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1D718C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281CEC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8A8DDA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014B7D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7D495C8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FC148DB" w14:textId="09D176A2" w:rsidR="00801596" w:rsidRPr="00895898" w:rsidRDefault="0085391A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0514BEF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07EE05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5143E9C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56D853D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59D433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3D2938F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17BA3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2A96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0FE6B8D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214DEF91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5EC50E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5E7EBA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67FD2956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26FC3F2" w14:textId="5825CBFB" w:rsidR="00801596" w:rsidRPr="00895898" w:rsidRDefault="0085391A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14BCDC2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2C578C3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5AAA0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DD3812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0ED2A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61B4BC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6DBA927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99151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46F12C0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2D3260FB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0BF5AA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044CA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26381EE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627B3E9" w14:textId="3950E6F9" w:rsidR="00801596" w:rsidRPr="00895898" w:rsidRDefault="0085391A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X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6C2DF2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39BDC25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FD55E5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7912E8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7B30C1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4AE2E15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CEB6F1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F10BC4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70151A8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74A6D8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BF0B7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F26953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3FB1450B" w14:textId="77777777" w:rsidR="001E24E8" w:rsidRDefault="001E24E8" w:rsidP="00054C41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bookmarkStart w:id="0" w:name="_GoBack"/>
      <w:bookmarkEnd w:id="0"/>
    </w:p>
    <w:p w14:paraId="0EB298DB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4B6C06E6" w14:textId="358C10FB" w:rsidR="00024EE4" w:rsidRDefault="0085391A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Materiál je návrhom nariadenia a </w:t>
      </w:r>
      <w:proofErr w:type="spellStart"/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goldplating</w:t>
      </w:r>
      <w:proofErr w:type="spellEnd"/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nie je v tomto štádiu identifikovaný. </w:t>
      </w:r>
    </w:p>
    <w:p w14:paraId="4BD96D6C" w14:textId="77777777" w:rsidR="00024EE4" w:rsidRDefault="00024EE4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44B0C098" w:rsidR="00054C41" w:rsidRPr="008B541A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3.2 Vyhodnotenie konzultácií s podnikateľskými subjektmi pred predbežným </w:t>
      </w:r>
      <w:r w:rsidRPr="008B541A">
        <w:rPr>
          <w:rFonts w:ascii="Times New Roman" w:eastAsia="Calibri" w:hAnsi="Times New Roman" w:cs="Times New Roman"/>
          <w:b/>
          <w:sz w:val="24"/>
          <w:szCs w:val="24"/>
        </w:rPr>
        <w:t>pripomienkovým konaním</w:t>
      </w:r>
    </w:p>
    <w:p w14:paraId="0064013B" w14:textId="03747943" w:rsidR="00054C41" w:rsidRPr="008B54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 xml:space="preserve">Predkladateľ uskutočnil konzultácie formou osobného stretnutia (účasť bola umožnená aj online) dňa 4. mája 2026, . </w:t>
      </w:r>
    </w:p>
    <w:p w14:paraId="5A91717E" w14:textId="5768C896" w:rsidR="0085391A" w:rsidRPr="008B54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E3F68F" w14:textId="74220056" w:rsidR="0085391A" w:rsidRPr="008B54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Stretnutia sa zúčastnili zástupcovia subjektov:</w:t>
      </w:r>
    </w:p>
    <w:p w14:paraId="5773CE2A" w14:textId="251314B4" w:rsidR="0085391A" w:rsidRPr="008B54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Slovenská advokátska komora</w:t>
      </w:r>
    </w:p>
    <w:p w14:paraId="680E08D7" w14:textId="33067A35" w:rsidR="0085391A" w:rsidRPr="008B54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Notárska komora Slovenskej republiky</w:t>
      </w:r>
    </w:p>
    <w:p w14:paraId="2A42451A" w14:textId="6490D958" w:rsidR="0085391A" w:rsidRPr="008B54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Združenie podnikateľov Slovenska</w:t>
      </w:r>
    </w:p>
    <w:p w14:paraId="23EEF331" w14:textId="189AB270" w:rsidR="0085391A" w:rsidRPr="008B541A" w:rsidRDefault="008B54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Slovenská asociácia finančníkov</w:t>
      </w:r>
    </w:p>
    <w:p w14:paraId="66657F22" w14:textId="3B19ECC8" w:rsidR="0085391A" w:rsidRDefault="008B54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AmCham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Dentons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Kinstellar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HKV Law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Firm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Ments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8B541A">
        <w:rPr>
          <w:rFonts w:ascii="Times New Roman" w:eastAsia="Calibri" w:hAnsi="Times New Roman" w:cs="Times New Roman"/>
          <w:sz w:val="24"/>
          <w:szCs w:val="24"/>
        </w:rPr>
        <w:t xml:space="preserve">WOLF THEISS </w:t>
      </w:r>
      <w:proofErr w:type="spellStart"/>
      <w:r w:rsidRPr="008B541A">
        <w:rPr>
          <w:rFonts w:ascii="Times New Roman" w:eastAsia="Calibri" w:hAnsi="Times New Roman" w:cs="Times New Roman"/>
          <w:sz w:val="24"/>
          <w:szCs w:val="24"/>
        </w:rPr>
        <w:t>Rechtsanwälte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C9D7AC9" w14:textId="062DEC3A" w:rsidR="008B541A" w:rsidRPr="0085391A" w:rsidRDefault="008B54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Akademická obec</w:t>
      </w:r>
    </w:p>
    <w:p w14:paraId="178FF6D3" w14:textId="66CAF0F1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28A4105" w14:textId="47C5F82B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Predmetom stretnutia bola prezentácia návrhu, pričom v rámci diskusií bol záujem o oblasti ESOP, preventívna kontrola, bezpečnosť danej právnej formy. </w:t>
      </w:r>
    </w:p>
    <w:p w14:paraId="10CE615E" w14:textId="36D9F950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3E381E" w14:textId="339EE2BE" w:rsidR="0085391A" w:rsidRP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Subjekty po stretnutí zaslali aj písomné pripomienky, ktoré boli čiastočne zapracované do predbežného stanoviska. </w:t>
      </w:r>
    </w:p>
    <w:p w14:paraId="08FCAD9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1"/>
    <w:p w14:paraId="5CAF52B4" w14:textId="2312B05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Dochádza k vytvoreniu resp. k zmene bariér na trhu? </w:t>
      </w:r>
    </w:p>
    <w:p w14:paraId="2814EA96" w14:textId="77777777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03BEB1" w14:textId="3CE7EA51" w:rsidR="0085391A" w:rsidRP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4D049DE7" w14:textId="694BDE0D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</w:t>
      </w:r>
      <w:proofErr w:type="spellStart"/>
      <w:r w:rsidRPr="00D8247C">
        <w:rPr>
          <w:rFonts w:ascii="Times New Roman" w:eastAsia="Calibri" w:hAnsi="Times New Roman" w:cs="Times New Roman"/>
          <w:i/>
          <w:sz w:val="24"/>
          <w:szCs w:val="24"/>
        </w:rPr>
        <w:t>mikro</w:t>
      </w:r>
      <w:proofErr w:type="spellEnd"/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malé a stredné podniky tzv. MSP)? </w:t>
      </w:r>
    </w:p>
    <w:p w14:paraId="1E927530" w14:textId="6EACA9E5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0FEA289" w14:textId="4D57AA83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37354FDD" w14:textId="77777777" w:rsidR="0085391A" w:rsidRP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2A90F1" w14:textId="7C10991F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</w:p>
    <w:p w14:paraId="5C6CC1D5" w14:textId="0BAC299F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91A">
        <w:rPr>
          <w:rFonts w:ascii="Times New Roman" w:eastAsia="Calibri" w:hAnsi="Times New Roman" w:cs="Times New Roman"/>
          <w:sz w:val="24"/>
          <w:szCs w:val="24"/>
        </w:rPr>
        <w:lastRenderedPageBreak/>
        <w:t>Návrh môže mať pozitívny vplyv na cezhraničné investície</w:t>
      </w:r>
    </w:p>
    <w:p w14:paraId="66C5724E" w14:textId="77777777" w:rsidR="0085391A" w:rsidRP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074838" w14:textId="08CD0DD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</w:p>
    <w:p w14:paraId="0E90930B" w14:textId="10CD8C0A" w:rsidR="0085391A" w:rsidRP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91A"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282F4813" w14:textId="77777777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B6A3793" w14:textId="24AD9F13" w:rsidR="007259CB" w:rsidRDefault="007259C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</w:p>
    <w:p w14:paraId="33BC6D6D" w14:textId="5EDE7F60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391A">
        <w:rPr>
          <w:rFonts w:ascii="Times New Roman" w:eastAsia="Calibri" w:hAnsi="Times New Roman" w:cs="Times New Roman"/>
          <w:sz w:val="24"/>
          <w:szCs w:val="24"/>
        </w:rPr>
        <w:t xml:space="preserve">Návrh môže mať pozitívny vplyv na </w:t>
      </w:r>
      <w:r>
        <w:rPr>
          <w:rFonts w:ascii="Times New Roman" w:eastAsia="Calibri" w:hAnsi="Times New Roman" w:cs="Times New Roman"/>
          <w:sz w:val="24"/>
          <w:szCs w:val="24"/>
        </w:rPr>
        <w:t xml:space="preserve">inovatívne podniky, a to napríklad zjednodušením hľadania kapitálu pre takéto podniky. </w:t>
      </w:r>
    </w:p>
    <w:p w14:paraId="4D455437" w14:textId="77777777" w:rsid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4E2FB2F" w14:textId="6721CD35" w:rsidR="00BA19B0" w:rsidRDefault="00BA19B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Ak bol identifikovaný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goldplating</w:t>
      </w:r>
      <w:proofErr w:type="spellEnd"/>
      <w:r w:rsidR="00581EB9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C14655">
        <w:rPr>
          <w:rFonts w:ascii="Times New Roman" w:eastAsia="Calibri" w:hAnsi="Times New Roman" w:cs="Times New Roman"/>
          <w:i/>
          <w:sz w:val="24"/>
          <w:szCs w:val="24"/>
        </w:rPr>
        <w:t xml:space="preserve"> prispieva k zníženiu konkurencieschopnosti a produktivity?</w:t>
      </w:r>
      <w:r w:rsidR="00581EB9">
        <w:rPr>
          <w:rFonts w:ascii="Times New Roman" w:eastAsia="Calibri" w:hAnsi="Times New Roman" w:cs="Times New Roman"/>
          <w:i/>
          <w:sz w:val="24"/>
          <w:szCs w:val="24"/>
        </w:rPr>
        <w:t xml:space="preserve"> Akým spôsobom?</w:t>
      </w:r>
    </w:p>
    <w:p w14:paraId="16CA5AE0" w14:textId="65559296" w:rsidR="0085391A" w:rsidRPr="0085391A" w:rsidRDefault="0085391A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91A">
        <w:rPr>
          <w:rFonts w:ascii="Times New Roman" w:eastAsia="Calibri" w:hAnsi="Times New Roman" w:cs="Times New Roman"/>
          <w:sz w:val="24"/>
          <w:szCs w:val="24"/>
        </w:rPr>
        <w:t xml:space="preserve">Nebol identifikovaný </w:t>
      </w:r>
      <w:proofErr w:type="spellStart"/>
      <w:r w:rsidRPr="0085391A">
        <w:rPr>
          <w:rFonts w:ascii="Times New Roman" w:eastAsia="Calibri" w:hAnsi="Times New Roman" w:cs="Times New Roman"/>
          <w:sz w:val="24"/>
          <w:szCs w:val="24"/>
        </w:rPr>
        <w:t>goldplating</w:t>
      </w:r>
      <w:proofErr w:type="spellEnd"/>
    </w:p>
    <w:p w14:paraId="1EE57650" w14:textId="77777777" w:rsidR="0085391A" w:rsidRPr="00D8247C" w:rsidRDefault="0085391A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2CB32C8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cieľu Slovenska mať najlepšie podnikateľské prostredie spomedzi susediacich krajín EÚ?</w:t>
      </w:r>
    </w:p>
    <w:p w14:paraId="7868146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12D14055" w:rsidR="00054C41" w:rsidRPr="00D8247C" w:rsidRDefault="004909A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85391A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24C447EF" w:rsidR="00054C41" w:rsidRPr="00D8247C" w:rsidRDefault="004909A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85391A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46E907D6" w14:textId="137E50AB" w:rsidR="00FF414B" w:rsidRDefault="0085391A" w:rsidP="0085391A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391A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FF414B" w:rsidRPr="0085391A">
        <w:rPr>
          <w:rFonts w:ascii="Times New Roman" w:eastAsia="Calibri" w:hAnsi="Times New Roman" w:cs="Times New Roman"/>
          <w:b/>
          <w:sz w:val="24"/>
          <w:szCs w:val="24"/>
        </w:rPr>
        <w:t>né vplyvy, ktoré predpokladá materiál, ale nemožno ich zaradiť do častí 3.1 a 3.3.</w:t>
      </w:r>
    </w:p>
    <w:p w14:paraId="6FE97162" w14:textId="675D172E" w:rsidR="00BF17DA" w:rsidRDefault="00BF17DA" w:rsidP="0085391A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4F39FE" w14:textId="47661658" w:rsidR="00BF17DA" w:rsidRDefault="00BF17DA" w:rsidP="0085391A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Predkladateľ uvedené vplyvy opisuje slovne, nakoľko nejde o vplyvy, ktoré je možné objektívne zhodnotiť, a to z dôvodu nedostatku dát či konečného znenia pravidiel. </w:t>
      </w:r>
    </w:p>
    <w:p w14:paraId="32740B2E" w14:textId="77777777" w:rsidR="00BF17DA" w:rsidRDefault="00BF17DA" w:rsidP="0085391A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00C6CB" w14:textId="71DC2857" w:rsidR="00BF17DA" w:rsidRDefault="00BF17DA" w:rsidP="0085391A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Vzhľadom na charakter materiálu (legislatívny návrh EÚ v procese vyjednávania) nie je zrejmý konečný zoznam pravidiel právnej formy EU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., ktoré do značnej miery podmieňujú záujem o využitie takejto právnej formy</w:t>
      </w:r>
      <w:r w:rsidR="00B9635F">
        <w:rPr>
          <w:rFonts w:ascii="Times New Roman" w:eastAsia="Calibri" w:hAnsi="Times New Roman" w:cs="Times New Roman"/>
          <w:sz w:val="24"/>
          <w:szCs w:val="24"/>
        </w:rPr>
        <w:t>, ako aj vplyvy jednotlivých častí regulácie na podnikateľské prostredie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3980571" w14:textId="2BCEBCD7" w:rsidR="00BF17DA" w:rsidRDefault="00BF17DA" w:rsidP="0085391A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2F3DE0" w14:textId="439A2352" w:rsidR="00BF17DA" w:rsidRDefault="00BF17DA" w:rsidP="0085391A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Konečné znenie pravidiel môže vplyvy zásadne ovplyvniť. </w:t>
      </w:r>
    </w:p>
    <w:p w14:paraId="0B49DFCD" w14:textId="350E8EED" w:rsidR="00E32F81" w:rsidRDefault="00E32F81" w:rsidP="0085391A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648040" w14:textId="77777777" w:rsidR="006A4139" w:rsidRPr="006A4139" w:rsidRDefault="006A4139" w:rsidP="006A41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A4139">
        <w:rPr>
          <w:rFonts w:ascii="Times New Roman" w:eastAsia="Calibri" w:hAnsi="Times New Roman" w:cs="Times New Roman"/>
          <w:b/>
          <w:sz w:val="24"/>
          <w:szCs w:val="24"/>
        </w:rPr>
        <w:t>Zníženie administratívnej záťaže pri zakladaní spoločností</w:t>
      </w:r>
    </w:p>
    <w:p w14:paraId="6398BD9D" w14:textId="24997718" w:rsidR="006A4139" w:rsidRPr="008B541A" w:rsidRDefault="006A4139" w:rsidP="002B3A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Hlavným identifikovaným problémom</w:t>
      </w:r>
      <w:r w:rsidR="002B3ACA" w:rsidRPr="008B541A">
        <w:rPr>
          <w:rFonts w:ascii="Times New Roman" w:eastAsia="Calibri" w:hAnsi="Times New Roman" w:cs="Times New Roman"/>
          <w:sz w:val="24"/>
          <w:szCs w:val="24"/>
        </w:rPr>
        <w:t xml:space="preserve"> návrhu</w:t>
      </w:r>
      <w:r w:rsidRPr="008B541A">
        <w:rPr>
          <w:rFonts w:ascii="Times New Roman" w:eastAsia="Calibri" w:hAnsi="Times New Roman" w:cs="Times New Roman"/>
          <w:sz w:val="24"/>
          <w:szCs w:val="24"/>
        </w:rPr>
        <w:t xml:space="preserve"> je fragmentácia podnikových pravidiel v EÚ a neexistencia harmonizovanej právnej formy vhodnej pre menšie spoločnosti. Návrh túto situáciu rieši zavedením jednotného rozhrania EÚ založeného na systéme prepojenia obchodných registrov (BRIS), s harmonizovanými dvojjazyčnými vzormi, lehotou 48 hodín na </w:t>
      </w:r>
      <w:r w:rsidRPr="008B541A">
        <w:rPr>
          <w:rFonts w:ascii="Times New Roman" w:eastAsia="Calibri" w:hAnsi="Times New Roman" w:cs="Times New Roman"/>
          <w:sz w:val="24"/>
          <w:szCs w:val="24"/>
        </w:rPr>
        <w:lastRenderedPageBreak/>
        <w:t>zápis a maximálnymi nákladmi 100 EUR na zápis (vrátane preventívnej administratívnej, súdnej alebo notárskej kontroly, pri použití štandardizovaného vzoru fyzickými osobami).</w:t>
      </w:r>
    </w:p>
    <w:p w14:paraId="75AF155F" w14:textId="7E24C610" w:rsidR="006A4139" w:rsidRPr="008B541A" w:rsidRDefault="006A4139" w:rsidP="002B3A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K tomu sa pridáva uplatnenie zásady „jedenkrát a dosť" — informácie o spoločnosti sa pri zápise do registra automaticky prevedú orgánu zodpovednému za DIČ a IČ DPH, orgánu sociálneho zabezpečenia a do registra o skutočnom vlastníctve, bez toho, aby ich spoločnosť musela znova predkladať.</w:t>
      </w:r>
    </w:p>
    <w:p w14:paraId="63CF5450" w14:textId="2C4D3846" w:rsidR="002B3ACA" w:rsidRPr="008B541A" w:rsidRDefault="002B3ACA" w:rsidP="006A41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35F76BB" w14:textId="34B81AD1" w:rsidR="002B3ACA" w:rsidRPr="008B541A" w:rsidRDefault="002B3ACA" w:rsidP="002B3A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 xml:space="preserve">Európska komisia kvantifikuje v dopadovej štúdii k návrhu prínos nasledovne: </w:t>
      </w:r>
    </w:p>
    <w:p w14:paraId="34030197" w14:textId="04413363" w:rsidR="002B3ACA" w:rsidRPr="008B541A" w:rsidRDefault="006A4139" w:rsidP="002B3ACA">
      <w:pPr>
        <w:pStyle w:val="Odsekzoznamu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úspory v rozpätí 328 – 440 miliónov EUR</w:t>
      </w:r>
      <w:r w:rsidR="002B3ACA" w:rsidRPr="008B541A">
        <w:rPr>
          <w:rFonts w:ascii="Times New Roman" w:eastAsia="Calibri" w:hAnsi="Times New Roman" w:cs="Times New Roman"/>
          <w:sz w:val="24"/>
          <w:szCs w:val="24"/>
        </w:rPr>
        <w:t>,</w:t>
      </w:r>
      <w:r w:rsidRPr="008B541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4A8A475" w14:textId="64081F84" w:rsidR="002B3ACA" w:rsidRPr="008B541A" w:rsidRDefault="002B3ACA" w:rsidP="002B3ACA">
      <w:pPr>
        <w:pStyle w:val="Odsekzoznamu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za desať rokov,</w:t>
      </w:r>
    </w:p>
    <w:p w14:paraId="656A83C3" w14:textId="723972E9" w:rsidR="00B21D1F" w:rsidRPr="008B541A" w:rsidRDefault="006A4139" w:rsidP="002B3ACA">
      <w:pPr>
        <w:pStyle w:val="Odsekzoznamu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pri odhadovaných 308 000 spolo</w:t>
      </w:r>
      <w:r w:rsidR="002B3ACA" w:rsidRPr="008B541A">
        <w:rPr>
          <w:rFonts w:ascii="Times New Roman" w:eastAsia="Calibri" w:hAnsi="Times New Roman" w:cs="Times New Roman"/>
          <w:sz w:val="24"/>
          <w:szCs w:val="24"/>
        </w:rPr>
        <w:t>čnostiach v rámci nového režimu,</w:t>
      </w:r>
    </w:p>
    <w:p w14:paraId="6B5B4B38" w14:textId="7441E7D9" w:rsidR="002B3ACA" w:rsidRPr="008B541A" w:rsidRDefault="002B3ACA" w:rsidP="002B3ACA">
      <w:pPr>
        <w:pStyle w:val="Odsekzoznamu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na podnikateľské prostredie v celej EÚ.</w:t>
      </w:r>
    </w:p>
    <w:p w14:paraId="1F6860E7" w14:textId="0BDD8D23" w:rsidR="008B541A" w:rsidRDefault="008B541A" w:rsidP="008B5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</w:p>
    <w:p w14:paraId="4D7C1C5B" w14:textId="3FF18DBA" w:rsidR="008B541A" w:rsidRPr="008B541A" w:rsidRDefault="008B541A" w:rsidP="008B541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541A">
        <w:rPr>
          <w:rFonts w:ascii="Times New Roman" w:eastAsia="Calibri" w:hAnsi="Times New Roman" w:cs="Times New Roman"/>
          <w:sz w:val="24"/>
          <w:szCs w:val="24"/>
        </w:rPr>
        <w:t>Predkladateľ</w:t>
      </w:r>
      <w:r>
        <w:rPr>
          <w:rFonts w:ascii="Times New Roman" w:eastAsia="Calibri" w:hAnsi="Times New Roman" w:cs="Times New Roman"/>
          <w:sz w:val="24"/>
          <w:szCs w:val="24"/>
        </w:rPr>
        <w:t xml:space="preserve"> berie odhad Európskej komisie na vedomie, vzhľadom na nedostatok dát však túto kvantifikáciu nepreklápame na pomery Slovenskej republiky.</w:t>
      </w:r>
    </w:p>
    <w:p w14:paraId="4B6816F2" w14:textId="0B708DAA" w:rsidR="002B3ACA" w:rsidRDefault="002B3ACA" w:rsidP="002B3A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</w:p>
    <w:p w14:paraId="3AA0F7AB" w14:textId="50E5540B" w:rsidR="002B3ACA" w:rsidRDefault="002B3ACA" w:rsidP="002B3AC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B541A">
        <w:rPr>
          <w:rFonts w:ascii="Times New Roman" w:eastAsia="Calibri" w:hAnsi="Times New Roman" w:cs="Times New Roman"/>
          <w:b/>
          <w:sz w:val="24"/>
          <w:szCs w:val="24"/>
        </w:rPr>
        <w:t>Nízke kapitálové požiadavky spoločnosti</w:t>
      </w:r>
    </w:p>
    <w:p w14:paraId="08D606B0" w14:textId="2D7783DC" w:rsidR="008B541A" w:rsidRPr="008B541A" w:rsidRDefault="008B541A" w:rsidP="002B3A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Pozitívny vplyv môže mať aj možnosť založenia spoločnosti bez základného imania. </w:t>
      </w:r>
    </w:p>
    <w:p w14:paraId="2834E2D8" w14:textId="7E907351" w:rsidR="002B3ACA" w:rsidRPr="00EA75E7" w:rsidRDefault="002B3ACA" w:rsidP="002B3A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6A4D55A" w14:textId="21FB8BA5" w:rsidR="002B3ACA" w:rsidRPr="00EA75E7" w:rsidRDefault="002B3ACA" w:rsidP="002B3AC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B541A">
        <w:rPr>
          <w:rFonts w:ascii="Times New Roman" w:eastAsia="Calibri" w:hAnsi="Times New Roman" w:cs="Times New Roman"/>
          <w:b/>
          <w:sz w:val="24"/>
          <w:szCs w:val="24"/>
        </w:rPr>
        <w:t>Flexibilná správa a riadenie spoločnosti</w:t>
      </w:r>
      <w:r w:rsidRPr="00EA75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4A28F569" w14:textId="7A2C7B23" w:rsidR="00EA75E7" w:rsidRPr="00EA75E7" w:rsidRDefault="00EA75E7" w:rsidP="002B3A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75E7">
        <w:rPr>
          <w:rFonts w:ascii="Times New Roman" w:eastAsia="Calibri" w:hAnsi="Times New Roman" w:cs="Times New Roman"/>
          <w:sz w:val="24"/>
          <w:szCs w:val="24"/>
        </w:rPr>
        <w:t xml:space="preserve">Návrh prináša flexibilný systém správy a riadenia spoločnosti EU </w:t>
      </w:r>
      <w:proofErr w:type="spellStart"/>
      <w:r w:rsidRPr="00EA75E7"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 w:rsidRPr="00EA75E7">
        <w:rPr>
          <w:rFonts w:ascii="Times New Roman" w:eastAsia="Calibri" w:hAnsi="Times New Roman" w:cs="Times New Roman"/>
          <w:sz w:val="24"/>
          <w:szCs w:val="24"/>
        </w:rPr>
        <w:t xml:space="preserve">., vrátane plne digitálnych postupov pri </w:t>
      </w:r>
      <w:r w:rsidR="008B541A">
        <w:rPr>
          <w:rFonts w:ascii="Times New Roman" w:eastAsia="Calibri" w:hAnsi="Times New Roman" w:cs="Times New Roman"/>
          <w:sz w:val="24"/>
          <w:szCs w:val="24"/>
        </w:rPr>
        <w:t xml:space="preserve">komunikácii s akcionármi. Uvedené má potenciál mať pozitívny vplyv na podnikateľské prostredie. </w:t>
      </w:r>
    </w:p>
    <w:p w14:paraId="26842B99" w14:textId="4BF007B9" w:rsidR="00EA75E7" w:rsidRDefault="00EA75E7" w:rsidP="002B3A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</w:p>
    <w:p w14:paraId="2D9EB458" w14:textId="77777777" w:rsidR="006A4139" w:rsidRPr="008B541A" w:rsidRDefault="006A4139" w:rsidP="006A41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8B541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Lepší prístup k financovaniu a uľahčené investovanie</w:t>
      </w:r>
    </w:p>
    <w:p w14:paraId="3C795CCD" w14:textId="1074109C" w:rsidR="006A4139" w:rsidRPr="008B541A" w:rsidRDefault="008B541A" w:rsidP="008B54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Uvedené podľa údajov Európskej komisie predstavuje jednu</w:t>
      </w:r>
      <w:r w:rsidR="006A4139"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 najvýraznejšie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</w:t>
      </w:r>
      <w:r w:rsidR="006A4139"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vantifikovaných oblastí prínosu:</w:t>
      </w:r>
    </w:p>
    <w:p w14:paraId="16E9ED3B" w14:textId="77777777" w:rsidR="006A4139" w:rsidRPr="008B541A" w:rsidRDefault="006A4139" w:rsidP="006A41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•</w:t>
      </w: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odstránenie prezenčných formálnych náležitostí a povinnej účasti sprostredkovateľov pri prevode akcií → úspory 1 780 – 2 850 EUR na transakciu pri raste v hodnote 500 000 EUR</w:t>
      </w:r>
    </w:p>
    <w:p w14:paraId="273EB239" w14:textId="77777777" w:rsidR="006A4139" w:rsidRPr="008B541A" w:rsidRDefault="006A4139" w:rsidP="006A41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•</w:t>
      </w: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plne digitálne postupy na zvyšovanie základného imania a vydávanie akcií → úspory približne 1 100 EUR na jedno kolo financovania</w:t>
      </w:r>
    </w:p>
    <w:p w14:paraId="2B47FA9E" w14:textId="77777777" w:rsidR="006A4139" w:rsidRPr="008B541A" w:rsidRDefault="006A4139" w:rsidP="006A41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•</w:t>
      </w: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umožnenie moderných nástrojov financovania v počiatočnom štádiu, napríklad nástrojov typu SAFE (</w:t>
      </w:r>
      <w:proofErr w:type="spellStart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Simple</w:t>
      </w:r>
      <w:proofErr w:type="spellEnd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Agreements</w:t>
      </w:r>
      <w:proofErr w:type="spellEnd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for</w:t>
      </w:r>
      <w:proofErr w:type="spellEnd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Future</w:t>
      </w:r>
      <w:proofErr w:type="spellEnd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Equity</w:t>
      </w:r>
      <w:proofErr w:type="spellEnd"/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</w:p>
    <w:p w14:paraId="036644F0" w14:textId="77777777" w:rsidR="006A4139" w:rsidRPr="008B541A" w:rsidRDefault="006A4139" w:rsidP="006A41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•</w:t>
      </w: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minimálne základné imanie 0 alebo 1 EUR bez nutnosti splateného kapitálu na založenie spoločnosti (s harmonizovanými zárukami pre veriteľov)</w:t>
      </w:r>
    </w:p>
    <w:p w14:paraId="236EF8D5" w14:textId="056F4DE2" w:rsidR="006A4139" w:rsidRPr="008B541A" w:rsidRDefault="006A4139" w:rsidP="006A41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>•</w:t>
      </w:r>
      <w:r w:rsidRPr="008B541A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lepšie možnosti vystúpenia pre investorov, vrátane prístupu na verejné akciové trhy bez nutnosti právnej premeny spoločnosti</w:t>
      </w:r>
    </w:p>
    <w:p w14:paraId="22E132D1" w14:textId="77777777" w:rsidR="00B9635F" w:rsidRDefault="00B9635F" w:rsidP="00EA783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914C031" w14:textId="2A9BCA49" w:rsidR="00BF17DA" w:rsidRDefault="00BF17DA" w:rsidP="00EA78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F17DA">
        <w:rPr>
          <w:rFonts w:ascii="Times New Roman" w:eastAsia="Calibri" w:hAnsi="Times New Roman" w:cs="Times New Roman"/>
          <w:b/>
          <w:sz w:val="24"/>
          <w:szCs w:val="24"/>
        </w:rPr>
        <w:t xml:space="preserve">Digitálny register akcií </w:t>
      </w:r>
    </w:p>
    <w:p w14:paraId="35AC2205" w14:textId="27957E49" w:rsidR="00BF17DA" w:rsidRDefault="00BF17DA" w:rsidP="00EA78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Návrhom sa v čl. 54 zavádza povinnosť EU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viesť akcie spoločnosti v digitálnom registri akcií. </w:t>
      </w:r>
    </w:p>
    <w:p w14:paraId="2D1A71A4" w14:textId="03677B29" w:rsidR="002F5022" w:rsidRDefault="002F5022" w:rsidP="00EA78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DA68196" w14:textId="2D2853CA" w:rsidR="002F5022" w:rsidRDefault="002F5022" w:rsidP="002F50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Takáto povinnosť predpokladá negatívny administratívny vplyv na EU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v rámci jej interného fungovania. </w:t>
      </w:r>
      <w:r w:rsidRPr="002F5022">
        <w:rPr>
          <w:rFonts w:ascii="Times New Roman" w:eastAsia="Calibri" w:hAnsi="Times New Roman" w:cs="Times New Roman"/>
          <w:sz w:val="24"/>
          <w:szCs w:val="24"/>
        </w:rPr>
        <w:t xml:space="preserve">Každá spoločnosť EU </w:t>
      </w:r>
      <w:proofErr w:type="spellStart"/>
      <w:r w:rsidRPr="002F5022"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 w:rsidRPr="002F5022">
        <w:rPr>
          <w:rFonts w:ascii="Times New Roman" w:eastAsia="Calibri" w:hAnsi="Times New Roman" w:cs="Times New Roman"/>
          <w:sz w:val="24"/>
          <w:szCs w:val="24"/>
        </w:rPr>
        <w:t xml:space="preserve">. musí pri zápise do registra vytvoriť a následne udržiavať digitálny register akcií, ktorý musí obsahovať aspoň identitu a adresu všetkých akcionárov, identifikátor pridelený každej akcii, ich nominálnu hodnotu (ak existuje), dátum upísania každej akcie, prípadnú informáciu o spätnej </w:t>
      </w:r>
      <w:proofErr w:type="spellStart"/>
      <w:r w:rsidRPr="002F5022">
        <w:rPr>
          <w:rFonts w:ascii="Times New Roman" w:eastAsia="Calibri" w:hAnsi="Times New Roman" w:cs="Times New Roman"/>
          <w:sz w:val="24"/>
          <w:szCs w:val="24"/>
        </w:rPr>
        <w:t>odkúpiteľnosti</w:t>
      </w:r>
      <w:proofErr w:type="spellEnd"/>
      <w:r w:rsidRPr="002F5022">
        <w:rPr>
          <w:rFonts w:ascii="Times New Roman" w:eastAsia="Calibri" w:hAnsi="Times New Roman" w:cs="Times New Roman"/>
          <w:sz w:val="24"/>
          <w:szCs w:val="24"/>
        </w:rPr>
        <w:t xml:space="preserve">, výšku peňažného alebo </w:t>
      </w:r>
      <w:r w:rsidRPr="002F5022">
        <w:rPr>
          <w:rFonts w:ascii="Times New Roman" w:eastAsia="Calibri" w:hAnsi="Times New Roman" w:cs="Times New Roman"/>
          <w:sz w:val="24"/>
          <w:szCs w:val="24"/>
        </w:rPr>
        <w:lastRenderedPageBreak/>
        <w:t>hodnotu nepeňažného protiplnenia, dátum nadobudnutia prevedených akcií, poradové číslo každého prevodu, triedu akcie, identitu spoločného zástupcu pri spoluvlastníctve a informácie o ťarchách či záložných právach na akciách.</w:t>
      </w:r>
    </w:p>
    <w:p w14:paraId="7F23471E" w14:textId="77777777" w:rsidR="002F5022" w:rsidRPr="002F5022" w:rsidRDefault="002F5022" w:rsidP="002F50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C60FFE" w14:textId="246C5A63" w:rsidR="002F5022" w:rsidRDefault="002F5022" w:rsidP="002F50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5022">
        <w:rPr>
          <w:rFonts w:ascii="Times New Roman" w:eastAsia="Calibri" w:hAnsi="Times New Roman" w:cs="Times New Roman"/>
          <w:sz w:val="24"/>
          <w:szCs w:val="24"/>
        </w:rPr>
        <w:t>Spoločnosť môže túto úlohu zveriť aj tretej strane a register môže byť vedený technologicky neutrálne — vrátane technológie distribuovanej databázy (</w:t>
      </w:r>
      <w:proofErr w:type="spellStart"/>
      <w:r w:rsidRPr="002F5022">
        <w:rPr>
          <w:rFonts w:ascii="Times New Roman" w:eastAsia="Calibri" w:hAnsi="Times New Roman" w:cs="Times New Roman"/>
          <w:sz w:val="24"/>
          <w:szCs w:val="24"/>
        </w:rPr>
        <w:t>blockchain</w:t>
      </w:r>
      <w:proofErr w:type="spellEnd"/>
      <w:r w:rsidRPr="002F5022">
        <w:rPr>
          <w:rFonts w:ascii="Times New Roman" w:eastAsia="Calibri" w:hAnsi="Times New Roman" w:cs="Times New Roman"/>
          <w:sz w:val="24"/>
          <w:szCs w:val="24"/>
        </w:rPr>
        <w:t>) — podľa vlastnej voľby spoločnosti.</w:t>
      </w:r>
    </w:p>
    <w:p w14:paraId="6BD4586F" w14:textId="0F3AB7B1" w:rsidR="002F5022" w:rsidRDefault="002F5022" w:rsidP="002F50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468121" w14:textId="77777777" w:rsidR="002F5022" w:rsidRDefault="002F5022" w:rsidP="002F50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 súlade s uvedeným sa predpokladá negatívny administratívny vplyv na EU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v rámci jej interného fungovania. Nie je objektívne možné kvantifikovať tieto náklady, jednak z dôvodu nejednoznačnosti konečného textu, ako aj pružnosti, ktorá je pri vedení registra pre spoločnosti ponechaná. </w:t>
      </w:r>
    </w:p>
    <w:p w14:paraId="3D17F5AF" w14:textId="77777777" w:rsidR="002F5022" w:rsidRDefault="002F5022" w:rsidP="002F50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FE3008" w14:textId="183730A3" w:rsidR="002F5022" w:rsidRPr="002F5022" w:rsidRDefault="002F5022" w:rsidP="002F50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Negatívny vplyv je vyvážený možnými nižšími transakčnými </w:t>
      </w:r>
      <w:r w:rsidRPr="002F5022">
        <w:rPr>
          <w:rFonts w:ascii="Times New Roman" w:eastAsia="Calibri" w:hAnsi="Times New Roman" w:cs="Times New Roman"/>
          <w:sz w:val="24"/>
          <w:szCs w:val="24"/>
        </w:rPr>
        <w:t>náklad</w:t>
      </w:r>
      <w:r>
        <w:rPr>
          <w:rFonts w:ascii="Times New Roman" w:eastAsia="Calibri" w:hAnsi="Times New Roman" w:cs="Times New Roman"/>
          <w:sz w:val="24"/>
          <w:szCs w:val="24"/>
        </w:rPr>
        <w:t>mi pri prevode akcií (p</w:t>
      </w:r>
      <w:r w:rsidRPr="002F5022">
        <w:rPr>
          <w:rFonts w:ascii="Times New Roman" w:eastAsia="Calibri" w:hAnsi="Times New Roman" w:cs="Times New Roman"/>
          <w:sz w:val="24"/>
          <w:szCs w:val="24"/>
        </w:rPr>
        <w:t>revod akcií a jeho registrácia plne online, bez povinnej účasti notára či iného sprostredkovateľa a bez akýchkoľvek ďalších formalít vrátane notárskej zápisnice</w:t>
      </w:r>
      <w:r>
        <w:rPr>
          <w:rFonts w:ascii="Times New Roman" w:eastAsia="Calibri" w:hAnsi="Times New Roman" w:cs="Times New Roman"/>
          <w:sz w:val="24"/>
          <w:szCs w:val="24"/>
        </w:rPr>
        <w:t>, uľahčenie kapitálových transakcií)</w:t>
      </w:r>
      <w:r w:rsidRPr="002F502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B5E6CF4" w14:textId="77777777" w:rsidR="00BF17DA" w:rsidRPr="00BF17DA" w:rsidRDefault="00BF17DA" w:rsidP="00EA78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480C43D" w14:textId="54E077FC" w:rsidR="00EA783A" w:rsidRDefault="00BF17DA" w:rsidP="00EA78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Zmena </w:t>
      </w:r>
      <w:r w:rsidR="00EA783A" w:rsidRPr="00EA783A">
        <w:rPr>
          <w:rFonts w:ascii="Times New Roman" w:eastAsia="Calibri" w:hAnsi="Times New Roman" w:cs="Times New Roman"/>
          <w:b/>
          <w:sz w:val="24"/>
          <w:szCs w:val="24"/>
        </w:rPr>
        <w:t>právnej formy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alebo cezhraničná zmena právnej formy</w:t>
      </w:r>
      <w:r w:rsidR="00EA783A" w:rsidRPr="00EA783A">
        <w:rPr>
          <w:rFonts w:ascii="Times New Roman" w:eastAsia="Calibri" w:hAnsi="Times New Roman" w:cs="Times New Roman"/>
          <w:b/>
          <w:sz w:val="24"/>
          <w:szCs w:val="24"/>
        </w:rPr>
        <w:t xml:space="preserve"> na EU </w:t>
      </w:r>
      <w:proofErr w:type="spellStart"/>
      <w:r w:rsidR="00EA783A" w:rsidRPr="00EA783A">
        <w:rPr>
          <w:rFonts w:ascii="Times New Roman" w:eastAsia="Calibri" w:hAnsi="Times New Roman" w:cs="Times New Roman"/>
          <w:b/>
          <w:sz w:val="24"/>
          <w:szCs w:val="24"/>
        </w:rPr>
        <w:t>Inc</w:t>
      </w:r>
      <w:proofErr w:type="spellEnd"/>
      <w:r w:rsidR="00EA783A" w:rsidRPr="00EA783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</w:p>
    <w:p w14:paraId="1DF22695" w14:textId="767A4A92" w:rsidR="00EA783A" w:rsidRDefault="00EA783A" w:rsidP="00BF17D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Návrh predpokladá, že </w:t>
      </w:r>
      <w:r w:rsidR="00BF17DA">
        <w:rPr>
          <w:rFonts w:ascii="Times New Roman" w:eastAsia="Calibri" w:hAnsi="Times New Roman" w:cs="Times New Roman"/>
          <w:sz w:val="24"/>
          <w:szCs w:val="24"/>
        </w:rPr>
        <w:t xml:space="preserve">pre niektoré už existujúce spoločnosti môže byť zaujímavé zmeniť právnu formu, prípadne cezhranične zmeniť právnu formu na EU </w:t>
      </w:r>
      <w:proofErr w:type="spellStart"/>
      <w:r w:rsidR="00BF17DA">
        <w:rPr>
          <w:rFonts w:ascii="Times New Roman" w:eastAsia="Calibri" w:hAnsi="Times New Roman" w:cs="Times New Roman"/>
          <w:sz w:val="24"/>
          <w:szCs w:val="24"/>
        </w:rPr>
        <w:t>Inc</w:t>
      </w:r>
      <w:proofErr w:type="spellEnd"/>
      <w:r w:rsidR="00BF17D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C8BAB0A" w14:textId="3817B8D1" w:rsidR="00BF17DA" w:rsidRDefault="00BF17DA" w:rsidP="00BF17D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19EA85" w14:textId="230640DF" w:rsidR="00BF17DA" w:rsidRPr="00EA783A" w:rsidRDefault="00BF17DA" w:rsidP="00BF17D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Takáto transformácia môže mať negatívne vplyvy administratívne aj finančné, objektívne však nie je možné kvantifikovať vplyv, nakoľko z dôvodu formy návrhu (legislatívny návrh v procese vyjednávania) nie je známy kompletný set pravidiel. Nie je tak možné zhodnotiť, či bude reálne takáto právna forma zaujímavá ani koľko spoločností by mohlo mať o transformáciu premenu. </w:t>
      </w:r>
    </w:p>
    <w:p w14:paraId="4CB0BBF6" w14:textId="77777777" w:rsidR="00EA783A" w:rsidRPr="00EA783A" w:rsidRDefault="00EA783A" w:rsidP="00EA783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24DBDFC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B21D1F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0C871" w14:textId="77777777" w:rsidR="004909AB" w:rsidRDefault="004909AB" w:rsidP="00054C41">
      <w:pPr>
        <w:spacing w:after="0" w:line="240" w:lineRule="auto"/>
      </w:pPr>
      <w:r>
        <w:separator/>
      </w:r>
    </w:p>
  </w:endnote>
  <w:endnote w:type="continuationSeparator" w:id="0">
    <w:p w14:paraId="073483FC" w14:textId="77777777" w:rsidR="004909AB" w:rsidRDefault="004909AB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12B92D0B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37AF3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8B5CB" w14:textId="77777777" w:rsidR="004909AB" w:rsidRDefault="004909AB" w:rsidP="00054C41">
      <w:pPr>
        <w:spacing w:after="0" w:line="240" w:lineRule="auto"/>
      </w:pPr>
      <w:r>
        <w:separator/>
      </w:r>
    </w:p>
  </w:footnote>
  <w:footnote w:type="continuationSeparator" w:id="0">
    <w:p w14:paraId="7DE47A0C" w14:textId="77777777" w:rsidR="004909AB" w:rsidRDefault="004909AB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F244DC" w:rsidRPr="000A6B7F" w:rsidRDefault="00F244DC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F244DC" w:rsidRPr="00804BC8" w:rsidRDefault="00F244DC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proofErr w:type="spellStart"/>
      <w:r w:rsidRPr="00804BC8">
        <w:rPr>
          <w:rFonts w:ascii="Times New Roman" w:hAnsi="Times New Roman" w:cs="Times New Roman"/>
        </w:rPr>
        <w:t>goldplating</w:t>
      </w:r>
      <w:proofErr w:type="spellEnd"/>
      <w:r w:rsidRPr="00804BC8">
        <w:rPr>
          <w:rFonts w:ascii="Times New Roman" w:hAnsi="Times New Roman" w:cs="Times New Roman"/>
        </w:rPr>
        <w:t xml:space="preserve">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 xml:space="preserve">, ak sa predloženým návrhom odstraňuje </w:t>
      </w:r>
      <w:proofErr w:type="spellStart"/>
      <w:r>
        <w:rPr>
          <w:rFonts w:ascii="Times New Roman" w:hAnsi="Times New Roman" w:cs="Times New Roman"/>
        </w:rPr>
        <w:t>goldplating</w:t>
      </w:r>
      <w:proofErr w:type="spellEnd"/>
      <w:r>
        <w:rPr>
          <w:rFonts w:ascii="Times New Roman" w:hAnsi="Times New Roman" w:cs="Times New Roman"/>
        </w:rPr>
        <w:t>, ktorého pôvod je v skoršom zachovaní existujúcej právnej úpravy (existujúcich vnútroštátnych požiadaviek).</w:t>
      </w:r>
    </w:p>
    <w:p w14:paraId="5D313DAF" w14:textId="77777777" w:rsidR="00F244DC" w:rsidRDefault="00F244DC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8E6B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30F22"/>
    <w:multiLevelType w:val="hybridMultilevel"/>
    <w:tmpl w:val="7FD8E5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1FD399C"/>
    <w:multiLevelType w:val="hybridMultilevel"/>
    <w:tmpl w:val="AAEE1E36"/>
    <w:lvl w:ilvl="0" w:tplc="6A5CC30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9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5"/>
  </w:num>
  <w:num w:numId="12">
    <w:abstractNumId w:val="0"/>
  </w:num>
  <w:num w:numId="13">
    <w:abstractNumId w:val="13"/>
  </w:num>
  <w:num w:numId="14">
    <w:abstractNumId w:val="6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0E50"/>
    <w:rsid w:val="00061E85"/>
    <w:rsid w:val="000820E0"/>
    <w:rsid w:val="00091A43"/>
    <w:rsid w:val="0009490E"/>
    <w:rsid w:val="000A6B7F"/>
    <w:rsid w:val="000C5419"/>
    <w:rsid w:val="000C5E9A"/>
    <w:rsid w:val="000D15F0"/>
    <w:rsid w:val="0011003B"/>
    <w:rsid w:val="001133DA"/>
    <w:rsid w:val="00126A2B"/>
    <w:rsid w:val="00142154"/>
    <w:rsid w:val="001476A4"/>
    <w:rsid w:val="00162C6C"/>
    <w:rsid w:val="0016512E"/>
    <w:rsid w:val="0018715C"/>
    <w:rsid w:val="001A1561"/>
    <w:rsid w:val="001B4C03"/>
    <w:rsid w:val="001C7B91"/>
    <w:rsid w:val="001D1083"/>
    <w:rsid w:val="001D3FA0"/>
    <w:rsid w:val="001E24E8"/>
    <w:rsid w:val="001E53CB"/>
    <w:rsid w:val="002054D9"/>
    <w:rsid w:val="00207F43"/>
    <w:rsid w:val="002232D3"/>
    <w:rsid w:val="00225A83"/>
    <w:rsid w:val="00231B8F"/>
    <w:rsid w:val="00270EA5"/>
    <w:rsid w:val="002712B9"/>
    <w:rsid w:val="00273922"/>
    <w:rsid w:val="00284B8C"/>
    <w:rsid w:val="0029483F"/>
    <w:rsid w:val="002B3ACA"/>
    <w:rsid w:val="002C2FC0"/>
    <w:rsid w:val="002F5022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E58B8"/>
    <w:rsid w:val="003F06D7"/>
    <w:rsid w:val="00400224"/>
    <w:rsid w:val="00400BA5"/>
    <w:rsid w:val="00410E62"/>
    <w:rsid w:val="00414FA7"/>
    <w:rsid w:val="00420090"/>
    <w:rsid w:val="004239D1"/>
    <w:rsid w:val="00445638"/>
    <w:rsid w:val="00446432"/>
    <w:rsid w:val="00446512"/>
    <w:rsid w:val="00466D7A"/>
    <w:rsid w:val="0048237B"/>
    <w:rsid w:val="00484D16"/>
    <w:rsid w:val="004909AB"/>
    <w:rsid w:val="00491853"/>
    <w:rsid w:val="004A14CD"/>
    <w:rsid w:val="004A2C6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B4E6E"/>
    <w:rsid w:val="005B56E4"/>
    <w:rsid w:val="005C795C"/>
    <w:rsid w:val="005D0E50"/>
    <w:rsid w:val="005D39D8"/>
    <w:rsid w:val="0061097B"/>
    <w:rsid w:val="0061612F"/>
    <w:rsid w:val="006177C8"/>
    <w:rsid w:val="0062600A"/>
    <w:rsid w:val="0063777D"/>
    <w:rsid w:val="00643358"/>
    <w:rsid w:val="00646084"/>
    <w:rsid w:val="006564C3"/>
    <w:rsid w:val="006578CB"/>
    <w:rsid w:val="006A4139"/>
    <w:rsid w:val="006A4E85"/>
    <w:rsid w:val="006A60C0"/>
    <w:rsid w:val="006A712F"/>
    <w:rsid w:val="006B5D74"/>
    <w:rsid w:val="006C25BE"/>
    <w:rsid w:val="006D7AD8"/>
    <w:rsid w:val="006E0FB8"/>
    <w:rsid w:val="006F1D57"/>
    <w:rsid w:val="0070364C"/>
    <w:rsid w:val="00710EDF"/>
    <w:rsid w:val="0072221D"/>
    <w:rsid w:val="0072357C"/>
    <w:rsid w:val="007259CB"/>
    <w:rsid w:val="00726031"/>
    <w:rsid w:val="00751DA9"/>
    <w:rsid w:val="00755E69"/>
    <w:rsid w:val="007648EE"/>
    <w:rsid w:val="0077106D"/>
    <w:rsid w:val="00780ACC"/>
    <w:rsid w:val="00787A11"/>
    <w:rsid w:val="00792DB6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45D3B"/>
    <w:rsid w:val="0085391A"/>
    <w:rsid w:val="008634E9"/>
    <w:rsid w:val="008801B5"/>
    <w:rsid w:val="00880578"/>
    <w:rsid w:val="00882407"/>
    <w:rsid w:val="008920C3"/>
    <w:rsid w:val="00894052"/>
    <w:rsid w:val="008A7B87"/>
    <w:rsid w:val="008B4AA1"/>
    <w:rsid w:val="008B541A"/>
    <w:rsid w:val="008C1C71"/>
    <w:rsid w:val="008E1AD0"/>
    <w:rsid w:val="008E315F"/>
    <w:rsid w:val="008E6B82"/>
    <w:rsid w:val="008F6ADE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50EE3"/>
    <w:rsid w:val="00A83E11"/>
    <w:rsid w:val="00A94A0F"/>
    <w:rsid w:val="00AA3C6D"/>
    <w:rsid w:val="00AB57C4"/>
    <w:rsid w:val="00B11CF5"/>
    <w:rsid w:val="00B209FA"/>
    <w:rsid w:val="00B21D1F"/>
    <w:rsid w:val="00B410BA"/>
    <w:rsid w:val="00B43D68"/>
    <w:rsid w:val="00B44A3A"/>
    <w:rsid w:val="00B5600C"/>
    <w:rsid w:val="00B66E33"/>
    <w:rsid w:val="00B72FB1"/>
    <w:rsid w:val="00B953DA"/>
    <w:rsid w:val="00B9635F"/>
    <w:rsid w:val="00BA19B0"/>
    <w:rsid w:val="00BB3870"/>
    <w:rsid w:val="00BB45A7"/>
    <w:rsid w:val="00BD0EF7"/>
    <w:rsid w:val="00BD6778"/>
    <w:rsid w:val="00BF17DA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3B12"/>
    <w:rsid w:val="00C6748F"/>
    <w:rsid w:val="00C74337"/>
    <w:rsid w:val="00C75DC8"/>
    <w:rsid w:val="00C929AE"/>
    <w:rsid w:val="00CA4344"/>
    <w:rsid w:val="00CA6348"/>
    <w:rsid w:val="00CB1232"/>
    <w:rsid w:val="00CB17A0"/>
    <w:rsid w:val="00CC3B7D"/>
    <w:rsid w:val="00CC6AED"/>
    <w:rsid w:val="00CD5AE4"/>
    <w:rsid w:val="00CD5E86"/>
    <w:rsid w:val="00CE3B21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811BB"/>
    <w:rsid w:val="00D82356"/>
    <w:rsid w:val="00D84EEE"/>
    <w:rsid w:val="00D90A61"/>
    <w:rsid w:val="00D92730"/>
    <w:rsid w:val="00D946EF"/>
    <w:rsid w:val="00D95553"/>
    <w:rsid w:val="00DC355F"/>
    <w:rsid w:val="00DD1E4C"/>
    <w:rsid w:val="00DE331A"/>
    <w:rsid w:val="00DE6ACB"/>
    <w:rsid w:val="00DF02CE"/>
    <w:rsid w:val="00DF1462"/>
    <w:rsid w:val="00DF5AC9"/>
    <w:rsid w:val="00E030DA"/>
    <w:rsid w:val="00E214C0"/>
    <w:rsid w:val="00E30D85"/>
    <w:rsid w:val="00E32F81"/>
    <w:rsid w:val="00E37AF3"/>
    <w:rsid w:val="00E444EB"/>
    <w:rsid w:val="00E77A69"/>
    <w:rsid w:val="00E81A42"/>
    <w:rsid w:val="00E961E8"/>
    <w:rsid w:val="00E96244"/>
    <w:rsid w:val="00E96DE0"/>
    <w:rsid w:val="00EA75E7"/>
    <w:rsid w:val="00EA783A"/>
    <w:rsid w:val="00EB2BEC"/>
    <w:rsid w:val="00EB74BF"/>
    <w:rsid w:val="00EC0704"/>
    <w:rsid w:val="00EC508B"/>
    <w:rsid w:val="00ED6B5D"/>
    <w:rsid w:val="00EE4C99"/>
    <w:rsid w:val="00F153D7"/>
    <w:rsid w:val="00F1599C"/>
    <w:rsid w:val="00F2433F"/>
    <w:rsid w:val="00F244DC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2AE9B64-B967-4FF9-B3DC-C089F464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1497</Words>
  <Characters>8534</Characters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2023-09-13T07:31:00Z</dcterms:created>
  <dcterms:modified xsi:type="dcterms:W3CDTF">2026-08-06T13:15:00Z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