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1E5D9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PREDBEŽNÁ INFORMÁCIA</w:t>
      </w:r>
    </w:p>
    <w:p w14:paraId="48AB6F60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(podľa §  9 zákona č.  400/2015 Z. z. o tvorbe právnych predpisov</w:t>
      </w:r>
    </w:p>
    <w:p w14:paraId="73DCA2E5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a o Zbierke zákonov Slovenskej republiky a o zmene a doplnení niektorých zákonov)</w:t>
      </w:r>
    </w:p>
    <w:p w14:paraId="7262100B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003E" w:rsidRPr="0048003E" w14:paraId="3DEDF5E6" w14:textId="77777777" w:rsidTr="0022308A">
        <w:tc>
          <w:tcPr>
            <w:tcW w:w="9209" w:type="dxa"/>
          </w:tcPr>
          <w:p w14:paraId="370E62B8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Pripravovaný právny predpis:</w:t>
            </w:r>
          </w:p>
        </w:tc>
      </w:tr>
      <w:tr w:rsidR="0048003E" w:rsidRPr="0048003E" w14:paraId="1A9B57C5" w14:textId="77777777" w:rsidTr="0022308A">
        <w:tc>
          <w:tcPr>
            <w:tcW w:w="9209" w:type="dxa"/>
          </w:tcPr>
          <w:p w14:paraId="6CFF5636" w14:textId="4B84E634" w:rsidR="0048003E" w:rsidRPr="0048003E" w:rsidRDefault="0048003E" w:rsidP="0048003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Návrh vyhlášky Ministerstva zdravotníctva Slovenskej republiky, ktorou sa mení a dopĺňa vyhláška </w:t>
            </w:r>
            <w:r w:rsidR="00D24500" w:rsidRPr="00D24500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Ministerstva zdravotníctva Slovenskej republiky, ktorou sa ustanovujú kľúčové ukazovatele výkonnosti Národného inštitútu pre hodnotu a technológie v zdravotníctve, spôsob ich výpočtu, ich cieľové hodnoty a prislúchajúce percento ich významnosti</w:t>
            </w:r>
            <w:r w:rsidR="00D24500" w:rsidRPr="00D24500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 </w:t>
            </w: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(ďalej len „</w:t>
            </w:r>
            <w:r w:rsidRPr="0048003E">
              <w:rPr>
                <w:rFonts w:ascii="Times New Roman" w:eastAsia="Calibri" w:hAnsi="Times New Roman" w:cs="Times New Roman"/>
                <w:i/>
                <w:kern w:val="0"/>
                <w:sz w:val="24"/>
                <w14:ligatures w14:val="none"/>
              </w:rPr>
              <w:t>návrh vyhlášky</w:t>
            </w: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“).</w:t>
            </w:r>
          </w:p>
        </w:tc>
      </w:tr>
      <w:tr w:rsidR="0048003E" w:rsidRPr="0048003E" w14:paraId="3CFE99C9" w14:textId="77777777" w:rsidTr="0022308A">
        <w:tc>
          <w:tcPr>
            <w:tcW w:w="9209" w:type="dxa"/>
          </w:tcPr>
          <w:p w14:paraId="5482E7AC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Základné ciele pripravovaného právneho predpisu:</w:t>
            </w:r>
          </w:p>
        </w:tc>
      </w:tr>
      <w:tr w:rsidR="0048003E" w:rsidRPr="0048003E" w14:paraId="3154D0AD" w14:textId="77777777" w:rsidTr="0022308A">
        <w:trPr>
          <w:trHeight w:val="1593"/>
        </w:trPr>
        <w:tc>
          <w:tcPr>
            <w:tcW w:w="9209" w:type="dxa"/>
          </w:tcPr>
          <w:p w14:paraId="0C390D58" w14:textId="26834C5D" w:rsidR="003A75FE" w:rsidRPr="003A75FE" w:rsidRDefault="003A75FE" w:rsidP="003A7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3A75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Cieľom návrhu vyhlášky je zosúladiť vyhlášku Ministerstva zdravotníctva Slovenskej republiky č. 284/2022 Z. z., ktorou sa ustanovujú kľúčové ukazovatele výkonnosti Národného inštitútu pre hodnotu a technológie v zdravotníctve, spôsob ich výpočtu, ich cieľové hodnoty a prislúchajúce percento ich významnosti (ďalej len „vyhláška“), so zákonom č. 358/2021 Z. z. o Národnom inštitúte pre hodnotu a technológie v zdravotníctve a o zmene a doplnení niektorých zákonov v znení schválen</w:t>
            </w:r>
            <w:r w:rsidR="00D0322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ých</w:t>
            </w:r>
            <w:r w:rsidRPr="003A75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 nov</w:t>
            </w:r>
            <w:r w:rsidR="00D0322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i</w:t>
            </w:r>
            <w:r w:rsidRPr="003A75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el (ďalej len „zákon o NIHO“).</w:t>
            </w:r>
          </w:p>
          <w:p w14:paraId="19F0435C" w14:textId="38D76DD7" w:rsidR="008F7340" w:rsidRPr="0048003E" w:rsidRDefault="003A75FE" w:rsidP="003A7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3A75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Zároveň je cieľom návrhu vyhlášky prehodnotiť a spresniť nastavenie kľúčových ukazovateľov výkonnosti inštitútu, najmä spôsob ich vyhodnocovania a výpočtu, ako aj ich percentuálnu významnosť. Navrhované zmeny majú zohľadniť povahu, rozsah a náročnosť činností vykonávaných inštitútom a prispieť k tomu, aby systém hodnotenia jeho výkonnosti poskytoval jednoznačné, transparentné a primerané podklady na vyhodnotenie plnenia stanovených ukazovateľov vrátane určenia prípadného krátenia finančných prostriedkov.</w:t>
            </w:r>
          </w:p>
        </w:tc>
      </w:tr>
      <w:tr w:rsidR="0048003E" w:rsidRPr="0048003E" w14:paraId="42A5F129" w14:textId="77777777" w:rsidTr="0022308A">
        <w:tc>
          <w:tcPr>
            <w:tcW w:w="9209" w:type="dxa"/>
            <w:tcBorders>
              <w:bottom w:val="single" w:sz="4" w:space="0" w:color="auto"/>
            </w:tcBorders>
          </w:tcPr>
          <w:p w14:paraId="1DD655CA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Zhodnotenie súčasného stavu:</w:t>
            </w:r>
          </w:p>
        </w:tc>
      </w:tr>
      <w:tr w:rsidR="0048003E" w:rsidRPr="0048003E" w14:paraId="17A7CBF6" w14:textId="77777777" w:rsidTr="0022308A">
        <w:trPr>
          <w:trHeight w:val="699"/>
        </w:trPr>
        <w:tc>
          <w:tcPr>
            <w:tcW w:w="9209" w:type="dxa"/>
            <w:tcBorders>
              <w:bottom w:val="single" w:sz="4" w:space="0" w:color="auto"/>
            </w:tcBorders>
          </w:tcPr>
          <w:p w14:paraId="054EDCBC" w14:textId="77777777" w:rsidR="00393FE4" w:rsidRPr="00393FE4" w:rsidRDefault="00393FE4" w:rsidP="00393F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</w:pPr>
            <w:r w:rsidRPr="00393FE4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Platná vyhláška Ministerstva zdravotníctva Slovenskej republiky č. 284/2022 Z. z. v súčasnom znení v plnom rozsahu nezohľadňuje zmeny právneho rámca vyplývajúce z noviel zákona č. 358/2021 Z. z. o Národnom inštitúte pre hodnotu a technológie v zdravotníctve, ktoré rozšírili okruh hodnotených technológií a následne upravili povinnosti inštitútu.</w:t>
            </w:r>
          </w:p>
          <w:p w14:paraId="6A92AA9A" w14:textId="12433ECA" w:rsidR="0048003E" w:rsidRPr="008F7340" w:rsidRDefault="00393FE4" w:rsidP="00393F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</w:pPr>
            <w:r w:rsidRPr="00393FE4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Zároveň je potrebné spresniť spôsob vyhodnocovania jednotlivých kľúčových ukazovateľov výkonnosti a prehodnotiť ich nastavenie vrátane spôsobu výpočtu a percentuálnej významnosti tak, aby primerane zohľadňovali rozsah a náročnosť činností inštitútu a zabezpečili transparentné a jednoznačné posudzovanie plnenia ukazovateľov vrátane ich vplyvu na krátenie finančných prostriedkov.</w:t>
            </w:r>
          </w:p>
        </w:tc>
      </w:tr>
      <w:tr w:rsidR="0048003E" w:rsidRPr="0048003E" w14:paraId="40A77D94" w14:textId="77777777" w:rsidTr="0022308A">
        <w:trPr>
          <w:trHeight w:val="128"/>
        </w:trPr>
        <w:tc>
          <w:tcPr>
            <w:tcW w:w="9209" w:type="dxa"/>
            <w:tcBorders>
              <w:top w:val="single" w:sz="4" w:space="0" w:color="auto"/>
            </w:tcBorders>
          </w:tcPr>
          <w:p w14:paraId="1B48531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Spôsob zapojenia verejnosti do prípravy právneho predpisu:</w:t>
            </w:r>
          </w:p>
        </w:tc>
      </w:tr>
      <w:tr w:rsidR="0048003E" w:rsidRPr="0048003E" w14:paraId="59D10389" w14:textId="77777777" w:rsidTr="0022308A">
        <w:tc>
          <w:tcPr>
            <w:tcW w:w="9209" w:type="dxa"/>
          </w:tcPr>
          <w:p w14:paraId="74897EC3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Verejnosť sa môže zapojiť do prípravy právneho predpisu zasielaním podnetov alebo návrhov v rozsahu vecného zamerania uvedeného v bode 2. Táto predbežná informácia sa zároveň považuje za konzultáciu s podnikateľským prostredím podľa Jednotnej metodiky na posudzovanie vybraných vplyvov.</w:t>
            </w:r>
          </w:p>
        </w:tc>
      </w:tr>
      <w:tr w:rsidR="0048003E" w:rsidRPr="0048003E" w14:paraId="7FF09CD1" w14:textId="77777777" w:rsidTr="0022308A">
        <w:tc>
          <w:tcPr>
            <w:tcW w:w="9209" w:type="dxa"/>
          </w:tcPr>
          <w:p w14:paraId="428192FC" w14:textId="77777777" w:rsidR="0048003E" w:rsidRPr="0048003E" w:rsidRDefault="0048003E" w:rsidP="0048003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Kontaktné údaje:</w:t>
            </w:r>
          </w:p>
        </w:tc>
      </w:tr>
      <w:tr w:rsidR="0048003E" w:rsidRPr="0048003E" w14:paraId="1557160E" w14:textId="77777777" w:rsidTr="0022308A">
        <w:tc>
          <w:tcPr>
            <w:tcW w:w="9209" w:type="dxa"/>
          </w:tcPr>
          <w:p w14:paraId="4CBD04DF" w14:textId="77777777" w:rsidR="0048003E" w:rsidRPr="0048003E" w:rsidRDefault="0048003E" w:rsidP="0048003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Ministerstvo zdravotníctva Slovenskej republiky </w:t>
            </w:r>
          </w:p>
          <w:p w14:paraId="0A70BE19" w14:textId="0E29C425" w:rsidR="0048003E" w:rsidRPr="0048003E" w:rsidRDefault="0048003E" w:rsidP="0048003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Sekcia farmácie a liekovej politiky</w:t>
            </w:r>
          </w:p>
          <w:p w14:paraId="22398BD1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Limbová 2, 837 52 Bratislava</w:t>
            </w:r>
          </w:p>
          <w:p w14:paraId="14B59663" w14:textId="50A57391" w:rsidR="0048003E" w:rsidRPr="0048003E" w:rsidRDefault="0048003E" w:rsidP="004800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u w:val="single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E-mail: </w:t>
            </w:r>
            <w:r w:rsidR="00683582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dominik.grega@health.gov.sk</w:t>
            </w:r>
          </w:p>
        </w:tc>
      </w:tr>
      <w:tr w:rsidR="0048003E" w:rsidRPr="0048003E" w14:paraId="19997A47" w14:textId="77777777" w:rsidTr="0022308A">
        <w:tc>
          <w:tcPr>
            <w:tcW w:w="9209" w:type="dxa"/>
          </w:tcPr>
          <w:p w14:paraId="48F5D28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Predpokladaný termín začatia pripomienkového konania: </w:t>
            </w:r>
          </w:p>
        </w:tc>
      </w:tr>
      <w:tr w:rsidR="0048003E" w:rsidRPr="0048003E" w14:paraId="5B83E5E8" w14:textId="77777777" w:rsidTr="0022308A">
        <w:trPr>
          <w:trHeight w:val="118"/>
        </w:trPr>
        <w:tc>
          <w:tcPr>
            <w:tcW w:w="9209" w:type="dxa"/>
          </w:tcPr>
          <w:p w14:paraId="2FF4C059" w14:textId="557409D1" w:rsidR="0048003E" w:rsidRPr="0048003E" w:rsidRDefault="00D24500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október</w:t>
            </w:r>
            <w:r w:rsidR="0048003E"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 2026</w:t>
            </w:r>
          </w:p>
        </w:tc>
      </w:tr>
    </w:tbl>
    <w:p w14:paraId="5C8613C7" w14:textId="77777777" w:rsidR="00BF0576" w:rsidRDefault="00BF0576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p w14:paraId="6E17CB5F" w14:textId="496FAE7F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Kamil Šaško</w:t>
      </w:r>
    </w:p>
    <w:p w14:paraId="6C780776" w14:textId="11814085" w:rsidR="00044E1F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minister</w:t>
      </w:r>
    </w:p>
    <w:sectPr w:rsidR="00044E1F" w:rsidRPr="0048003E" w:rsidSect="00BF0576">
      <w:pgSz w:w="11906" w:h="16838"/>
      <w:pgMar w:top="1134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875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3E"/>
    <w:rsid w:val="00044E1F"/>
    <w:rsid w:val="001909FC"/>
    <w:rsid w:val="002462B0"/>
    <w:rsid w:val="002C580D"/>
    <w:rsid w:val="003046EE"/>
    <w:rsid w:val="00393FE4"/>
    <w:rsid w:val="003A75FE"/>
    <w:rsid w:val="0048003E"/>
    <w:rsid w:val="004D0135"/>
    <w:rsid w:val="00683582"/>
    <w:rsid w:val="00702EC1"/>
    <w:rsid w:val="008C1DB3"/>
    <w:rsid w:val="008F7340"/>
    <w:rsid w:val="00BF0576"/>
    <w:rsid w:val="00C200CD"/>
    <w:rsid w:val="00D0322B"/>
    <w:rsid w:val="00D24500"/>
    <w:rsid w:val="00DD742C"/>
    <w:rsid w:val="00E41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4306"/>
  <w15:chartTrackingRefBased/>
  <w15:docId w15:val="{12E27E99-261D-42CC-A6FF-0F3874022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480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80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8003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80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8003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800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800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800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800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8003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8003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8003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8003E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8003E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8003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8003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8003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8003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80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480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80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480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80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48003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8003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48003E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8003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8003E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8003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theme" Target="theme/theme1.xml"></Relationship><Relationship Id="rId5" Type="http://schemas.openxmlformats.org/officeDocument/2006/relationships/fontTable" Target="fontTable.xml"></Relationship><Relationship Id="rId4" Type="http://schemas.openxmlformats.org/officeDocument/2006/relationships/webSettings" Target="webSettings.xml"></Relationship><Relationship Id="rId7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Zuzana Brtáňová"/>
    <f:field ref="FSCFOLIO_1_1001_FieldCurrentDate" text="21.10.2026 12:44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Predbezna_informacia_vyhlaska_284_2022"/>
    <f:field ref="objname" text="Predbezna_informacia_vyhlaska_284_2022" edit="true"/>
    <f:field ref="objsubject" text="" edit="true"/>
    <f:field ref="objcreatedby" text="Bohácseková, Soňa, Mgr."/>
    <f:field ref="objcreatedat" date="2026-10-20T08:01:26" text="20.10.2026 8:01:26"/>
    <f:field ref="objchangedby" text="Brtáňová, Zuzana, Mgr."/>
    <f:field ref="objmodifiedat" date="2026-10-20T15:22:30" text="20.10.2026 15:22:3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MZSR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Hromádková Martina</dc:creator>
  <cp:keywords/>
  <dc:description/>
  <cp:lastModifiedBy>Grega Dominik</cp:lastModifiedBy>
  <cp:revision>7</cp:revision>
  <dcterms:created xsi:type="dcterms:W3CDTF">2026-07-28T07:37:00Z</dcterms:created>
  <dcterms:modified xsi:type="dcterms:W3CDTF">2026-10-14T13:09:00Z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Mgr. Beáta Pastorková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20. 10. 2026, 08:01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Mgr. Zuzana Brtáňová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Mgr. Beáta Pastorková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SLPAP (Sekcia legislatívy, práva a akcionárskych práv)</vt:lpwstr>
  </property>
  <property name="FSC#COOELAK@1.1001:CreatedAt" pid="346" fmtid="{D5CDD505-2E9C-101B-9397-08002B2CF9AE}">
    <vt:lpwstr>20.10.2026</vt:lpwstr>
  </property>
  <property name="FSC#COOELAK@1.1001:OU" pid="347" fmtid="{D5CDD505-2E9C-101B-9397-08002B2CF9AE}">
    <vt:lpwstr>SLPAP (Sekcia legislatívy, práva a akcionárskych práv)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*COO.2289.100.3.5131480*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referent 3</vt:lpwstr>
  </property>
  <property name="FSC#COOELAK@1.1001:CurrentUserEmail" pid="366" fmtid="{D5CDD505-2E9C-101B-9397-08002B2CF9AE}">
    <vt:lpwstr>zuzana.brtanova@health.gov.sk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COO.2289.100.3.5131480</vt:lpwstr>
  </property>
  <property name="FSC#FSCFOLIO@1.1001:docpropproject" pid="402" fmtid="{D5CDD505-2E9C-101B-9397-08002B2CF9AE}">
    <vt:lpwstr/>
  </property>
</Properties>
</file>