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56AD7" w14:textId="77777777" w:rsidR="00323691" w:rsidRPr="00323691" w:rsidRDefault="00323691" w:rsidP="00323691">
      <w:pPr>
        <w:spacing w:line="254" w:lineRule="auto"/>
        <w:jc w:val="center"/>
        <w:rPr>
          <w:rFonts w:ascii="Times New Roman" w:eastAsia="Calibri" w:hAnsi="Times New Roman" w:cs="Times New Roman"/>
          <w:b/>
          <w:caps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b/>
          <w:caps/>
          <w:kern w:val="0"/>
          <w14:ligatures w14:val="none"/>
        </w:rPr>
        <w:t>Predbežná informácia</w:t>
      </w:r>
    </w:p>
    <w:p w14:paraId="367083D6" w14:textId="77777777" w:rsidR="00323691" w:rsidRPr="00323691" w:rsidRDefault="00323691" w:rsidP="00323691">
      <w:pPr>
        <w:spacing w:line="254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b/>
          <w:kern w:val="0"/>
          <w14:ligatures w14:val="none"/>
        </w:rPr>
        <w:t>(podľa § 9 zákona č. 400/2015 Z. z. o tvorbe právnych predpisov a o Zbierke zákonov Slovenskej republiky a o zmene a doplnení niektorých zákonov)</w:t>
      </w:r>
    </w:p>
    <w:p w14:paraId="157E7865" w14:textId="77777777" w:rsidR="00323691" w:rsidRPr="00323691" w:rsidRDefault="00323691" w:rsidP="00323691">
      <w:pPr>
        <w:spacing w:line="254" w:lineRule="auto"/>
        <w:ind w:left="720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2FDD7164" w14:textId="77777777" w:rsidR="00323691" w:rsidRPr="00323691" w:rsidRDefault="00323691" w:rsidP="00323691">
      <w:pPr>
        <w:numPr>
          <w:ilvl w:val="0"/>
          <w:numId w:val="1"/>
        </w:numPr>
        <w:spacing w:after="120" w:line="256" w:lineRule="auto"/>
        <w:ind w:left="714" w:hanging="357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b/>
          <w:kern w:val="0"/>
          <w14:ligatures w14:val="none"/>
        </w:rPr>
        <w:t>Pripravovaný právny predpis:</w:t>
      </w:r>
    </w:p>
    <w:p w14:paraId="5D53D3BB" w14:textId="5FCA0C93" w:rsidR="00323691" w:rsidRPr="00323691" w:rsidRDefault="00323691" w:rsidP="00323691">
      <w:pPr>
        <w:pBdr>
          <w:bottom w:val="single" w:sz="8" w:space="8" w:color="EFEFEF"/>
        </w:pBd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kern w:val="0"/>
          <w14:ligatures w14:val="none"/>
        </w:rPr>
        <w:t xml:space="preserve">Návrh vyhlášky Ministerstva hospodárstva Slovenskej republiky </w:t>
      </w:r>
      <w:bookmarkStart w:id="0" w:name="predpis.nadpis"/>
      <w:r w:rsidRPr="00323691">
        <w:rPr>
          <w:rFonts w:ascii="Times New Roman" w:eastAsia="Calibri" w:hAnsi="Times New Roman" w:cs="Times New Roman"/>
          <w:kern w:val="0"/>
          <w14:ligatures w14:val="none"/>
        </w:rPr>
        <w:t xml:space="preserve">k registrom opatrení energetickej efektívnosti </w:t>
      </w:r>
      <w:bookmarkEnd w:id="0"/>
    </w:p>
    <w:p w14:paraId="73EE94EE" w14:textId="77777777" w:rsidR="00323691" w:rsidRPr="00323691" w:rsidRDefault="00323691" w:rsidP="00323691">
      <w:pPr>
        <w:numPr>
          <w:ilvl w:val="0"/>
          <w:numId w:val="1"/>
        </w:numPr>
        <w:spacing w:after="120" w:line="240" w:lineRule="auto"/>
        <w:ind w:left="714" w:hanging="357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b/>
          <w:kern w:val="0"/>
          <w14:ligatures w14:val="none"/>
        </w:rPr>
        <w:t>Základné ciele právnej úpravy:</w:t>
      </w:r>
    </w:p>
    <w:p w14:paraId="22D47329" w14:textId="77777777" w:rsidR="00323691" w:rsidRPr="00323691" w:rsidRDefault="00323691" w:rsidP="00323691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32369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Návrh vyhlášky Ministerstva hospodárstva Slovenskej republiky k </w:t>
      </w:r>
      <w:r w:rsidRPr="00323691">
        <w:rPr>
          <w:rFonts w:ascii="Times New Roman" w:eastAsia="Calibri" w:hAnsi="Times New Roman" w:cs="Times New Roman"/>
          <w:kern w:val="0"/>
          <w14:ligatures w14:val="none"/>
        </w:rPr>
        <w:t>registrom opatrení energetickej efektívnosti</w:t>
      </w:r>
      <w:r w:rsidRPr="0032369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</w:t>
      </w:r>
      <w:r w:rsidRPr="00323691">
        <w:rPr>
          <w:rFonts w:ascii="Times New Roman" w:eastAsia="Calibri" w:hAnsi="Times New Roman" w:cs="Times New Roman"/>
          <w:kern w:val="0"/>
          <w14:ligatures w14:val="none"/>
        </w:rPr>
        <w:t xml:space="preserve"> (ďalej len „návrh vyhlášky“) bude spracovaný v súlade s § 45 ods. 1 písm. c), d), e), f) a k) štvrtého bodu vládneho návrhu zákona o energetickej efektívnosti a o zmene a doplnení niektorých zákonov (parlamentná tlač 1475), ktorého účelom je najmä transpozícia smernice EP a Rady (EÚ) 2023/1791 z 13. septembra 2023 o energetickej efektívnosti a o zmene nariadenia (EÚ) 2023/955 (prepracované znenie) do právneho poriadku Slovenskej republiky. Vládny návrh zákona je v súčasnosti predmetom rokovania v Národnej rade Slovenskej republiky.</w:t>
      </w:r>
    </w:p>
    <w:p w14:paraId="4B52B9BF" w14:textId="77777777" w:rsidR="00323691" w:rsidRPr="00323691" w:rsidRDefault="00323691" w:rsidP="00323691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kern w:val="0"/>
          <w14:ligatures w14:val="none"/>
        </w:rPr>
        <w:t>Návrh vyhlášky bude upravovať podrobnosti o opatreniach energetickej efektívnosti, a to najmä pre vzor, formu a obsah metodickej tabuľky a súhrnnej tabuľky koordinačného opatrenia energetickej efektívnosti a rozsah a štruktúru poskytovaných údajov podľa § 7 ods. 1 písm. c) zákona, životný cyklus koordinačného opatrenia energetickej efektívnosti, c)  rozsah, postup a formu poskytovania údajov do registra opatrení energetickej efektívnosti prevádzkovateľovi monitorovacieho systému energetickej efektívnosti  podľa § 11 zákona do registra opatrení energetickej efektívnosti podľa § 7 ods. 10 zákona a podľa § 8 zákona.</w:t>
      </w:r>
    </w:p>
    <w:p w14:paraId="3FACA3A9" w14:textId="77777777" w:rsidR="00323691" w:rsidRPr="00323691" w:rsidRDefault="00323691" w:rsidP="00323691">
      <w:pPr>
        <w:numPr>
          <w:ilvl w:val="0"/>
          <w:numId w:val="1"/>
        </w:numPr>
        <w:spacing w:after="120" w:line="240" w:lineRule="auto"/>
        <w:ind w:left="714" w:hanging="357"/>
        <w:contextualSpacing/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</w:pPr>
      <w:r w:rsidRPr="00323691">
        <w:rPr>
          <w:rFonts w:ascii="Times New Roman" w:eastAsia="Calibri" w:hAnsi="Times New Roman" w:cs="Times New Roman"/>
          <w:b/>
          <w:kern w:val="0"/>
          <w14:ligatures w14:val="none"/>
        </w:rPr>
        <w:t>Zhodnotenie súčasného stavu:</w:t>
      </w:r>
    </w:p>
    <w:p w14:paraId="5D0F6AFA" w14:textId="77777777" w:rsidR="00323691" w:rsidRPr="00323691" w:rsidRDefault="00323691" w:rsidP="00323691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323691">
        <w:rPr>
          <w:rFonts w:ascii="Times New Roman" w:eastAsia="Calibri" w:hAnsi="Times New Roman" w:cs="Times New Roman"/>
          <w:kern w:val="0"/>
          <w14:ligatures w14:val="none"/>
        </w:rPr>
        <w:t xml:space="preserve">Opatrenia energetickej efektívnosti sú potrebné pre plnenie cieľa úspor energie u konečného spotrebiteľa, doteraz však nebol k dispozícii legislatívny úprava požiadaviek na opatrenie energetickej efektívnosti. V rámci Prílohy 2 k Integrovanému národnému energetickému a klimatickému plánu boli spracované Metodické tabuľky ku každému opatreniu energetickej efektívnosti v rozsahu požiadaviek podľa prílohy smernice Európskeho parlamentu a Rady (EÚ) 2023/1791 o energetickej efektívnosti a nariadenia Európskeho parlamentu a Rady (EÚ) 2018/1999 o riadení energetickej únie a opatrení v oblasti klímy.   </w:t>
      </w:r>
    </w:p>
    <w:p w14:paraId="3387D7D5" w14:textId="77777777" w:rsidR="00323691" w:rsidRPr="00323691" w:rsidRDefault="00323691" w:rsidP="00323691">
      <w:pPr>
        <w:numPr>
          <w:ilvl w:val="0"/>
          <w:numId w:val="1"/>
        </w:numPr>
        <w:spacing w:after="120" w:line="256" w:lineRule="auto"/>
        <w:ind w:left="714" w:hanging="357"/>
        <w:contextualSpacing/>
        <w:rPr>
          <w:rFonts w:ascii="Calibri" w:eastAsia="Calibri" w:hAnsi="Calibri" w:cs="Times New Roman"/>
          <w:b/>
          <w:kern w:val="0"/>
          <w:sz w:val="22"/>
          <w:szCs w:val="22"/>
          <w14:ligatures w14:val="none"/>
        </w:rPr>
      </w:pPr>
      <w:r w:rsidRPr="00323691">
        <w:rPr>
          <w:rFonts w:ascii="Times New Roman" w:eastAsia="Calibri" w:hAnsi="Times New Roman" w:cs="Times New Roman"/>
          <w:b/>
          <w:kern w:val="0"/>
          <w14:ligatures w14:val="none"/>
        </w:rPr>
        <w:t>Spôsob zapojenia verejnosti do prípravy právneho predpisu:</w:t>
      </w:r>
    </w:p>
    <w:p w14:paraId="7D6FC624" w14:textId="77777777" w:rsidR="00323691" w:rsidRPr="00323691" w:rsidRDefault="00323691" w:rsidP="00323691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kern w:val="0"/>
          <w14:ligatures w14:val="none"/>
        </w:rPr>
        <w:t>Verejnosť sa môže zapojiť do prípravy právneho predpisu formou zasielania konkrétnych a konštruktívnych podnetov alebo návrhov v intenciách vecného zamerania podľa bodu 2. Lehota na zasielanie podnetov a návrhov je 5 pracovných dní.</w:t>
      </w:r>
    </w:p>
    <w:p w14:paraId="44114305" w14:textId="77777777" w:rsidR="00323691" w:rsidRPr="00323691" w:rsidRDefault="00323691" w:rsidP="00323691">
      <w:pPr>
        <w:keepNext/>
        <w:spacing w:line="256" w:lineRule="auto"/>
        <w:contextualSpacing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323691">
        <w:rPr>
          <w:rFonts w:ascii="Times New Roman" w:eastAsia="Calibri" w:hAnsi="Times New Roman" w:cs="Times New Roman"/>
          <w:kern w:val="0"/>
          <w:u w:val="single"/>
          <w14:ligatures w14:val="none"/>
        </w:rPr>
        <w:t>Kontaktné údaje:</w:t>
      </w:r>
    </w:p>
    <w:p w14:paraId="6544FF0A" w14:textId="77777777" w:rsidR="00323691" w:rsidRPr="00323691" w:rsidRDefault="00323691" w:rsidP="00323691">
      <w:pPr>
        <w:spacing w:line="254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kern w:val="0"/>
          <w14:ligatures w14:val="none"/>
        </w:rPr>
        <w:t>Ministerstvo hospodárstva Slovenskej republiky</w:t>
      </w:r>
    </w:p>
    <w:p w14:paraId="22F915E0" w14:textId="77777777" w:rsidR="00323691" w:rsidRPr="00323691" w:rsidRDefault="00323691" w:rsidP="00323691">
      <w:pPr>
        <w:spacing w:line="254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kern w:val="0"/>
          <w14:ligatures w14:val="none"/>
        </w:rPr>
        <w:t>Mlynské nivy 44/a</w:t>
      </w:r>
    </w:p>
    <w:p w14:paraId="48C8F3CA" w14:textId="77777777" w:rsidR="00323691" w:rsidRPr="00323691" w:rsidRDefault="00323691" w:rsidP="00323691">
      <w:pPr>
        <w:spacing w:line="25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kern w:val="0"/>
          <w14:ligatures w14:val="none"/>
        </w:rPr>
        <w:t>827 15  Bratislava</w:t>
      </w:r>
    </w:p>
    <w:p w14:paraId="603D55D0" w14:textId="77777777" w:rsidR="00323691" w:rsidRPr="00323691" w:rsidRDefault="00323691" w:rsidP="00323691">
      <w:pPr>
        <w:spacing w:line="25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2C11E6B4" w14:textId="77777777" w:rsidR="00323691" w:rsidRPr="00323691" w:rsidRDefault="00323691" w:rsidP="00323691">
      <w:pPr>
        <w:spacing w:line="25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kern w:val="0"/>
          <w14:ligatures w14:val="none"/>
        </w:rPr>
        <w:t>email:</w:t>
      </w:r>
      <w:r w:rsidRPr="00323691">
        <w:rPr>
          <w:rFonts w:ascii="Times New Roman" w:eastAsia="Calibri" w:hAnsi="Times New Roman" w:cs="Times New Roman"/>
          <w:kern w:val="0"/>
          <w14:ligatures w14:val="none"/>
        </w:rPr>
        <w:tab/>
      </w:r>
      <w:hyperlink r:id="rId5" w:history="1">
        <w:r w:rsidRPr="00323691">
          <w:rPr>
            <w:rFonts w:ascii="Times New Roman" w:eastAsia="Calibri" w:hAnsi="Times New Roman" w:cs="Times New Roman"/>
            <w:color w:val="0000FF"/>
            <w:kern w:val="0"/>
            <w:u w:val="single"/>
            <w14:ligatures w14:val="none"/>
          </w:rPr>
          <w:t>miroslav.marias@mhsr.sk</w:t>
        </w:r>
      </w:hyperlink>
      <w:r w:rsidRPr="00323691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45CC4E93" w14:textId="77777777" w:rsidR="00323691" w:rsidRPr="00323691" w:rsidRDefault="00323691" w:rsidP="00323691">
      <w:pPr>
        <w:numPr>
          <w:ilvl w:val="0"/>
          <w:numId w:val="1"/>
        </w:numPr>
        <w:spacing w:after="120" w:line="256" w:lineRule="auto"/>
        <w:ind w:left="714" w:hanging="357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323691">
        <w:rPr>
          <w:rFonts w:ascii="Times New Roman" w:eastAsia="Calibri" w:hAnsi="Times New Roman" w:cs="Times New Roman"/>
          <w:b/>
          <w:kern w:val="0"/>
          <w14:ligatures w14:val="none"/>
        </w:rPr>
        <w:t>Predpokladaný termín začatia pripomienkového konania:</w:t>
      </w:r>
    </w:p>
    <w:p w14:paraId="49EF264F" w14:textId="24EFFFCD" w:rsidR="00323691" w:rsidRPr="00323691" w:rsidRDefault="00323691" w:rsidP="00323691">
      <w:pPr>
        <w:spacing w:line="254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o</w:t>
      </w:r>
      <w:r w:rsidRPr="00323691">
        <w:rPr>
          <w:rFonts w:ascii="Times New Roman" w:eastAsia="Calibri" w:hAnsi="Times New Roman" w:cs="Times New Roman"/>
          <w:kern w:val="0"/>
          <w14:ligatures w14:val="none"/>
        </w:rPr>
        <w:t>któber-november 2026</w:t>
      </w:r>
    </w:p>
    <w:p w14:paraId="3DE7EA31" w14:textId="77777777" w:rsidR="00AC77BD" w:rsidRDefault="00AC77BD"/>
    <w:sectPr w:rsidR="00AC7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F37CA"/>
    <w:multiLevelType w:val="hybridMultilevel"/>
    <w:tmpl w:val="D3A0394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9766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6DE"/>
    <w:rsid w:val="001056DE"/>
    <w:rsid w:val="00323691"/>
    <w:rsid w:val="00460679"/>
    <w:rsid w:val="006C1EA5"/>
    <w:rsid w:val="00AC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904ED"/>
  <w15:chartTrackingRefBased/>
  <w15:docId w15:val="{24C0FA51-33F9-4F83-80CC-C7C1BAACE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1056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1056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1056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056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1056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1056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1056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1056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1056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056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1056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1056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056D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1056D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1056D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1056D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1056D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1056D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1056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1056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1056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1056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1056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1056D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1056D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1056D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1056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1056D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1056DE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323691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3236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roslav.marias@mhsr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Smazakova Janette</dc:creator>
  <cp:keywords/>
  <dc:description/>
  <cp:lastModifiedBy>Smazakova Janette</cp:lastModifiedBy>
  <cp:revision>2</cp:revision>
  <dcterms:created xsi:type="dcterms:W3CDTF">2026-10-21T12:01:00Z</dcterms:created>
  <dcterms:modified xsi:type="dcterms:W3CDTF">2026-10-21T12:04:00Z</dcterms:modified>
</cp:coreProperties>
</file>