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879AC"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3A30800B"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71AD078D"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C8904B6" w14:textId="77777777" w:rsidTr="000800FC">
        <w:tc>
          <w:tcPr>
            <w:tcW w:w="9180" w:type="dxa"/>
            <w:gridSpan w:val="11"/>
            <w:tcBorders>
              <w:bottom w:val="single" w:sz="4" w:space="0" w:color="FFFFFF"/>
            </w:tcBorders>
            <w:shd w:val="clear" w:color="auto" w:fill="E2E2E2"/>
          </w:tcPr>
          <w:p w14:paraId="1607991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183D574F" w14:textId="77777777" w:rsidTr="000800FC">
        <w:tc>
          <w:tcPr>
            <w:tcW w:w="9180" w:type="dxa"/>
            <w:gridSpan w:val="11"/>
            <w:tcBorders>
              <w:bottom w:val="single" w:sz="4" w:space="0" w:color="FFFFFF"/>
            </w:tcBorders>
            <w:shd w:val="clear" w:color="auto" w:fill="E2E2E2"/>
          </w:tcPr>
          <w:p w14:paraId="6F868F88"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B0F73D7" w14:textId="77777777" w:rsidTr="000800FC">
        <w:tc>
          <w:tcPr>
            <w:tcW w:w="9180" w:type="dxa"/>
            <w:gridSpan w:val="11"/>
            <w:tcBorders>
              <w:top w:val="single" w:sz="4" w:space="0" w:color="FFFFFF"/>
              <w:bottom w:val="single" w:sz="4" w:space="0" w:color="auto"/>
            </w:tcBorders>
          </w:tcPr>
          <w:p w14:paraId="53C0EB4B" w14:textId="68EF0F11" w:rsidR="001B23B7" w:rsidRPr="00260051" w:rsidRDefault="00260051" w:rsidP="00260051">
            <w:pPr>
              <w:spacing w:after="160" w:line="259" w:lineRule="auto"/>
              <w:rPr>
                <w:rFonts w:ascii="Times New Roman" w:eastAsia="Times New Roman" w:hAnsi="Times New Roman" w:cs="Times New Roman"/>
                <w:bCs/>
                <w:sz w:val="24"/>
                <w:szCs w:val="24"/>
              </w:rPr>
            </w:pPr>
            <w:r w:rsidRPr="00260051">
              <w:rPr>
                <w:rFonts w:ascii="Times New Roman" w:eastAsia="Times New Roman" w:hAnsi="Times New Roman" w:cs="Times New Roman"/>
                <w:bCs/>
                <w:sz w:val="24"/>
                <w:szCs w:val="24"/>
              </w:rPr>
              <w:t>Návrh vyhlášky Úradu jadrového dozoru Slovenskej republiky č. .../2027</w:t>
            </w:r>
            <w:r w:rsidR="00D368B2">
              <w:rPr>
                <w:rFonts w:ascii="Times New Roman" w:eastAsia="Times New Roman" w:hAnsi="Times New Roman" w:cs="Times New Roman"/>
                <w:bCs/>
                <w:sz w:val="24"/>
                <w:szCs w:val="24"/>
              </w:rPr>
              <w:t xml:space="preserve"> Z. z. </w:t>
            </w:r>
            <w:r w:rsidRPr="00260051">
              <w:rPr>
                <w:rFonts w:ascii="Times New Roman" w:eastAsia="Times New Roman" w:hAnsi="Times New Roman" w:cs="Times New Roman"/>
                <w:bCs/>
                <w:sz w:val="24"/>
                <w:szCs w:val="24"/>
              </w:rPr>
              <w:t>, ktorou sa ustanovujú podrobnosti o požiadavkách pri preprave rádioaktívnych materiálov a o schválení typu prepravného obalového súboru</w:t>
            </w:r>
          </w:p>
        </w:tc>
      </w:tr>
      <w:tr w:rsidR="00612E08" w:rsidRPr="00612E08" w14:paraId="2B50196E"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0ADBBF8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25C982D"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175D5397" w14:textId="6F259B87" w:rsidR="001B23B7" w:rsidRPr="00612E08" w:rsidRDefault="00260051" w:rsidP="000800FC">
            <w:pPr>
              <w:rPr>
                <w:rFonts w:ascii="Times New Roman" w:eastAsia="Times New Roman" w:hAnsi="Times New Roman" w:cs="Times New Roman"/>
                <w:sz w:val="20"/>
                <w:szCs w:val="20"/>
                <w:lang w:eastAsia="sk-SK"/>
              </w:rPr>
            </w:pPr>
            <w:r w:rsidRPr="003C5B6F">
              <w:rPr>
                <w:rFonts w:ascii="Times New Roman" w:hAnsi="Times New Roman"/>
                <w:sz w:val="24"/>
                <w:szCs w:val="24"/>
                <w:lang w:eastAsia="sk-SK"/>
              </w:rPr>
              <w:t>Úrad jadrového dozoru Slovenskej republiky</w:t>
            </w:r>
          </w:p>
        </w:tc>
      </w:tr>
      <w:tr w:rsidR="00612E08" w:rsidRPr="00612E08" w14:paraId="26BE8133"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6546EBC2"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CCF6397"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6B2C8A32"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3D2F23E2" w14:textId="77777777" w:rsidTr="000800FC">
        <w:tc>
          <w:tcPr>
            <w:tcW w:w="4212" w:type="dxa"/>
            <w:gridSpan w:val="2"/>
            <w:vMerge/>
            <w:tcBorders>
              <w:top w:val="nil"/>
              <w:left w:val="single" w:sz="4" w:space="0" w:color="auto"/>
              <w:bottom w:val="single" w:sz="4" w:space="0" w:color="FFFFFF"/>
            </w:tcBorders>
            <w:shd w:val="clear" w:color="auto" w:fill="E2E2E2"/>
          </w:tcPr>
          <w:p w14:paraId="756F3DB1"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79EAA08" w14:textId="36BD7D73" w:rsidR="001B23B7" w:rsidRPr="00612E08" w:rsidRDefault="0026005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CEDE321"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AD1B662" w14:textId="77777777" w:rsidTr="000800FC">
        <w:tc>
          <w:tcPr>
            <w:tcW w:w="4212" w:type="dxa"/>
            <w:gridSpan w:val="2"/>
            <w:vMerge/>
            <w:tcBorders>
              <w:top w:val="nil"/>
              <w:left w:val="single" w:sz="4" w:space="0" w:color="auto"/>
              <w:bottom w:val="single" w:sz="4" w:space="0" w:color="auto"/>
            </w:tcBorders>
            <w:shd w:val="clear" w:color="auto" w:fill="E2E2E2"/>
          </w:tcPr>
          <w:p w14:paraId="5480661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CD9B47B"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6EDC600"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3A261B8E"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2A4E92E9"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366CF29"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D7E5841"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2FBF13F"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662F5D8" w14:textId="78A218E6" w:rsidR="001B23B7" w:rsidRPr="00612E08" w:rsidRDefault="00260051" w:rsidP="000800FC">
            <w:pPr>
              <w:rPr>
                <w:rFonts w:ascii="Times New Roman" w:eastAsia="Times New Roman" w:hAnsi="Times New Roman" w:cs="Times New Roman"/>
                <w:i/>
                <w:sz w:val="20"/>
                <w:szCs w:val="20"/>
                <w:lang w:eastAsia="sk-SK"/>
              </w:rPr>
            </w:pPr>
            <w:r>
              <w:rPr>
                <w:rFonts w:ascii="Times New Roman" w:hAnsi="Times New Roman"/>
                <w:i/>
                <w:sz w:val="20"/>
                <w:szCs w:val="20"/>
                <w:lang w:eastAsia="sk-SK"/>
              </w:rPr>
              <w:t>september 2026</w:t>
            </w:r>
          </w:p>
        </w:tc>
      </w:tr>
      <w:tr w:rsidR="00612E08" w:rsidRPr="00612E08" w14:paraId="38A475E4"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30C87F7"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2C8B3C0" w14:textId="67CDC898" w:rsidR="001B23B7" w:rsidRPr="00612E08" w:rsidRDefault="00260051" w:rsidP="000800FC">
            <w:pPr>
              <w:rPr>
                <w:rFonts w:ascii="Times New Roman" w:eastAsia="Times New Roman" w:hAnsi="Times New Roman" w:cs="Times New Roman"/>
                <w:i/>
                <w:sz w:val="20"/>
                <w:szCs w:val="20"/>
                <w:lang w:eastAsia="sk-SK"/>
              </w:rPr>
            </w:pPr>
            <w:r>
              <w:rPr>
                <w:rFonts w:ascii="Times New Roman" w:hAnsi="Times New Roman"/>
                <w:i/>
                <w:sz w:val="20"/>
                <w:szCs w:val="20"/>
                <w:lang w:eastAsia="sk-SK"/>
              </w:rPr>
              <w:t>november 2026</w:t>
            </w:r>
          </w:p>
        </w:tc>
      </w:tr>
      <w:tr w:rsidR="00612E08" w:rsidRPr="00612E08" w14:paraId="54ACCD2F"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84B6B9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06B6FCD"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BA754E0"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4486962"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8FF77E4"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5592D831" w14:textId="77777777" w:rsidTr="000800FC">
        <w:tc>
          <w:tcPr>
            <w:tcW w:w="9180" w:type="dxa"/>
            <w:gridSpan w:val="11"/>
            <w:tcBorders>
              <w:top w:val="single" w:sz="4" w:space="0" w:color="auto"/>
              <w:left w:val="nil"/>
              <w:bottom w:val="single" w:sz="4" w:space="0" w:color="auto"/>
              <w:right w:val="nil"/>
            </w:tcBorders>
            <w:shd w:val="clear" w:color="auto" w:fill="FFFFFF"/>
          </w:tcPr>
          <w:p w14:paraId="4D6FD031"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52B2BBB"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D7CBB5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AAF2875"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BF37497" w14:textId="10C9CD33" w:rsidR="00F05848" w:rsidRDefault="000F6200" w:rsidP="00F05848">
            <w:pPr>
              <w:spacing w:after="160" w:line="259"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Súčasná</w:t>
            </w:r>
            <w:r w:rsidR="00F05848" w:rsidRPr="00F05848">
              <w:rPr>
                <w:rFonts w:ascii="Times New Roman" w:eastAsia="Times New Roman" w:hAnsi="Times New Roman" w:cs="Times New Roman"/>
                <w:bCs/>
                <w:sz w:val="24"/>
                <w:szCs w:val="24"/>
              </w:rPr>
              <w:t xml:space="preserve"> právna úprava už neposkytuje v plnom rozsahu dostatočný základ pre riešenie všetkých aplikačných otázok, ktoré sa v oblasti prepravy rádioaktívnych materiálov vyskytujú. Ide najmä o multimodálnu prepravu, preverovanie súladu, systém manažérstva </w:t>
            </w:r>
            <w:r w:rsidR="002D0D80">
              <w:rPr>
                <w:rFonts w:ascii="Times New Roman" w:eastAsia="Times New Roman" w:hAnsi="Times New Roman" w:cs="Times New Roman"/>
                <w:bCs/>
                <w:sz w:val="24"/>
                <w:szCs w:val="24"/>
              </w:rPr>
              <w:t xml:space="preserve">kvality </w:t>
            </w:r>
            <w:r w:rsidR="00F05848" w:rsidRPr="00F05848">
              <w:rPr>
                <w:rFonts w:ascii="Times New Roman" w:eastAsia="Times New Roman" w:hAnsi="Times New Roman" w:cs="Times New Roman"/>
                <w:bCs/>
                <w:sz w:val="24"/>
                <w:szCs w:val="24"/>
              </w:rPr>
              <w:t>pre prepravu, cielenú úpravu fyzickej ochrany podľa bezpečnostných kategórií, využívanie digitálnych systémov pri sledovaní prepravy a o riadenie starnutia prepravných obalových súborov</w:t>
            </w:r>
            <w:r w:rsidR="00F05848">
              <w:rPr>
                <w:rFonts w:ascii="Times New Roman" w:eastAsia="Times New Roman" w:hAnsi="Times New Roman" w:cs="Times New Roman"/>
                <w:bCs/>
                <w:sz w:val="24"/>
                <w:szCs w:val="24"/>
              </w:rPr>
              <w:t>.</w:t>
            </w:r>
          </w:p>
          <w:p w14:paraId="0146F4C6" w14:textId="1D823314" w:rsidR="00F05848" w:rsidRDefault="00F05848" w:rsidP="00F05848">
            <w:pPr>
              <w:spacing w:after="160" w:line="259" w:lineRule="auto"/>
              <w:jc w:val="both"/>
              <w:rPr>
                <w:rFonts w:ascii="Times New Roman" w:eastAsia="Times New Roman" w:hAnsi="Times New Roman" w:cs="Times New Roman"/>
                <w:bCs/>
                <w:sz w:val="24"/>
                <w:szCs w:val="24"/>
              </w:rPr>
            </w:pPr>
            <w:r w:rsidRPr="001824E1">
              <w:rPr>
                <w:rFonts w:ascii="Times New Roman" w:eastAsia="Times New Roman" w:hAnsi="Times New Roman" w:cs="Times New Roman"/>
                <w:bCs/>
                <w:sz w:val="24"/>
                <w:szCs w:val="24"/>
              </w:rPr>
              <w:t>Potre</w:t>
            </w:r>
            <w:r w:rsidR="001C0979">
              <w:rPr>
                <w:rFonts w:ascii="Times New Roman" w:eastAsia="Times New Roman" w:hAnsi="Times New Roman" w:cs="Times New Roman"/>
                <w:bCs/>
                <w:sz w:val="24"/>
                <w:szCs w:val="24"/>
              </w:rPr>
              <w:t>ba</w:t>
            </w:r>
            <w:r w:rsidRPr="001824E1">
              <w:rPr>
                <w:rFonts w:ascii="Times New Roman" w:eastAsia="Times New Roman" w:hAnsi="Times New Roman" w:cs="Times New Roman"/>
                <w:bCs/>
                <w:sz w:val="24"/>
                <w:szCs w:val="24"/>
              </w:rPr>
              <w:t xml:space="preserve"> zmeny existujúcej vyhlášky vyplynul</w:t>
            </w:r>
            <w:r w:rsidR="001C0979">
              <w:rPr>
                <w:rFonts w:ascii="Times New Roman" w:eastAsia="Times New Roman" w:hAnsi="Times New Roman" w:cs="Times New Roman"/>
                <w:bCs/>
                <w:sz w:val="24"/>
                <w:szCs w:val="24"/>
              </w:rPr>
              <w:t>a</w:t>
            </w:r>
            <w:r w:rsidRPr="001824E1">
              <w:rPr>
                <w:rFonts w:ascii="Times New Roman" w:eastAsia="Times New Roman" w:hAnsi="Times New Roman" w:cs="Times New Roman"/>
                <w:bCs/>
                <w:sz w:val="24"/>
                <w:szCs w:val="24"/>
              </w:rPr>
              <w:t xml:space="preserve"> aj zo záverov misie </w:t>
            </w:r>
            <w:r w:rsidR="00BC16D9" w:rsidRPr="001824E1">
              <w:rPr>
                <w:rFonts w:ascii="Times New Roman" w:eastAsia="Times New Roman" w:hAnsi="Times New Roman" w:cs="Times New Roman"/>
                <w:bCs/>
                <w:sz w:val="24"/>
                <w:szCs w:val="24"/>
              </w:rPr>
              <w:t xml:space="preserve">IRRS, ktorú vykonali v dňoch </w:t>
            </w:r>
            <w:r w:rsidR="006307DF">
              <w:rPr>
                <w:rFonts w:ascii="Times New Roman" w:eastAsia="Times New Roman" w:hAnsi="Times New Roman" w:cs="Times New Roman"/>
                <w:bCs/>
                <w:sz w:val="24"/>
                <w:szCs w:val="24"/>
              </w:rPr>
              <w:t xml:space="preserve">5. – 16. </w:t>
            </w:r>
            <w:r w:rsidR="00715688" w:rsidRPr="00715688">
              <w:rPr>
                <w:rFonts w:ascii="Times New Roman" w:eastAsia="Times New Roman" w:hAnsi="Times New Roman" w:cs="Times New Roman"/>
                <w:bCs/>
                <w:sz w:val="24"/>
                <w:szCs w:val="24"/>
              </w:rPr>
              <w:t>septembr</w:t>
            </w:r>
            <w:r w:rsidR="006307DF">
              <w:rPr>
                <w:rFonts w:ascii="Times New Roman" w:eastAsia="Times New Roman" w:hAnsi="Times New Roman" w:cs="Times New Roman"/>
                <w:bCs/>
                <w:sz w:val="24"/>
                <w:szCs w:val="24"/>
              </w:rPr>
              <w:t>a</w:t>
            </w:r>
            <w:r w:rsidR="00715688" w:rsidRPr="00715688">
              <w:rPr>
                <w:rFonts w:ascii="Times New Roman" w:eastAsia="Times New Roman" w:hAnsi="Times New Roman" w:cs="Times New Roman"/>
                <w:bCs/>
                <w:sz w:val="24"/>
                <w:szCs w:val="24"/>
              </w:rPr>
              <w:t xml:space="preserve"> 2022 </w:t>
            </w:r>
            <w:r w:rsidR="00BC16D9" w:rsidRPr="006307DF">
              <w:rPr>
                <w:rFonts w:ascii="Times New Roman" w:eastAsia="Times New Roman" w:hAnsi="Times New Roman" w:cs="Times New Roman"/>
                <w:bCs/>
                <w:sz w:val="24"/>
                <w:szCs w:val="24"/>
              </w:rPr>
              <w:t>experti Medzinárodnej agentúry pre atómovú energiu</w:t>
            </w:r>
            <w:r w:rsidR="00715688" w:rsidRPr="006307DF">
              <w:rPr>
                <w:rFonts w:ascii="Times New Roman" w:eastAsia="Times New Roman" w:hAnsi="Times New Roman" w:cs="Times New Roman"/>
                <w:bCs/>
                <w:sz w:val="24"/>
                <w:szCs w:val="24"/>
              </w:rPr>
              <w:t>.</w:t>
            </w:r>
            <w:r w:rsidR="00715688">
              <w:rPr>
                <w:rFonts w:ascii="Times New Roman" w:eastAsia="Times New Roman" w:hAnsi="Times New Roman" w:cs="Times New Roman"/>
                <w:bCs/>
                <w:sz w:val="24"/>
                <w:szCs w:val="24"/>
              </w:rPr>
              <w:t xml:space="preserve"> </w:t>
            </w:r>
            <w:r w:rsidR="006307DF">
              <w:rPr>
                <w:rFonts w:ascii="Times New Roman" w:eastAsia="Times New Roman" w:hAnsi="Times New Roman" w:cs="Times New Roman"/>
                <w:bCs/>
                <w:sz w:val="24"/>
                <w:szCs w:val="24"/>
              </w:rPr>
              <w:t xml:space="preserve">Správu </w:t>
            </w:r>
            <w:r w:rsidR="006307DF" w:rsidRPr="006307DF">
              <w:rPr>
                <w:rFonts w:ascii="Times New Roman" w:eastAsia="Times New Roman" w:hAnsi="Times New Roman" w:cs="Times New Roman"/>
                <w:bCs/>
                <w:sz w:val="24"/>
                <w:szCs w:val="24"/>
              </w:rPr>
              <w:t>o priebehu a výsledkoch misie IRRS v Slovenskej republike v roku 2022</w:t>
            </w:r>
            <w:r w:rsidR="006307DF">
              <w:rPr>
                <w:rFonts w:ascii="Times New Roman" w:eastAsia="Times New Roman" w:hAnsi="Times New Roman" w:cs="Times New Roman"/>
                <w:bCs/>
                <w:sz w:val="24"/>
                <w:szCs w:val="24"/>
              </w:rPr>
              <w:t xml:space="preserve"> vzala na vedomie </w:t>
            </w:r>
            <w:r w:rsidR="006307DF" w:rsidRPr="006307DF">
              <w:rPr>
                <w:rFonts w:ascii="Times New Roman" w:eastAsia="Times New Roman" w:hAnsi="Times New Roman" w:cs="Times New Roman"/>
                <w:bCs/>
                <w:sz w:val="24"/>
                <w:szCs w:val="24"/>
              </w:rPr>
              <w:t>a</w:t>
            </w:r>
            <w:r w:rsidR="006307DF">
              <w:rPr>
                <w:rFonts w:ascii="Times New Roman" w:eastAsia="Times New Roman" w:hAnsi="Times New Roman" w:cs="Times New Roman"/>
                <w:bCs/>
                <w:sz w:val="24"/>
                <w:szCs w:val="24"/>
              </w:rPr>
              <w:t> </w:t>
            </w:r>
            <w:r w:rsidR="006307DF" w:rsidRPr="006307DF">
              <w:rPr>
                <w:rFonts w:ascii="Times New Roman" w:eastAsia="Times New Roman" w:hAnsi="Times New Roman" w:cs="Times New Roman"/>
                <w:bCs/>
                <w:sz w:val="24"/>
                <w:szCs w:val="24"/>
              </w:rPr>
              <w:t>návrh Akčného plánu na riešenie opatrení z misie IRRS v Slovenskej republike</w:t>
            </w:r>
            <w:r w:rsidR="006307DF">
              <w:rPr>
                <w:rFonts w:ascii="Times New Roman" w:eastAsia="Times New Roman" w:hAnsi="Times New Roman" w:cs="Times New Roman"/>
                <w:bCs/>
                <w:sz w:val="24"/>
                <w:szCs w:val="24"/>
              </w:rPr>
              <w:t xml:space="preserve"> schválila vláda Slovenskej republiky </w:t>
            </w:r>
            <w:r w:rsidR="00C2462D">
              <w:rPr>
                <w:rFonts w:ascii="Times New Roman" w:eastAsia="Times New Roman" w:hAnsi="Times New Roman" w:cs="Times New Roman"/>
                <w:bCs/>
                <w:sz w:val="24"/>
                <w:szCs w:val="24"/>
              </w:rPr>
              <w:t xml:space="preserve">uznesením vlády Slovenskej republiky č. 221/2024 </w:t>
            </w:r>
            <w:r w:rsidR="006307DF">
              <w:rPr>
                <w:rFonts w:ascii="Times New Roman" w:eastAsia="Times New Roman" w:hAnsi="Times New Roman" w:cs="Times New Roman"/>
                <w:bCs/>
                <w:sz w:val="24"/>
                <w:szCs w:val="24"/>
              </w:rPr>
              <w:t>na svojom zasadnutí dňa 16. 4. 2024</w:t>
            </w:r>
            <w:r w:rsidR="00C2462D">
              <w:rPr>
                <w:rFonts w:ascii="Times New Roman" w:eastAsia="Times New Roman" w:hAnsi="Times New Roman" w:cs="Times New Roman"/>
                <w:bCs/>
                <w:sz w:val="24"/>
                <w:szCs w:val="24"/>
              </w:rPr>
              <w:t xml:space="preserve">, číslo materiálu: </w:t>
            </w:r>
            <w:r w:rsidR="00C2462D" w:rsidRPr="00C2462D">
              <w:rPr>
                <w:rFonts w:ascii="Times New Roman" w:eastAsia="Times New Roman" w:hAnsi="Times New Roman" w:cs="Times New Roman"/>
                <w:bCs/>
                <w:sz w:val="24"/>
                <w:szCs w:val="24"/>
              </w:rPr>
              <w:t>UV-15929/2024</w:t>
            </w:r>
            <w:r w:rsidR="006307DF">
              <w:rPr>
                <w:rFonts w:ascii="Times New Roman" w:eastAsia="Times New Roman" w:hAnsi="Times New Roman" w:cs="Times New Roman"/>
                <w:bCs/>
                <w:sz w:val="24"/>
                <w:szCs w:val="24"/>
              </w:rPr>
              <w:t xml:space="preserve"> </w:t>
            </w:r>
            <w:r w:rsidR="006307DF" w:rsidRPr="006307DF">
              <w:rPr>
                <w:rFonts w:ascii="Times New Roman" w:eastAsia="Times New Roman" w:hAnsi="Times New Roman" w:cs="Times New Roman"/>
                <w:bCs/>
                <w:sz w:val="24"/>
                <w:szCs w:val="24"/>
              </w:rPr>
              <w:t xml:space="preserve"> </w:t>
            </w:r>
            <w:r w:rsidR="00BC16D9" w:rsidRPr="001824E1">
              <w:rPr>
                <w:rFonts w:ascii="Times New Roman" w:eastAsia="Times New Roman" w:hAnsi="Times New Roman" w:cs="Times New Roman"/>
                <w:bCs/>
                <w:sz w:val="24"/>
                <w:szCs w:val="24"/>
              </w:rPr>
              <w:t xml:space="preserve">Vzhľadom na nasledujúcu misiu, ktorá sa uskutoční v novembri 2026 je potrebné </w:t>
            </w:r>
            <w:r w:rsidR="002D0D80">
              <w:rPr>
                <w:rFonts w:ascii="Times New Roman" w:eastAsia="Times New Roman" w:hAnsi="Times New Roman" w:cs="Times New Roman"/>
                <w:bCs/>
                <w:sz w:val="24"/>
                <w:szCs w:val="24"/>
              </w:rPr>
              <w:t>informovať</w:t>
            </w:r>
            <w:r w:rsidR="001C0979">
              <w:rPr>
                <w:rFonts w:ascii="Times New Roman" w:eastAsia="Times New Roman" w:hAnsi="Times New Roman" w:cs="Times New Roman"/>
                <w:bCs/>
                <w:sz w:val="24"/>
                <w:szCs w:val="24"/>
              </w:rPr>
              <w:t xml:space="preserve"> </w:t>
            </w:r>
            <w:r w:rsidR="00A96AC7">
              <w:rPr>
                <w:rFonts w:ascii="Times New Roman" w:eastAsia="Times New Roman" w:hAnsi="Times New Roman" w:cs="Times New Roman"/>
                <w:bCs/>
                <w:sz w:val="24"/>
                <w:szCs w:val="24"/>
              </w:rPr>
              <w:t xml:space="preserve">o vykonaných zmenách pri riadení starnutia obalových súborov podľa záverov misie. </w:t>
            </w:r>
          </w:p>
          <w:p w14:paraId="4D7EDF70" w14:textId="6CF2D0AE" w:rsidR="00ED78EA" w:rsidRDefault="00702001" w:rsidP="00F05848">
            <w:pPr>
              <w:spacing w:after="160" w:line="259" w:lineRule="auto"/>
              <w:jc w:val="both"/>
              <w:rPr>
                <w:rFonts w:ascii="Times New Roman" w:eastAsia="Times New Roman" w:hAnsi="Times New Roman" w:cs="Times New Roman"/>
                <w:bCs/>
                <w:sz w:val="24"/>
                <w:szCs w:val="24"/>
              </w:rPr>
            </w:pPr>
            <w:r w:rsidRPr="00702001">
              <w:rPr>
                <w:rFonts w:ascii="Times New Roman" w:eastAsia="Times New Roman" w:hAnsi="Times New Roman" w:cs="Times New Roman"/>
                <w:bCs/>
                <w:sz w:val="24"/>
                <w:szCs w:val="24"/>
              </w:rPr>
              <w:t>Významným prvkom návrhu je výslovné prepojenie vnútroštátnej právnej úpravy s medzinárodnými predpismi o preprave nebezpečných vecí. Tieto predpisy predstavujú základný technický rámec pre klasifikáciu rádioaktívnych materiálov, limity aktivít, konštrukčné požiadavky na obalové súbory, skúšobné podmienky, kategorizáciu zásielok, označovanie a prepravnú dokumentáciu. Návrh vyhlášky na tento rámec nadväzuje a v rozsahu potrebnom pre vnútroštátny výkon dozoru ho dopĺňa o podrobnejšie požiadavky tam, kde to vyžadujú osobitosti jadrovej bezpečnosti, radiačnej ochrany alebo fyzickej ochrany.</w:t>
            </w:r>
          </w:p>
          <w:p w14:paraId="3A3C970D" w14:textId="4028374B" w:rsidR="00753915" w:rsidRDefault="00753915" w:rsidP="00F05848">
            <w:pPr>
              <w:spacing w:after="160" w:line="259" w:lineRule="auto"/>
              <w:jc w:val="both"/>
              <w:rPr>
                <w:rFonts w:ascii="Times New Roman" w:eastAsia="Times New Roman" w:hAnsi="Times New Roman" w:cs="Times New Roman"/>
                <w:bCs/>
                <w:sz w:val="24"/>
                <w:szCs w:val="24"/>
              </w:rPr>
            </w:pPr>
            <w:r w:rsidRPr="00753915">
              <w:rPr>
                <w:rFonts w:ascii="Times New Roman" w:eastAsia="Times New Roman" w:hAnsi="Times New Roman" w:cs="Times New Roman"/>
                <w:bCs/>
                <w:sz w:val="24"/>
                <w:szCs w:val="24"/>
              </w:rPr>
              <w:t>Návrh zároveň rešpektuje väzbu na právnu úpravu radiačnej ochrany a nezasahuje do pôsobnosti orgánov radiačnej ochrany.</w:t>
            </w:r>
          </w:p>
          <w:p w14:paraId="6DA87C73" w14:textId="7ECB5762" w:rsidR="007339BB" w:rsidRDefault="00164631" w:rsidP="00164631">
            <w:pPr>
              <w:spacing w:after="160" w:line="259"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Nový</w:t>
            </w:r>
            <w:r w:rsidR="001C0979">
              <w:rPr>
                <w:rFonts w:ascii="Times New Roman" w:eastAsia="Times New Roman" w:hAnsi="Times New Roman" w:cs="Times New Roman"/>
                <w:bCs/>
                <w:sz w:val="24"/>
                <w:szCs w:val="24"/>
              </w:rPr>
              <w:t>m</w:t>
            </w:r>
            <w:r>
              <w:rPr>
                <w:rFonts w:ascii="Times New Roman" w:eastAsia="Times New Roman" w:hAnsi="Times New Roman" w:cs="Times New Roman"/>
                <w:bCs/>
                <w:sz w:val="24"/>
                <w:szCs w:val="24"/>
              </w:rPr>
              <w:t xml:space="preserve"> prístup</w:t>
            </w:r>
            <w:r w:rsidR="001C0979">
              <w:rPr>
                <w:rFonts w:ascii="Times New Roman" w:eastAsia="Times New Roman" w:hAnsi="Times New Roman" w:cs="Times New Roman"/>
                <w:bCs/>
                <w:sz w:val="24"/>
                <w:szCs w:val="24"/>
              </w:rPr>
              <w:t>om</w:t>
            </w:r>
            <w:r>
              <w:rPr>
                <w:rFonts w:ascii="Times New Roman" w:eastAsia="Times New Roman" w:hAnsi="Times New Roman" w:cs="Times New Roman"/>
                <w:bCs/>
                <w:sz w:val="24"/>
                <w:szCs w:val="24"/>
              </w:rPr>
              <w:t xml:space="preserve"> návrhu </w:t>
            </w:r>
            <w:r w:rsidRPr="00164631">
              <w:rPr>
                <w:rFonts w:ascii="Times New Roman" w:eastAsia="Times New Roman" w:hAnsi="Times New Roman" w:cs="Times New Roman"/>
                <w:bCs/>
                <w:sz w:val="24"/>
                <w:szCs w:val="24"/>
              </w:rPr>
              <w:t>je zavedenie požiadaviek na riadenie starnutia prepravných obalových súborov. Cieľom je zabezpečiť, aby sa bezpečnostné funkcie obalového súboru neposudzovali len v okamihu schválenia typu, ale počas celej doby jeho používania a aby sa degradácia materiálov, komponentov a systémov včas identifikovala, monitorovala a riadila. Ide o dôležitý preventívny prvok, ktorý znižuje riziko, že pri opakovane používaných alebo dlhodobo skladovaných obalových súboroch dôjde k zlyhaniu bezpečnostných funkcií</w:t>
            </w:r>
            <w:r w:rsidR="007339BB">
              <w:rPr>
                <w:rFonts w:ascii="Times New Roman" w:eastAsia="Times New Roman" w:hAnsi="Times New Roman" w:cs="Times New Roman"/>
                <w:bCs/>
                <w:sz w:val="24"/>
                <w:szCs w:val="24"/>
              </w:rPr>
              <w:t xml:space="preserve">. </w:t>
            </w:r>
            <w:r w:rsidRPr="00164631">
              <w:rPr>
                <w:rFonts w:ascii="Times New Roman" w:eastAsia="Times New Roman" w:hAnsi="Times New Roman" w:cs="Times New Roman"/>
                <w:bCs/>
                <w:sz w:val="24"/>
                <w:szCs w:val="24"/>
              </w:rPr>
              <w:t xml:space="preserve"> </w:t>
            </w:r>
          </w:p>
          <w:p w14:paraId="3AB05B66" w14:textId="7E42FA3D" w:rsidR="000A1F6F" w:rsidRPr="00BA5E2C" w:rsidRDefault="007339BB" w:rsidP="007339BB">
            <w:pPr>
              <w:spacing w:after="160" w:line="259"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Ďalším inštitútom </w:t>
            </w:r>
            <w:r w:rsidRPr="007339BB">
              <w:rPr>
                <w:rFonts w:ascii="Times New Roman" w:eastAsia="Times New Roman" w:hAnsi="Times New Roman" w:cs="Times New Roman"/>
                <w:bCs/>
                <w:sz w:val="24"/>
                <w:szCs w:val="24"/>
              </w:rPr>
              <w:t>je zavedenie odstupňovaného prístupu podľa bezpečnostnej kategórie prepravovaného materiálu a zohľadňuje nielen riziká náhodného poškodenia zásielky, ale aj riziká úmyselného neoprávneného zásahu, sabotáže alebo odcudzenia. Tomu zodpovedá úprava bezpečnostného plánovania trasy, komunikačných a monitorovacích systémov, dispečerského sledovania, súčinnosti s Policajným zborom a preverovania účinnosti bezpečnostných opatrení formou cvičení.</w:t>
            </w:r>
          </w:p>
        </w:tc>
      </w:tr>
      <w:tr w:rsidR="00612E08" w:rsidRPr="00612E08" w14:paraId="0D6BAC74"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CAFC02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268263E0"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6C3A385" w14:textId="09BC86D9"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08DDD78" w14:textId="77777777" w:rsidR="00675B46" w:rsidRDefault="00675B46" w:rsidP="000800FC">
            <w:pPr>
              <w:rPr>
                <w:rFonts w:ascii="Times New Roman" w:eastAsia="Times New Roman" w:hAnsi="Times New Roman" w:cs="Times New Roman"/>
                <w:i/>
                <w:sz w:val="20"/>
                <w:szCs w:val="20"/>
                <w:lang w:eastAsia="sk-SK"/>
              </w:rPr>
            </w:pPr>
          </w:p>
          <w:p w14:paraId="797B4EF0" w14:textId="77777777" w:rsidR="00ED78EA" w:rsidRDefault="00ED78EA" w:rsidP="00675B46">
            <w:pPr>
              <w:spacing w:after="160" w:line="259" w:lineRule="auto"/>
              <w:jc w:val="both"/>
              <w:rPr>
                <w:rFonts w:ascii="Times New Roman" w:eastAsia="Times New Roman" w:hAnsi="Times New Roman" w:cs="Times New Roman"/>
                <w:bCs/>
                <w:sz w:val="24"/>
                <w:szCs w:val="24"/>
              </w:rPr>
            </w:pPr>
            <w:r w:rsidRPr="00ED78EA">
              <w:rPr>
                <w:rFonts w:ascii="Times New Roman" w:eastAsia="Times New Roman" w:hAnsi="Times New Roman" w:cs="Times New Roman"/>
                <w:bCs/>
                <w:sz w:val="24"/>
                <w:szCs w:val="24"/>
              </w:rPr>
              <w:t>Cieľom návrhu vyhlášky je vytvoriť moderný, systematický a odborne presný vykonávací rámec pre prepravu rádioaktívnych materiálov, ktorý zohľadňuje vývoj medzinárodných technických štandardov, nové bezpečnostné a bezpečnostno-ochranné riziká, ako aj potrebu detailnejšie upraviť dokumentačné a organizačné aspekty prepravy.</w:t>
            </w:r>
          </w:p>
          <w:p w14:paraId="4A652D29" w14:textId="0AFCE032" w:rsidR="001B23B7" w:rsidRPr="00AB3559" w:rsidRDefault="00260051" w:rsidP="00AB3559">
            <w:pPr>
              <w:spacing w:after="160" w:line="259" w:lineRule="auto"/>
              <w:jc w:val="both"/>
              <w:rPr>
                <w:rFonts w:ascii="Times New Roman" w:eastAsia="Times New Roman" w:hAnsi="Times New Roman" w:cs="Times New Roman"/>
                <w:bCs/>
                <w:sz w:val="24"/>
                <w:szCs w:val="24"/>
              </w:rPr>
            </w:pPr>
            <w:r w:rsidRPr="008F3B83">
              <w:rPr>
                <w:rFonts w:ascii="Times New Roman" w:eastAsia="Times New Roman" w:hAnsi="Times New Roman" w:cs="Times New Roman"/>
                <w:bCs/>
                <w:sz w:val="24"/>
                <w:szCs w:val="24"/>
              </w:rPr>
              <w:t>Prijatím tejto právnej úpravy</w:t>
            </w:r>
            <w:r w:rsidR="00BE117D" w:rsidRPr="008F3B83">
              <w:rPr>
                <w:rFonts w:ascii="Times New Roman" w:eastAsia="Times New Roman" w:hAnsi="Times New Roman" w:cs="Times New Roman"/>
                <w:bCs/>
                <w:sz w:val="24"/>
                <w:szCs w:val="24"/>
              </w:rPr>
              <w:t xml:space="preserve"> sa spresnia dokumentačné a organizačné povinnosti subjektov </w:t>
            </w:r>
            <w:r w:rsidR="00674826">
              <w:rPr>
                <w:rFonts w:ascii="Times New Roman" w:eastAsia="Times New Roman" w:hAnsi="Times New Roman" w:cs="Times New Roman"/>
                <w:bCs/>
                <w:sz w:val="24"/>
                <w:szCs w:val="24"/>
              </w:rPr>
              <w:t>zapojených do</w:t>
            </w:r>
            <w:r w:rsidR="00BE117D" w:rsidRPr="008F3B83">
              <w:rPr>
                <w:rFonts w:ascii="Times New Roman" w:eastAsia="Times New Roman" w:hAnsi="Times New Roman" w:cs="Times New Roman"/>
                <w:bCs/>
                <w:sz w:val="24"/>
                <w:szCs w:val="24"/>
              </w:rPr>
              <w:t xml:space="preserve"> preprav</w:t>
            </w:r>
            <w:r w:rsidR="00674826">
              <w:rPr>
                <w:rFonts w:ascii="Times New Roman" w:eastAsia="Times New Roman" w:hAnsi="Times New Roman" w:cs="Times New Roman"/>
                <w:bCs/>
                <w:sz w:val="24"/>
                <w:szCs w:val="24"/>
              </w:rPr>
              <w:t>y</w:t>
            </w:r>
            <w:r w:rsidR="00BE117D" w:rsidRPr="008F3B83">
              <w:rPr>
                <w:rFonts w:ascii="Times New Roman" w:eastAsia="Times New Roman" w:hAnsi="Times New Roman" w:cs="Times New Roman"/>
                <w:bCs/>
                <w:sz w:val="24"/>
                <w:szCs w:val="24"/>
              </w:rPr>
              <w:t xml:space="preserve"> rádioaktívnych materiálov. Bude možné pružnejšie reflektovať na zmeny v povinnostiach a požiadavkách zavedených najmä medzinárodnými zmluvami upravujúcimi prepravu nebezpečných vecí. </w:t>
            </w:r>
            <w:r w:rsidR="001C0979" w:rsidRPr="001C0979">
              <w:rPr>
                <w:rFonts w:ascii="Times New Roman" w:eastAsia="Times New Roman" w:hAnsi="Times New Roman" w:cs="Times New Roman"/>
                <w:bCs/>
                <w:sz w:val="24"/>
                <w:szCs w:val="24"/>
              </w:rPr>
              <w:t xml:space="preserve">Súčasne sa ustanovuje požiadavka na primeranú ochranu digitálnych systémov používaných pri riadení prepravy a fyzickej ochrane pred kybernetickými útokmi a neoprávneným zásahom.  </w:t>
            </w:r>
          </w:p>
        </w:tc>
      </w:tr>
      <w:tr w:rsidR="00612E08" w:rsidRPr="00612E08" w14:paraId="36C43DC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33E440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5939FEC9"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182933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73A855A1" w14:textId="77777777" w:rsidR="001C0979" w:rsidRDefault="001C0979" w:rsidP="000800FC">
            <w:pPr>
              <w:rPr>
                <w:rFonts w:ascii="Times New Roman" w:eastAsia="Times New Roman" w:hAnsi="Times New Roman" w:cs="Times New Roman"/>
                <w:bCs/>
                <w:sz w:val="24"/>
                <w:szCs w:val="24"/>
              </w:rPr>
            </w:pPr>
          </w:p>
          <w:p w14:paraId="22ECBEB9" w14:textId="20CD1953" w:rsidR="001C0979" w:rsidRDefault="001C0979" w:rsidP="000719AF">
            <w:pPr>
              <w:jc w:val="both"/>
              <w:rPr>
                <w:rFonts w:ascii="Times New Roman" w:eastAsia="Times New Roman" w:hAnsi="Times New Roman" w:cs="Times New Roman"/>
                <w:bCs/>
                <w:sz w:val="24"/>
                <w:szCs w:val="24"/>
              </w:rPr>
            </w:pPr>
            <w:r w:rsidRPr="001C0979">
              <w:rPr>
                <w:rFonts w:ascii="Times New Roman" w:eastAsia="Times New Roman" w:hAnsi="Times New Roman" w:cs="Times New Roman"/>
                <w:bCs/>
                <w:sz w:val="24"/>
                <w:szCs w:val="24"/>
              </w:rPr>
              <w:t>Priamo dotknutými subjektmi sú držitelia povolení podľa § 5 ods. 3 písm. f), g), h), j), l), m) a n) zákona č. 541/2004 Z. z. o mierovom využívaní jadrovej energie (atómový zákon) a o zmene a doplnení niektorých zákonov v znení neskorších predpisov</w:t>
            </w:r>
            <w:r w:rsidR="00EB0D68">
              <w:rPr>
                <w:rFonts w:ascii="Times New Roman" w:eastAsia="Times New Roman" w:hAnsi="Times New Roman" w:cs="Times New Roman"/>
                <w:bCs/>
                <w:sz w:val="24"/>
                <w:szCs w:val="24"/>
              </w:rPr>
              <w:t xml:space="preserve"> (ďalej len „atómový zákon“)</w:t>
            </w:r>
            <w:r w:rsidRPr="001C0979">
              <w:rPr>
                <w:rFonts w:ascii="Times New Roman" w:eastAsia="Times New Roman" w:hAnsi="Times New Roman" w:cs="Times New Roman"/>
                <w:bCs/>
                <w:sz w:val="24"/>
                <w:szCs w:val="24"/>
              </w:rPr>
              <w:t>. Nepriamo dotknutými subjektmi sú držitelia povolení podľa § 5 ods. 3 písm. a), b), c) a d) uvedeného zákona, ak sa v rámci povoľovanej činnosti podieľajú na príprave, odosielaní, prijímaní alebo inom</w:t>
            </w:r>
            <w:r>
              <w:rPr>
                <w:rFonts w:ascii="Times New Roman" w:eastAsia="Times New Roman" w:hAnsi="Times New Roman" w:cs="Times New Roman"/>
                <w:bCs/>
                <w:sz w:val="24"/>
                <w:szCs w:val="24"/>
              </w:rPr>
              <w:t xml:space="preserve"> </w:t>
            </w:r>
            <w:r w:rsidRPr="001C0979">
              <w:rPr>
                <w:rFonts w:ascii="Times New Roman" w:eastAsia="Times New Roman" w:hAnsi="Times New Roman" w:cs="Times New Roman"/>
                <w:bCs/>
                <w:sz w:val="24"/>
                <w:szCs w:val="24"/>
              </w:rPr>
              <w:t>nakladaní s rádioaktívnymi materiálmi súvisiacom s ich prepravou.</w:t>
            </w:r>
          </w:p>
          <w:p w14:paraId="7232F0A5" w14:textId="77777777" w:rsidR="001C0979" w:rsidRDefault="001C0979" w:rsidP="000800FC">
            <w:pPr>
              <w:rPr>
                <w:rFonts w:ascii="Times New Roman" w:eastAsia="Times New Roman" w:hAnsi="Times New Roman" w:cs="Times New Roman"/>
                <w:bCs/>
                <w:sz w:val="24"/>
                <w:szCs w:val="24"/>
              </w:rPr>
            </w:pPr>
          </w:p>
          <w:p w14:paraId="2955BCD5" w14:textId="7684F3A7" w:rsidR="001C0979" w:rsidRPr="00612E08" w:rsidRDefault="001C0979" w:rsidP="00FF0FB6">
            <w:pPr>
              <w:spacing w:after="160" w:line="259" w:lineRule="auto"/>
              <w:jc w:val="both"/>
              <w:rPr>
                <w:rFonts w:ascii="Times New Roman" w:eastAsia="Times New Roman" w:hAnsi="Times New Roman" w:cs="Times New Roman"/>
                <w:i/>
                <w:sz w:val="20"/>
                <w:szCs w:val="20"/>
                <w:lang w:eastAsia="sk-SK"/>
              </w:rPr>
            </w:pPr>
            <w:r>
              <w:rPr>
                <w:rFonts w:ascii="Times New Roman" w:eastAsia="Times New Roman" w:hAnsi="Times New Roman" w:cs="Times New Roman"/>
                <w:bCs/>
                <w:sz w:val="24"/>
                <w:szCs w:val="24"/>
              </w:rPr>
              <w:t xml:space="preserve">Dotknutými subjektami sú aj </w:t>
            </w:r>
            <w:r w:rsidRPr="001C0979">
              <w:rPr>
                <w:rFonts w:ascii="Times New Roman" w:eastAsia="Times New Roman" w:hAnsi="Times New Roman" w:cs="Times New Roman"/>
                <w:bCs/>
                <w:sz w:val="24"/>
                <w:szCs w:val="24"/>
              </w:rPr>
              <w:t>žiadatelia o schválenie typu</w:t>
            </w:r>
            <w:r>
              <w:rPr>
                <w:rFonts w:ascii="Times New Roman" w:eastAsia="Times New Roman" w:hAnsi="Times New Roman" w:cs="Times New Roman"/>
                <w:bCs/>
                <w:sz w:val="24"/>
                <w:szCs w:val="24"/>
              </w:rPr>
              <w:t xml:space="preserve"> prepravného obalového súboru podľa atómového zákona</w:t>
            </w:r>
            <w:r w:rsidRPr="001C0979">
              <w:rPr>
                <w:rFonts w:ascii="Times New Roman" w:eastAsia="Times New Roman" w:hAnsi="Times New Roman" w:cs="Times New Roman"/>
                <w:bCs/>
                <w:sz w:val="24"/>
                <w:szCs w:val="24"/>
              </w:rPr>
              <w:t xml:space="preserve"> a držitelia rozhodnutí o schválení typu prepravných obalových súborov, odosielatelia, príjemcovia a osoby vykonávajúce prepravu; podľa povahy činnosti aj projektanti, výrobcovia, vlastníci, používatelia a organizácie vykonávajúce údržbu alebo skladovanie prepravných obalových súborov. Nepriamo sa návrh dotýka orgánov štátnej správy a Policajného zboru pri výkone ich existujúcich pôsobností.</w:t>
            </w:r>
          </w:p>
        </w:tc>
      </w:tr>
      <w:tr w:rsidR="00612E08" w:rsidRPr="00612E08" w14:paraId="3C40A8BD"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0F042D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5CA390B7"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17963FD1"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Aké alternatívne riešenia vedúce k stanovenému cieľu boli identifikované a posudzované pre riešenie definovaného problému?</w:t>
            </w:r>
          </w:p>
          <w:p w14:paraId="7A1AF0A4" w14:textId="77777777" w:rsidR="001B23B7" w:rsidRPr="00612E08" w:rsidRDefault="001B23B7" w:rsidP="000800FC">
            <w:pPr>
              <w:rPr>
                <w:rFonts w:ascii="Times New Roman" w:eastAsia="Times New Roman" w:hAnsi="Times New Roman" w:cs="Times New Roman"/>
                <w:i/>
                <w:sz w:val="20"/>
                <w:szCs w:val="20"/>
                <w:lang w:eastAsia="sk-SK"/>
              </w:rPr>
            </w:pPr>
          </w:p>
          <w:p w14:paraId="054BBBCD"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6AA37AF1" w14:textId="77777777" w:rsidR="00260051" w:rsidRPr="008F3B83" w:rsidRDefault="00260051" w:rsidP="00675B46">
            <w:pPr>
              <w:spacing w:after="160" w:line="259" w:lineRule="auto"/>
              <w:jc w:val="both"/>
              <w:rPr>
                <w:rFonts w:ascii="Times New Roman" w:eastAsia="Times New Roman" w:hAnsi="Times New Roman" w:cs="Times New Roman"/>
                <w:bCs/>
                <w:sz w:val="24"/>
                <w:szCs w:val="24"/>
              </w:rPr>
            </w:pPr>
            <w:r w:rsidRPr="008F3B83">
              <w:rPr>
                <w:rFonts w:ascii="Times New Roman" w:eastAsia="Times New Roman" w:hAnsi="Times New Roman" w:cs="Times New Roman"/>
                <w:bCs/>
                <w:sz w:val="24"/>
                <w:szCs w:val="24"/>
              </w:rPr>
              <w:t xml:space="preserve">Alternatívne riešenia neboli uvažované. </w:t>
            </w:r>
          </w:p>
          <w:p w14:paraId="768EBADC" w14:textId="558A2A5B" w:rsidR="00260051" w:rsidRPr="00612E08" w:rsidRDefault="00260051" w:rsidP="00675B46">
            <w:pPr>
              <w:spacing w:after="160" w:line="259" w:lineRule="auto"/>
              <w:jc w:val="both"/>
              <w:rPr>
                <w:rFonts w:ascii="Times New Roman" w:eastAsia="Times New Roman" w:hAnsi="Times New Roman" w:cs="Times New Roman"/>
                <w:i/>
                <w:sz w:val="20"/>
                <w:szCs w:val="20"/>
                <w:lang w:eastAsia="sk-SK"/>
              </w:rPr>
            </w:pPr>
            <w:r w:rsidRPr="008F3B83">
              <w:rPr>
                <w:rFonts w:ascii="Times New Roman" w:eastAsia="Times New Roman" w:hAnsi="Times New Roman" w:cs="Times New Roman"/>
                <w:bCs/>
                <w:sz w:val="24"/>
                <w:szCs w:val="24"/>
              </w:rPr>
              <w:t>V prípade nulového variantu</w:t>
            </w:r>
            <w:r w:rsidR="00004998" w:rsidRPr="008F3B83">
              <w:rPr>
                <w:rFonts w:ascii="Times New Roman" w:eastAsia="Times New Roman" w:hAnsi="Times New Roman" w:cs="Times New Roman"/>
                <w:bCs/>
                <w:sz w:val="24"/>
                <w:szCs w:val="24"/>
              </w:rPr>
              <w:t xml:space="preserve"> sa budú prepravy realizovať naďalej pôvodným spôsobom, ktoré </w:t>
            </w:r>
            <w:r w:rsidR="001C0979" w:rsidRPr="008F3B83">
              <w:rPr>
                <w:rFonts w:ascii="Times New Roman" w:eastAsia="Times New Roman" w:hAnsi="Times New Roman" w:cs="Times New Roman"/>
                <w:bCs/>
                <w:sz w:val="24"/>
                <w:szCs w:val="24"/>
              </w:rPr>
              <w:t>nebud</w:t>
            </w:r>
            <w:r w:rsidR="001C0979">
              <w:rPr>
                <w:rFonts w:ascii="Times New Roman" w:eastAsia="Times New Roman" w:hAnsi="Times New Roman" w:cs="Times New Roman"/>
                <w:bCs/>
                <w:sz w:val="24"/>
                <w:szCs w:val="24"/>
              </w:rPr>
              <w:t>e</w:t>
            </w:r>
            <w:r w:rsidR="001C0979" w:rsidRPr="008F3B83">
              <w:rPr>
                <w:rFonts w:ascii="Times New Roman" w:eastAsia="Times New Roman" w:hAnsi="Times New Roman" w:cs="Times New Roman"/>
                <w:bCs/>
                <w:sz w:val="24"/>
                <w:szCs w:val="24"/>
              </w:rPr>
              <w:t xml:space="preserve"> </w:t>
            </w:r>
            <w:r w:rsidR="001C0979">
              <w:rPr>
                <w:rFonts w:ascii="Times New Roman" w:eastAsia="Times New Roman" w:hAnsi="Times New Roman" w:cs="Times New Roman"/>
                <w:bCs/>
                <w:sz w:val="24"/>
                <w:szCs w:val="24"/>
              </w:rPr>
              <w:t>zohľadňovať</w:t>
            </w:r>
            <w:r w:rsidR="001C0979" w:rsidRPr="008F3B83">
              <w:rPr>
                <w:rFonts w:ascii="Times New Roman" w:eastAsia="Times New Roman" w:hAnsi="Times New Roman" w:cs="Times New Roman"/>
                <w:bCs/>
                <w:sz w:val="24"/>
                <w:szCs w:val="24"/>
              </w:rPr>
              <w:t xml:space="preserve"> </w:t>
            </w:r>
            <w:r w:rsidR="00004998" w:rsidRPr="008F3B83">
              <w:rPr>
                <w:rFonts w:ascii="Times New Roman" w:eastAsia="Times New Roman" w:hAnsi="Times New Roman" w:cs="Times New Roman"/>
                <w:bCs/>
                <w:sz w:val="24"/>
                <w:szCs w:val="24"/>
              </w:rPr>
              <w:t>aktuálne trendy v medzinárodnej oblasti.</w:t>
            </w:r>
            <w:r w:rsidR="00004998">
              <w:rPr>
                <w:rFonts w:ascii="Times New Roman" w:eastAsia="Times New Roman" w:hAnsi="Times New Roman" w:cs="Times New Roman"/>
                <w:sz w:val="20"/>
                <w:szCs w:val="20"/>
                <w:lang w:eastAsia="sk-SK"/>
              </w:rPr>
              <w:t xml:space="preserve"> </w:t>
            </w:r>
          </w:p>
        </w:tc>
      </w:tr>
      <w:tr w:rsidR="00612E08" w:rsidRPr="00612E08" w14:paraId="654CE63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9F3B3F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722DD5DE" w14:textId="77777777" w:rsidTr="000800FC">
        <w:tc>
          <w:tcPr>
            <w:tcW w:w="6203" w:type="dxa"/>
            <w:gridSpan w:val="7"/>
            <w:tcBorders>
              <w:top w:val="single" w:sz="4" w:space="0" w:color="FFFFFF"/>
              <w:left w:val="single" w:sz="4" w:space="0" w:color="auto"/>
              <w:bottom w:val="nil"/>
              <w:right w:val="nil"/>
            </w:tcBorders>
            <w:shd w:val="clear" w:color="auto" w:fill="FFFFFF"/>
          </w:tcPr>
          <w:p w14:paraId="5229E9F5"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D014B80" w14:textId="77777777" w:rsidR="001B23B7" w:rsidRPr="00612E08" w:rsidRDefault="00A61E45"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5BA2BC4" w14:textId="05931098" w:rsidR="001B23B7" w:rsidRPr="00612E08" w:rsidRDefault="00A61E45"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260051">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1749D5CF"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372936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3D8E4DC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EA5C71B"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69C20DF"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E06BD44"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6D7DF771" w14:textId="77777777">
              <w:trPr>
                <w:trHeight w:val="90"/>
              </w:trPr>
              <w:tc>
                <w:tcPr>
                  <w:tcW w:w="8643" w:type="dxa"/>
                </w:tcPr>
                <w:p w14:paraId="28D42436"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3051EE1B" w14:textId="77777777">
              <w:trPr>
                <w:trHeight w:val="296"/>
              </w:trPr>
              <w:tc>
                <w:tcPr>
                  <w:tcW w:w="8643" w:type="dxa"/>
                </w:tcPr>
                <w:p w14:paraId="148AA35D" w14:textId="2014ED54"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260051">
                        <w:rPr>
                          <w:rFonts w:ascii="MS Gothic" w:eastAsia="MS Gothic" w:hAnsi="MS Gothic" w:hint="eastAsia"/>
                          <w:b/>
                          <w:iCs/>
                          <w:color w:val="auto"/>
                          <w:sz w:val="20"/>
                          <w:szCs w:val="20"/>
                        </w:rPr>
                        <w:t>☒</w:t>
                      </w:r>
                    </w:sdtContent>
                  </w:sdt>
                  <w:r w:rsidRPr="00612E08">
                    <w:rPr>
                      <w:b/>
                      <w:iCs/>
                      <w:color w:val="auto"/>
                      <w:sz w:val="20"/>
                      <w:szCs w:val="20"/>
                    </w:rPr>
                    <w:t xml:space="preserve"> Nie</w:t>
                  </w:r>
                </w:p>
                <w:p w14:paraId="25A9DD43" w14:textId="77777777" w:rsidR="00A7788F" w:rsidRPr="00612E08" w:rsidRDefault="00A7788F" w:rsidP="00A7788F">
                  <w:pPr>
                    <w:pStyle w:val="Default"/>
                    <w:rPr>
                      <w:i/>
                      <w:iCs/>
                      <w:color w:val="auto"/>
                      <w:sz w:val="20"/>
                      <w:szCs w:val="20"/>
                    </w:rPr>
                  </w:pPr>
                </w:p>
                <w:p w14:paraId="009A08D8"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71D226A8" w14:textId="77777777">
              <w:trPr>
                <w:trHeight w:val="296"/>
              </w:trPr>
              <w:tc>
                <w:tcPr>
                  <w:tcW w:w="8643" w:type="dxa"/>
                </w:tcPr>
                <w:p w14:paraId="52285F05" w14:textId="77777777" w:rsidR="00A7788F" w:rsidRPr="00612E08" w:rsidRDefault="00A7788F" w:rsidP="00A7788F">
                  <w:pPr>
                    <w:pStyle w:val="Default"/>
                    <w:rPr>
                      <w:rFonts w:ascii="Segoe UI Symbol" w:hAnsi="Segoe UI Symbol" w:cs="Segoe UI Symbol"/>
                      <w:color w:val="auto"/>
                      <w:sz w:val="20"/>
                      <w:szCs w:val="20"/>
                    </w:rPr>
                  </w:pPr>
                </w:p>
              </w:tc>
            </w:tr>
          </w:tbl>
          <w:p w14:paraId="2621E97A"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527897A6"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397D2A3" w14:textId="77777777" w:rsidR="001B23B7" w:rsidRPr="00612E08" w:rsidRDefault="001B23B7" w:rsidP="00AB3559">
            <w:pPr>
              <w:rPr>
                <w:rFonts w:ascii="Times New Roman" w:eastAsia="Times New Roman" w:hAnsi="Times New Roman" w:cs="Times New Roman"/>
                <w:sz w:val="20"/>
                <w:szCs w:val="20"/>
                <w:lang w:eastAsia="sk-SK"/>
              </w:rPr>
            </w:pPr>
          </w:p>
        </w:tc>
      </w:tr>
      <w:tr w:rsidR="00612E08" w:rsidRPr="00612E08" w14:paraId="013C2D4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75E8C6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07E39C7F"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CA092C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4D9F421" w14:textId="230ED48D" w:rsidR="008D51A5" w:rsidRPr="00AB3559" w:rsidRDefault="001B23B7" w:rsidP="00AB355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54AC32DB" w14:textId="10273C31" w:rsidR="008F3B83" w:rsidRDefault="00260051" w:rsidP="008D51A5">
            <w:pPr>
              <w:spacing w:after="160" w:line="259" w:lineRule="auto"/>
              <w:jc w:val="both"/>
              <w:rPr>
                <w:rFonts w:ascii="Times New Roman" w:eastAsia="Times New Roman" w:hAnsi="Times New Roman" w:cs="Times New Roman"/>
                <w:bCs/>
                <w:sz w:val="24"/>
                <w:szCs w:val="24"/>
              </w:rPr>
            </w:pPr>
            <w:r w:rsidRPr="008F3B83">
              <w:rPr>
                <w:rFonts w:ascii="Times New Roman" w:eastAsia="Times New Roman" w:hAnsi="Times New Roman" w:cs="Times New Roman"/>
                <w:bCs/>
                <w:sz w:val="24"/>
                <w:szCs w:val="24"/>
              </w:rPr>
              <w:t xml:space="preserve">Termín: </w:t>
            </w:r>
            <w:r w:rsidRPr="00496CDD">
              <w:rPr>
                <w:rFonts w:ascii="Times New Roman" w:eastAsia="Times New Roman" w:hAnsi="Times New Roman" w:cs="Times New Roman"/>
                <w:bCs/>
                <w:sz w:val="24"/>
                <w:szCs w:val="24"/>
              </w:rPr>
              <w:t>keďže sa nepredpokladá veľká frekvencia</w:t>
            </w:r>
            <w:r w:rsidR="008F3B83" w:rsidRPr="00496CDD">
              <w:rPr>
                <w:rFonts w:ascii="Times New Roman" w:eastAsia="Times New Roman" w:hAnsi="Times New Roman" w:cs="Times New Roman"/>
                <w:bCs/>
                <w:sz w:val="24"/>
                <w:szCs w:val="24"/>
              </w:rPr>
              <w:t xml:space="preserve"> </w:t>
            </w:r>
            <w:r w:rsidR="00496CDD">
              <w:rPr>
                <w:rFonts w:ascii="Times New Roman" w:eastAsia="Times New Roman" w:hAnsi="Times New Roman" w:cs="Times New Roman"/>
                <w:bCs/>
                <w:sz w:val="24"/>
                <w:szCs w:val="24"/>
              </w:rPr>
              <w:t>vydávania nových povolení na prepravu RAM a vydávania nových typových schválení prepravných obalových súborov</w:t>
            </w:r>
            <w:r w:rsidRPr="008F3B83">
              <w:rPr>
                <w:rFonts w:ascii="Times New Roman" w:eastAsia="Times New Roman" w:hAnsi="Times New Roman" w:cs="Times New Roman"/>
                <w:bCs/>
                <w:sz w:val="24"/>
                <w:szCs w:val="24"/>
              </w:rPr>
              <w:t>, preskúmanie účelnosti sa vykoná 3 roky od nadobudnutia účinnosti vyhlášky.</w:t>
            </w:r>
            <w:r w:rsidR="008F3B83" w:rsidRPr="008F3B83">
              <w:rPr>
                <w:rFonts w:ascii="Times New Roman" w:eastAsia="Times New Roman" w:hAnsi="Times New Roman" w:cs="Times New Roman"/>
                <w:bCs/>
                <w:sz w:val="24"/>
                <w:szCs w:val="24"/>
              </w:rPr>
              <w:t xml:space="preserve"> </w:t>
            </w:r>
          </w:p>
          <w:p w14:paraId="3871FC2A" w14:textId="5D5F7A95" w:rsidR="001B23B7" w:rsidRPr="00260051" w:rsidRDefault="008F3B83" w:rsidP="008D51A5">
            <w:pPr>
              <w:spacing w:after="160" w:line="259" w:lineRule="auto"/>
              <w:jc w:val="both"/>
              <w:rPr>
                <w:rFonts w:ascii="Times New Roman" w:eastAsia="Times New Roman" w:hAnsi="Times New Roman" w:cs="Times New Roman"/>
                <w:sz w:val="20"/>
                <w:szCs w:val="20"/>
                <w:lang w:eastAsia="sk-SK"/>
              </w:rPr>
            </w:pPr>
            <w:r w:rsidRPr="008F3B83">
              <w:rPr>
                <w:rFonts w:ascii="Times New Roman" w:eastAsia="Times New Roman" w:hAnsi="Times New Roman" w:cs="Times New Roman"/>
                <w:bCs/>
                <w:sz w:val="24"/>
                <w:szCs w:val="24"/>
              </w:rPr>
              <w:t xml:space="preserve">Kritériom overenia správnosti prijatého právneho predpisu sú úspešne a bezpečne zrealizované prepravy </w:t>
            </w:r>
            <w:r w:rsidR="009C6CD5">
              <w:rPr>
                <w:rFonts w:ascii="Times New Roman" w:eastAsia="Times New Roman" w:hAnsi="Times New Roman" w:cs="Times New Roman"/>
                <w:bCs/>
                <w:sz w:val="24"/>
                <w:szCs w:val="24"/>
              </w:rPr>
              <w:t>rádioaktívnych materiálov.</w:t>
            </w:r>
          </w:p>
        </w:tc>
      </w:tr>
      <w:tr w:rsidR="00612E08" w:rsidRPr="00612E08" w14:paraId="6E9062BE" w14:textId="77777777" w:rsidTr="000800FC">
        <w:tc>
          <w:tcPr>
            <w:tcW w:w="9180" w:type="dxa"/>
            <w:gridSpan w:val="11"/>
            <w:tcBorders>
              <w:top w:val="nil"/>
              <w:left w:val="nil"/>
              <w:bottom w:val="single" w:sz="4" w:space="0" w:color="auto"/>
              <w:right w:val="nil"/>
            </w:tcBorders>
            <w:shd w:val="clear" w:color="auto" w:fill="FFFFFF"/>
          </w:tcPr>
          <w:p w14:paraId="41F76152"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A5D4E92" w14:textId="77777777" w:rsidR="001B23B7" w:rsidRPr="00612E08" w:rsidRDefault="001B23B7" w:rsidP="00A7788F">
            <w:pPr>
              <w:jc w:val="both"/>
              <w:rPr>
                <w:rFonts w:ascii="Times New Roman" w:eastAsia="Times New Roman" w:hAnsi="Times New Roman" w:cs="Times New Roman"/>
                <w:b/>
                <w:sz w:val="20"/>
                <w:szCs w:val="20"/>
                <w:lang w:eastAsia="sk-SK"/>
              </w:rPr>
            </w:pPr>
          </w:p>
          <w:p w14:paraId="789C1153"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165198A3"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535965E1"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27A63937" w14:textId="77777777" w:rsidR="004C6831" w:rsidRPr="00612E08" w:rsidRDefault="004C6831" w:rsidP="00A7788F">
            <w:pPr>
              <w:jc w:val="both"/>
              <w:rPr>
                <w:rFonts w:ascii="Times New Roman" w:eastAsia="Times New Roman" w:hAnsi="Times New Roman" w:cs="Times New Roman"/>
                <w:sz w:val="20"/>
                <w:szCs w:val="20"/>
                <w:lang w:eastAsia="sk-SK"/>
              </w:rPr>
            </w:pPr>
          </w:p>
          <w:p w14:paraId="2EEDA99B"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23D10C7A"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3428FF2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40D7FE62"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5D87C96"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D305F47"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3C4305D"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58802624" w14:textId="1D365D16" w:rsidR="001B23B7" w:rsidRPr="00612E08" w:rsidRDefault="00260051"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4744226C"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1BE95FEE" w14:textId="77777777"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311E701"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03C1FAF" w14:textId="77777777" w:rsidTr="004C6831">
        <w:tc>
          <w:tcPr>
            <w:tcW w:w="3812" w:type="dxa"/>
            <w:tcBorders>
              <w:top w:val="nil"/>
              <w:left w:val="single" w:sz="4" w:space="0" w:color="auto"/>
              <w:bottom w:val="nil"/>
              <w:right w:val="single" w:sz="4" w:space="0" w:color="auto"/>
            </w:tcBorders>
            <w:shd w:val="clear" w:color="auto" w:fill="E2E2E2"/>
          </w:tcPr>
          <w:p w14:paraId="3946DA75"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6E3780B6"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6251A786"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1949E9C"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D95CC31"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6C76804" w14:textId="56FA5D33" w:rsidR="001B23B7" w:rsidRPr="00612E08" w:rsidRDefault="0026005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AEE30CD"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ED31006"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21A9111"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44E8D32E" w14:textId="77777777" w:rsidTr="004C6831">
        <w:tc>
          <w:tcPr>
            <w:tcW w:w="3812" w:type="dxa"/>
            <w:tcBorders>
              <w:top w:val="nil"/>
              <w:left w:val="single" w:sz="4" w:space="0" w:color="auto"/>
              <w:bottom w:val="nil"/>
              <w:right w:val="single" w:sz="4" w:space="0" w:color="auto"/>
            </w:tcBorders>
            <w:shd w:val="clear" w:color="auto" w:fill="E2E2E2"/>
          </w:tcPr>
          <w:p w14:paraId="1D981C4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F815689"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FE1BB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21DC8592" w14:textId="7258EED8" w:rsidR="003145AE" w:rsidRPr="00612E08" w:rsidRDefault="00260051"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3FCF5C7"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A6D8E90"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802F7CB"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D817D57"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32FA5A89"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497016E8"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C2B93A7" w14:textId="6F7AD97D" w:rsidR="003145AE" w:rsidRPr="00612E08" w:rsidRDefault="002A6F70"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ECC518C"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F6146A4"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31DFF92A"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8669633"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29D097B"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3B21F15E"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BB23B49"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F9940B3"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554036C"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3140B64"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305EE45"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59298F8"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4033C01"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BB8F9C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035787E"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E5C4F58"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65CA71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5B828860" w14:textId="0285126B" w:rsidR="007F587A" w:rsidRPr="00612E08" w:rsidRDefault="00260051"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9B6AA1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FA8C8D8"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92DC3AF"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57265CD"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252FBA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348DA7C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969B91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7EF35C6" w14:textId="4BB1578D" w:rsidR="007F587A" w:rsidRPr="00612E08" w:rsidRDefault="0026005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EEEB52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46A8C3A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365DA3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C78198A" w14:textId="77777777" w:rsidTr="00203EE3">
        <w:tc>
          <w:tcPr>
            <w:tcW w:w="3812" w:type="dxa"/>
            <w:tcBorders>
              <w:top w:val="nil"/>
              <w:left w:val="single" w:sz="4" w:space="0" w:color="000000"/>
              <w:bottom w:val="nil"/>
              <w:right w:val="single" w:sz="4" w:space="0" w:color="000000"/>
            </w:tcBorders>
            <w:shd w:val="clear" w:color="auto" w:fill="E2E2E2"/>
          </w:tcPr>
          <w:p w14:paraId="10B824D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xml:space="preserve">    z toho vplyvy na MSP</w:t>
            </w:r>
          </w:p>
          <w:p w14:paraId="03693A60"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6F11D2F"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AF989A4"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2220BE7" w14:textId="1FAB1BAD" w:rsidR="007F587A" w:rsidRPr="00612E08" w:rsidRDefault="00260051"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F2F870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D5B8615"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B33C778"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6AB06E81"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36789FE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4C9AE91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DECC31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F060C5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6157474"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02134BF"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4F15C7A" w14:textId="0A0601DF" w:rsidR="007F587A" w:rsidRPr="00612E08" w:rsidRDefault="0026005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A758D0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78F1B90"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D8C3BB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7DB575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4B33EA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B76C15E" w14:textId="628B7342" w:rsidR="007F587A" w:rsidRPr="00612E08" w:rsidRDefault="0026005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5E4F7E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C085BE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7BB4D3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B4E7281"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78214DA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0AC366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9AF5B9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75991B6" w14:textId="7837EA23" w:rsidR="007F587A" w:rsidRPr="00612E08" w:rsidRDefault="0026005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237D58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30655E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51B81C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2A302DB"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6B8B9614" w14:textId="77777777" w:rsidR="007F587A" w:rsidRPr="00612E08" w:rsidRDefault="007F587A" w:rsidP="007F587A">
            <w:pPr>
              <w:rPr>
                <w:rFonts w:ascii="Times New Roman" w:eastAsia="Times New Roman" w:hAnsi="Times New Roman" w:cs="Times New Roman"/>
                <w:sz w:val="20"/>
                <w:szCs w:val="20"/>
                <w:lang w:eastAsia="sk-SK"/>
              </w:rPr>
            </w:pPr>
          </w:p>
          <w:p w14:paraId="6509679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4D7DC1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823BFE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E855DA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D65AE20"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0D5C3C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C4DEC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13527F40"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22B17CE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E12631F" w14:textId="71F5470A" w:rsidR="007F587A" w:rsidRPr="00612E08" w:rsidRDefault="00A83FD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27159A0"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1884644" w14:textId="1BA46403" w:rsidR="007F587A" w:rsidRPr="00612E08" w:rsidRDefault="00A83FD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3FC4AF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0D58CC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B875EF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49AE19A6"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EE86E2C"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15D7897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08C18143"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02889174"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4C40C5C3"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BEFB3A3"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65CB7756"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7DF6B700" w14:textId="77777777" w:rsidTr="00B547F5">
        <w:tc>
          <w:tcPr>
            <w:tcW w:w="3812" w:type="dxa"/>
            <w:tcBorders>
              <w:top w:val="nil"/>
              <w:left w:val="single" w:sz="4" w:space="0" w:color="auto"/>
              <w:bottom w:val="nil"/>
              <w:right w:val="single" w:sz="4" w:space="0" w:color="auto"/>
            </w:tcBorders>
            <w:shd w:val="clear" w:color="auto" w:fill="E2E2E2"/>
          </w:tcPr>
          <w:p w14:paraId="371AD55D"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1B78256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B3ED6D9"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64C53027" w14:textId="51738214" w:rsidR="000F2BE9" w:rsidRPr="00612E08" w:rsidRDefault="0026005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7BD5229A"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3A9D775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45F909B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ED2C18F" w14:textId="77777777" w:rsidTr="00B547F5">
        <w:tc>
          <w:tcPr>
            <w:tcW w:w="3812" w:type="dxa"/>
            <w:tcBorders>
              <w:top w:val="nil"/>
              <w:left w:val="single" w:sz="4" w:space="0" w:color="auto"/>
              <w:bottom w:val="nil"/>
              <w:right w:val="single" w:sz="4" w:space="0" w:color="auto"/>
            </w:tcBorders>
            <w:shd w:val="clear" w:color="auto" w:fill="E2E2E2"/>
          </w:tcPr>
          <w:p w14:paraId="7CD76F0F"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6FCCA09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18398A5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727DCC9A" w14:textId="066859CF" w:rsidR="000F2BE9" w:rsidRPr="00612E08" w:rsidRDefault="0026005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5F1F205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48286EC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522E21C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05A74E7"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65864DE"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08224AEE"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6A13B5E"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126F53C0" w14:textId="6D55160A" w:rsidR="00A340BB" w:rsidRPr="00612E08" w:rsidRDefault="0026005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3ECB4FB"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3AE7DEEB"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C5FC020"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19437D57"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31FA2296"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4D2C27A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22185EEC"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40DA41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7A5BF64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35038398" w14:textId="436EB4F1" w:rsidR="004C6831"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0920473D" w14:textId="77777777" w:rsidR="00ED78EA" w:rsidRPr="00612E08" w:rsidRDefault="00ED78EA" w:rsidP="000800FC">
            <w:pPr>
              <w:jc w:val="both"/>
              <w:rPr>
                <w:rFonts w:ascii="Times New Roman" w:eastAsia="Times New Roman" w:hAnsi="Times New Roman" w:cs="Times New Roman"/>
                <w:i/>
                <w:sz w:val="20"/>
                <w:szCs w:val="20"/>
                <w:lang w:eastAsia="sk-SK"/>
              </w:rPr>
            </w:pPr>
          </w:p>
          <w:p w14:paraId="57319D62" w14:textId="02C73BE3" w:rsidR="00ED78EA" w:rsidRPr="00BA5E2C" w:rsidRDefault="00ED78EA" w:rsidP="00ED78EA">
            <w:pPr>
              <w:spacing w:after="160" w:line="259" w:lineRule="auto"/>
              <w:jc w:val="both"/>
              <w:rPr>
                <w:rFonts w:ascii="Times New Roman" w:eastAsia="Times New Roman" w:hAnsi="Times New Roman" w:cs="Times New Roman"/>
                <w:bCs/>
                <w:sz w:val="24"/>
                <w:szCs w:val="24"/>
              </w:rPr>
            </w:pPr>
            <w:r w:rsidRPr="00BA5E2C">
              <w:rPr>
                <w:rFonts w:ascii="Times New Roman" w:eastAsia="Times New Roman" w:hAnsi="Times New Roman" w:cs="Times New Roman"/>
                <w:bCs/>
                <w:sz w:val="24"/>
                <w:szCs w:val="24"/>
              </w:rPr>
              <w:t>Návrh vyhlášky nepredpokladá vplyv na rozpočet verejnej správy mimo rozpočtu Úradu jadrového dozoru Slovenskej republiky ani iných ústredných orgánov štátnej správy</w:t>
            </w:r>
            <w:r w:rsidR="005701FB">
              <w:rPr>
                <w:rFonts w:ascii="Times New Roman" w:eastAsia="Times New Roman" w:hAnsi="Times New Roman" w:cs="Times New Roman"/>
                <w:bCs/>
                <w:sz w:val="24"/>
                <w:szCs w:val="24"/>
              </w:rPr>
              <w:t>, ktorý bude zabezpečený jeho zamestnancami</w:t>
            </w:r>
            <w:r w:rsidRPr="00BA5E2C">
              <w:rPr>
                <w:rFonts w:ascii="Times New Roman" w:eastAsia="Times New Roman" w:hAnsi="Times New Roman" w:cs="Times New Roman"/>
                <w:bCs/>
                <w:sz w:val="24"/>
                <w:szCs w:val="24"/>
              </w:rPr>
              <w:t>. Počíta s pokračovaním spolupráce a súčinnosťou Policajného zboru</w:t>
            </w:r>
            <w:r w:rsidR="006C33EA">
              <w:rPr>
                <w:rFonts w:ascii="Times New Roman" w:eastAsia="Times New Roman" w:hAnsi="Times New Roman" w:cs="Times New Roman"/>
                <w:bCs/>
                <w:sz w:val="24"/>
                <w:szCs w:val="24"/>
              </w:rPr>
              <w:t>,</w:t>
            </w:r>
            <w:r w:rsidRPr="00BA5E2C">
              <w:rPr>
                <w:rFonts w:ascii="Times New Roman" w:eastAsia="Times New Roman" w:hAnsi="Times New Roman" w:cs="Times New Roman"/>
                <w:bCs/>
                <w:sz w:val="24"/>
                <w:szCs w:val="24"/>
              </w:rPr>
              <w:t xml:space="preserve"> účasti na preverovaní účinnosti fyzickej ochrany a na výkone dozoru pri prepravách s bezpečnostným významom. </w:t>
            </w:r>
          </w:p>
          <w:p w14:paraId="256F8C86" w14:textId="7AD81A1A" w:rsidR="00ED78EA" w:rsidRPr="00BA5E2C" w:rsidRDefault="00ED78EA" w:rsidP="00ED78EA">
            <w:pPr>
              <w:spacing w:after="160" w:line="259" w:lineRule="auto"/>
              <w:jc w:val="both"/>
              <w:rPr>
                <w:rFonts w:ascii="Times New Roman" w:eastAsia="Times New Roman" w:hAnsi="Times New Roman" w:cs="Times New Roman"/>
                <w:bCs/>
                <w:sz w:val="24"/>
                <w:szCs w:val="24"/>
              </w:rPr>
            </w:pPr>
            <w:r w:rsidRPr="00BA5E2C">
              <w:rPr>
                <w:rFonts w:ascii="Times New Roman" w:eastAsia="Times New Roman" w:hAnsi="Times New Roman" w:cs="Times New Roman"/>
                <w:bCs/>
                <w:sz w:val="24"/>
                <w:szCs w:val="24"/>
              </w:rPr>
              <w:t>Návrh vyhlášky nemá vplyv na podnikateľské prostredie, nakoľko subjekty, ktoré vykonávajú prepravu rádioaktívnych materiálov, zabezpečujú fyzickú ochranu takýchto prepráv, vyvíjajú, vyrábajú, udržiavajú alebo používajú prepravné obalové súbory, vykonávajú tieto prepravy podľa platnej vyhlášky</w:t>
            </w:r>
            <w:r>
              <w:rPr>
                <w:rFonts w:ascii="Times New Roman" w:eastAsia="Times New Roman" w:hAnsi="Times New Roman" w:cs="Times New Roman"/>
                <w:bCs/>
                <w:sz w:val="24"/>
                <w:szCs w:val="24"/>
              </w:rPr>
              <w:t xml:space="preserve"> </w:t>
            </w:r>
            <w:r w:rsidR="00702001">
              <w:rPr>
                <w:rFonts w:ascii="Times New Roman" w:eastAsia="Times New Roman" w:hAnsi="Times New Roman" w:cs="Times New Roman"/>
                <w:bCs/>
                <w:sz w:val="24"/>
                <w:szCs w:val="24"/>
              </w:rPr>
              <w:t>Ú</w:t>
            </w:r>
            <w:r>
              <w:rPr>
                <w:rFonts w:ascii="Times New Roman" w:eastAsia="Times New Roman" w:hAnsi="Times New Roman" w:cs="Times New Roman"/>
                <w:bCs/>
                <w:sz w:val="24"/>
                <w:szCs w:val="24"/>
              </w:rPr>
              <w:t>radu jadrového dozoru Slovenskej republiky</w:t>
            </w:r>
            <w:r w:rsidRPr="00BA5E2C">
              <w:rPr>
                <w:rFonts w:ascii="Times New Roman" w:eastAsia="Times New Roman" w:hAnsi="Times New Roman" w:cs="Times New Roman"/>
                <w:bCs/>
                <w:sz w:val="24"/>
                <w:szCs w:val="24"/>
              </w:rPr>
              <w:t xml:space="preserve"> č. 57/2006 Z. z., ktorou sa ustanovujú podrobnosti o požiadavkách pri preprave rádioaktívnych materiálov v znení vyhlášky Ú</w:t>
            </w:r>
            <w:r w:rsidR="00C059BF">
              <w:rPr>
                <w:rFonts w:ascii="Times New Roman" w:eastAsia="Times New Roman" w:hAnsi="Times New Roman" w:cs="Times New Roman"/>
                <w:bCs/>
                <w:sz w:val="24"/>
                <w:szCs w:val="24"/>
              </w:rPr>
              <w:t>radu jadrového dozoru Slovenskej republiky</w:t>
            </w:r>
            <w:r w:rsidRPr="00BA5E2C">
              <w:rPr>
                <w:rFonts w:ascii="Times New Roman" w:eastAsia="Times New Roman" w:hAnsi="Times New Roman" w:cs="Times New Roman"/>
                <w:bCs/>
                <w:sz w:val="24"/>
                <w:szCs w:val="24"/>
              </w:rPr>
              <w:t xml:space="preserve"> č. 105/2016 Z. z. </w:t>
            </w:r>
            <w:r>
              <w:rPr>
                <w:rFonts w:ascii="Times New Roman" w:eastAsia="Times New Roman" w:hAnsi="Times New Roman" w:cs="Times New Roman"/>
                <w:bCs/>
                <w:sz w:val="24"/>
                <w:szCs w:val="24"/>
              </w:rPr>
              <w:t>N</w:t>
            </w:r>
            <w:r w:rsidRPr="00BA5E2C">
              <w:rPr>
                <w:rFonts w:ascii="Times New Roman" w:eastAsia="Times New Roman" w:hAnsi="Times New Roman" w:cs="Times New Roman"/>
                <w:bCs/>
                <w:sz w:val="24"/>
                <w:szCs w:val="24"/>
              </w:rPr>
              <w:t xml:space="preserve">avrhovaná vyhláška </w:t>
            </w:r>
            <w:r w:rsidRPr="00450F0F">
              <w:rPr>
                <w:rFonts w:ascii="Times New Roman" w:eastAsia="Times New Roman" w:hAnsi="Times New Roman" w:cs="Times New Roman"/>
                <w:bCs/>
                <w:sz w:val="24"/>
                <w:szCs w:val="24"/>
              </w:rPr>
              <w:t>podrobnejšie uvádza</w:t>
            </w:r>
            <w:r>
              <w:rPr>
                <w:rFonts w:ascii="Times New Roman" w:eastAsia="Times New Roman" w:hAnsi="Times New Roman" w:cs="Times New Roman"/>
                <w:bCs/>
                <w:sz w:val="24"/>
                <w:szCs w:val="24"/>
              </w:rPr>
              <w:t xml:space="preserve"> už </w:t>
            </w:r>
            <w:r w:rsidRPr="00BA5E2C">
              <w:rPr>
                <w:rFonts w:ascii="Times New Roman" w:eastAsia="Times New Roman" w:hAnsi="Times New Roman" w:cs="Times New Roman"/>
                <w:bCs/>
                <w:sz w:val="24"/>
                <w:szCs w:val="24"/>
              </w:rPr>
              <w:t>existujúce zákonné pôsobnosti takýchto subjektov.</w:t>
            </w:r>
            <w:r w:rsidR="003045F2">
              <w:rPr>
                <w:rFonts w:ascii="Times New Roman" w:eastAsia="Times New Roman" w:hAnsi="Times New Roman" w:cs="Times New Roman"/>
                <w:bCs/>
                <w:sz w:val="24"/>
                <w:szCs w:val="24"/>
              </w:rPr>
              <w:t xml:space="preserve"> </w:t>
            </w:r>
            <w:r w:rsidRPr="00BA5E2C">
              <w:rPr>
                <w:rFonts w:ascii="Times New Roman" w:eastAsia="Times New Roman" w:hAnsi="Times New Roman" w:cs="Times New Roman"/>
                <w:bCs/>
                <w:sz w:val="24"/>
                <w:szCs w:val="24"/>
              </w:rPr>
              <w:t xml:space="preserve">Ide najmä o spresnenie a konkretizáciu dokumentačných a organizačných povinností. Nevytvára sa tak úplne nová agenda mimo rámca </w:t>
            </w:r>
            <w:r w:rsidR="007E3B57">
              <w:rPr>
                <w:rFonts w:ascii="Times New Roman" w:eastAsia="Times New Roman" w:hAnsi="Times New Roman" w:cs="Times New Roman"/>
                <w:bCs/>
                <w:sz w:val="24"/>
                <w:szCs w:val="24"/>
              </w:rPr>
              <w:t xml:space="preserve">atómového </w:t>
            </w:r>
            <w:r>
              <w:rPr>
                <w:rFonts w:ascii="Times New Roman" w:eastAsia="Times New Roman" w:hAnsi="Times New Roman" w:cs="Times New Roman"/>
                <w:bCs/>
                <w:sz w:val="24"/>
                <w:szCs w:val="24"/>
              </w:rPr>
              <w:t>zákona</w:t>
            </w:r>
            <w:r w:rsidRPr="00BA5E2C">
              <w:rPr>
                <w:rFonts w:ascii="Times New Roman" w:eastAsia="Times New Roman" w:hAnsi="Times New Roman" w:cs="Times New Roman"/>
                <w:bCs/>
                <w:sz w:val="24"/>
                <w:szCs w:val="24"/>
              </w:rPr>
              <w:t xml:space="preserve">, ale poskytuje sa priestor na pružnejšiu aktualizáciu v súlade so svetovým vývojom v tejto oblasti. </w:t>
            </w:r>
            <w:r>
              <w:rPr>
                <w:rFonts w:ascii="Times New Roman" w:eastAsia="Times New Roman" w:hAnsi="Times New Roman" w:cs="Times New Roman"/>
                <w:bCs/>
                <w:sz w:val="24"/>
                <w:szCs w:val="24"/>
              </w:rPr>
              <w:t xml:space="preserve">Zároveň </w:t>
            </w:r>
            <w:r w:rsidRPr="00BA5E2C">
              <w:rPr>
                <w:rFonts w:ascii="Times New Roman" w:eastAsia="Times New Roman" w:hAnsi="Times New Roman" w:cs="Times New Roman"/>
                <w:bCs/>
                <w:sz w:val="24"/>
                <w:szCs w:val="24"/>
              </w:rPr>
              <w:t>požiadavky na dotknuté subjekty zodpovedajú povahe regulovanej činnosti a sledujú legitímny cieľ predchádzania udalostiam so závažnými následkami.</w:t>
            </w:r>
          </w:p>
          <w:p w14:paraId="4A13292E" w14:textId="6F81E029" w:rsidR="00BD646F" w:rsidRDefault="00702001" w:rsidP="008F3B83">
            <w:pPr>
              <w:spacing w:after="160" w:line="259" w:lineRule="auto"/>
              <w:rPr>
                <w:rFonts w:ascii="Times New Roman" w:eastAsia="Times New Roman" w:hAnsi="Times New Roman" w:cs="Times New Roman"/>
                <w:bCs/>
                <w:sz w:val="24"/>
                <w:szCs w:val="24"/>
              </w:rPr>
            </w:pPr>
            <w:r w:rsidRPr="00BA5E2C">
              <w:rPr>
                <w:rFonts w:ascii="Times New Roman" w:eastAsia="Times New Roman" w:hAnsi="Times New Roman" w:cs="Times New Roman"/>
                <w:bCs/>
                <w:sz w:val="24"/>
                <w:szCs w:val="24"/>
              </w:rPr>
              <w:t>Návrh vyhlášky nemá sociálne vplyvy, ani vplyv na manželstvo, rodičovstvo a rodinu. Nemá vplyv na služby verejnej správy pre občana.</w:t>
            </w:r>
          </w:p>
          <w:p w14:paraId="62DC1F7B" w14:textId="2B856238" w:rsidR="004C6831" w:rsidRPr="008F3B83" w:rsidRDefault="00387340" w:rsidP="00BD646F">
            <w:pPr>
              <w:spacing w:after="160" w:line="259" w:lineRule="auto"/>
              <w:jc w:val="both"/>
              <w:rPr>
                <w:rFonts w:ascii="Times New Roman" w:eastAsia="Times New Roman" w:hAnsi="Times New Roman" w:cs="Times New Roman"/>
                <w:bCs/>
                <w:sz w:val="24"/>
                <w:szCs w:val="24"/>
              </w:rPr>
            </w:pPr>
            <w:r w:rsidRPr="008F3B83">
              <w:rPr>
                <w:rFonts w:ascii="Times New Roman" w:eastAsia="Times New Roman" w:hAnsi="Times New Roman" w:cs="Times New Roman"/>
                <w:bCs/>
                <w:sz w:val="24"/>
                <w:szCs w:val="24"/>
              </w:rPr>
              <w:lastRenderedPageBreak/>
              <w:t xml:space="preserve">Predkladaný návrh má marginálny pozitívny vplyv na životné prostredie </w:t>
            </w:r>
            <w:r w:rsidR="008A3634" w:rsidRPr="008F3B83">
              <w:rPr>
                <w:rFonts w:ascii="Times New Roman" w:eastAsia="Times New Roman" w:hAnsi="Times New Roman" w:cs="Times New Roman"/>
                <w:bCs/>
                <w:sz w:val="24"/>
                <w:szCs w:val="24"/>
              </w:rPr>
              <w:t>v tom</w:t>
            </w:r>
            <w:r w:rsidRPr="008F3B83">
              <w:rPr>
                <w:rFonts w:ascii="Times New Roman" w:eastAsia="Times New Roman" w:hAnsi="Times New Roman" w:cs="Times New Roman"/>
                <w:bCs/>
                <w:sz w:val="24"/>
                <w:szCs w:val="24"/>
              </w:rPr>
              <w:t>, že</w:t>
            </w:r>
            <w:r w:rsidR="008A3634" w:rsidRPr="008F3B83">
              <w:rPr>
                <w:rFonts w:ascii="Times New Roman" w:eastAsia="Times New Roman" w:hAnsi="Times New Roman" w:cs="Times New Roman"/>
                <w:bCs/>
                <w:sz w:val="24"/>
                <w:szCs w:val="24"/>
              </w:rPr>
              <w:t xml:space="preserve"> zachováva ochranu životného prostredia pred možným únikom nebezpečných látok, čo</w:t>
            </w:r>
            <w:r w:rsidR="00EA53F6" w:rsidRPr="008F3B83">
              <w:rPr>
                <w:rFonts w:ascii="Times New Roman" w:eastAsia="Times New Roman" w:hAnsi="Times New Roman" w:cs="Times New Roman"/>
                <w:bCs/>
                <w:sz w:val="24"/>
                <w:szCs w:val="24"/>
              </w:rPr>
              <w:t xml:space="preserve"> však</w:t>
            </w:r>
            <w:r w:rsidRPr="008F3B83">
              <w:rPr>
                <w:rFonts w:ascii="Times New Roman" w:eastAsia="Times New Roman" w:hAnsi="Times New Roman" w:cs="Times New Roman"/>
                <w:bCs/>
                <w:sz w:val="24"/>
                <w:szCs w:val="24"/>
              </w:rPr>
              <w:t xml:space="preserve"> predkladateľ považuje za</w:t>
            </w:r>
            <w:r w:rsidR="0014214A" w:rsidRPr="008F3B83">
              <w:rPr>
                <w:rFonts w:ascii="Times New Roman" w:eastAsia="Times New Roman" w:hAnsi="Times New Roman" w:cs="Times New Roman"/>
                <w:bCs/>
                <w:sz w:val="24"/>
                <w:szCs w:val="24"/>
              </w:rPr>
              <w:t xml:space="preserve"> </w:t>
            </w:r>
            <w:r w:rsidRPr="008F3B83">
              <w:rPr>
                <w:rFonts w:ascii="Times New Roman" w:eastAsia="Times New Roman" w:hAnsi="Times New Roman" w:cs="Times New Roman"/>
                <w:bCs/>
                <w:sz w:val="24"/>
                <w:szCs w:val="24"/>
              </w:rPr>
              <w:t>štandard</w:t>
            </w:r>
            <w:r w:rsidR="00C059BF">
              <w:rPr>
                <w:rFonts w:ascii="Times New Roman" w:eastAsia="Times New Roman" w:hAnsi="Times New Roman" w:cs="Times New Roman"/>
                <w:bCs/>
                <w:sz w:val="24"/>
                <w:szCs w:val="24"/>
              </w:rPr>
              <w:t>,</w:t>
            </w:r>
            <w:r w:rsidRPr="008F3B83">
              <w:rPr>
                <w:rFonts w:ascii="Times New Roman" w:eastAsia="Times New Roman" w:hAnsi="Times New Roman" w:cs="Times New Roman"/>
                <w:bCs/>
                <w:sz w:val="24"/>
                <w:szCs w:val="24"/>
              </w:rPr>
              <w:t xml:space="preserve"> a teda nemožno povedať, že ide o pozitívny, alebo negatívny vplyv. </w:t>
            </w:r>
          </w:p>
          <w:p w14:paraId="00E2029F" w14:textId="251B7FAD" w:rsidR="00E0209A" w:rsidRPr="008F3B83" w:rsidRDefault="00E0209A" w:rsidP="00BD646F">
            <w:pPr>
              <w:spacing w:after="160" w:line="259" w:lineRule="auto"/>
              <w:jc w:val="both"/>
              <w:rPr>
                <w:rFonts w:ascii="Times New Roman" w:eastAsia="Times New Roman" w:hAnsi="Times New Roman" w:cs="Times New Roman"/>
                <w:bCs/>
                <w:sz w:val="24"/>
                <w:szCs w:val="24"/>
              </w:rPr>
            </w:pPr>
            <w:r w:rsidRPr="00E0209A">
              <w:rPr>
                <w:rFonts w:ascii="Times New Roman" w:eastAsia="Times New Roman" w:hAnsi="Times New Roman" w:cs="Times New Roman"/>
                <w:bCs/>
                <w:sz w:val="24"/>
                <w:szCs w:val="24"/>
              </w:rPr>
              <w:t xml:space="preserve">Návrh vyhlášky má </w:t>
            </w:r>
            <w:r w:rsidR="001E5C4C">
              <w:rPr>
                <w:rFonts w:ascii="Times New Roman" w:eastAsia="Times New Roman" w:hAnsi="Times New Roman" w:cs="Times New Roman"/>
                <w:bCs/>
                <w:sz w:val="24"/>
                <w:szCs w:val="24"/>
              </w:rPr>
              <w:t xml:space="preserve">marginálne </w:t>
            </w:r>
            <w:r w:rsidRPr="00E0209A">
              <w:rPr>
                <w:rFonts w:ascii="Times New Roman" w:eastAsia="Times New Roman" w:hAnsi="Times New Roman" w:cs="Times New Roman"/>
                <w:bCs/>
                <w:sz w:val="24"/>
                <w:szCs w:val="24"/>
              </w:rPr>
              <w:t xml:space="preserve">pozitívny vplyv na informatizáciu v tom zmysle, že počíta s využívaním elektronickej formy pri odovzdávaní určitých správ, rešpektujúc súčasne požiadavku primeranej ochrany digitálnych systémov používaných pri riadení prepravy a fyzickej ochrane. Ide o odôvodnenú reakciu na skutočnosť, že monitorovacie, komunikačné a lokalizačné systémy sa stávajú bežnou súčasťou bezpečnostnej architektúry prepravy rádioaktívnych materiálov. </w:t>
            </w:r>
            <w:r w:rsidR="00E01C8D">
              <w:rPr>
                <w:rFonts w:ascii="Times New Roman" w:eastAsia="Times New Roman" w:hAnsi="Times New Roman" w:cs="Times New Roman"/>
                <w:bCs/>
                <w:sz w:val="24"/>
                <w:szCs w:val="24"/>
              </w:rPr>
              <w:t xml:space="preserve">Úrad jadrového dozoru Slovenskej republiky </w:t>
            </w:r>
            <w:r w:rsidR="00E01C8D" w:rsidRPr="00E01C8D">
              <w:rPr>
                <w:rFonts w:ascii="Times New Roman" w:eastAsia="Times New Roman" w:hAnsi="Times New Roman" w:cs="Times New Roman"/>
                <w:bCs/>
                <w:sz w:val="24"/>
                <w:szCs w:val="24"/>
              </w:rPr>
              <w:t>ročne vydáva 4 až 5 povolení na prepravu</w:t>
            </w:r>
            <w:r w:rsidR="00D84412">
              <w:rPr>
                <w:rFonts w:ascii="Times New Roman" w:eastAsia="Times New Roman" w:hAnsi="Times New Roman" w:cs="Times New Roman"/>
                <w:bCs/>
                <w:sz w:val="24"/>
                <w:szCs w:val="24"/>
              </w:rPr>
              <w:t xml:space="preserve"> rádioaktívnych odpadov</w:t>
            </w:r>
            <w:r w:rsidR="00E01C8D" w:rsidRPr="00E01C8D">
              <w:rPr>
                <w:rFonts w:ascii="Times New Roman" w:eastAsia="Times New Roman" w:hAnsi="Times New Roman" w:cs="Times New Roman"/>
                <w:bCs/>
                <w:sz w:val="24"/>
                <w:szCs w:val="24"/>
              </w:rPr>
              <w:t xml:space="preserve"> a rovnaký počet schválení obalových súborov. </w:t>
            </w:r>
            <w:r w:rsidR="00E01C8D">
              <w:rPr>
                <w:rFonts w:ascii="Times New Roman" w:eastAsia="Times New Roman" w:hAnsi="Times New Roman" w:cs="Times New Roman"/>
                <w:bCs/>
                <w:sz w:val="24"/>
                <w:szCs w:val="24"/>
              </w:rPr>
              <w:t xml:space="preserve"> Pokiaľ ide o </w:t>
            </w:r>
            <w:r w:rsidR="00E01C8D" w:rsidRPr="00E01C8D">
              <w:rPr>
                <w:rFonts w:ascii="Times New Roman" w:eastAsia="Times New Roman" w:hAnsi="Times New Roman" w:cs="Times New Roman"/>
                <w:bCs/>
                <w:sz w:val="24"/>
                <w:szCs w:val="24"/>
              </w:rPr>
              <w:t>preprav</w:t>
            </w:r>
            <w:r w:rsidR="00E01C8D">
              <w:rPr>
                <w:rFonts w:ascii="Times New Roman" w:eastAsia="Times New Roman" w:hAnsi="Times New Roman" w:cs="Times New Roman"/>
                <w:bCs/>
                <w:sz w:val="24"/>
                <w:szCs w:val="24"/>
              </w:rPr>
              <w:t>u</w:t>
            </w:r>
            <w:r w:rsidR="00E01C8D" w:rsidRPr="00E01C8D">
              <w:rPr>
                <w:rFonts w:ascii="Times New Roman" w:eastAsia="Times New Roman" w:hAnsi="Times New Roman" w:cs="Times New Roman"/>
                <w:bCs/>
                <w:sz w:val="24"/>
                <w:szCs w:val="24"/>
              </w:rPr>
              <w:t xml:space="preserve"> jadrových materiálov</w:t>
            </w:r>
            <w:r w:rsidR="00E01C8D">
              <w:rPr>
                <w:rFonts w:ascii="Times New Roman" w:eastAsia="Times New Roman" w:hAnsi="Times New Roman" w:cs="Times New Roman"/>
                <w:bCs/>
                <w:sz w:val="24"/>
                <w:szCs w:val="24"/>
              </w:rPr>
              <w:t> </w:t>
            </w:r>
            <w:r w:rsidR="001964A5">
              <w:rPr>
                <w:rFonts w:ascii="Times New Roman" w:eastAsia="Times New Roman" w:hAnsi="Times New Roman" w:cs="Times New Roman"/>
                <w:bCs/>
                <w:sz w:val="24"/>
                <w:szCs w:val="24"/>
              </w:rPr>
              <w:t>Úrad jadrového dozoru</w:t>
            </w:r>
            <w:r w:rsidR="00E77013">
              <w:rPr>
                <w:rFonts w:ascii="Times New Roman" w:eastAsia="Times New Roman" w:hAnsi="Times New Roman" w:cs="Times New Roman"/>
                <w:bCs/>
                <w:sz w:val="24"/>
                <w:szCs w:val="24"/>
              </w:rPr>
              <w:t xml:space="preserve"> Slovenskej republiky</w:t>
            </w:r>
            <w:r w:rsidR="001964A5">
              <w:rPr>
                <w:rFonts w:ascii="Times New Roman" w:eastAsia="Times New Roman" w:hAnsi="Times New Roman" w:cs="Times New Roman"/>
                <w:bCs/>
                <w:sz w:val="24"/>
                <w:szCs w:val="24"/>
              </w:rPr>
              <w:t xml:space="preserve"> </w:t>
            </w:r>
            <w:r w:rsidR="00E01C8D">
              <w:rPr>
                <w:rFonts w:ascii="Times New Roman" w:eastAsia="Times New Roman" w:hAnsi="Times New Roman" w:cs="Times New Roman"/>
                <w:bCs/>
                <w:sz w:val="24"/>
                <w:szCs w:val="24"/>
              </w:rPr>
              <w:t xml:space="preserve">vydá </w:t>
            </w:r>
            <w:r w:rsidR="00E01C8D" w:rsidRPr="00E01C8D">
              <w:rPr>
                <w:rFonts w:ascii="Times New Roman" w:eastAsia="Times New Roman" w:hAnsi="Times New Roman" w:cs="Times New Roman"/>
                <w:bCs/>
                <w:sz w:val="24"/>
                <w:szCs w:val="24"/>
              </w:rPr>
              <w:t>3 až 4 povolenia na prepravu a 3 až 4 schválenia obalových súborov ročne.</w:t>
            </w:r>
            <w:r w:rsidR="00E01C8D">
              <w:rPr>
                <w:rFonts w:ascii="Times New Roman" w:eastAsia="Times New Roman" w:hAnsi="Times New Roman" w:cs="Times New Roman"/>
                <w:bCs/>
                <w:sz w:val="24"/>
                <w:szCs w:val="24"/>
              </w:rPr>
              <w:t xml:space="preserve"> </w:t>
            </w:r>
            <w:r w:rsidR="00E01C8D" w:rsidRPr="00E01C8D">
              <w:rPr>
                <w:rFonts w:ascii="Times New Roman" w:eastAsia="Times New Roman" w:hAnsi="Times New Roman" w:cs="Times New Roman"/>
                <w:bCs/>
                <w:sz w:val="24"/>
                <w:szCs w:val="24"/>
              </w:rPr>
              <w:t>P</w:t>
            </w:r>
            <w:r w:rsidRPr="00E01C8D">
              <w:rPr>
                <w:rFonts w:ascii="Times New Roman" w:eastAsia="Times New Roman" w:hAnsi="Times New Roman" w:cs="Times New Roman"/>
                <w:bCs/>
                <w:sz w:val="24"/>
                <w:szCs w:val="24"/>
              </w:rPr>
              <w:t xml:space="preserve">ri </w:t>
            </w:r>
            <w:r w:rsidR="00E01C8D" w:rsidRPr="00E01C8D">
              <w:rPr>
                <w:rFonts w:ascii="Times New Roman" w:eastAsia="Times New Roman" w:hAnsi="Times New Roman" w:cs="Times New Roman"/>
                <w:bCs/>
                <w:sz w:val="24"/>
                <w:szCs w:val="24"/>
              </w:rPr>
              <w:t xml:space="preserve">takomto </w:t>
            </w:r>
            <w:r w:rsidRPr="00E01C8D">
              <w:rPr>
                <w:rFonts w:ascii="Times New Roman" w:eastAsia="Times New Roman" w:hAnsi="Times New Roman" w:cs="Times New Roman"/>
                <w:bCs/>
                <w:sz w:val="24"/>
                <w:szCs w:val="24"/>
              </w:rPr>
              <w:t xml:space="preserve">počte </w:t>
            </w:r>
            <w:r w:rsidR="00E01C8D" w:rsidRPr="00E01C8D">
              <w:rPr>
                <w:rFonts w:ascii="Times New Roman" w:eastAsia="Times New Roman" w:hAnsi="Times New Roman" w:cs="Times New Roman"/>
                <w:bCs/>
                <w:sz w:val="24"/>
                <w:szCs w:val="24"/>
              </w:rPr>
              <w:t xml:space="preserve">vydaných povolení </w:t>
            </w:r>
            <w:r w:rsidRPr="00E01C8D">
              <w:rPr>
                <w:rFonts w:ascii="Times New Roman" w:eastAsia="Times New Roman" w:hAnsi="Times New Roman" w:cs="Times New Roman"/>
                <w:bCs/>
                <w:sz w:val="24"/>
                <w:szCs w:val="24"/>
              </w:rPr>
              <w:t>je tento vplyv zanedbateľný.</w:t>
            </w:r>
          </w:p>
          <w:p w14:paraId="15677524" w14:textId="77777777" w:rsidR="001B23B7" w:rsidRDefault="002A6F70" w:rsidP="00C059BF">
            <w:pPr>
              <w:spacing w:after="160" w:line="259" w:lineRule="auto"/>
              <w:jc w:val="both"/>
              <w:rPr>
                <w:rFonts w:ascii="Times New Roman" w:eastAsia="Times New Roman" w:hAnsi="Times New Roman" w:cs="Times New Roman"/>
                <w:bCs/>
                <w:sz w:val="24"/>
                <w:szCs w:val="24"/>
              </w:rPr>
            </w:pPr>
            <w:r w:rsidRPr="008F3B83">
              <w:rPr>
                <w:rFonts w:ascii="Times New Roman" w:eastAsia="Times New Roman" w:hAnsi="Times New Roman" w:cs="Times New Roman"/>
                <w:bCs/>
                <w:sz w:val="24"/>
                <w:szCs w:val="24"/>
              </w:rPr>
              <w:t>Keďže ide o implementáciu záväzkov vyplývajúcich z medzinárodných zmlúv</w:t>
            </w:r>
            <w:r w:rsidR="00971948">
              <w:rPr>
                <w:rFonts w:ascii="Times New Roman" w:eastAsia="Times New Roman" w:hAnsi="Times New Roman" w:cs="Times New Roman"/>
                <w:bCs/>
                <w:sz w:val="24"/>
                <w:szCs w:val="24"/>
              </w:rPr>
              <w:t xml:space="preserve"> o preprave nebezpečných vecí</w:t>
            </w:r>
            <w:r w:rsidRPr="008F3B83">
              <w:rPr>
                <w:rFonts w:ascii="Times New Roman" w:eastAsia="Times New Roman" w:hAnsi="Times New Roman" w:cs="Times New Roman"/>
                <w:bCs/>
                <w:sz w:val="24"/>
                <w:szCs w:val="24"/>
              </w:rPr>
              <w:t>, neuplatňuje sa mechanizmus znižovania byrokracie a</w:t>
            </w:r>
            <w:r w:rsidR="00E929EB" w:rsidRPr="008F3B83">
              <w:rPr>
                <w:rFonts w:ascii="Times New Roman" w:eastAsia="Times New Roman" w:hAnsi="Times New Roman" w:cs="Times New Roman"/>
                <w:bCs/>
                <w:sz w:val="24"/>
                <w:szCs w:val="24"/>
              </w:rPr>
              <w:t> </w:t>
            </w:r>
            <w:r w:rsidRPr="008F3B83">
              <w:rPr>
                <w:rFonts w:ascii="Times New Roman" w:eastAsia="Times New Roman" w:hAnsi="Times New Roman" w:cs="Times New Roman"/>
                <w:bCs/>
                <w:sz w:val="24"/>
                <w:szCs w:val="24"/>
              </w:rPr>
              <w:t>nákladov</w:t>
            </w:r>
            <w:r w:rsidR="00E929EB" w:rsidRPr="008F3B83">
              <w:rPr>
                <w:rFonts w:ascii="Times New Roman" w:eastAsia="Times New Roman" w:hAnsi="Times New Roman" w:cs="Times New Roman"/>
                <w:bCs/>
                <w:sz w:val="24"/>
                <w:szCs w:val="24"/>
              </w:rPr>
              <w:t xml:space="preserve"> v súlade s bodom 6. 5. Jednotnej metodiky na posudzovanie vybraných vplyvov</w:t>
            </w:r>
            <w:r w:rsidR="00C059BF">
              <w:rPr>
                <w:rFonts w:ascii="Times New Roman" w:eastAsia="Times New Roman" w:hAnsi="Times New Roman" w:cs="Times New Roman"/>
                <w:bCs/>
                <w:sz w:val="24"/>
                <w:szCs w:val="24"/>
              </w:rPr>
              <w:t>.</w:t>
            </w:r>
          </w:p>
          <w:p w14:paraId="382BBC84" w14:textId="77777777" w:rsidR="00015869" w:rsidRDefault="00015869" w:rsidP="00C059BF">
            <w:pPr>
              <w:spacing w:after="160" w:line="259" w:lineRule="auto"/>
              <w:jc w:val="both"/>
              <w:rPr>
                <w:rFonts w:ascii="Times New Roman" w:eastAsia="Times New Roman" w:hAnsi="Times New Roman" w:cs="Times New Roman"/>
                <w:bCs/>
                <w:sz w:val="24"/>
                <w:szCs w:val="24"/>
              </w:rPr>
            </w:pPr>
            <w:r w:rsidRPr="00015869">
              <w:rPr>
                <w:rFonts w:ascii="Times New Roman" w:eastAsia="Times New Roman" w:hAnsi="Times New Roman" w:cs="Times New Roman"/>
                <w:bCs/>
                <w:sz w:val="24"/>
                <w:szCs w:val="24"/>
              </w:rPr>
              <w:t>Predbežná informácia k návrhu vyhlášky bola zverejnená na portáli Slov-lex od 19. 8. 2026 do 27. 8. 2026</w:t>
            </w:r>
            <w:r>
              <w:rPr>
                <w:rFonts w:ascii="Times New Roman" w:eastAsia="Times New Roman" w:hAnsi="Times New Roman" w:cs="Times New Roman"/>
                <w:bCs/>
                <w:sz w:val="24"/>
                <w:szCs w:val="24"/>
              </w:rPr>
              <w:t xml:space="preserve"> a neboli k nej zaslané vyjadrenia. </w:t>
            </w:r>
          </w:p>
          <w:p w14:paraId="429325A7" w14:textId="18FDA38C" w:rsidR="00015869" w:rsidRPr="00C059BF" w:rsidRDefault="00015869" w:rsidP="00C059BF">
            <w:pPr>
              <w:spacing w:after="160" w:line="259"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Návrh vyhlášky bol predmetom konzultácie s podnikateľskými subjektmi a bol zverejnený na webovom sídle predkladateľa od 1. 10 do 15. 10. 2026. K návrhu sa vyjadrili 3 podnikateľské subjekty, ktoré sa stotožnili s predloženou doložkou vplyvov. </w:t>
            </w:r>
          </w:p>
        </w:tc>
      </w:tr>
      <w:tr w:rsidR="00612E08" w:rsidRPr="00612E08" w14:paraId="0453906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BFE42C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02B0BEE3"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8BF3284"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5B873D93" w14:textId="77777777" w:rsidR="00260051" w:rsidRDefault="00260051" w:rsidP="00260051">
            <w:pPr>
              <w:rPr>
                <w:rFonts w:ascii="Times New Roman" w:eastAsia="Times New Roman" w:hAnsi="Times New Roman" w:cs="Times New Roman"/>
                <w:i/>
                <w:sz w:val="20"/>
                <w:szCs w:val="20"/>
                <w:lang w:eastAsia="sk-SK"/>
              </w:rPr>
            </w:pPr>
            <w:r w:rsidRPr="00260051">
              <w:rPr>
                <w:rFonts w:ascii="Times New Roman" w:eastAsia="Times New Roman" w:hAnsi="Times New Roman" w:cs="Times New Roman"/>
                <w:i/>
                <w:sz w:val="20"/>
                <w:szCs w:val="20"/>
                <w:lang w:eastAsia="sk-SK"/>
              </w:rPr>
              <w:t>JUDr. Katarína Manczalová</w:t>
            </w:r>
          </w:p>
          <w:p w14:paraId="43C62CBA" w14:textId="3E9BC80A" w:rsidR="00260051" w:rsidRPr="00260051" w:rsidRDefault="00A61E45" w:rsidP="00260051">
            <w:pPr>
              <w:rPr>
                <w:rFonts w:ascii="Times New Roman" w:eastAsia="Times New Roman" w:hAnsi="Times New Roman" w:cs="Times New Roman"/>
                <w:i/>
                <w:sz w:val="20"/>
                <w:szCs w:val="20"/>
                <w:lang w:eastAsia="sk-SK"/>
              </w:rPr>
            </w:pPr>
            <w:hyperlink r:id="rId9" w:history="1">
              <w:r w:rsidR="00260051" w:rsidRPr="00260051">
                <w:rPr>
                  <w:rStyle w:val="Hypertextovprepojenie"/>
                  <w:rFonts w:ascii="Times New Roman" w:eastAsia="Times New Roman" w:hAnsi="Times New Roman" w:cs="Times New Roman"/>
                  <w:i/>
                  <w:sz w:val="20"/>
                  <w:szCs w:val="20"/>
                  <w:lang w:eastAsia="sk-SK"/>
                </w:rPr>
                <w:t>katarina.manczalova@ujd.gov.sk</w:t>
              </w:r>
            </w:hyperlink>
          </w:p>
          <w:p w14:paraId="24AEB051" w14:textId="1E401D66" w:rsidR="00260051" w:rsidRDefault="00260051" w:rsidP="00260051">
            <w:pPr>
              <w:rPr>
                <w:rFonts w:ascii="Times New Roman" w:eastAsia="Times New Roman" w:hAnsi="Times New Roman" w:cs="Times New Roman"/>
                <w:i/>
                <w:sz w:val="20"/>
                <w:szCs w:val="20"/>
                <w:lang w:eastAsia="sk-SK"/>
              </w:rPr>
            </w:pPr>
            <w:r w:rsidRPr="00260051">
              <w:rPr>
                <w:rFonts w:ascii="Times New Roman" w:eastAsia="Times New Roman" w:hAnsi="Times New Roman" w:cs="Times New Roman"/>
                <w:i/>
                <w:sz w:val="20"/>
                <w:szCs w:val="20"/>
                <w:lang w:eastAsia="sk-SK"/>
              </w:rPr>
              <w:t>02/ 58 221</w:t>
            </w:r>
            <w:r w:rsidR="006B5A60">
              <w:rPr>
                <w:rFonts w:ascii="Times New Roman" w:eastAsia="Times New Roman" w:hAnsi="Times New Roman" w:cs="Times New Roman"/>
                <w:i/>
                <w:sz w:val="20"/>
                <w:szCs w:val="20"/>
                <w:lang w:eastAsia="sk-SK"/>
              </w:rPr>
              <w:t> </w:t>
            </w:r>
            <w:r w:rsidRPr="00260051">
              <w:rPr>
                <w:rFonts w:ascii="Times New Roman" w:eastAsia="Times New Roman" w:hAnsi="Times New Roman" w:cs="Times New Roman"/>
                <w:i/>
                <w:sz w:val="20"/>
                <w:szCs w:val="20"/>
                <w:lang w:eastAsia="sk-SK"/>
              </w:rPr>
              <w:t>165</w:t>
            </w:r>
          </w:p>
          <w:p w14:paraId="13DABA83" w14:textId="438201E8" w:rsidR="006B5A60" w:rsidRDefault="006B5A60" w:rsidP="00260051">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JUDr. Gabriela Špačko</w:t>
            </w:r>
            <w:r w:rsidR="00DB4A32">
              <w:rPr>
                <w:rFonts w:ascii="Times New Roman" w:eastAsia="Times New Roman" w:hAnsi="Times New Roman" w:cs="Times New Roman"/>
                <w:i/>
                <w:sz w:val="20"/>
                <w:szCs w:val="20"/>
                <w:lang w:eastAsia="sk-SK"/>
              </w:rPr>
              <w:t>v</w:t>
            </w:r>
            <w:r>
              <w:rPr>
                <w:rFonts w:ascii="Times New Roman" w:eastAsia="Times New Roman" w:hAnsi="Times New Roman" w:cs="Times New Roman"/>
                <w:i/>
                <w:sz w:val="20"/>
                <w:szCs w:val="20"/>
                <w:lang w:eastAsia="sk-SK"/>
              </w:rPr>
              <w:t>á</w:t>
            </w:r>
          </w:p>
          <w:p w14:paraId="4AC43725" w14:textId="069C1926" w:rsidR="006B5A60" w:rsidRDefault="00A61E45" w:rsidP="00260051">
            <w:pPr>
              <w:rPr>
                <w:rFonts w:ascii="Times New Roman" w:eastAsia="Times New Roman" w:hAnsi="Times New Roman" w:cs="Times New Roman"/>
                <w:i/>
                <w:sz w:val="20"/>
                <w:szCs w:val="20"/>
                <w:lang w:eastAsia="sk-SK"/>
              </w:rPr>
            </w:pPr>
            <w:hyperlink r:id="rId10" w:history="1">
              <w:r w:rsidR="00B10CC6" w:rsidRPr="00017D62">
                <w:rPr>
                  <w:rStyle w:val="Hypertextovprepojenie"/>
                  <w:rFonts w:ascii="Times New Roman" w:eastAsia="Times New Roman" w:hAnsi="Times New Roman" w:cs="Times New Roman"/>
                  <w:i/>
                  <w:sz w:val="20"/>
                  <w:szCs w:val="20"/>
                  <w:lang w:eastAsia="sk-SK"/>
                </w:rPr>
                <w:t>gabriela.spackova@ujd.gov.sk</w:t>
              </w:r>
            </w:hyperlink>
          </w:p>
          <w:p w14:paraId="14D67770" w14:textId="12A017D1" w:rsidR="00260051" w:rsidRPr="00612E08" w:rsidRDefault="006B5A60"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02/58 221 212</w:t>
            </w:r>
          </w:p>
        </w:tc>
      </w:tr>
      <w:tr w:rsidR="00612E08" w:rsidRPr="00612E08" w14:paraId="4278F997"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197AA9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E968982"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60BFB4F"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299A46B0" w14:textId="71105670" w:rsidR="001B23B7" w:rsidRPr="00C059BF" w:rsidRDefault="00260051" w:rsidP="00C059BF">
            <w:pPr>
              <w:spacing w:after="160" w:line="259" w:lineRule="auto"/>
              <w:rPr>
                <w:rFonts w:ascii="Times New Roman" w:eastAsia="Times New Roman" w:hAnsi="Times New Roman" w:cs="Times New Roman"/>
                <w:bCs/>
                <w:sz w:val="24"/>
                <w:szCs w:val="24"/>
              </w:rPr>
            </w:pPr>
            <w:r w:rsidRPr="002F0413">
              <w:rPr>
                <w:rFonts w:ascii="Times New Roman" w:eastAsia="Times New Roman" w:hAnsi="Times New Roman" w:cs="Times New Roman"/>
                <w:bCs/>
                <w:sz w:val="24"/>
                <w:szCs w:val="24"/>
              </w:rPr>
              <w:t>Odborným garantom vypracovania tejto analýzy je odbor jadrových materiálov Ú</w:t>
            </w:r>
            <w:r w:rsidR="00B93E3B">
              <w:rPr>
                <w:rFonts w:ascii="Times New Roman" w:eastAsia="Times New Roman" w:hAnsi="Times New Roman" w:cs="Times New Roman"/>
                <w:bCs/>
                <w:sz w:val="24"/>
                <w:szCs w:val="24"/>
              </w:rPr>
              <w:t>radu jadrového dozoru Slovenskej republiky.</w:t>
            </w:r>
          </w:p>
        </w:tc>
      </w:tr>
      <w:tr w:rsidR="00612E08" w:rsidRPr="00612E08" w14:paraId="0AC86893"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0260337"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1D56174B"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0922A90B"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5607817"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2EE8A41" w14:textId="77777777" w:rsidTr="000800FC">
              <w:trPr>
                <w:trHeight w:val="396"/>
              </w:trPr>
              <w:tc>
                <w:tcPr>
                  <w:tcW w:w="2552" w:type="dxa"/>
                </w:tcPr>
                <w:p w14:paraId="20EBD609" w14:textId="77777777" w:rsidR="001B23B7" w:rsidRPr="00612E08" w:rsidRDefault="00A61E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27EDC48" w14:textId="77777777" w:rsidR="001B23B7" w:rsidRPr="00612E08" w:rsidRDefault="00A61E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7D574CC" w14:textId="77777777" w:rsidR="001B23B7" w:rsidRPr="00612E08" w:rsidRDefault="00A61E45"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43AB8C7"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3ED13F0"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6D2A7B3C"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1BBD015"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6B6BF9E8" w14:textId="77777777" w:rsidTr="000800FC">
        <w:tblPrEx>
          <w:tblBorders>
            <w:insideH w:val="single" w:sz="4" w:space="0" w:color="FFFFFF"/>
            <w:insideV w:val="single" w:sz="4" w:space="0" w:color="FFFFFF"/>
          </w:tblBorders>
        </w:tblPrEx>
        <w:tc>
          <w:tcPr>
            <w:tcW w:w="9176" w:type="dxa"/>
            <w:shd w:val="clear" w:color="auto" w:fill="FFFFFF"/>
          </w:tcPr>
          <w:p w14:paraId="11C6A330"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ED4565C" w14:textId="77777777" w:rsidTr="000800FC">
              <w:trPr>
                <w:trHeight w:val="396"/>
              </w:trPr>
              <w:tc>
                <w:tcPr>
                  <w:tcW w:w="2552" w:type="dxa"/>
                </w:tcPr>
                <w:p w14:paraId="0C6F1B9E" w14:textId="77777777" w:rsidR="001B23B7" w:rsidRPr="00612E08" w:rsidRDefault="00A61E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D833233" w14:textId="77777777" w:rsidR="001B23B7" w:rsidRPr="00612E08" w:rsidRDefault="00A61E45"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D29920A" w14:textId="77777777" w:rsidR="001B23B7" w:rsidRPr="00612E08" w:rsidRDefault="00A61E45"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599E17B" w14:textId="6F983D43" w:rsidR="001B23B7" w:rsidRPr="00612E08" w:rsidRDefault="001B23B7" w:rsidP="00A61E45">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tc>
      </w:tr>
    </w:tbl>
    <w:p w14:paraId="285F2B66" w14:textId="77777777" w:rsidR="00824EAD" w:rsidRPr="00612E08" w:rsidRDefault="00824EAD"/>
    <w:sectPr w:rsidR="00824EAD" w:rsidRPr="00612E08" w:rsidSect="001E356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BF1E5" w14:textId="77777777" w:rsidR="00831627" w:rsidRDefault="00831627" w:rsidP="001B23B7">
      <w:pPr>
        <w:spacing w:after="0" w:line="240" w:lineRule="auto"/>
      </w:pPr>
      <w:r>
        <w:separator/>
      </w:r>
    </w:p>
  </w:endnote>
  <w:endnote w:type="continuationSeparator" w:id="0">
    <w:p w14:paraId="2698FDE2" w14:textId="77777777" w:rsidR="00831627" w:rsidRDefault="0083162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0971282"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3EADBEEC"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1DE1B" w14:textId="77777777" w:rsidR="00831627" w:rsidRDefault="00831627" w:rsidP="001B23B7">
      <w:pPr>
        <w:spacing w:after="0" w:line="240" w:lineRule="auto"/>
      </w:pPr>
      <w:r>
        <w:separator/>
      </w:r>
    </w:p>
  </w:footnote>
  <w:footnote w:type="continuationSeparator" w:id="0">
    <w:p w14:paraId="2EEE2685" w14:textId="77777777" w:rsidR="00831627" w:rsidRDefault="00831627"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27EC"/>
    <w:rsid w:val="00003369"/>
    <w:rsid w:val="00004998"/>
    <w:rsid w:val="00015869"/>
    <w:rsid w:val="00023014"/>
    <w:rsid w:val="00023E84"/>
    <w:rsid w:val="00043379"/>
    <w:rsid w:val="00043706"/>
    <w:rsid w:val="00045530"/>
    <w:rsid w:val="000719AF"/>
    <w:rsid w:val="000964E6"/>
    <w:rsid w:val="00097069"/>
    <w:rsid w:val="000A1F6F"/>
    <w:rsid w:val="000A47D1"/>
    <w:rsid w:val="000C33E2"/>
    <w:rsid w:val="000D348F"/>
    <w:rsid w:val="000F2BE9"/>
    <w:rsid w:val="000F6200"/>
    <w:rsid w:val="00113AE4"/>
    <w:rsid w:val="0014214A"/>
    <w:rsid w:val="00156064"/>
    <w:rsid w:val="00162987"/>
    <w:rsid w:val="00164631"/>
    <w:rsid w:val="001824E1"/>
    <w:rsid w:val="00187182"/>
    <w:rsid w:val="001908B1"/>
    <w:rsid w:val="001964A5"/>
    <w:rsid w:val="001B23B7"/>
    <w:rsid w:val="001C0979"/>
    <w:rsid w:val="001E3562"/>
    <w:rsid w:val="001E5C4C"/>
    <w:rsid w:val="00203EE3"/>
    <w:rsid w:val="002202A6"/>
    <w:rsid w:val="002243BB"/>
    <w:rsid w:val="0023360B"/>
    <w:rsid w:val="00243652"/>
    <w:rsid w:val="00260051"/>
    <w:rsid w:val="002A6F70"/>
    <w:rsid w:val="002D0D80"/>
    <w:rsid w:val="002F0413"/>
    <w:rsid w:val="002F6ADB"/>
    <w:rsid w:val="003045F2"/>
    <w:rsid w:val="003145AE"/>
    <w:rsid w:val="003429CD"/>
    <w:rsid w:val="003553ED"/>
    <w:rsid w:val="00387340"/>
    <w:rsid w:val="003A057B"/>
    <w:rsid w:val="003A381E"/>
    <w:rsid w:val="003D14E1"/>
    <w:rsid w:val="00411898"/>
    <w:rsid w:val="00411F8B"/>
    <w:rsid w:val="00430277"/>
    <w:rsid w:val="00450F0F"/>
    <w:rsid w:val="00475526"/>
    <w:rsid w:val="0049476D"/>
    <w:rsid w:val="00496CDD"/>
    <w:rsid w:val="004A4383"/>
    <w:rsid w:val="004B4998"/>
    <w:rsid w:val="004C6831"/>
    <w:rsid w:val="004D1772"/>
    <w:rsid w:val="00524DAB"/>
    <w:rsid w:val="00531FE3"/>
    <w:rsid w:val="005701FB"/>
    <w:rsid w:val="00591EC6"/>
    <w:rsid w:val="00591ED3"/>
    <w:rsid w:val="00612E08"/>
    <w:rsid w:val="00627D58"/>
    <w:rsid w:val="006307DF"/>
    <w:rsid w:val="00656CCE"/>
    <w:rsid w:val="00674826"/>
    <w:rsid w:val="00675B46"/>
    <w:rsid w:val="006B5A60"/>
    <w:rsid w:val="006C33EA"/>
    <w:rsid w:val="006F678E"/>
    <w:rsid w:val="006F6B62"/>
    <w:rsid w:val="00702001"/>
    <w:rsid w:val="00715688"/>
    <w:rsid w:val="00720322"/>
    <w:rsid w:val="007339BB"/>
    <w:rsid w:val="0075197E"/>
    <w:rsid w:val="00753915"/>
    <w:rsid w:val="00761208"/>
    <w:rsid w:val="007756BE"/>
    <w:rsid w:val="007B40C1"/>
    <w:rsid w:val="007C5312"/>
    <w:rsid w:val="007D6F2C"/>
    <w:rsid w:val="007E3B57"/>
    <w:rsid w:val="007F587A"/>
    <w:rsid w:val="0080042A"/>
    <w:rsid w:val="00824EAD"/>
    <w:rsid w:val="00831627"/>
    <w:rsid w:val="00865E81"/>
    <w:rsid w:val="008801B5"/>
    <w:rsid w:val="00881E07"/>
    <w:rsid w:val="00883FA7"/>
    <w:rsid w:val="008A3634"/>
    <w:rsid w:val="008B222D"/>
    <w:rsid w:val="008C79B7"/>
    <w:rsid w:val="008D51A5"/>
    <w:rsid w:val="008E72EE"/>
    <w:rsid w:val="008F3B83"/>
    <w:rsid w:val="009372E4"/>
    <w:rsid w:val="009431E3"/>
    <w:rsid w:val="009475F5"/>
    <w:rsid w:val="00966A3A"/>
    <w:rsid w:val="009717F5"/>
    <w:rsid w:val="00971948"/>
    <w:rsid w:val="0098472E"/>
    <w:rsid w:val="0099494C"/>
    <w:rsid w:val="009C424C"/>
    <w:rsid w:val="009C6CD5"/>
    <w:rsid w:val="009D6CA6"/>
    <w:rsid w:val="009E09F7"/>
    <w:rsid w:val="009F4832"/>
    <w:rsid w:val="00A340BB"/>
    <w:rsid w:val="00A60413"/>
    <w:rsid w:val="00A61E45"/>
    <w:rsid w:val="00A77637"/>
    <w:rsid w:val="00A7788F"/>
    <w:rsid w:val="00A83FD5"/>
    <w:rsid w:val="00A96AC7"/>
    <w:rsid w:val="00AA6E72"/>
    <w:rsid w:val="00AA73CE"/>
    <w:rsid w:val="00AB3559"/>
    <w:rsid w:val="00AB5A13"/>
    <w:rsid w:val="00AC30D6"/>
    <w:rsid w:val="00B00B6E"/>
    <w:rsid w:val="00B10CC6"/>
    <w:rsid w:val="00B547F5"/>
    <w:rsid w:val="00B65423"/>
    <w:rsid w:val="00B8115B"/>
    <w:rsid w:val="00B84F87"/>
    <w:rsid w:val="00B93E3B"/>
    <w:rsid w:val="00BA2BF4"/>
    <w:rsid w:val="00BA5E2C"/>
    <w:rsid w:val="00BB216E"/>
    <w:rsid w:val="00BC16D9"/>
    <w:rsid w:val="00BD646F"/>
    <w:rsid w:val="00BE117D"/>
    <w:rsid w:val="00C022A5"/>
    <w:rsid w:val="00C059BF"/>
    <w:rsid w:val="00C2462D"/>
    <w:rsid w:val="00C86714"/>
    <w:rsid w:val="00C94E4E"/>
    <w:rsid w:val="00CB08AE"/>
    <w:rsid w:val="00CD6E04"/>
    <w:rsid w:val="00CE6AAE"/>
    <w:rsid w:val="00CF1756"/>
    <w:rsid w:val="00CF1A25"/>
    <w:rsid w:val="00D02636"/>
    <w:rsid w:val="00D2313B"/>
    <w:rsid w:val="00D368B2"/>
    <w:rsid w:val="00D50F1E"/>
    <w:rsid w:val="00D54749"/>
    <w:rsid w:val="00D84412"/>
    <w:rsid w:val="00DB4A32"/>
    <w:rsid w:val="00DF357C"/>
    <w:rsid w:val="00E01C8D"/>
    <w:rsid w:val="00E0209A"/>
    <w:rsid w:val="00E32CE5"/>
    <w:rsid w:val="00E440B4"/>
    <w:rsid w:val="00E77013"/>
    <w:rsid w:val="00E929EB"/>
    <w:rsid w:val="00EA53F6"/>
    <w:rsid w:val="00EB0D68"/>
    <w:rsid w:val="00ED165A"/>
    <w:rsid w:val="00ED1AC0"/>
    <w:rsid w:val="00ED78EA"/>
    <w:rsid w:val="00F05848"/>
    <w:rsid w:val="00F41EB2"/>
    <w:rsid w:val="00F50A84"/>
    <w:rsid w:val="00F87681"/>
    <w:rsid w:val="00FA02DB"/>
    <w:rsid w:val="00FC53A1"/>
    <w:rsid w:val="00FF0FB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3A28D"/>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260051"/>
    <w:rPr>
      <w:color w:val="0563C1" w:themeColor="hyperlink"/>
      <w:u w:val="single"/>
    </w:rPr>
  </w:style>
  <w:style w:type="character" w:styleId="Nevyrieenzmienka">
    <w:name w:val="Unresolved Mention"/>
    <w:basedOn w:val="Predvolenpsmoodseku"/>
    <w:uiPriority w:val="99"/>
    <w:semiHidden/>
    <w:unhideWhenUsed/>
    <w:rsid w:val="00260051"/>
    <w:rPr>
      <w:color w:val="605E5C"/>
      <w:shd w:val="clear" w:color="auto" w:fill="E1DFDD"/>
    </w:rPr>
  </w:style>
  <w:style w:type="character" w:styleId="Odkaznakomentr">
    <w:name w:val="annotation reference"/>
    <w:basedOn w:val="Predvolenpsmoodseku"/>
    <w:uiPriority w:val="99"/>
    <w:semiHidden/>
    <w:unhideWhenUsed/>
    <w:rsid w:val="00043379"/>
    <w:rPr>
      <w:sz w:val="16"/>
      <w:szCs w:val="16"/>
    </w:rPr>
  </w:style>
  <w:style w:type="paragraph" w:styleId="Textkomentra">
    <w:name w:val="annotation text"/>
    <w:basedOn w:val="Normlny"/>
    <w:link w:val="TextkomentraChar"/>
    <w:uiPriority w:val="99"/>
    <w:semiHidden/>
    <w:unhideWhenUsed/>
    <w:rsid w:val="00043379"/>
    <w:pPr>
      <w:spacing w:line="240" w:lineRule="auto"/>
    </w:pPr>
    <w:rPr>
      <w:sz w:val="20"/>
      <w:szCs w:val="20"/>
    </w:rPr>
  </w:style>
  <w:style w:type="character" w:customStyle="1" w:styleId="TextkomentraChar">
    <w:name w:val="Text komentára Char"/>
    <w:basedOn w:val="Predvolenpsmoodseku"/>
    <w:link w:val="Textkomentra"/>
    <w:uiPriority w:val="99"/>
    <w:semiHidden/>
    <w:rsid w:val="00043379"/>
    <w:rPr>
      <w:sz w:val="20"/>
      <w:szCs w:val="20"/>
    </w:rPr>
  </w:style>
  <w:style w:type="paragraph" w:styleId="Predmetkomentra">
    <w:name w:val="annotation subject"/>
    <w:basedOn w:val="Textkomentra"/>
    <w:next w:val="Textkomentra"/>
    <w:link w:val="PredmetkomentraChar"/>
    <w:uiPriority w:val="99"/>
    <w:semiHidden/>
    <w:unhideWhenUsed/>
    <w:rsid w:val="00043379"/>
    <w:rPr>
      <w:b/>
      <w:bCs/>
    </w:rPr>
  </w:style>
  <w:style w:type="character" w:customStyle="1" w:styleId="PredmetkomentraChar">
    <w:name w:val="Predmet komentára Char"/>
    <w:basedOn w:val="TextkomentraChar"/>
    <w:link w:val="Predmetkomentra"/>
    <w:uiPriority w:val="99"/>
    <w:semiHidden/>
    <w:rsid w:val="00043379"/>
    <w:rPr>
      <w:b/>
      <w:bCs/>
      <w:sz w:val="20"/>
      <w:szCs w:val="20"/>
    </w:rPr>
  </w:style>
  <w:style w:type="paragraph" w:styleId="Revzia">
    <w:name w:val="Revision"/>
    <w:hidden/>
    <w:uiPriority w:val="99"/>
    <w:semiHidden/>
    <w:rsid w:val="00496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gabriela.spackova@ujd.gov.sk" TargetMode="External"/><Relationship Id="rId4" Type="http://schemas.openxmlformats.org/officeDocument/2006/relationships/styles" Target="styles.xml"/><Relationship Id="rId9" Type="http://schemas.openxmlformats.org/officeDocument/2006/relationships/hyperlink" Target="mailto:katarina.manczalova@ujd.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885FBF2-082B-4C59-8D2D-192AAEBB9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2177</Words>
  <Characters>12411</Characters>
  <Application>Microsoft Office Word</Application>
  <DocSecurity>0</DocSecurity>
  <Lines>103</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Katarina Manczalova</cp:lastModifiedBy>
  <cp:revision>7</cp:revision>
  <dcterms:created xsi:type="dcterms:W3CDTF">2026-09-15T11:57:00Z</dcterms:created>
  <dcterms:modified xsi:type="dcterms:W3CDTF">2026-10-23T07:53:00Z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