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CD52C" w14:textId="77777777" w:rsidR="00113AE4" w:rsidRPr="009F0590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9F0590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9F0590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2BAB560" w14:textId="77777777" w:rsidR="001B23B7" w:rsidRPr="009F0590" w:rsidRDefault="001B23B7" w:rsidP="00F31CD4">
      <w:pPr>
        <w:spacing w:after="200" w:line="276" w:lineRule="auto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9F0590" w14:paraId="787E4C95" w14:textId="77777777" w:rsidTr="007355B9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FCD0D25" w14:textId="77777777" w:rsidR="001B23B7" w:rsidRPr="009F0590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9F0590" w14:paraId="42EBFBC8" w14:textId="77777777" w:rsidTr="007355B9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04CF1FB" w14:textId="77777777" w:rsidR="001B23B7" w:rsidRPr="009F0590" w:rsidRDefault="001B23B7" w:rsidP="007355B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9F0590" w14:paraId="3615897D" w14:textId="77777777" w:rsidTr="007355B9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5C54A39C" w14:textId="708C28BD" w:rsidR="001B23B7" w:rsidRPr="009F0590" w:rsidRDefault="005236A2" w:rsidP="00807B0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Návrh zákona, </w:t>
            </w:r>
            <w:r w:rsidRPr="009F05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ktorým sa mení a dopĺňa zákon č. 56/2018 Z. z. </w:t>
            </w:r>
            <w:r w:rsidRPr="009F0590">
              <w:rPr>
                <w:rFonts w:ascii="Times New Roman" w:hAnsi="Times New Roman" w:cs="Times New Roman"/>
                <w:b/>
                <w:sz w:val="20"/>
                <w:szCs w:val="20"/>
              </w:rPr>
              <w:t>o posudzovaní zhody výrobku, sprístupňovaní určeného výrobku na trhu a o zmene a doplnení niektorých zákonov v znení neskorších predpisov a ktorým sa menia a dopĺňajú niektoré zákony</w:t>
            </w:r>
            <w:r w:rsidRPr="009F0590">
              <w:t xml:space="preserve"> </w:t>
            </w:r>
            <w:r w:rsidR="00807B08" w:rsidRPr="009F0590">
              <w:rPr>
                <w:rFonts w:ascii="Times New Roman" w:hAnsi="Times New Roman" w:cs="Times New Roman"/>
                <w:sz w:val="20"/>
                <w:szCs w:val="20"/>
              </w:rPr>
              <w:t>(ďalej len „návrh zákona“)</w:t>
            </w:r>
            <w:r w:rsidR="00807B08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</w:tc>
      </w:tr>
      <w:tr w:rsidR="00612E08" w:rsidRPr="009F0590" w14:paraId="3939C0BE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34856E0" w14:textId="77777777" w:rsidR="001B23B7" w:rsidRPr="009F0590" w:rsidRDefault="001B23B7" w:rsidP="007355B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9F0590" w14:paraId="06B64B3D" w14:textId="77777777" w:rsidTr="007355B9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A40C1E" w14:textId="77777777" w:rsidR="001B23B7" w:rsidRPr="009F0590" w:rsidRDefault="004E49AE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pre normalizáciu, metrológiu a skúšobníctvo Slovenskej republiky (ďalej len „úrad“)</w:t>
            </w:r>
          </w:p>
          <w:p w14:paraId="6B71C598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9F0590" w14:paraId="50FE3234" w14:textId="77777777" w:rsidTr="007355B9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A710FBF" w14:textId="77777777" w:rsidR="001B23B7" w:rsidRPr="009F0590" w:rsidRDefault="001B23B7" w:rsidP="007355B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E75C8C8" w14:textId="77777777" w:rsidR="001B23B7" w:rsidRPr="009F0590" w:rsidRDefault="000013C3" w:rsidP="007355B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0590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A49BEB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9F0590" w14:paraId="64B20838" w14:textId="77777777" w:rsidTr="007355B9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2D8D8B2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3FDFC68" w14:textId="77777777" w:rsidR="001B23B7" w:rsidRPr="009F0590" w:rsidRDefault="004E49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0590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1C8F029" w14:textId="77777777" w:rsidR="001B23B7" w:rsidRPr="009F0590" w:rsidRDefault="001B23B7" w:rsidP="007355B9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9F0590" w14:paraId="0D29AE86" w14:textId="77777777" w:rsidTr="007355B9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CF23672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31F6EAF" w14:textId="77777777" w:rsidR="001B23B7" w:rsidRPr="009F0590" w:rsidRDefault="004E49AE" w:rsidP="007355B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0590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7E5FD0D" w14:textId="77777777" w:rsidR="001B23B7" w:rsidRPr="009F0590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9F0590" w14:paraId="5D80D45A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1318F325" w14:textId="3FA97493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D2D1F15" w14:textId="42E7E817" w:rsidR="00593A7D" w:rsidRPr="009F0590" w:rsidRDefault="00593A7D" w:rsidP="00593A7D">
            <w:pPr>
              <w:pStyle w:val="Odsekzoznamu"/>
              <w:numPr>
                <w:ilvl w:val="0"/>
                <w:numId w:val="10"/>
              </w:numPr>
              <w:spacing w:before="240" w:after="240"/>
              <w:ind w:left="318" w:hanging="284"/>
              <w:contextualSpacing w:val="0"/>
              <w:jc w:val="both"/>
              <w:rPr>
                <w:rStyle w:val="placeholdertext0"/>
                <w:rFonts w:ascii="Times New Roman" w:hAnsi="Times New Roman"/>
                <w:sz w:val="20"/>
                <w:szCs w:val="20"/>
              </w:rPr>
            </w:pPr>
            <w:r w:rsidRPr="009F0590">
              <w:rPr>
                <w:rFonts w:ascii="Times New Roman" w:hAnsi="Times New Roman"/>
                <w:sz w:val="20"/>
                <w:szCs w:val="20"/>
              </w:rPr>
              <w:t>Smernica Európskeho parlamentu a Rady (EÚ) 2024/2749 z 9. októbra 2024, ktorou sa menia smernice 2000/14/ES, 2006/42/ES, 2010/35/EÚ, 2014/29/EÚ, 2014/30/EÚ, 2014/33/EÚ, 2014/34/EÚ, 2014/35/EÚ, 2014/53/EÚ a 2014/68/EÚ, pokiaľ ide o núdzové postupy posudzovania zhody, predpoklad zhody, prijímanie spoločných špecifikácií a dohľad nad trhom v dôsledku núdzovej situácie na vnútornom trhu (Ú. v. EÚ L, 2024/2749, 8.11.2024)</w:t>
            </w:r>
            <w:r w:rsidRPr="009F059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 (ďalej </w:t>
            </w:r>
            <w:r w:rsidR="002B6B59" w:rsidRPr="009F059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len </w:t>
            </w:r>
            <w:r w:rsidRPr="009F0590">
              <w:rPr>
                <w:rStyle w:val="placeholdertext0"/>
                <w:rFonts w:ascii="Times New Roman" w:hAnsi="Times New Roman"/>
                <w:sz w:val="20"/>
                <w:szCs w:val="20"/>
              </w:rPr>
              <w:t>„smernica</w:t>
            </w:r>
            <w:r w:rsidR="00453420" w:rsidRPr="009F059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 (EÚ) 2024/2749</w:t>
            </w:r>
            <w:r w:rsidR="009C386A" w:rsidRPr="009F0590">
              <w:rPr>
                <w:rStyle w:val="placeholdertext0"/>
                <w:rFonts w:ascii="Times New Roman" w:hAnsi="Times New Roman"/>
                <w:sz w:val="20"/>
                <w:szCs w:val="20"/>
              </w:rPr>
              <w:t>“).</w:t>
            </w:r>
          </w:p>
          <w:p w14:paraId="0985C9BA" w14:textId="47577947" w:rsidR="00593A7D" w:rsidRPr="009F0590" w:rsidRDefault="00593A7D" w:rsidP="00593A7D">
            <w:pPr>
              <w:pStyle w:val="Odsekzoznamu"/>
              <w:numPr>
                <w:ilvl w:val="0"/>
                <w:numId w:val="10"/>
              </w:numPr>
              <w:spacing w:before="240" w:after="240"/>
              <w:ind w:left="318" w:hanging="284"/>
              <w:contextualSpacing w:val="0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F059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Nariadenie </w:t>
            </w:r>
            <w:r w:rsidRPr="009F0590">
              <w:rPr>
                <w:rFonts w:ascii="Times New Roman" w:hAnsi="Times New Roman"/>
                <w:bCs/>
                <w:color w:val="333333"/>
                <w:sz w:val="20"/>
                <w:szCs w:val="20"/>
                <w:shd w:val="clear" w:color="auto" w:fill="FFFFFF"/>
              </w:rPr>
              <w:t>Európskeho parlamentu a Rady (EÚ) 2024/2747 z 9. októbra 2024, ktorým sa stanovuje rámec opatrení týkajúcich sa núdzovej situácie na vnútornom trhu a jeho odolnosti a ktorým sa mení nariadenie Rady (ES) č. 2679/98 (akt o núdzovej situácii na vnútornom trhu a jeho odolnosti) (</w:t>
            </w:r>
            <w:r w:rsidRPr="009F0590">
              <w:rPr>
                <w:rFonts w:ascii="Times New Roman" w:hAnsi="Times New Roman"/>
                <w:iCs/>
                <w:color w:val="333333"/>
                <w:sz w:val="20"/>
                <w:szCs w:val="20"/>
                <w:shd w:val="clear" w:color="auto" w:fill="FFFFFF"/>
                <w:lang w:eastAsia="sk-SK"/>
              </w:rPr>
              <w:t xml:space="preserve">Ú. v. EÚ L, 2024/2747, 8.11.2024) (ďalej </w:t>
            </w:r>
            <w:r w:rsidR="002B6B59" w:rsidRPr="009F0590">
              <w:rPr>
                <w:rFonts w:ascii="Times New Roman" w:hAnsi="Times New Roman"/>
                <w:iCs/>
                <w:color w:val="333333"/>
                <w:sz w:val="20"/>
                <w:szCs w:val="20"/>
                <w:shd w:val="clear" w:color="auto" w:fill="FFFFFF"/>
                <w:lang w:eastAsia="sk-SK"/>
              </w:rPr>
              <w:t>len</w:t>
            </w:r>
            <w:r w:rsidRPr="009F0590">
              <w:rPr>
                <w:rFonts w:ascii="Times New Roman" w:hAnsi="Times New Roman"/>
                <w:iCs/>
                <w:color w:val="333333"/>
                <w:sz w:val="20"/>
                <w:szCs w:val="20"/>
                <w:shd w:val="clear" w:color="auto" w:fill="FFFFFF"/>
                <w:lang w:eastAsia="sk-SK"/>
              </w:rPr>
              <w:t xml:space="preserve"> „nariadenie </w:t>
            </w:r>
            <w:r w:rsidRPr="009F059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(EÚ) 2024/2747“).</w:t>
            </w:r>
          </w:p>
          <w:p w14:paraId="0490DE44" w14:textId="31DE9140" w:rsidR="00593A7D" w:rsidRPr="009F0590" w:rsidRDefault="00593A7D" w:rsidP="00593A7D">
            <w:pPr>
              <w:pStyle w:val="Odsekzoznamu"/>
              <w:numPr>
                <w:ilvl w:val="0"/>
                <w:numId w:val="10"/>
              </w:numPr>
              <w:spacing w:before="240" w:after="240"/>
              <w:ind w:left="318" w:hanging="284"/>
              <w:contextualSpacing w:val="0"/>
              <w:jc w:val="both"/>
              <w:rPr>
                <w:rFonts w:ascii="Times New Roman" w:hAnsi="Times New Roman"/>
                <w:iCs/>
                <w:color w:val="333333"/>
                <w:sz w:val="20"/>
                <w:szCs w:val="20"/>
                <w:shd w:val="clear" w:color="auto" w:fill="FFFFFF"/>
                <w:lang w:eastAsia="sk-SK"/>
              </w:rPr>
            </w:pPr>
            <w:r w:rsidRPr="009F059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Nariadenie </w:t>
            </w:r>
            <w:r w:rsidRPr="009F0590">
              <w:rPr>
                <w:rFonts w:ascii="Times New Roman" w:hAnsi="Times New Roman"/>
                <w:bCs/>
                <w:color w:val="333333"/>
                <w:sz w:val="20"/>
                <w:szCs w:val="20"/>
                <w:shd w:val="clear" w:color="auto" w:fill="FFFFFF"/>
              </w:rPr>
              <w:t>Európskeho parlamentu a Rady (EÚ) 2024/2748 z 9. októbra 2024, ktorým sa menia nariadenia (EÚ) č. 305/2011, (EÚ) 2016/424, (EÚ) 2016/425, (EÚ) 2016/426, (EÚ) 2023/988 a (EÚ) 2023/1230, pokiaľ ide o núdzové postupy posudzovania zhody, predpoklad zhody, prijímanie spoločných špecifikácií a dohľad nad trhom v dôsledku núdzovej situácie na vnútornom trhu (</w:t>
            </w:r>
            <w:r w:rsidRPr="009F0590">
              <w:rPr>
                <w:rFonts w:ascii="Times New Roman" w:hAnsi="Times New Roman"/>
                <w:iCs/>
                <w:color w:val="333333"/>
                <w:sz w:val="20"/>
                <w:szCs w:val="20"/>
                <w:shd w:val="clear" w:color="auto" w:fill="FFFFFF"/>
                <w:lang w:eastAsia="sk-SK"/>
              </w:rPr>
              <w:t>Ú. v. EÚ L</w:t>
            </w:r>
            <w:r w:rsidR="009C386A" w:rsidRPr="009F0590">
              <w:rPr>
                <w:rFonts w:ascii="Times New Roman" w:hAnsi="Times New Roman"/>
                <w:iCs/>
                <w:color w:val="333333"/>
                <w:sz w:val="20"/>
                <w:szCs w:val="20"/>
                <w:shd w:val="clear" w:color="auto" w:fill="FFFFFF"/>
                <w:lang w:eastAsia="sk-SK"/>
              </w:rPr>
              <w:t xml:space="preserve">, 2024/2748, 8.11.2024) (ďalej </w:t>
            </w:r>
            <w:r w:rsidR="002B6B59" w:rsidRPr="009F0590">
              <w:rPr>
                <w:rFonts w:ascii="Times New Roman" w:hAnsi="Times New Roman"/>
                <w:iCs/>
                <w:color w:val="333333"/>
                <w:sz w:val="20"/>
                <w:szCs w:val="20"/>
                <w:shd w:val="clear" w:color="auto" w:fill="FFFFFF"/>
                <w:lang w:eastAsia="sk-SK"/>
              </w:rPr>
              <w:t>len</w:t>
            </w:r>
            <w:r w:rsidRPr="009F0590">
              <w:rPr>
                <w:rFonts w:ascii="Times New Roman" w:hAnsi="Times New Roman"/>
                <w:iCs/>
                <w:color w:val="333333"/>
                <w:sz w:val="20"/>
                <w:szCs w:val="20"/>
                <w:shd w:val="clear" w:color="auto" w:fill="FFFFFF"/>
                <w:lang w:eastAsia="sk-SK"/>
              </w:rPr>
              <w:t xml:space="preserve"> „nariadenie (EÚ) 2024/2748“). </w:t>
            </w:r>
          </w:p>
          <w:p w14:paraId="025C9BBA" w14:textId="2ABB03E3" w:rsidR="00FF48EC" w:rsidRPr="009F0590" w:rsidRDefault="00A6603B" w:rsidP="00A6603B">
            <w:pPr>
              <w:pStyle w:val="Odsekzoznamu"/>
              <w:spacing w:before="120"/>
              <w:ind w:left="306"/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hAnsi="Times New Roman"/>
                <w:sz w:val="20"/>
                <w:szCs w:val="20"/>
              </w:rPr>
              <w:t>(</w:t>
            </w:r>
            <w:r w:rsidR="009803BB" w:rsidRPr="009F0590">
              <w:rPr>
                <w:rStyle w:val="Zvraznenie"/>
                <w:rFonts w:ascii="Times New Roman" w:hAnsi="Times New Roman"/>
                <w:i w:val="0"/>
                <w:iCs/>
                <w:color w:val="333333"/>
                <w:sz w:val="20"/>
                <w:szCs w:val="20"/>
                <w:shd w:val="clear" w:color="auto" w:fill="FFFFFF"/>
              </w:rPr>
              <w:t>nariadenie (EÚ) 202</w:t>
            </w:r>
            <w:r w:rsidR="00593A7D" w:rsidRPr="009F0590">
              <w:rPr>
                <w:rStyle w:val="Zvraznenie"/>
                <w:rFonts w:ascii="Times New Roman" w:hAnsi="Times New Roman"/>
                <w:i w:val="0"/>
                <w:iCs/>
                <w:color w:val="333333"/>
                <w:sz w:val="20"/>
                <w:szCs w:val="20"/>
                <w:shd w:val="clear" w:color="auto" w:fill="FFFFFF"/>
              </w:rPr>
              <w:t>4</w:t>
            </w:r>
            <w:r w:rsidR="009803BB" w:rsidRPr="009F0590">
              <w:rPr>
                <w:rStyle w:val="Zvraznenie"/>
                <w:rFonts w:ascii="Times New Roman" w:hAnsi="Times New Roman"/>
                <w:i w:val="0"/>
                <w:iCs/>
                <w:color w:val="333333"/>
                <w:sz w:val="20"/>
                <w:szCs w:val="20"/>
                <w:shd w:val="clear" w:color="auto" w:fill="FFFFFF"/>
              </w:rPr>
              <w:t>/</w:t>
            </w:r>
            <w:r w:rsidR="00593A7D" w:rsidRPr="009F0590">
              <w:rPr>
                <w:rStyle w:val="Zvraznenie"/>
                <w:rFonts w:ascii="Times New Roman" w:hAnsi="Times New Roman"/>
                <w:i w:val="0"/>
                <w:iCs/>
                <w:color w:val="333333"/>
                <w:sz w:val="20"/>
                <w:szCs w:val="20"/>
                <w:shd w:val="clear" w:color="auto" w:fill="FFFFFF"/>
              </w:rPr>
              <w:t xml:space="preserve">2747 </w:t>
            </w:r>
            <w:r w:rsidR="00E72687" w:rsidRPr="009F0590">
              <w:rPr>
                <w:rStyle w:val="Zvraznenie"/>
                <w:rFonts w:ascii="Times New Roman" w:hAnsi="Times New Roman"/>
                <w:i w:val="0"/>
                <w:iCs/>
                <w:color w:val="333333"/>
                <w:sz w:val="20"/>
                <w:szCs w:val="20"/>
                <w:shd w:val="clear" w:color="auto" w:fill="FFFFFF"/>
              </w:rPr>
              <w:t>a</w:t>
            </w:r>
            <w:r w:rsidR="009803BB" w:rsidRPr="009F0590">
              <w:rPr>
                <w:rStyle w:val="Zvraznenie"/>
                <w:rFonts w:ascii="Times New Roman" w:hAnsi="Times New Roman"/>
                <w:i w:val="0"/>
                <w:iCs/>
                <w:color w:val="333333"/>
                <w:sz w:val="20"/>
                <w:szCs w:val="20"/>
                <w:shd w:val="clear" w:color="auto" w:fill="FFFFFF"/>
              </w:rPr>
              <w:t xml:space="preserve"> nariadenie (EÚ) </w:t>
            </w:r>
            <w:r w:rsidR="00593A7D" w:rsidRPr="009F0590">
              <w:rPr>
                <w:rStyle w:val="Zvraznenie"/>
                <w:rFonts w:ascii="Times New Roman" w:hAnsi="Times New Roman"/>
                <w:i w:val="0"/>
                <w:iCs/>
                <w:color w:val="333333"/>
                <w:sz w:val="20"/>
                <w:szCs w:val="20"/>
                <w:shd w:val="clear" w:color="auto" w:fill="FFFFFF"/>
              </w:rPr>
              <w:t xml:space="preserve">2024/2748 </w:t>
            </w:r>
            <w:r w:rsidRPr="009F0590">
              <w:rPr>
                <w:rFonts w:ascii="Times New Roman" w:hAnsi="Times New Roman"/>
                <w:sz w:val="20"/>
                <w:szCs w:val="20"/>
              </w:rPr>
              <w:t>ďalej aj</w:t>
            </w:r>
            <w:r w:rsidR="00FF48EC" w:rsidRPr="009F05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590">
              <w:rPr>
                <w:rFonts w:ascii="Times New Roman" w:hAnsi="Times New Roman"/>
                <w:sz w:val="20"/>
                <w:szCs w:val="20"/>
              </w:rPr>
              <w:t>ako</w:t>
            </w:r>
            <w:r w:rsidR="00FF48EC" w:rsidRPr="009F0590">
              <w:rPr>
                <w:rFonts w:ascii="Times New Roman" w:hAnsi="Times New Roman"/>
                <w:sz w:val="20"/>
                <w:szCs w:val="20"/>
              </w:rPr>
              <w:t xml:space="preserve"> „nariadenia“)</w:t>
            </w:r>
            <w:r w:rsidR="009803BB" w:rsidRPr="009F059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3F348937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9F0590" w14:paraId="3A9C34CA" w14:textId="77777777" w:rsidTr="007355B9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5F6493" w14:textId="77777777" w:rsidR="001B23B7" w:rsidRPr="009F0590" w:rsidRDefault="001B23B7" w:rsidP="007355B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3A1D" w14:textId="3562378C" w:rsidR="001B23B7" w:rsidRPr="009F0590" w:rsidRDefault="00593A7D" w:rsidP="00F43AC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Október </w:t>
            </w:r>
            <w:r w:rsidR="00E1777C"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="00F43AC1"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5</w:t>
            </w:r>
          </w:p>
        </w:tc>
      </w:tr>
      <w:tr w:rsidR="00612E08" w:rsidRPr="009F0590" w14:paraId="3DC4674D" w14:textId="77777777" w:rsidTr="007355B9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5A20373" w14:textId="77777777" w:rsidR="001B23B7" w:rsidRPr="009F0590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9F0590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12FF" w14:textId="2C8F2FE4" w:rsidR="001B23B7" w:rsidRPr="009F0590" w:rsidRDefault="00CD01DC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November</w:t>
            </w:r>
            <w:r w:rsidR="00593A7D"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E1777C"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2025</w:t>
            </w:r>
          </w:p>
        </w:tc>
      </w:tr>
      <w:tr w:rsidR="00612E08" w:rsidRPr="009F0590" w14:paraId="61A7957E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BBC453" w14:textId="77777777" w:rsidR="001B23B7" w:rsidRPr="009F0590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9F0590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6556" w14:textId="5153CF65" w:rsidR="001B23B7" w:rsidRPr="009F0590" w:rsidRDefault="009803B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9F0590" w14:paraId="0A8E94BE" w14:textId="77777777" w:rsidTr="007355B9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51EE946" w14:textId="77777777" w:rsidR="001B23B7" w:rsidRPr="009F0590" w:rsidRDefault="001B23B7" w:rsidP="007355B9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0EDA" w14:textId="68A36B4E" w:rsidR="001B23B7" w:rsidRPr="009F0590" w:rsidRDefault="00593A7D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December </w:t>
            </w:r>
            <w:r w:rsidR="004E49AE"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2025</w:t>
            </w:r>
          </w:p>
        </w:tc>
      </w:tr>
      <w:tr w:rsidR="00612E08" w:rsidRPr="009F0590" w14:paraId="11DE2D21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AED04CF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9F0590" w14:paraId="2FFAD50D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375F9BF" w14:textId="77777777" w:rsidR="001B23B7" w:rsidRPr="009F0590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9F0590" w14:paraId="632F7611" w14:textId="77777777" w:rsidTr="007355B9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CC2432" w14:textId="7259E056" w:rsidR="001B23B7" w:rsidRPr="009F0590" w:rsidRDefault="001B23B7" w:rsidP="00E7268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7D00361B" w14:textId="77777777" w:rsidR="00C23E2B" w:rsidRPr="009F0590" w:rsidRDefault="00C23E2B" w:rsidP="00E7268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72DB590" w14:textId="42B5D733" w:rsidR="00C23E2B" w:rsidRPr="009F0590" w:rsidRDefault="00C23E2B" w:rsidP="00C23E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Minulé krízy, najmä prvé dni krízy spôsobené ochorením COVID-19, ukázali, že voľný pohyb tovaru, osôb a služieb na vnútornom trhu a jeho dodávateľské reťazce môžu byť závažne postihnuté, čo má zvyčajne dopad na zahraničný obchod medzi členskými štátmi, čím sa vytvárajú prekážky pre riadne fungovanie vnútorného trhu. V počiatočnej fáze krízy spôsobenej ochorením COVID-19 členské štáty obmedzili voľný pohyb na vnútornom trhu a zaviedli rozličné opatrenia týkajúce sa dodávok tovarov a služieb, ktoré boli mimoriadne dôležité alebo nevyhnutné ako reakcia na krízu, ale neboli vždy odôvodnené. Tieto udalosti poukázali na to, že Európska únia musí postupovať koordinovane a musí sa lepšie pripraviť na možné budúce krízy, a to najmä z dôvodu klimatických zmien, ktoré vedú k prírodným katastrofám (napr. lesné požiare, zemetrasenia), ako aj z dôvodu </w:t>
            </w:r>
            <w:r w:rsidRPr="00240B8E">
              <w:rPr>
                <w:rFonts w:ascii="Times New Roman" w:hAnsi="Times New Roman" w:cs="Times New Roman"/>
                <w:sz w:val="20"/>
                <w:szCs w:val="20"/>
              </w:rPr>
              <w:t>globálnej hospodárskej a geopolitickej nestabilit</w:t>
            </w:r>
            <w:r w:rsidR="00C16F39" w:rsidRPr="00240B8E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Pr="00240B8E">
              <w:rPr>
                <w:rFonts w:ascii="Times New Roman" w:hAnsi="Times New Roman" w:cs="Times New Roman"/>
                <w:sz w:val="20"/>
                <w:szCs w:val="20"/>
              </w:rPr>
              <w:t xml:space="preserve"> alebo napr. aj rozsiahlych kybernetických útokov. Tieto krízy sú výnimočné a náhle udalosti mimoriadnej povahy a rozsahu a</w:t>
            </w: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 sú preto neočakávané a nie je možné vopred určiť aký druh kríz by sa mohol v budúcnosti vyskytnúť a mať závažný vplyv na vnútorný trh a jeho dodávateľské </w:t>
            </w:r>
            <w:r w:rsidRPr="009F059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reťazce. Preto bolo potrebné zabezpečiť nástroj, ktorý by sa uplatňoval v prípade širokého spektra kríz s vplyvom na vnútorný trh. </w:t>
            </w:r>
          </w:p>
          <w:p w14:paraId="5F9B561D" w14:textId="77777777" w:rsidR="00C23E2B" w:rsidRPr="009F0590" w:rsidRDefault="00C23E2B" w:rsidP="00C23E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437997" w14:textId="2E54454F" w:rsidR="00C23E2B" w:rsidRPr="009F0590" w:rsidRDefault="00C23E2B" w:rsidP="00C23E2B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Z uvedeného dôvodu bolo prijaté </w:t>
            </w:r>
            <w:r w:rsidRPr="009F0590">
              <w:rPr>
                <w:rFonts w:ascii="Times New Roman" w:hAnsi="Times New Roman" w:cs="Times New Roman"/>
                <w:iCs/>
                <w:sz w:val="20"/>
                <w:szCs w:val="20"/>
                <w:shd w:val="clear" w:color="auto" w:fill="FFFFFF"/>
              </w:rPr>
              <w:t>nariadenie (EÚ) 2024/2747</w:t>
            </w: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r w:rsidRP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>doplňujúce opatrenia prij</w:t>
            </w:r>
            <w:r w:rsidR="00C16F39" w:rsidRP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>a</w:t>
            </w:r>
            <w:r w:rsidRP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té podľa nariadenia (EÚ) 2024/2747 vo forme nariadenia (EÚ) 2024/2748 a smernice (EÚ) 2024/2749. </w:t>
            </w:r>
          </w:p>
          <w:p w14:paraId="0DD5EE9B" w14:textId="37F1A663" w:rsidR="00A62972" w:rsidRPr="009F0590" w:rsidRDefault="00C23E2B" w:rsidP="00240B8E">
            <w:pPr>
              <w:keepNext/>
              <w:keepLines/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>Nariadenie (EÚ) 2024/2747 ako lex generalis m</w:t>
            </w: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>á</w:t>
            </w:r>
            <w:r w:rsidRPr="009F0590">
              <w:rPr>
                <w:rFonts w:ascii="Times New Roman" w:hAnsi="Times New Roman" w:cs="Times New Roman"/>
                <w:spacing w:val="-6"/>
                <w:sz w:val="20"/>
                <w:szCs w:val="20"/>
                <w:u w:color="000000"/>
              </w:rPr>
              <w:t xml:space="preserve"> </w:t>
            </w:r>
            <w:r w:rsidRP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>zaručiť fungovanie jednotného trhu v obdobiach krízového stavu (napr. kríz spôsobených prírodnou katastrofou, pandémiou alebo vojnou), ktorý môže spôsobiť zraniteľnosť jednotného trhu a jeho dodávateľských reťazcov a má sa aplikovať popri cielených nástrojoch krízového riadenia typu lex specialis (</w:t>
            </w:r>
            <w:r w:rsidR="00C16F39" w:rsidRP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napríklad </w:t>
            </w:r>
            <w:r w:rsidRP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>finačné služby, lieky, zdravotnícke pomôcky alebo iné zdravotnícke protiopatrenia a výrobky týkajúce sa sebe</w:t>
            </w:r>
            <w:r w:rsid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>s</w:t>
            </w:r>
            <w:r w:rsidRPr="00240B8E">
              <w:rPr>
                <w:rFonts w:ascii="Times New Roman" w:hAnsi="Times New Roman" w:cs="Times New Roman"/>
                <w:noProof/>
                <w:sz w:val="20"/>
                <w:szCs w:val="20"/>
              </w:rPr>
              <w:t>tačnosti potravín). Jeho cieľom je zabezpečiť bezproblémové a nenarušené fungovanie jednotn</w:t>
            </w:r>
            <w:r w:rsidRP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>ého trhu (t. j. voľný pohyb tovaru, služieb a osôb a dostatok tovaru a služieb dôležitých v krízovej situácii) počas akejkoľvek budúcej krízy. S cieľom doplniť rámec stanovený nariadením (EÚ) 2024/2747, zaistiť jeho konzistentnosť a zvýšiť jeho účinnosť je potrebné zabezpečiť, že tovar dôležitý poč</w:t>
            </w:r>
            <w:r w:rsidR="00C16F39" w:rsidRP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>a</w:t>
            </w:r>
            <w:r w:rsidRP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>s krízy bude možné rýchlo uviesť na vnút</w:t>
            </w:r>
            <w:r w:rsidR="00C16F39" w:rsidRP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>o</w:t>
            </w:r>
            <w:r w:rsidRP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>rný trh s cieľom prispieť k riešeniu a zmierneniu narušení na uvedenom trhu. Skúsenosti z predchádzajúcich kríz ukázali, že postupy stanovené v harmonizovaných právnych predpisoch Európskej únie nie sú navrhnuté tak, aby vyhovovali potrebám a scenárom rea</w:t>
            </w:r>
            <w:r w:rsid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>k</w:t>
            </w:r>
            <w:r w:rsidRPr="00240B8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cie na krízu a neponúkajú potrebnú regulačnú flexibilitu, a preto bol stanovený právny základ pre taktéto postupy reakcie na </w:t>
            </w:r>
            <w:r w:rsidR="009F0590" w:rsidRPr="00240B8E">
              <w:rPr>
                <w:rFonts w:ascii="Times New Roman" w:hAnsi="Times New Roman" w:cs="Times New Roman"/>
                <w:noProof/>
                <w:sz w:val="20"/>
                <w:szCs w:val="20"/>
              </w:rPr>
              <w:t>kr</w:t>
            </w:r>
            <w:r w:rsid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>í</w:t>
            </w:r>
            <w:r w:rsidR="009F0590" w:rsidRPr="00240B8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zu </w:t>
            </w:r>
            <w:r w:rsidRPr="00240B8E">
              <w:rPr>
                <w:rFonts w:ascii="Times New Roman" w:hAnsi="Times New Roman" w:cs="Times New Roman"/>
                <w:noProof/>
                <w:sz w:val="20"/>
                <w:szCs w:val="20"/>
              </w:rPr>
              <w:t>ako doplnok k opatreniam priajtým pod</w:t>
            </w:r>
            <w:r w:rsidR="009F0590">
              <w:rPr>
                <w:rFonts w:ascii="Times New Roman" w:hAnsi="Times New Roman" w:cs="Times New Roman"/>
                <w:noProof/>
                <w:sz w:val="20"/>
                <w:szCs w:val="20"/>
              </w:rPr>
              <w:t>ľ</w:t>
            </w:r>
            <w:r w:rsidRPr="00240B8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a nariadenia (EÚ) 2024/2747, a to nariadením (EÚ) 2024/2748 a smernicou (EÚ) 2024/2749. Stanovujú sa nimi </w:t>
            </w:r>
            <w:r w:rsidRPr="009F059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núdzové postupy, ktoré sú uplatniteľné až po aktivácii režimu núdzovej situácie na vnútornom trhu a až po tom, ako sa konkrétny tovar označí ako tovar dôležitý počas krízy v súlade s nariadením </w:t>
            </w:r>
            <w:r w:rsidRPr="009F059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(EÚ) 2024/2747 </w:t>
            </w:r>
            <w:r w:rsidRPr="009F059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</w:t>
            </w:r>
            <w:r w:rsidR="00CD01DC" w:rsidRPr="009F059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Európska k</w:t>
            </w:r>
            <w:r w:rsidRPr="009F059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omisia </w:t>
            </w:r>
            <w:r w:rsidR="00CD01DC" w:rsidRPr="009F059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(ďalej len „Komisia“) </w:t>
            </w:r>
            <w:r w:rsidRPr="009F059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prijme vykonávací akt, ktorým sa aktivujú tieto postupy pre tento konkrétny tovar v súlade s nariadením (EÚ) 2024/2747.</w:t>
            </w:r>
          </w:p>
        </w:tc>
      </w:tr>
      <w:tr w:rsidR="00612E08" w:rsidRPr="009F0590" w14:paraId="2DC93803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ED14823" w14:textId="77777777" w:rsidR="001B23B7" w:rsidRPr="009F0590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12E08" w:rsidRPr="009F0590" w14:paraId="3D0F3522" w14:textId="77777777" w:rsidTr="007355B9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C6EF18" w14:textId="45F23065" w:rsidR="002B558D" w:rsidRPr="009F0590" w:rsidRDefault="001B23B7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36E9E7F0" w14:textId="11227111" w:rsidR="00C23E2B" w:rsidRPr="009F0590" w:rsidRDefault="00C23E2B" w:rsidP="00C23E2B">
            <w:pPr>
              <w:keepNext/>
              <w:keepLines/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>Zákon č. 56/2018 Z. z. o posudzovaní zhody výrobku, sprístupňovaní určeného výrobku na trhu a o zmene a doplnení niektorých zákonov v znení neskorších predpisov (ďalej len „zákon č. 56/2018 Z. z.“) je rámcovým zákonom pre sprístupňovanie určených výrobkov na trhu, obsahom ktorého sú základné princípy Nového legislatívneho rámca Európskej únie v podmienkach Slovenskej republiky a prostredníctvom ktorého dochádza k zosúladeniu všetkých spoločných požiadaviek, zavedeniu terminológie pre oblasť posudzovania zhody, autorizácie a notifikácie, pravidiel pre sprístupňovanie určených výrobkov na trhu a postupu orgánov dohľadu pri dohľade nad určenými výrobkami. Vo svojich ustanoveniach má implementované horizontálne ustanovenia európskej legislatívy, ktoré sa týkajú posudzovania zhody, a to postupy posudzovania zhody, označenie CE, EÚ vyhlásenie o zhode, povinnosti hospodárskych subjektov, notifikujúci orgán pre technické predpisy z oblasti posudzovania zhody, ktorým je úrad, autorizáciu, požiadavky na notifikované os</w:t>
            </w:r>
            <w:r w:rsidR="00CD01DC" w:rsidRPr="009F0590">
              <w:rPr>
                <w:rFonts w:ascii="Times New Roman" w:hAnsi="Times New Roman" w:cs="Times New Roman"/>
                <w:sz w:val="20"/>
                <w:szCs w:val="20"/>
              </w:rPr>
              <w:t>oby (orgány posudzovania zhody) a</w:t>
            </w: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 trhový dohľad nad určenými výrobkami. Na tento rámcový zákon nadväzujú špecifické predpisy pre konkrétne výrobkové skupiny alebo oblasti, pre ktoré sa zaužíval pojem technické predpisy z oblasti posudzovania zhody. Technickým predpisom z oblasti posudzovania zhody je aj právne záväzný akt Európskej únie, ktorým sa ustanovujú základné požiadavky. </w:t>
            </w:r>
          </w:p>
          <w:p w14:paraId="48639421" w14:textId="7BF55B5F" w:rsidR="00DC5D95" w:rsidRPr="009F0590" w:rsidRDefault="00C23E2B" w:rsidP="00C23E2B">
            <w:pPr>
              <w:pStyle w:val="Odsekzoznamu"/>
              <w:spacing w:before="120" w:after="120"/>
              <w:ind w:left="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>Návrhom zákona sa implementuje</w:t>
            </w:r>
            <w:r w:rsidRPr="009F059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čl. 2 až 5 a čl. 6 nariadenia </w:t>
            </w:r>
            <w:r w:rsidRPr="009F059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(EÚ) 2024/2748, </w:t>
            </w: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>ktoré sa týkajú núdzových postupov</w:t>
            </w:r>
            <w:r w:rsidR="00DC5D95" w:rsidRPr="009F0590">
              <w:rPr>
                <w:rFonts w:ascii="Times New Roman" w:hAnsi="Times New Roman"/>
                <w:sz w:val="20"/>
                <w:szCs w:val="20"/>
              </w:rPr>
              <w:t xml:space="preserve"> určených výrobkov, a to lanoviek, osobných ochranných prostriedkov, spotrebičov spaľujúcich plynné palivá a strojových zariadení, </w:t>
            </w:r>
            <w:r w:rsidRPr="009F059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ktoré sa uplatňujú</w:t>
            </w:r>
            <w:r w:rsidRPr="009F059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 len počas režimu núdzovej situácie na vnútornom trhu</w:t>
            </w: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 na</w:t>
            </w:r>
            <w:r w:rsidR="00DC5D95"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 tieto</w:t>
            </w: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 určené výrobky</w:t>
            </w:r>
            <w:r w:rsidR="001D7672" w:rsidRPr="009F059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 a</w:t>
            </w:r>
            <w:r w:rsidRPr="009F059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 ktoré boli podľa čl. 18 ods. 4 nariadenia (EÚ) 2024/2747 označené ako tovar dôležitý počas krízy. </w:t>
            </w: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>Zo smernice (EÚ) 2024/2749 sa preberajú ustanovenia týkajúce sa dohľadu nad trhom ako jedného z nástrojov núdzových postupov a možnosť udelenia výnimky z postupov posudzovania, ak je zapojenie notifikovanej osoby povinné, a to rozhodnutím úradu v súvislosti s prebiehajúcou núdzovou situáciou na vnútornom trhu.</w:t>
            </w:r>
            <w:r w:rsidR="00DC5D95"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Zabezpečí sa tým, že počas režimu núdzovej situácie na vnútornom trh</w:t>
            </w:r>
            <w:r w:rsidR="00DC5D9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ktorý vyhlási Rada, možno </w:t>
            </w:r>
            <w:r w:rsidR="00DC5D9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výrobky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označené ako tovar dôležitý počas krízy rýchlo uviesť na trh, a to tým, že notifikované osoby budú uprednostňovať žiadosti o posudzovanie zhody tohto </w:t>
            </w:r>
            <w:r w:rsidR="001D7672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určeného </w:t>
            </w:r>
            <w:r w:rsidR="00DC5D9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výrobku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pred všetkými nevybavenými žiadosťami týkajúcimi sa </w:t>
            </w:r>
            <w:r w:rsidR="001D7672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určených 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výrobkov, ktoré neboli označené ako tovar dôležitý počas krízy. V prípade, ak narušenie fungovania vnútorného trhu bude mať dopad na notifikované osoby, alebo v prípade nepostačujúcich skúšobných kapacít notifikovaných osôb, bude možné pre </w:t>
            </w:r>
            <w:r w:rsidR="001D7672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určený </w:t>
            </w:r>
            <w:r w:rsidR="00DC5D9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výrobok označený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ako tovar dôležitý počas krízy povoliť úradom výnimočne uviesť na trh alebo do prevádzky </w:t>
            </w:r>
            <w:r w:rsidR="00DC5D9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určený výrobok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DC5D9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ktorý neprešiel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obvyklými postupmi posudzovania zhody podľa </w:t>
            </w:r>
            <w:r w:rsidR="00DC5D9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zákona č. 56/2018 Z. z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Výrobcovia budú môcť taktiež používať technické normy a spoločné špecifikácie pri navrhovaní a výrobe </w:t>
            </w:r>
            <w:r w:rsidR="00DC5D9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určeného výrobku</w:t>
            </w:r>
            <w:r w:rsidR="001D7672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označeného ako tovar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dôležit</w:t>
            </w:r>
            <w:r w:rsidR="001D7672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počas krízy, ktorý spĺňa príslušné základné požiadavky</w:t>
            </w:r>
            <w:r w:rsidR="00DC5D9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požiadavky ustanovené zákonom č. 56/2008 Z. z. alebo technickým predpisom z oblasti posudzovania zhody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alebo možnosť využiť predpoklad zhody, ak je </w:t>
            </w:r>
            <w:r w:rsidR="00DC5D9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určený výrobok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označen</w:t>
            </w:r>
            <w:r w:rsidR="00DC5D9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ako tovar dôležitý počas krízy v súlade s harmonizovanou technickou normou. 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Zároveň sa stanovujú pravidlá sprísneného dohľadu nad trhom, pokiaľ ide o</w:t>
            </w:r>
            <w:r w:rsidR="00DC5D9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určený výrobok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označen</w:t>
            </w:r>
            <w:r w:rsidR="00DC5D9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ako tovar dôležitý počas krízy, a to aj umožnením užšej spolupráce a vzájomnej podpory medzi orgánmi dohľadu nad trhom. </w:t>
            </w: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Úrad bude môcť taktiež uznať povolenia vydané v iných členských štátoch. </w:t>
            </w:r>
          </w:p>
          <w:p w14:paraId="44B22E96" w14:textId="6085D5C8" w:rsidR="000D24B9" w:rsidRPr="006052D6" w:rsidRDefault="000D24B9" w:rsidP="000D24B9">
            <w:pPr>
              <w:pStyle w:val="Odsekzoznamu"/>
              <w:spacing w:before="120" w:after="120"/>
              <w:ind w:left="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Návrhom zákona sa v čl. 2 men</w:t>
            </w:r>
            <w:r w:rsidRPr="006052D6">
              <w:rPr>
                <w:rFonts w:ascii="Times New Roman" w:hAnsi="Times New Roman" w:cs="Times New Roman"/>
                <w:sz w:val="20"/>
                <w:szCs w:val="20"/>
              </w:rPr>
              <w:t>í zákon č. 254/2011 Z. z. o prepravovateľných tlakových zariadeniach a o zmene a doplnení niektorých zákonov v znení neskorších predpisov, ktorým sa preberá čl. 3 smernice (EÚ) 2024/2749, ktorý sa týka núdzových postupov</w:t>
            </w:r>
            <w:r w:rsidRPr="006052D6">
              <w:rPr>
                <w:rFonts w:ascii="Times New Roman" w:hAnsi="Times New Roman"/>
                <w:sz w:val="20"/>
                <w:szCs w:val="20"/>
              </w:rPr>
              <w:t xml:space="preserve"> určeného výrobku – prepravovateľných tlakových zariadení.</w:t>
            </w:r>
          </w:p>
          <w:p w14:paraId="1613D3C0" w14:textId="2492716C" w:rsidR="00DC5D95" w:rsidRPr="009F0590" w:rsidRDefault="00DC5D95" w:rsidP="00C23E2B">
            <w:pPr>
              <w:pStyle w:val="Odsekzoznamu"/>
              <w:spacing w:before="120" w:after="120"/>
              <w:ind w:left="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0590">
              <w:rPr>
                <w:rFonts w:ascii="Times New Roman" w:hAnsi="Times New Roman"/>
                <w:sz w:val="20"/>
                <w:szCs w:val="20"/>
              </w:rPr>
              <w:t>V prípade čl. 1, 2, 4 až 10 smernice (EÚ) 2024/2749, ktoré sa týkajú núdzových postupov určených výrobkov, a to emisií hluku vo vonkajšom priestore, strojových zariadení, jednoduchých tlakových nádob, elektromagnetickej kompatibility, výťahov, ATEX, rádiových zariadení, elektrických zariadení, ktoré sa používajú v určitom rozsahu napätia a tlakových zariadení, sa tieto budú transponovať novelami príslušných aproximačných nariadení vlády Slovenskej republiky.</w:t>
            </w:r>
          </w:p>
          <w:p w14:paraId="442D0D77" w14:textId="2BA21D38" w:rsidR="00C23E2B" w:rsidRPr="009F0590" w:rsidRDefault="00C23E2B" w:rsidP="000F4259">
            <w:pPr>
              <w:pStyle w:val="PMsoNormal"/>
              <w:spacing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F0590">
              <w:rPr>
                <w:sz w:val="20"/>
                <w:szCs w:val="20"/>
              </w:rPr>
              <w:t xml:space="preserve">Spresňuje sa tiež rozdelenie kompetencií v oblasti udeľovania výnimiek pri uvedení na trh alebo do používania zdravotníckej pomôcky alebo diagnostickej zdravotníckej pomôcky in vitro, ktorá nemá vykonané posudzovanie zhody, ale ktorej používanie je v záujme ochrany verejného zdravia a bezpečnosti alebo zdravia pacientov a v súvislosti s tým sa </w:t>
            </w:r>
            <w:r w:rsidR="000D24B9">
              <w:rPr>
                <w:sz w:val="20"/>
                <w:szCs w:val="20"/>
              </w:rPr>
              <w:t xml:space="preserve">v čl. 3 návrhu zákona </w:t>
            </w:r>
            <w:r w:rsidRPr="009F0590">
              <w:rPr>
                <w:sz w:val="20"/>
                <w:szCs w:val="20"/>
              </w:rPr>
              <w:t xml:space="preserve">upravujú jednotlivé ustanovenia </w:t>
            </w:r>
            <w:r w:rsidRPr="009F0590">
              <w:rPr>
                <w:color w:val="000000"/>
                <w:sz w:val="20"/>
                <w:szCs w:val="20"/>
              </w:rPr>
              <w:t xml:space="preserve">zákona č. </w:t>
            </w:r>
            <w:r w:rsidRPr="009F0590">
              <w:rPr>
                <w:sz w:val="20"/>
                <w:szCs w:val="20"/>
              </w:rPr>
              <w:t xml:space="preserve">362/2011 Z. z. </w:t>
            </w:r>
            <w:r w:rsidRPr="009F0590">
              <w:rPr>
                <w:color w:val="000000"/>
                <w:sz w:val="20"/>
                <w:szCs w:val="20"/>
              </w:rPr>
              <w:t>o liekoch a zdravotníckych pomôckach a o zmene a doplnení niektorých zákon</w:t>
            </w:r>
            <w:r w:rsidR="00445777" w:rsidRPr="009F0590">
              <w:rPr>
                <w:color w:val="000000"/>
                <w:sz w:val="20"/>
                <w:szCs w:val="20"/>
              </w:rPr>
              <w:t xml:space="preserve">ov v znení neskorších predpisov, pričom sa zosúlaďuje </w:t>
            </w:r>
            <w:r w:rsidRPr="009F0590">
              <w:rPr>
                <w:color w:val="000000"/>
                <w:sz w:val="20"/>
                <w:szCs w:val="20"/>
              </w:rPr>
              <w:t>so zákonom č. 56/2018 Z. z. aj kompetencia Štátneho ústavu pre kontrolu liečiv pri výkone dohľadu nad určeným výrobkom.</w:t>
            </w:r>
            <w:r w:rsidR="000F4259" w:rsidRPr="009F0590">
              <w:rPr>
                <w:sz w:val="20"/>
                <w:szCs w:val="20"/>
              </w:rPr>
              <w:t xml:space="preserve"> Spresnením kompetencií pri udeľovaní výnimiek pri uvedení na trh alebo do používania zdravotníckej pomôcky alebo diagnostickej zdravotníckej pomôcky in vitro, ktorá nemá vykonané posudzovanie zhody, ale ktorej používanie je v záujme ochrany verejného zdravia a bezpečnosti alebo zdravia pacientov</w:t>
            </w:r>
            <w:r w:rsidR="000D24B9">
              <w:rPr>
                <w:sz w:val="20"/>
                <w:szCs w:val="20"/>
              </w:rPr>
              <w:t>,</w:t>
            </w:r>
            <w:r w:rsidR="000F4259" w:rsidRPr="009F0590">
              <w:rPr>
                <w:sz w:val="20"/>
                <w:szCs w:val="20"/>
              </w:rPr>
              <w:t xml:space="preserve"> nebude dochádzať ku kompetenčným sporom. </w:t>
            </w:r>
          </w:p>
          <w:p w14:paraId="0FCB34AA" w14:textId="6E43C8A7" w:rsidR="00510E30" w:rsidRPr="009F0590" w:rsidRDefault="00E201AD" w:rsidP="00453420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>Transpozíciou smernice (EÚ) 2024/2749 a</w:t>
            </w:r>
            <w:r w:rsidR="0087617C"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 čiastočnou</w:t>
            </w: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 implementáciou nariadení sa zabezpečí súlad vnútroštátneho právneho poriadku Slovenskej republiky s právom Európskej únie. </w:t>
            </w:r>
          </w:p>
          <w:p w14:paraId="2FBB3C90" w14:textId="27426FC1" w:rsidR="001B23B7" w:rsidRPr="009F0590" w:rsidRDefault="00CD01DC">
            <w:pPr>
              <w:pStyle w:val="PMsoNormal"/>
              <w:spacing w:after="100" w:afterAutospacing="1"/>
              <w:jc w:val="both"/>
              <w:rPr>
                <w:sz w:val="20"/>
                <w:szCs w:val="20"/>
              </w:rPr>
            </w:pPr>
            <w:r w:rsidRPr="009F0590">
              <w:rPr>
                <w:sz w:val="20"/>
                <w:szCs w:val="20"/>
              </w:rPr>
              <w:t xml:space="preserve">Zároveň sa </w:t>
            </w:r>
            <w:r w:rsidRPr="009F0590">
              <w:rPr>
                <w:rStyle w:val="placeholdertext0"/>
                <w:sz w:val="20"/>
                <w:szCs w:val="20"/>
              </w:rPr>
              <w:t xml:space="preserve">plní úloha </w:t>
            </w:r>
            <w:r w:rsidRPr="009F0590">
              <w:rPr>
                <w:rStyle w:val="Zstupntext"/>
                <w:color w:val="auto"/>
                <w:sz w:val="20"/>
                <w:szCs w:val="20"/>
              </w:rPr>
              <w:t>B.1. uznesenia vlády Slovenskej republiky č. 11 z 15. januára 2025 k návrhu Plánu legislatívnych úloh vlády Slovenskej republiky na rok 2025, úloha B.23. uznesenia vlády Slovenskej republiky č. 196 zo 7. apríla 2025</w:t>
            </w:r>
            <w:r w:rsidRPr="009F0590">
              <w:rPr>
                <w:sz w:val="20"/>
                <w:szCs w:val="20"/>
              </w:rPr>
              <w:t xml:space="preserve"> k návrhu na určenie gestorských ústredných orgánov štátnej správy a niektorých orgánov verejnej moci zodpovedných za prebratie a aplikáciu smerníc a úloha B.1. </w:t>
            </w:r>
            <w:r w:rsidRPr="009F0590">
              <w:rPr>
                <w:rStyle w:val="Zstupntext"/>
                <w:color w:val="auto"/>
                <w:sz w:val="20"/>
                <w:szCs w:val="20"/>
              </w:rPr>
              <w:t xml:space="preserve">uznesenia vlády Slovenskej republiky č. </w:t>
            </w:r>
            <w:r w:rsidRPr="009F0590">
              <w:rPr>
                <w:sz w:val="20"/>
                <w:szCs w:val="20"/>
              </w:rPr>
              <w:t xml:space="preserve">346 z 2. júla 2025 </w:t>
            </w:r>
            <w:r w:rsidRPr="009F0590">
              <w:rPr>
                <w:bCs/>
                <w:sz w:val="20"/>
                <w:szCs w:val="20"/>
              </w:rPr>
              <w:t>k návrhu na určenie zodpovednosti ministerstiev, ostatných ústredných orgánov štátnej správy a niektorých orgánov verejnej moci za aplikáciu a prijatie opatrení na vnútroštátnej úrovni k nariadeniam Európskej únie a rozhodnutiam Európskej únie</w:t>
            </w:r>
            <w:r w:rsidRPr="009F0590">
              <w:rPr>
                <w:rStyle w:val="Zstupntext"/>
                <w:color w:val="auto"/>
                <w:sz w:val="20"/>
                <w:szCs w:val="20"/>
              </w:rPr>
              <w:t>.</w:t>
            </w:r>
          </w:p>
        </w:tc>
      </w:tr>
      <w:tr w:rsidR="00612E08" w:rsidRPr="009F0590" w14:paraId="4E6349D2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B762482" w14:textId="77777777" w:rsidR="001B23B7" w:rsidRPr="009F0590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9F0590" w14:paraId="3C87B9C2" w14:textId="77777777" w:rsidTr="007355B9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13D8C7" w14:textId="41EE364F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6AA64AB7" w14:textId="12C70C4B" w:rsidR="000A6778" w:rsidRPr="009F0590" w:rsidRDefault="000A6778" w:rsidP="000A6778">
            <w:pPr>
              <w:pStyle w:val="Odsekzoznamu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autorizované/ notifikované osob</w:t>
            </w:r>
            <w:r w:rsidR="00995B6D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</w:t>
            </w:r>
            <w:r w:rsidR="00C47340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1893D125" w14:textId="163CB43A" w:rsidR="00C47340" w:rsidRPr="009F0590" w:rsidRDefault="00C47340" w:rsidP="000A6778">
            <w:pPr>
              <w:pStyle w:val="Odsekzoznamu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</w:t>
            </w:r>
            <w:r w:rsidR="000A6778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ospodárske subjekty (výrobcovia,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splnomocnení zástupcovia výrobcov,</w:t>
            </w:r>
            <w:r w:rsidR="000A6778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dovozcovia, distribútori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poskytovatelia logistických služieb</w:t>
            </w:r>
            <w:r w:rsidR="00E201AD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),</w:t>
            </w:r>
          </w:p>
          <w:p w14:paraId="48FD745E" w14:textId="1D894E47" w:rsidR="000A6778" w:rsidRPr="009F0590" w:rsidRDefault="00C47340" w:rsidP="000A6778">
            <w:pPr>
              <w:pStyle w:val="Odsekzoznamu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ďalšie hospodárske subjekty,</w:t>
            </w:r>
          </w:p>
          <w:p w14:paraId="1A2C45D4" w14:textId="7438CA97" w:rsidR="00C47340" w:rsidRPr="009F0590" w:rsidRDefault="00C47340" w:rsidP="00C47340">
            <w:pPr>
              <w:pStyle w:val="Odsekzoznamu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orgány</w:t>
            </w:r>
            <w:r w:rsidR="00275C0F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dohľadu nad určenými výrobkami</w:t>
            </w:r>
            <w:r w:rsidR="00DC5361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1D0B33CB" w14:textId="1C5551BE" w:rsidR="00275C0F" w:rsidRPr="009F0590" w:rsidRDefault="00661E87" w:rsidP="00C47340">
            <w:pPr>
              <w:pStyle w:val="Odsekzoznamu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ústredné orgány štátnej správy</w:t>
            </w:r>
            <w:r w:rsidR="00DC5361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433F856D" w14:textId="2E12B719" w:rsidR="001B23B7" w:rsidRPr="009F0590" w:rsidRDefault="00E201AD" w:rsidP="00C47340">
            <w:pPr>
              <w:pStyle w:val="Odsekzoznamu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orgány verejnej moci</w:t>
            </w:r>
            <w:r w:rsidR="00421E2E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1E60378F" w14:textId="77777777" w:rsidR="00E201AD" w:rsidRPr="009F0590" w:rsidRDefault="000F4259" w:rsidP="00C47340">
            <w:pPr>
              <w:pStyle w:val="Odsekzoznamu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úrad,</w:t>
            </w:r>
          </w:p>
          <w:p w14:paraId="15641BB5" w14:textId="19CE4AB9" w:rsidR="000F4259" w:rsidRPr="009F0590" w:rsidRDefault="000F4259" w:rsidP="00C47340">
            <w:pPr>
              <w:pStyle w:val="Odsekzoznamu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spotrebitelia.</w:t>
            </w:r>
          </w:p>
        </w:tc>
      </w:tr>
      <w:tr w:rsidR="00612E08" w:rsidRPr="009F0590" w14:paraId="727B5DDD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DEE1A7F" w14:textId="4F205F9D" w:rsidR="001B23B7" w:rsidRPr="009F0590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9F0590" w14:paraId="29611B39" w14:textId="77777777" w:rsidTr="007355B9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BB5337" w14:textId="66351BC1" w:rsidR="00661E87" w:rsidRPr="009F0590" w:rsidRDefault="00661E87" w:rsidP="00661E8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</w:t>
            </w:r>
            <w:r w:rsidR="002E02EA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automaticky stávajú záväznými vo všetkých členských štátoch </w:t>
            </w:r>
            <w:r w:rsidR="00421E2E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Európskej ú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 odo dňa ich uplatňovania, avšak vzhľadom na rozsah jednotlivých</w:t>
            </w:r>
            <w:r w:rsidR="002E02EA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ustanovení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nariadení je potrebná aj úprava vnútroštátnych právnych predpisov. Úrad ako gestor nariadení návrhom zákona upravuje nevyhnutné ustanovenia v zákone č. 56/2018 Z. z. </w:t>
            </w:r>
            <w:r w:rsidR="00186990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v súvisiacich právnych predpisoch vyplývajúc</w:t>
            </w:r>
            <w:r w:rsidR="002E02EA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ich</w:t>
            </w:r>
            <w:r w:rsidR="00186990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 nariadení, </w:t>
            </w:r>
            <w:r w:rsidR="00CD01DC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ktorých</w:t>
            </w:r>
            <w:r w:rsidR="00186990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republike </w:t>
            </w:r>
            <w:r w:rsidR="00CD01DC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vyplývajú</w:t>
            </w:r>
            <w:r w:rsidR="00186990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povinnosti.</w:t>
            </w:r>
          </w:p>
          <w:p w14:paraId="3A02FEA8" w14:textId="77777777" w:rsidR="000F4259" w:rsidRPr="009F0590" w:rsidRDefault="000F4259" w:rsidP="002E02E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95DFAB5" w14:textId="736207DA" w:rsidR="002E02EA" w:rsidRPr="00240B8E" w:rsidRDefault="002E02EA" w:rsidP="002E02E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="00186990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prípade nesplnenia povinnosti transpozície </w:t>
            </w:r>
            <w:r w:rsidR="00186990" w:rsidRPr="009F0590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</w:rPr>
              <w:t>s</w:t>
            </w:r>
            <w:r w:rsidR="00186990" w:rsidRPr="009F0590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 xml:space="preserve">mernice </w:t>
            </w:r>
            <w:r w:rsidR="00186990" w:rsidRPr="009F0590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(EÚ) 2024/</w:t>
            </w:r>
            <w:r w:rsidR="00E201AD" w:rsidRPr="009F0590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 xml:space="preserve">2749 </w:t>
            </w:r>
            <w:r w:rsidR="00CD01DC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</w:t>
            </w:r>
            <w:r w:rsidR="000A6778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omisia začne voči Slovenskej rep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ublike konanie o porušení zmlúv </w:t>
            </w:r>
            <w:r w:rsidR="00CD01DC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Európskej únie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súlade s článkom 258 Zmluvy o fungovaní Európskej únie (infringement </w:t>
            </w:r>
            <w:r w:rsidRPr="00977E1E">
              <w:rPr>
                <w:rFonts w:ascii="Times New Roman" w:eastAsia="Times New Roman" w:hAnsi="Times New Roman" w:cs="Times New Roman"/>
                <w:sz w:val="20"/>
                <w:szCs w:val="20"/>
                <w:lang w:val="en-GB" w:eastAsia="sk-SK"/>
              </w:rPr>
              <w:t>proceedings</w:t>
            </w:r>
            <w:r w:rsidRPr="00240B8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).</w:t>
            </w:r>
          </w:p>
          <w:p w14:paraId="5B2CA9D8" w14:textId="6DD39630" w:rsidR="000A6778" w:rsidRPr="009F0590" w:rsidRDefault="000A6778" w:rsidP="000A677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2C36025" w14:textId="77777777" w:rsidR="002E02EA" w:rsidRPr="009F0590" w:rsidRDefault="002E02EA" w:rsidP="002E02E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vyššie uvedených dôvodov neboli zvažované alternatívne riešenia a nulový variant nie je možné realizovať. </w:t>
            </w:r>
          </w:p>
          <w:p w14:paraId="57E5E3CD" w14:textId="54019136" w:rsidR="00D02727" w:rsidRPr="009F0590" w:rsidRDefault="00D02727" w:rsidP="0018699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9F0590" w14:paraId="6D51C88D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5E14D4" w14:textId="77777777" w:rsidR="001B23B7" w:rsidRPr="009F0590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9F0590" w14:paraId="7B169FCE" w14:textId="77777777" w:rsidTr="007355B9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587CA9F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5752A46" w14:textId="637D9602" w:rsidR="001B23B7" w:rsidRPr="00240B8E" w:rsidRDefault="00977E1E" w:rsidP="007355B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6778"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240B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AE3AAA7" w14:textId="385450C4" w:rsidR="001B23B7" w:rsidRPr="00240B8E" w:rsidRDefault="00977E1E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6778"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240B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9F0590" w14:paraId="7F047094" w14:textId="77777777" w:rsidTr="007355B9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FDAB8E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Ak áno, uveďte ktoré oblasti budú nimi upravené, resp. ktorých vykonávacích predpisov sa zmena dotkne:</w:t>
            </w:r>
          </w:p>
          <w:p w14:paraId="77AB3B07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9F0590" w14:paraId="3F40D6F2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85FD37A" w14:textId="77777777" w:rsidR="001B23B7" w:rsidRPr="009F0590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9F0590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9F0590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9F0590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9F0590" w14:paraId="72AEDD2B" w14:textId="77777777" w:rsidTr="007355B9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9F0590" w14:paraId="7968DEF2" w14:textId="77777777">
              <w:trPr>
                <w:trHeight w:val="90"/>
              </w:trPr>
              <w:tc>
                <w:tcPr>
                  <w:tcW w:w="8643" w:type="dxa"/>
                </w:tcPr>
                <w:p w14:paraId="3582E3C5" w14:textId="77777777" w:rsidR="00A7788F" w:rsidRPr="009F0590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9F0590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9F059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9F0590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9F059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9F0590" w14:paraId="2C6E62C0" w14:textId="77777777">
              <w:trPr>
                <w:trHeight w:val="296"/>
              </w:trPr>
              <w:tc>
                <w:tcPr>
                  <w:tcW w:w="8643" w:type="dxa"/>
                </w:tcPr>
                <w:p w14:paraId="473DD6B6" w14:textId="77777777" w:rsidR="00A7788F" w:rsidRPr="00240B8E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9F059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240B8E">
                        <w:rPr>
                          <w:rFonts w:ascii="MS Gothic" w:eastAsia="MS Gothic" w:hAnsi="MS Gothic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240B8E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E3C2E" w:rsidRPr="00240B8E">
                        <w:rPr>
                          <w:rFonts w:ascii="MS Gothic" w:eastAsia="MS Gothic" w:hAnsi="MS Gothic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240B8E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2A62D411" w14:textId="77777777" w:rsidR="00A7788F" w:rsidRPr="009F0590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9F059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9F0590" w14:paraId="21189E9F" w14:textId="77777777">
              <w:trPr>
                <w:trHeight w:val="296"/>
              </w:trPr>
              <w:tc>
                <w:tcPr>
                  <w:tcW w:w="8643" w:type="dxa"/>
                </w:tcPr>
                <w:p w14:paraId="21CF19AC" w14:textId="1D2026F9" w:rsidR="00A7788F" w:rsidRPr="009F0590" w:rsidRDefault="00306545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  <w:r w:rsidRPr="009F0590"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  <w:t>-------</w:t>
                  </w:r>
                </w:p>
              </w:tc>
            </w:tr>
          </w:tbl>
          <w:p w14:paraId="488A0A02" w14:textId="77777777" w:rsidR="001B23B7" w:rsidRPr="009F0590" w:rsidRDefault="001B23B7" w:rsidP="007355B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9F0590" w14:paraId="59F5D3BA" w14:textId="77777777" w:rsidTr="007355B9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67B0C9" w14:textId="77777777" w:rsidR="001B23B7" w:rsidRPr="009F0590" w:rsidRDefault="001B23B7" w:rsidP="007355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9F0590" w14:paraId="13662872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6C87610" w14:textId="77777777" w:rsidR="001B23B7" w:rsidRPr="009F0590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9F0590" w14:paraId="3FCE29C6" w14:textId="77777777" w:rsidTr="007355B9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2A4EB7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5F1AB040" w14:textId="7A3CA0E6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02F589AD" w14:textId="17A258A3" w:rsidR="000F4259" w:rsidRPr="009F0590" w:rsidRDefault="000F4259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0903172" w14:textId="3E6422AC" w:rsidR="000F4259" w:rsidRPr="009F0590" w:rsidRDefault="000F4259" w:rsidP="000F4259">
            <w:pPr>
              <w:jc w:val="both"/>
              <w:rPr>
                <w:rStyle w:val="placeholdertext0"/>
                <w:rFonts w:ascii="Times New Roman" w:hAnsi="Times New Roman"/>
                <w:sz w:val="20"/>
                <w:szCs w:val="20"/>
              </w:rPr>
            </w:pP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>Návrhom zákona sa preberajú ustanovenia týkajúce sa</w:t>
            </w:r>
            <w:r w:rsidRPr="009F059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 núdzových postupov, ktoré sa budú uplatňovať výlučne len počas režimu núdzovej situácie na vnútornom trhu na určené výrobky, ktoré budú podľa čl. 18 ods. 4 nariadenia (EÚ) 2024/2747 označené ako tovar dôležitý počas krízy. Režim núdzovej situácie na vnútornom trhu vyhlasuje Rada, ak sú splnené kritériá v čl. 17 ods. 1 nariadenia (EÚ) 2024/2747, a to prostredníctvom vykonávacieho aktu Rady na návrh Komisie. Po vyhlásení režimu núdzovej situácie na vnútornom trhu a v prípade nedostatku určeného tovaru dôležitého počas krízy môže Komisia prostredníctvom vykonávacích aktov aktivovať núdzové postupy podľa nariadenia (EÚ) 2024/2748 alebo smernice (EÚ) 2024/2749. Vo vykonávacom akte uvedie tovar dôležitý počas krízy a núdzové postupy</w:t>
            </w:r>
            <w:r w:rsidR="000D24B9">
              <w:rPr>
                <w:rStyle w:val="placeholdertext0"/>
                <w:rFonts w:ascii="Times New Roman" w:hAnsi="Times New Roman"/>
                <w:sz w:val="20"/>
                <w:szCs w:val="20"/>
              </w:rPr>
              <w:t>,</w:t>
            </w:r>
            <w:r w:rsidRPr="009F059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 ktoré sú predmetom vyhlásenia, ako aj dôvody pre vyhlásenie, primeranosť a ich trvanie.</w:t>
            </w:r>
          </w:p>
          <w:p w14:paraId="76C5C7F0" w14:textId="77777777" w:rsidR="000F4259" w:rsidRPr="009F0590" w:rsidRDefault="000F4259" w:rsidP="000F425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6E73D68" w14:textId="4ED86330" w:rsidR="00140B23" w:rsidRPr="009F0590" w:rsidRDefault="000F4259" w:rsidP="001D767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Keďže krízy sú neočakávané a nie je možné vopred určiť aký druh kríz sa môže v budúcnosti vyskytnúť a bude mať závažný vplyv na vnútorný trh a jeho dodávateľské reťazce, ani nie je možné odhadnúť aký druh tovaru bude označený Komisiou za tovar dôležitý počas krízy a aký núdzový postup sa bude uplatňovať, 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overenia plnenia cieľov návrhu zákona je možné vykonať až potom ako bude Radou režim núdzovej situácie na vnútornom trhu vyhlásený a následne odvolaný a v prípade, ak budú Komisiou aktivované núdzové postupy a</w:t>
            </w:r>
            <w:r w:rsidR="0087617C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bude 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určené, ktor</w:t>
            </w:r>
            <w:r w:rsidR="001D7672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určený výrobok je označený ako tovar dôležitý počas krízy, aby sa vedeli zohľadniť skúsenosti z aplikačnej praxe, pretože len vtedy sa budú uplatňovať núdzové postupy. Vychádzať sa bude z vykonaného hodnotenia </w:t>
            </w:r>
            <w:r w:rsidR="001F550D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Komisie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podľa čl. 46 ods. 2 nariadenia (EÚ) 2024/2747, poskytnutých informácií Slovenskou republikou podľa čl. 46 ods. 5 nariadenia (EÚ) 2024/2747 a z aplikačnej praxe, pričom preskúmanie sa uskutoční do jedného roka od odvolania</w:t>
            </w:r>
            <w:r w:rsidR="001F550D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režimu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núdzovej situácie na vnútornom trhu.</w:t>
            </w:r>
          </w:p>
          <w:p w14:paraId="4052B3F2" w14:textId="0F3EE62D" w:rsidR="001B23B7" w:rsidRPr="009F0590" w:rsidRDefault="001B23B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9F0590" w14:paraId="72624825" w14:textId="77777777" w:rsidTr="007355B9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325691E" w14:textId="77777777" w:rsidR="001B23B7" w:rsidRPr="009F0590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5F6B8F4" w14:textId="77777777" w:rsidR="001B23B7" w:rsidRPr="009F0590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52254FC" w14:textId="77777777" w:rsidR="00A340BB" w:rsidRPr="009F0590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1233A6A" w14:textId="77777777" w:rsidR="00A7788F" w:rsidRPr="009F0590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7F84B983" w14:textId="77777777" w:rsidR="004C6831" w:rsidRPr="009F0590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1CDE1F5" w14:textId="77777777" w:rsidR="001B23B7" w:rsidRPr="009F0590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9F0590" w14:paraId="47BCB3ED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3F76B2F8" w14:textId="77777777" w:rsidR="001B23B7" w:rsidRPr="009F0590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9F0590" w14:paraId="44949F8F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D4F7127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BB4A7C7" w14:textId="36289251" w:rsidR="001B23B7" w:rsidRPr="00240B8E" w:rsidRDefault="00E763C9" w:rsidP="007355B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C95697D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AFCC557" w14:textId="4360DEDF" w:rsidR="001B23B7" w:rsidRPr="00240B8E" w:rsidRDefault="00E763C9" w:rsidP="007355B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E2B67C8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23940F1" w14:textId="21337313" w:rsidR="001B23B7" w:rsidRPr="00240B8E" w:rsidRDefault="002E02EA" w:rsidP="007355B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97D3CDC" w14:textId="77777777" w:rsidR="001B23B7" w:rsidRPr="009F0590" w:rsidRDefault="001B23B7" w:rsidP="007355B9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9F0590" w14:paraId="5062E94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BA1069" w14:textId="77777777" w:rsidR="00B84F87" w:rsidRPr="009F0590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1144F5B" w14:textId="77777777" w:rsidR="00B84F87" w:rsidRPr="009F0590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43352D46" w14:textId="77777777" w:rsidR="003145AE" w:rsidRPr="009F0590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A16C0C0" w14:textId="77777777" w:rsidR="001B23B7" w:rsidRPr="00240B8E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5ED7C4A" w14:textId="77777777" w:rsidR="001B23B7" w:rsidRPr="009F0590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C5E400" w14:textId="4335E92D" w:rsidR="001B23B7" w:rsidRPr="00240B8E" w:rsidRDefault="002E02EA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CC8818E" w14:textId="77777777" w:rsidR="001B23B7" w:rsidRPr="009F0590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31F0F36" w14:textId="77777777" w:rsidR="001B23B7" w:rsidRPr="00240B8E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997674E" w14:textId="77777777" w:rsidR="001B23B7" w:rsidRPr="009F0590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9F0590" w14:paraId="19E3B9B0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D9B8594" w14:textId="77777777" w:rsidR="003145AE" w:rsidRPr="009F0590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2608197" w14:textId="77777777" w:rsidR="003145AE" w:rsidRPr="00240B8E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B585D63" w14:textId="77777777" w:rsidR="003145AE" w:rsidRPr="009F0590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8038F81" w14:textId="77777777" w:rsidR="003145AE" w:rsidRPr="00240B8E" w:rsidRDefault="00DE3C2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BA54152" w14:textId="77777777" w:rsidR="003145AE" w:rsidRPr="009F0590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DC7D17D" w14:textId="77777777" w:rsidR="003145AE" w:rsidRPr="00240B8E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5BC7510" w14:textId="77777777" w:rsidR="003145AE" w:rsidRPr="009F0590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9F0590" w14:paraId="794A4601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057445E" w14:textId="77777777" w:rsidR="003145AE" w:rsidRPr="009F0590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EE6A32A" w14:textId="77777777" w:rsidR="003145AE" w:rsidRPr="009F0590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10E5401" w14:textId="77777777" w:rsidR="003145AE" w:rsidRPr="00240B8E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B98AB9" w14:textId="77777777" w:rsidR="003145AE" w:rsidRPr="009F0590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20BA550" w14:textId="0B9B9685" w:rsidR="003145AE" w:rsidRPr="00240B8E" w:rsidRDefault="00E763C9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D1BA31" w14:textId="77777777" w:rsidR="003145AE" w:rsidRPr="009F0590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FE0B242" w14:textId="77777777" w:rsidR="003145AE" w:rsidRPr="00240B8E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35A41" w14:textId="77777777" w:rsidR="003145AE" w:rsidRPr="009F0590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9F0590" w14:paraId="185F8BA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16C7EC3" w14:textId="77777777" w:rsidR="00A7788F" w:rsidRPr="009F0590" w:rsidRDefault="00A7788F" w:rsidP="007355B9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A47D5FC" w14:textId="77777777" w:rsidR="00A7788F" w:rsidRPr="00240B8E" w:rsidRDefault="00CD6E04" w:rsidP="007355B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E8E18A" w14:textId="77777777" w:rsidR="00A7788F" w:rsidRPr="009F0590" w:rsidRDefault="00A7788F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213F6E" w14:textId="77777777" w:rsidR="00A7788F" w:rsidRPr="009F0590" w:rsidRDefault="00A7788F" w:rsidP="007355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8B1FB4" w14:textId="77777777" w:rsidR="00A7788F" w:rsidRPr="009F0590" w:rsidRDefault="00A7788F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4BED78" w14:textId="74380086" w:rsidR="00A7788F" w:rsidRPr="00240B8E" w:rsidRDefault="00C55CFD" w:rsidP="007355B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1ED76" w14:textId="77777777" w:rsidR="00A7788F" w:rsidRPr="009F0590" w:rsidRDefault="00A7788F" w:rsidP="007355B9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9F0590" w14:paraId="7138F9D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47E5473" w14:textId="77777777" w:rsidR="007F587A" w:rsidRPr="009F0590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D7A8922" w14:textId="77777777" w:rsidR="007F587A" w:rsidRPr="00240B8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EBB087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CDFCFFB" w14:textId="7EC9D85C" w:rsidR="007F587A" w:rsidRPr="00240B8E" w:rsidRDefault="001E32FF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3ABF14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5C1410D" w14:textId="47006577" w:rsidR="007F587A" w:rsidRPr="00240B8E" w:rsidRDefault="002E02E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960F3" w14:textId="77777777" w:rsidR="007F587A" w:rsidRPr="009F0590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9F0590" w14:paraId="2FE1D460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1D62D83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09CDB2D" w14:textId="77777777" w:rsidR="007F587A" w:rsidRPr="00240B8E" w:rsidRDefault="00DE3C2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C9105FF" w14:textId="77777777" w:rsidR="007F587A" w:rsidRPr="009F059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9FC768" w14:textId="77777777" w:rsidR="007F587A" w:rsidRPr="00240B8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6B18F80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4DAF1DD" w14:textId="16D5D8A8" w:rsidR="007F587A" w:rsidRPr="00240B8E" w:rsidRDefault="001E32F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E7D8199" w14:textId="77777777" w:rsidR="007F587A" w:rsidRPr="009F059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9F0590" w14:paraId="7CD21660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59D4237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    z toho vplyvy na MSP</w:t>
            </w:r>
          </w:p>
          <w:p w14:paraId="7D01FB90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501CBD5F" w14:textId="67CEA8D4" w:rsidR="007F587A" w:rsidRPr="00240B8E" w:rsidRDefault="001E32FF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999BB4D" w14:textId="77777777" w:rsidR="007F587A" w:rsidRPr="009F059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9B3785A" w14:textId="77777777" w:rsidR="007F587A" w:rsidRPr="00240B8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1CE672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0C15D69" w14:textId="62B48D55" w:rsidR="007F587A" w:rsidRPr="00240B8E" w:rsidRDefault="001E32FF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5294F3F" w14:textId="77777777" w:rsidR="007F587A" w:rsidRPr="009F0590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9F0590" w14:paraId="4C551DD4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2B14FB2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074B2C05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9E472D0" w14:textId="77777777" w:rsidR="007F587A" w:rsidRPr="00240B8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157BD6" w14:textId="77777777" w:rsidR="007F587A" w:rsidRPr="009F059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3CBE9F" w14:textId="77777777" w:rsidR="007F587A" w:rsidRPr="009F059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69B999" w14:textId="77777777" w:rsidR="007F587A" w:rsidRPr="009F059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B01E245" w14:textId="77777777" w:rsidR="007F587A" w:rsidRPr="00240B8E" w:rsidRDefault="00DE3C2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25A0B" w14:textId="77777777" w:rsidR="007F587A" w:rsidRPr="009F059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9F0590" w14:paraId="36FA85E1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86632F1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3BD3B18" w14:textId="2533109E" w:rsidR="007F587A" w:rsidRPr="00240B8E" w:rsidRDefault="00E763C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90BECB" w14:textId="77777777" w:rsidR="007F587A" w:rsidRPr="009F059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4F438A2" w14:textId="1425B266" w:rsidR="007F587A" w:rsidRPr="00240B8E" w:rsidRDefault="00E763C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2D4BE3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CC4FD4F" w14:textId="77777777" w:rsidR="007F587A" w:rsidRPr="00240B8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6A23B" w14:textId="77777777" w:rsidR="007F587A" w:rsidRPr="009F059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9F0590" w14:paraId="7254CA00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EED76A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CCACCB5" w14:textId="77777777" w:rsidR="007F587A" w:rsidRPr="00240B8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1C155E" w14:textId="77777777" w:rsidR="007F587A" w:rsidRPr="009F059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F6C9A48" w14:textId="77777777" w:rsidR="007F587A" w:rsidRPr="00240B8E" w:rsidRDefault="00DE3C2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677B8B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FB76F6" w14:textId="77777777" w:rsidR="007F587A" w:rsidRPr="00240B8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F91AF" w14:textId="77777777" w:rsidR="007F587A" w:rsidRPr="009F059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9F0590" w14:paraId="208C7C85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9D663A0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0B8D441" w14:textId="77777777" w:rsidR="007F587A" w:rsidRPr="009F0590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DB3A75D" w14:textId="77777777" w:rsidR="007F587A" w:rsidRPr="00240B8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288E66" w14:textId="77777777" w:rsidR="007F587A" w:rsidRPr="009F059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EBC362" w14:textId="77777777" w:rsidR="007F587A" w:rsidRPr="009F059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B368D6" w14:textId="77777777" w:rsidR="007F587A" w:rsidRPr="009F059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EC9923E" w14:textId="658F4D95" w:rsidR="007F587A" w:rsidRPr="00240B8E" w:rsidRDefault="00562C9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C065A" w14:textId="77777777" w:rsidR="007F587A" w:rsidRPr="009F059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9F0590" w14:paraId="720AAA3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891BB47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9CA7F24" w14:textId="77777777" w:rsidR="007F587A" w:rsidRPr="00240B8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7C5495" w14:textId="77777777" w:rsidR="007F587A" w:rsidRPr="009F059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4C59D11" w14:textId="512E9F86" w:rsidR="007F587A" w:rsidRPr="00240B8E" w:rsidRDefault="006D3F7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274CD9" w14:textId="77777777" w:rsidR="007F587A" w:rsidRPr="009F059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ABBF91A" w14:textId="77777777" w:rsidR="007F587A" w:rsidRPr="00240B8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00CDF" w14:textId="77777777" w:rsidR="007F587A" w:rsidRPr="009F059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9F0590" w14:paraId="50ACD268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E30ECB4" w14:textId="77777777" w:rsidR="000F2BE9" w:rsidRPr="009F0590" w:rsidRDefault="000F2BE9" w:rsidP="007355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9F059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9F059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5F57E72" w14:textId="77777777" w:rsidR="000F2BE9" w:rsidRPr="009F0590" w:rsidRDefault="000F2BE9" w:rsidP="007355B9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600B913" w14:textId="77777777" w:rsidR="000F2BE9" w:rsidRPr="009F0590" w:rsidRDefault="000F2BE9" w:rsidP="007355B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4C8E9B1" w14:textId="77777777" w:rsidR="000F2BE9" w:rsidRPr="009F0590" w:rsidRDefault="000F2BE9" w:rsidP="007355B9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AB9F255" w14:textId="77777777" w:rsidR="000F2BE9" w:rsidRPr="009F0590" w:rsidRDefault="000F2BE9" w:rsidP="007355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A928836" w14:textId="77777777" w:rsidR="000F2BE9" w:rsidRPr="009F0590" w:rsidRDefault="000F2BE9" w:rsidP="007355B9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2805795" w14:textId="77777777" w:rsidR="000F2BE9" w:rsidRPr="009F0590" w:rsidRDefault="000F2BE9" w:rsidP="007355B9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9F0590" w14:paraId="583782EB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10D379" w14:textId="77777777" w:rsidR="000F2BE9" w:rsidRPr="009F0590" w:rsidRDefault="000F2BE9" w:rsidP="007355B9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059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D8D8DD1" w14:textId="77777777" w:rsidR="000F2BE9" w:rsidRPr="00240B8E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A8661FE" w14:textId="77777777" w:rsidR="000F2BE9" w:rsidRPr="009F0590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06A29AA" w14:textId="77777777" w:rsidR="000F2BE9" w:rsidRPr="00240B8E" w:rsidRDefault="00DE3C2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3CD10D0" w14:textId="77777777" w:rsidR="000F2BE9" w:rsidRPr="009F0590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D0ABBEE" w14:textId="77777777" w:rsidR="000F2BE9" w:rsidRPr="00240B8E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FD84E0F" w14:textId="77777777" w:rsidR="000F2BE9" w:rsidRPr="009F0590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9F0590" w14:paraId="0FAB0DE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A659BF" w14:textId="77777777" w:rsidR="000F2BE9" w:rsidRPr="009F0590" w:rsidRDefault="000F2BE9" w:rsidP="007355B9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059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CCDCF33" w14:textId="77777777" w:rsidR="000F2BE9" w:rsidRPr="00240B8E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E92B70F" w14:textId="77777777" w:rsidR="000F2BE9" w:rsidRPr="009F0590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D85AAFE" w14:textId="77777777" w:rsidR="000F2BE9" w:rsidRPr="00240B8E" w:rsidRDefault="00DE3C2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BFDA55E" w14:textId="77777777" w:rsidR="000F2BE9" w:rsidRPr="009F0590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CBDF1D8" w14:textId="77777777" w:rsidR="000F2BE9" w:rsidRPr="00240B8E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3DE7B" w14:textId="77777777" w:rsidR="000F2BE9" w:rsidRPr="009F0590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9F0590" w14:paraId="1E8D4DD6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041C651" w14:textId="77777777" w:rsidR="00A340BB" w:rsidRPr="009F0590" w:rsidRDefault="00A340BB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661D203" w14:textId="77777777" w:rsidR="00A340BB" w:rsidRPr="00240B8E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C2ACF5" w14:textId="77777777" w:rsidR="00A340BB" w:rsidRPr="009F0590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472141D" w14:textId="77777777" w:rsidR="00A340BB" w:rsidRPr="00240B8E" w:rsidRDefault="00DE3C2E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7A5F99" w14:textId="77777777" w:rsidR="00A340BB" w:rsidRPr="009F0590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CB239DD" w14:textId="77777777" w:rsidR="00A340BB" w:rsidRPr="00240B8E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0B8E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29F7C" w14:textId="77777777" w:rsidR="00A340BB" w:rsidRPr="009F0590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2DEFD2E6" w14:textId="77777777" w:rsidR="001B23B7" w:rsidRPr="009F0590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9F0590" w14:paraId="4E3268AA" w14:textId="77777777" w:rsidTr="007355B9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7A9852" w14:textId="77777777" w:rsidR="001B23B7" w:rsidRPr="009F0590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9F0590" w14:paraId="2AD89E9B" w14:textId="77777777" w:rsidTr="007355B9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4808B217" w14:textId="450B1C0E" w:rsidR="00EF7F38" w:rsidRPr="009F0590" w:rsidRDefault="00EF7F38" w:rsidP="00EF7F3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Doplnením kompetencie úradu zastupovať Slovenskú republiku vo výboroch a poradných orgánoch, tzv. expertných pracovných skupinách zriadených </w:t>
            </w:r>
            <w:r w:rsidR="00CD01DC" w:rsidRPr="009F0590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omisiou ako gestor technických predpisov z oblasti posudzovania zhody alebo ako notifikujúci orgán resp. orgán zodpovedný za notifikované osoby </w:t>
            </w:r>
            <w:r w:rsidR="00CD01DC"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nevznikajú </w:t>
            </w: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>úradu žiadne nové vplyvy, nakoľko sa nejedná o novú kompetenciu. Úrad sa</w:t>
            </w:r>
            <w:r w:rsidR="00CD01DC"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 na zasadnutiach</w:t>
            </w: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 príslušných výborov a expertných pracovných skupín, ak sú zriadené, zúčastňuje od vstupu Slovenskej republiky do Európskej únie.</w:t>
            </w:r>
          </w:p>
          <w:p w14:paraId="1F416551" w14:textId="769833D0" w:rsidR="001B23B7" w:rsidRPr="009F0590" w:rsidRDefault="001B23B7" w:rsidP="00E763C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9F0590" w14:paraId="43DD211E" w14:textId="77777777" w:rsidTr="007355B9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497367" w14:textId="77777777" w:rsidR="001B23B7" w:rsidRPr="009F0590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9F0590" w14:paraId="79B1480D" w14:textId="77777777" w:rsidTr="007355B9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881C18" w14:textId="33774292" w:rsidR="00DE3C2E" w:rsidRPr="009F0590" w:rsidRDefault="001B23B7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6E80043B" w14:textId="77777777" w:rsidR="00306545" w:rsidRPr="009F0590" w:rsidRDefault="00306545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JUDr. Liliana Tahotná</w:t>
            </w:r>
          </w:p>
          <w:p w14:paraId="42AA9A83" w14:textId="1325CA7E" w:rsidR="00DE3C2E" w:rsidRPr="009F0590" w:rsidRDefault="00DE3C2E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odbor skúšob</w:t>
            </w:r>
            <w:r w:rsidR="0030654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níctva a európskych záležitostí</w:t>
            </w:r>
          </w:p>
          <w:p w14:paraId="2BD5F5C1" w14:textId="1640D4A4" w:rsidR="00306545" w:rsidRPr="009F0590" w:rsidRDefault="00306545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pre normalizáciu, metrológiu a skúšobníctvo Slovenskej republiky</w:t>
            </w:r>
          </w:p>
          <w:p w14:paraId="7BE33DCB" w14:textId="77777777" w:rsidR="00306545" w:rsidRPr="00240B8E" w:rsidRDefault="00DE3C2E" w:rsidP="003065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email: </w:t>
            </w:r>
            <w:hyperlink r:id="rId9" w:history="1">
              <w:r w:rsidR="00306545" w:rsidRPr="00240B8E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liliana.tahotna@normoff.gov.sk</w:t>
              </w:r>
            </w:hyperlink>
            <w:r w:rsidRPr="00240B8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14:paraId="25F66C9B" w14:textId="40122145" w:rsidR="00DE3C2E" w:rsidRPr="009F0590" w:rsidRDefault="00DE3C2E" w:rsidP="003065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tel. č.:</w:t>
            </w:r>
            <w:r w:rsidR="000268D0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30654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02/ 20 907</w:t>
            </w:r>
            <w:r w:rsidR="000268D0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29</w:t>
            </w:r>
            <w:r w:rsidR="00306545" w:rsidRPr="009F05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9F0590" w14:paraId="4EDDDCAB" w14:textId="77777777" w:rsidTr="007355B9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1262172" w14:textId="77777777" w:rsidR="001B23B7" w:rsidRPr="009F0590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9F0590" w14:paraId="2B815A04" w14:textId="77777777" w:rsidTr="007355B9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562500" w14:textId="4B278B51" w:rsidR="00E763C9" w:rsidRPr="009F0590" w:rsidRDefault="00E763C9" w:rsidP="00E763C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 xml:space="preserve">Keďže ide o transpozíciu </w:t>
            </w:r>
            <w:r w:rsidRPr="009F0590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 xml:space="preserve">smernice (EÚ) 2024/2849 </w:t>
            </w:r>
            <w:r w:rsidRPr="009F059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a implementáciu </w:t>
            </w:r>
            <w:r w:rsidR="00CD01DC" w:rsidRPr="009F0590">
              <w:rPr>
                <w:rStyle w:val="placeholdertext0"/>
                <w:rFonts w:ascii="Times New Roman" w:hAnsi="Times New Roman"/>
                <w:sz w:val="20"/>
                <w:szCs w:val="20"/>
              </w:rPr>
              <w:t>na</w:t>
            </w:r>
            <w:r w:rsidR="001F550D" w:rsidRPr="009F0590">
              <w:rPr>
                <w:rStyle w:val="placeholdertext0"/>
                <w:rFonts w:ascii="Times New Roman" w:hAnsi="Times New Roman"/>
                <w:sz w:val="20"/>
                <w:szCs w:val="20"/>
              </w:rPr>
              <w:t>r</w:t>
            </w:r>
            <w:r w:rsidR="00CD01DC" w:rsidRPr="009F0590">
              <w:rPr>
                <w:rStyle w:val="placeholdertext0"/>
                <w:rFonts w:ascii="Times New Roman" w:hAnsi="Times New Roman"/>
                <w:sz w:val="20"/>
                <w:szCs w:val="20"/>
              </w:rPr>
              <w:t>iadení</w:t>
            </w:r>
            <w:r w:rsidRPr="009F0590">
              <w:rPr>
                <w:rFonts w:ascii="Times New Roman" w:hAnsi="Times New Roman" w:cs="Times New Roman"/>
                <w:sz w:val="20"/>
                <w:szCs w:val="20"/>
              </w:rPr>
              <w:t>, predkladateľ pri získavaní relevantných údajov a informácií vychádzal výlučne z týchto predpisov.</w:t>
            </w:r>
          </w:p>
          <w:p w14:paraId="58A776B1" w14:textId="5B6287B3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9F0590" w14:paraId="5AD01DBB" w14:textId="77777777" w:rsidTr="007355B9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C670CA5" w14:textId="3EF6986D" w:rsidR="001B23B7" w:rsidRPr="009F0590" w:rsidRDefault="001B23B7" w:rsidP="007355B9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445777" w:rsidRPr="009F0590">
              <w:rPr>
                <w:rFonts w:ascii="Times New Roman" w:eastAsia="Calibri" w:hAnsi="Times New Roman" w:cs="Times New Roman"/>
                <w:b/>
              </w:rPr>
              <w:t>177/2025 z 06.11.2025</w:t>
            </w:r>
            <w:r w:rsidRPr="009F0590">
              <w:rPr>
                <w:rFonts w:ascii="Calibri" w:eastAsia="Calibri" w:hAnsi="Calibri" w:cs="Times New Roman"/>
              </w:rPr>
              <w:t xml:space="preserve"> </w:t>
            </w:r>
          </w:p>
          <w:p w14:paraId="385CCA78" w14:textId="77777777" w:rsidR="001B23B7" w:rsidRPr="009F0590" w:rsidRDefault="001B23B7" w:rsidP="007355B9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9F0590" w14:paraId="3D62D71E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117B5A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9F0590" w14:paraId="10CFF9A4" w14:textId="77777777" w:rsidTr="007355B9">
              <w:trPr>
                <w:trHeight w:val="396"/>
              </w:trPr>
              <w:tc>
                <w:tcPr>
                  <w:tcW w:w="2552" w:type="dxa"/>
                </w:tcPr>
                <w:p w14:paraId="22B62588" w14:textId="1EE4244C" w:rsidR="001B23B7" w:rsidRPr="009F0590" w:rsidRDefault="00977E1E" w:rsidP="007355B9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45777" w:rsidRPr="00240B8E">
                        <w:rPr>
                          <w:rFonts w:ascii="MS Gothic" w:eastAsia="MS Gothic" w:hAnsi="MS Gothic" w:cs="Times New Roman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240B8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40B8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0CA935F" w14:textId="77777777" w:rsidR="001B23B7" w:rsidRPr="009F0590" w:rsidRDefault="00977E1E" w:rsidP="007355B9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240B8E">
                        <w:rPr>
                          <w:rFonts w:ascii="MS Gothic" w:eastAsia="MS Gothic" w:hAnsi="MS Gothic" w:cs="Times New Roman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40B8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40B8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3684697F" w14:textId="77777777" w:rsidR="001B23B7" w:rsidRPr="009F0590" w:rsidRDefault="00977E1E" w:rsidP="007355B9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240B8E">
                        <w:rPr>
                          <w:rFonts w:ascii="MS Gothic" w:eastAsia="MS Gothic" w:hAnsi="MS Gothic" w:cs="Times New Roman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40B8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40B8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5A8CD84" w14:textId="257B19A0" w:rsidR="001B23B7" w:rsidRPr="009F0590" w:rsidRDefault="001B23B7" w:rsidP="007355B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E92C718" w14:textId="0F1277F2" w:rsidR="00445777" w:rsidRPr="009F0590" w:rsidRDefault="00445777" w:rsidP="007355B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2903BFB" w14:textId="29882E1B" w:rsidR="00445777" w:rsidRPr="009F0590" w:rsidRDefault="00445777" w:rsidP="007355B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0590">
              <w:rPr>
                <w:rFonts w:ascii="Times New Roman" w:hAnsi="Times New Roman" w:cs="Times New Roman"/>
                <w:bCs/>
                <w:sz w:val="20"/>
                <w:szCs w:val="20"/>
              </w:rPr>
              <w:t>Komisia neuplatňuje k materiálu žiadne pripomienky ani odporúčania.</w:t>
            </w:r>
          </w:p>
          <w:p w14:paraId="5CAEEA64" w14:textId="0618CADA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9F0590" w14:paraId="19433B2B" w14:textId="77777777" w:rsidTr="007355B9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3E37D1B" w14:textId="77777777" w:rsidR="001B23B7" w:rsidRPr="009F0590" w:rsidRDefault="001B23B7" w:rsidP="007355B9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9F0590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9F0590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9F0590" w14:paraId="6314A01F" w14:textId="77777777" w:rsidTr="007355B9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4341A99A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9F0590" w14:paraId="4165B903" w14:textId="77777777" w:rsidTr="007355B9">
              <w:trPr>
                <w:trHeight w:val="396"/>
              </w:trPr>
              <w:tc>
                <w:tcPr>
                  <w:tcW w:w="2552" w:type="dxa"/>
                </w:tcPr>
                <w:p w14:paraId="49144FA3" w14:textId="77777777" w:rsidR="001B23B7" w:rsidRPr="009F0590" w:rsidRDefault="00977E1E" w:rsidP="007355B9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240B8E">
                        <w:rPr>
                          <w:rFonts w:ascii="MS Gothic" w:eastAsia="MS Gothic" w:hAnsi="MS Gothic" w:cs="Times New Roman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40B8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240B8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B400020" w14:textId="77777777" w:rsidR="001B23B7" w:rsidRPr="009F0590" w:rsidRDefault="00977E1E" w:rsidP="007355B9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240B8E">
                        <w:rPr>
                          <w:rFonts w:ascii="MS Gothic" w:eastAsia="MS Gothic" w:hAnsi="MS Gothic" w:cs="Times New Roman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40B8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40B8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  <w:r w:rsidR="001B23B7" w:rsidRPr="009F059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  návrhom na dopracovanie</w:t>
                  </w:r>
                </w:p>
              </w:tc>
              <w:tc>
                <w:tcPr>
                  <w:tcW w:w="2534" w:type="dxa"/>
                </w:tcPr>
                <w:p w14:paraId="51519248" w14:textId="77777777" w:rsidR="001B23B7" w:rsidRPr="009F0590" w:rsidRDefault="00977E1E" w:rsidP="007355B9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240B8E">
                        <w:rPr>
                          <w:rFonts w:ascii="MS Gothic" w:eastAsia="MS Gothic" w:hAnsi="MS Gothic" w:cs="Times New Roman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40B8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40B8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6776E4B" w14:textId="77777777" w:rsidR="001B23B7" w:rsidRPr="009F0590" w:rsidRDefault="001B23B7" w:rsidP="007355B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05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ECF3B04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F17E763" w14:textId="77777777" w:rsidR="001B23B7" w:rsidRPr="009F0590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94FB954" w14:textId="77777777" w:rsidR="007355B9" w:rsidRPr="009F0590" w:rsidRDefault="007355B9" w:rsidP="001F550D"/>
    <w:sectPr w:rsidR="007355B9" w:rsidRPr="009F0590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D1970" w14:textId="77777777" w:rsidR="000F4259" w:rsidRDefault="000F4259" w:rsidP="001B23B7">
      <w:pPr>
        <w:spacing w:after="0" w:line="240" w:lineRule="auto"/>
      </w:pPr>
      <w:r>
        <w:separator/>
      </w:r>
    </w:p>
  </w:endnote>
  <w:endnote w:type="continuationSeparator" w:id="0">
    <w:p w14:paraId="00542C81" w14:textId="77777777" w:rsidR="000F4259" w:rsidRDefault="000F4259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F67157" w14:textId="1DF97AE8" w:rsidR="000F4259" w:rsidRPr="006045CB" w:rsidRDefault="000F4259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77E1E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E66FA69" w14:textId="77777777" w:rsidR="000F4259" w:rsidRDefault="000F425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6C9FB5" w14:textId="77777777" w:rsidR="000F4259" w:rsidRDefault="000F4259" w:rsidP="001B23B7">
      <w:pPr>
        <w:spacing w:after="0" w:line="240" w:lineRule="auto"/>
      </w:pPr>
      <w:r>
        <w:separator/>
      </w:r>
    </w:p>
  </w:footnote>
  <w:footnote w:type="continuationSeparator" w:id="0">
    <w:p w14:paraId="16E26490" w14:textId="77777777" w:rsidR="000F4259" w:rsidRDefault="000F4259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334AC"/>
    <w:multiLevelType w:val="hybridMultilevel"/>
    <w:tmpl w:val="EBDCE426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209F6"/>
    <w:multiLevelType w:val="multilevel"/>
    <w:tmpl w:val="BF522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25887"/>
    <w:multiLevelType w:val="hybridMultilevel"/>
    <w:tmpl w:val="6F5CA3F2"/>
    <w:lvl w:ilvl="0" w:tplc="0DFCFE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93435A"/>
    <w:multiLevelType w:val="hybridMultilevel"/>
    <w:tmpl w:val="2120235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976463"/>
    <w:multiLevelType w:val="hybridMultilevel"/>
    <w:tmpl w:val="07FCCD4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915E7A"/>
    <w:multiLevelType w:val="hybridMultilevel"/>
    <w:tmpl w:val="5BD2FF5A"/>
    <w:lvl w:ilvl="0" w:tplc="4A4235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386E33"/>
    <w:multiLevelType w:val="hybridMultilevel"/>
    <w:tmpl w:val="EFC4F15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324192"/>
    <w:multiLevelType w:val="hybridMultilevel"/>
    <w:tmpl w:val="060AE6D2"/>
    <w:lvl w:ilvl="0" w:tplc="41B08A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9C357A"/>
    <w:multiLevelType w:val="hybridMultilevel"/>
    <w:tmpl w:val="9558C7E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532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0"/>
  </w:num>
  <w:num w:numId="9">
    <w:abstractNumId w:val="0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268D0"/>
    <w:rsid w:val="00035D68"/>
    <w:rsid w:val="00043706"/>
    <w:rsid w:val="00097069"/>
    <w:rsid w:val="000A6778"/>
    <w:rsid w:val="000B3D93"/>
    <w:rsid w:val="000B6D06"/>
    <w:rsid w:val="000C4C38"/>
    <w:rsid w:val="000D0119"/>
    <w:rsid w:val="000D24B9"/>
    <w:rsid w:val="000D3041"/>
    <w:rsid w:val="000D348F"/>
    <w:rsid w:val="000E17FC"/>
    <w:rsid w:val="000F2BE9"/>
    <w:rsid w:val="000F4259"/>
    <w:rsid w:val="00113AE4"/>
    <w:rsid w:val="00131AE2"/>
    <w:rsid w:val="00140B23"/>
    <w:rsid w:val="00143D3F"/>
    <w:rsid w:val="00156064"/>
    <w:rsid w:val="001774DA"/>
    <w:rsid w:val="00186512"/>
    <w:rsid w:val="00186990"/>
    <w:rsid w:val="00187182"/>
    <w:rsid w:val="00195A49"/>
    <w:rsid w:val="001B1800"/>
    <w:rsid w:val="001B23B7"/>
    <w:rsid w:val="001B37CC"/>
    <w:rsid w:val="001D59B5"/>
    <w:rsid w:val="001D7672"/>
    <w:rsid w:val="001E32FF"/>
    <w:rsid w:val="001E3562"/>
    <w:rsid w:val="001F550D"/>
    <w:rsid w:val="00203EE3"/>
    <w:rsid w:val="002243BB"/>
    <w:rsid w:val="0023360B"/>
    <w:rsid w:val="00237775"/>
    <w:rsid w:val="00240B1B"/>
    <w:rsid w:val="00240B8E"/>
    <w:rsid w:val="00241913"/>
    <w:rsid w:val="00243652"/>
    <w:rsid w:val="00275C0F"/>
    <w:rsid w:val="002B558D"/>
    <w:rsid w:val="002B6B59"/>
    <w:rsid w:val="002C3619"/>
    <w:rsid w:val="002E02EA"/>
    <w:rsid w:val="002F6ADB"/>
    <w:rsid w:val="00306545"/>
    <w:rsid w:val="00310B39"/>
    <w:rsid w:val="003145AE"/>
    <w:rsid w:val="003553ED"/>
    <w:rsid w:val="003776A0"/>
    <w:rsid w:val="003911EF"/>
    <w:rsid w:val="003A057B"/>
    <w:rsid w:val="003A381E"/>
    <w:rsid w:val="003C6E03"/>
    <w:rsid w:val="003D0E30"/>
    <w:rsid w:val="003D7BE8"/>
    <w:rsid w:val="00411898"/>
    <w:rsid w:val="00421560"/>
    <w:rsid w:val="00421E2E"/>
    <w:rsid w:val="00436F7A"/>
    <w:rsid w:val="004438BC"/>
    <w:rsid w:val="00445777"/>
    <w:rsid w:val="00451651"/>
    <w:rsid w:val="00453420"/>
    <w:rsid w:val="0048090A"/>
    <w:rsid w:val="004907E2"/>
    <w:rsid w:val="0049476D"/>
    <w:rsid w:val="0049662B"/>
    <w:rsid w:val="004A4383"/>
    <w:rsid w:val="004B56E3"/>
    <w:rsid w:val="004C6831"/>
    <w:rsid w:val="004D0F51"/>
    <w:rsid w:val="004E2C61"/>
    <w:rsid w:val="004E49AE"/>
    <w:rsid w:val="00510E30"/>
    <w:rsid w:val="005236A2"/>
    <w:rsid w:val="0055316E"/>
    <w:rsid w:val="00562C97"/>
    <w:rsid w:val="0057677A"/>
    <w:rsid w:val="00591EC6"/>
    <w:rsid w:val="00591ED3"/>
    <w:rsid w:val="00593A7D"/>
    <w:rsid w:val="005A479B"/>
    <w:rsid w:val="005B7F95"/>
    <w:rsid w:val="00612E08"/>
    <w:rsid w:val="0062124A"/>
    <w:rsid w:val="00661E87"/>
    <w:rsid w:val="0067675A"/>
    <w:rsid w:val="006D3F76"/>
    <w:rsid w:val="006D5169"/>
    <w:rsid w:val="006E67E4"/>
    <w:rsid w:val="006F678E"/>
    <w:rsid w:val="006F6B62"/>
    <w:rsid w:val="00720322"/>
    <w:rsid w:val="007355B9"/>
    <w:rsid w:val="0075197E"/>
    <w:rsid w:val="00761208"/>
    <w:rsid w:val="007756BE"/>
    <w:rsid w:val="007B40C1"/>
    <w:rsid w:val="007B7032"/>
    <w:rsid w:val="007C265C"/>
    <w:rsid w:val="007C5312"/>
    <w:rsid w:val="007D6F2C"/>
    <w:rsid w:val="007E55F2"/>
    <w:rsid w:val="007F587A"/>
    <w:rsid w:val="0080042A"/>
    <w:rsid w:val="00807B08"/>
    <w:rsid w:val="00824462"/>
    <w:rsid w:val="00860FBA"/>
    <w:rsid w:val="00865E81"/>
    <w:rsid w:val="00873E44"/>
    <w:rsid w:val="0087617C"/>
    <w:rsid w:val="008801B5"/>
    <w:rsid w:val="00881E07"/>
    <w:rsid w:val="00886065"/>
    <w:rsid w:val="008B222D"/>
    <w:rsid w:val="008C79B7"/>
    <w:rsid w:val="008D113D"/>
    <w:rsid w:val="008D6C4B"/>
    <w:rsid w:val="008E64D8"/>
    <w:rsid w:val="00933835"/>
    <w:rsid w:val="009431E3"/>
    <w:rsid w:val="00945ED4"/>
    <w:rsid w:val="009475F5"/>
    <w:rsid w:val="009707C6"/>
    <w:rsid w:val="009717F5"/>
    <w:rsid w:val="00977E1E"/>
    <w:rsid w:val="009803BB"/>
    <w:rsid w:val="0098472E"/>
    <w:rsid w:val="00995B6D"/>
    <w:rsid w:val="009C386A"/>
    <w:rsid w:val="009C424C"/>
    <w:rsid w:val="009D614B"/>
    <w:rsid w:val="009E09F7"/>
    <w:rsid w:val="009F0590"/>
    <w:rsid w:val="009F4832"/>
    <w:rsid w:val="00A340BB"/>
    <w:rsid w:val="00A5325F"/>
    <w:rsid w:val="00A60413"/>
    <w:rsid w:val="00A62972"/>
    <w:rsid w:val="00A6603B"/>
    <w:rsid w:val="00A7788F"/>
    <w:rsid w:val="00A90C1C"/>
    <w:rsid w:val="00AB347E"/>
    <w:rsid w:val="00AC30D6"/>
    <w:rsid w:val="00B00B6E"/>
    <w:rsid w:val="00B272B8"/>
    <w:rsid w:val="00B338CA"/>
    <w:rsid w:val="00B4153B"/>
    <w:rsid w:val="00B547F5"/>
    <w:rsid w:val="00B84F87"/>
    <w:rsid w:val="00B97D71"/>
    <w:rsid w:val="00BA2BF4"/>
    <w:rsid w:val="00BC3A74"/>
    <w:rsid w:val="00BD241B"/>
    <w:rsid w:val="00C16F39"/>
    <w:rsid w:val="00C23E2B"/>
    <w:rsid w:val="00C47340"/>
    <w:rsid w:val="00C55CFD"/>
    <w:rsid w:val="00C57D27"/>
    <w:rsid w:val="00C86714"/>
    <w:rsid w:val="00C94E4E"/>
    <w:rsid w:val="00CB08AE"/>
    <w:rsid w:val="00CC3D6E"/>
    <w:rsid w:val="00CC58A9"/>
    <w:rsid w:val="00CD01DC"/>
    <w:rsid w:val="00CD31BA"/>
    <w:rsid w:val="00CD39C8"/>
    <w:rsid w:val="00CD6E04"/>
    <w:rsid w:val="00CE0F09"/>
    <w:rsid w:val="00CE6AAE"/>
    <w:rsid w:val="00CF1A25"/>
    <w:rsid w:val="00D02727"/>
    <w:rsid w:val="00D2313B"/>
    <w:rsid w:val="00D45285"/>
    <w:rsid w:val="00D50F1E"/>
    <w:rsid w:val="00DC5361"/>
    <w:rsid w:val="00DC5D95"/>
    <w:rsid w:val="00DE3C2E"/>
    <w:rsid w:val="00DF0AC5"/>
    <w:rsid w:val="00DF357C"/>
    <w:rsid w:val="00E1279C"/>
    <w:rsid w:val="00E1777C"/>
    <w:rsid w:val="00E201AD"/>
    <w:rsid w:val="00E21402"/>
    <w:rsid w:val="00E26AE2"/>
    <w:rsid w:val="00E440B4"/>
    <w:rsid w:val="00E72687"/>
    <w:rsid w:val="00E763C9"/>
    <w:rsid w:val="00ED165A"/>
    <w:rsid w:val="00ED1AC0"/>
    <w:rsid w:val="00EF7F38"/>
    <w:rsid w:val="00F31586"/>
    <w:rsid w:val="00F31CD4"/>
    <w:rsid w:val="00F43AC1"/>
    <w:rsid w:val="00F50A84"/>
    <w:rsid w:val="00F87681"/>
    <w:rsid w:val="00FA02DB"/>
    <w:rsid w:val="00FC5933"/>
    <w:rsid w:val="00FC5B3B"/>
    <w:rsid w:val="00FF3B08"/>
    <w:rsid w:val="00FF4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C5DD8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DE3C2E"/>
    <w:rPr>
      <w:color w:val="0563C1" w:themeColor="hyperlink"/>
      <w:u w:val="single"/>
    </w:rPr>
  </w:style>
  <w:style w:type="character" w:styleId="Odkaznakomentr">
    <w:name w:val="annotation reference"/>
    <w:basedOn w:val="Predvolenpsmoodseku"/>
    <w:uiPriority w:val="99"/>
    <w:unhideWhenUsed/>
    <w:rsid w:val="0062124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62124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2124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2124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2124A"/>
    <w:rPr>
      <w:b/>
      <w:bCs/>
      <w:sz w:val="20"/>
      <w:szCs w:val="20"/>
    </w:rPr>
  </w:style>
  <w:style w:type="character" w:styleId="Zstupntext">
    <w:name w:val="Placeholder Text"/>
    <w:basedOn w:val="Predvolenpsmoodseku"/>
    <w:uiPriority w:val="99"/>
    <w:semiHidden/>
    <w:rsid w:val="00807B08"/>
    <w:rPr>
      <w:rFonts w:ascii="Times New Roman" w:hAnsi="Times New Roman" w:cs="Times New Roman"/>
      <w:color w:val="808080"/>
    </w:rPr>
  </w:style>
  <w:style w:type="character" w:customStyle="1" w:styleId="placeholdertext0">
    <w:name w:val="placeholdertext0"/>
    <w:basedOn w:val="Predvolenpsmoodseku"/>
    <w:uiPriority w:val="99"/>
    <w:rsid w:val="00807B08"/>
    <w:rPr>
      <w:rFonts w:cs="Times New Roman"/>
    </w:rPr>
  </w:style>
  <w:style w:type="character" w:styleId="Zvraznenie">
    <w:name w:val="Emphasis"/>
    <w:basedOn w:val="Predvolenpsmoodseku"/>
    <w:uiPriority w:val="20"/>
    <w:qFormat/>
    <w:rsid w:val="00807B08"/>
    <w:rPr>
      <w:rFonts w:cs="Times New Roman"/>
      <w:i/>
    </w:rPr>
  </w:style>
  <w:style w:type="paragraph" w:styleId="Odsekzoznamu">
    <w:name w:val="List Paragraph"/>
    <w:basedOn w:val="Normlny"/>
    <w:uiPriority w:val="1"/>
    <w:qFormat/>
    <w:rsid w:val="00807B08"/>
    <w:pPr>
      <w:ind w:left="720"/>
      <w:contextualSpacing/>
    </w:pPr>
  </w:style>
  <w:style w:type="character" w:customStyle="1" w:styleId="oj-super">
    <w:name w:val="oj-super"/>
    <w:basedOn w:val="Predvolenpsmoodseku"/>
    <w:rsid w:val="007355B9"/>
  </w:style>
  <w:style w:type="paragraph" w:customStyle="1" w:styleId="oj-normal">
    <w:name w:val="oj-normal"/>
    <w:basedOn w:val="Normlny"/>
    <w:rsid w:val="00735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msonormal">
    <w:name w:val="xmsonormal"/>
    <w:basedOn w:val="Normlny"/>
    <w:uiPriority w:val="99"/>
    <w:rsid w:val="00FF3B08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F31586"/>
    <w:rPr>
      <w:color w:val="954F72" w:themeColor="followedHyperlink"/>
      <w:u w:val="single"/>
    </w:rPr>
  </w:style>
  <w:style w:type="paragraph" w:customStyle="1" w:styleId="PMsoNormal">
    <w:name w:val="P_MsoNormal"/>
    <w:basedOn w:val="Normlny"/>
    <w:uiPriority w:val="99"/>
    <w:rsid w:val="00E201AD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liliana.tahotna@normoff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C7D0216-ACFB-4CF3-91C3-601879CB6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3008</Words>
  <Characters>17149</Characters>
  <Application>Microsoft Office Word</Application>
  <DocSecurity>0</DocSecurity>
  <Lines>142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20117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Tahotná Liliana, JUDr.</cp:lastModifiedBy>
  <cp:revision>9</cp:revision>
  <dcterms:created xsi:type="dcterms:W3CDTF">2025-11-13T14:26:00Z</dcterms:created>
  <dcterms:modified xsi:type="dcterms:W3CDTF">2025-12-11T12:03:00Z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