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B3EF0" w14:textId="77777777" w:rsidR="00C4216B" w:rsidRDefault="00CE5DD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b/>
          <w:smallCaps/>
          <w:color w:val="000000"/>
        </w:rPr>
        <w:t>DOLOŽKA</w:t>
      </w:r>
    </w:p>
    <w:p w14:paraId="554A6E67" w14:textId="77777777" w:rsidR="00C4216B" w:rsidRDefault="00CE5DD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b/>
          <w:color w:val="000000"/>
        </w:rPr>
        <w:t>vybraných vplyvov</w:t>
      </w:r>
    </w:p>
    <w:p w14:paraId="237A50DE" w14:textId="77777777" w:rsidR="00C4216B" w:rsidRDefault="00C4216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267D1A42" w14:textId="77777777" w:rsidR="00C4216B" w:rsidRDefault="00CE5DDD">
      <w:pPr>
        <w:jc w:val="both"/>
      </w:pPr>
      <w:r>
        <w:rPr>
          <w:b/>
          <w:color w:val="000000"/>
        </w:rPr>
        <w:t xml:space="preserve">A.1. Názov materiálu: </w:t>
      </w:r>
      <w:r>
        <w:t>Návrh zákona, ktorým sa mení a dopĺňa zákon č. 284/2014 Z. z. o Fonde na podporu umenia a o zmene a doplnení zákona č. 434/2010 Z. z. o poskytovaní dotácií v pôsobnosti Ministerstva kultúry Slovenskej republiky v znení zákona č. 79/2013 Z. z. v znení neskorších predpisov</w:t>
      </w:r>
    </w:p>
    <w:p w14:paraId="28652600" w14:textId="77777777" w:rsidR="00C4216B" w:rsidRDefault="00C4216B">
      <w:pPr>
        <w:jc w:val="both"/>
      </w:pPr>
    </w:p>
    <w:p w14:paraId="4B6FA78A" w14:textId="77777777" w:rsidR="00C4216B" w:rsidRDefault="00CE5DD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  <w:color w:val="000000"/>
        </w:rPr>
      </w:pPr>
      <w:r>
        <w:rPr>
          <w:b/>
          <w:color w:val="000000"/>
        </w:rPr>
        <w:t>A.2. Vplyvy:</w:t>
      </w:r>
    </w:p>
    <w:p w14:paraId="157B354C" w14:textId="77777777" w:rsidR="00C4216B" w:rsidRDefault="00C4216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  <w:color w:val="000000"/>
        </w:rPr>
      </w:pPr>
    </w:p>
    <w:tbl>
      <w:tblPr>
        <w:tblStyle w:val="a7"/>
        <w:tblW w:w="9045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5370"/>
        <w:gridCol w:w="1305"/>
        <w:gridCol w:w="1005"/>
        <w:gridCol w:w="1365"/>
      </w:tblGrid>
      <w:tr w:rsidR="00C4216B" w14:paraId="5C791B9F" w14:textId="77777777">
        <w:tc>
          <w:tcPr>
            <w:tcW w:w="5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B8681F" w14:textId="77777777" w:rsidR="00C4216B" w:rsidRDefault="00CE5DDD">
            <w:pPr>
              <w:widowControl/>
              <w:spacing w:before="60" w:after="60"/>
              <w:jc w:val="center"/>
            </w:pPr>
            <w:r>
              <w:rPr>
                <w:b/>
                <w:color w:val="000000"/>
              </w:rPr>
              <w:t>Vplyv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7F39FC" w14:textId="77777777" w:rsidR="00C4216B" w:rsidRDefault="00CE5DDD">
            <w:pPr>
              <w:widowControl/>
              <w:spacing w:before="60" w:after="60"/>
              <w:jc w:val="center"/>
            </w:pPr>
            <w:r>
              <w:rPr>
                <w:b/>
                <w:color w:val="000000"/>
              </w:rPr>
              <w:t>Pozitívne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078C1" w14:textId="77777777" w:rsidR="00C4216B" w:rsidRDefault="00CE5DDD">
            <w:pPr>
              <w:widowControl/>
              <w:spacing w:before="60" w:after="60"/>
              <w:jc w:val="center"/>
            </w:pPr>
            <w:r>
              <w:rPr>
                <w:b/>
                <w:color w:val="000000"/>
              </w:rPr>
              <w:t>Žiadne</w:t>
            </w: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852F6C" w14:textId="77777777" w:rsidR="00C4216B" w:rsidRDefault="00CE5DDD">
            <w:pPr>
              <w:widowControl/>
              <w:spacing w:before="60" w:after="60"/>
              <w:jc w:val="center"/>
            </w:pPr>
            <w:r>
              <w:rPr>
                <w:b/>
                <w:color w:val="000000"/>
              </w:rPr>
              <w:t>Negatívne</w:t>
            </w:r>
          </w:p>
        </w:tc>
      </w:tr>
      <w:tr w:rsidR="00C4216B" w14:paraId="1F9D5528" w14:textId="77777777">
        <w:tc>
          <w:tcPr>
            <w:tcW w:w="5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25975A" w14:textId="77777777" w:rsidR="00C4216B" w:rsidRDefault="00CE5DDD">
            <w:pPr>
              <w:widowControl/>
              <w:spacing w:before="60" w:after="60"/>
            </w:pPr>
            <w:r>
              <w:rPr>
                <w:b/>
                <w:color w:val="000000"/>
              </w:rPr>
              <w:t>1. Vplyvy na rozpočet verejnej správy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2C2373" w14:textId="77777777" w:rsidR="00C4216B" w:rsidRDefault="00C4216B">
            <w:pPr>
              <w:widowControl/>
              <w:spacing w:before="60" w:after="60"/>
              <w:jc w:val="center"/>
            </w:pP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58BEC1" w14:textId="77777777" w:rsidR="00C4216B" w:rsidRDefault="00CE5DDD">
            <w:pPr>
              <w:widowControl/>
              <w:jc w:val="center"/>
            </w:pPr>
            <w:r>
              <w:t>X</w:t>
            </w: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9AD300" w14:textId="77777777" w:rsidR="00C4216B" w:rsidRDefault="00C4216B">
            <w:pPr>
              <w:widowControl/>
              <w:spacing w:before="60" w:after="60"/>
              <w:jc w:val="center"/>
            </w:pPr>
          </w:p>
        </w:tc>
      </w:tr>
      <w:tr w:rsidR="00C4216B" w14:paraId="7196955F" w14:textId="77777777">
        <w:tc>
          <w:tcPr>
            <w:tcW w:w="5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D8B52C" w14:textId="77777777" w:rsidR="00C4216B" w:rsidRDefault="00CE5DDD">
            <w:pPr>
              <w:widowControl/>
              <w:spacing w:before="60" w:after="60"/>
            </w:pPr>
            <w:r>
              <w:rPr>
                <w:b/>
                <w:color w:val="000000"/>
              </w:rPr>
              <w:t>2. Vplyvy na podnikateľské prostredie – dochádza k zvýšeniu regulačného zaťaženia?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AB4A6E" w14:textId="77777777" w:rsidR="00C4216B" w:rsidRDefault="00C4216B">
            <w:pPr>
              <w:widowControl/>
            </w:pP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5311BD" w14:textId="77777777" w:rsidR="00C4216B" w:rsidRDefault="00CE5DDD">
            <w:pPr>
              <w:widowControl/>
              <w:spacing w:before="60" w:after="60"/>
              <w:jc w:val="center"/>
            </w:pPr>
            <w:r>
              <w:t>X</w:t>
            </w: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DC46D7" w14:textId="77777777" w:rsidR="00C4216B" w:rsidRDefault="00C4216B">
            <w:pPr>
              <w:widowControl/>
              <w:jc w:val="center"/>
            </w:pPr>
          </w:p>
        </w:tc>
      </w:tr>
      <w:tr w:rsidR="00C4216B" w14:paraId="5660DF49" w14:textId="77777777">
        <w:tc>
          <w:tcPr>
            <w:tcW w:w="5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ED5399" w14:textId="77777777" w:rsidR="00C4216B" w:rsidRDefault="00CE5DDD">
            <w:pPr>
              <w:widowControl/>
              <w:spacing w:before="60" w:after="60"/>
            </w:pPr>
            <w:r>
              <w:rPr>
                <w:b/>
                <w:color w:val="000000"/>
              </w:rPr>
              <w:t>3. Sociálne vplyvy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ACF89E" w14:textId="77777777" w:rsidR="00C4216B" w:rsidRDefault="00C4216B">
            <w:pPr>
              <w:widowControl/>
              <w:jc w:val="center"/>
            </w:pP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CA6552" w14:textId="77777777" w:rsidR="00C4216B" w:rsidRDefault="00CE5DDD">
            <w:pPr>
              <w:widowControl/>
              <w:jc w:val="center"/>
            </w:pPr>
            <w:r>
              <w:t>X</w:t>
            </w: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9DBCCC" w14:textId="77777777" w:rsidR="00C4216B" w:rsidRDefault="00C4216B">
            <w:pPr>
              <w:widowControl/>
            </w:pPr>
          </w:p>
        </w:tc>
      </w:tr>
      <w:tr w:rsidR="00C4216B" w14:paraId="0FDDEADB" w14:textId="77777777">
        <w:tc>
          <w:tcPr>
            <w:tcW w:w="5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62D30D" w14:textId="77777777" w:rsidR="00C4216B" w:rsidRDefault="00CE5DDD">
            <w:pPr>
              <w:widowControl/>
              <w:spacing w:before="60" w:after="60"/>
            </w:pPr>
            <w:r>
              <w:rPr>
                <w:color w:val="000000"/>
              </w:rPr>
              <w:t>– vplyvy na hospodárenie obyvateľstva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478A44" w14:textId="77777777" w:rsidR="00C4216B" w:rsidRDefault="00C4216B">
            <w:pPr>
              <w:widowControl/>
              <w:jc w:val="center"/>
            </w:pP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9025CC" w14:textId="77777777" w:rsidR="00C4216B" w:rsidRDefault="00C4216B">
            <w:pPr>
              <w:widowControl/>
              <w:spacing w:before="60" w:after="60"/>
              <w:jc w:val="center"/>
            </w:pP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06EDCE" w14:textId="77777777" w:rsidR="00C4216B" w:rsidRDefault="00C4216B">
            <w:pPr>
              <w:widowControl/>
            </w:pPr>
          </w:p>
        </w:tc>
      </w:tr>
      <w:tr w:rsidR="00C4216B" w14:paraId="6A7FEEBA" w14:textId="77777777">
        <w:tc>
          <w:tcPr>
            <w:tcW w:w="5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878011" w14:textId="77777777" w:rsidR="00C4216B" w:rsidRDefault="00CE5DDD">
            <w:pPr>
              <w:widowControl/>
              <w:spacing w:before="60" w:after="60"/>
            </w:pPr>
            <w:r>
              <w:rPr>
                <w:color w:val="000000"/>
              </w:rPr>
              <w:t xml:space="preserve">– sociálnu </w:t>
            </w:r>
            <w:proofErr w:type="spellStart"/>
            <w:r>
              <w:rPr>
                <w:color w:val="000000"/>
              </w:rPr>
              <w:t>exklúziu</w:t>
            </w:r>
            <w:proofErr w:type="spellEnd"/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48E1F9" w14:textId="77777777" w:rsidR="00C4216B" w:rsidRDefault="00C4216B">
            <w:pPr>
              <w:widowControl/>
              <w:spacing w:before="60" w:after="60"/>
              <w:jc w:val="center"/>
            </w:pP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11C01C" w14:textId="77777777" w:rsidR="00C4216B" w:rsidRDefault="00C4216B">
            <w:pPr>
              <w:widowControl/>
              <w:jc w:val="center"/>
            </w:pP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03C3EB" w14:textId="77777777" w:rsidR="00C4216B" w:rsidRDefault="00C4216B">
            <w:pPr>
              <w:widowControl/>
            </w:pPr>
          </w:p>
        </w:tc>
      </w:tr>
      <w:tr w:rsidR="00C4216B" w14:paraId="09C253DC" w14:textId="77777777">
        <w:tc>
          <w:tcPr>
            <w:tcW w:w="5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F6460A" w14:textId="77777777" w:rsidR="00C4216B" w:rsidRDefault="00CE5DDD">
            <w:pPr>
              <w:widowControl/>
              <w:spacing w:before="60" w:after="60"/>
            </w:pPr>
            <w:r>
              <w:rPr>
                <w:color w:val="000000"/>
              </w:rPr>
              <w:t>– rovnosť príležitostí a rodovú rovnosť a vplyvy na zamestnanosť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E9B9C3" w14:textId="77777777" w:rsidR="00C4216B" w:rsidRDefault="00C4216B">
            <w:pPr>
              <w:widowControl/>
              <w:jc w:val="center"/>
            </w:pP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88364B" w14:textId="77777777" w:rsidR="00C4216B" w:rsidRDefault="00C4216B">
            <w:pPr>
              <w:widowControl/>
              <w:spacing w:before="60" w:after="60"/>
              <w:jc w:val="center"/>
            </w:pP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97CDE2" w14:textId="77777777" w:rsidR="00C4216B" w:rsidRDefault="00C4216B">
            <w:pPr>
              <w:widowControl/>
            </w:pPr>
          </w:p>
        </w:tc>
      </w:tr>
      <w:tr w:rsidR="00C4216B" w14:paraId="47A8E1E3" w14:textId="77777777">
        <w:tc>
          <w:tcPr>
            <w:tcW w:w="5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17E307" w14:textId="77777777" w:rsidR="00C4216B" w:rsidRDefault="00CE5DDD">
            <w:pPr>
              <w:widowControl/>
              <w:spacing w:before="60" w:after="60"/>
            </w:pPr>
            <w:r>
              <w:rPr>
                <w:b/>
                <w:color w:val="000000"/>
              </w:rPr>
              <w:t>4. Vplyvy na životné prostredie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6D8804" w14:textId="77777777" w:rsidR="00C4216B" w:rsidRDefault="00C4216B">
            <w:pPr>
              <w:widowControl/>
            </w:pP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07E0B0" w14:textId="77777777" w:rsidR="00C4216B" w:rsidRDefault="00CE5DDD">
            <w:pPr>
              <w:widowControl/>
              <w:spacing w:before="60" w:after="60"/>
              <w:jc w:val="center"/>
            </w:pPr>
            <w:r>
              <w:rPr>
                <w:color w:val="000000"/>
              </w:rPr>
              <w:t>X</w:t>
            </w: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43949A" w14:textId="77777777" w:rsidR="00C4216B" w:rsidRDefault="00C4216B">
            <w:pPr>
              <w:widowControl/>
            </w:pPr>
          </w:p>
        </w:tc>
      </w:tr>
      <w:tr w:rsidR="00C4216B" w14:paraId="0DCAC965" w14:textId="77777777">
        <w:tc>
          <w:tcPr>
            <w:tcW w:w="5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EEAABD" w14:textId="77777777" w:rsidR="00C4216B" w:rsidRDefault="00CE5DDD">
            <w:pPr>
              <w:widowControl/>
              <w:spacing w:before="60" w:after="60"/>
            </w:pPr>
            <w:r>
              <w:rPr>
                <w:b/>
                <w:color w:val="000000"/>
              </w:rPr>
              <w:t>5. Vplyvy na informatizáciu spoločnosti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18F65E" w14:textId="77777777" w:rsidR="00C4216B" w:rsidRDefault="00C4216B">
            <w:pPr>
              <w:widowControl/>
              <w:jc w:val="center"/>
            </w:pP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B04898" w14:textId="77777777" w:rsidR="00C4216B" w:rsidRDefault="00CE5DDD">
            <w:pPr>
              <w:widowControl/>
              <w:spacing w:before="60" w:after="60"/>
              <w:jc w:val="center"/>
            </w:pPr>
            <w:r>
              <w:t>X</w:t>
            </w: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DDBDE5" w14:textId="77777777" w:rsidR="00C4216B" w:rsidRDefault="00C4216B">
            <w:pPr>
              <w:widowControl/>
            </w:pPr>
          </w:p>
        </w:tc>
      </w:tr>
      <w:tr w:rsidR="00C4216B" w14:paraId="128F03B3" w14:textId="77777777">
        <w:tc>
          <w:tcPr>
            <w:tcW w:w="5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9CDAF1" w14:textId="77777777" w:rsidR="00C4216B" w:rsidRDefault="00CE5DDD">
            <w:pPr>
              <w:widowControl/>
              <w:spacing w:before="60" w:after="60"/>
            </w:pPr>
            <w:r>
              <w:rPr>
                <w:b/>
                <w:color w:val="000000"/>
              </w:rPr>
              <w:t>6. Vplyvy na služby pre občana z toho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8832AF" w14:textId="77777777" w:rsidR="00C4216B" w:rsidRDefault="00C4216B">
            <w:pPr>
              <w:widowControl/>
            </w:pP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0D22F6" w14:textId="77777777" w:rsidR="00C4216B" w:rsidRDefault="00CE5DDD">
            <w:pPr>
              <w:widowControl/>
              <w:jc w:val="center"/>
            </w:pPr>
            <w:r>
              <w:t>X</w:t>
            </w: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032AD6" w14:textId="77777777" w:rsidR="00C4216B" w:rsidRDefault="00C4216B">
            <w:pPr>
              <w:widowControl/>
            </w:pPr>
          </w:p>
        </w:tc>
      </w:tr>
      <w:tr w:rsidR="00C4216B" w14:paraId="6A5C7B3E" w14:textId="77777777">
        <w:tc>
          <w:tcPr>
            <w:tcW w:w="5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8DA719" w14:textId="77777777" w:rsidR="00C4216B" w:rsidRDefault="00CE5DDD">
            <w:pPr>
              <w:widowControl/>
              <w:spacing w:before="60" w:after="60"/>
            </w:pPr>
            <w:r>
              <w:rPr>
                <w:color w:val="000000"/>
              </w:rPr>
              <w:t>- vplyvy služieb verejnej správy na občana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501EFB" w14:textId="77777777" w:rsidR="00C4216B" w:rsidRDefault="00C4216B">
            <w:pPr>
              <w:widowControl/>
            </w:pP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C16629" w14:textId="77777777" w:rsidR="00C4216B" w:rsidRDefault="00C4216B">
            <w:pPr>
              <w:widowControl/>
              <w:spacing w:before="60" w:after="60"/>
              <w:jc w:val="center"/>
            </w:pP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793112" w14:textId="77777777" w:rsidR="00C4216B" w:rsidRDefault="00C4216B">
            <w:pPr>
              <w:widowControl/>
            </w:pPr>
          </w:p>
        </w:tc>
      </w:tr>
      <w:tr w:rsidR="00C4216B" w14:paraId="4A407B68" w14:textId="77777777">
        <w:tc>
          <w:tcPr>
            <w:tcW w:w="5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F0F574" w14:textId="77777777" w:rsidR="00C4216B" w:rsidRDefault="00CE5DDD">
            <w:pPr>
              <w:widowControl/>
              <w:spacing w:before="60" w:after="60"/>
            </w:pPr>
            <w:r>
              <w:rPr>
                <w:color w:val="000000"/>
              </w:rPr>
              <w:t>- vplyvy na procesy služieb vo verejnej správe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054D9D" w14:textId="77777777" w:rsidR="00C4216B" w:rsidRDefault="00C4216B">
            <w:pPr>
              <w:widowControl/>
            </w:pP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7F5E39" w14:textId="77777777" w:rsidR="00C4216B" w:rsidRDefault="00C4216B">
            <w:pPr>
              <w:widowControl/>
              <w:spacing w:before="60" w:after="60"/>
              <w:jc w:val="center"/>
            </w:pP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4E708C" w14:textId="77777777" w:rsidR="00C4216B" w:rsidRDefault="00C4216B">
            <w:pPr>
              <w:widowControl/>
            </w:pPr>
          </w:p>
        </w:tc>
      </w:tr>
      <w:tr w:rsidR="00C4216B" w14:paraId="0FABDA53" w14:textId="77777777">
        <w:tc>
          <w:tcPr>
            <w:tcW w:w="5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CB28BD" w14:textId="77777777" w:rsidR="00C4216B" w:rsidRDefault="00CE5DDD">
            <w:pPr>
              <w:widowControl/>
              <w:spacing w:before="60" w:after="60"/>
            </w:pPr>
            <w:r>
              <w:rPr>
                <w:b/>
                <w:color w:val="000000"/>
              </w:rPr>
              <w:t>7. Vplyvy na manželstvo, rodičovstvo a rodinu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E699F9" w14:textId="77777777" w:rsidR="00C4216B" w:rsidRDefault="00C4216B">
            <w:pPr>
              <w:widowControl/>
              <w:jc w:val="center"/>
            </w:pP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ADD1F4" w14:textId="77777777" w:rsidR="00C4216B" w:rsidRDefault="00CE5DDD">
            <w:pPr>
              <w:widowControl/>
              <w:spacing w:before="60" w:after="60"/>
              <w:jc w:val="center"/>
            </w:pPr>
            <w:r>
              <w:t>X</w:t>
            </w: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5C5814" w14:textId="77777777" w:rsidR="00C4216B" w:rsidRDefault="00C4216B">
            <w:pPr>
              <w:widowControl/>
            </w:pPr>
          </w:p>
        </w:tc>
      </w:tr>
    </w:tbl>
    <w:p w14:paraId="4EE35A93" w14:textId="77777777" w:rsidR="00C4216B" w:rsidRDefault="00C4216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  <w:color w:val="000000"/>
        </w:rPr>
      </w:pPr>
    </w:p>
    <w:p w14:paraId="03168AA1" w14:textId="77777777" w:rsidR="00C4216B" w:rsidRDefault="00C4216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12D0F212" w14:textId="77777777" w:rsidR="00C4216B" w:rsidRDefault="00CE5DDD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b/>
          <w:color w:val="000000"/>
          <w:highlight w:val="white"/>
        </w:rPr>
      </w:pPr>
      <w:r>
        <w:rPr>
          <w:b/>
          <w:color w:val="000000"/>
          <w:highlight w:val="white"/>
        </w:rPr>
        <w:t>A.3. Poznámky</w:t>
      </w:r>
    </w:p>
    <w:p w14:paraId="74E35D20" w14:textId="77777777" w:rsidR="00C4216B" w:rsidRDefault="00CE5DDD">
      <w:pPr>
        <w:widowControl/>
        <w:shd w:val="clear" w:color="auto" w:fill="FFFFFF"/>
        <w:spacing w:before="240" w:after="240" w:line="276" w:lineRule="auto"/>
        <w:ind w:firstLine="566"/>
        <w:jc w:val="both"/>
        <w:rPr>
          <w:color w:val="000000"/>
        </w:rPr>
      </w:pPr>
      <w:r>
        <w:t>Návrh zákona nemá vplyvy na rozpočet verejnej správy, sociálne vplyvy, vplyvy na životné prostredie, vplyvy na služby verejnej správy pre občana, vplyvy na informatizáciu spoločnosti a nemá  ani vplyvy na manželstvo, rodičovstvo a rodinu.</w:t>
      </w:r>
    </w:p>
    <w:p w14:paraId="51789B7F" w14:textId="77777777" w:rsidR="00C4216B" w:rsidRDefault="00CE5DD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  <w:color w:val="000000"/>
        </w:rPr>
      </w:pPr>
      <w:r>
        <w:rPr>
          <w:b/>
          <w:color w:val="000000"/>
        </w:rPr>
        <w:lastRenderedPageBreak/>
        <w:t>A.4. Alternatívne riešenia</w:t>
      </w:r>
    </w:p>
    <w:p w14:paraId="1AF22F2E" w14:textId="77777777" w:rsidR="00C4216B" w:rsidRDefault="00C4216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5808BB98" w14:textId="77777777" w:rsidR="00C4216B" w:rsidRDefault="00CE5DD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bookmarkStart w:id="0" w:name="_heading=h.gjdgxs" w:colFirst="0" w:colLast="0"/>
      <w:bookmarkEnd w:id="0"/>
      <w:r>
        <w:t>V prípade nulového riešenia, teda pri zachovaní súčasného stavu, Fond na podporu umenia nebude schopný znovu naštartovať efektívne a transparentné fungovanie. Súčasné nedostatky v procesoch rozhodovania, nedostatočná odborná kontrola a pretrvávajúce problémy s transparentnosťou by zostali nezmenené, čo vážne ohrozuje plnenie jeho základného poslania podporovať rozvoj umenia a kultúry.</w:t>
      </w:r>
    </w:p>
    <w:p w14:paraId="6211A5C9" w14:textId="77777777" w:rsidR="00C4216B" w:rsidRDefault="00CE5DDD">
      <w:pPr>
        <w:widowControl/>
        <w:pBdr>
          <w:top w:val="nil"/>
          <w:left w:val="nil"/>
          <w:bottom w:val="nil"/>
          <w:right w:val="nil"/>
          <w:between w:val="nil"/>
        </w:pBdr>
        <w:spacing w:before="280" w:after="280"/>
        <w:ind w:left="567" w:hanging="567"/>
        <w:jc w:val="both"/>
        <w:rPr>
          <w:color w:val="000000"/>
        </w:rPr>
      </w:pPr>
      <w:r>
        <w:rPr>
          <w:b/>
          <w:color w:val="000000"/>
        </w:rPr>
        <w:t xml:space="preserve">A.5. </w:t>
      </w:r>
      <w:r>
        <w:rPr>
          <w:b/>
          <w:color w:val="000000"/>
        </w:rPr>
        <w:tab/>
        <w:t>Stanovisko gestorov</w:t>
      </w:r>
    </w:p>
    <w:p w14:paraId="5A11FB9E" w14:textId="77777777" w:rsidR="00C4216B" w:rsidRDefault="00CE5DDD">
      <w:pPr>
        <w:widowControl/>
        <w:jc w:val="both"/>
      </w:pPr>
      <w:r>
        <w:t>Návrh zákona bol zaslaný na vyjadrenie Ministerstvu financií Slovenskej republiky a Ministerstvu ho</w:t>
      </w:r>
      <w:r w:rsidR="00402953">
        <w:t>spodárstva Slovenskej republiky.</w:t>
      </w:r>
    </w:p>
    <w:p w14:paraId="7EEEAFF1" w14:textId="77777777" w:rsidR="00C4216B" w:rsidRDefault="00C4216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</w:p>
    <w:sectPr w:rsidR="00C4216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015AA" w14:textId="77777777" w:rsidR="00D1240D" w:rsidRDefault="00D1240D">
      <w:r>
        <w:separator/>
      </w:r>
    </w:p>
  </w:endnote>
  <w:endnote w:type="continuationSeparator" w:id="0">
    <w:p w14:paraId="7C90F99C" w14:textId="77777777" w:rsidR="00D1240D" w:rsidRDefault="00D12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1AC5A" w14:textId="77777777" w:rsidR="00C4216B" w:rsidRDefault="00C4216B">
    <w:pPr>
      <w:widowControl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Arial" w:eastAsia="Arial" w:hAnsi="Arial" w:cs="Arial"/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02B25" w14:textId="77777777" w:rsidR="00C4216B" w:rsidRDefault="00C4216B">
    <w:pPr>
      <w:widowControl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Arial" w:eastAsia="Arial" w:hAnsi="Arial" w:cs="Arial"/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03D8F" w14:textId="77777777" w:rsidR="00C4216B" w:rsidRDefault="00C4216B">
    <w:pPr>
      <w:widowControl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Arial" w:eastAsia="Arial" w:hAnsi="Arial" w:cs="Arial"/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D777B7" w14:textId="77777777" w:rsidR="00D1240D" w:rsidRDefault="00D1240D">
      <w:r>
        <w:separator/>
      </w:r>
    </w:p>
  </w:footnote>
  <w:footnote w:type="continuationSeparator" w:id="0">
    <w:p w14:paraId="22B074C9" w14:textId="77777777" w:rsidR="00D1240D" w:rsidRDefault="00D124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68A1D" w14:textId="77777777" w:rsidR="00C4216B" w:rsidRDefault="00C4216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46BDF" w14:textId="77777777" w:rsidR="00C4216B" w:rsidRDefault="00C4216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43207" w14:textId="77777777" w:rsidR="00C4216B" w:rsidRDefault="00C4216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16B"/>
    <w:rsid w:val="00402953"/>
    <w:rsid w:val="00966300"/>
    <w:rsid w:val="00C4216B"/>
    <w:rsid w:val="00CE5DDD"/>
    <w:rsid w:val="00D12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F237D"/>
  <w15:docId w15:val="{D871336E-FC17-4621-8F83-F157909D3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sk" w:eastAsia="sk-SK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</w:style>
  <w:style w:type="paragraph" w:styleId="Nadpis1">
    <w:name w:val="heading 1"/>
    <w:basedOn w:val="Normlny"/>
    <w:next w:val="Normlny"/>
    <w:pPr>
      <w:widowControl/>
      <w:outlineLvl w:val="0"/>
    </w:pPr>
    <w:rPr>
      <w:b/>
      <w:sz w:val="48"/>
      <w:szCs w:val="48"/>
    </w:rPr>
  </w:style>
  <w:style w:type="paragraph" w:styleId="Nadpis2">
    <w:name w:val="heading 2"/>
    <w:basedOn w:val="Normlny"/>
    <w:next w:val="Norm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y"/>
    <w:next w:val="Norm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y"/>
    <w:next w:val="Normlny"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y"/>
    <w:next w:val="Normlny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y"/>
    <w:next w:val="Norm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ov">
    <w:name w:val="Title"/>
    <w:basedOn w:val="Normlny"/>
    <w:next w:val="Normlny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dpis1Char">
    <w:name w:val="Nadpis 1 Char"/>
    <w:basedOn w:val="Predvolenpsmoodseku"/>
    <w:uiPriority w:val="9"/>
    <w:locked/>
    <w:rsid w:val="0017622F"/>
    <w:rPr>
      <w:rFonts w:ascii="Times New Roman" w:hAnsi="Times New Roman" w:cs="Times New Roman"/>
      <w:b/>
      <w:bCs/>
      <w:kern w:val="36"/>
      <w:sz w:val="48"/>
      <w:szCs w:val="48"/>
      <w:rtl w:val="0"/>
      <w:cs w:val="0"/>
      <w:lang w:val="en-US" w:eastAsia="x-none"/>
    </w:rPr>
  </w:style>
  <w:style w:type="table" w:styleId="Mriekatabuky">
    <w:name w:val="Table Grid"/>
    <w:basedOn w:val="Normlnatabuka"/>
    <w:uiPriority w:val="59"/>
    <w:rsid w:val="00F606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rsid w:val="0090548E"/>
    <w:rPr>
      <w:rFonts w:cs="Times New Roman"/>
      <w:color w:val="0000FF"/>
      <w:u w:val="single"/>
      <w:rtl w:val="0"/>
      <w:cs w:val="0"/>
    </w:rPr>
  </w:style>
  <w:style w:type="paragraph" w:styleId="Pta">
    <w:name w:val="footer"/>
    <w:link w:val="PtaChar"/>
    <w:uiPriority w:val="99"/>
    <w:rsid w:val="0090548E"/>
    <w:pPr>
      <w:widowControl/>
      <w:tabs>
        <w:tab w:val="center" w:pos="4536"/>
        <w:tab w:val="right" w:pos="9072"/>
      </w:tabs>
    </w:pPr>
    <w:rPr>
      <w:rFonts w:ascii="Arial" w:hAnsi="Arial" w:cs="Arial"/>
      <w:sz w:val="20"/>
      <w:szCs w:val="20"/>
    </w:rPr>
  </w:style>
  <w:style w:type="character" w:customStyle="1" w:styleId="PtaChar">
    <w:name w:val="Päta Char"/>
    <w:basedOn w:val="Predvolenpsmoodseku"/>
    <w:link w:val="Pta"/>
    <w:uiPriority w:val="99"/>
    <w:locked/>
    <w:rsid w:val="0090548E"/>
    <w:rPr>
      <w:rFonts w:ascii="Arial" w:hAnsi="Arial" w:cs="Arial"/>
      <w:sz w:val="20"/>
      <w:szCs w:val="20"/>
      <w:rtl w:val="0"/>
      <w:cs w:val="0"/>
      <w:lang w:val="x-none" w:eastAsia="sk-SK"/>
    </w:rPr>
  </w:style>
  <w:style w:type="character" w:styleId="slostrany">
    <w:name w:val="page number"/>
    <w:basedOn w:val="Predvolenpsmoodseku"/>
    <w:uiPriority w:val="99"/>
    <w:rsid w:val="0090548E"/>
    <w:rPr>
      <w:rFonts w:cs="Times New Roman"/>
      <w:rtl w:val="0"/>
      <w:cs w:val="0"/>
    </w:rPr>
  </w:style>
  <w:style w:type="paragraph" w:styleId="Hlavika">
    <w:name w:val="header"/>
    <w:link w:val="HlavikaChar"/>
    <w:uiPriority w:val="99"/>
    <w:semiHidden/>
    <w:unhideWhenUsed/>
    <w:rsid w:val="0090548E"/>
    <w:pPr>
      <w:tabs>
        <w:tab w:val="center" w:pos="4536"/>
        <w:tab w:val="right" w:pos="9072"/>
      </w:tabs>
    </w:pPr>
    <w:rPr>
      <w:szCs w:val="21"/>
    </w:rPr>
  </w:style>
  <w:style w:type="character" w:customStyle="1" w:styleId="HlavikaChar">
    <w:name w:val="Hlavička Char"/>
    <w:basedOn w:val="Predvolenpsmoodseku"/>
    <w:link w:val="Hlavika"/>
    <w:uiPriority w:val="99"/>
    <w:semiHidden/>
    <w:locked/>
    <w:rsid w:val="0090548E"/>
    <w:rPr>
      <w:rFonts w:ascii="Times New Roman" w:eastAsia="SimSun" w:hAnsi="Times New Roman" w:cs="Mangal"/>
      <w:kern w:val="1"/>
      <w:sz w:val="21"/>
      <w:szCs w:val="21"/>
      <w:rtl w:val="0"/>
      <w:cs w:val="0"/>
      <w:lang w:val="x-none" w:eastAsia="hi-IN" w:bidi="hi-IN"/>
    </w:rPr>
  </w:style>
  <w:style w:type="paragraph" w:styleId="Normlnywebov">
    <w:name w:val="Normal (Web)"/>
    <w:aliases w:val="webb"/>
    <w:uiPriority w:val="99"/>
    <w:unhideWhenUsed/>
    <w:rsid w:val="0017622F"/>
    <w:pPr>
      <w:widowControl/>
      <w:spacing w:before="100" w:beforeAutospacing="1" w:after="100" w:afterAutospacing="1"/>
    </w:pPr>
  </w:style>
  <w:style w:type="paragraph" w:styleId="Textpoznmkypodiarou">
    <w:name w:val="footnote text"/>
    <w:link w:val="TextpoznmkypodiarouChar"/>
    <w:uiPriority w:val="99"/>
    <w:unhideWhenUsed/>
    <w:rsid w:val="0017622F"/>
    <w:pPr>
      <w:widowControl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locked/>
    <w:rsid w:val="0017622F"/>
    <w:rPr>
      <w:rFonts w:ascii="Times New Roman" w:hAnsi="Times New Roman" w:cs="Times New Roman"/>
      <w:sz w:val="20"/>
      <w:szCs w:val="20"/>
      <w:rtl w:val="0"/>
      <w:cs w:val="0"/>
      <w:lang w:val="x-none" w:eastAsia="sk-SK"/>
    </w:rPr>
  </w:style>
  <w:style w:type="character" w:styleId="Odkaznapoznmkupodiarou">
    <w:name w:val="footnote reference"/>
    <w:basedOn w:val="Predvolenpsmoodseku"/>
    <w:uiPriority w:val="99"/>
    <w:unhideWhenUsed/>
    <w:rsid w:val="0017622F"/>
    <w:rPr>
      <w:rFonts w:cs="Times New Roman"/>
      <w:vertAlign w:val="superscript"/>
      <w:rtl w:val="0"/>
      <w:cs w:val="0"/>
    </w:rPr>
  </w:style>
  <w:style w:type="character" w:customStyle="1" w:styleId="apple-converted-space">
    <w:name w:val="apple-converted-space"/>
    <w:basedOn w:val="Predvolenpsmoodseku"/>
    <w:rsid w:val="0017622F"/>
    <w:rPr>
      <w:rFonts w:cs="Times New Roman"/>
      <w:rtl w:val="0"/>
      <w:cs w:val="0"/>
    </w:rPr>
  </w:style>
  <w:style w:type="character" w:customStyle="1" w:styleId="h1a">
    <w:name w:val="h1a"/>
    <w:basedOn w:val="Predvolenpsmoodseku"/>
    <w:rsid w:val="0017622F"/>
    <w:rPr>
      <w:rFonts w:cs="Times New Roman"/>
      <w:rtl w:val="0"/>
      <w:cs w:val="0"/>
    </w:rPr>
  </w:style>
  <w:style w:type="paragraph" w:customStyle="1" w:styleId="Vchodzie">
    <w:name w:val="Vchodzie"/>
    <w:rsid w:val="00BB30C7"/>
    <w:pPr>
      <w:autoSpaceDN w:val="0"/>
      <w:adjustRightInd w:val="0"/>
      <w:spacing w:after="200" w:line="276" w:lineRule="auto"/>
    </w:pPr>
    <w:rPr>
      <w:rFonts w:ascii="Calibri" w:eastAsiaTheme="minorEastAsia" w:hAnsi="Calibri" w:cs="Calibri"/>
      <w:kern w:val="1"/>
      <w:szCs w:val="22"/>
      <w:lang w:val="en-US"/>
    </w:rPr>
  </w:style>
  <w:style w:type="paragraph" w:styleId="Odsekzoznamu">
    <w:name w:val="List Paragraph"/>
    <w:uiPriority w:val="34"/>
    <w:qFormat/>
    <w:rsid w:val="00B27D05"/>
    <w:pPr>
      <w:ind w:left="720"/>
      <w:contextualSpacing/>
    </w:pPr>
    <w:rPr>
      <w:szCs w:val="21"/>
    </w:rPr>
  </w:style>
  <w:style w:type="paragraph" w:styleId="Textbubliny">
    <w:name w:val="Balloon Text"/>
    <w:link w:val="TextbublinyChar"/>
    <w:uiPriority w:val="99"/>
    <w:semiHidden/>
    <w:unhideWhenUsed/>
    <w:rsid w:val="00B6575B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B6575B"/>
    <w:rPr>
      <w:rFonts w:ascii="Tahoma" w:eastAsia="SimSun" w:hAnsi="Tahoma" w:cs="Mangal"/>
      <w:kern w:val="1"/>
      <w:sz w:val="14"/>
      <w:szCs w:val="14"/>
      <w:rtl w:val="0"/>
      <w:cs w:val="0"/>
      <w:lang w:val="x-none" w:eastAsia="hi-IN" w:bidi="hi-IN"/>
    </w:rPr>
  </w:style>
  <w:style w:type="character" w:styleId="Odkaznakomentr">
    <w:name w:val="annotation reference"/>
    <w:basedOn w:val="Predvolenpsmoodseku"/>
    <w:uiPriority w:val="99"/>
    <w:rsid w:val="0014165A"/>
    <w:rPr>
      <w:sz w:val="16"/>
      <w:szCs w:val="16"/>
    </w:rPr>
  </w:style>
  <w:style w:type="paragraph" w:styleId="Textkomentra">
    <w:name w:val="annotation text"/>
    <w:link w:val="TextkomentraChar"/>
    <w:uiPriority w:val="99"/>
    <w:rsid w:val="0014165A"/>
    <w:rPr>
      <w:sz w:val="20"/>
      <w:szCs w:val="18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14165A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14165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rsid w:val="0014165A"/>
    <w:rPr>
      <w:rFonts w:ascii="Times New Roman" w:eastAsia="SimSun" w:hAnsi="Times New Roman" w:cs="Mangal"/>
      <w:b/>
      <w:bCs/>
      <w:kern w:val="1"/>
      <w:sz w:val="20"/>
      <w:szCs w:val="18"/>
      <w:lang w:eastAsia="hi-IN" w:bidi="hi-IN"/>
    </w:rPr>
  </w:style>
  <w:style w:type="paragraph" w:styleId="Revzia">
    <w:name w:val="Revision"/>
    <w:hidden/>
    <w:uiPriority w:val="99"/>
    <w:semiHidden/>
    <w:rsid w:val="00335383"/>
    <w:rPr>
      <w:rFonts w:eastAsia="SimSun" w:cs="Mangal"/>
      <w:kern w:val="1"/>
      <w:szCs w:val="21"/>
      <w:lang w:eastAsia="hi-IN" w:bidi="hi-IN"/>
    </w:rPr>
  </w:style>
  <w:style w:type="table" w:customStyle="1" w:styleId="a">
    <w:basedOn w:val="TableNormal7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7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1">
    <w:basedOn w:val="TableNormal7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2">
    <w:basedOn w:val="TableNormal7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3">
    <w:basedOn w:val="TableNormal7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Podtitul">
    <w:name w:val="Subtitle"/>
    <w:basedOn w:val="Normlny"/>
    <w:next w:val="Normlny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3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XCZpL2eyVtHX5LKVWFiSAMNx6g==">CgMxLjAyCGguZ2pkZ3hzOAByITE1eWs0LXJGbDFsT0lzMFlRYW16OWNlRnNCZlpwNTBlQg==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263</Words>
  <Characters>1501</Characters>
  <Application>Microsoft Office Word</Application>
  <DocSecurity>0</DocSecurity>
  <Lines>12</Lines>
  <Paragraphs>3</Paragraphs>
  <ScaleCrop>false</ScaleCrop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Vico Lucia</dc:creator>
  <cp:lastModifiedBy>Vico Lucia</cp:lastModifiedBy>
  <cp:revision>2</cp:revision>
  <dcterms:created xsi:type="dcterms:W3CDTF">2026-09-30T07:31:00Z</dcterms:created>
  <dcterms:modified xsi:type="dcterms:W3CDTF">2026-09-30T07:31:00Z</dcterms:modified>
</cp:coreProperties>
</file>