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448/2008 Z. z. o sociálnych službách a o zmene a doplnení zákona č. 455/1991 Zb. o živnostenskom podnikaní (živnostenský zákon) v znení neskorších predpisov v znení neskorších predpisov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LP/2026/134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145/52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145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46</w:t>
      </w:r>
      <w:r w:rsidR="00754CB0">
        <w:rPr>
          <w:rFonts w:ascii="Times New Roman" w:eastAsia="Times New Roman" w:hAnsi="Times New Roman" w:cs="Times New Roman"/>
          <w:sz w:val="24"/>
          <w:szCs w:val="24"/>
        </w:rPr>
        <w:t>/10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35/</w:t>
      </w:r>
      <w:r w:rsidR="008E0404">
        <w:rPr>
          <w:rFonts w:ascii="Times New Roman" w:eastAsia="Times New Roman" w:hAnsi="Times New Roman" w:cs="Times New Roman"/>
          <w:sz w:val="24"/>
          <w:szCs w:val="24"/>
        </w:rPr>
        <w:t xml:space="preserve">16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64</w:t>
      </w:r>
      <w:r w:rsidR="004A48F0">
        <w:rPr>
          <w:rFonts w:ascii="Times New Roman" w:eastAsia="Times New Roman" w:hAnsi="Times New Roman" w:cs="Times New Roman"/>
          <w:sz w:val="24"/>
          <w:szCs w:val="24"/>
        </w:rPr>
        <w:t>/26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XII - Zákon č. 448/2008 Z. z. o sociálnych službách a o zmene a doplnení zákona č. 455/1991 Zb. o</w:t>
              <w:br/>
            </w:r>
            <w:r>
              <w:rPr>
                <w:b w:val="off"/>
                <w:color w:val="000000"/>
                <w:rFonts w:ascii="Times New Roman" w:hAnsi="Times New Roman" w:cs="Times New Roman" w:eastAsia="Times New Roman"/>
                <w:sz w:val="24"/>
              </w:rPr>
              <w:t xml:space="preserve">Vlastný materiál,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35 sa vypúšťa odsek 4. "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Toto zrušenie považujeme za strategicky dôležitý krok pre zabezpečenie garantovanej kvality, dostupnosti a dlhodobej ekonomickej udržateľnosti systému sociálnej starostlivosti do budúcna. Máme za to, že zachovanie kvality starostlivosti nezávisí od veľkosti zariadenia, ale od profesionality personálu, štandardov prostredia a efektívneho dohľadu nad poskytovaním služieb. Väčšie zariadenia umožňujú stabilnejšie pracovné podmienky, širšiu dostupnosť odborného personálu a komplexnejšie zabezpečenie potrieb prijímateľov. Z pohľadu zamestnávateľov predstavuje zrušenie kapacitného limitu zásadný predpoklad pre ekonomickú efektivitu, stabilitu a investičnú atraktivitu sektora, nakoľko väčšie zariadenia dosahujú výrazné úspory z rozsahu čo umožňuje viac investovať do kvality starostlivosti, pracovného prostredia a personálneho rozvoja. Zariadenia s vyššou kapacitou zároveň zabezpečujú lepšiu personálnu stabilitu a možnosť zdieľania odborného personálu. Takýto model je ekonomicky udržateľnejší a umožňuje poskytovať služby v primeranej cene bez nutnosti nadmerného zaťaženia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účelu tejto právnej úpravy a vyžaduje si samostatné posúdenie realizované na participatívnom základe.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Čl. XII - Zákon č. 448/2008 Z. z. o sociálnych službách a o zmene a doplnení zákona č. 455/1991 Zb.</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38 sa vypúšťa odsek 7. Doterajší odsek 8 sa označuje ako odsek 7."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Zrušenie kapacitných limitov na Slovensku je nevyhnutné pre modernizáciu systému sociálnych služieb, posilnenie jeho ekonomickej stability a naplnenie cieľov Plánu obnovy a európskych politík. Je dôležité pritom zdôrazniť, že kvalita starostlivosti nezávisí od počtu lôžok, ale od kvality prostredia a personálu. Zrušenie limitov je systémovým predpokladom pre zvládnutie demografického a makroekonomického tlaku a starnutia populácie na Slovensku. V čase konsolidácie prináša zrušenie tohto limitu efektívnejší, modernejší a udržateľnejší model dlhodobej zdravotno-sociálnej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účelu tejto právnej úpravy a vyžaduje si samostatné posúdenie realizované na participatívnom základe.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Čl. XII - Zákon č. 448/2008 Z. z. o sociálnych službách a o zmene a doplnení zákona č. 455/1991 Zb.</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39 sa vypúšťa odsek 6. " Ostatné body sa príslušne prečísľujú. </w:t>
              <w:br/>
            </w:r>
            <w:r>
              <w:rPr>
                <w:b w:val="off"/>
                <w:color w:val="000000"/>
                <w:rFonts w:ascii="Times New Roman" w:hAnsi="Times New Roman" w:cs="Times New Roman" w:eastAsia="Times New Roman"/>
                <w:sz w:val="24"/>
              </w:rPr>
              <w:t>Odôvodnenie: Špecializované zariadenia predstavujú kľúčový pilier odbornej starostlivosti pre osoby s Alzheimerovou chorobou, demenciou či inými závažnými diagnózami. Zrušenie maximálneho limitu by umožnilo flexibilnejšie prispôsobovať kapacity zariadení reálnemu dopytu, efektívnejšie využívať infraštruktúru a zdroje, zabezpečiť, aby sa občania v núdzi dostali k starostlivosti bez zbytočného odkladu, a zároveň zachovať dôraz na kvalitu služieb prostredníctvom iných kontrolných a hodnotiacich mechanizmov. Tieto zariadenia si vyžadujú vysokú odbornosť a špecifické podmienky, preto by ich kapacita mala byť určovaná podľa reálnych možností, odborného personálu a priestorových parametrov — nie paušálnym číselným limitom.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účelu tejto právnej úpravy a vyžaduje si samostatné posúdenie realizované na participatívnom základe.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Čl. XII - Zákon č. 448/2008 Z. z. o sociálnych službách a o zmene a doplnení zákona č. 455/1991 Zb. o</w:t>
              <w:br/>
            </w:r>
            <w:r>
              <w:rPr>
                <w:b w:val="off"/>
                <w:color w:val="000000"/>
                <w:rFonts w:ascii="Times New Roman" w:hAnsi="Times New Roman" w:cs="Times New Roman" w:eastAsia="Times New Roman"/>
                <w:sz w:val="24"/>
              </w:rPr>
              <w:t>Vlastný materiál - Čl. XII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61 sa vypúšťajú odsek 6 a odsek 7. Doterajšie odseky 8, 9 a 10 sa označujú ako odseky 6, 7 a 8." Ostatné body sa príslušne prečísľujú. </w:t>
              <w:br/>
            </w:r>
            <w:r>
              <w:rPr>
                <w:b w:val="off"/>
                <w:color w:val="000000"/>
                <w:rFonts w:ascii="Times New Roman" w:hAnsi="Times New Roman" w:cs="Times New Roman" w:eastAsia="Times New Roman"/>
                <w:sz w:val="24"/>
              </w:rPr>
              <w:t xml:space="preserve">Odôvodnenie: Z makroekonomického, udržateľného aj kapacitného hľadiska je preto nevyhnutné budovať väčšie zariadenia, ktoré budú členené na menšie komunitné celky, no celkovo budú schopné efektívne obslúžiť vyšší počet klientov. Zároveň je nevyhnutné odstrániť zastaralý administratívne určený limit, nakoľko jednak nereflektuje makroekonomický vývoj, starnutie populácie, ani súčasný objem verejných zdrojov na obsluhovanie sociálnej služby. Maximálny kapacitný limit 40 prijímateľov sociálnej služby v budove zariadenia poskytujúceho sociálnu službu v zariadení pre seniorov, domove sociálnych služieb, špecializovanom zariadení má Slovenská republika zavedený ako jediná krajina v Európskej únii - a to v legislatíve upravujúcu maximálnym počtom prijímateľov v budove zariadenia.  </w:t>
              <w:br/>
            </w:r>
            <w:r>
              <w:rPr>
                <w:b w:val="off"/>
                <w:color w:val="000000"/>
                <w:rFonts w:ascii="Times New Roman" w:hAnsi="Times New Roman" w:cs="Times New Roman" w:eastAsia="Times New Roman"/>
                <w:sz w:val="24"/>
              </w:rPr>
              <w:t>Stratégia EÚ na deinštitucionalizáciu poskytovanej sociálnej služby prihliada primárne na kvalitu poskytovanej sociálnej služby. Tá samozrejme záleží od viacerých faktorov, maximálny počet lôžok v zariadení to však nie je. Literatúra argumentuje individuálnym prístupom ku klientovi, ako aj riadením kapacít, či organizačným a manažérskym nastavením poskytovanej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účelu tejto právnej úpravy a vyžaduje si samostatné posúdenie  realizované na participatívnom základe.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TRETIA ČASŤ, REGISTRÁCIA SOCIÁLNYCH SLUŽIEB - Zákon č. 448/2008 Z. z. o sociálnych službách a o zmene</w:t>
              <w:br/>
            </w:r>
            <w:r>
              <w:rPr>
                <w:b w:val="off"/>
                <w:color w:val="000000"/>
                <w:rFonts w:ascii="Times New Roman" w:hAnsi="Times New Roman" w:cs="Times New Roman" w:eastAsia="Times New Roman"/>
                <w:sz w:val="24"/>
              </w:rPr>
              <w:t>Vlastný materiál,  TRETIA ČASŤ, REGISTRÁCIA SOCIÁLNYCH SLUŽIEB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 xml:space="preserve">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Dom ošetrovateľskej starostlivosti je zdravotná starostlivosť a nie sociálna služba. Zápis do registra sa vzťahuje na sociálnu službu, žiadame rozšíriť o dom ošetrovateľskej starostlivosti ako zdravotnej starostlivosti. </w:t>
              <w:br/>
            </w:r>
            <w:r>
              <w:rPr>
                <w:b w:val="off"/>
                <w:color w:val="000000"/>
                <w:rFonts w:ascii="Times New Roman" w:hAnsi="Times New Roman" w:cs="Times New Roman" w:eastAsia="Times New Roman"/>
                <w:sz w:val="24"/>
              </w:rPr>
              <w:t>Paragraf 64 Žiadosť o zápis do registra, bod 12 -  U osoby, ktorá žiada o zápis do registra, sa poskytovanie sociálnej služby bez cieľa dosiahnuť zisk posudzuje podľa jej právnej formy. Poskytovať sociálnu službu bez cieľa dosiahnuť zisk nie je možné formou spoločnosti s ručením obmedzeným alebo formou akciovej spoločnosti. Poskytovanie sociálnej služby podľa prvej vety nemôže byť podnikaním podľa osobitných predpisov.33ab)</w:t>
              <w:br/>
            </w:r>
            <w:r>
              <w:rPr>
                <w:b w:val="off"/>
                <w:color w:val="000000"/>
                <w:rFonts w:ascii="Times New Roman" w:hAnsi="Times New Roman" w:cs="Times New Roman" w:eastAsia="Times New Roman"/>
                <w:sz w:val="24"/>
              </w:rPr>
              <w:t>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Zápis do registra sa vzťahuje na sociálnu službu, žiadame rozšíriť o dom ošetrovateľskej starostlivosti ako zdravotnej starostlivosti.  Dom ošetrovateľskej starostlivosti je zdravotná starostlivosť a nie sociálna služba.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pripomienky nie je zrejmé čo pripomienkujúci požaduje. Zákonom č. 406/2025 Z. z. sa umožňuje využiť príspevok na pomoc pri odkázanosti na pomoc inej osoby (PPO) aj na formálnu starostlivosť, ktorou je pomoc pri odkázanosti fyzickej osoby na pomoc inej fyzickej osoby ako samostatnej odbornej činnosti na základe zápisu do registra sociálnych služieb v zdravotníckom zariadení ústavnej zdravotnej starostlivosti, ktorým je hospic alebo dom ošetrovateľskej starostlivosti. Zároveň sa v § 16 ods. 3 zákona o sociálnych službách v znení účinnom od 31.12. 2026 upravuje, že odbornú činnosť ktorou je pomoc pri odkázanosti fyzickej osoby na pomoc inej fyzickej osoby môže zdravotnícke zariadenie ústavnej zdravotnej starostlivosti, ktorým je hospic alebo dom ošetrovateľskej starostlivosti, vykonávať ako samostatnú odbornú činnosť (druh sociálnej služby) na základe zápisu do registra sociálnych služieb.  Z uvedeného vyplýva, že ak sa tieto zdravotnícke zariadenia zapíšu do registra sociálnych služieb, stávajú sa na tento účel poskytovateľom sociálnej služby. Pokiaľ ide o podmienky zápisu do registra sociálnych služieb, skutočnosť, či ide o poskytovateľa s cieľom dosiahnuť zisk (na účely tohto zákona) alebo bez cieľa dosiahnuť zisk, nie je prekážkou pre samotný zápis sociálnej služby do registra. V § 64 ods. 13 sa iba určuje spôsob identifikácie poskytovateľa, ktorý sa na účely tohto zákona považuje za poskytovateľa, ktorý sociálnu službu poskytuje s cieľom dosiahnuť zisk a to podľa jeho právnej formy.  Zároveň sa však v § 61a ods. 10 explicitne ustanovuje, že "poskytovanie sociálnej služby vo všeobecnom hospodárskom záujme sa na účely tohto zákona považuje za poskytovanie sociálnej služby bez cieľa dosiahnuť zisk"(a to bez ohľadu na právnu formu poskytovateľa sociálnej služby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Doplnilo sa prechodné ustanovenie, ktorým sa zabezpečí možnosť podať žiadosť o zápis do registra sociálnych služieb na poskytovanie pomoci pri odkázanosti už pred účinnosťou (31.12.2026) tak, aby bolo možne ju po účinnosti zákona začať poskytovať.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61a ods. nový ods. 12</w:t>
              <w:br/>
            </w:r>
            <w:r>
              <w:rPr>
                <w:b w:val="off"/>
                <w:color w:val="000000"/>
                <w:rFonts w:ascii="Times New Roman" w:hAnsi="Times New Roman" w:cs="Times New Roman" w:eastAsia="Times New Roman"/>
                <w:sz w:val="24"/>
              </w:rPr>
              <w:t>1. Povinnosť reinvestovania zisku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explicitne ustanoviť povinnosť poskytovateľa sociálnej služby vo všeobecnom hospodárskom záujme reinvestovať celý kladný hospodársky výsledok do tejto služby.</w:t>
              <w:br/>
            </w:r>
            <w:r>
              <w:rPr>
                <w:b w:val="off"/>
                <w:color w:val="000000"/>
                <w:rFonts w:ascii="Times New Roman" w:hAnsi="Times New Roman" w:cs="Times New Roman" w:eastAsia="Times New Roman"/>
                <w:sz w:val="24"/>
              </w:rPr>
              <w:t>Navrhujeme preto v čl.I, bod 2., §61a vložiť na konci paragrafu nový ods. 12 v nasledovnom znení: „(12)  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Bez explicitnej zákonnej úpravy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213/1997 Z.z. o neziskových organizáciách poskytujúcich všeobecne prospešné služby.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doplnenie sa čiastočne akceptuje.</w:t>
              <w:br/>
            </w:r>
            <w:r>
              <w:rPr>
                <w:b w:val="off"/>
                <w:color w:val="000000"/>
                <w:rFonts w:ascii="Times New Roman" w:hAnsi="Times New Roman" w:cs="Times New Roman" w:eastAsia="Times New Roman"/>
                <w:sz w:val="24"/>
              </w:rPr>
              <w:t>Ministerstvo práce, sociálnych vecí a rodiny Slovenskej republiky pristúpilo k úprave návrhu zákona tak, aby bol zachovaný súlad s princípmi služieb vo všeobecnom hospodárskom záujme a zároveň aby bola explicitne posilnená väzba primeraného zisku na kvalitu poskytovanej sociálnej služby. Režim SVHZ vychádza z princípu, že pri výpočte náhrady sa zohľadňujú všetky príjmy súvisiace s poskytovaním služby, vrátane kladného hospodárskeho výsledku. Tento hospodársky výsledok, pokiaľ je použitý na poskytovanie sociálnej služby, sa považuje za príjem v nasledujúcom období a vstupuje do výpočtu náhrady, čím je zabezpečené, že nedochádza k neodôvodnenému ponechávaniu finančných prostriedkov mimo systému. Z uvedeného dôvodu sa nepristúpilo k plnému akceptovaniu návrhu na zavedenie všeobecnej povinnosti reinvestovania hospodárskeho výsledku na úrovni zákona, keďže takáto úprava by bola nadbytočná a systémovo nevhodná vzhľadom na už existujúci mechanizmus kontroly nadmernej náhrady. Na druhej strane, s cieľom posilniť kvalitatívny rozmer poskytovania sociálnych služieb a explicitne previazať využitie primeraného zisku s verejným záujmom, sa návrh zákona dopĺňa o ustanovenie, podľa ktorého je poskytovateľ povinný použiť primeraný zisk na zvyšovanie úrovne plnenia štandardov kvality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zároveň spresňuje, že pod zvyšovaním kvality sa rozumie zvyšovanie kvality v jednotlivých oblastiach a v rámci kritérií ustanovených v štandardoch kvality poskytovanej sociálnej služby uvedených v prílohe č. 2 k zákonu, a to nad rámec minimálnych požiadaviek. Takto formulované riešenie zachováva systémovú integritu mechanizmu SVHZ, zabezpečuje kontrolu nad využívaním verejných zdrojov a zároveň vytvára jasnú väzbu medzi primeraným ziskom a zvyšovaním kvality poskytovaných sociálnych služieb.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I,bod2 § 61 ods. nový ods. 13</w:t>
              <w:br/>
            </w:r>
            <w:r>
              <w:rPr>
                <w:b w:val="off"/>
                <w:color w:val="000000"/>
                <w:rFonts w:ascii="Times New Roman" w:hAnsi="Times New Roman" w:cs="Times New Roman" w:eastAsia="Times New Roman"/>
                <w:sz w:val="24"/>
              </w:rPr>
              <w:t>2. Reinvestovaný zisk a nadmerná náhrada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 xml:space="preserve">Navrhujeme preto v čl.I, bod 2., §61a vložiť na konci paragrafu nový ods. 13 v nasledovnom znení: „(13)  Kladný hospodársky zo sociálnej služby vo všeobecnom hospodárskom záujme, ktorý je opätovne investovaný do tejto služby sa nepovažuje za nadmernú náhradu“.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vychádza z nesprávneho predpokladu, že zisk ako taký predstavuje nadmernú náhradu. V súlade s rozhodnutím Komisie (EÚ) 2025/2630 je primeraný zisk legitímnou súčasťou náhrady a nepovažuje sa za nadmernú náhradu. Nadmerná náhrada vzniká až v prípade, ak kompenzácia presiahne čisté náklady vrátane primeraného zisku, bez ohľadu na to, či je tento prebytok následne reinvestovaný do služby. Navrhovaná úprava by mohla viesť k obchádzaniu pravidiel kontroly nadmernej náhrady a narušila by systém financovania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služieb vo všeobecnom hospodárskom záujme vychádza z princípu, že pri výpočte nadmernej náhrady sa zohľadňujú všetky príjmy získané pri poskytovaní sociálnej služby vo všeobecnom hospodárskom záujme a v súvislosti  s poskytovaním tejto sociálnej  služby, vrátane primeraného zisku pri poskytovaní sociálnej služby vo všeobecnom hospodárskom záujme za príslušný rozpočtový rok (spôsob jeho výpočtu určí vykonávací právny predpis). V § 61a sa doplní účelové určenie primeraného zisku -  povinnosť jeho použitia  na poskytovanie sociálnej služby vo všeobecnom hospodárskom záujme a zvyšovanie úrovne plnenia štandardov kvality poskytovanej sociálnej služby uvedených v prílohe č. 2.</w:t>
              <w:br/>
            </w:r>
            <w:r>
              <w:rPr>
                <w:b w:val="off"/>
                <w:color w:val="000000"/>
                <w:rFonts w:ascii="Times New Roman" w:hAnsi="Times New Roman" w:cs="Times New Roman" w:eastAsia="Times New Roman"/>
                <w:sz w:val="24"/>
              </w:rPr>
              <w:t>Je potrebné dôsledne rozlišovať medzi pojmami primeraný zisk, kladný hospodársky výsledok a nadmerná náhrada. Primeraný zisk predstavuje maximálnu prípustnú mieru návratnosti podľa pravidiel služieb vo všeobecnom hospodárskom záujme a nepovažuje sa za nadmernú náhradu. Kladný hospodársky výsledok je účtovnou kategóriou, ktorá môže, ale nemusí zodpovedať primeranému zisku. Nadmerná náhrada vzniká až v rozsahu, v akom kladný hospodársky výsledok presiahne primeraný zisk. Z toho dôvodu nie je možné paušálne ustanoviť, že kladný hospodársky výsledok, aj keď je reinvestovaný, sa nepovažuje za nadmernú náhradu, keďže by tým došlo k popretiu limitu primeraného zisku ustanoveného právom Európskej únie.</w:t>
              <w:br/>
            </w:r>
            <w:r>
              <w:rPr>
                <w:b w:val="off"/>
                <w:color w:val="000000"/>
                <w:rFonts w:ascii="Times New Roman" w:hAnsi="Times New Roman" w:cs="Times New Roman" w:eastAsia="Times New Roman"/>
                <w:sz w:val="24"/>
              </w:rPr>
              <w:t>Teda: kladný hospodársky výsledok zo sociálnej služby môže byť:</w:t>
              <w:br/>
            </w:r>
            <w:r>
              <w:rPr>
                <w:b w:val="off"/>
                <w:color w:val="000000"/>
                <w:rFonts w:ascii="Times New Roman" w:hAnsi="Times New Roman" w:cs="Times New Roman" w:eastAsia="Times New Roman"/>
                <w:sz w:val="24"/>
              </w:rPr>
              <w:t>•	nižší</w:t>
              <w:br/>
            </w:r>
            <w:r>
              <w:rPr>
                <w:b w:val="off"/>
                <w:color w:val="000000"/>
                <w:rFonts w:ascii="Times New Roman" w:hAnsi="Times New Roman" w:cs="Times New Roman" w:eastAsia="Times New Roman"/>
                <w:sz w:val="24"/>
              </w:rPr>
              <w:t>•	rovný</w:t>
              <w:br/>
            </w:r>
            <w:r>
              <w:rPr>
                <w:b w:val="off"/>
                <w:color w:val="000000"/>
                <w:rFonts w:ascii="Times New Roman" w:hAnsi="Times New Roman" w:cs="Times New Roman" w:eastAsia="Times New Roman"/>
                <w:sz w:val="24"/>
              </w:rPr>
              <w:t>•	vyšší než primeraný zisk</w:t>
              <w:br/>
            </w:r>
            <w:r>
              <w:rPr>
                <w:b w:val="off"/>
                <w:color w:val="000000"/>
                <w:rFonts w:ascii="Times New Roman" w:hAnsi="Times New Roman" w:cs="Times New Roman" w:eastAsia="Times New Roman"/>
                <w:sz w:val="24"/>
              </w:rPr>
              <w:t>Nie každý kladný hospodársky výsledok je nadmerná náhrada, ale zároveň platí, že každý kladný hospodársky výsledok nad úroveň primeraného zisku je nadmernou náhradou a musí byť vrátený."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I,bod2 § 61a ods. nový ods. 14 zásadná pripomienky</w:t>
              <w:br/>
            </w:r>
            <w:r>
              <w:rPr>
                <w:b w:val="off"/>
                <w:color w:val="000000"/>
                <w:rFonts w:ascii="Times New Roman" w:hAnsi="Times New Roman" w:cs="Times New Roman" w:eastAsia="Times New Roman"/>
                <w:sz w:val="24"/>
              </w:rPr>
              <w:t>3. Vymedzenie príjmov SVHZ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explicitne ustanoviť,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Navrhujeme preto v čl.I, bod 2., §61a vložiť na konci paragrafu nový ods. 14 v nasledovnom znení: „(14)  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aplikačnej praxi poskytovatelia sociálnych služieb rozlišujú príjmy podľa jednotlivých činností a ku konkrétnej sociálnej službe priraďujú len tú časť príjmov, ktorá je preukázateľne použitá na jej financovanie. Do výpočtu náhrady tak vstupujú výlučne príjmy evidované na úrovni konkrétnej sociálnej služby (ID služby), ktoré súvisia s jej poskytovaním. Z dôvodu zabezpečenia právnej istoty a jednotného výkladu sa preto navrhuje doplniť splnomocňovacie ustanovenie tak, aby bolo zrejmé, že vykonávací právny predpis ustanoví spôsob výpočtu nadmernej náhrady vrátane príjmov, z ktorých je financované poskytovanie sociálnej služby vo všeobecnom hospodárskom záujme, ako aj spôsob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spresňuje rozsah právnej úpravy bez zásahu do samotného mechanizmu výpočtu nadmernej náhrady a prispieva k transparentnosti a jednotnej aplikačnej praxi pri posudzovaní finančných podmienok poskytovania sociálnych služieb vo všeobecnom hospodárskom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bod2 § 61a ods. nový ods. 15 , Zásadná pripomienka</w:t>
              <w:br/>
            </w:r>
            <w:r>
              <w:rPr>
                <w:b w:val="off"/>
                <w:color w:val="000000"/>
                <w:rFonts w:ascii="Times New Roman" w:hAnsi="Times New Roman" w:cs="Times New Roman" w:eastAsia="Times New Roman"/>
                <w:sz w:val="24"/>
              </w:rPr>
              <w:t>4.Oprávnené náklady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  </w:t>
              <w:br/>
            </w:r>
            <w:r>
              <w:rPr>
                <w:b w:val="off"/>
                <w:color w:val="000000"/>
                <w:rFonts w:ascii="Times New Roman" w:hAnsi="Times New Roman" w:cs="Times New Roman" w:eastAsia="Times New Roman"/>
                <w:sz w:val="24"/>
              </w:rPr>
              <w:t>Navrhujeme preto v čl.I, bod 2., §61a vložiť na konci paragrafu nový ods. 15 v nasledovnom znení: „(15)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ako sú diecézne charity často poskytujú viaceré formy a druhy sociálnych služieb v rámci jednej organizácie s jednou právnej subjektivtou,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soc.službách. Čo sa týka spoločných nákladov na SVHZ a na iné činnosti, je potrebné zakotviť princíp zohľadnenia príslušného podielu na spoločných nákladoch.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bod2 § 61a ods. nový ods. 16, Zásadná pripomienka</w:t>
              <w:br/>
            </w:r>
            <w:r>
              <w:rPr>
                <w:b w:val="off"/>
                <w:color w:val="000000"/>
                <w:rFonts w:ascii="Times New Roman" w:hAnsi="Times New Roman" w:cs="Times New Roman" w:eastAsia="Times New Roman"/>
                <w:sz w:val="24"/>
              </w:rPr>
              <w:t>5. Prenos nadmernej náhrady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umožniť prenos časti nadmernej náhrady do nasledujúceho obdobia.</w:t>
              <w:br/>
            </w:r>
            <w:r>
              <w:rPr>
                <w:b w:val="off"/>
                <w:color w:val="000000"/>
                <w:rFonts w:ascii="Times New Roman" w:hAnsi="Times New Roman" w:cs="Times New Roman" w:eastAsia="Times New Roman"/>
                <w:sz w:val="24"/>
              </w:rPr>
              <w:t xml:space="preserve">Navrhujeme preto v čl.I, bod 2., §61a vložiť na konci paragrafu nový ods. 16 v nasledovnom znení: „(16)  Nadmernú náhradu je možné preniesť do ďalšieho obdobia a odpočítať ju od ďalšej platby náhrady“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charity, ktoré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 praxi poskytovatelia sociálnych služieb, vrátane charitatívnych organizácií, rozpočítavajú príjmy z rôznych zdrojov (napr. asignácia 2 % dane, dary alebo zbierky) medzi jednotlivé činnosti a ku konkrétnej sociálnej službe priraďujú len tú časť príjmov, ktorá je skutočne použitá na jej financovanie. Do výpočtu náhrady tak vstupujú iba príjmy evidované na úrovni konkrétnej služby (ID služby), ktoré súvisia s jej poskytovaním. Príjmy, ktoré poskytovateľ nepoužije na financovanie danej služby, sa do výpočtu nezahŕňajú. Navrhovaná úprava je preto nadbytočná a nie je potrebné ju explicitne zakotvovať na úrovni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všetci poskytovatelia poberajú FP z rozpočtu MPSVR SR a preto ministerstvo nemá možnosť mu ju od ďalšej platby náhrady (FP z rozpočtu MPSVR SR) odpočítať. Považujeme zavedenie takejto možnosti pre niektoré skupiny poskytovateľov za administratívne náročné pri zavádzaní tejto zmeny. Nadmerná náhrada musí byť odstránená, nie odkladaná. Podľa Rozhodnutie Komisie (EÚ) 2025/2630 nadmerná náhrada predstavuje kompenzáciu poskytnutú nad rámec čistých nákladov a primeraného zisku takáto kompenzácia nemôže zostať u poskytovateľa, ale musí byť vysporiadaná (vrátená alebo zohľadnená). Navrhované ustanovenie by umožnilo: časovo neobmedzené zadržiavanie nadmernej náhrady, čo je v rozpore s účelom pravidiel štátnej 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61a ods. 4 písm b) a c), Zásadná pripomienka</w:t>
              <w:br/>
            </w:r>
            <w:r>
              <w:rPr>
                <w:b w:val="off"/>
                <w:color w:val="000000"/>
                <w:rFonts w:ascii="Times New Roman" w:hAnsi="Times New Roman" w:cs="Times New Roman" w:eastAsia="Times New Roman"/>
                <w:sz w:val="24"/>
              </w:rPr>
              <w:t>6.-7. Zánik záväzku poskytovať SVHZ v súvislosti s vrátením nadmernej náhrady</w:t>
              <w:br/>
            </w:r>
            <w:r>
              <w:rPr>
                <w:b w:val="off"/>
                <w:color w:val="000000"/>
                <w:rFonts w:ascii="Times New Roman" w:hAnsi="Times New Roman" w:cs="Times New Roman" w:eastAsia="Times New Roman"/>
                <w:sz w:val="24"/>
              </w:rPr>
              <w:t>6. čl. I, bod 2, § 61a ods. 4 písm. b) a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 § 61a ods. 4 vypustiť písm. b) a c).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Zániku záväzku poskytovať sociálnu službu vo všeobecnom hospodárskom záujme predchádza konanie o vrátení nadmernej náhrady. Prvý prípad písm. b) nastáva vtedy, ak poskytovateľ nesplní povinnosť doručiť zúčtovanie financovania sociálnej služby, vzhľadom na čo nie je možné určiť nadmernú náhradu a vykonať jej následnú kontrolu. Druhý prípad písm. c) nastáva vtedy, ak poskytovateľ nevráti nadmernú náhradu ani v dodatočnej lehote, určenej v rozhodnutí o povinnosti vrátiť nadmernú náhradu. Takto nastavený systém predstavuje dostatočný sankčný mechanizmus, ktorého cieľom je zabezpečiť riadne plnenie povinností poskytovateľmi sociálnej služby vo všeobecnom hospodárskom záujme. Dotknuté subjekty majú možnosť využiť prostriedky procesnej obrany v konaní o vrátení nadmernej náhrady. Ak sa v predmetnom konaní rozhodne o tom, že poskytovateľ nesplnil povinnosť doručiť zúčtovanie, legitímnym dôsledkom nesplnenia povinnosti je zánik záväzku poskytovateľa. Rovnako to platí v prípade nevrátenia nadmernej náhrady ani v dodatočnej lehote určenej rozhodnutím. V prípade absencie predmetného ustanovenia by bola ohrozená vymožiteľnosť plnenia povinností poskytovateľmi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Podstata pripomienky sa však čiastočne akceptuje zavedením možnosti predĺženia lehoty na doručenie zúčtovania financovania sociálnej služby a umožnením vrátenia nadmernej náhrady v splátkach.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bod2 § 61a ods. 6, Zásadná pripomienka</w:t>
              <w:br/>
            </w:r>
            <w:r>
              <w:rPr>
                <w:b w:val="off"/>
                <w:color w:val="000000"/>
                <w:rFonts w:ascii="Times New Roman" w:hAnsi="Times New Roman" w:cs="Times New Roman" w:eastAsia="Times New Roman"/>
                <w:sz w:val="24"/>
              </w:rPr>
              <w:t>7. čl. I, bod 2, § 61a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celé ustanovenie ods. 6. Ostatné ods.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nadväzujúcu na predchádzajúcu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vzhľadom na neakceptovanie predchádzajúcej pripomienky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bod9 § 78ab ods. 3, Zásadná pripomienka</w:t>
              <w:br/>
            </w:r>
            <w:r>
              <w:rPr>
                <w:b w:val="off"/>
                <w:color w:val="000000"/>
                <w:rFonts w:ascii="Times New Roman" w:hAnsi="Times New Roman" w:cs="Times New Roman" w:eastAsia="Times New Roman"/>
                <w:sz w:val="24"/>
              </w:rPr>
              <w:t>8. čl. I, bod 9, § 78ab ods. 3 – nevymožiteľné pohľadávky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podmienku viažucu uznanie nevymožiteľnosti pohľadávky na ukončenie dedičského konania. </w:t>
              <w:br/>
            </w:r>
            <w:r>
              <w:rPr>
                <w:b w:val="off"/>
                <w:color w:val="000000"/>
                <w:rFonts w:ascii="Times New Roman" w:hAnsi="Times New Roman" w:cs="Times New Roman" w:eastAsia="Times New Roman"/>
                <w:sz w:val="24"/>
              </w:rPr>
              <w:t>Navrhujeme preto v §78ab ods. 3. vypustiť slová na konci vety „ktorá zanikla z dôvodu, že ju nebolo možné uspokojiť v konaní o dedičstve“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bod9 § 78b ods. 8, Zásadná pripomienka</w:t>
              <w:br/>
            </w:r>
            <w:r>
              <w:rPr>
                <w:b w:val="off"/>
                <w:color w:val="000000"/>
                <w:rFonts w:ascii="Times New Roman" w:hAnsi="Times New Roman" w:cs="Times New Roman" w:eastAsia="Times New Roman"/>
                <w:sz w:val="24"/>
              </w:rPr>
              <w:t>čl. I, bod 9, § 78b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povinnosť predkladať doklad o nemožnosti uspokojenia pohľadávky v dedičskom konaní. Navrhujeme preto vypustiť celý nový odsek 8. Ostatné ods.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Nadväzuje na predchádzajúcu pripomienku – potreba skoršej kompenzácie.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bod9 § 78ab Zásadná pripomienka</w:t>
              <w:br/>
            </w:r>
            <w:r>
              <w:rPr>
                <w:b w:val="off"/>
                <w:color w:val="000000"/>
                <w:rFonts w:ascii="Times New Roman" w:hAnsi="Times New Roman" w:cs="Times New Roman" w:eastAsia="Times New Roman"/>
                <w:sz w:val="24"/>
              </w:rPr>
              <w:t>Ambulantné služby – neprítomnosť prijímateľa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zaviesť mechanizmus finančnej kompenzácie poskytovateľovi ambulantnej sociálnej služby pri odôvodnenej neprítomnosti prijímateľa, ak nie je možné jeho miesto operatívne obsadiť iným prijímateľom.</w:t>
              <w:br/>
            </w:r>
            <w:r>
              <w:rPr>
                <w:b w:val="off"/>
                <w:color w:val="000000"/>
                <w:rFonts w:ascii="Times New Roman" w:hAnsi="Times New Roman" w:cs="Times New Roman" w:eastAsia="Times New Roman"/>
                <w:sz w:val="24"/>
              </w:rPr>
              <w:t>Navrhujeme preto v čl. I bod 9, za §78ab  vložiť nový §78ac v znení:</w:t>
              <w:br/>
            </w:r>
            <w:r>
              <w:rPr>
                <w:b w:val="off"/>
                <w:color w:val="000000"/>
                <w:rFonts w:ascii="Times New Roman" w:hAnsi="Times New Roman" w:cs="Times New Roman" w:eastAsia="Times New Roman"/>
                <w:sz w:val="24"/>
              </w:rPr>
              <w:t>„§78ac Finančný príspevok na stratu spôsobenú odôvodnenou neprítomnosťou prijímateľa v ambulantných službách“</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 xml:space="preserve">(2)	Finančný príspevok na stratu spôsobenú odôvodnenou neprítomnosťou prijímateľa v ambulantných službách sa poskytuje v sume zodpovedajúcej preukázateľnej straty príjmov poskytovateľa ambulantnej sociálnych služby spôsobenou výpadkom financovania služby z dôvodu odôvodnenej  neprítomnosti prijímateľa súvisiacej s jeho zdravotným stavom v prípade, ak sa jeho miesto v ambulantnej službe neobsadí iným prijímateľom.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nemá kto dieťa zaviesť do DSS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ide o návrh nad rámec návrhu zákona. Navyše práve za účelom možnej kompenzácie straty z príjmov z úhrad za ambulantnú sociálnu službu bol s účinnosťou od 1.1.2026 upravený § 72 ods. 8, podľa ktorého môže poskytovateľ požadovať úhradu počas neprítomnosti prijímateľa aj a vecné plnenia spojené s poskytovaním ambulantnej sociálnej služby. Zároveň pokiaľ ide o verejné zdroje z rozpočtu samosprávy poskytované neverejným poskytovateľom, taktiež od 1.1.2026 sa upravuje pri poskytovaní finančného príspevku na prevádzku poskytovanej sociálnej služby aj tolerancia neobsadenosti miest bez straty nároku na tento príspevok. Ďalšie vynakladanie verejných zdrojov na sociálnu službu fakticky neposkytovanú prijímateľovi, by bolo neefektívnym vynakladaním verejných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36 § 92b ods. 4 Zásadná pripomienka</w:t>
              <w:br/>
            </w:r>
            <w:r>
              <w:rPr>
                <w:b w:val="off"/>
                <w:color w:val="000000"/>
                <w:rFonts w:ascii="Times New Roman" w:hAnsi="Times New Roman" w:cs="Times New Roman" w:eastAsia="Times New Roman"/>
                <w:sz w:val="24"/>
              </w:rPr>
              <w:t>čl. I bod 36, § 92b ods. 4 – správny poriadok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 § 92b vypustiť celý ods. 4, ktorý predstavuje ustanovenie obmedzujúce plnú aplikáciu správneho poriadku.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oslabuje procesné práva účastníkov konania a narúša princípy spravodlivého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Správny orgán je však v konaní o vrátení nadmernej náhrady viazaný postupovať v súlade so základnými pravidlami konania (§ 3 správneho poriadku). Pri rozhodovaní je správny orgán viazaný povinnosťou dodržať zásady konania, teda aj vychádzať zo skutočného stavu veci a zistenia okolností, ktoré majú význam pre rozhodnutie, aktívnej súčinnosti účastníka konania a aby v rozhodovaní o skutkovo zhodných alebo podobných prípadoch nevznikali neodôvodnené rozdiely, a svoje písomné rozhodnutie v predmete veci musí v tomto smere aj dostatočne odôvodniť.</w:t>
              <w:br/>
            </w:r>
            <w:r>
              <w:rPr>
                <w:b w:val="off"/>
                <w:color w:val="000000"/>
                <w:rFonts w:ascii="Times New Roman" w:hAnsi="Times New Roman" w:cs="Times New Roman" w:eastAsia="Times New Roman"/>
                <w:sz w:val="24"/>
              </w:rPr>
              <w:t>Právna skutočnosť, že sa na konanie o vrátení nadmernej náhrady nevzťahuje § 18 ods. 3 a  § 33 ods. 2 správneho poriadku nič nemení na viazanosti tohto konania § 3 ods. 2 správneho poriadku aj pokiaľ ide o príležitosť, aby mohli účastníci konania svoje práva a záujmy účinne obhajovať, najmä sa vyjadriť k podkladu rozhodnutia a uplatniť svoje návrhy. Nevzťahovanie § 18 ods. 3 a § 33 ods. 2 správneho poriadku na konanie o vrátení nadmernej náhrady je odôvodnené osobitným predmetom tohto  konania v zákone , ktorý vo svojich dôsledkoch zabezpečuje účinnú súčinnosť a spoluprácu a uplatňovanie práv účastníka konania pri zisťovaní skutkového stavu a pri vykonávaní dokazovania počas celého priebehu konania, pričom zisťovanie skutkového stavu a vykonávanie dokazovania sú formalizované a viazané zákonnou právnou úpravou (formalizované podklady poskytovateľa sociálnej služby vo všeobecnom hospodárskom záujme, ako účastníka tohto konania, na účely rozhodnutia o vrátení nadmernej náhrady, a viazanosť ich vecného obsahu týmto zákonom a vykonávacou vyhláškou k tomuto zákonu vydanou podľa § 61a ods. 9 tohto zákona). Povinnosť správneho orgánu dať možnosť účastníkovi konania, aby sa aj pred vydaním rozhodnutia mohol vyjadriť k jeho podkladu i k spôsobe jeho zistenia a navrhnúť jeho doplnenie tak, ako to ustanovuje § 33 ods. 2 správneho poriadku, možno preto považovať za neúčelnú administratívnu záťaž neodôvodnene predlžujúcu konanie .</w:t>
              <w:br/>
            </w:r>
            <w:r>
              <w:rPr>
                <w:b w:val="off"/>
                <w:color w:val="000000"/>
                <w:rFonts w:ascii="Times New Roman" w:hAnsi="Times New Roman" w:cs="Times New Roman" w:eastAsia="Times New Roman"/>
                <w:sz w:val="24"/>
              </w:rPr>
              <w:t xml:space="preserve">Právna skutočnosť, že sa na konanie o vrátení nadmernej náhrady nevzťahuje možnosť preskúmania rozhodnutia mimo odvolacieho konania podľa § 65 až 68 správneho poriadku, nič nemení  na možnosti účastníka konania podať odvolanie voči prvostupňovému rozhodnutiu podľa § 53 až 61 správneho poriadku, ani na jeho možnosti využiť mimoriadny opravný prostriedok, ktorým je obnova konania podľa § 62 až 64 správneho poriadku. </w:t>
              <w:br/>
            </w:r>
            <w:r>
              <w:rPr>
                <w:b w:val="off"/>
                <w:color w:val="000000"/>
                <w:rFonts w:ascii="Times New Roman" w:hAnsi="Times New Roman" w:cs="Times New Roman" w:eastAsia="Times New Roman"/>
                <w:sz w:val="24"/>
              </w:rPr>
              <w:t xml:space="preserve"> Zákonnosť rozhodnutia o vrátení nadmernej náhrady  môže byť preskúmaná správnym súdom formou správnej žaloby podľa príslušných ustanovení Správneho súdneho poriadku (zákon č. 162/2015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bod6 § 12 ods. nový ods.18 Zásadná pripomienka</w:t>
              <w:br/>
            </w:r>
            <w:r>
              <w:rPr>
                <w:b w:val="off"/>
                <w:color w:val="000000"/>
                <w:rFonts w:ascii="Times New Roman" w:hAnsi="Times New Roman" w:cs="Times New Roman" w:eastAsia="Times New Roman"/>
                <w:sz w:val="24"/>
              </w:rPr>
              <w:t xml:space="preserve">Ochrana ambulantnej služby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do zákona 406/2025 Z.z. doplniť ustanovenie, ktoré jednoznačne stanoví, že poskytovanie neformálnej starostlivosti nebude dôvodom na obmedzenie alebo neuznanie potreby ambulantnej sociálnej služby. </w:t>
              <w:br/>
            </w:r>
            <w:r>
              <w:rPr>
                <w:b w:val="off"/>
                <w:color w:val="000000"/>
                <w:rFonts w:ascii="Times New Roman" w:hAnsi="Times New Roman" w:cs="Times New Roman" w:eastAsia="Times New Roman"/>
                <w:sz w:val="24"/>
              </w:rPr>
              <w:t>Navrhujeme preto v čl. IV doplniť nový novelizačný bod 6. v znení:</w:t>
              <w:br/>
            </w:r>
            <w:r>
              <w:rPr>
                <w:b w:val="off"/>
                <w:color w:val="000000"/>
                <w:rFonts w:ascii="Times New Roman" w:hAnsi="Times New Roman" w:cs="Times New Roman" w:eastAsia="Times New Roman"/>
                <w:sz w:val="24"/>
              </w:rPr>
              <w:t>„6. V §12 sa za ods.17 dopĺňa nový ods.18  v znení: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návrh nad rámec návrhu zákona. Navyše v zákone č. 406/2025 Z. z. sa neupravuje "uznanie potreby ambulantnej sociálnej služby". Požiadavka na "garanciu" možnosti súbehu neformálnej starostlivosti a ambulantnej sociálnej služby je realizovaná už v súčasnosti v § 2 ods. 7  písm. a) bod. 3 a zároveň je možnosť súbehu podporovaná aj možným poskytovaním príplatku k príspevku podľa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  Čl. XII - Zákon č. 448/2008 Z. z. o sociálnych službách a o zmene a doplnení zákona č. 455/1991 Zb. o</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35 sa vypúšťa odsek 4. "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Toto zrušenie považujeme za strategicky dôležitý krok pre zabezpečenie garantovanej kvality, dostupnosti a dlhodobej ekonomickej udržateľnosti systému sociálnej starostlivosti do budúcna. Máme za to, že zachovanie kvality starostlivosti nezávisí od veľkosti zariadenia, ale od profesionality personálu, štandardov prostredia a efektívneho dohľadu nad poskytovaním služieb. Väčšie zariadenia umožňujú stabilnejšie pracovné podmienky, širšiu dostupnosť odborného personálu a komplexnejšie zabezpečenie potrieb prijímateľov. Z pohľadu zamestnávateľov predstavuje zrušenie kapacitného limitu zásadný predpoklad pre ekonomickú efektivitu, stabilitu a investičnú atraktivitu sektora, nakoľko väčšie zariadenia dosahujú výrazné úspory z rozsahu čo umožňuje viac investovať do kvality starostlivosti, pracovného prostredia a personálneho rozvoja. Zariadenia s vyššou kapacitou zároveň zabezpečujú lepšiu personálnu stabilitu a možnosť zdieľania odborného personálu. Takýto model je ekonomicky udržateľnejší a umožňuje poskytovať služby v primeranej cene bez nutnosti nadmerného zaťaženia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tejto právnej úpravy a vyžaduje si samostatné posúdenie realizované na participatívnom základe.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38 sa vypúšťa odsek 7. Doterajší odsek 8 sa označuje ako odsek 7." Ostatné body sa príslušne prečísľujú. </w:t>
              <w:br/>
            </w:r>
            <w:r>
              <w:rPr>
                <w:b w:val="off"/>
                <w:color w:val="000000"/>
                <w:rFonts w:ascii="Times New Roman" w:hAnsi="Times New Roman" w:cs="Times New Roman" w:eastAsia="Times New Roman"/>
                <w:sz w:val="24"/>
              </w:rPr>
              <w:t>Odôvodnenie: Žiadame zrušenie kapacitných limitov v zariadeniach sociálnych služieb. Zrušenie kapacitných limitov na Slovensku je nevyhnutné pre modernizáciu systému sociálnych služieb, posilnenie jeho ekonomickej stability a naplnenie cieľov Plánu obnovy a európskych politík. Je dôležité pritom zdôrazniť, že kvalita starostlivosti nezávisí od počtu lôžok, ale od kvality prostredia a personálu. Zrušenie limitov je systémovým predpokladom pre zvládnutie demografického a makroekonomického tlaku a starnutia populácie na Slovensku. Včase konsolidácie prináša zrušenie tohto limitu efektívnejší, modernejší a udržateľnejší model dlhodobej zdravotno-sociálnej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tejto právnej úpravy a vyžaduje si samostatné posúdenie realizované na participatívnom základe.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39 sa vypúšťa odsek 6. " Ostatné body sa príslušne prečísľujú. </w:t>
              <w:br/>
            </w:r>
            <w:r>
              <w:rPr>
                <w:b w:val="off"/>
                <w:color w:val="000000"/>
                <w:rFonts w:ascii="Times New Roman" w:hAnsi="Times New Roman" w:cs="Times New Roman" w:eastAsia="Times New Roman"/>
                <w:sz w:val="24"/>
              </w:rPr>
              <w:t>Odôvodnenie: Špecializované zariadenia predstavujú kľúčový pilier odbornej starostlivosti pre osoby s Alzheimerovou chorobou, demenciou či inými závažnými diagnózami. Zrušenie maximálneho limitu by umožnilo flexibilnejšie prispôsobovať kapacity zariadení reálnemu dopytu, efektívnejšie využívať infraštruktúru a zdroje, zabezpečiť, aby sa občania v núdzi dostali k starostlivosti bez zbytočného odkladu, a zároveň zachovať dôraz na kvalitu služieb prostredníctvom iných kontrolných a hodnotiacich mechanizmov. Tieto zariadenia si vyžadujú vysokú odbornosť a špecifické podmienky, preto by ich kapacita mala byť určovaná podľa reálnych možností, odborného personálu a priestorových parametrov — nie paušálnym číselným limitom.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tejto právnej úpravy a vyžaduje si samostatné posúdenie realizované na participatívnom základe.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 Čl. XII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Zrušenie max. limitu 40 prijímateľov sociálnej služby v budove zariadenia</w:t>
              <w:br/>
            </w:r>
            <w:r>
              <w:rPr>
                <w:b w:val="off"/>
                <w:color w:val="000000"/>
                <w:rFonts w:ascii="Times New Roman" w:hAnsi="Times New Roman" w:cs="Times New Roman" w:eastAsia="Times New Roman"/>
                <w:sz w:val="24"/>
              </w:rPr>
              <w:t xml:space="preserve">Vlastný materiál -  "V § 61 sa vypúšťajú odsek 6 a odsek 7. Doterajšie odseky 8, 9 a 10 sa označujú ako odseky 6, 7 a 8." Ostatné body sa príslušne prečísľujú. </w:t>
              <w:br/>
            </w:r>
            <w:r>
              <w:rPr>
                <w:b w:val="off"/>
                <w:color w:val="000000"/>
                <w:rFonts w:ascii="Times New Roman" w:hAnsi="Times New Roman" w:cs="Times New Roman" w:eastAsia="Times New Roman"/>
                <w:sz w:val="24"/>
              </w:rPr>
              <w:t xml:space="preserve">"Odôvodnenie: Z makroekonomického, udržateľného aj kapacitného hľadiska je preto nevyhnutné budovať väčšie zariadenia, ktoré budú členené na menšie komunitné celky, no celkovo budú schopné efektívne obslúžiť vyšší počet klientov. Zároveň je nevyhnutné odstrániť zastaralý administratívne určený limit, nakoľko jednak nereflektuje makroekonomický vývoj, starnutie populácie, ani súčasný objem verejných zdrojov na obsluhovanie sociálnej služby. Maximálny kapacitný limit 40 prijímateľov sociálnej služby v budove zariadenia poskytujúceho sociálnu službu v zariadení pre seniorov, domove sociálnych služieb, špecializovanom zariadení má Slovenská republika zavedený ako jediná krajina v Európskej únii - a to v legislatíve upravujúcu maximálnym počtom prijímateľov v budove zariadenia.  </w:t>
              <w:br/>
            </w:r>
            <w:r>
              <w:rPr>
                <w:b w:val="off"/>
                <w:color w:val="000000"/>
                <w:rFonts w:ascii="Times New Roman" w:hAnsi="Times New Roman" w:cs="Times New Roman" w:eastAsia="Times New Roman"/>
                <w:sz w:val="24"/>
              </w:rPr>
              <w:t>Stratégia EÚ na deinštitucionalizáciu poskytovanej sociálnej služby prihliada primárne na kvalitu poskytovanej sociálnej služby. Tá samozrejme záleží od viacerých faktorov, maximálny počet lôžok v zariadení to však nie je. Literatúra argumentuje individuálnym prístupom ku klientovi, ako aj riadením kapacít, či organizačným a manažérskym nastavením poskytovanej sociálnej služby.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vecnú oblasť, ktorá nie je predmetom tejto právnej úpravy a vyžaduje si samostatné posúdenie realizované na participatívnom základe.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Vlastný materiál,  TRETIA ČASŤ, REGISTRÁCIA SOCIÁLNYCH SLUŽIEB - Zákon č. 448/2008 Z. z. o sociálnych službách a o zmene a doplnení zákona č. 455/1991 Zb. o živnostenskom podnikaní (živnostenský zákon) v znení neskorších predpisov </w:t>
              <w:br/>
            </w:r>
            <w:r>
              <w:rPr>
                <w:b w:val="off"/>
                <w:color w:val="000000"/>
                <w:rFonts w:ascii="Times New Roman" w:hAnsi="Times New Roman" w:cs="Times New Roman" w:eastAsia="Times New Roman"/>
                <w:sz w:val="24"/>
              </w:rPr>
              <w:t xml:space="preserve">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Dom ošetrovateľskej starostlivosti je zdravotná starostlivosť a nie sociálna služba. Zápis do registra sa vzťahuje na sociálnu službu, žiadame rozšíriť o dom ošetrovateľskej starostlivosti ako zdravotnej starostlivosti. </w:t>
              <w:br/>
            </w:r>
            <w:r>
              <w:rPr>
                <w:b w:val="off"/>
                <w:color w:val="000000"/>
                <w:rFonts w:ascii="Times New Roman" w:hAnsi="Times New Roman" w:cs="Times New Roman" w:eastAsia="Times New Roman"/>
                <w:sz w:val="24"/>
              </w:rPr>
              <w:t>Paragraf 64 Žiadosť o zápis do registra, bod 12 -  U osoby, ktorá žiada o zápis do registra, sa poskytovanie sociálnej služby bez cieľa dosiahnuť zisk posudzuje podľa jej právnej formy. Poskytovať sociálnu službu bez cieľa dosiahnuť zisk nie je možné formou spoločnosti s ručením obmedzeným alebo formou akciovej spoločnosti. Poskytovanie sociálnej služby podľa prvej vety nemôže byť podnikaním podľa osobitných predpisov.33ab)</w:t>
              <w:br/>
            </w:r>
            <w:r>
              <w:rPr>
                <w:b w:val="off"/>
                <w:color w:val="000000"/>
                <w:rFonts w:ascii="Times New Roman" w:hAnsi="Times New Roman" w:cs="Times New Roman" w:eastAsia="Times New Roman"/>
                <w:sz w:val="24"/>
              </w:rPr>
              <w:t>Odôvodnenie: Žiadame zosúladiť podmienky pre ústavné zdravotnícke zariadenia, ktoré nie sú neziskovými organizáciami o zápis do registra IS SOS na základe § 64 Zákona 448/2008 o sociálnych službách a o zmene a doplnení zákona č. 455/1991 Zb. o živnostenskom podnikaní (živnostenský zákon) v znení neskorších predpisov (ďalej len „zákon o sociálnych službách“), a zároveň na základe nadväzujúceho Zákona 406/2025 o príspevku na pomoc pri odkázanosti na pomoc inej fyzickej osoby a o zmene a doplnení niektorých zákonov (ďalej len „zákon o príspevku na pomoc pri odkázanosti“), v § 3 Formálna starostlivosť,  podľa bodu 1 písm.c, bod 2, ktorý podľa schváleného návrhu zákona s odloženou účinnosťou od 1.1.2027.  Zápis do registra sa vzťahuje na sociálnu službu, žiadame rozšíriť o dom ošetrovateľskej starostlivosti ako zdravotnej starostlivosti.  Dom ošetrovateľskej starostlivosti je zdravotná starostlivosť a nie sociálna služba.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pripomienky nie je zrejmé čo pripomienkujúci požaduje. Zákonom č. 406/2025 Z. z. sa umožňuje využiť príspevok na pomoc pri odkázanosti na pomoc inej osoby (PPO) aj na formálnu starostlivosť, ktorou je pomoc pri odkázanosti fyzickej osoby na pomoc inej fyzickej osoby ako samostatnej odbornej činnosti na základe zápisu do registra sociálnych služieb v zdravotníckom zariadení ústavnej zdravotnej starostlivosti, ktorým je hospic alebo dom ošetrovateľskej starostlivosti. Zároveň sa v § 16 ods. 3 zákona o sociálnych službách v znení účinnom od 31.12. 2026 upravuje, že odbornú činnosť ktorou je pomoc pri odkázanosti fyzickej osoby na pomoc inej fyzickej osoby môže zdravotnícke zariadenie ústavnej zdravotnej starostlivosti, ktorým je hospic alebo dom ošetrovateľskej starostlivosti, vykonávať ako samostatnú odbornú činnosť (druh sociálnej služby) na základe zápisu do registra sociálnych služieb.  Z uvedeného vyplýva, že ak sa tieto zdravotnícke zariadenia zapíšu do registra sociálnych služieb, stávajú sa na tento účel poskytovateľom sociálnej služby. Pokiaľ ide o podmienky zápisu do registra sociálnych služieb, skutočnosť, či ide o poskytovateľa s cieľom dosiahnuť zisk (na účely tohto zákona) alebo bez cieľa dosiahnuť zisk, nie je prekážkou pre samotný zápis sociálnej služby do registra. V § 64 ods. 13 sa iba určuje spôsob identifikácie poskytovateľa, ktorý sa na účely tohto zákona považuje za poskytovateľa, ktorý sociálnu službu poskytuje s cieľom dosiahnuť zisk a to podľa jeho právnej formy.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 a doplnením prechodného ustanovenia, ktorým sa zabezpečí možnosť podať žiadosť o zápis do registra sociálnych služieb na poskytovanie pomoci pri odkázanosti už pred účinnosťou (31.12.2026) tak, aby bolo možne ju po účinnosti zákona začať poskytovať.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povinnosť poskytovateľa sociálnej služby vo všeobecnom hospodárskom záujme reinvestovať celý kladný hospodársky výsledok do tejto služby. Z uvedeného dôvodu navrhujeme do § 61a vložiť nový odsek 12, ktorý znie: „(12) Poskytovateľ sociálnej služby vo všeobecnom hospodárskom záujme (ďalej len „SVHZ“)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xml:space="preserve">Odôvodnenie: Bez explicitnej zákonnej úpravy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č. 213/1997 Z. z. o neziskových organizáciách poskytujúcich všeobecne prospešné služby v znení neskorších predpisov.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ako SVHZ by tiež predstavovalo nerovné zachádzanie a diskriminačný postup oproti tým verejným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sociálnych vecí a rodiny Slovenskej republiky pristúpilo k úprave návrhu zákona tak, aby bol zachovaný súlad s princípmi služieb vo všeobecnom hospodárskom záujme a zároveň aby bola explicitne posilnená väzba primeraného zisku na kvalitu poskytovanej sociálnej služby. Režim SVHZ vychádza z princípu, že pri výpočte náhrady sa zohľadňujú všetky príjmy súvisiace s poskytovaním služby, vrátane kladného hospodárskeho výsledku. Tento hospodársky výsledok, pokiaľ je použitý na poskytovanie sociálnej služby, sa považuje za príjem v nasledujúcom období a vstupuje do výpočtu náhrady, čím je zabezpečené, že nedochádza k neodôvodnenému ponechávaniu finančných prostriedkov mimo systému. Z uvedeného dôvodu sa nepristúpilo k plnému akceptovaniu návrhu na zavedenie všeobecnej povinnosti reinvestovania hospodárskeho výsledku na úrovni zákona, keďže takáto úprava by bola nadbytočná a systémovo nevhodná vzhľadom na už existujúci mechanizmus kontroly nadmernej náhrady. Na druhej strane, s cieľom posilniť kvalitatívny rozmer poskytovania sociálnych služieb a explicitne previazať využitie primeraného zisku s verejným záujmom, sa návrh zákona dopĺňa o ustanovenie, podľa ktorého je poskytovateľ povinný použiť primeraný zisk na zvyšovanie úrovne plnenia štandardov kvality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zároveň spresňuje, že pod zvyšovaním kvality sa rozumie zvyšovanie kvality v jednotlivých oblastiach a v rámci kritérií ustanovených v štandardoch kvality poskytovanej sociálnej služby uvedených v prílohe č. 2 k zákonu, a to nad rámec minimálnych požiadaviek. Takto formulované riešenie zachováva systémovú integritu mechanizmu SVHZ, zabezpečuje kontrolu nad využívaním verejných zdrojov a zároveň vytvára jasnú väzbu medzi primeraným ziskom a zvyšovaním kvality poskytovaných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reinvestovaný zisk nepovažuje za nadmernú náhradu. Z uvedeného dôvodu navrhujeme do § 61a doplniť nový odsek 13, ktorý znie: „(13) Kladný hospodársky výsledok zo sociálnej služby vo všeobecnom hospodárskom záujme, ktorý je opätovne investovaný do tejto služby sa nepovažuje za nadmernú náhradu.“ </w:t>
              <w:br/>
            </w:r>
            <w:r>
              <w:rPr>
                <w:b w:val="off"/>
                <w:color w:val="000000"/>
                <w:rFonts w:ascii="Times New Roman" w:hAnsi="Times New Roman" w:cs="Times New Roman" w:eastAsia="Times New Roman"/>
                <w:sz w:val="24"/>
              </w:rPr>
              <w:t>Odôvodnenie: 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vychádza z nesprávneho predpokladu, že zisk ako taký predstavuje nadmernú náhradu. V súlade s rozhodnutím Komisie (EÚ) 2025/2630 je primeraný zisk legitímnou súčasťou náhrady a nepovažuje sa za nadmernú náhradu. Nadmerná náhrada vzniká až v prípade, ak kompenzácia presiahne čisté náklady vrátane primeraného zisku, bez ohľadu na to, či je tento prebytok následne reinvestovaný do služby. Navrhovaná úprava by mohla viesť k obchádzaniu pravidiel kontroly nadmernej náhrady a narušila by systém financovania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služieb vo všeobecnom hospodárskom záujme vychádza z princípu, že pri výpočte nadmernej náhrady sa zohľadňujú všetky príjmy získané pri poskytovaní sociálnej služby vo všeobecnom hospodárskom záujme a v súvislosti  s poskytovaním tejto sociálnej  služby, vrátane primeraného zisku pri poskytovaní sociálnej služby vo všeobecnom hospodárskom záujme za príslušný rozpočtový rok (spôsob jeho výpočtu určí vykonávací právny predpis). V § 61a sa doplní účelové určenie primeraného zisku -  povinnosť jeho použitia  na poskytovanie sociálnej služby vo všeobecnom hospodárskom záujme a zvyšovanie úrovne plnenia štandardov kvality poskytovanej sociálnej služby uvedených v prílohe č. 2.</w:t>
              <w:br/>
            </w:r>
            <w:r>
              <w:rPr>
                <w:b w:val="off"/>
                <w:color w:val="000000"/>
                <w:rFonts w:ascii="Times New Roman" w:hAnsi="Times New Roman" w:cs="Times New Roman" w:eastAsia="Times New Roman"/>
                <w:sz w:val="24"/>
              </w:rPr>
              <w:t>Je potrebné dôsledne rozlišovať medzi pojmami primeraný zisk, kladný hospodársky výsledok a nadmerná náhrada. Primeraný zisk predstavuje maximálnu prípustnú mieru návratnosti podľa pravidiel služieb vo všeobecnom hospodárskom záujme a nepovažuje sa za nadmernú náhradu. Kladný hospodársky výsledok je účtovnou kategóriou, ktorá môže, ale nemusí zodpovedať primeranému zisku. Nadmerná náhrada vzniká až v rozsahu, v akom kladný hospodársky výsledok presiahne primeraný zisk. Z toho dôvodu nie je možné paušálne ustanoviť, že kladný hospodársky výsledok, aj keď je reinvestovaný, sa nepovažuje za nadmernú náhradu, keďže by tým došlo k popretiu limitu primeraného zisku ustanoveného právom Európskej únie.</w:t>
              <w:br/>
            </w:r>
            <w:r>
              <w:rPr>
                <w:b w:val="off"/>
                <w:color w:val="000000"/>
                <w:rFonts w:ascii="Times New Roman" w:hAnsi="Times New Roman" w:cs="Times New Roman" w:eastAsia="Times New Roman"/>
                <w:sz w:val="24"/>
              </w:rPr>
              <w:t>Teda: kladný hospodársky výsledok zo sociálnej služby môže byť:</w:t>
              <w:br/>
            </w:r>
            <w:r>
              <w:rPr>
                <w:b w:val="off"/>
                <w:color w:val="000000"/>
                <w:rFonts w:ascii="Times New Roman" w:hAnsi="Times New Roman" w:cs="Times New Roman" w:eastAsia="Times New Roman"/>
                <w:sz w:val="24"/>
              </w:rPr>
              <w:t>• nižší</w:t>
              <w:br/>
            </w:r>
            <w:r>
              <w:rPr>
                <w:b w:val="off"/>
                <w:color w:val="000000"/>
                <w:rFonts w:ascii="Times New Roman" w:hAnsi="Times New Roman" w:cs="Times New Roman" w:eastAsia="Times New Roman"/>
                <w:sz w:val="24"/>
              </w:rPr>
              <w:t>• rovný</w:t>
              <w:br/>
            </w:r>
            <w:r>
              <w:rPr>
                <w:b w:val="off"/>
                <w:color w:val="000000"/>
                <w:rFonts w:ascii="Times New Roman" w:hAnsi="Times New Roman" w:cs="Times New Roman" w:eastAsia="Times New Roman"/>
                <w:sz w:val="24"/>
              </w:rPr>
              <w:t>• vyšší než primeraný zisk</w:t>
              <w:br/>
            </w:r>
            <w:r>
              <w:rPr>
                <w:b w:val="off"/>
                <w:color w:val="000000"/>
                <w:rFonts w:ascii="Times New Roman" w:hAnsi="Times New Roman" w:cs="Times New Roman" w:eastAsia="Times New Roman"/>
                <w:sz w:val="24"/>
              </w:rPr>
              <w:t>Nie každý kladný hospodársky výsledok je nadmerná náhrada, ale zároveň platí, že každý kladný hospodársky výsledok nad úroveň primeraného zisku je nadmernou náhradou a musí byť vrátený.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 Primeraný zisk bude vo vyhláške definovaný v adekvátnej výške, ktorá bude umožňovať dostatočnú kumuláciu prostriedkov na zabezpečenie poskytovania, rozvoja, investícií a zvyšovania kvality soc. služby SVHZ.</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že príjmami sociálnej služby vo všeobecnom hospodárskom záujme na účely výpočtu nadmernej náhrady sú výlučne príjmy určené na financovanie tejto služby, nie ostatné príjmy, ktoré sú používané na financovanie iných činností. Z uvedeného dôvodu navrhujeme do § 61a vložiť nový odsek 14, ktorý znie: „(14) Celkové príjmy za sociálnu službu poskytovanú vo všeobecnom hospodárskom záujme tvoria všetky príjmy určené na financovanie tejto služby. Príjmy zo zdrojov, ktoré sa používajú na financovanie jednak poskytovania sociálnej služby ako sociálnej služby vo všeobecnom hospodárskom záujme a jednak na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Odôvodnenie: Charity získavajú prostriedky z rôznych zdrojov (napríklad z asignácie 2 % dane, z darov, zo zbierok), ktoré často nie sú viazané výlučne na sociálne služby, ale aj na iné dobročinné aktivity (napríklad na komunitnú podporu, pomoc rodinám, miestne farské projekty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dobročinných činností charity. Preto je nevyhnutné jasne vymedziť, že do príjmov SVHZ sa započítavajú len prostriedky určené na financovanie sociálnej služby poskytovanej ako SVHZ, t. j. príjmy určené na financovanie jej oprávnených nákladov.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aplikačnej praxi poskytovatelia sociálnych služieb rozlišujú príjmy podľa jednotlivých činností a ku konkrétnej sociálnej službe priraďujú len tú časť príjmov, ktorá je preukázateľne použitá na jej financovanie. Do výpočtu náhrady tak vstupujú výlučne príjmy evidované na úrovni konkrétnej sociálnej služby (ID služby), ktoré súvisia s jej poskytovaním. Z dôvodu zabezpečenia právnej istoty a jednotného výkladu sa preto navrhuje doplniť splnomocňovacie ustanovenie tak, aby bolo zrejmé, že vykonávací právny predpis ustanoví spôsob výpočtu nadmernej náhrady vrátane príjmov, z ktorých je financované poskytovanie sociálnej služby vo všeobecnom hospodárskom záujme, ako aj spôsob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spresňuje rozsah právnej úpravy bez zásahu do samotného mechanizmu výpočtu nadmernej náhrady a prispieva k transparentnosti a jednotnej aplikačnej praxi pri posudzovaní finančných podmienok poskytovania sociálnych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doplnením vecného rozsahu splnomocňovacieho ustanovenia a sprecizovaním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definovať oprávnené náklady sociálnej služby vo všeobecnom hospodárskom záujme ako všetky preukázateľné náklady súvisiace s poskytovaním tejto služby, vrátane režijných a investičných nákladov a nákladov do zvyšovania kvality služieb.  Taktiež navrhujeme explicitne zahrnúť príslušný podiel spoločných nákladov pre sociálnej služby vo všeobecnom hospodárskom záujme a iné činnosti. Z uvedeného dôvodu navrhujeme do § 61a vložiť nový odsek 15, ktorý znie: „(15)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sociálnej služby vo všeobecnom hospodárskom záujme a jednak príslušný podiel na nákladoch spoločných pre sociálne služby vo všeobecnom hospodárskom záujme a iné činnosti.“</w:t>
              <w:br/>
            </w:r>
            <w:r>
              <w:rPr>
                <w:b w:val="off"/>
                <w:color w:val="000000"/>
                <w:rFonts w:ascii="Times New Roman" w:hAnsi="Times New Roman" w:cs="Times New Roman" w:eastAsia="Times New Roman"/>
                <w:sz w:val="24"/>
              </w:rPr>
              <w:t>Odôvodnenie: Poskytovatelia ako sú diecézne charity často poskytujú viaceré formy a druhy sociálnych služieb v rámci jednej organizácie s jednou právnou subjektivitou, pričom centrálne pracoviská interne vykonávajú všetky kľúčové podporné funkcie – ekonomiku, právne služby, metodiku štandardov kvality, BOZP, vzdelávanie zamestnancov, supervíziu a ďalšie zákonné či podporné aktivity. Tieto režijné náklady (kam napr. patrí aj IT, účtovníctvo, personalistika, manažment kvality) sú nevyhnutné pre zabezpečenie efektívnej a kvalitnej služby. Ich nezahrnutie do oprávnených nákladov by systémovo podfinancovalo poskytovanie sociálnych služieb a ohrozilo kontinuitu pomoci prijímateľom. To isté platí o investičných nákladoch, ktoré zlepšujú podmienky prijímateľov v soc. službách. Čo sa týka spoločných nákladov na SVHZ a na iné činnosti, je potrebné zakotviť princíp zohľadnenia príslušného podielu na spoločných nákladoch.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doplnením vecného rozsahu splnomocňovacieho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umožní prenos časti nadmernej náhrady do nasledujúceho obdobia. Z uvedeného dôvodu navrhujeme do § 61a vložiť nový odsek 16, ktorý znie: „(16) Nadmernú náhradu je možné preniesť do ďalšieho obdobia a odpočítať ju od ďalšej platby náhrady.“ </w:t>
              <w:br/>
            </w:r>
            <w:r>
              <w:rPr>
                <w:b w:val="off"/>
                <w:color w:val="000000"/>
                <w:rFonts w:ascii="Times New Roman" w:hAnsi="Times New Roman" w:cs="Times New Roman" w:eastAsia="Times New Roman"/>
                <w:sz w:val="24"/>
              </w:rPr>
              <w:t>Odôvodnenie: Pre charity, ktoré často kombinujú viacero zdrojov financovania (vrátane asignácie 2 % dane a darov viazaných na rôzne dobročinné aktivity)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 praxi poskytovatelia sociálnych služieb, vrátane charitatívnych organizácií, rozpočítavajú príjmy z rôznych zdrojov (napr. asignácia 2 % dane, dary alebo zbierky) medzi jednotlivé činnosti a ku konkrétnej sociálnej službe priraďujú len tú časť príjmov, ktorá je skutočne použitá na jej financovanie. Do výpočtu náhrady tak vstupujú iba príjmy evidované na úrovni konkrétnej služby (ID služby), ktoré súvisia s jej poskytovaním. Príjmy, ktoré poskytovateľ nepoužije na financovanie danej služby, sa do výpočtu nezahŕňajú. Navrhovaná úprava je preto nadbytočná a nie je potrebné ju explicitne zakotvovať na úrovni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všetci poskytovatelia poberajú FP z rozpočtu MPSVR SR a preto ministerstvo nemá možnosť mu ju od ďalšej platby náhrady (FP z rozpočtu MPSVR SR) odpočítať. Považujeme zavedenie takejto možnosti pre niektoré skupiny poskytovateľov za administratívne náročné pri zavádzaní tejto zmeny. Nadmerná náhrada musí byť odstránená, nie odkladaná. Podľa Rozhodnutie Komisie (EÚ) 2025/2630 nadmerná náhrada predstavuje kompenzáciu poskytnutú nad rámec čistých nákladov a primeraného zisku takáto kompenzácia nemôže zostať u poskytovateľa, ale musí byť vysporiadaná (vrátená alebo zohľadnená). Navrhované ustanovenie by umožnilo: časovo neobmedzené zadržiavanie nadmernej náhrady, čo je v rozpore s účelom pravidiel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 ods. 4</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ods. 4 vypustiť písm. b) a c). </w:t>
              <w:br/>
            </w:r>
            <w:r>
              <w:rPr>
                <w:b w:val="off"/>
                <w:color w:val="000000"/>
                <w:rFonts w:ascii="Times New Roman" w:hAnsi="Times New Roman" w:cs="Times New Roman" w:eastAsia="Times New Roman"/>
                <w:sz w:val="24"/>
              </w:rPr>
              <w:t>Odôvodnenie: Automatický zánik záväzku poskytovať sociálnu službu vo všeobecnom hospodárskom záujme ako dôsledok nadobudnutia právoplatnosti rozhodnutia o povinnosti vrátiť nadmernú náhradu, resp. márnym uplynutím lehoty na vrátenie nadmernej náhrady, predstavuje neprimeraný zásah, ktorý môže ohroziť kontinuitu poskytovania služby a finančnú stabilitu poskytovateľa, a tým aj prijímateľov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Zániku záväzku poskytovať sociálnu službu vo všeobecnom hospodárskom záujme predchádza konanie o vrátení nadmernej náhrady. Prvý prípad písm. b) nastáva vtedy, ak poskytovateľ nesplní povinnosť doručiť zúčtovanie financovania sociálnej služby, vzhľadom na čo nie je možné určiť nadmernú náhradu a vykonať jej následnú kontrolu. Druhý prípad písm. c) nastáva vtedy, ak poskytovateľ nevráti nadmernú náhradu ani v dodatočnej lehote, určenej v rozhodnutí o povinnosti vrátiť nadmernú náhradu. Takto nastavený systém predstavuje dostatočný sankčný mechanizmus, ktorého cieľom je zabezpečiť riadne plnenie povinností poskytovateľmi sociálnej služby vo všeobecnom hospodárskom záujme. Dotknuté subjekty majú možnosť využiť prostriedky procesnej obrany v konaní o vrátení nadmernej náhrady. Ak sa v predmetnom konaní rozhodne o tom, že poskytovateľ nesplnil povinnosť doručiť zúčtovanie, legitímnym dôsledkom nesplnenia povinnosti je zánik záväzku poskytovateľa. Rovnako to platí v prípade nevrátenia nadmernej náhrady ani v dodatočnej lehote určenej rozhodnutím. V prípade absencie predmetného ustanovenia by bola ohrozená vymožiteľnosť plnenia povinností poskytovateľmi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Podstata pripomienky sa však čiastočne akceptuje zavedením možnosti predĺženia lehoty na doručenie zúčtovania financovania sociálnej služby a umožnením vrátenia nadmernej náhrady v splátkach.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 ods. 6</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vypustiť ods. 6. Ostatné odseky sa prečíslujú. </w:t>
              <w:br/>
            </w:r>
            <w:r>
              <w:rPr>
                <w:b w:val="off"/>
                <w:color w:val="000000"/>
                <w:rFonts w:ascii="Times New Roman" w:hAnsi="Times New Roman" w:cs="Times New Roman" w:eastAsia="Times New Roman"/>
                <w:sz w:val="24"/>
              </w:rPr>
              <w:t>Odôvodnenie: Ide o legislatívno-technickú úpravu nadväzujúcu na pripomienku týkajúcu sa vypustenia § 61 ods. 4 písm. b) a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vzhľadom na neakceptovanie predchádzajúcej pripomienky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78ab ods. 3</w:t>
              <w:br/>
            </w:r>
            <w:r>
              <w:rPr>
                <w:b w:val="off"/>
                <w:color w:val="000000"/>
                <w:rFonts w:ascii="Times New Roman" w:hAnsi="Times New Roman" w:cs="Times New Roman" w:eastAsia="Times New Roman"/>
                <w:sz w:val="24"/>
              </w:rPr>
              <w:t>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podmienku viažucu uznanie nevymožiteľnosti pohľadávky na ukončenie dedičského konania. Z uvedeného dôvodu navrhujeme v § 78ab ods. 3 vypustiť na konci vety slová: „ktorá zanikla z dôvodu, že ju nebolo možné uspokojiť v konaní o dedičstve“.</w:t>
              <w:br/>
            </w:r>
            <w:r>
              <w:rPr>
                <w:b w:val="off"/>
                <w:color w:val="000000"/>
                <w:rFonts w:ascii="Times New Roman" w:hAnsi="Times New Roman" w:cs="Times New Roman" w:eastAsia="Times New Roman"/>
                <w:sz w:val="24"/>
              </w:rPr>
              <w:t>Odôvodnenie: 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78b ods. 8</w:t>
              <w:br/>
            </w:r>
            <w:r>
              <w:rPr>
                <w:b w:val="off"/>
                <w:color w:val="000000"/>
                <w:rFonts w:ascii="Times New Roman" w:hAnsi="Times New Roman" w:cs="Times New Roman" w:eastAsia="Times New Roman"/>
                <w:sz w:val="24"/>
              </w:rPr>
              <w:t>V Čl. I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bod 11., ktorý v § 78b ods. 8 navrhuje upraviť povinnosť predkladať doklad o nemožnosti uspokojenia pohľadávky v dedičskom konaní. Ostatné odseky sa primerane prečíslujú.</w:t>
              <w:br/>
            </w:r>
            <w:r>
              <w:rPr>
                <w:b w:val="off"/>
                <w:color w:val="000000"/>
                <w:rFonts w:ascii="Times New Roman" w:hAnsi="Times New Roman" w:cs="Times New Roman" w:eastAsia="Times New Roman"/>
                <w:sz w:val="24"/>
              </w:rPr>
              <w:t>Odôvodnenie: Legislatívno-technická pripomienka, ktorá nadväzuje na pripomienku k bodu 9. § 78ab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78ac</w:t>
              <w:br/>
            </w:r>
            <w:r>
              <w:rPr>
                <w:b w:val="off"/>
                <w:color w:val="000000"/>
                <w:rFonts w:ascii="Times New Roman" w:hAnsi="Times New Roman" w:cs="Times New Roman" w:eastAsia="Times New Roman"/>
                <w:sz w:val="24"/>
              </w:rPr>
              <w:t xml:space="preserve">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zaviesť mechanizmus finančnej kompenzácie poskytovateľovi ambulantnej sociálnej služby pri odôvodnenej neprítomnosti prijímateľa, ak nie je možné jeho miesto operatívne obsadiť iným prijímateľom. Z uvedeného dôvodu navrhujeme za § 78ab vložiť nový § 78ac, ktorý znie: </w:t>
              <w:br/>
            </w:r>
            <w:r>
              <w:rPr>
                <w:b w:val="off"/>
                <w:color w:val="000000"/>
                <w:rFonts w:ascii="Times New Roman" w:hAnsi="Times New Roman" w:cs="Times New Roman" w:eastAsia="Times New Roman"/>
                <w:sz w:val="24"/>
              </w:rPr>
              <w:t>„§ 78ac</w:t>
              <w:br/>
            </w:r>
            <w:r>
              <w:rPr>
                <w:b w:val="off"/>
                <w:color w:val="000000"/>
                <w:rFonts w:ascii="Times New Roman" w:hAnsi="Times New Roman" w:cs="Times New Roman" w:eastAsia="Times New Roman"/>
                <w:sz w:val="24"/>
              </w:rPr>
              <w:t xml:space="preserve">Finančný príspevok na stratu spôsobenú odôvodnenou neprítomnosťou prijímateľa v ambulantných službách </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(2) Finančný príspevok na stratu spôsobenú odôvodnenou neprítomnosťou prijímateľa v ambulantných sociálnych službách sa poskytuje v sume zodpovedajúcej preukázateľnej straty príjmov poskytovateľa ambulantnej sociálnej služby spôsobenej výpadkom financovania sociálnej služby z dôvodu odôvodnenej neprítomnosti prijímateľa súvisiacej s jeho zdravotným stavom v prípade, ak sa jeho miesto v ambulantnej službe neobsadí iným prijímateľom.“</w:t>
              <w:br/>
            </w:r>
            <w:r>
              <w:rPr>
                <w:b w:val="off"/>
                <w:color w:val="000000"/>
                <w:rFonts w:ascii="Times New Roman" w:hAnsi="Times New Roman" w:cs="Times New Roman" w:eastAsia="Times New Roman"/>
                <w:sz w:val="24"/>
              </w:rPr>
              <w:t>Odôvodnenie: 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k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dieťa nemá kto zaviesť do DSS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ide o návrh nad rámec návrhu zákona. Navyše práve za účelom možnej kompenzácie straty z príjmov z úhrad za ambulantnú sociálnu službu bol s účinnosťou od 1.1.2026 upravený § 72 ods. 8, podľa ktorého môže poskytovateľ požadovať úhradu počas neprítomnosti prijímateľa aj a vecné plnenia spojené s poskytovaním ambulantnej sociálnej služby. Zároveň pokiaľ ide o verejné zdroje z rozpočtu samosprávy poskytované neverejným poskytovateľom, taktiež od 1.1.2026 sa upravuje pri poskytovaní finančného príspevku na prevádzku poskytovanej sociálnej služby aj tolerancia neobsadenosti miest bez straty nároku na tento príspevok. Ďalšie vynakladanie verejných zdrojov na sociálnu službu fakticky neposkytovanú prijímateľovi, by bolo neefektívnym vynakladaním verejných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92b ods. 4</w:t>
              <w:br/>
            </w:r>
            <w:r>
              <w:rPr>
                <w:b w:val="off"/>
                <w:color w:val="000000"/>
                <w:rFonts w:ascii="Times New Roman" w:hAnsi="Times New Roman" w:cs="Times New Roman" w:eastAsia="Times New Roman"/>
                <w:sz w:val="24"/>
              </w:rPr>
              <w:t xml:space="preserve">V Čl. I v bode 36.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92b vypustiť odsek 4, ktorý upravuje obmedzenie plnej aplikácie správneho poriadku. </w:t>
              <w:br/>
            </w:r>
            <w:r>
              <w:rPr>
                <w:b w:val="off"/>
                <w:color w:val="000000"/>
                <w:rFonts w:ascii="Times New Roman" w:hAnsi="Times New Roman" w:cs="Times New Roman" w:eastAsia="Times New Roman"/>
                <w:sz w:val="24"/>
              </w:rPr>
              <w:t>Odôvodnenie: Navrhovaná úprava oslabuje procesné práva účastníkov konania a narúša princípy spravodlivého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Správny orgán je však v konaní o vrátení nadmernej náhrady viazaný postupovať v súlade so základnými pravidlami konania (§ 3 správneho poriadku). Pri rozhodovaní je správny orgán viazaný povinnosťou dodržať zásady konania, teda aj vychádzať zo skutočného stavu veci a zistenia okolností, ktoré majú význam pre rozhodnutie, aktívnej súčinnosti účastníka konania a aby v rozhodovaní o skutkovo zhodných alebo podobných prípadoch nevznikali neodôvodnené rozdiely, a svoje písomné rozhodnutie v predmete veci musí v tomto smere aj dostatočne odôvodniť.</w:t>
              <w:br/>
            </w:r>
            <w:r>
              <w:rPr>
                <w:b w:val="off"/>
                <w:color w:val="000000"/>
                <w:rFonts w:ascii="Times New Roman" w:hAnsi="Times New Roman" w:cs="Times New Roman" w:eastAsia="Times New Roman"/>
                <w:sz w:val="24"/>
              </w:rPr>
              <w:t>Skutočnosť, že sa na konanie o vrátení nadmernej náhrady nevzťahuje § 18 ods. 3 a  § 33 ods. 2 správneho poriadku nič nemení na viazanosti tohto konania § 3 ods. 2 správneho poriadku aj pokiaľ ide o príležitosť, aby mohli účastníci konania svoje práva a záujmy účinne obhajovať, najmä sa vyjadriť k podkladu rozhodnutia a uplatniť svoje návrhy. Nevzťahovanie § 18 ods. 3 a § 33 ods. 2 správneho poriadku na konanie o vrátení nadmernej náhrady je odôvodnené osobitným predmetom tohto  konania v zákone, ktorý vo svojich dôsledkoch zabezpečuje účinnú súčinnosť a spoluprácu a uplatňovanie práv účastníka konania pri zisťovaní skutkového stavu a pri vykonávaní dokazovania počas celého priebehu konania, pričom zisťovanie skutkového stavu a vykonávanie dokazovania sú formalizované a viazané zákonnou právnou úpravou (formalizované podklady poskytovateľa sociálnej služby vo všeobecnom hospodárskom záujme, ako účastníka tohto konania, na účely rozhodnutia o vrátení nadmernej náhrady, a viazanosť ich vecného obsahu týmto zákonom a vykonávacou vyhláškou k tomuto zákonu vydanou podľa § 61a ods. 9 tohto zákona). Povinnosť správneho orgánu dať možnosť účastníkovi konania, aby sa aj pred vydaním rozhodnutia mohol vyjadriť k jeho podkladu i k spôsobe jeho zistenia a navrhnúť jeho doplnenie tak, ako to ustanovuje § 33 ods. 2 správneho poriadku, možno preto považovať za neúčelnú administratívnu záťaž neodôvodnene predlžujúcu konanie .</w:t>
              <w:br/>
            </w:r>
            <w:r>
              <w:rPr>
                <w:b w:val="off"/>
                <w:color w:val="000000"/>
                <w:rFonts w:ascii="Times New Roman" w:hAnsi="Times New Roman" w:cs="Times New Roman" w:eastAsia="Times New Roman"/>
                <w:sz w:val="24"/>
              </w:rPr>
              <w:t xml:space="preserve">Právna skutočnosť, že sa na konanie o vrátení nadmernej náhrady nevzťahuje možnosť preskúmania rozhodnutia mimo odvolacieho konania podľa § 65 až 68 správneho poriadku, nič nemení  na možnosti účastníka konania podať odvolanie voči prvostupňovému rozhodnutiu podľa § 53 až 61 správneho poriadku, ani na jeho možnosti využiť mimoriadny opravný prostriedok, ktorým je obnova konania podľa § 62 až 64 správneho poriadku. </w:t>
              <w:br/>
            </w:r>
            <w:r>
              <w:rPr>
                <w:b w:val="off"/>
                <w:color w:val="000000"/>
                <w:rFonts w:ascii="Times New Roman" w:hAnsi="Times New Roman" w:cs="Times New Roman" w:eastAsia="Times New Roman"/>
                <w:sz w:val="24"/>
              </w:rPr>
              <w:t xml:space="preserve"> Zákonnosť rozhodnutia o vrátení nadmernej náhrady  môže byť preskúmaná správnym súdom formou správnej žaloby podľa príslušných ustanovení Správneho súdneho poriadku (zákon č. 162/2015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12 ods. 18</w:t>
              <w:br/>
            </w:r>
            <w:r>
              <w:rPr>
                <w:b w:val="off"/>
                <w:color w:val="000000"/>
                <w:rFonts w:ascii="Times New Roman" w:hAnsi="Times New Roman" w:cs="Times New Roman" w:eastAsia="Times New Roman"/>
                <w:sz w:val="24"/>
              </w:rPr>
              <w:t>V Čl. IV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 zákona č. 406/2025 Z. z. o príspevku na pomoc pri odkázanosti doplniť ustanovenie, ktoré jednoznačne stanoví, že poskytovanie neformálnej starostlivosti nebude dôvodom na obmedzenie alebo neuznanie potreby ambulantnej sociálnej služby. Z uvedeného dôvodu navrhujeme v čl. IV doplniť nový bod 6., ktorý znie: „6. V § 12 sa za odsek 17 dopĺňa nový odsek 18, ktorý znie: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Odôvodnenie: 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ide o návrh nad rámec návrhu zákona. Navyše v zákone č. 406/2025 Z. z. sa neupravuje "uznanie potreby ambulantnej sociálnej služby". Súčasne požiadavka na "garanciu" možnosti súbehu neformálnej starostlivosti a ambulantnej sociálnej služby je realizovaná už v súčasnosti v § 2 ods. 7  písm. a) bod. 3 a zároveň je možnosť súbehu podporovaná aj možným poskytovaním príplatku k príspevku podľa §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61a ods. bod 2 Vlastný materiál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doplniť nový odsek:</w:t>
              <w:br/>
            </w:r>
            <w:r>
              <w:rPr>
                <w:b w:val="off"/>
                <w:color w:val="000000"/>
                <w:rFonts w:ascii="Times New Roman" w:hAnsi="Times New Roman" w:cs="Times New Roman" w:eastAsia="Times New Roman"/>
                <w:sz w:val="24"/>
              </w:rPr>
              <w:t>„Pri určení výšky finančnej kompenzácie za sociálnu službu ako službu vo všeobecnom hospodárskom záujme sa zohľadňujú všetky preukázateľné a ekonomicky oprávnené náklady nevyhnutné na zabezpečenie starostlivosti o fyzickú osobu odkázanú na pomoc inej osoby, vrátane nákladov na výkon sociálnej služby, ktorou je pomoc pri odkázanosti na pomoc inej fyzickej osoby ako samostatnej odbornej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súladu s požiadavkou primeranej kompenzácie podľa rozhodnutia Komisie (EÚ) 2025/2630 a eliminácia rizika podfinancovania tejto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Navrhujeme doplniť nový odsek:</w:t>
              <w:br/>
            </w:r>
            <w:r>
              <w:rPr>
                <w:b w:val="off"/>
                <w:color w:val="000000"/>
                <w:rFonts w:ascii="Times New Roman" w:hAnsi="Times New Roman" w:cs="Times New Roman" w:eastAsia="Times New Roman"/>
                <w:sz w:val="24"/>
              </w:rPr>
              <w:t>„Ekonomicky oprávnené náklady zahŕňajú aj náklady na primerané odmeňovanie zamestnancov poskytovateľa sociálnej služby, ktorou je pomoc pri odkázanosti na pomoc inej fyzickej osoby ako samostatnej odbornej činnosti; systém kompenzácie nesmie viesť k neprimeranému obmedzeniu ich odmeňovania.“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systém môže viesť k faktickému stropovaniu miezd opatrovateľov, čo ohrozuje dostupnosť služieb, stabilitu pracovnej sily a kvalitu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Navrhujeme doplniť nový odsek:</w:t>
              <w:br/>
            </w:r>
            <w:r>
              <w:rPr>
                <w:b w:val="off"/>
                <w:color w:val="000000"/>
                <w:rFonts w:ascii="Times New Roman" w:hAnsi="Times New Roman" w:cs="Times New Roman" w:eastAsia="Times New Roman"/>
                <w:sz w:val="24"/>
              </w:rPr>
              <w:t>„Pri nastavovaní systému financovania sociálnych služieb sa prihliada na väzbu na príspevok na pomoc pri odkázanosti na pomoc inej osoby tak, aby nedochádzalo k neodôvodnenej preferencii jednotlivých foriem poskytovania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Zákon č. 406/2025 Z. z. je potrebné zabrániť deformácii výberu formy starostlivosti zo strany prijímateľa.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Navrhujeme doplniť nový odsek:</w:t>
              <w:br/>
            </w:r>
            <w:r>
              <w:rPr>
                <w:b w:val="off"/>
                <w:color w:val="000000"/>
                <w:rFonts w:ascii="Times New Roman" w:hAnsi="Times New Roman" w:cs="Times New Roman" w:eastAsia="Times New Roman"/>
                <w:sz w:val="24"/>
              </w:rPr>
              <w:t>„Systém kompenzácie musí zabezpečovať primeranú finančnú stabilitu poskytovateľa sociálnej služby a nesmie viesť k neprimeraným výkyvom vo financovaní.“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Mechanizmus kontroly nadmernej kompenzácie môže viesť k nestabilite poskytovateľov a ohrozeniu kontinuity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Navrhujeme doplniť nový odsek:</w:t>
              <w:br/>
            </w:r>
            <w:r>
              <w:rPr>
                <w:b w:val="off"/>
                <w:color w:val="000000"/>
                <w:rFonts w:ascii="Times New Roman" w:hAnsi="Times New Roman" w:cs="Times New Roman" w:eastAsia="Times New Roman"/>
                <w:sz w:val="24"/>
              </w:rPr>
              <w:t>„Pri uplatňovaní pravidiel financovania musí byť zabezpečená dostupnosť sociálnych služieb pre fyzické osoby odkázané na pomoc inej osoby bez ohľadu na formu poskytovania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Zamedzenie negatívnych dopadov implementácie pravidiel štátnej pomoci na dostupnosť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doplnenia sa neakceptujú, keďže predstavujú buď metodické otázky patriace do vykonávacieho právneho predpisu, alebo deklaratórne ustanovenia bez normatívneho obsahu, prípadne presahujú vecný rozsah predkladanej novely zákona, ktorá je zameraná na úpravu režimu sociálnych služieb vo všeobecnom hospodárskom záujme a mechanizmu financovania a kontroly nadmernej náhrady. Návrh zákona je v súlade s rozhodnutím Komisie (EÚ) 2025/2630 a poskytuje dostatočný právny rámec pre nastavenie kompenzácie prostredníctvom vykonávacieho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1.	V čl. 1 bode 2 v § 61a ods.4 navrhujeme slovo „zaniká“ nahradiť slovom „zanikne“, keďže dokonavý vid je významovo vhodnejší, pripomienkam platí aj pre čl. IV bode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2.	V čl. 1 bode 2 v § 61a ods.11 navrhujeme slová „Povinnosť...vzťahuje“ nahradiť slovami „Povinnosti...vzťahujú“ a za slovo „predchádzajúcom“ navrhujeme vložiť slovo „kalendárnom“.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3.	V čl. I bode 8 v§ 78aa ods. 1 písm. a) , c) a d) navrhujeme vypustiť „§“ za sovom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4.	V Čl. I bode 9 odporúčame v úvodnej vete vypustiť slovo „nový“ a v poznámke pod čiarou k odkazu 43aa odporúčame na konci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v časti požadujúcej doplnenie slov "v znení neskorších predpisov" neakceptuje, vzhľadom na to, že odkaz na zákon č. 431/2002 Z. z. je obsiahnutý už v poznámke pod čiarou k odkazu 33c.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5.	V čl. I bode 10 navrhujeme vypustiť slová „v lehote“.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z dôvodu, že ide o zaužívanú terminológiu v zákone č. 448/2008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w:t>
              <w:br/>
            </w:r>
            <w:r>
              <w:rPr>
                <w:b w:val="off"/>
                <w:color w:val="000000"/>
                <w:rFonts w:ascii="Times New Roman" w:hAnsi="Times New Roman" w:cs="Times New Roman" w:eastAsia="Times New Roman"/>
                <w:sz w:val="24"/>
              </w:rPr>
              <w:t>6.	V čl. I bode 25 v § 78d ods. 7 navrhujeme slovo „nevzniká“ nahradiť slovom „nevznikne“.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7.	V čl. I bode 36 v § 92b ods. 1 písm. a) navrhujeme na konci čiarkou nahradiť významov vhodnou spojkou keďže ide o podmienky z hľadiska kumulácie alebo disjunkcie. Pripomienka platí primerane aj pre čl. IV bod 4  § 10 ods. 3 písm. a) prvý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8.	V čl. I bode 36 v § 92b navrhujeme vypustiť odsek 3 vzhľadom na odsek 4 v § 92b a § 1 ods. 1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Hoci predkladateľ súhlasí s tvrdením, že subsidiárna pôsobnosť správneho poriadku vyplýva priamo z jeho § 1 ods. 1, z dôvodu zachovania maximálnej právnej istoty a jednoznačnosti výkladu pre aplikačnú prax považujeme za nevyhnutné ponechať v návrhu zákona výslovné odkazovacie ustanovenie. Navrhovaný odsek 3 plní dôležitú funkciu priameho vymedzenia vzťahu všeobecnej procesnej úpravy (správneho poriadku) a jej modifikácie (výnimiek) explicitne upravenej v odseku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9.	V čl. I bode 36 v § 92b odsek 4 navrhujeme vypustiť slovo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39a 42</w:t>
              <w:br/>
            </w:r>
            <w:r>
              <w:rPr>
                <w:b w:val="off"/>
                <w:color w:val="000000"/>
                <w:rFonts w:ascii="Times New Roman" w:hAnsi="Times New Roman" w:cs="Times New Roman" w:eastAsia="Times New Roman"/>
                <w:sz w:val="24"/>
              </w:rPr>
              <w:t>10.	V čl. I navrhujem spojiť body 39 a 42 napríklad takto: „V § 95 ods. 8 a 12 a § 105a ods. 1 písm.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11.	V Čl. I bode 42 odporúčame slová „ods. 1“ nahradiť slovami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12.	V čl. III bode 1 navrhujeme vypustiť slovo „ods.“ za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w:t>
              <w:br/>
            </w:r>
            <w:r>
              <w:rPr>
                <w:b w:val="off"/>
                <w:color w:val="000000"/>
                <w:rFonts w:ascii="Times New Roman" w:hAnsi="Times New Roman" w:cs="Times New Roman" w:eastAsia="Times New Roman"/>
                <w:sz w:val="24"/>
              </w:rPr>
              <w:t>13.	V čl. IV bode 3 v § 10 ods. 1 písm. b) navrhujeme slová „nebolo...rozhodnuté“ nahradiť sovami „sa....nerozhodlo“.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zakladá nekrytý negatívny vplyv na rozpočet verejnej správy. V časti 2.1.1. Analýzy vplyvov na rozpočet verejnej správy, na zamestnanosť vo verejnej správe a financovanie návrhu (ďalej len „analýza vplyvov“) sa uvádza, že vyčíslený finančný vplyv nie je zabezpečený v rozpočte kapitoly Ministerstva práce, sociálnych vecí a rodiny SR (ďalej len „ministerstvo práce“) na príslušné rozpočtové roky, ani v limite verejných výdavkov verejnej správy. Predkladateľ ďalej uvádza, že v tejto etape ide o indikovaný prepočet a konkretizácia výdavkov bude zohľadnená na základe aktuálnej realizácie procesov. Vplyv na rozpočet verejnej správy na roky 2027, 2028 a 2029 je len indikatívny a bude zohľadnený v priebehu prípravy návrhov rozpočtov v ďalších konkrétnych rokoch. S uvedeným návrhom na úhradu výdavkov nesúhlasíme. Uvádzame, že v návrhu rozpočtu kapitoly Všeobecná pokladničná správa na roky 2027 až 2029 nie sú v súvislosti s predloženým návrhom zákona alokované prostriedky. Negatívne vplyvy na limit počtu zamestnancov a výdavkov kapitoly ministerstva práce, ktoré súvisia s prijatím predloženého návrhu zákona, žiadame zabezpečiť v rámci schválených limitov dotknutej kapitoly štátneho rozpočtu na príslušné rozpočtové roky bez nekrytého negatívneho vplyvu na rozpočet verejnej správy a bez negatívneho vplyvu na schválený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w:t>
              <w:br/>
            </w:r>
            <w:r>
              <w:rPr>
                <w:b w:val="off"/>
                <w:color w:val="000000"/>
                <w:rFonts w:ascii="Times New Roman" w:hAnsi="Times New Roman" w:cs="Times New Roman" w:eastAsia="Times New Roman"/>
                <w:sz w:val="24"/>
              </w:rPr>
              <w:t>a) v tabuľke č. 1/A vyčísliť „Vplyv na mzdové výdavky“ a „vplyv na ŠR“ (kat. 610),</w:t>
              <w:br/>
            </w:r>
            <w:r>
              <w:rPr>
                <w:b w:val="off"/>
                <w:color w:val="000000"/>
                <w:rFonts w:ascii="Times New Roman" w:hAnsi="Times New Roman" w:cs="Times New Roman" w:eastAsia="Times New Roman"/>
                <w:sz w:val="24"/>
              </w:rPr>
              <w:t>b) sumu poistného prepočítať v korektnej výške 35,95 %.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2, § 61a ods. 8</w:t>
              <w:br/>
            </w:r>
            <w:r>
              <w:rPr>
                <w:b w:val="off"/>
                <w:color w:val="000000"/>
                <w:rFonts w:ascii="Times New Roman" w:hAnsi="Times New Roman" w:cs="Times New Roman" w:eastAsia="Times New Roman"/>
                <w:sz w:val="24"/>
              </w:rPr>
              <w:t xml:space="preserve">Podľa navrhovaného § 61a ods. 8 „Ministerstvo zabezpečí rozdelenie nadmernej náhrady medzi ministerstvom, obcou a vyšším územným celkom, a to v pomere, ktorý zodpovedá spolufinancovaniu sociálnej služby poskytovanej poskytovateľom sociálnej služby, ktorému vznikla povinnosť vrátiť nadmernú náhradu za príslušný rozpočtový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finančný tok časti prostriedkov z nadmernej náhrady, ktorá patrí ministerstvu práce. Táto by mala byť zo samostatného účtu prevedená na príjmový účet ministerstva práce, keďže podľa § 7 ods. 1 písm. f) zákona č. 523/2004 Z. z. sú vratky príspevkov, dotácií a odvody vyplývajúce zo zúčtovania finančných vzťahov so štátnym rozpočtom príjmami štátneho rozpočtu.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34, § 79 ods. 3 písm. d)</w:t>
              <w:br/>
            </w:r>
            <w:r>
              <w:rPr>
                <w:b w:val="off"/>
                <w:color w:val="000000"/>
                <w:rFonts w:ascii="Times New Roman" w:hAnsi="Times New Roman" w:cs="Times New Roman" w:eastAsia="Times New Roman"/>
                <w:sz w:val="24"/>
              </w:rPr>
              <w:t>V § 79 ods. 3 písm. d) žiadame vypustiť slovo „účtovania“.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Kontrolu účtovania sú oprávnené vykonávať v súlade s § 38 ods. 8 zákona o účtovníctve daňové úrady. Ak ministerstvo práce zistí pri kontrole oprávnených nákladov u poskytovateľa sociálnej služby pochybenia, môže to oznámiť daňovému úradu, ktorý je následne oprávnený uložiť za porušenia zákona o účtovníctve sankciu.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Upozorňujeme, že prevzatie zodpovednosti za naakumulovaný dlh môže viesť k oslabeniu motivácie poskytovateľov sociálnych služieb a samosprávy pri vymáhaní pohľadávok.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mechanizmus kompenzácie strát z nevymožiteľných pohľadávok štátom môže v praxi viesť k zníženiu úsilia o ich efektívne vymáhanie, keďže finančné riziko bude prenesené na štátny rozpočet. Odporúčame preto prehodnotiť navrhovanú právnu úpravu, prípadne zabezpečiť, aby poskytovateľ sociálnych služieb vynaložil maximálne úsilie na vymoženie pohľadávok. Kompenzácia zo strany štátu by v takom prípade mala byť podmienená preukázaním, že poskytovateľ sociálnych služieb alebo zriaďovateľ vykonal všetky dostupné kroky na ich vymoženie.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MPSVR SR pristúpi len ku kompenzácií takých pohľadávok, ktoré nie je možné uspokojiť v dedičskom konaní, alebo v konaní o oddĺžení. Jedná sa o špecifické typy pohľadávok voči osobám, na ktoré sa vzťahuje  právna ochrana  ustanoveného zostatku z príjmu po zaplatení úhrady za poskytovanú sociálnu službu ku dňu jej splatnosti, pričom nezaplatená úhrada za sociálnu službu v dôsledku tejto právnej ochrany zostatku z príjmu, ak nie je zaplatená inými povinnými blízkymi osobami prijímateľa tejto sociálnej služby, sa kvalifikuje ako pohľadávka poskytovateľa sociálnej služby voči prijímateľovi sociálnej služby a poskytovateľ sociálnej služby, ako veriteľ , sa môže domáhať jej uspokojenia, ak sa zmenia príjmové a majetkové pomery prijímateľa sociálnej služby, ako dlžníka  tak, že  po uplatnení právnej ochrany zostatku z príjmu umožňujú uspokojiť nárok poskytovateľa sociálnej služby, a to aj z časti ( §73a ods. 10 zákona). Poskytovatelia nemôžu podľa § 73a ods. 10 zákona o sociálnych službách tieto pohľadávky bez splnenia ustanovenej  právnej podmienky ich reálnej vymáhateľnosti vymáhať, nakoľko akékoľvek uplatnenie takejto pohľadávky by nemalo právne účinky. Poskytovatelia sa tak môžu reálne domôcť uspokojenia pohľadávky najneskôr až v konaní o dedičstve.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všeobecnej časti dôvodovej správy k čl. I druhom bode odporúčame slová „daňových poplatníkov“ nahradiť slovom „daňovníkov“.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slová „a zmene a doplnení niektorých zákonov“ nahradiť slovami „a ktorým sa menia a dopĺňajú niektoré zákony“, v čl. I bode 2 § 61a ods. 8 slová „ministerstvom, obcou a vyšším územným celkom“ nahradiť slovami „ministerstvo, obec a vyšší územný celok“, v bode 9 § 78ab ods. 3 odkaz 43aa nahradiť odkazom 33c a vypustiť poznámku pod čiarou k odkazu 43aa z dôvodu duplicity, v bode 34 § 79 ods. 3 písm. c) slová „ods. 7“ nahradiť slovami „ods. 8“, v bode 36 § 92b ods. 1 a 2 a v bode 41 slová „ods. 6“ nahradiť slovami „ods. 7“, novelizačné body 39 a 42 zlúčiť do jedného novelizačného bodu, v čl. III novelizačné body 1 a 2 zlúčiť do jedného novelizačného bodu).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k čl. III sa neakceptuje z dôvodu, že za slovami ,,občan so zdravotným postihnutím" je v § 7 ods. 1 a ods. 4  bodka a v §  7 ods. 2 písm. b) čiarka. Vzhľadom na uvedené, nie je možné predmetné body zlúčiť.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 § 61a ods. 7 písm. b)</w:t>
              <w:br/>
            </w:r>
            <w:r>
              <w:rPr>
                <w:b w:val="off"/>
                <w:color w:val="000000"/>
                <w:rFonts w:ascii="Times New Roman" w:hAnsi="Times New Roman" w:cs="Times New Roman" w:eastAsia="Times New Roman"/>
                <w:sz w:val="24"/>
              </w:rPr>
              <w:t xml:space="preserve">Podľa navrhovaného § 61a ods. 7 písm. b) „Poskytovateľ sociálnej služby vo všeobecnom hospodárskom záujme je povinný vrátiť na osobitný účet ministerstva, ktorý je zverejnený na webovom sídle ministerstva, nadmernú náhradu z verejných zdrojov poskytnutých na  príslušný rozpočtový rok na spolufinancovanie sociálnej služby vo všeobecnom hospodárskom záujme zistenú na základe záverov zúčtovania podľa písmena a) druhého bodu (ďalej len „nadmerná náhrada“), do konca júna nasledujúceho rozpočtového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22 ods. 4 zákona č. 523/2004 Z. z. o rozpočtových pravidlách verejnej správy a o zmene a doplnení niektorých zákonov v znení neskorších predpisov (ďalej len „zákon č. 523/2004 Z. z.“) rozpočtová organizácia sústreďuje všetky príjmy svojho rozpočtu s výnimkou príjmov uvedených v odseku 3 na príjmovom účte a realizuje všetky svoje výdavky z výdavkového účtu. Rozpočtová organizácia môže sústreďovať príjmy na samostatných účtoch a realizovať výdavky zo samostatných účtov v taxatívne vymedzených prípadoch a ak tak ustanovuje osobitný zákon. Ak je zámerom sústreďovať prostriedky z nadmernej náhrady z verejných zdrojov na samostatnom účte ministerstva, je potrebné nahradiť slová „osobitný účet ministerstva“ slovami „samostatný účet ministerstva“ a doplniť odkaz na § 22 ods. 4 zákona č. 523/2004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 § 61a ods. 9 písm. a) a ods. 10</w:t>
              <w:br/>
            </w:r>
            <w:r>
              <w:rPr>
                <w:b w:val="off"/>
                <w:color w:val="000000"/>
                <w:rFonts w:ascii="Times New Roman" w:hAnsi="Times New Roman" w:cs="Times New Roman" w:eastAsia="Times New Roman"/>
                <w:sz w:val="24"/>
              </w:rPr>
              <w:t>Keďže vo všeobecne záväznom právnom predpise, ktorý vydá ministerstvo práce sa predpokladá určenie spôsobu určenia primeraného zisku, javí sa ustanovenie odseku 10, ktoré definuje poskytovanie sociálnej služby bez cieľa dosiahnuť zisk, nadbytočné. Zohľadnenie primeraného zisku pri poskytovaní sociálnej služby umožňuje aj Rozhodnutie Komisie (EÚ) 2025/2630.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odsek 10 preformulovať a ustanoviť obmedzenie v použití zisku podobne ako je takéto obmedzenie ustanovené v § 2 ods. 1 zákona č. 213/1997 Z. z. o neziskových organizáciách poskytujúcich všeobecne prospešné služby v znení zákona č. 35/2002 Z. z., t. j., že sa zisk nesmie použiť v prospech zakladateľov, členov orgánov ani jej zamestnancov, ale sa musí použiť v celom rozsahu na zabezpečenie poskytovania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Právna úprava je vnútorne previazaná s § 64 ods. 13  v spojení s § 75 a nasl.zákona, ktoré viažu poskytovanie finančnej podpory poskytovateľa sociálnej služby poskytovaním finančných príspevkov podľa tohto zákona z verejných prostriedkov na neposkytovanie sociálnej služby s cieľom dosiahnuť zisk, a to s obsahovým vymedzením plnenia tejto právnej podmienky na účely tohto zákona. Sociálnymi službami vo všeobecnom hospodárskom záujme sú len vymedzené druhy sociálnych služieb, preto je odôvodnené ich subsumovanie pod plnenie právnej podmienky poskytovania sociálnej služby bez cieľa dosiahnuť zisk na účely tohto zákona, čo zabezpečuje vzniknutie nároku na poskytovanie finančnej podpory poskytovateľa tejto sociálnej služby poskytovaním finančných príspevkov podľa tohto zákona z verejných prostriedkov, a to bez ohľadu na právnu formu poskytovateľa tejto sociálnej služby. Účelová viazanosť primeraného zisku vo svojich dôsledkoch na krytie oprávnených nákladov na poskytovanie sociálnej služby vo všeobecnom hospodárskom záujme bude zabezpečená v rámci spôsobu výpočtu nadmernej náhrady vo vykonávacom predpise (možnosť prenosu primeraného zisku za príslušný rozpočtový rok do nasledujúceho rozpočtového roku, pričom táto suma primeraného zisku bude v nasledujúcom rozpočtovom roku započítaná do celkových príjmov získaných pri poskytovaní tejto sociálnej služby a v súvislosti s poskytovaním tejto sociálnej služby na tento nasledujúci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4, 9 a 11</w:t>
              <w:br/>
            </w:r>
            <w:r>
              <w:rPr>
                <w:b w:val="off"/>
                <w:color w:val="000000"/>
                <w:rFonts w:ascii="Times New Roman" w:hAnsi="Times New Roman" w:cs="Times New Roman" w:eastAsia="Times New Roman"/>
                <w:sz w:val="24"/>
              </w:rPr>
              <w:t>V bodoch 4, 9 a 11 odporúčame slová „finančný príspevok na stratu z nevymožiteľných pohľadávok“ vo všetkých tvaroch nahradiť slovami „finančný príspevok na nevymožiteľné pohľadávky“ v príslušnom tvare. Uvedené slová vhodnejšie vyjadrujú účel, na aký sa má finančný príspevok poskytovať. Takto sú označené tieto finančné prostriedky aj v analýze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9, § 78ab ods. 3</w:t>
              <w:br/>
            </w:r>
            <w:r>
              <w:rPr>
                <w:b w:val="off"/>
                <w:color w:val="000000"/>
                <w:rFonts w:ascii="Times New Roman" w:hAnsi="Times New Roman" w:cs="Times New Roman" w:eastAsia="Times New Roman"/>
                <w:sz w:val="24"/>
              </w:rPr>
              <w:t xml:space="preserve">Za slová „§ 73a ods. 10“ odporúčame vložiť čiarku a slová „ktorá bola“.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sa návrh zákona odvoláva na ustanovenia zákona č. 431/2002 Z. z. o účtovníctve v znení neskorších predpisov (ďalej len „zákon o účtovníctve“) je potrebné uviesť, že ak v účtovnej jednotke zanikla pohľadávka, takáto pohľadávka sa zaúčtuje ako odpísaná pohľadávka a ďalej sa už o nej neúčtuje.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pohľadávka môže byť nevymožiteľná aj z iných dôvodov ako je smrť dlžníka. Ak je zákonný zástupca dlžník, v tomto prípade nie je schopný uhrádzať svoje záväzky napríklad z titulu choroby, väzby, invalidity, že je v oddlžení, nie je známe kde sa nachádza, ale aj z iných dôvodov.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10, § 78b ods. 4</w:t>
              <w:br/>
            </w:r>
            <w:r>
              <w:rPr>
                <w:b w:val="off"/>
                <w:color w:val="000000"/>
                <w:rFonts w:ascii="Times New Roman" w:hAnsi="Times New Roman" w:cs="Times New Roman" w:eastAsia="Times New Roman"/>
                <w:sz w:val="24"/>
              </w:rPr>
              <w:t>Vzhľadom na to, že sa zavádza nové oprávnenie doručovať písomnú žiadosť o príspevok podľa § 78ab, do návrhu zákona odporúčame doplniť prechodné ustanovenie, v ktorom sa uvedie, za aké obdobie je poskytovateľ sociálnych služieb oprávnený takúto žiadosť podať prvýkrát.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navrhovaného ustanovenia § 78b ods. 4 je zrejmé, že žiadosť sa podáva do 31. januára rozpočtového roka, ktorý nasleduje po príslušnom rozpočtovom roku, pričom príslušným rozpočtovým rokom sa rozumie podľa navrhovaného § 78ab ods. 2 rok, v ktorom mu vznikla strata z nevymožiteľných pohľadávok. Vzhľadom na uvedené nie je potrebné upravovať prechodné ustanovenie. Upravuje sa však prechodné ustanovenie, ktorým sa ustanovuje, za aké obdobie sa pohľadávky považujú za pohľadávky vzniknuté v súvislosti s poskytovaním sociálnej služby vo všeobecnom hospodárskom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11, § 78b ods. 8</w:t>
              <w:br/>
            </w:r>
            <w:r>
              <w:rPr>
                <w:b w:val="off"/>
                <w:color w:val="000000"/>
                <w:rFonts w:ascii="Times New Roman" w:hAnsi="Times New Roman" w:cs="Times New Roman" w:eastAsia="Times New Roman"/>
                <w:sz w:val="24"/>
              </w:rPr>
              <w:t>Navrhované znenie § 78b ods. 8 odporúčame preformulovať, pretože nemožnosť uspokojenia pohľadávky v dedičskom konaní nemusí znamenať zánik tejto pohľadávky.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25, § 78d ods. 7 písm. b)</w:t>
              <w:br/>
            </w:r>
            <w:r>
              <w:rPr>
                <w:b w:val="off"/>
                <w:color w:val="000000"/>
                <w:rFonts w:ascii="Times New Roman" w:hAnsi="Times New Roman" w:cs="Times New Roman" w:eastAsia="Times New Roman"/>
                <w:sz w:val="24"/>
              </w:rPr>
              <w:t>Navrhované znenie § 78d ods. 7 písm. b), podľa ktorého „nárok na finančný príspevok podľa § 78ab nevzniká, ak poskytovateľ sociálnej služby porušil povinnosť zachovávať hospodárnosť, efektívnosť, účinnosť a účelnosť pri jeho používaní podľa osobitného predpisu43a)“, považujeme za nejednoznačné a vecne problematické. Odporúčame upresniť jeho znenie tak, aby bolo jednoznačne určené, na aké finančné prostriedky sa povinnosť zachovávať hospodárnosť, efektívnosť, účinnosť a účelnosť viaže, a zároveň v dôvodovej správe bližšie vysvetliť obsah a účel § 78d ods. 7 písm. b) tak, aby jeho aplikácia bola jednoznačná a primeraná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viaže stratu nároku na príspevok na porušenie pravidiel „pri jeho používaní“, avšak finančný príspevok na stratu z nevymožiteľných pohľadávok podľa § 78ab vzniká až ex post, t. j. po vzniku nevymožiteľnej pohľadávky, ktorou je dlh prijímateľa sociálnej služby na úhrade za poskytovanú sociálnu službu voči poskytovateľovi sociálnej služby. V čase, keď podľa uvedeného ustanovenia dochádza k porušeniu povinností (zachovávať hospodárnosť, efektívnosť, účinnosť a účelnosť), tento príspevok ešte nebol poskytnutý ani použitý, čo spôsobuje výkladovú nejasnosť, na aké finančné prostriedky sa uvedené ustanovenie vzťahuje. Z uvedeného dôvodu nie je zrejmé, či sa toto obmedzenie vzťahuje výlučne na použitie tohto konkrétneho príspevku alebo všeobecne na hospodárenie s akýmikoľvek verejnými prostriedkami poskytovateľa sociálnej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 k § 67a ods. 1 písm. a) prvému bodu zákona č. 448/2008 Z. z.</w:t>
              <w:br/>
            </w:r>
            <w:r>
              <w:rPr>
                <w:b w:val="off"/>
                <w:color w:val="000000"/>
                <w:rFonts w:ascii="Times New Roman" w:hAnsi="Times New Roman" w:cs="Times New Roman" w:eastAsia="Times New Roman"/>
                <w:sz w:val="24"/>
              </w:rPr>
              <w:t>Odkaz na poznámku pod čiarou k odkazu 33b nie je správne umiestnený. V § 23 zákona o účtovníctve nie je ustanovená žiadna povinnosť pre žiadnu účtovnú jednotku. V tomto paragrafe sa iba ustanovujú základné informácie o registri účtovných závierok. Z uvedeného dôvodu odporúčame odkaz 33b premiestniť nad slovo „závierok“.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Žiadame predkladateľa o doplnenie nového novelizačného bodu v Čl. I. v nadväznosti na vykonané ex post hodnotenie § 63 ods. 4 zákona č. 448/2008 Z. z. o sociálnych službách a o zmene a doplnení zákona č. 455/1991 Zb. o živnostenskom podnikaní (živnostenský zákon) v znení neskorších predpisov v znení neskorších predpisov a o zmene a doplnení niektorých zákonov.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Predmetom ex post hodnotenia v roku 2024 bolo preskúmanie účelnosti podmienky vysokoškolského vzdelania na prevádzkovanie jaslí (systematické ex post hodnotenie I. polrok 2024 č. 59). Ministerstvo hospodárstva SR navrhlo reguláciu upraviť, a to tak, aby jedným z kvalifikačných predpokladov na riadenie jaslí nebola potreba disponovať II. stupňom vysokoškolského vzdelania. Bolo navrhnuté, aby kvalifikačným predpokladom bolo po novom aspoň získanie úplného stredného všeobecného vzdelania alebo úplného stredného odborného vzdelania. </w:t>
              <w:br/>
            </w:r>
            <w:r>
              <w:rPr>
                <w:b w:val="off"/>
                <w:color w:val="000000"/>
                <w:rFonts w:ascii="Times New Roman" w:hAnsi="Times New Roman" w:cs="Times New Roman" w:eastAsia="Times New Roman"/>
                <w:sz w:val="24"/>
              </w:rPr>
              <w:t>V rámci vykonania ex post hodnotenia MPSVR SR uznalo potrebu prehodnotiť kvalifikačné predpoklady na štatutárov zariadení tak, aby bola zachovaná personálna odbornosť, ako aj poskytovaná starostlivosť v najlepšom záujme dieťaťa. MPSVR SR uviedlo, že novou legislatívnou úpravou sa upraví, že štatutár zariadenia starostlivosti bude musieť spĺňať najmenej úplné stredné odborné vzdelanie získané v odbore vzdelávania s odborným zameraním aj na oblasť starostlivosti o dieťa. Podmienka vysokoškolského vzdelania sa vyžadovať nebude. MPSVR SR po zvážení argumentácie zapojených subjektov do ex post hodnotenia regulácie č. 59 súhlasil s úpravou kvalifikačných predpokladov na štatutára zariadení.</w:t>
              <w:br/>
            </w:r>
            <w:r>
              <w:rPr>
                <w:b w:val="off"/>
                <w:color w:val="000000"/>
                <w:rFonts w:ascii="Times New Roman" w:hAnsi="Times New Roman" w:cs="Times New Roman" w:eastAsia="Times New Roman"/>
                <w:sz w:val="24"/>
              </w:rPr>
              <w:t>Na základe uvedeného žiadame upraviť § 63 ods. 4 tak, aby zariadenie starostlivosti o deti do troch rokov veku dieťaťa (§ 32b) spadalo pod splnenie kvalifikačného predpokladu – získanie úplného stredného všeobecného vzdelania alebo úplného stredného odborného vzdelania.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sa neakceptuje, keďže presahuje vecný rozsah a ciele predkladanej novely zákona, ktorá je zameraná na úpravu režimu služieb vo všeobecnom hospodárskom záujme a mechanizmov ich financovania. Zariadenia starostlivosti o deti do troch rokov veku dieťaťa si za účelom efektívnejšieho fungovania vyžadujú aj ďalšie legislatívne úpravy, ktoré sa plánujú realizovať a ktoré budú podporovať rozvoj tejto služby. Tieto zmeny a prehodnotenie podmienok poskytovania sociálnej služby sa aj s prehodnotením možnosti zníženia kvalifikačného predpokladu a požiadaviek na štatutára zariadenia, budú realizovať súčasne tak, ako bolo avizované pri ex- post hodnoteniach.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aby do časti 10. Poznámky v Doložke vybraných vplyvov doplnil informáciu, že predložený návrh bude mať marginálny pozitívno-negatívny vplyv na podnikateľské prostredie. Poskytovatelia a zriaďovatelia sociálnych služieb môžu byť podnikateľskými subjektmi, vrátane registrovaných sociálnych podnikov, na ktoré majú navrhované zmeny priamy vplyv.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Pozitívny vplyv vnímame v oblasti digitalizácie a zjednotenia vykazovania údajov, keď zavedenie povinnosti doručovať údaje ministerstvu elektronicky prostredníctvom informačného systému sociálnych služieb prispeje k efektívnejšiemu spracovaniu údajov. Za prínos pre podnikateľské prostredie považujeme aj predĺženie lehoty na zúčtovanie financovania do konca apríla nasledujúceho rozpočtového roka, ako aj zadefinovanie termínov na predkladanie rozpočtov, ktoré zvyšujú mieru predvídateľnosti. Súčasne možno očakávať mierny negatívny vplyv súvisiaci s oboznámením sa s novým rozhraním informačného systému.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 xml:space="preserve">Odporúčame návrh zákona upraviť legislatívno-technicky, a to napríklad v </w:t>
              <w:br/>
            </w:r>
            <w:r>
              <w:rPr>
                <w:b w:val="off"/>
                <w:color w:val="000000"/>
                <w:rFonts w:ascii="Times New Roman" w:hAnsi="Times New Roman" w:cs="Times New Roman" w:eastAsia="Times New Roman"/>
                <w:sz w:val="24"/>
              </w:rPr>
              <w:t>-	bode 4 pred slová „§ 71“ vložiť slovo „V“</w:t>
              <w:br/>
            </w:r>
            <w:r>
              <w:rPr>
                <w:b w:val="off"/>
                <w:color w:val="000000"/>
                <w:rFonts w:ascii="Times New Roman" w:hAnsi="Times New Roman" w:cs="Times New Roman" w:eastAsia="Times New Roman"/>
                <w:sz w:val="24"/>
              </w:rPr>
              <w:t>-	bode 7 § 78a ods. 1 písm. b) za slovo „obcí“ vložiť čiarku,</w:t>
              <w:br/>
            </w:r>
            <w:r>
              <w:rPr>
                <w:b w:val="off"/>
                <w:color w:val="000000"/>
                <w:rFonts w:ascii="Times New Roman" w:hAnsi="Times New Roman" w:cs="Times New Roman" w:eastAsia="Times New Roman"/>
                <w:sz w:val="24"/>
              </w:rPr>
              <w:t xml:space="preserve">-	bode 9 vypustiť slovo „nový“ v súlade s bodom 34.2 prílohy č. 1 k LPV SR, </w:t>
              <w:br/>
            </w:r>
            <w:r>
              <w:rPr>
                <w:b w:val="off"/>
                <w:color w:val="000000"/>
                <w:rFonts w:ascii="Times New Roman" w:hAnsi="Times New Roman" w:cs="Times New Roman" w:eastAsia="Times New Roman"/>
                <w:sz w:val="24"/>
              </w:rPr>
              <w:t>-	bode 20 slová „za slovo“ nahradiť slovami „za slová“ a v konsolidovanom znení za písmeno e) vložiť okrúhlu zátvorku,</w:t>
              <w:br/>
            </w:r>
            <w:r>
              <w:rPr>
                <w:b w:val="off"/>
                <w:color w:val="000000"/>
                <w:rFonts w:ascii="Times New Roman" w:hAnsi="Times New Roman" w:cs="Times New Roman" w:eastAsia="Times New Roman"/>
                <w:sz w:val="24"/>
              </w:rPr>
              <w:t>-	bode 32 slová „§ 79 ods. 1 písm. e)“ nahradiť slovami „V § 79 ods. 1 sa písmeno e)“ v súlade s bodom 31 prílohy č. 1 k LPV SR,</w:t>
              <w:br/>
            </w:r>
            <w:r>
              <w:rPr>
                <w:b w:val="off"/>
                <w:color w:val="000000"/>
                <w:rFonts w:ascii="Times New Roman" w:hAnsi="Times New Roman" w:cs="Times New Roman" w:eastAsia="Times New Roman"/>
                <w:sz w:val="24"/>
              </w:rPr>
              <w:t>-	bode 42 slová „ods. 1“ nahradiť slovami „ods. 2“, nakoľko odsek 1 neobsahuje členenie na písmená.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 xml:space="preserve">Odporúčame v bode 36 § 92b ods. 1 slová „ods. 6“ nahradiť slovami „ods. 7“, vzhľadom na to, že odsek 6 neobsahuje príslušné členenie, ale obsahuje ho odsek 7. Uvedené odporúčame upraviť rovnako aj v bode 41. </w:t>
              <w:br/>
            </w:r>
            <w:r>
              <w:rPr>
                <w:b w:val="off"/>
                <w:color w:val="000000"/>
                <w:rFonts w:ascii="Times New Roman" w:hAnsi="Times New Roman" w:cs="Times New Roman" w:eastAsia="Times New Roman"/>
                <w:sz w:val="24"/>
              </w:rPr>
              <w:t>Súčasne odporúčame slová uvedené za slovami „písm. b),“ upraviť v samostatnom ustanovení, pričom nie je jasné z akého dôvodu sa má určiť nová lehota, nakoľko súčasne ide o rozhodnutie o povinnosti vrátiť nadmernú náhradu z dôvodu porušenia povinnosti uloženej v § 61a ods. 7  písm. b), v ktorom je jasne stanovená lehota na vrátenie nadmernej náhrady. S týmto súvisí následne aj ustanovenie odseku 2, v ktorom sa výška penále počíta za každý deň omeškania s plnením povinnosti podľa § 61a ods. 7 písm. b) a mohlo by tak prísť k nejasnostiam vo vzťahu k počítaniu výšky penále, keďže odsek 1 umožňuje určenie novej lehoty inej ako je v § 61a ods. 7 písm. 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neakceptuje v časti požadujúcej slová za slovami ,,písm. b)" upraviť v samostatnom ustanovení. Predmetné ustanovenie rieši situáciu, ak poskytovateľ sociálnej služby nevráti nadmernú náhradu v lehote podľa § 61a ods. 7 písm. b). V takomto prípade úrad uloží poskytovateľovi povinnosť vrátiť nadmernú náhradu rozhodnutím, v ktorom zároveň určí dodatočnú lehotu a uloží povinnosť uhradiť penále za každý deň omeškania odo dňa nesplnenia pôvodnej povinnosti ustanovenej zákonom. Týmto mechanizmom sa zabezpečuje, aby poskytovateľ mohol vrátiť nadmernú náhradu v dodatočnej lehote, bez toho, aby mu zanikol záväzok poskytovať sociálnu službu vo všeobecnom hospodárskom záujme, čo by malo negatívne dôsledky na financovanie tejto sociálnej služby. Zároveň sa ako sankcia za nesplnenie pôvodnej povinnosti ustanovenej zákonom navrhuje uložiť povinnosť uhradiť spolu s nadmernou náhradou aj penále, pričom ich výška sa počíta odo dňa nesplnenia povinnosti podľa § 61a ods. 7 písm. b). Poskytovateľ bude teda povinný vrátiť nadmernú náhradu spolu s penále v dodatočne určenej lehote, pričom ak táto lehota márne uplynie, zaniká mu záväzok poskytovať sociálnu službu vo všeobecnom hospodárskom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úvodnej vete bodu 4 odporúčame pred slová „§ 71“ vložiť slovo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9</w:t>
              <w:br/>
            </w:r>
            <w:r>
              <w:rPr>
                <w:b w:val="off"/>
                <w:color w:val="000000"/>
                <w:rFonts w:ascii="Times New Roman" w:hAnsi="Times New Roman" w:cs="Times New Roman" w:eastAsia="Times New Roman"/>
                <w:sz w:val="24"/>
              </w:rPr>
              <w:t>1.	V úvodnej vete bodu 9 odporúčame slovo „nový“ vypustiť.</w:t>
              <w:br/>
            </w:r>
            <w:r>
              <w:rPr>
                <w:b w:val="off"/>
                <w:color w:val="000000"/>
                <w:rFonts w:ascii="Times New Roman" w:hAnsi="Times New Roman" w:cs="Times New Roman" w:eastAsia="Times New Roman"/>
                <w:sz w:val="24"/>
              </w:rPr>
              <w:t>2.	V bode 9 § 78ab ods. 3 odporúčame odkaz „43aa)“ nahradiť odkazom „33c)“ a slová „Poznámka pod čiarou k odkazu 43aa znie: „43aa) Zákon č. 431/2002 Z. z.“.“ vypustiť.</w:t>
              <w:br/>
            </w:r>
            <w:r>
              <w:rPr>
                <w:b w:val="off"/>
                <w:color w:val="000000"/>
                <w:rFonts w:ascii="Times New Roman" w:hAnsi="Times New Roman" w:cs="Times New Roman" w:eastAsia="Times New Roman"/>
                <w:sz w:val="24"/>
              </w:rPr>
              <w:t>Odôvodnenie: V poznámke pod čiarou k odkazu 33c je zákon č. 431/2002 Z. z. v znení neskorších predpisov už citovaný.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32</w:t>
              <w:br/>
            </w:r>
            <w:r>
              <w:rPr>
                <w:b w:val="off"/>
                <w:color w:val="000000"/>
                <w:rFonts w:ascii="Times New Roman" w:hAnsi="Times New Roman" w:cs="Times New Roman" w:eastAsia="Times New Roman"/>
                <w:sz w:val="24"/>
              </w:rPr>
              <w:t>V úvodnej vete bodu 32 odporúčame slová „§ 79 ods. 1 písm. e) sa“ nahradiť slovami „V § 79 ods. 1 sa písmeno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2</w:t>
              <w:br/>
            </w:r>
            <w:r>
              <w:rPr>
                <w:b w:val="off"/>
                <w:color w:val="000000"/>
                <w:rFonts w:ascii="Times New Roman" w:hAnsi="Times New Roman" w:cs="Times New Roman" w:eastAsia="Times New Roman"/>
                <w:sz w:val="24"/>
              </w:rPr>
              <w:t>V bode 2 odporúčame bodku za slovom „postihnutím“ nahradiť čiarkou, keďže text § 7 ods. 2 pokračuje písmenom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poslednej vete predkladacej správy navrhujeme za slová "v súlade" vložiť slovo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dôvodovej správy</w:t>
              <w:br/>
            </w:r>
            <w:r>
              <w:rPr>
                <w:b w:val="off"/>
                <w:color w:val="000000"/>
                <w:rFonts w:ascii="Times New Roman" w:hAnsi="Times New Roman" w:cs="Times New Roman" w:eastAsia="Times New Roman"/>
                <w:sz w:val="24"/>
              </w:rPr>
              <w:t>V prvom odseku poslednej vete všeobecnej časti dôvodovej správy navrhujeme za slová "ktorého hlavným z cieľov je zavedenie nového príspevku na pomoc pri odkázanosti na pomoc inej" navrhujeme vložiť slovo "fyzickej".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Precizácia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 bodom 10 až 13 v druhej vete druhého odseku navrhujeme vložiť za slová "Ide o doklad u jednotlivých pohľadávok v súlade" slovo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 bodu 40 na konci navrhujeme vložiť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IV bod 1 prvej vete navrhujeme nahradiť slovo "pomoci" slovom "pomoc" a v druhej vete navrhujeme za slová "ak sa neformálna starostlivosť poskytuje aj len" vložiť slovo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Formulácia je vecne i gramaticky správna- ide o poskytovanie neformálnej starostlivosti len časť kalendárneho mesiaca, nie o poskytovanie neformálnej starostlivosti počas celého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IV bode 2 v prvej vete navrhujeme nahradiť slovo "pomoci" slovom "pomoc".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Osobitná časť dôvodovej správy</w:t>
              <w:br/>
            </w:r>
            <w:r>
              <w:rPr>
                <w:b w:val="off"/>
                <w:color w:val="000000"/>
                <w:rFonts w:ascii="Times New Roman" w:hAnsi="Times New Roman" w:cs="Times New Roman" w:eastAsia="Times New Roman"/>
                <w:sz w:val="24"/>
              </w:rPr>
              <w:t>V osobitnej časti dôvodovej správy k čl. IV bodu 4 navrhujeme v predposlednej vete nahradiť slovo "poskytnutí" slovom "poskytnutý" a v poslednej vete navrhujeme rozdeliť slovo "zmenateda".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78ab ods. 3 novelizačný bod 9</w:t>
              <w:br/>
            </w:r>
            <w:r>
              <w:rPr>
                <w:b w:val="off"/>
                <w:color w:val="000000"/>
                <w:rFonts w:ascii="Times New Roman" w:hAnsi="Times New Roman" w:cs="Times New Roman" w:eastAsia="Times New Roman"/>
                <w:sz w:val="24"/>
              </w:rPr>
              <w:t>Návrh zákona zavádza pojem nevymožiteľná pohľadávka, na ktorú bude naviazaný nový finančný príspevok na stratu z nevymožiteľných pohľadávok za poskytovanie sociálnej služby. Táto pohľadávka má byť v evidencii poskytovateľa sociálnej služby a druhou zákonnou podmienkou je, že „zanikla z dôvodu, že ju nebolo možné uspokojiť v konaní o dedičstve“. V dôvodovej správe sa uvádza, že ide o pohľadávku, ktorá je nevymáhateľná v dôsledku smrti dlžníka ako aj, že výška tejto nevymožiteľnej pohľadávky má byť v rozsahu nemožnosti jej uspokojenia z majetku poručiteľa v dedičskom konaní.</w:t>
              <w:br/>
            </w:r>
            <w:r>
              <w:rPr>
                <w:b w:val="off"/>
                <w:color w:val="000000"/>
                <w:rFonts w:ascii="Times New Roman" w:hAnsi="Times New Roman" w:cs="Times New Roman" w:eastAsia="Times New Roman"/>
                <w:sz w:val="24"/>
              </w:rPr>
              <w:t xml:space="preserve">Pohľadávky, ktoré boli prejednané v dedičskom konaní automaticky nezanikajú. Ak bolo dedičské konanie zastavené pre nemajetnosť poručiteľa, poručiteľ mal majetok nepatrnej hodnoty alebo ak majetok poručiteľa nedosahuje výšku primeraných nákladov spojených s pohrebom poručiteľa, neznamená to, že pohľadávky veriteľov zanikli. Pohľadávky naďalej existujú a môžu byť uspokojené napr. v prípade novoobjaveného majetku. Ak majú byť kompenzované straty z pohľadávok neuspokojených v dedičskom konaní, nemôže byť podmienkou pre ich uplatnenie preukázanie ich zániku ako sa to navrhuje v § 78ab ods. 3, pretože nezanikli.  Ak má poručiteľ majetok, teda nie je nemajetný ani nejde majetok nepatrnej hodnoty, ani o prípad, že by jeho výška nepokryla náklady pohrebu, ide o dedičstvo predlžené, kde s veriteľmi môže byť uzavretá dohoda o prenechaní predlženého majetku na úhradu dlhov. Ani v tomto prípade nepôjde o zánik celej pohľadávky t.j. vrátane časti, ktorá nebola uspokojená. Ak by výška pohľadávky poskytovateľa sociálnej služby bola sporná a dedičia by ju namietli a notár by ich odkázal na podanie žaloby, ani v tomto prípade by pohľadávka po skončení dedičského konania po poručiteľovi neuspokojením v dedičskom konaní pre svoju spornosť nezanikla. Veriteľ by si v prípade úspechu svojej žaloby mohol svoju pohľadávku vymáhať od dedičov do výšky nadobudnutého dedičstva. Zánik pohľadávok inak než ich uspokojením predpokladá § 209 Civilného mimosporového poriadku v prípade predlženého dedičstva a nariadením jeho likvidácie. Právoplatným skončením likvidácie zanikajú proti dedičom neuspokojené pohľadávky veriteľov. Ak sa objaví ďalší poručiteľov majetok, rozdelí ho súd veriteľom do výšky ich neuspokojených pohľadávok bez zreteľa na tento zánik. Z uvedeného vyplýva, že len v prípade likvidácie dedičstva by poskytovateľ sociálnej služby vedel preukázať zánik svojej neuspokojenej pohľadávky. </w:t>
              <w:br/>
            </w:r>
            <w:r>
              <w:rPr>
                <w:b w:val="off"/>
                <w:color w:val="000000"/>
                <w:rFonts w:ascii="Times New Roman" w:hAnsi="Times New Roman" w:cs="Times New Roman" w:eastAsia="Times New Roman"/>
                <w:sz w:val="24"/>
              </w:rPr>
              <w:t>Na základe uvedeného sa cieľ deklarovaný v dôvodovej správe nedosiahne. Predkladateľ by mal jasne zadefinovať, ktoré situácie bude považovať za nevymožiteľnosť pohľadávky na účely poskytnutia príspevku za stratu z týchto pohľadávok.</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78b ods. 7 novelizačný bod 11</w:t>
              <w:br/>
            </w:r>
            <w:r>
              <w:rPr>
                <w:b w:val="off"/>
                <w:color w:val="000000"/>
                <w:rFonts w:ascii="Times New Roman" w:hAnsi="Times New Roman" w:cs="Times New Roman" w:eastAsia="Times New Roman"/>
                <w:sz w:val="24"/>
              </w:rPr>
              <w:t>V nadväznosti na predchádzajúcu pripomienku k § 78ab ods. 3 je povinnosť preukazovať zánik pohľadávok z dôvodu nemožnosti ich uspokojenia v dedičskom konaní dokladom z dedičského konania nerealizovateľná. V rozhodnutiach súdu sa neuvádza výška straty z nevymožiteľnosti pohľadávky podľa zákona o sociálnych službách.</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Legislatívno-technické pripomienky k vlastnému materiálu a uzneseniu</w:t>
              <w:br/>
            </w:r>
            <w:r>
              <w:rPr>
                <w:b w:val="off"/>
                <w:color w:val="000000"/>
                <w:rFonts w:ascii="Times New Roman" w:hAnsi="Times New Roman" w:cs="Times New Roman" w:eastAsia="Times New Roman"/>
                <w:sz w:val="24"/>
              </w:rPr>
              <w:t xml:space="preserve">V čl. I novelizačnom bode 4 (§ 71 ods. 1 písm. c) navrhujeme odstrániť bodku za slovami „bodom 2c.“. </w:t>
              <w:br/>
            </w:r>
            <w:r>
              <w:rPr>
                <w:b w:val="off"/>
                <w:color w:val="000000"/>
                <w:rFonts w:ascii="Times New Roman" w:hAnsi="Times New Roman" w:cs="Times New Roman" w:eastAsia="Times New Roman"/>
                <w:sz w:val="24"/>
              </w:rPr>
              <w:t>V čl. I novelizačnom bode 7 (§ 78a ods. 1 písm. b) navrhujeme vložiť pred slovo „ktoré“ čiarku.</w:t>
              <w:br/>
            </w:r>
            <w:r>
              <w:rPr>
                <w:b w:val="off"/>
                <w:color w:val="000000"/>
                <w:rFonts w:ascii="Times New Roman" w:hAnsi="Times New Roman" w:cs="Times New Roman" w:eastAsia="Times New Roman"/>
                <w:sz w:val="24"/>
              </w:rPr>
              <w:t>V čl. I novelizačnom bode 40 (§ 96 ods. 2 písm. a) navrhujeme upraviť novelizačnú vetu nasledovne: „sa na konci bodka nahrádza čiarkou a pripájajú sa tieto slová: „.....  .“.</w:t>
              <w:br/>
            </w:r>
            <w:r>
              <w:rPr>
                <w:b w:val="off"/>
                <w:color w:val="000000"/>
                <w:rFonts w:ascii="Times New Roman" w:hAnsi="Times New Roman" w:cs="Times New Roman" w:eastAsia="Times New Roman"/>
                <w:sz w:val="24"/>
              </w:rPr>
              <w:t>V čl. IV novelizačnom bode 3 (§ 10 ods. 1 písm. c) navrhujeme za slovom „bezodkladne“ nahradiť čiarku bodkou.</w:t>
              <w:br/>
            </w:r>
            <w:r>
              <w:rPr>
                <w:b w:val="off"/>
                <w:color w:val="000000"/>
                <w:rFonts w:ascii="Times New Roman" w:hAnsi="Times New Roman" w:cs="Times New Roman" w:eastAsia="Times New Roman"/>
                <w:sz w:val="24"/>
              </w:rPr>
              <w:t>V uznesení v bode A.1 navrhujeme vložiť pred slovo „ktorým“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a Čl. III Nad rámec návrhu zákona</w:t>
              <w:br/>
            </w:r>
            <w:r>
              <w:rPr>
                <w:b w:val="off"/>
                <w:color w:val="000000"/>
                <w:rFonts w:ascii="Times New Roman" w:hAnsi="Times New Roman" w:cs="Times New Roman" w:eastAsia="Times New Roman"/>
                <w:sz w:val="24"/>
              </w:rPr>
              <w:t>Odporúčame vo vzťahu k zákonu č. 600/2003 Z. z. a zákonu č. 627/2005 Z. z. vykonať legislatívno-technickú úpravu v nadväznosti na poslednú novelu zákona č. 245/2008 Z. z. (zákon č. 323/2025 Z. z.), a to nahradiť v celom texte pojem "špeciálne výchovné zariadenie" pojmom "výchovné zariadenie".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návrhu zákona</w:t>
              <w:br/>
            </w:r>
            <w:r>
              <w:rPr>
                <w:b w:val="off"/>
                <w:color w:val="000000"/>
                <w:rFonts w:ascii="Times New Roman" w:hAnsi="Times New Roman" w:cs="Times New Roman" w:eastAsia="Times New Roman"/>
                <w:sz w:val="24"/>
              </w:rPr>
              <w:t>V čl. I bod 3 návrhu zákona v poznámke pod čiarou k odkazu č. 28d pri citácii rozhodnutia Komisie (EÚ) 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(Ú. v. EÚ L, 2025/2630, 19.12.2025) žiadame slová „Čl. II ods. 1 písm. c)“ nahradiť slovami „Čl. 2 ods. 1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pri citácii nariadenia Komisie (EÚ) 2023/2832 z 13. decembra 2023 o uplatňovaní článkov 107 a 108 Zmluvy o fungovaní Európskej únie na pomoc de minimis v prospech podnikov poskytujúcich služby všeobecného hospodárskeho záujmu (Ú. v. EÚ L, 2023/2832, 15.12.2023) vypustiť dodatok „v platnom znení“, keďže predmetné nariadenie Európskej únie ešte nebolo novelizované. Zároveň žiadame pri citácii predmetného nariadenia Európskej únie uviesť aj jeho gestora tak, aby to bolo v súlade s prílohou č. 2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Gestora predmetného rozhodnutia nie je možné uviesť, nakoľko ešte nebol určený.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ako právne záväzný akt sekundárneho práva Európskej únie uviesť aj rozhodnutie (EÚ) 2025/2630 (vrátane jeho gestora), keďže problematika návrhu zákona je v ňom upravená.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36 návrhu zákona</w:t>
              <w:br/>
            </w:r>
            <w:r>
              <w:rPr>
                <w:b w:val="off"/>
                <w:color w:val="000000"/>
                <w:rFonts w:ascii="Times New Roman" w:hAnsi="Times New Roman" w:cs="Times New Roman" w:eastAsia="Times New Roman"/>
                <w:sz w:val="24"/>
              </w:rPr>
              <w:t>V rámci bodu 36 návrhu zákona je potrebné v navrhovanom § 92b ods. 1 písm. a) a b) slovo „ods. 6“ nahradiť slovom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povinnosti na ktoré sa odvoláva § 92b ods. 1 písm. a) a b) sú uvedené v  § 61a ods. 7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 61a ods. 4 vypustiť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Zániku záväzku poskytovať sociálnu službu vo všeobecnom hospodárskom záujme predchádza konanie o vrátení nadmernej náhrady. Prvý prípad písm. b) nastáva vtedy, ak poskytovateľ nesplní povinnosť doručiť zúčtovanie financovania sociálnej služby, vzhľadom na čo nie je možné určiť nadmernú náhradu a vykonať jej následnú kontrolu. Druhý prípad písm. c) nastáva vtedy, ak poskytovateľ nevráti nadmernú náhradu ani v dodatočnej lehote, určenej v rozhodnutí o povinnosti vrátiť nadmernú náhradu. Takto nastavený systém predstavuje dostatočný sankčný mechanizmus, ktorého cieľom je zabezpečiť riadne plnenie povinností poskytovateľmi sociálnej služby vo všeobecnom hospodárskom záujme. Dotknuté subjekty majú možnosť využiť prostriedky procesnej obrany v konaní o vrátení nadmernej náhrady. Ak sa v predmetnom konaní rozhodne o tom, že poskytovateľ nesplnil povinnosť doručiť zúčtovanie, legitímnym dôsledkom nesplnenia povinnosti je zánik záväzku poskytovateľa. Rovnako to platí v prípade nevrátenia nadmernej náhrady ani v dodatočnej lehote určenej rozhodnutím. V prípade absencie predmetného ustanovenia by bola ohrozená vymožiteľnosť plnenia povinností poskytovateľmi sociálnej služby.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Podstata pripomienky sa však čiastočne akceptuje zavedením možnosti predĺženia lehoty na doručenie zúčtovania financovania sociálnej služby a umožnením vrátenia nadmernej náhrady v splátkach.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prijatím kompromisného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ust. § 61a</w:t>
              <w:br/>
            </w:r>
            <w:r>
              <w:rPr>
                <w:b w:val="off"/>
                <w:color w:val="000000"/>
                <w:rFonts w:ascii="Times New Roman" w:hAnsi="Times New Roman" w:cs="Times New Roman" w:eastAsia="Times New Roman"/>
                <w:sz w:val="24"/>
              </w:rPr>
              <w:t>Navrhujeme vypustiť celé ustanovenie ods. 6. Ostatné ods.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nadväzujúcu na predchádzajúcu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vzhľadom na neakceptovanie predchádzajúcej pripomienky v plnom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prijatím kompromisného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 xml:space="preserve">Navrhujeme v ust. § 61a doplnenie nového ods. 12 v znení: </w:t>
              <w:br/>
            </w:r>
            <w:r>
              <w:rPr>
                <w:b w:val="off"/>
                <w:color w:val="000000"/>
                <w:rFonts w:ascii="Times New Roman" w:hAnsi="Times New Roman" w:cs="Times New Roman" w:eastAsia="Times New Roman"/>
                <w:sz w:val="24"/>
              </w:rPr>
              <w:t>„Poskytovateľ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Bez explicitnej úpravy povinnosti poskytovateľa sociálnej služby vo všeobecnom hospodárskom záujme reinvestovať celý kladný hospodársky výsledok do tejto služby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213/1997 Z.z. o neziskových organizáciách poskytujúcich všeobecne prospešné služby.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sociálnych vecí a rodiny Slovenskej republiky pristúpilo k úprave návrhu zákona tak, aby bol zachovaný súlad s princípmi služieb vo všeobecnom hospodárskom záujme a zároveň aby bola explicitne posilnená väzba primeraného zisku na kvalitu poskytovanej sociálnej služby. Režim SVHZ vychádza z princípu, že pri výpočte náhrady sa zohľadňujú všetky príjmy súvisiace s poskytovaním služby, vrátane kladného hospodárskeho výsledku. Tento hospodársky výsledok, pokiaľ je použitý na poskytovanie sociálnej služby, sa považuje za príjem v nasledujúcom období a vstupuje do výpočtu náhrady, čím je zabezpečené, že nedochádza k neodôvodnenému ponechávaniu finančných prostriedkov mimo systému. Z uvedeného dôvodu sa nepristúpilo k plnému akceptovaniu návrhu na zavedenie všeobecnej povinnosti reinvestovania hospodárskeho výsledku na úrovni zákona, keďže takáto úprava by bola nadbytočná a systémovo nevhodná vzhľadom na už existujúci mechanizmus kontroly nadmernej náhrady. Na druhej strane, s cieľom posilniť kvalitatívny rozmer poskytovania sociálnych služieb a explicitne previazať využitie primeraného zisku s verejným záujmom, sa návrh zákona dopĺňa o ustanovenie, podľa ktorého je poskytovateľ povinný použiť primeraný zisk na zvyšovanie úrovne plnenia štandardov kvality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zároveň spresňuje, že pod zvyšovaním kvality sa rozumie zvyšovanie kvality v jednotlivých oblastiach a v rámci kritérií ustanovených v štandardoch kvality poskytovanej sociálnej služby uvedených v prílohe č. 2 k zákonu, a to nad rámec minimálnych požiadaviek. Takto formulované riešenie zachováva systémovú integritu mechanizmu SVHZ, zabezpečuje kontrolu nad využívaním verejných zdrojov a zároveň vytvára jasnú väzbu medzi primeraným ziskom a zvyšovaním kvality poskytovaných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čiastočnom akceptovaní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ust. § 61a doplnenie nového ods. 13 v znení:</w:t>
              <w:br/>
            </w:r>
            <w:r>
              <w:rPr>
                <w:b w:val="off"/>
                <w:color w:val="000000"/>
                <w:rFonts w:ascii="Times New Roman" w:hAnsi="Times New Roman" w:cs="Times New Roman" w:eastAsia="Times New Roman"/>
                <w:sz w:val="24"/>
              </w:rPr>
              <w:t>„Kladný hospodársky zo sociálnej služby vo všeobecnom hospodárskom záujme, ktorý je opätovne investovaný do tejto služby sa nepovažuje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vychádza z nesprávneho predpokladu, že zisk ako taký predstavuje nadmernú náhradu. V súlade s rozhodnutím Komisie (EÚ) 2025/2630 je primeraný zisk legitímnou súčasťou náhrady a nepovažuje sa za nadmernú náhradu. Nadmerná náhrada vzniká až v prípade, ak kompenzácia presiahne čisté náklady vrátane primeraného zisku, bez ohľadu na to, či je tento prebytok následne reinvestovaný do služby. Navrhovaná úprava by mohla viesť k obchádzaniu pravidiel kontroly nadmernej náhrady a narušila by systém financovania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služieb vo všeobecnom hospodárskom záujme vychádza z princípu, že pri výpočte nadmernej náhrady sa zohľadňujú všetky príjmy získané pri poskytovaní sociálnej služby vo všeobecnom hospodárskom záujme a v súvislosti  s poskytovaním tejto sociálnej  služby, vrátane primeraného zisku pri poskytovaní sociálnej služby vo všeobecnom hospodárskom záujme za príslušný rozpočtový rok (spôsob jeho výpočtu určí vykonávací právny predpis). V § 61a sa doplní účelové určenie primeraného zisku -  povinnosť jeho použitia  na poskytovanie sociálnej služby vo všeobecnom hospodárskom záujme a zvyšovanie úrovne plnenia štandardov kvality poskytovanej sociálnej služby uvedených v prílohe č. 2.</w:t>
              <w:br/>
            </w:r>
            <w:r>
              <w:rPr>
                <w:b w:val="off"/>
                <w:color w:val="000000"/>
                <w:rFonts w:ascii="Times New Roman" w:hAnsi="Times New Roman" w:cs="Times New Roman" w:eastAsia="Times New Roman"/>
                <w:sz w:val="24"/>
              </w:rPr>
              <w:t>Je potrebné dôsledne rozlišovať medzi pojmami primeraný zisk, kladný hospodársky výsledok a nadmerná náhrada. Primeraný zisk predstavuje maximálnu prípustnú mieru návratnosti podľa pravidiel služieb vo všeobecnom hospodárskom záujme a nepovažuje sa za nadmernú náhradu. Kladný hospodársky výsledok je účtovnou kategóriou, ktorá môže, ale nemusí zodpovedať primeranému zisku. Nadmerná náhrada vzniká až v rozsahu, v akom kladný hospodársky výsledok presiahne primeraný zisk. Z toho dôvodu nie je možné paušálne ustanoviť, že kladný hospodársky výsledok, aj keď je reinvestovaný, sa nepovažuje za nadmernú náhradu, keďže by tým došlo k popretiu limitu primeraného zisku ustanoveného právom Európskej únie.</w:t>
              <w:br/>
            </w:r>
            <w:r>
              <w:rPr>
                <w:b w:val="off"/>
                <w:color w:val="000000"/>
                <w:rFonts w:ascii="Times New Roman" w:hAnsi="Times New Roman" w:cs="Times New Roman" w:eastAsia="Times New Roman"/>
                <w:sz w:val="24"/>
              </w:rPr>
              <w:t>Teda: kladný hospodársky výsledok zo sociálnej služby môže byť:</w:t>
              <w:br/>
            </w:r>
            <w:r>
              <w:rPr>
                <w:b w:val="off"/>
                <w:color w:val="000000"/>
                <w:rFonts w:ascii="Times New Roman" w:hAnsi="Times New Roman" w:cs="Times New Roman" w:eastAsia="Times New Roman"/>
                <w:sz w:val="24"/>
              </w:rPr>
              <w:t>• nižší</w:t>
              <w:br/>
            </w:r>
            <w:r>
              <w:rPr>
                <w:b w:val="off"/>
                <w:color w:val="000000"/>
                <w:rFonts w:ascii="Times New Roman" w:hAnsi="Times New Roman" w:cs="Times New Roman" w:eastAsia="Times New Roman"/>
                <w:sz w:val="24"/>
              </w:rPr>
              <w:t>• rovný</w:t>
              <w:br/>
            </w:r>
            <w:r>
              <w:rPr>
                <w:b w:val="off"/>
                <w:color w:val="000000"/>
                <w:rFonts w:ascii="Times New Roman" w:hAnsi="Times New Roman" w:cs="Times New Roman" w:eastAsia="Times New Roman"/>
                <w:sz w:val="24"/>
              </w:rPr>
              <w:t>• vyšší než primeraný zisk</w:t>
              <w:br/>
            </w:r>
            <w:r>
              <w:rPr>
                <w:b w:val="off"/>
                <w:color w:val="000000"/>
                <w:rFonts w:ascii="Times New Roman" w:hAnsi="Times New Roman" w:cs="Times New Roman" w:eastAsia="Times New Roman"/>
                <w:sz w:val="24"/>
              </w:rPr>
              <w:t>Nie každý kladný hospodársky výsledok je nadmerná náhrada, ale zároveň platí, že každý kladný hospodársky výsledok nad úroveň primeraného zisku je nadmernou náhradou a musí byť vrátený.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ust. § 61a</w:t>
              <w:br/>
            </w:r>
            <w:r>
              <w:rPr>
                <w:b w:val="off"/>
                <w:color w:val="000000"/>
                <w:rFonts w:ascii="Times New Roman" w:hAnsi="Times New Roman" w:cs="Times New Roman" w:eastAsia="Times New Roman"/>
                <w:sz w:val="24"/>
              </w:rPr>
              <w:t>Navrhujeme v ust. § 61a doplnenie nového ods. 14 v znení:</w:t>
              <w:br/>
            </w:r>
            <w:r>
              <w:rPr>
                <w:b w:val="off"/>
                <w:color w:val="000000"/>
                <w:rFonts w:ascii="Times New Roman" w:hAnsi="Times New Roman" w:cs="Times New Roman" w:eastAsia="Times New Roman"/>
                <w:sz w:val="24"/>
              </w:rPr>
              <w:t>„Celkové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sa explicitne ustanoví,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Charity získavajú prostriedky z rôznych zdrojov – napríklad z asignácie 2 % dane, darov či zbierok  – ktoré často nie sú viazané výlučne na sociálne služby, ale aj na iné dobročinné aktivity ako napr. komunitnú podporu, pomoc rodinám, miestne farské projekty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dobročinných činností charity. Preto je nevyhnutné jasne vymedziť, že do príjmov SVHZ sa započítavajú len prostriedky určené na financovanie sociálnej služby poskytovanej ako SVHZ, t.j príjmy určené na financovanie jej oprávnených nákladov.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aplikačnej praxi poskytovatelia sociálnych služieb rozlišujú príjmy podľa jednotlivých činností a ku konkrétnej sociálnej službe priraďujú len tú časť príjmov, ktorá je preukázateľne použitá na jej financovanie. Do výpočtu náhrady tak vstupujú výlučne príjmy evidované na úrovni konkrétnej sociálnej služby (ID služby), ktoré súvisia s jej poskytovaním. Z dôvodu zabezpečenia právnej istoty a jednotného výkladu sa preto navrhuje doplniť splnomocňovacie ustanovenie tak, aby bolo zrejmé, že vykonávací právny predpis ustanoví spôsob výpočtu nadmernej náhrady vrátane príjmov, z ktorých je financované poskytovanie sociálnej služby vo všeobecnom hospodárskom záujme, ako aj spôsob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spresňuje rozsah právnej úpravy bez zásahu do samotného mechanizmu výpočtu nadmernej náhrady a prispieva k transparentnosti a jednotnej aplikačnej praxi pri posudzovaní finančných podmienok poskytovania sociálnych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ust. § 61a doplnenie nového ods. 15 v znení:</w:t>
              <w:br/>
            </w:r>
            <w:r>
              <w:rPr>
                <w:b w:val="off"/>
                <w:color w:val="000000"/>
                <w:rFonts w:ascii="Times New Roman" w:hAnsi="Times New Roman" w:cs="Times New Roman" w:eastAsia="Times New Roman"/>
                <w:sz w:val="24"/>
              </w:rPr>
              <w:t>„Za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Uvedeným sa explicitne definujú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  </w:t>
              <w:br/>
            </w:r>
            <w:r>
              <w:rPr>
                <w:b w:val="off"/>
                <w:color w:val="000000"/>
                <w:rFonts w:ascii="Times New Roman" w:hAnsi="Times New Roman" w:cs="Times New Roman" w:eastAsia="Times New Roman"/>
                <w:sz w:val="24"/>
              </w:rPr>
              <w:t>Poskytovatelia ako sú diecézne charity často poskytujú viaceré formy a druhy sociálnych služieb v rámci jednej organizácie s jednou právnej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ust. § 61a</w:t>
              <w:br/>
            </w:r>
            <w:r>
              <w:rPr>
                <w:b w:val="off"/>
                <w:color w:val="000000"/>
                <w:rFonts w:ascii="Times New Roman" w:hAnsi="Times New Roman" w:cs="Times New Roman" w:eastAsia="Times New Roman"/>
                <w:sz w:val="24"/>
              </w:rPr>
              <w:t>Navrhujeme v ust. § 61a doplnenie nového ods. 16 v znení:</w:t>
              <w:br/>
            </w:r>
            <w:r>
              <w:rPr>
                <w:b w:val="off"/>
                <w:color w:val="000000"/>
                <w:rFonts w:ascii="Times New Roman" w:hAnsi="Times New Roman" w:cs="Times New Roman" w:eastAsia="Times New Roman"/>
                <w:sz w:val="24"/>
              </w:rPr>
              <w:t>„Nadmernú náhradu je možné preniesť do ďalšieho obdobia a odpočítať ju od ďalšej platby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charity, ktoré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 praxi poskytovatelia sociálnych služieb, vrátane charitatívnych organizácií, rozpočítavajú príjmy z rôznych zdrojov (napr. asignácia 2 % dane, dary alebo zbierky) medzi jednotlivé činnosti a ku konkrétnej sociálnej službe priraďujú len tú časť príjmov, ktorá je skutočne použitá na jej financovanie. Do výpočtu náhrady tak vstupujú iba príjmy evidované na úrovni konkrétnej služby (ID služby), ktoré súvisia s jej poskytovaním. Príjmy, ktoré poskytovateľ nepoužije na financovanie danej služby, sa do výpočtu nezahŕňajú. Navrhovaná úprava je preto nadbytočná a nie je potrebné ju explicitne zakotvovať na úrovni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všetci poskytovatelia poberajú FP z rozpočtu MPSVR SR a preto ministerstvo nemá možnosť mu ju od ďalšej platby náhrady (FP z rozpočtu MPSVR SR) odpočítať. Považujeme zavedenie takejto možnosti pre niektoré skupiny poskytovateľov za administratívne náročné pri zavádzaní tejto zmeny. Nadmerná náhrada musí byť odstránená, nie odkladaná. Podľa Rozhodnutie Komisie (EÚ) 2025/2630 nadmerná náhrada predstavuje kompenzáciu poskytnutú nad rámec čistých nákladov a primeraného zisku takáto kompenzácia nemôže zostať u poskytovateľa, ale musí byť vysporiadaná (vrátená alebo zohľadnená). Navrhované ustanovenie by umožnilo: časovo neobmedzené zadržiavanie nadmernej náhrady, čo je v rozpore s účelom pravidiel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 ust. § 78ab ods. 3</w:t>
              <w:br/>
            </w:r>
            <w:r>
              <w:rPr>
                <w:b w:val="off"/>
                <w:color w:val="000000"/>
                <w:rFonts w:ascii="Times New Roman" w:hAnsi="Times New Roman" w:cs="Times New Roman" w:eastAsia="Times New Roman"/>
                <w:sz w:val="24"/>
              </w:rPr>
              <w:t>Navrhujeme v ust. § 78ab ods. 3. vypustiť slová na konci vety „ktorá zanikla z dôvodu, že ju nebolo možné uspokojiť v konaní o dedičstve“, čím sa vypustí podmienka viažuca uznanie nevymožiteľnosti pohľadávky na ukončenie dedičského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RÚZSR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 ust. § 78ab ods. 8</w:t>
              <w:br/>
            </w:r>
            <w:r>
              <w:rPr>
                <w:b w:val="off"/>
                <w:color w:val="000000"/>
                <w:rFonts w:ascii="Times New Roman" w:hAnsi="Times New Roman" w:cs="Times New Roman" w:eastAsia="Times New Roman"/>
                <w:sz w:val="24"/>
              </w:rPr>
              <w:t>Navrhujeme vypustiť celý nový odsek 8. Ostatné ods.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predchádzajúcu pripomienku – potreba skoršej kompenzácie.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z dôvodu upozornenia MF SR, že kompenzácia zo strany štátu by v takom prípade mala byť podmienená preukázaním, že poskytovateľ sociálnych služieb alebo zriaďovateľ vykonal všetky dostupné kroky na ich vymoženie, sa neakceptuje alternatívny návrh. Považujeme za nesporné, že až smrť dlžníka je objektívnou skutočnosťou  na záver, že veriteľ  už v zásade nedisponuje  reálnou možnosťou na jej vymoženie, ak sa tak nestalo na základe záverov dedičského konania po dlžníkovi .  Možný inštitút novoobjaveného majetku po smrti dlžníka a právoplatnom rozhodnutí o dedičstve je v zásade raritným a nie priamo ovplyvniteľným iniciatívou veriteľa.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RÚZSR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Navrhujeme v čl. I bod 9, za ust. § 78ab  vložiť nové ust. § 78ac v znení:</w:t>
              <w:br/>
            </w:r>
            <w:r>
              <w:rPr>
                <w:b w:val="off"/>
                <w:color w:val="000000"/>
                <w:rFonts w:ascii="Times New Roman" w:hAnsi="Times New Roman" w:cs="Times New Roman" w:eastAsia="Times New Roman"/>
                <w:sz w:val="24"/>
              </w:rPr>
              <w:t>„§78ac Finančný príspevok na stratu spôsobenú odôvodnenou neprítomnosťou prijímateľa v ambulantných službách“</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 xml:space="preserve">(2)	Finančný príspevok na stratu spôsobenú odôvodnenou neprítomnosťou prijímateľa v ambulantných službách sa poskytuje v sume zodpovedajúcej preukázateľnej straty príjmov poskytovateľa ambulantnej sociálnych služby spôsobenou výpadkom financovania služby z dôvodu odôvodnenej  neprítomnosti prijímateľa súvisiacej s jeho zdravotným stavom v prípade, ak sa jeho miesto v ambulantnej službe neobsadí iným prijímateľom.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úpravou sa zavedie mechanizmus finančnej kompenzácie poskytovateľovi ambulantnej sociálnej služby pri odôvodnenej neprítomnosti prijímateľa, ak nie je možné jeho miesto operatívne obsadiť iným prijímateľom.</w:t>
              <w:br/>
            </w:r>
            <w:r>
              <w:rPr>
                <w:b w:val="off"/>
                <w:color w:val="000000"/>
                <w:rFonts w:ascii="Times New Roman" w:hAnsi="Times New Roman" w:cs="Times New Roman" w:eastAsia="Times New Roman"/>
                <w:sz w:val="24"/>
              </w:rPr>
              <w:t>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nemá kto dieťa zaviesť do DSS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ide o návrh nad rámec návrhu zákona. Navyše práve za účelom možnej kompenzácie straty z príjmov z úhrad za ambulantnú sociálnu službu bol s účinnosťou od 1.1.2026 upravený § 72 ods. 8, podľa ktorého môže poskytovateľ požadovať úhradu počas neprítomnosti prijímateľa aj a vecné plnenia spojené s poskytovaním ambulantnej sociálnej služby. Zároveň pokiaľ ide o verejné zdroje z rozpočtu samosprávy poskytované neverejným poskytovateľom, taktiež od 1.1.2026 sa upravuje pri poskytovaní finančného príspevku na prevádzku poskytovanej sociálnej služby aj tolerancia neobsadenosti miest bez straty nároku na tento príspevok. Ďalšie vynakladanie verejných zdrojov na sociálnu službu fakticky neposkytovanú prijímateľovi, by bolo neefektívnym vynakladaním verejných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RÚZSR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36, ust. § 92b ods. 4</w:t>
              <w:br/>
            </w:r>
            <w:r>
              <w:rPr>
                <w:b w:val="off"/>
                <w:color w:val="000000"/>
                <w:rFonts w:ascii="Times New Roman" w:hAnsi="Times New Roman" w:cs="Times New Roman" w:eastAsia="Times New Roman"/>
                <w:sz w:val="24"/>
              </w:rPr>
              <w:t>Navrhujeme v ust. § 92b vypustiť celý ods. 4, ktorý predstavuje ustanovenie obmedzujúce plnú aplikáciu správneho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oslabuje procesné práva účastníkov konania a narúša princípy spravodlivého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Správny orgán je však v konaní o vrátení nadmernej náhrady viazaný postupovať v súlade so základnými pravidlami konania (§ 3 správneho poriadku). Pri rozhodovaní je správny orgán viazaný povinnosťou dodržať zásady konania, teda aj vychádzať zo skutočného stavu veci a zistenia okolností, ktoré majú význam pre rozhodnutie, aktívnej súčinnosti účastníka konania a aby v rozhodovaní o skutkovo zhodných alebo podobných prípadoch nevznikali neodôvodnené rozdiely, a svoje písomné rozhodnutie v predmete veci musí v tomto smere aj dostatočne odôvodniť.</w:t>
              <w:br/>
            </w:r>
            <w:r>
              <w:rPr>
                <w:b w:val="off"/>
                <w:color w:val="000000"/>
                <w:rFonts w:ascii="Times New Roman" w:hAnsi="Times New Roman" w:cs="Times New Roman" w:eastAsia="Times New Roman"/>
                <w:sz w:val="24"/>
              </w:rPr>
              <w:t>Právna skutočnosť, že sa na konanie o vrátení nadmernej náhrady nevzťahuje § 18 ods. 3 a  § 33 ods. 2 správneho poriadku nič nemení na viazanosti tohto konania § 3 ods. 2 správneho poriadku aj pokiaľ ide o príležitosť, aby mohli účastníci konania svoje práva a záujmy účinne obhajovať, najmä sa vyjadriť k podkladu rozhodnutia a uplatniť svoje návrhy. Nevzťahovanie § 18 ods. 3 a § 33 ods. 2 správneho poriadku na konanie o vrátení nadmernej náhrady je odôvodnené osobitným predmetom tohto  konania v zákone , ktorý vo svojich dôsledkoch zabezpečuje účinnú súčinnosť a spoluprácu a uplatňovanie práv účastníka konania pri zisťovaní skutkového stavu a pri vykonávaní dokazovania počas celého priebehu konania, pričom zisťovanie skutkového stavu a vykonávanie dokazovania sú formalizované a viazané zákonnou právnou úpravou (formalizované podklady poskytovateľa sociálnej služby vo všeobecnom hospodárskom záujme, ako účastníka tohto konania, na účely rozhodnutia o vrátení nadmernej náhrady, a viazanosť ich vecného obsahu týmto zákonom a vykonávacou vyhláškou k tomuto zákonu vydanou podľa § 61a ods. 9 tohto zákona). Povinnosť správneho orgánu dať možnosť účastníkovi konania, aby sa aj pred vydaním rozhodnutia mohol vyjadriť k jeho podkladu i k spôsobe jeho zistenia a navrhnúť jeho doplnenie tak, ako to ustanovuje § 33 ods. 2 správneho poriadku, možno preto považovať za neúčelnú administratívnu záťaž neodôvodnene predlžujúcu konanie .</w:t>
              <w:br/>
            </w:r>
            <w:r>
              <w:rPr>
                <w:b w:val="off"/>
                <w:color w:val="000000"/>
                <w:rFonts w:ascii="Times New Roman" w:hAnsi="Times New Roman" w:cs="Times New Roman" w:eastAsia="Times New Roman"/>
                <w:sz w:val="24"/>
              </w:rPr>
              <w:t xml:space="preserve">Právna skutočnosť, že sa na konanie o vrátení nadmernej náhrady nevzťahuje možnosť preskúmania rozhodnutia mimo odvolacieho konania podľa § 65 až 68 správneho poriadku, nič nemení  na možnosti účastníka konania podať odvolanie voči prvostupňovému rozhodnutiu podľa § 53 až 61 správneho poriadku, ani na jeho možnosti využiť mimoriadny opravný prostriedok, ktorým je obnova konania podľa § 62 až 64 správneho poriadku. </w:t>
              <w:br/>
            </w:r>
            <w:r>
              <w:rPr>
                <w:b w:val="off"/>
                <w:color w:val="000000"/>
                <w:rFonts w:ascii="Times New Roman" w:hAnsi="Times New Roman" w:cs="Times New Roman" w:eastAsia="Times New Roman"/>
                <w:sz w:val="24"/>
              </w:rPr>
              <w:t xml:space="preserve"> Zákonnosť rozhodnutia o vrátení nadmernej náhrady  môže byť preskúmaná správnym súdom formou správnej žaloby podľa príslušných ustanovení Správneho súdneho poriadku (zákon č. 162/2015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RÚZSR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nový novelizačný bod 6</w:t>
              <w:br/>
            </w:r>
            <w:r>
              <w:rPr>
                <w:b w:val="off"/>
                <w:color w:val="000000"/>
                <w:rFonts w:ascii="Times New Roman" w:hAnsi="Times New Roman" w:cs="Times New Roman" w:eastAsia="Times New Roman"/>
                <w:sz w:val="24"/>
              </w:rPr>
              <w:t>Navrhujeme v čl. IV doplniť nový novelizačný bod 6. v znení:</w:t>
              <w:br/>
            </w:r>
            <w:r>
              <w:rPr>
                <w:b w:val="off"/>
                <w:color w:val="000000"/>
                <w:rFonts w:ascii="Times New Roman" w:hAnsi="Times New Roman" w:cs="Times New Roman" w:eastAsia="Times New Roman"/>
                <w:sz w:val="24"/>
              </w:rPr>
              <w:t>„V §12 sa za ods.17 dopĺňa nový ods.18  v znení: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úpravou sa do zákona č. 406/2025 Z. z. doplní ustanovenie, ktoré jednoznačne stanoví, že poskytovanie neformálnej starostlivosti nebude dôvodom na obmedzenie alebo neuznanie potreby ambulantnej sociálnej služby.</w:t>
              <w:br/>
            </w:r>
            <w:r>
              <w:rPr>
                <w:b w:val="off"/>
                <w:color w:val="000000"/>
                <w:rFonts w:ascii="Times New Roman" w:hAnsi="Times New Roman" w:cs="Times New Roman" w:eastAsia="Times New Roman"/>
                <w:sz w:val="24"/>
              </w:rPr>
              <w:t>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ide o návrh nad rámec návrhu zákona. Navyše v zákone č. 406/2025 Z. z. sa neupravuje "uznanie potreby ambulantnej sociálnej služby". Súčasne požiadavka na "garanciu" možnosti súbehu neformálnej starostlivosti a ambulantnej sociálnej služby je realizovaná už v súčasnosti v § 2 ods. 7  písm. a) bod. 3 a zároveň je možnosť súbehu podporovaná aj možným poskytovaním príplatku k príspevku podľa §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RÚZSR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§78ab</w:t>
              <w:br/>
            </w:r>
            <w:r>
              <w:rPr>
                <w:b w:val="off"/>
                <w:color w:val="000000"/>
                <w:rFonts w:ascii="Times New Roman" w:hAnsi="Times New Roman" w:cs="Times New Roman" w:eastAsia="Times New Roman"/>
                <w:sz w:val="24"/>
              </w:rPr>
              <w:t>(1) Ak ide o poskytovanie sociálnej služby vo všeobecnom hospodárskom záujme, ministerstvo poskytuje finančný príspevok na stratu z nevymožiteľných pohľadávok na kompenzáciu straty vzniknutej z nevymožiteľných pohľadávok</w:t>
              <w:br/>
            </w:r>
            <w:r>
              <w:rPr>
                <w:b w:val="off"/>
                <w:color w:val="000000"/>
                <w:rFonts w:ascii="Times New Roman" w:hAnsi="Times New Roman" w:cs="Times New Roman" w:eastAsia="Times New Roman"/>
                <w:sz w:val="24"/>
              </w:rPr>
              <w:t>a) obci alebo vyššiemu územnému celku, ktorý zriadil alebo založil právnickú osobu, ktorá poskytuje sociálnu službu vo všeobecnom hospodárskom záujme,</w:t>
              <w:br/>
            </w:r>
            <w:r>
              <w:rPr>
                <w:b w:val="off"/>
                <w:color w:val="000000"/>
                <w:rFonts w:ascii="Times New Roman" w:hAnsi="Times New Roman" w:cs="Times New Roman" w:eastAsia="Times New Roman"/>
                <w:sz w:val="24"/>
              </w:rPr>
              <w:t>b) obci alebo združeniu obcí, ktoré poskytuje sociálnu službu vo všeobecnom hospodárskom záujme,</w:t>
              <w:br/>
            </w:r>
            <w:r>
              <w:rPr>
                <w:b w:val="off"/>
                <w:color w:val="000000"/>
                <w:rFonts w:ascii="Times New Roman" w:hAnsi="Times New Roman" w:cs="Times New Roman" w:eastAsia="Times New Roman"/>
                <w:sz w:val="24"/>
              </w:rPr>
              <w:t>c) právnickej osobe zriadenej alebo založenej združením obcí, ktorá poskytuje sociálnu službu vo všeobecnom hospodárskom záujme,</w:t>
              <w:br/>
            </w:r>
            <w:r>
              <w:rPr>
                <w:b w:val="off"/>
                <w:color w:val="000000"/>
                <w:rFonts w:ascii="Times New Roman" w:hAnsi="Times New Roman" w:cs="Times New Roman" w:eastAsia="Times New Roman"/>
                <w:sz w:val="24"/>
              </w:rPr>
              <w:t xml:space="preserve">d) neverejnému poskytovateľovi sociálnej služby, ktorý poskytuje sociálnu službu vo </w:t>
              <w:br/>
            </w:r>
            <w:r>
              <w:rPr>
                <w:b w:val="off"/>
                <w:color w:val="000000"/>
                <w:rFonts w:ascii="Times New Roman" w:hAnsi="Times New Roman" w:cs="Times New Roman" w:eastAsia="Times New Roman"/>
                <w:sz w:val="24"/>
              </w:rPr>
              <w:t>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78ab ods. 1 zákona stanovuje o. i. poskytnutie príspevku ministerstvom VÚC. Následne však navrhovaná právna úprava (viď. ust. § 78ab ods. 2) v spojitosti s podaním žiadosti o príspevok používa pojem poskytovateľ sociálnej služby alebo len poskytovateľ, v ostatnom texte (viď. ust. § 78c ods. 3, ods. 4) používa pojem žiadateľ.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právnej úprave de lege lata VÚC nie je poskytovateľom (viď. § 3 ods. 3 súčasnej právnej úpravy zákona o sociálnych službách). </w:t>
              <w:br/>
            </w:r>
            <w:r>
              <w:rPr>
                <w:b w:val="off"/>
                <w:color w:val="000000"/>
                <w:rFonts w:ascii="Times New Roman" w:hAnsi="Times New Roman" w:cs="Times New Roman" w:eastAsia="Times New Roman"/>
                <w:sz w:val="24"/>
              </w:rPr>
              <w:t>V spojitosti s finančným príspevkom na stratu z nevymožiteľných pohľadávok navrhujeme terminologicky spresniť a zjednotiť pojmy, nakoľko navrhnuté znenie vyvoláva nejasnosť v tom, kto je osoba oprávnená na podanie žiadosti o finančný príspevok podľa § 78ab.  Vhodné by bolo zavedenie zastrešujúceho pojmu „žiadateľ“, ktorý bude definovaný priamo v § 78ab ods. 1 a následne používaný v celom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znenie § 78ab ods. 1 písm. c) osobitne ustanovuje ako prijímateľa príspevku aj právnickú osobu zriadenú alebo založenú združením obcí, ktorá poskytuje sociálnu službu vo všeobecnom hospodárskom záujme, pričom v § 78ab ods. 1 písm. b) ustanovuje ako prijímateľa aj združenie obcí. Uvedené ustanovenia vytvárajú duplicitu, pričom vo vzťahu k právnickým osobám  zriadeným alebo založeným jednotkami územnej samosprávy (obec a VÚC) tak neustanovuje. Navrhujeme sa vysporiadať s uvedenou duplicitou.</w:t>
              <w:br/>
            </w:r>
            <w:r>
              <w:rPr>
                <w:b w:val="off"/>
                <w:color w:val="000000"/>
                <w:rFonts w:ascii="Times New Roman" w:hAnsi="Times New Roman" w:cs="Times New Roman" w:eastAsia="Times New Roman"/>
                <w:sz w:val="24"/>
              </w:rPr>
              <w:t xml:space="preserve">Zároveň odporúčame preformulovať názov príspevku na „príspevok na kompenzáciu nevymožiteľných pohľadávok“, keďže sa v skutočnosti nejedná o stratu, ale o zníženie predpokladaného príjmu, resp. výpadok príjmu. Finančný príspevok neprispieva na stratu, ale kompenzuje túto, pre poskytovateľa sociálnej služby nepriaznivú, situáciu. Nové označenie finančného príspevku odporúčame používať v celom texte zákona a odstrániť všetky zmienky o „strate“.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Alternatívny návrh:</w:t>
              <w:br/>
            </w:r>
            <w:r>
              <w:rPr>
                <w:b w:val="off"/>
                <w:color w:val="000000"/>
                <w:rFonts w:ascii="Times New Roman" w:hAnsi="Times New Roman" w:cs="Times New Roman" w:eastAsia="Times New Roman"/>
                <w:sz w:val="24"/>
              </w:rPr>
              <w:t xml:space="preserve">Navrhujeme, aby sa pre účely poskytnutia finančného príspevku na pohľadávky nepoužíval ekonomický termín „nevymožiteľné pohľadávky“ ale „vzniknuté pohľadávky poskytovateľa sociálnej služby v zmysle § 73a ods. 10 zákona o sociálnych službách“, nakoľko je výška nevymožiteľných pohľadávok poskytovateľa omnoho nižšia, ako výška skutočne vzniknutých pohľadávok poskytovateľa v zmysle zákona o sociálnych službách. V prípade, že by u poskytovateľa sociálnej služby nastala z praxe málo pravdepodobná udalosť, že by pohľadávka nízkopríjmového alebo bezpríjmového prijímateľa bola uhradená z dôvodu, že v budúcnosti nadobudne majetok (zdedenie majetku, výhra v lotérii a pod.), bude táto časť finančného príspevku vrátená (podobne ako napr. pri praxi vyúčtovania vrátenia stabilizačných príspevkov zamestnancov v sociálnych službách).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78ab Finančný príspevok na kompenzáciu vzniknutých pohľadávok</w:t>
              <w:br/>
            </w:r>
            <w:r>
              <w:rPr>
                <w:b w:val="off"/>
                <w:color w:val="000000"/>
                <w:rFonts w:ascii="Times New Roman" w:hAnsi="Times New Roman" w:cs="Times New Roman" w:eastAsia="Times New Roman"/>
                <w:sz w:val="24"/>
              </w:rPr>
              <w:t>(1)	Ak ide o poskytovanie sociálnej služby vo všeobecnom hospodárskom záujme, ministerstvo poskytuje finančný príspevok na kompenzáciu vzniknutých pohľadávok žiadateľovi, ktorým je</w:t>
              <w:br/>
            </w:r>
            <w:r>
              <w:rPr>
                <w:b w:val="off"/>
                <w:color w:val="000000"/>
                <w:rFonts w:ascii="Times New Roman" w:hAnsi="Times New Roman" w:cs="Times New Roman" w:eastAsia="Times New Roman"/>
                <w:sz w:val="24"/>
              </w:rPr>
              <w:t>a)	obec, združenie obcí alebo vyšší územný celok, ktorý zriadil alebo založil právnickú osobu, ktorá poskytuje sociálnu službu vo všeobecnom hospodárskom záujme,</w:t>
              <w:br/>
            </w:r>
            <w:r>
              <w:rPr>
                <w:b w:val="off"/>
                <w:color w:val="000000"/>
                <w:rFonts w:ascii="Times New Roman" w:hAnsi="Times New Roman" w:cs="Times New Roman" w:eastAsia="Times New Roman"/>
                <w:sz w:val="24"/>
              </w:rPr>
              <w:t>b)	obec alebo združenie obcí, ktoré poskytuje sociálnu službu vo všeobecnom hospodárskom záujme,</w:t>
              <w:br/>
            </w:r>
            <w:r>
              <w:rPr>
                <w:b w:val="off"/>
                <w:color w:val="000000"/>
                <w:rFonts w:ascii="Times New Roman" w:hAnsi="Times New Roman" w:cs="Times New Roman" w:eastAsia="Times New Roman"/>
                <w:sz w:val="24"/>
              </w:rPr>
              <w:t>c)	neverejný poskytovateľ sociálnej služby, ktorý poskytuje sociálnu službu vo všeobecnom hospodárskom záujme.</w:t>
              <w:br/>
            </w:r>
            <w:r>
              <w:rPr>
                <w:b w:val="off"/>
                <w:color w:val="000000"/>
                <w:rFonts w:ascii="Times New Roman" w:hAnsi="Times New Roman" w:cs="Times New Roman" w:eastAsia="Times New Roman"/>
                <w:sz w:val="24"/>
              </w:rPr>
              <w:t xml:space="preserve">(2)	Finančný príspevok na kompenzáciu vzniknutých pohľadávok sa poskytuje v sume zodpovedajúcej súčtu naakumulovaných pohľadávok v príslušnom rozpočtovom roku, za ktorý žiadateľ podľa odseku 1 o poskytnutie tohto finančného príspevku žiada. </w:t>
              <w:br/>
            </w:r>
            <w:r>
              <w:rPr>
                <w:b w:val="off"/>
                <w:color w:val="000000"/>
                <w:rFonts w:ascii="Times New Roman" w:hAnsi="Times New Roman" w:cs="Times New Roman" w:eastAsia="Times New Roman"/>
                <w:sz w:val="24"/>
              </w:rPr>
              <w:t>(3)	Vzniknutá pohľadávka podľa odseku 1 je pohľadávka podľa § 73a ods. 10 vedená v evidencii pohľadávok u poskytovateľa sociálnej služby vo všeobecnom hospodárskom záujme v rozsahu a spôsobom ustanoveným osobitným predpisom43aa), ktorú nebolo možné v príslušnom rozpočtovou roku uspokojiť.</w:t>
              <w:br/>
            </w:r>
            <w:r>
              <w:rPr>
                <w:b w:val="off"/>
                <w:color w:val="000000"/>
                <w:rFonts w:ascii="Times New Roman" w:hAnsi="Times New Roman" w:cs="Times New Roman" w:eastAsia="Times New Roman"/>
                <w:sz w:val="24"/>
              </w:rPr>
              <w:t>(4)	Ak dôjde po poskytnutí finančného príspevku k úplnému alebo čiastočnému uspokojeniu pohľadávky, na ktorú bol tento príspevok poskytnutý, je žiadateľ povinný bezodkladne o tejto skutočnosti písomne informovať ministerstvo a vrátiť finančný príspevok alebo jeho pomernú časť zodpovedajúcu výške uspokojenej pohľadávky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br/>
            </w:r>
            <w:r>
              <w:rPr>
                <w:b w:val="off"/>
                <w:color w:val="000000"/>
                <w:rFonts w:ascii="Times New Roman" w:hAnsi="Times New Roman" w:cs="Times New Roman" w:eastAsia="Times New Roman"/>
                <w:sz w:val="24"/>
              </w:rPr>
              <w:t>Považujeme za nesporné, že až smrť dlžníka je objektívnou skutočnosťou  na záver, že veriteľ  už v zásade nedisponuje  reálnou možnosťou na jej vymoženie, ak sa tak nestalo na základe záverov dedičského konania po dlžníkovi .  Možný inštitút novoobjaveného majetku po smrti dlžníka a právoplatnom rozhodnutí o dedičstve je v zásade raritným a nie priamo ovplyvniteľným iniciatívou veriteľa.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pripomienke o nejasnosti vo vymedzení osoby žiadateľa o finančný príspevok a účelu poskytovania tohto finančného príspevku, ktorý sa viaže na poskytovateľa sociálnej služby, uvádzame, že ide o obdobnú právnu úpravu aká je už obsiahnutá pri poskytovaní finančných príspevkoch poskytovaných zo strany MPSVR SR podľa § 78a a 78aa tohto zákona a vychádza zo zámeru zjednodušenia administrácie poskytovania týchto finančných príspevkov (nie individuálne jednotlivými verejnými poskytovateľmi ale sumárne za jednotlivých poskytovateľov prostredníctvom ich spoločného zriaďovateľa, resp. zakladateľa, čo sa doposiaľ v aplikačnej praxi osvedčilo. Nič to nemení na účelovej viazanosti konkrétnej výšky finančného príspevku na konkrétneho poskytovateľa sociálnej služby, čo zabezpečuje aj vecný obsah uzatváranej zmluvy o poskytovaní tohto finančného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 negatívne vymedzenie (nevzniknutie nároku na príspevok na stratu z nevymožiteľných pohľadávok)</w:t>
              <w:br/>
            </w:r>
            <w:r>
              <w:rPr>
                <w:b w:val="off"/>
                <w:color w:val="000000"/>
                <w:rFonts w:ascii="Times New Roman" w:hAnsi="Times New Roman" w:cs="Times New Roman" w:eastAsia="Times New Roman"/>
                <w:sz w:val="24"/>
              </w:rPr>
              <w:t>Podľa § 78d ods. 7:  Nárok na finančný príspevok podľa § 78ab nevzniká, ak</w:t>
              <w:br/>
            </w:r>
            <w:r>
              <w:rPr>
                <w:b w:val="off"/>
                <w:color w:val="000000"/>
                <w:rFonts w:ascii="Times New Roman" w:hAnsi="Times New Roman" w:cs="Times New Roman" w:eastAsia="Times New Roman"/>
                <w:sz w:val="24"/>
              </w:rPr>
              <w:t>a) poskytovateľ sociálnej služby má evidované nedoplatky voči daňovému úradu, colnému úradu, evidované nedoplatky na poistnom na sociálne poistenie a zdravotná poisťovňa eviduje voči nemu pohľadávky po splatnosti podľa osobitných predpisov,30aa) </w:t>
              <w:br/>
            </w:r>
            <w:r>
              <w:rPr>
                <w:b w:val="off"/>
                <w:color w:val="000000"/>
                <w:rFonts w:ascii="Times New Roman" w:hAnsi="Times New Roman" w:cs="Times New Roman" w:eastAsia="Times New Roman"/>
                <w:sz w:val="24"/>
              </w:rPr>
              <w:t>b) poskytovateľ sociálnej služby porušil povinnosť zachovávať hospodárnosť, efektívnosť, účinnosť a účelnosť pri jeho používaní podľa osobitného predpisu.43a)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pripomienku k bodu 9 nadväzuje aj navrhované znenie § 78d ods. 7 zákona, ktoré vymedzuje, kedy nárok na finančný príspevok na stratu z nevymožiteľných pohľadávok nevzniká. Z navrhnutej úpravy vyplýva, že nárok nevzniká v prípade, ak má poskytovateľ sociálnej služby nedoplatky (daňový úrad, colný úrad, zdravotná poisťovňa, sociálne poistenie) a zároveň ak poskytovateľ sociálnej služby porušil povinnosť zachovávať hospodárnosť, efektívnosť, účinnosť a účelnosť pri jeho používaní podľa osobitného predpisu (zákon o finančnej kontrole).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predpokladu, že ministerstvo poskytuje príspevok VÚC a VÚC je zároveň žiadateľom, nie je zrozumiteľné, či nárok na príspevok nevzniká v celosti alebo len v časti viažucej sa na sumu pripadajúcu na konkrétneho poskytovateľa. Odporúčame preto explicitne uviesť, že nárok nevzniká len v rozsahu viažucom sa na konkrétneho poskytovateľa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navrhnutej právnej úprave § 78d ods. 7 písm. b) zároveň poukazujeme na to, že finančný príspevok je určený na kompenzáciu straty vzniknutej z nevymožiteľných pohľadávok a teda má byť použitý na tento účel. Preto sa ust. § 78d ods. 7 písm. b) javí ako nadbytočné, keď ustanovuje, že nárok na príspevok nevzniká, ak poskytovateľ porušil povinnosť zachovávať hospodárnosť, efektívnosť, účinnosť a účelnosť pri jeho používaní. Príspevok nie je určený na vytvorenie veci, zhodnotenie veci, opravu veci, úpravu veci atď., pri ktorej by mohla byť zistená nehospodárnosť, neefektívnosť, neúčinnosť a neúčelnosť nakladania s verejnými prostriedkami, ale na kompenzáciu výpadku príjmu z nezaplatenej úhrady. Žiadame preto o úplné vypustenie § 78d ods. 7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zmenu §78d ods. 7 bod b):  Nárok na Finančný príspevok nevzniká, ak poskytovateľ sociálnej služby úmyselne porušil povinnosť zachovávať hospodárnosť, efektívnosť, účinnosť a účelnosť pri jeho používaní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pripomienke o nejasnosti vo vymedzení osoby žiadateľa o finančný príspevok a účelu poskytovania tohto finančného príspevku, ktorý sa viaže na poskytovateľa sociálnej služby, uvádzame, že ide o obdobnú právnu úpravu aká je už obsiahnutá pri poskytovaní finančných príspevkoch poskytovaných zo strany MPSVR SR podľa § 78a a 78aa tohto zákona a vychádza zo zámeru zjednodušenia administrácie poskytovania týchto finančných príspevkov (nie individuálne jednotlivými verejnými poskytovateľmi ale sumárne za jednotlivých poskytovateľov prostredníctvom ich spoločného zriaďovateľa, resp. zakladateľa, čo sa doposiaľ v aplikačnej praxi osvedčilo. Nič to nemení na účelovej viazanosti konkrétnej výšky finančného príspevku na konkrétneho poskytovateľa sociálnej služby, čo zabezpečuje aj vecný obsah uzatváranej zmluvy o poskytovaní tohto finančného príspevku.</w:t>
              <w:br/>
            </w:r>
            <w:r>
              <w:rPr>
                <w:b w:val="off"/>
                <w:color w:val="000000"/>
                <w:rFonts w:ascii="Times New Roman" w:hAnsi="Times New Roman" w:cs="Times New Roman" w:eastAsia="Times New Roman"/>
                <w:sz w:val="24"/>
              </w:rPr>
              <w:t>Keďže je finančný príspevok podľa § 78ab viazaný z hľadiska jeho účelu na konkrétneho poskytovateľa sociálnej služby, ktorý je právnickou osobou - subjektom práv a povinností ako aj  právne podmienky poskytovania tohto finančného príspevku  a jeho účel v kontexte hospodárenia tohto konkrétneho poskytovateľa, nevzniknutie nároku na tento finančný príspevok viazané na konkrétneho poskytovateľa sociálnej služby, pre ktorého je účelovo určený v § 78d ods. 7 je vecne správne.</w:t>
              <w:br/>
            </w:r>
            <w:r>
              <w:rPr>
                <w:b w:val="off"/>
                <w:color w:val="000000"/>
                <w:rFonts w:ascii="Times New Roman" w:hAnsi="Times New Roman" w:cs="Times New Roman" w:eastAsia="Times New Roman"/>
                <w:sz w:val="24"/>
              </w:rPr>
              <w:t>S vypustením § 78d ods. 7 písm. b) ani s alternatívnou úpravou jeho znenia nesúhlasíme, nakoľko príjem z finančného príspevku podľa § 78ab je z hľadiska účelu jeho poskytovania  príjmom získaným v súvislosti s poskytovaním sociálnej služby  z verejných prostriedkov a tomuto účelu vo verejnom záujme  by mal byť aj  použitý, a to so súvisiacou právnou úpravou zabezpečujúcou vynútiteľnosť náležitého nakladania s týmto finančným príspevkom. Ide o obdobnú právnu úpravu, ktorá je obsiahnutá v rámci právnej úpravy poskytovania finančných príspevkov zo strany ministerstva podľa § 78a a 78aa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19 ods. 3 zákona č. 523/2004 o  rozpočtových pravidlách verejnej správ upravujúce pravidlá rozpočtového hospodárenia právnických a fyzických osôb, ktorým sa poskytujú verejné prostriedky obsahuje obdobnú úpravu. Na predmetné ustanovenie nadväzuje sankcia v zákone č. 448/2008 Z. z. za prípadne nedodržanie uvedených pravidiel.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 predĺženie lehoty na podanie žiadosti o príspevok na stratu z nevymožiteľných pohľadávok</w:t>
              <w:br/>
            </w:r>
            <w:r>
              <w:rPr>
                <w:b w:val="off"/>
                <w:color w:val="000000"/>
                <w:rFonts w:ascii="Times New Roman" w:hAnsi="Times New Roman" w:cs="Times New Roman" w:eastAsia="Times New Roman"/>
                <w:sz w:val="24"/>
              </w:rPr>
              <w:t>Podľa § 78b ods. 4: Písomná žiadosť o príspevok podľa § 78ab za príslušný rozpočtový rok sa doručuje v elektronickej podobe v lehote  do 31. januára rozpočtového roka, ktorý nasleduje po príslušnom rozpočtovom roku. Písomná žiadosť podľa prvej vety sa podáva na tlačive určenom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navrhovanom ust. § 78b ods. 4 navrhujeme predĺžiť lehotu o jeden mesiac, nakoľko navrhnutá lehota na podanie žiadosti je neprimerane krátka.  Zároveň upozorňujeme, že problém môže nastať v prípade, ak je uznesenie o zastavení dedičského konania vydané koncom roka a poskytovateľ sociálnej služby sa o ňom dozvie až po uplynutí lehoty na podanie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prvým podaním žiadosti môže vyvstať otázka, či bude možné predložiť žiadosť už v roku 2027 (za predpokladu, že v deň nadobudnutia účinnosti zákona – 31.12.2026 oznámi poskytovateľ sociálnej služby prijatie záväzku poskytovať sociálnu službu vo všeobecnom hospodárskom záujme v ISOS). Navrhujeme sa s danou otázkou v texte zákona vysporiadať.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Nie je jasné, čo by znamenalo pre poskytovateľa sociálnych služieb zriadených samosprávnym krajom, keby neprijal záväzok poskytovať sociálnu službu vo všeobecnom hospodárskom záujme (ďalej len „SVHZ“) okrem v návrhu zákona definovanej nemožnosti uchádzať sa o finančný príspevok na stratu z nevymožiteľných pohľadávok (§ 78ab ods. 2), resp. čo je dôvodom a prínosom pre verejných poskytovateľov sociálnych služieb zriadených VÚC poskytovať SVHZ? Napr. je povinné byť poskytovateľom SVHZ, ak by sa ako poskytovateľ chcel uchádzať o finančné prostriedky zo štrukturálnych fondov? Nie je jasné, ak bude verejný poskytovateľ sociálnych služieb zriadený VÚC poskytovateľom SVHZ, či sa bude považovať príspevok samosprávneho kraja na financovanie tohto svojho zariadenia za príjem pre účely SVHZ, resp. pre účely určenia nadmernej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zvážiť opodstatnenosť uplatňovania mechanizmu podľa § 61a ods. 7 písm. b) (vrátenie nadmernej náhrady z verejných zdrojov) pri poskytovateľoch sociálnej služby zriadených alebo založených vyšším územným celkom.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Títo poskytovatelia spravidla nečerpajú finančné prostriedky zo štátneho rozpočtu prostredníctvom ministerstva na spolufinancovanie sociálnej služby vo všeobecnom hospodárskom záujme, ale sú financovaní z finančných zdrojov vyššieho územného celku. V takom prípade by sa prípadná vrátená nadmerná náhrada podľa § 61a ods. 8 vracala späť tomu istému subjektu, ktorý tieto prostriedky poskytol, čím sa tento mechanizmus javí ako formálny a bez reálneho ekonomického významu.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za poslednú vetu v § 61a ods. 7 písm. b) uviesť, že povinnosť sa nevzťahuje na poskytovateľov sociálnej služby zriadených alebo založených vyšším územným celkom.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 § 72 zákona o sociálnych službách účinného do 31.12.2025 bol používaný pojem „ekonomicky oprávnené náklady“. V súčasnosti účinnej právnej úprave sa používa pojem „ekonomicky oprávnené výdavky“. V navrhovanej právnej úprave, viď. ust. § 61a ods. 9  sa používa pojem „oprávnené náklady“. Navrhujeme terminologické zjednotenie pojmu, ktoré vplyvom novelizácií vyvoláva nepresnosti a v celom zákone používať jednotne pojem „ekonomicky oprávnené výdavky“. V návrhu je nejasné definovanie a používanie pojmov „primeraný zisk“, „nadmerná náhrada“, „oprávnené náklady“. Nie je definovaná „cena sociálnej služby“, resp. čo bude ziskom a čo bude nadmernou náhradou z terminologického hľadiska.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časti týkajúcej sa terminologického spresnenia a zrozumiteľnosti pojmov je možné zvážiť ich bližšie vysvetlenie vo vykonávacom právnom predpise alebo v dôvodovej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ostatných častiach sa pripomienka neakceptuje, keďže režim služieb vo všeobecnom hospodárskom záujme vychádza z princípu, že pri výpočte náhrady sa zohľadňujú všetky príjmy súvisiace so službou, vrátane príspevkov od vyšších územných celkov, a mechanizmus kontroly nadmernej náhrady sa uplatňuje bez ohľadu na právnu formu poskytovateľa. Navrhované výnimky pre poskytovateľov zriadených alebo založených vyšším územným celkom by boli v rozpore s princípom neutrality a mohli by viesť k nesúladu s pravidlami štátnej pomoci podľa rozhodnutia Komisie (EÚ) 2025/2630.</w:t>
              <w:br/>
            </w:r>
            <w:r>
              <w:rPr>
                <w:b w:val="off"/>
                <w:color w:val="000000"/>
                <w:rFonts w:ascii="Times New Roman" w:hAnsi="Times New Roman" w:cs="Times New Roman" w:eastAsia="Times New Roman"/>
                <w:sz w:val="24"/>
              </w:rPr>
              <w:t xml:space="preserve">Právna úprava sociálnych služieb všeobecného hospodárskeho záujmu na rovnakom základe upravuje právne vzťahy viažuce sa na poskytovateľa sociálnej služby vo všeobecnom hospodárskom záujme bez ohľadu na jeho právnu formu. Napr. obec , ak je poskytovateľom sociálnej služby- napr. domácej opatrovateľskej služby na základe vzniku tohto oprávnenia zápisom do registra sociálnych služieb, nevystupuje ako orgán verejnej moci, ale ako verejný poskytovateľ tejto sociálnej služby- rovnako iná právnická osoba zriadená alebo založená obcou, vyšším územným celkom alebo združením obcí, ktorá je verejným poskytovateľom tejto sociálnej služby na základe zápisu do registra sociálnych služieb. Povinnosť vracať na samostatný účet MPSVR SR nadmernú náhradu nemá obec alebo vyšší územný celok, ako orgán verejnej moci (v týchto právnych vzťahoch nevystupuje ako orgán verejnej moc),  ale  napr. obec, ako právnická osoba, ktorá je v tomto právnom vzťahu  v právnom postavení verejného poskytovateľa sociálnej služby všeobecného hospodárskeho záujmu. Ak by   u verejného poskytovateľa sociálnej služby vznikla za príslušný rozpočtový rok nadmerná náhrada z verejných zdrojov poskytnutých na príslušný rozpočtový rok na spolufinancovanie sociálnej služby vo všeobecnom hospodárskom záujme  a nebol by na príslušný rozpočtový rok spolufinancovaný zo štátneho rozpočtu ale len z rozpočtu obce alebo z rozpočtu vyššieho územného celku, MPSVR SR nadmernú náhradu samozrejme v konečnom dôsledku nebude „rozdeľovať“ medzi ministerstvom, obcou a vyšším územným celkom , ale  poukáže príslušnej obci alebo vyššiemu územnému celku celú sumu vrátenej nadmernej náhrady (ministerstvu ...sumu 0 eur, obci alebo vyššiemu územnému celku...celú sumu vrátenej nadmernej náhrady). Ani „vlastné zdroje obcí a VÚC“, ktoré sú súčasťou verejných zdrojov, nemôžu vo svojich dôsledkoch zabezpečovať spolufinancovanie verejných poskytovateľov sociálnych služieb vo všeobecnom hospodárskom záujme vo svojich dôsledkoch v pomere k oprávneným nákladom na poskytovanie sociálnej služby vo všeobecnom hospodárskom záujme a primeranému zisku pri poskytovaní tejto sociálnej služby „,nadhodnotenými“ príjmami získanými pri poskytovaní tejto sociálnej služby a v súvislosti s poskytovaním tejto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Neakceptovanie poverenia na poskytovanie sociálnej služby vo všeobecnom hospodárskom záujme by v konečnom dôsledku znamenalo, že poskytovateľ by nemal nárok na žiadnu finančnú podporu z verejných zdrojov (MPSVR SR, rozpočet VÚC, obce, z verejného zdravotného poistenia, európskych programov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34, bodu 36, bodu 41, bodu 42 návrhu zákona - nesprávne odkazy na ustanovenia zákona</w:t>
              <w:br/>
            </w:r>
            <w:r>
              <w:rPr>
                <w:b w:val="off"/>
                <w:color w:val="000000"/>
                <w:rFonts w:ascii="Times New Roman" w:hAnsi="Times New Roman" w:cs="Times New Roman" w:eastAsia="Times New Roman"/>
                <w:sz w:val="24"/>
              </w:rPr>
              <w:t>K bodu 34</w:t>
              <w:br/>
            </w:r>
            <w:r>
              <w:rPr>
                <w:b w:val="off"/>
                <w:color w:val="000000"/>
                <w:rFonts w:ascii="Times New Roman" w:hAnsi="Times New Roman" w:cs="Times New Roman" w:eastAsia="Times New Roman"/>
                <w:sz w:val="24"/>
              </w:rPr>
              <w:t>§ 79 sa za odsek 2 písm. c) sa vkladá nový odsek 3, ktorý obsahuje nesprávny odkaz na ust. § 61a ods. 7, pričom správne má byť odkaz na ust. § 61a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36</w:t>
              <w:br/>
            </w:r>
            <w:r>
              <w:rPr>
                <w:b w:val="off"/>
                <w:color w:val="000000"/>
                <w:rFonts w:ascii="Times New Roman" w:hAnsi="Times New Roman" w:cs="Times New Roman" w:eastAsia="Times New Roman"/>
                <w:sz w:val="24"/>
              </w:rPr>
              <w:t>§ 92b ods. 1 písm. a), písm. b) nesprávne obsahuje odkaz na ust. § 61a ods. 6, pričom správne má byť odkaz na ust. § 61a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xml:space="preserve">§ 104 ods. 1 písm. a) nesprávne obsahuje odkaz na ust. § 61a ods. 6 písm. a) prvého bodu, pričom správne má byť odkaz na ust. §61a ods. 7 písm. a) prvého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42</w:t>
              <w:br/>
            </w:r>
            <w:r>
              <w:rPr>
                <w:b w:val="off"/>
                <w:color w:val="000000"/>
                <w:rFonts w:ascii="Times New Roman" w:hAnsi="Times New Roman" w:cs="Times New Roman" w:eastAsia="Times New Roman"/>
                <w:sz w:val="24"/>
              </w:rPr>
              <w:t>V bode 42 návrhu zákona sa uvádza: V § 105a ods. 1 písm. e) sa za slová „§ 34 až 41“ vkladajú slová „a sociálnej služby, ktorou je pomoc pri odkázanosti na pomoc inej fyzickej osoby ako samostatná odborná činnosť“. Uvedené je v časti § 105a ods. 1 písm. e) nesprávne, pričom správne má byť uvedené § 105a ods. 2 písm.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Povinnosť reinvestovania zisku </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povinnosť poskytovateľa sociálnej služby vo všeobecnom hospodárskom záujme reinvestovať celý kladný hospodársky výsledok do tejto služby. Z uvedeného dôvodu navrhujeme do § 61a vložiť nový odsek 12, ktorý znie: „(12) Poskytovateľ sociálnej služby vo všeobecnom hospodárskom záujme (ďalej len „SVHZ“)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 xml:space="preserve">Bez explicitnej zákonnej úpravy existuje riziko odlevu verejných zdrojov mimo systém sociálnych služieb vo forme distribúcie zisku. </w:t>
              <w:br/>
            </w:r>
            <w:r>
              <w:rPr>
                <w:b w:val="off"/>
                <w:color w:val="000000"/>
                <w:rFonts w:ascii="Times New Roman" w:hAnsi="Times New Roman" w:cs="Times New Roman" w:eastAsia="Times New Roman"/>
                <w:sz w:val="24"/>
              </w:rPr>
              <w:t xml:space="preserve">Princíp zákonnej povinnosti reinvestovať zisk nie je nový, upravuje sa napríklad v zákone č. 213/1997 Z. z. o neziskových organizáciách poskytujúcich všeobecne prospešné služby v znení neskorších predpisov. </w:t>
              <w:br/>
            </w:r>
            <w:r>
              <w:rPr>
                <w:b w:val="off"/>
                <w:color w:val="000000"/>
                <w:rFonts w:ascii="Times New Roman" w:hAnsi="Times New Roman" w:cs="Times New Roman" w:eastAsia="Times New Roman"/>
                <w:sz w:val="24"/>
              </w:rPr>
              <w:t xml:space="preserve">Reinvestovanie zisku vo všetkých poskytovateľských subjektoch, vrátane tých s inou právnou formou (napr. cirkevných organizácií v prípade charít),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w:t>
              <w:br/>
            </w:r>
            <w:r>
              <w:rPr>
                <w:b w:val="off"/>
                <w:color w:val="000000"/>
                <w:rFonts w:ascii="Times New Roman" w:hAnsi="Times New Roman" w:cs="Times New Roman" w:eastAsia="Times New Roman"/>
                <w:sz w:val="24"/>
              </w:rPr>
              <w:t>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ako SVHZ by tiež predstavovalo nerovné zachádzanie a diskriminačný postup oproti tým verejným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sociálnych vecí a rodiny Slovenskej republiky pristúpilo k úprave návrhu zákona tak, aby bol zachovaný súlad s princípmi služieb vo všeobecnom hospodárskom záujme a zároveň aby bola explicitne posilnená väzba primeraného zisku na kvalitu poskytovanej sociálnej služby. Režim SVHZ vychádza z princípu, že pri výpočte náhrady sa zohľadňujú všetky príjmy súvisiace s poskytovaním služby, vrátane kladného hospodárskeho výsledku. Tento hospodársky výsledok, pokiaľ je použitý na poskytovanie sociálnej služby, sa považuje za príjem v nasledujúcom období a vstupuje do výpočtu náhrady, čím je zabezpečené, že nedochádza k neodôvodnenému ponechávaniu finančných prostriedkov mimo systému. Z uvedeného dôvodu sa nepristúpilo k plnému akceptovaniu návrhu na zavedenie všeobecnej povinnosti reinvestovania hospodárskeho výsledku na úrovni zákona, keďže takáto úprava by bola nadbytočná a systémovo nevhodná vzhľadom na už existujúci mechanizmus kontroly nadmernej náhrady. Na druhej strane, s cieľom posilniť kvalitatívny rozmer poskytovania sociálnych služieb a explicitne previazať využitie primeraného zisku s verejným záujmom, sa návrh zákona dopĺňa o ustanovenie, podľa ktorého je poskytovateľ povinný použiť primeraný zisk na zvyšovanie úrovne plnenia štandardov kvality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zároveň spresňuje, že pod zvyšovaním kvality sa rozumie zvyšovanie kvality v jednotlivých oblastiach a v rámci kritérií ustanovených v štandardoch kvality poskytovanej sociálnej služby uvedených v prílohe č. 2 k zákonu, a to nad rámec minimálnych požiadaviek. Takto formulované riešenie zachováva systémovú integritu mechanizmu SVHZ, zabezpečuje kontrolu nad využívaním verejných zdrojov a zároveň vytvára jasnú väzbu medzi primeraným ziskom a zvyšovaním kvality poskytovaných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Reinvestovaný zisk a nadmerná náhrada</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reinvestovaný zisk nepovažuje za nadmernú náhradu. Z uvedeného dôvodu navrhujeme do § 61a doplniť nový odsek 13, ktorý znie: „(13) Kladný hospodársky výsledok zo sociálnej služby vo všeobecnom hospodárskom záujme, ktorý je opätovne investovaný do tejto služby sa nepovažuje za nadmernú náhradu.“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doplnenie sa neakceptuje, keďže vychádza z nesprávneho predpokladu, že zisk ako taký predstavuje nadmernú náhradu. V súlade s rozhodnutím Komisie (EÚ) 2025/2630 je primeraný zisk legitímnou súčasťou náhrady a nepovažuje sa za nadmernú náhradu. Nadmerná náhrada vzniká až v prípade, ak kompenzácia presiahne čisté náklady vrátane primeraného zisku, bez ohľadu na to, či je tento prebytok následne reinvestovaný do služby. Navrhovaná úprava by mohla viesť k obchádzaniu pravidiel kontroly nadmernej náhrady a narušila by systém financovania služieb vo všeobecnom hospodárskom záujme.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Režim služieb vo všeobecnom hospodárskom záujme vychádza z princípu, že pri výpočte nadmernej náhrady sa zohľadňujú všetky príjmy získané pri poskytovaní sociálnej služby vo všeobecnom hospodárskom záujme a v súvislosti  s poskytovaním tejto sociálnej  služby, vrátane primeraného zisku pri poskytovaní sociálnej služby vo všeobecnom hospodárskom záujme za príslušný rozpočtový rok (spôsob jeho výpočtu určí vykonávací právny predpis). V § 61a sa doplní účelové určenie primeraného zisku -  povinnosť jeho použitia  na poskytovanie sociálnej služby vo všeobecnom hospodárskom záujme a zvyšovanie úrovne plnenia štandardov kvality poskytovanej sociálnej služby uvedených v prílohe č.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dôsledne rozlišovať medzi pojmami primeraný zisk, kladný hospodársky výsledok a nadmerná náhrada. Primeraný zisk predstavuje maximálnu prípustnú mieru návratnosti podľa pravidiel služieb vo všeobecnom hospodárskom záujme a nepovažuje sa za nadmernú náhradu. Kladný hospodársky výsledok je účtovnou kategóriou, ktorá môže, ale nemusí zodpovedať primeranému zisku. Nadmerná náhrada vzniká až v rozsahu, v akom kladný hospodársky výsledok presiahne primeraný zisk. Z toho dôvodu nie je možné paušálne ustanoviť, že kladný hospodársky výsledok, aj keď je reinvestovaný, sa nepovažuje za nadmernú náhradu, keďže by tým došlo k popretiu limitu primeraného zisku ustanoveného právom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Teda: kladný hospodársky výsledok zo sociálnej služby môže byť: </w:t>
              <w:br/>
            </w:r>
            <w:r>
              <w:rPr>
                <w:b w:val="off"/>
                <w:color w:val="000000"/>
                <w:rFonts w:ascii="Times New Roman" w:hAnsi="Times New Roman" w:cs="Times New Roman" w:eastAsia="Times New Roman"/>
                <w:sz w:val="24"/>
              </w:rPr>
              <w:t xml:space="preserve">- nižší </w:t>
              <w:br/>
            </w:r>
            <w:r>
              <w:rPr>
                <w:b w:val="off"/>
                <w:color w:val="000000"/>
                <w:rFonts w:ascii="Times New Roman" w:hAnsi="Times New Roman" w:cs="Times New Roman" w:eastAsia="Times New Roman"/>
                <w:sz w:val="24"/>
              </w:rPr>
              <w:t xml:space="preserve">- rovný </w:t>
              <w:br/>
            </w:r>
            <w:r>
              <w:rPr>
                <w:b w:val="off"/>
                <w:color w:val="000000"/>
                <w:rFonts w:ascii="Times New Roman" w:hAnsi="Times New Roman" w:cs="Times New Roman" w:eastAsia="Times New Roman"/>
                <w:sz w:val="24"/>
              </w:rPr>
              <w:t xml:space="preserve">- vyšší než primeraný zisk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každý kladný hospodársky výsledok je nadmerná náhrada, ale zároveň platí, že každý kladný hospodársky výsledok nad úroveň primeraného zisku je nadmernou náhradou a musí byť vrátený.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Vymedzenie príjmov SVHZ</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ustanoviť, že príjmami sociálnej služby vo všeobecnom hospodárskom záujme na účely výpočtu nadmernej náhrady sú výlučne príjmy určené na financovanie tejto služby, nie ostatné príjmy, ktoré sú používané na financovanie iných činností. Z uvedeného dôvodu navrhujeme do § 61a vložiť nový odsek 14, ktorý znie: „(14) Celkové príjmy za sociálnu službu poskytovanú vo všeobecnom hospodárskom záujme tvoria všetky príjmy určené na financovanie tejto služby. Príjmy zo zdrojov, ktoré sa používajú na financovanie jednak poskytovania sociálnej služby ako sociálnej služby vo všeobecnom hospodárskom záujme a jednak na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Charity získavajú prostriedky z rôznych zdrojov (napríklad z asignácie 2 % dane, z darov, zo zbierok), ktoré často nie sú viazané výlučne na sociálne služby, ale aj na iné dobročinné aktivity (napríklad na komunitnú podporu, pomoc rodinám, miestne farské projekty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dobročinných činností charity. Preto je nevyhnutné jasne vymedziť, že do príjmov SVHZ sa započítavajú len prostriedky určené na financovanie sociálnej služby poskytovanej ako SVHZ, t. j. príjmy určené na financovanie jej oprávnených nákladov.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aplikačnej praxi poskytovatelia sociálnych služieb rozlišujú príjmy podľa jednotlivých činností a ku konkrétnej sociálnej službe priraďujú len tú časť príjmov, ktorá je preukázateľne použitá na jej financovanie. Do výpočtu náhrady tak vstupujú výlučne príjmy evidované na úrovni konkrétnej sociálnej služby (ID služby), ktoré súvisia s jej poskytovaním. Z dôvodu zabezpečenia právnej istoty a jednotného výkladu sa preto navrhuje doplniť splnomocňovacie ustanovenie tak, aby bolo zrejmé, že vykonávací právny predpis ustanoví spôsob výpočtu nadmernej náhrady vrátane príjmov, z ktorých je financované poskytovanie sociálnej služby vo všeobecnom hospodárskom záujme, ako aj spôsob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spresňuje rozsah právnej úpravy bez zásahu do samotného mechanizmu výpočtu nadmernej náhrady a prispieva k transparentnosti a jednotnej aplikačnej praxi pri posudzovaní finančných podmienok poskytovania sociálnych služieb vo všeobecnom hospodárskom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Oprávnené náklady</w:t>
              <w:br/>
            </w:r>
            <w:r>
              <w:rPr>
                <w:b w:val="off"/>
                <w:color w:val="000000"/>
                <w:rFonts w:ascii="Times New Roman" w:hAnsi="Times New Roman" w:cs="Times New Roman" w:eastAsia="Times New Roman"/>
                <w:sz w:val="24"/>
              </w:rPr>
              <w:t>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explicitne definovať oprávnené náklady sociálnej služby vo všeobecnom hospodárskom záujme ako všetky preukázateľné náklady súvisiace s poskytovaním tejto služby, vrátane režijných a investičných nákladov a nákladov do zvyšovania kvality služieb.  Taktiež navrhujeme explicitne zahrnúť príslušný podiel spoločných nákladov pre sociálnej služby vo všeobecnom hospodárskom záujme a iné činnosti. Z uvedeného dôvodu navrhujeme do § 61a vložiť nový odsek 15, ktorý znie: „(15)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sociálnej služby vo všeobecnom hospodárskom záujme a jednak príslušný podiel na nákladoch spoločných pre sociálne služby vo všeobecnom hospodárskom záujme a iné činnosti.“</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Poskytovatelia ako sú diecézne charity často poskytujú viaceré formy a druhy sociálnych služieb v rámci jednej organizácie s jednou právnou subjektivitou, pričom centrálne pracoviská interne vykonávajú všetky kľúčové podporné funkcie – ekonomiku, právne služby, metodiku štandardov kvality, BOZP, vzdelávanie zamestnancov, supervíziu a ďalšie zákonné či podporné aktivity. Tieto režijné náklady (kam napr. patrí aj IT, účtovníctvo, personalistika, manažment kvality) sú nevyhnutné pre zabezpečenie efektívnej a kvalitnej služby. Ich nezahrnutie do oprávnených nákladov by systémovo podfinancovalo poskytovanie sociálnych služieb a ohrozilo kontinuitu pomoci prijímateľom. To isté platí o investičných nákladoch, ktoré zlepšujú podmienky prijímateľov v soc. službách. Čo sa týka spoločných nákladov na SVHZ a na iné činnosti, je potrebné zakotviť princíp zohľadnenia príslušného podielu na spoločných nákladoch.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Prenos nadmernej náhrady</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doplniť ustanovenie, podľa ktorého sa umožní prenos časti nadmernej náhrady do nasledujúceho obdobia. Z uvedeného dôvodu navrhujeme do § 61a vložiť nový odsek 16, ktorý znie: „(16) Nadmernú náhradu je možné preniesť do ďalšieho obdobia a odpočítať ju od ďalšej platby náhrady.“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Pre charity, ktoré často kombinujú viacero zdrojov financovania (vrátane asignácie 2 % dane a darov viazaných na rôzne dobročinné aktivity)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 praxi poskytovatelia sociálnych služieb, vrátane charitatívnych organizácií, rozpočítavajú príjmy z rôznych zdrojov (napr. asignácia 2 % dane, dary alebo zbierky) medzi jednotlivé činnosti a ku konkrétnej sociálnej službe priraďujú len tú časť príjmov, ktorá je skutočne použitá na jej financovanie. Do výpočtu náhrady tak vstupujú iba príjmy evidované na úrovni konkrétnej služby (ID služby), ktoré súvisia s jej poskytovaním. Príjmy, ktoré poskytovateľ nepoužije na financovanie danej služby, sa do výpočtu nezahŕňajú. Navrhovaná úprava je preto nadbytočná a nie je potrebné ju explicitne zakotvovať na úrovni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všetci poskytovatelia poberajú FP z rozpočtu MPSVR SR a preto ministerstvo nemá možnosť mu ju od ďalšej platby náhrady (FP z rozpočtu MPSVR SR) odpočítať. Považujeme zavedenie takejto možnosti pre niektoré skupiny poskytovateľov za administratívne náročné pri zavádzaní tejto zmeny. Nadmerná náhrada musí byť odstránená, nie odkladaná. Podľa Rozhodnutie Komisie (EÚ) 2025/2630 nadmerná náhrada predstavuje kompenzáciu poskytnutú nad rámec čistých nákladov a primeraného zisku takáto kompenzácia nemôže zostať u poskytovateľa, ale musí byť vysporiadaná (vrátená alebo zohľadnená). Navrhované ustanovenie by umožnilo: časovo neobmedzené zadržiavanie nadmernej náhrady, čo je v rozpore s účelom pravidiel štátnej 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ods. 4 vypustiť písm. b) a c).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márnym uplynutím lehoty na vrátenie nadmernej náhrady, predstavuje neprimeraný zásah, ktorý môže ohroziť kontinuitu poskytovania služby a finančnú stabilitu poskytovateľa, a tým aj prijímateľov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Zániku záväzku poskytovať sociálnu službu vo všeobecnom hospodárskom záujme predchádza konanie o vrátení nadmernej náhrady. Prvý prípad písm. b) nastáva vtedy, ak poskytovateľ nesplní povinnosť doručiť zúčtovanie financovania sociálnej služby, vzhľadom na čo nie je možné určiť nadmernú náhradu a vykonať jej následnú kontrolu. Druhý prípad písm. c) nastáva vtedy, ak poskytovateľ nevráti nadmernú náhradu ani v dodatočnej lehote, určenej v rozhodnutí o povinnosti vrátiť nadmernú náhradu. Takto nastavený systém predstavuje dostatočný sankčný mechanizmus, ktorého cieľom je zabezpečiť riadne plnenie povinností poskytovateľmi sociálnej služby vo všeobecnom hospodárskom záujme. Dotknuté subjekty majú možnosť využiť prostriedky procesnej obrany v konaní o vrátení nadmernej náhrady. Ak sa v predmetnom konaní rozhodne o tom, že poskytovateľ nesplnil povinnosť doručiť zúčtovanie, legitímnym dôsledkom nesplnenia povinnosti je zánik záväzku poskytovateľa. Rovnako to platí v prípade nevrátenia nadmernej náhrady ani v dodatočnej lehote určenej rozhodnutím. V prípade absencie predmetného ustanovenia by bola ohrozená vymožiteľnosť plnenia povinností poskytovateľmi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Podstata pripomienky sa však čiastočne akceptuje zavedením možnosti predĺženia lehoty na doručenie zúčtovania financovania sociálnej služby a umožnením vrátenia nadmernej náhrady v splátkach.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xml:space="preserve">V Čl. I v bode 2.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61a vypustiť ods. 6. Ostatné odseky sa prečíslujú.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Ide o legislatívno-technickú úpravu nadväzujúcu na pripomienku týkajúcu sa vypustenia § 61 ods. 4 písm. b) a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vzhľadom na neakceptovanie predchádzajúcej pripomienky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78ab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Nevymožiteľné pohľadávky</w:t>
              <w:br/>
            </w:r>
            <w:r>
              <w:rPr>
                <w:b w:val="off"/>
                <w:color w:val="000000"/>
                <w:rFonts w:ascii="Times New Roman" w:hAnsi="Times New Roman" w:cs="Times New Roman" w:eastAsia="Times New Roman"/>
                <w:sz w:val="24"/>
              </w:rPr>
              <w:t>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podmienku viažucu uznanie nevymožiteľnosti pohľadávky na ukončenie dedičského konania. Z uvedeného dôvodu navrhujeme v § 78ab ods. 3 vypustiť na konci vety slová: „ktorá zanikla z dôvodu, že ju nebolo možné uspokojiť v konaní o dedičstve“.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Súčasný návrh právnej úpravy, ktorý odkladá kompenzáciu za nevymožiteľné pohľadávky až do úplného ukončenia dedičského konania, môže spôsobiť niekoľkoročné oneskorenie financovania poskytovateľov, ktorí by nemali niesť neúmernú finančnú záťaž spojenú s poskytovaním služby sociálne zraniteľným osobám. Preto je nevyhnutné umožniť kompenzáciu prostredníctvom príspevku okamžite po preukázanej nevymožiteľnosti pohľadávky. Uplatnenie nároku za nevymožiteľnú pohľadávku v neskoršom dedičskom konaní by následne mohla prejsť na štát.  Takáto úprava zabezpečí kontinuitu financovania služieb bez neúmerne dlhých prestojov.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78b ods. 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I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vypustiť bod 11., ktorý v § 78b ods. 8 navrhuje upraviť povinnosť predkladať doklad o nemožnosti uspokojenia pohľadávky v dedičskom konaní. Ostatné odseky sa primerane prečíslujú.</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Legislatívno-technická pripomienka, ktorá nadväzuje na pripomienku k bodu 9. § 78ab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Alternatívny návrh neakceptujeme. Účelom takto predkladateľom  koncipovanej právnej úpravy je vo svojich dôsledkoch  prevziať zodpovednosť zo strany štátu za počas života odkázanej osoby naakumulovaný dlh na platení úhrady za poskytovanú sociálnu službu vzniknutý voči poskytovateľovi tejto sociálnej služby v dôsledku faktickej nemožnosti tejto odkázanej osoby, vzhľadom na jej príjem a majetok, platiť úhradu za poskytovanú sociálnu službu, a to ani pri viazanosti tejto úhrady jej zákonom regulovanou výškou.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9</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Finančný príspevok</w:t>
              <w:br/>
            </w:r>
            <w:r>
              <w:rPr>
                <w:b w:val="off"/>
                <w:color w:val="000000"/>
                <w:rFonts w:ascii="Times New Roman" w:hAnsi="Times New Roman" w:cs="Times New Roman" w:eastAsia="Times New Roman"/>
                <w:sz w:val="24"/>
              </w:rPr>
              <w:t xml:space="preserve">V Čl. I v bode 9.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zaviesť mechanizmus finančnej kompenzácie poskytovateľovi ambulantnej sociálnej služby pri odôvodnenej neprítomnosti prijímateľa, ak nie je možné jeho miesto operatívne obsadiť iným prijímateľom. Z uvedeného dôvodu navrhujeme v bode 9. za § 78ab vložiť nový § 78ac, ktorý znie: </w:t>
              <w:br/>
            </w:r>
            <w:r>
              <w:rPr>
                <w:b w:val="off"/>
                <w:color w:val="000000"/>
                <w:rFonts w:ascii="Times New Roman" w:hAnsi="Times New Roman" w:cs="Times New Roman" w:eastAsia="Times New Roman"/>
                <w:sz w:val="24"/>
              </w:rPr>
              <w:t>„§ 78ac</w:t>
              <w:br/>
            </w:r>
            <w:r>
              <w:rPr>
                <w:b w:val="off"/>
                <w:color w:val="000000"/>
                <w:rFonts w:ascii="Times New Roman" w:hAnsi="Times New Roman" w:cs="Times New Roman" w:eastAsia="Times New Roman"/>
                <w:sz w:val="24"/>
              </w:rPr>
              <w:t xml:space="preserve">Finančný príspevok na stratu spôsobenú odôvodnenou neprítomnosťou prijímateľa v ambulantných službách </w:t>
              <w:br/>
            </w:r>
            <w:r>
              <w:rPr>
                <w:b w:val="off"/>
                <w:color w:val="000000"/>
                <w:rFonts w:ascii="Times New Roman" w:hAnsi="Times New Roman" w:cs="Times New Roman" w:eastAsia="Times New Roman"/>
                <w:sz w:val="24"/>
              </w:rPr>
              <w:t>(1) Poskytovateľovi ambulantnej sociálnej služby poskytovanej vo všeobecnom hospodárskom záujme ministerstvo poskytne finančný príspevok na stratu spôsobenú odôvodnenou neprítomnosťou prijímateľa v ambulantných službách.</w:t>
              <w:br/>
            </w:r>
            <w:r>
              <w:rPr>
                <w:b w:val="off"/>
                <w:color w:val="000000"/>
                <w:rFonts w:ascii="Times New Roman" w:hAnsi="Times New Roman" w:cs="Times New Roman" w:eastAsia="Times New Roman"/>
                <w:sz w:val="24"/>
              </w:rPr>
              <w:t>(2) Finančný príspevok na stratu spôsobenú odôvodnenou neprítomnosťou prijímateľa v ambulantných sociálnych službách sa poskytuje v sume zodpovedajúcej preukázateľnej straty príjmov poskytovateľa ambulantnej sociálnej služby spôsobenej výpadkom financovania sociálnej služby z dôvodu odôvodnenej neprítomnosti prijímateľa súvisiacej s jeho zdravotným stavom v prípade, ak sa jeho miesto v ambulantnej službe neobsadí iným prijímateľom.“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model financovania podľa zákona o príspevku v odkázanosti viazaný výlučne na reálne poskytnuté hodiny služby nereflektuje prevádzkovú realitu ambulantných služieb. Tieto služby preberajú prijímateľa z jeho prirodzeného prostredia, ktoré má vlastné obmedzenia a poskytovateľ pritom znáša fixné personálne a prevádzkové náklady aj počas neprítomnosti klienta.</w:t>
              <w:br/>
            </w:r>
            <w:r>
              <w:rPr>
                <w:b w:val="off"/>
                <w:color w:val="000000"/>
                <w:rFonts w:ascii="Times New Roman" w:hAnsi="Times New Roman" w:cs="Times New Roman" w:eastAsia="Times New Roman"/>
                <w:sz w:val="24"/>
              </w:rPr>
              <w:t xml:space="preserve">Ak by sa finančná zodpovednosť preniesla úplne na prijímateľa, často by nemal dostatok prostriedkov na úhradu služby. Krátkodobé a nepredvídateľné absencie – napríklad kvôli zdravotnému stavu sprevádzajúceho príbuzného, hospitalizácii alebo infekčným rizikám – znemožňujú operatívne obsadenie kapacity. </w:t>
              <w:br/>
            </w:r>
            <w:r>
              <w:rPr>
                <w:b w:val="off"/>
                <w:color w:val="000000"/>
                <w:rFonts w:ascii="Times New Roman" w:hAnsi="Times New Roman" w:cs="Times New Roman" w:eastAsia="Times New Roman"/>
                <w:sz w:val="24"/>
              </w:rPr>
              <w:t xml:space="preserve">Tento model preto nepriaznivo prenáša finančné riziko na poskytovateľa a v praxi ho penalizuje za absencie prijímateľov, čo môže viesť k finančnej nestabilite, selekcii prijímateľov podľa schopnosti platiť a následnému zníženiu dostupnosti služieb pre týchto prijímateľov, ako aj k ohrozeniu udržateľnosti samotných ambulantných služieb. </w:t>
              <w:br/>
            </w:r>
            <w:r>
              <w:rPr>
                <w:b w:val="off"/>
                <w:color w:val="000000"/>
                <w:rFonts w:ascii="Times New Roman" w:hAnsi="Times New Roman" w:cs="Times New Roman" w:eastAsia="Times New Roman"/>
                <w:sz w:val="24"/>
              </w:rPr>
              <w:t>Navrhovaný mechanizmus kompenzácie stabilizuje financovanie a zabezpečí dostupnosť služieb najmä pre najzraniteľnejšie skupiny, ktorými sú často zdravotne obmedzené osoby a je pre nich príznačná zdravotná komplikácia alebo obmedzenie prirodzeného prostredia (napr. mama ochorela a  dieťa nemá kto zaviesť do DSS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ide o návrh nad rámec návrhu zákona. Navyše práve za účelom možnej kompenzácie straty z príjmov z úhrad za ambulantnú sociálnu službu bol s účinnosťou od 1.1.2026 upravený § 72 ods. 8, podľa ktorého môže poskytovateľ požadovať úhradu počas neprítomnosti prijímateľa aj a vecné plnenia spojené s poskytovaním ambulantnej sociálnej služby. Zároveň pokiaľ ide o verejné zdroje z rozpočtu samosprávy poskytované neverejným poskytovateľom, taktiež od 1.1.2026 sa upravuje pri poskytovaní finančného príspevku na prevádzku poskytovanej sociálnej služby aj tolerancia neobsadenosti miest bez straty nároku na tento príspevok. Ďalšie vynakladanie verejných zdrojov na sociálnu službu fakticky neposkytovanú prijímateľovi, by bolo neefektívnym vynakladaním verejných prostriedkov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92b ods.4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Aplikácia správneho poriadku </w:t>
              <w:br/>
            </w:r>
            <w:r>
              <w:rPr>
                <w:b w:val="off"/>
                <w:color w:val="000000"/>
                <w:rFonts w:ascii="Times New Roman" w:hAnsi="Times New Roman" w:cs="Times New Roman" w:eastAsia="Times New Roman"/>
                <w:sz w:val="24"/>
              </w:rPr>
              <w:t xml:space="preserve">V Čl. I v bode 36.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v § 92b vypustiť odsek 4, ktorý upravuje obmedzenie plnej aplikácie správneho poriadku. </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Navrhovaná úprava oslabuje procesné práva účastníkov konania a narúša princípy spravodlivého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Správny orgán je však v konaní o vrátení nadmernej náhrady viazaný postupovať v súlade so základnými pravidlami konania (§ 3 správneho poriadku). Pri rozhodovaní je správny orgán viazaný povinnosťou dodržať zásady konania, teda aj vychádzať zo skutočného stavu veci a zistenia okolností, ktoré majú význam pre rozhodnutie, aktívnej súčinnosti účastníka konania a aby v rozhodovaní o skutkovo zhodných alebo podobných prípadoch nevznikali neodôvodnené rozdiely, a svoje písomné rozhodnutie v predmete veci musí v tomto smere aj dostatočne odôvodniť.</w:t>
              <w:br/>
            </w:r>
            <w:r>
              <w:rPr>
                <w:b w:val="off"/>
                <w:color w:val="000000"/>
                <w:rFonts w:ascii="Times New Roman" w:hAnsi="Times New Roman" w:cs="Times New Roman" w:eastAsia="Times New Roman"/>
                <w:sz w:val="24"/>
              </w:rPr>
              <w:t>Právna skutočnosť, že sa na konanie o vrátení nadmernej náhrady nevzťahuje § 18 ods. 3 a  § 33 ods. 2 správneho poriadku nič nemení na viazanosti tohto konania § 3 ods. 2 správneho poriadku aj pokiaľ ide o príležitosť, aby mohli účastníci konania svoje práva a záujmy účinne obhajovať, najmä sa vyjadriť k podkladu rozhodnutia a uplatniť svoje návrhy. Nevzťahovanie § 18 ods. 3 a § 33 ods. 2 správneho poriadku na konanie o vrátení nadmernej náhrady je odôvodnené osobitným predmetom tohto  konania v zákone , ktorý vo svojich dôsledkoch zabezpečuje účinnú súčinnosť a spoluprácu a uplatňovanie práv účastníka konania pri zisťovaní skutkového stavu a pri vykonávaní dokazovania počas celého priebehu konania, pričom zisťovanie skutkového stavu a vykonávanie dokazovania sú formalizované a viazané zákonnou právnou úpravou (formalizované podklady poskytovateľa sociálnej služby vo všeobecnom hospodárskom záujme, ako účastníka tohto konania, na účely rozhodnutia o vrátení nadmernej náhrady, a viazanosť ich vecného obsahu týmto zákonom a vykonávacou vyhláškou k tomuto zákonu vydanou podľa § 61a ods. 9 tohto zákona). Povinnosť správneho orgánu dať možnosť účastníkovi konania, aby sa aj pred vydaním rozhodnutia mohol vyjadriť k jeho podkladu i k spôsobe jeho zistenia a navrhnúť jeho doplnenie tak, ako to ustanovuje § 33 ods. 2 správneho poriadku, možno preto považovať za neúčelnú administratívnu záťaž neodôvodnene predlžujúcu konanie .</w:t>
              <w:br/>
            </w:r>
            <w:r>
              <w:rPr>
                <w:b w:val="off"/>
                <w:color w:val="000000"/>
                <w:rFonts w:ascii="Times New Roman" w:hAnsi="Times New Roman" w:cs="Times New Roman" w:eastAsia="Times New Roman"/>
                <w:sz w:val="24"/>
              </w:rPr>
              <w:t xml:space="preserve">Právna skutočnosť, že sa na konanie o vrátení nadmernej náhrady nevzťahuje možnosť preskúmania rozhodnutia mimo odvolacieho konania podľa § 65 až 68 správneho poriadku, nič nemení  na možnosti účastníka konania podať odvolanie voči prvostupňovému rozhodnutiu podľa § 53 až 61 správneho poriadku, ani na jeho možnosti využiť mimoriadny opravný prostriedok, ktorým je obnova konania podľa § 62 až 64 správneho poriadku. </w:t>
              <w:br/>
            </w:r>
            <w:r>
              <w:rPr>
                <w:b w:val="off"/>
                <w:color w:val="000000"/>
                <w:rFonts w:ascii="Times New Roman" w:hAnsi="Times New Roman" w:cs="Times New Roman" w:eastAsia="Times New Roman"/>
                <w:sz w:val="24"/>
              </w:rPr>
              <w:t xml:space="preserve"> Zákonnosť rozhodnutia o vrátení nadmernej náhrady  môže byť preskúmaná správnym súdom formou správnej žaloby podľa príslušných ustanovení Správneho súdneho poriadku (zákon č. 162/2015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ambulantné služby pri súbehu s neformálnou starostlivosťou  </w:t>
              <w:br/>
            </w:r>
            <w:r>
              <w:rPr>
                <w:b w:val="off"/>
                <w:color w:val="000000"/>
                <w:rFonts w:ascii="Times New Roman" w:hAnsi="Times New Roman" w:cs="Times New Roman" w:eastAsia="Times New Roman"/>
                <w:sz w:val="24"/>
              </w:rPr>
              <w:t>V Čl. IV návrhu zákona z ........... 2026, ktorým sa mení a dopĺňa zákon č. 448/2008 Z. z. o sociálnych službách a o zmene a doplnení zákona č. 455/1991 Zb. o živnostenskom podnikaní (živnostenský zákon) v znení neskorších predpisov v znení neskorších predpisov a o zmene a doplnení niektorých zákonov navrhujeme do zákona č. 406/2025 Z. z. o príspevku na pomoc pri odkázanosti doplniť ustanovenie, ktoré jednoznačne stanoví, že poskytovanie neformálnej starostlivosti nebude dôvodom na obmedzenie alebo neuznanie potreby ambulantnej sociálnej služby. Z uvedeného dôvodu navrhujeme v čl. IV doplniť nový bod 6., ktorý znie: „6. V § 12 sa za odsek 17 dopĺňa nový odsek 18, ktorý znie: „Skutočnosť, že odkázanej osobe je poskytovaná neformálna starostlivosť, sa nepovažuje za dôvod na neuznanie potreby ambulantnej sociálnej služby ani na obmedzenie jej rozsahu.“</w:t>
              <w:br/>
            </w:r>
            <w:r>
              <w:rPr>
                <w:b w:val="off"/>
                <w:color w:val="000000"/>
                <w:rFonts w:ascii="Times New Roman" w:hAnsi="Times New Roman" w:cs="Times New Roman" w:eastAsia="Times New Roman"/>
                <w:sz w:val="24"/>
              </w:rPr>
              <w:t xml:space="preserve">ODÔVODNEDNIE: </w:t>
              <w:br/>
            </w:r>
            <w:r>
              <w:rPr>
                <w:b w:val="off"/>
                <w:color w:val="000000"/>
                <w:rFonts w:ascii="Times New Roman" w:hAnsi="Times New Roman" w:cs="Times New Roman" w:eastAsia="Times New Roman"/>
                <w:sz w:val="24"/>
              </w:rPr>
              <w:t>Neformálna starostlivosť a ambulantná sociálna služba sa dopĺňajú. Odborná podpora rodinám zabezpečuje, že zdravotne znevýhodnená osoba môže zostať čo najdlhšie vo svojom prirodzenom prostredí a starostlivosť je udržateľná a kvalitná. Navrhovaná úprava jednoznačne garantuje, že kombinácia formálnej a neformálnej starostlivosti zostáva podporovaným a štandardným modelom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ide o návrh nad rámec návrhu zákona. Navyše v zákone č. 406/2025 Z. z. sa neupravuje "uznanie potreby ambulantnej sociálnej služby". Súčasne požiadavka na "garanciu" možnosti súbehu neformálnej starostlivosti a ambulantnej sociálnej služby je realizovaná už v súčasnosti v § 2 ods. 7  písm. a) bod. 3 a zároveň je možnosť súbehu podporovaná aj možným poskytovaním príplatku k príspevku podľa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bodom 36 a 41 - § 92b ods. 1 písm. a) a b) a ods. 2, § 104 ods. 1 písm. a)</w:t>
              <w:br/>
            </w:r>
            <w:r>
              <w:rPr>
                <w:b w:val="off"/>
                <w:color w:val="000000"/>
                <w:rFonts w:ascii="Times New Roman" w:hAnsi="Times New Roman" w:cs="Times New Roman" w:eastAsia="Times New Roman"/>
                <w:sz w:val="24"/>
              </w:rPr>
              <w:t>V § 92b ods. 1 písm. a) a b) a ods. 2, § 104 ods. 1 písm. a) návrhu slová „§ 61a ods. 6“ je potrebné nahradiť slovami „§ 61a ods. 7“. Navrhované znenie obsahuje nesprávny odkaz na § 61a ods. 6, keďže povinnosti poskytovateľa sociálnej služby, na ktoré sa ustanovenie odvoláva, sú upravené v § 61a ods. 7, nie v § 61a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reinvestovania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ustanoviť povinnosť poskytovateľa sociálnej služby vo všeobecnom hospodárskom záujme reinvestovať celý kladný hospodársky výsledok do tejto služby.</w:t>
              <w:br/>
            </w:r>
            <w:r>
              <w:rPr>
                <w:b w:val="off"/>
                <w:color w:val="000000"/>
                <w:rFonts w:ascii="Times New Roman" w:hAnsi="Times New Roman" w:cs="Times New Roman" w:eastAsia="Times New Roman"/>
                <w:sz w:val="24"/>
              </w:rPr>
              <w:t>Navrhujeme preto v čl.I, bod 2., §61a vložiť na konci paragrafu nový ods. 12 v nasledovnom znení:</w:t>
              <w:br/>
            </w:r>
            <w:r>
              <w:rPr>
                <w:b w:val="off"/>
                <w:color w:val="000000"/>
                <w:rFonts w:ascii="Times New Roman" w:hAnsi="Times New Roman" w:cs="Times New Roman" w:eastAsia="Times New Roman"/>
                <w:sz w:val="24"/>
              </w:rPr>
              <w:t>„(12) 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zákonnej úpravy existuje riziko odlevu verejných zdrojov mimo systém sociálnych služieb vo forme distribúcie zisku. Princíp zákonnej povinnosti reinvestovať zisk nie je nový, upravuje sa napríklad v zákone č.213/1997 Z.z. o neziskových organizáciách poskytujúcich všeobecne prospešné služby. Reinvestovanie zisku vo všetkých poskytovateľských subjektoch vrátane tých s inou právnou formou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zaobchádzanie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sociálnych vecí a rodiny Slovenskej republiky pristúpilo k úprave návrhu zákona tak, aby bol zachovaný súlad s princípmi služieb vo všeobecnom hospodárskom záujme a zároveň aby bola explicitne posilnená väzba primeraného zisku na kvalitu poskytovanej sociálnej služby. Režim SVHZ vychádza z princípu, že pri výpočte náhrady sa zohľadňujú všetky príjmy súvisiace s poskytovaním služby, vrátane kladného hospodárskeho výsledku. Tento hospodársky výsledok, pokiaľ je použitý na poskytovanie sociálnej služby, sa považuje za príjem v nasledujúcom období a vstupuje do výpočtu náhrady, čím je zabezpečené, že nedochádza k neodôvodnenému ponechávaniu finančných prostriedkov mimo systému. Z uvedeného dôvodu sa nepristúpilo k plnému akceptovaniu návrhu na zavedenie všeobecnej povinnosti reinvestovania hospodárskeho výsledku na úrovni zákona, keďže takáto úprava by bola nadbytočná a systémovo nevhodná vzhľadom na už existujúci mechanizmus kontroly nadmernej náhrady. Na druhej strane, s cieľom posilniť kvalitatívny rozmer poskytovania sociálnych služieb a explicitne previazať využitie primeraného zisku s verejným záujmom, sa návrh zákona dopĺňa o ustanovenie, podľa ktorého je poskytovateľ povinný použiť primeraný zisk na zvyšovanie úrovne plnenia štandardov kvality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zároveň spresňuje, že pod zvyšovaním kvality sa rozumie zvyšovanie kvality v jednotlivých oblastiach a v rámci kritérií ustanovených v štandardoch kvality poskytovanej sociálnej služby uvedených v prílohe č. 2 k zákonu, a to nad rámec minimálnych požiadaviek. Takto formulované riešenie zachováva systémovú integritu mechanizmu SVHZ, zabezpečuje kontrolu nad využívaním verejných zdrojov a zároveň vytvára jasnú väzbu medzi primeraným ziskom a zvyšovaním kvality poskytovaných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Reinvestovaný zisk a nadmerná náhrada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Navrhujeme preto v čl.I, bod 2., §61a vložiť na konci paragrafu nový ods. 13 v nasledovnom znení:</w:t>
              <w:br/>
            </w:r>
            <w:r>
              <w:rPr>
                <w:b w:val="off"/>
                <w:color w:val="000000"/>
                <w:rFonts w:ascii="Times New Roman" w:hAnsi="Times New Roman" w:cs="Times New Roman" w:eastAsia="Times New Roman"/>
                <w:sz w:val="24"/>
              </w:rPr>
              <w:t>„(13) Kladný hospodársky zo sociálnej služby vo všeobecnom hospodárskom záujme, ktorý je opätovne investovaný do tejto služby sa nepovažuje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vychádza z nesprávneho predpokladu, že zisk ako taký predstavuje nadmernú náhradu. V súlade s rozhodnutím Komisie (EÚ) 2025/2630 je primeraný zisk legitímnou súčasťou náhrady a nepovažuje sa za nadmernú náhradu. Nadmerná náhrada vzniká až v prípade, ak kompenzácia presiahne čisté náklady vrátane primeraného zisku, bez ohľadu na to, či je tento prebytok následne reinvestovaný do služby. Navrhovaná úprava by mohla viesť k obchádzaniu pravidiel kontroly nadmernej náhrady a narušila by systém financovania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služieb vo všeobecnom hospodárskom záujme vychádza z princípu, že pri výpočte nadmernej náhrady sa zohľadňujú všetky príjmy získané pri poskytovaní sociálnej služby vo všeobecnom hospodárskom záujme a v súvislosti  s poskytovaním tejto sociálnej  služby, vrátane primeraného zisku pri poskytovaní sociálnej služby vo všeobecnom hospodárskom záujme za príslušný rozpočtový rok (spôsob jeho výpočtu určí vykonávací právny predpis). V § 61a sa doplní účelové určenie primeraného zisku -  povinnosť jeho použitia  na poskytovanie sociálnej služby vo všeobecnom hospodárskom záujme a zvyšovanie úrovne plnenia štandardov kvality poskytovanej sociálnej služby uvedených v prílohe č. 2.</w:t>
              <w:br/>
            </w:r>
            <w:r>
              <w:rPr>
                <w:b w:val="off"/>
                <w:color w:val="000000"/>
                <w:rFonts w:ascii="Times New Roman" w:hAnsi="Times New Roman" w:cs="Times New Roman" w:eastAsia="Times New Roman"/>
                <w:sz w:val="24"/>
              </w:rPr>
              <w:t>Je potrebné dôsledne rozlišovať medzi pojmami primeraný zisk, kladný hospodársky výsledok a nadmerná náhrada. Primeraný zisk predstavuje maximálnu prípustnú mieru návratnosti podľa pravidiel služieb vo všeobecnom hospodárskom záujme a nepovažuje sa za nadmernú náhradu. Kladný hospodársky výsledok je účtovnou kategóriou, ktorá môže, ale nemusí zodpovedať primeranému zisku. Nadmerná náhrada vzniká až v rozsahu, v akom kladný hospodársky výsledok presiahne primeraný zisk. Z toho dôvodu nie je možné paušálne ustanoviť, že kladný hospodársky výsledok, aj keď je reinvestovaný, sa nepovažuje za nadmernú náhradu, keďže by tým došlo k popretiu limitu primeraného zisku ustanoveného právom Európskej únie.</w:t>
              <w:br/>
            </w:r>
            <w:r>
              <w:rPr>
                <w:b w:val="off"/>
                <w:color w:val="000000"/>
                <w:rFonts w:ascii="Times New Roman" w:hAnsi="Times New Roman" w:cs="Times New Roman" w:eastAsia="Times New Roman"/>
                <w:sz w:val="24"/>
              </w:rPr>
              <w:t>Teda: kladný hospodársky výsledok zo sociálnej služby môže byť:</w:t>
              <w:br/>
            </w:r>
            <w:r>
              <w:rPr>
                <w:b w:val="off"/>
                <w:color w:val="000000"/>
                <w:rFonts w:ascii="Times New Roman" w:hAnsi="Times New Roman" w:cs="Times New Roman" w:eastAsia="Times New Roman"/>
                <w:sz w:val="24"/>
              </w:rPr>
              <w:t>• nižší</w:t>
              <w:br/>
            </w:r>
            <w:r>
              <w:rPr>
                <w:b w:val="off"/>
                <w:color w:val="000000"/>
                <w:rFonts w:ascii="Times New Roman" w:hAnsi="Times New Roman" w:cs="Times New Roman" w:eastAsia="Times New Roman"/>
                <w:sz w:val="24"/>
              </w:rPr>
              <w:t>• rovný</w:t>
              <w:br/>
            </w:r>
            <w:r>
              <w:rPr>
                <w:b w:val="off"/>
                <w:color w:val="000000"/>
                <w:rFonts w:ascii="Times New Roman" w:hAnsi="Times New Roman" w:cs="Times New Roman" w:eastAsia="Times New Roman"/>
                <w:sz w:val="24"/>
              </w:rPr>
              <w:t>• vyšší než primeraný zisk</w:t>
              <w:br/>
            </w:r>
            <w:r>
              <w:rPr>
                <w:b w:val="off"/>
                <w:color w:val="000000"/>
                <w:rFonts w:ascii="Times New Roman" w:hAnsi="Times New Roman" w:cs="Times New Roman" w:eastAsia="Times New Roman"/>
                <w:sz w:val="24"/>
              </w:rPr>
              <w:t>Nie každý kladný hospodársky výsledok je nadmerná náhrada, ale zároveň platí, že každý kladný hospodársky výsledok nad úroveň primeraného zisku je nadmernou náhradou a musí byť vrátený.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Vymedzenie príjmov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ustanoviť,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Navrhujeme preto v čl.I, bod 2., §61a vložiť na konci paragrafu nový ods. 14 v nasledovnom znení:</w:t>
              <w:br/>
            </w:r>
            <w:r>
              <w:rPr>
                <w:b w:val="off"/>
                <w:color w:val="000000"/>
                <w:rFonts w:ascii="Times New Roman" w:hAnsi="Times New Roman" w:cs="Times New Roman" w:eastAsia="Times New Roman"/>
                <w:sz w:val="24"/>
              </w:rPr>
              <w:t>„(14) 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Neverejní poskytovatelia získavajú prostriedky z rôznych zdrojov – napríklad z asignácie 2 % dane, darov či zbierok –ktoré často nie sú viazané výlučne na sociálne služby, ale aj na iné dobročinné aktivity ako napr.komunitnú podporu, pomoc rodinám,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činností subjektov v sociálnej sfére . Preto je nevyhnutné jasne vymedziť, že do príjmov SVHZ sa započítavajú len prostriedky určené na financovanie sociálnej služby poskytovanej ako SVHZ, t.j príjmy určené na financovanie jej oprávnených nákladov.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aplikačnej praxi poskytovatelia sociálnych služieb rozlišujú príjmy podľa jednotlivých činností a ku konkrétnej sociálnej službe priraďujú len tú časť príjmov, ktorá je preukázateľne použitá na jej financovanie. Do výpočtu náhrady tak vstupujú výlučne príjmy evidované na úrovni konkrétnej sociálnej služby (ID služby), ktoré súvisia s jej poskytovaním. Z dôvodu zabezpečenia právnej istoty a jednotného výkladu sa preto navrhuje doplniť splnomocňovacie ustanovenie tak, aby bolo zrejmé, že vykonávací právny predpis ustanoví spôsob výpočtu nadmernej náhrady vrátane príjmov, z ktorých je financované poskytovanie sociálnej služby vo všeobecnom hospodárskom záujme, ako aj spôsob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spresňuje rozsah právnej úpravy bez zásahu do samotného mechanizmu výpočtu nadmernej náhrady a prispieva k transparentnosti a jednotnej aplikačnej praxi pri posudzovaní finančných podmienok poskytovania sociálnych služieb vo všeobecnom hospodárskom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w:t>
              <w:br/>
            </w:r>
            <w:r>
              <w:rPr>
                <w:b w:val="off"/>
                <w:color w:val="000000"/>
                <w:rFonts w:ascii="Times New Roman" w:hAnsi="Times New Roman" w:cs="Times New Roman" w:eastAsia="Times New Roman"/>
                <w:sz w:val="24"/>
              </w:rPr>
              <w:t>Navrhujeme preto v čl.I, bod 2., §61a vložiť na konci paragrafu nový ods. 15 v nasledovnom znení:</w:t>
              <w:br/>
            </w:r>
            <w:r>
              <w:rPr>
                <w:b w:val="off"/>
                <w:color w:val="000000"/>
                <w:rFonts w:ascii="Times New Roman" w:hAnsi="Times New Roman" w:cs="Times New Roman" w:eastAsia="Times New Roman"/>
                <w:sz w:val="24"/>
              </w:rPr>
              <w:t>„(15)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w:t>
              <w:br/>
            </w:r>
            <w:r>
              <w:rPr>
                <w:b w:val="off"/>
                <w:color w:val="000000"/>
                <w:rFonts w:ascii="Times New Roman" w:hAnsi="Times New Roman" w:cs="Times New Roman" w:eastAsia="Times New Roman"/>
                <w:sz w:val="24"/>
              </w:rPr>
              <w:t>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často poskytujú viaceré formy a druhy sociálnych služieb v rámci jednej organizácie s jednou právnej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Prenos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umožniť prenos časti nadmernej náhrady do nasledujúceho obdobia.</w:t>
              <w:br/>
            </w:r>
            <w:r>
              <w:rPr>
                <w:b w:val="off"/>
                <w:color w:val="000000"/>
                <w:rFonts w:ascii="Times New Roman" w:hAnsi="Times New Roman" w:cs="Times New Roman" w:eastAsia="Times New Roman"/>
                <w:sz w:val="24"/>
              </w:rPr>
              <w:t>Navrhujeme preto v čl.I, bod 2., §61a vložiť na konci paragrafu nový ods. 16 v nasledovnom znení:</w:t>
              <w:br/>
            </w:r>
            <w:r>
              <w:rPr>
                <w:b w:val="off"/>
                <w:color w:val="000000"/>
                <w:rFonts w:ascii="Times New Roman" w:hAnsi="Times New Roman" w:cs="Times New Roman" w:eastAsia="Times New Roman"/>
                <w:sz w:val="24"/>
              </w:rPr>
              <w:t>„(16) Nadmernú náhradu je možné preniesť do ďalšieho obdobia a odpočítať ju od ďalšej platby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poskytovateľov,  ktorí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 praxi poskytovatelia sociálnych služieb, vrátane charitatívnych organizácií, rozpočítavajú príjmy z rôznych zdrojov (napr. asignácia 2 % dane, dary alebo zbierky) medzi jednotlivé činnosti a ku konkrétnej sociálnej službe priraďujú len tú časť príjmov, ktorá je skutočne použitá na jej financovanie. Do výpočtu náhrady tak vstupujú iba príjmy evidované na úrovni konkrétnej služby (ID služby), ktoré súvisia s jej poskytovaním. Príjmy, ktoré poskytovateľ nepoužije na financovanie danej služby, sa do výpočtu nezahŕňajú. Navrhovaná úprava je preto nadbytočná a nie je potrebné ju explicitne zakotvovať na úrovni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všetci poskytovatelia poberajú FP z rozpočtu MPSVR SR a preto ministerstvo nemá možnosť mu ju od ďalšej platby náhrady (FP z rozpočtu MPSVR SR) odpočítať. Považujeme zavedenie takejto možnosti pre niektoré skupiny poskytovateľov za administratívne náročné pri zavádzaní tejto zmeny. Nadmerná náhrada musí byť odstránená, nie odkladaná. Podľa Rozhodnutie Komisie (EÚ) 2025/2630 nadmerná náhrada predstavuje kompenzáciu poskytnutú nad rámec čistých nákladov a primeraného zisku takáto kompenzácia nemôže zostať u poskytovateľa, ale musí byť vysporiadaná (vrátená alebo zohľadnená). Navrhované ustanovenie by umožnilo: časovo neobmedzené zadržiavanie nadmernej náhrady, čo je v rozpore s účelom pravidiel štátnej 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 4 písm. b) a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61a ods. 4 vypustiť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Zániku záväzku poskytovať sociálnu službu vo všeobecnom hospodárskom záujme predchádza konanie o vrátení nadmernej náhrady. Prvý prípad písm. b) nastáva vtedy, ak poskytovateľ nesplní povinnosť doručiť zúčtovanie financovania sociálnej služby, vzhľadom na čo nie je možné určiť nadmernú náhradu a vykonať jej následnú kontrolu. Druhý prípad písm. c) nastáva vtedy, ak poskytovateľ nevráti nadmernú náhradu ani v dodatočnej lehote, určenej v rozhodnutí o povinnosti vrátiť nadmernú náhradu. Takto nastavený systém predstavuje dostatočný sankčný mechanizmus, ktorého cieľom je zabezpečiť riadne plnenie povinností poskytovateľmi sociálnej služby vo všeobecnom hospodárskom záujme. Dotknuté subjekty majú možnosť využiť prostriedky procesnej obrany v konaní o vrátení nadmernej náhrady. Ak sa v predmetnom konaní rozhodne o tom, že poskytovateľ nesplnil povinnosť doručiť zúčtovanie, legitímnym dôsledkom nesplnenia povinnosti je zánik záväzku poskytovateľa. Rovnako to platí v prípade nevrátenia nadmernej náhrady ani v dodatočnej lehote určenej rozhodnutím. V prípade absencie predmetného ustanovenia by bola ohrozená vymožiteľnosť plnenia povinností poskytovateľmi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Podstata pripomienky sa však čiastočne akceptuje zavedením možnosti predĺženia lehoty na doručenie zúčtovania financovania sociálnej služby a umožnením vrátenia nadmernej náhrady v splátkach.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61a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záväzku poskytovať SVHZ v súvislosti s vrátením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celé ustanovenie ods. 6. Ostatné ods.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úpravu nadväzujúcu na predchádzajúcu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vzhľadom na neakceptovanie predchádzajúcej pripomienky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 odsek 3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Chápeme, že v rámci tohto skráteného pripomienkového konania ste nás požiadali o neuplatňovanie pripomienok nad rámec  zmien/témy týkajúcej sa SVHZ, ale vzhľadom na akútnosť problému, ktorý sa týka  interpretácie  a aplikačnej praxe(od 1.7.2026), žiadame, aby ste ustanovenie § 75 odsek 3 PRECIZOVALI A UPRAVILI tak, aby z neho bolo jednoznačné, že obec môže poskytovať FPP nielen vtedy  AK TENTO FPP VYŠŠÍ ÚZEMNÝ CELOK NEPOSKYTUJE ALEBO  NEPOSKYTUJE V CELOM ROZSAHU KAPACITY POSKYTOVANEJ SOCIÁLNEJ SLUŽBY, ALE AJ V TÝCH PRÍPADOCH, AK FPP VYŠŠÍ ÚZEMNÝ CELOK POSKYTUJE, ALE LEN VO VÝŠKE PAUŠÁLU S TÝM, ŽE  OBEC MÔŽE POSKYTNÚŤ FPP AJ V TÝCHTO PRÍPADOCH  VO VÝŠKE ROZDIELU MEDZI PAUŠÁLOM A VÝŠKOU FPP, KTORÚ SI STANOVILA OBEC VO VZN A AJ BEZ OHĽADU NA TO, ČI  VYŠŠÍ ÚZEMNÝ CELOK  POSKYTUJE FPP NA CELÚ KAPACITU POSKYTOVANEJ SOCIÁLNEJ SLUŽBY ALEBO NIE.</w:t>
              <w:br/>
            </w:r>
            <w:r>
              <w:rPr>
                <w:b w:val="off"/>
                <w:color w:val="000000"/>
                <w:rFonts w:ascii="Times New Roman" w:hAnsi="Times New Roman" w:cs="Times New Roman" w:eastAsia="Times New Roman"/>
                <w:sz w:val="24"/>
              </w:rPr>
              <w:t>Súčasné znenie § 75 odsek 3, písm.a)  je problematické v tom, že ustanovenie § 75 odsek 3 účinné od 1.7.2026 si MPSVR  interpretuje široko nad rámec  znenia tohoto ustanovenia . t.j.  odsek 3 písm.a), lebo tento odsek znie jasne:</w:t>
              <w:br/>
            </w:r>
            <w:r>
              <w:rPr>
                <w:b w:val="off"/>
                <w:color w:val="000000"/>
                <w:rFonts w:ascii="Times New Roman" w:hAnsi="Times New Roman" w:cs="Times New Roman" w:eastAsia="Times New Roman"/>
                <w:sz w:val="24"/>
              </w:rPr>
              <w:t>Obec môže poskytovať FPP poskytovanej sociálnej služby neverejnému poskytovateľovi sociálnej služby, ktorý neposkytuje  sociálnu službu s cieľom dosiahnuť zisk a poskytuje sociálnu službu</w:t>
              <w:br/>
            </w:r>
            <w:r>
              <w:rPr>
                <w:b w:val="off"/>
                <w:color w:val="000000"/>
                <w:rFonts w:ascii="Times New Roman" w:hAnsi="Times New Roman" w:cs="Times New Roman" w:eastAsia="Times New Roman"/>
                <w:sz w:val="24"/>
              </w:rPr>
              <w:t>a)uvedenú v odseku 1písm.c) a d), AK TENTO FPP VYŠŠÍ ÚZEMNÝ CELOK NEPOSKYTUJE ALEBO  NEPOSKYTUJE V CELOM ROZSAHU KAPACITY POSKYTOVANEJ SOCIÁLNEJ SLUŽBY</w:t>
              <w:br/>
            </w:r>
            <w:r>
              <w:rPr>
                <w:b w:val="off"/>
                <w:color w:val="000000"/>
                <w:rFonts w:ascii="Times New Roman" w:hAnsi="Times New Roman" w:cs="Times New Roman" w:eastAsia="Times New Roman"/>
                <w:sz w:val="24"/>
              </w:rPr>
              <w:t>Ak  MPSVR  považuje za súčasť slov v rozsahu kapacity aj  možnosť poskytnutia a  zvýšenia FPP,  s tým jednoznačne nesúhlasíme , nakoľko  obsah slov „CELÝ ROZSAH  KAPACITY“, vôbec  ZVYŠOVANIE/DOPLÁCANIE FPP NEOBSAHUJE, nakoľko hovorí O KAPACITE/POČTE FINANCOVANÝCH MIEST A NIE O ZVYŠOVANÍ FPP PRE AKÝCHKOĽVEK POČET MIEST. Vychádzame z toho, že slová kapacity, znamenajú v praxi nasledovné:  ak má poskytovateľ kapacitu napr. 50 a VÚC poskytuje FPP len na kapacitu 25, na zvyšnú kapacitu (25) by mohla FPP poskytovať aj obec.</w:t>
              <w:br/>
            </w:r>
            <w:r>
              <w:rPr>
                <w:b w:val="off"/>
                <w:color w:val="000000"/>
                <w:rFonts w:ascii="Times New Roman" w:hAnsi="Times New Roman" w:cs="Times New Roman" w:eastAsia="Times New Roman"/>
                <w:sz w:val="24"/>
              </w:rPr>
              <w:t xml:space="preserve"> Z uvedených dôvodov žiadame, aby ste  ustanovenie § 75 ODSEK 3 PÍSM. A) precizovali tak, aby bolo z neho jednoznačne jasné, že obce budú môcť od 1.7. poskytnúť/zvýšiť FPP neverejným poskytovateľom služby v ZPS a ZOS aj FPP a to aj vtedy, ak VÚC im poskytuje FPP síce na celú kapacitu, ale len vo výške paušálu, ale aj vtedy ak im neposkytuje na celú kapacitu, prípadne by sa mohlo celkom vypustiť slovo kapacity. </w:t>
              <w:br/>
            </w:r>
            <w:r>
              <w:rPr>
                <w:b w:val="off"/>
                <w:color w:val="000000"/>
                <w:rFonts w:ascii="Times New Roman" w:hAnsi="Times New Roman" w:cs="Times New Roman" w:eastAsia="Times New Roman"/>
                <w:sz w:val="24"/>
              </w:rPr>
              <w:t xml:space="preserve">Niektoré obce majú záujem dofinancovať zariadenia pre seniorov a zariadenia opatrovateľskej služby, nakoľko oproti výške FPP stanovenej paušálom financovali prostredníctvom FPP do 30.6.2026 neverejných poskytovateľov týchto druhov sociálnych služieb vo vyššej výške(niekde rozdiely dosahujú aj sumu 600 eur na jedného prijímateľa) a majú oprávnené obavy, že ak by im nedoplácali FPP v sume vyššej ako je stanovený paušál, nepriaznivo sa to premietne do zvýšenia úhrady pre prijímateľov alebo aj do zániku poskytovateľov. Navyše obce, ktoré sa rozhodnú doplácať FPP neverejným poskytovateľom potrebujú mať jednoznačnú právnu oporu a istotu, nakoľko ide o rozpočtové zdroje, za ktoré oni  nesú priamu  zodpovednosť a môžu konať len v intenciách právnej normy a nie nad jej rámec a nie  len na základe právneho stanoviska MPSVR. </w:t>
              <w:br/>
            </w:r>
            <w:r>
              <w:rPr>
                <w:b w:val="off"/>
                <w:color w:val="000000"/>
                <w:rFonts w:ascii="Times New Roman" w:hAnsi="Times New Roman" w:cs="Times New Roman" w:eastAsia="Times New Roman"/>
                <w:sz w:val="24"/>
              </w:rPr>
              <w:t>Úprava citovaného ustanovenia nemôže byť problémom a nebude mať dopad na štátny rozpočet, ale poskytuje priestor, aby obce, ktoré majú o to záujem,  pomohli svojim odkázaným  občanom a poskytovateľom v tejto náročnej ekonomickej/hospodárskej situácii.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ZBS</w:t>
              <w:br/>
            </w:r>
            <w:r>
              <w:rPr>
                <w:b w:val="off"/>
                <w:color w:val="000000"/>
                <w:rFonts w:ascii="Times New Roman" w:hAnsi="Times New Roman" w:cs="Times New Roman" w:eastAsia="Times New Roman"/>
                <w:sz w:val="24"/>
              </w:rPr>
              <w:t>Združenie Bratislavských Seniorov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XII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Návrh zmeny:</w:t>
              <w:br/>
            </w:r>
            <w:r>
              <w:rPr>
                <w:b w:val="off"/>
                <w:color w:val="000000"/>
                <w:rFonts w:ascii="Times New Roman" w:hAnsi="Times New Roman" w:cs="Times New Roman" w:eastAsia="Times New Roman"/>
                <w:sz w:val="24"/>
              </w:rPr>
              <w:t>Zrušenie maximálneho kapacitného limitu 40 prijímateľov sociálnej služby v jednej budove zariadenia sociálnych služieb.</w:t>
              <w:br/>
            </w:r>
            <w:r>
              <w:rPr>
                <w:b w:val="off"/>
                <w:color w:val="000000"/>
                <w:rFonts w:ascii="Times New Roman" w:hAnsi="Times New Roman" w:cs="Times New Roman" w:eastAsia="Times New Roman"/>
                <w:sz w:val="24"/>
              </w:rPr>
              <w:t>Legislatívny návrh:</w:t>
              <w:br/>
            </w:r>
            <w:r>
              <w:rPr>
                <w:b w:val="off"/>
                <w:color w:val="000000"/>
                <w:rFonts w:ascii="Times New Roman" w:hAnsi="Times New Roman" w:cs="Times New Roman" w:eastAsia="Times New Roman"/>
                <w:sz w:val="24"/>
              </w:rPr>
              <w:t>V § 38 sa vypúšťa odsek 7. Doterajší odsek 8 sa označuje ako odsek 7. Ostatné ustanovenia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Združenie Bratislavských Seniorov navrhuje odstránenie kapacitného obmedzenia v zariadeniach sociálnych služieb, konkrétne limitu maximálne 40 prijímateľov v jednej budove. Uvedené obmedzenie možno považovať za prekonané a nereflektujúce aktuálne potreby ani moderné trendy v oblasti poskytovania sociálnych služieb.</w:t>
              <w:br/>
            </w:r>
            <w:r>
              <w:rPr>
                <w:b w:val="off"/>
                <w:color w:val="000000"/>
                <w:rFonts w:ascii="Times New Roman" w:hAnsi="Times New Roman" w:cs="Times New Roman" w:eastAsia="Times New Roman"/>
                <w:sz w:val="24"/>
              </w:rPr>
              <w:t>Kvalita poskytovanej starostlivosti nie je determinovaná počtom prijímateľov, ale predovšetkým úrovňou materiálno-technického zabezpečenia, personálnym štandardom, odbornou spôsobilosťou zamestnancov a dôsledným dodržiavaním kvalitatívnych štandardov. Súčasný limit preto nepredstavuje garanciu kvality, ale naopak vytvára administratívnu bariéru pre rozvoj efektívnych a inovatívnych foriem poskytovania starostlivosti.</w:t>
              <w:br/>
            </w:r>
            <w:r>
              <w:rPr>
                <w:b w:val="off"/>
                <w:color w:val="000000"/>
                <w:rFonts w:ascii="Times New Roman" w:hAnsi="Times New Roman" w:cs="Times New Roman" w:eastAsia="Times New Roman"/>
                <w:sz w:val="24"/>
              </w:rPr>
              <w:t>Zachovanie tohto limitu zároveň obmedzuje možnosť využívania úspor z rozsahu, implementácie moderných technológií, digitalizácie procesov a optimalizácie prevádzkových nákladov. Väčšie zariadenia dokážu efektívnejšie zabezpečiť špecializovanú starostlivosť, lepšie rozvrhnúť personálne kapacity a ponúknuť širšie spektrum služieb, vrátane nadväzujúcich zdravotných a rehabilitačných výkonov.</w:t>
              <w:br/>
            </w:r>
            <w:r>
              <w:rPr>
                <w:b w:val="off"/>
                <w:color w:val="000000"/>
                <w:rFonts w:ascii="Times New Roman" w:hAnsi="Times New Roman" w:cs="Times New Roman" w:eastAsia="Times New Roman"/>
                <w:sz w:val="24"/>
              </w:rPr>
              <w:t>V kontexte nepriaznivého demografického vývoja, charakterizovaného starnutím populácie a rastúcim dopytom po dlhodobej starostlivosti, je nevyhnutné vytvoriť flexibilnejšie regulačné prostredie, ktoré umožní rýchlejšie a efektívnejšie rozširovanie kapacít zariadení. Súčasné obmedzenie spomaľuje investičné procesy, zvyšuje náklady na výstavbu (nutnosť fragmentácie zariadení) a predlžuje čakacie lehoty pre odkázaných občanov.</w:t>
              <w:br/>
            </w:r>
            <w:r>
              <w:rPr>
                <w:b w:val="off"/>
                <w:color w:val="000000"/>
                <w:rFonts w:ascii="Times New Roman" w:hAnsi="Times New Roman" w:cs="Times New Roman" w:eastAsia="Times New Roman"/>
                <w:sz w:val="24"/>
              </w:rPr>
              <w:t>Zrušenie kapacitného limitu je zároveň v súlade s cieľmi Plánu obnovy a odolnosti EÚ a európskymi politikami v oblasti integrovanej a dlhodobej starostlivosti, ktoré zdôrazňujú potrebu dostupnosti, efektívnosti a udržateľnosti služieb, nie ich administratívne limitovanie.</w:t>
              <w:br/>
            </w:r>
            <w:r>
              <w:rPr>
                <w:b w:val="off"/>
                <w:color w:val="000000"/>
                <w:rFonts w:ascii="Times New Roman" w:hAnsi="Times New Roman" w:cs="Times New Roman" w:eastAsia="Times New Roman"/>
                <w:sz w:val="24"/>
              </w:rPr>
              <w:t>Z ekonomického hľadiska tento krok prispeje k stabilizácii systému sociálnych služieb, umožní efektívnejšie využívanie verejných aj súkromných zdrojov a zníži tlak na verejné financie. Zároveň podporí vstup nových investorov a poskytovateľov, čím sa zvýši konkurencia a kvalita služieb.</w:t>
              <w:br/>
            </w:r>
            <w:r>
              <w:rPr>
                <w:b w:val="off"/>
                <w:color w:val="000000"/>
                <w:rFonts w:ascii="Times New Roman" w:hAnsi="Times New Roman" w:cs="Times New Roman" w:eastAsia="Times New Roman"/>
                <w:sz w:val="24"/>
              </w:rPr>
              <w:t>Dôležité je zdôrazniť, že odstránenie limitu neznamená rezignáciu na kvalitu ani kontrolu. Kvalita služieb zostáva zabezpečená prostredníctvom existujúcich regulačných mechanizmov, štandardov kvality, inšpekcie a dohľadu.</w:t>
              <w:br/>
            </w:r>
            <w:r>
              <w:rPr>
                <w:b w:val="off"/>
                <w:color w:val="000000"/>
                <w:rFonts w:ascii="Times New Roman" w:hAnsi="Times New Roman" w:cs="Times New Roman" w:eastAsia="Times New Roman"/>
                <w:sz w:val="24"/>
              </w:rPr>
              <w:t>Navrhovaná zmena preto predstavuje systémové opatrenie smerujúce k modernému, flexibilnému a dlhodobo finančne udržateľnému modelu sociálnych služieb, ktorý bude schopný zabezpečiť dôstojnú starostlivosť pre rastúci počet odkázaných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presahuje vecný rozsah a ciele predkladanej novely zákona, ktorá je zameraná na úpravu režimu služieb vo všeobecnom hospodárskom záujme a mechanizmov ich financovania. Otázka kapacitných limitov zariadení sociálnych služieb predstavuje samostatnú koncepčnú oblasť, ktorá nie je predmetom tejto právnej úpravy a vyžaduje si samostatné posúdenie.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ustanovenie § 61a tak, aby zákon výslovne ustanovil, že nadmerná náhrada sa posudzuje ako rozdiel medzi celkovou kompenzáciou a čistými nákladmi poskytovania sociálnej služby vrátane primeraného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5 rozhodnutia Komisie (EÚ) 2025/2630 nesmie náhrada presiahnuť sumu potrebnú na pokrytie čistých nákladov vrátane primeraného zisku. Nezakotvenie tohto princípu na úrovni zákona vytvára riziko nesprávnej aplikácie a môže viesť k vzniku fiktívnej</w:t>
              <w:br/>
            </w:r>
            <w:r>
              <w:rPr>
                <w:b w:val="off"/>
                <w:color w:val="000000"/>
                <w:rFonts w:ascii="Times New Roman" w:hAnsi="Times New Roman" w:cs="Times New Roman" w:eastAsia="Times New Roman"/>
                <w:sz w:val="24"/>
              </w:rPr>
              <w:t>nadmernej náhrady.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princíp, podľa ktorého nadmerná náhrada predstavuje rozdiel medzi celkovou kompenzáciou a čistými nákladmi vrátane primeraného zisku, je už implicitne obsiahnutý v návrhu právnej úpravy a bude detailne upravený vo vykonávacom právnom predpise. Návrh zákona je v súlade s rozhodnutím Komisie (EÚ) 2025/2630, ktoré nevyžaduje explicitné zakotvenie tohto výpočtového vzorca na úrovni zákona. Navrhovaná úprava by bola duplicitná a narušila by systematiku právnej úpravy bez reálneho prínosu pre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sa u poskytovateľov sociálnych služieb, ktorí nemajú možnosť rozdeľovať zisk, kladný hospodársky výsledok použitý na poskytovanie, zachovanie alebo rozvoj sociálnej služby nepovažoval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Neziskové organizácie povinne reinvestujú všetky prostriedky do poskytovania služby. Ich hospodársky výsledok preto nepredstavuje nadmernú kompenzáciu, ale nástroj zabezpečenia stability a kvality služby. Bez tejto úpravy hrozí systematické penalizovanie efektívnych poskytovateľov.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by viedlo k odlišnému režimu posudzovania nadmernej náhrady v závislosti od právnej formy poskytovateľa sociálnej služby, čo je v rozpore s princípom neutrality pravidiel štátnej pomoci. Podľa rozhodnutia Komisie (EÚ) 2025/2630 sa nadmerná náhrada posudzuje na základe vzťahu medzi nákladmi, príjmami a primeraným ziskom, bez ohľadu na spôsob použitia dosiahnutého hospodárskeho výsledku. Skutočnosť, že neziskový poskytovateľ reinvestuje dosiahnutý prebytok do poskytovania sociálnej služby, nemá vplyv na posúdenie, či ide o nadmernú náhradu. Navrhovaná úprava by mohla viesť k narušeniu transparentnosti financovania a k obchádzaniu pravidiel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Primeraný zisk a spôsob jeho určenia je v návrhu novely zákona o sociálnych službách v spojení s vykonávacím predpisom k tomuto zákonu ustanovený len na účely tohto zákona, ako špeciálna právna úprava  pri spôsobe výpočtu nadmernej náhrady z verejných zdrojov na spolufinancovanie sociálnej služby vo všeobecnom hospodárskom záujme (nie je použiteľná na účely zákona o neziskových organizáciách). Takto koncipovaná špeciálna právna úprava sa na rovnakom základe vzťahuje na všetky právne formy poskytovateľov sociálnej služby vo všeobecnom hospodárskom záujme. Primeraný zisk za príslušný rozpočtový rok možno preniesť do nasledujúceho rozpočtového roka v ktorom bude započítaná do celkových príjmov získaných pri poskytovaní tejto sociálnej služby a v súvislosti s poskytovaním tejto sociálnej služby na tento nasledujúci rozpočtový rok , čo zabezpečuje ich účelovú viazanosť na sociálnu službu vo všeobecnom hospodárskom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 61a ods. 7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upraviť právnu úpravu tak, aby posudzovanie nadmernej náhrady nebolo viazané výlučne na jednotlivý rozpočtový rok, ale aby umožňovalo zohľadnenie celého obdobia poverenia poskytovateľa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Posudzovanie nadmernej náhrady výlučne na ročnej báze nezodpovedá ekonomickej realite poskytovania sociálnych služieb a je prísnejšie než rámec vyplývajúci z rozhodnutia Komisie. Môže viesť k neprimeraným zásahom do financovania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neakceptuje, keďže viazanie posudzovania nadmernej náhrady na rozpočtový rok je v súlade s princípmi verejných financií a umožňuje zabezpečiť transparentnú a efektívnu kontrolu použitia verejných zdrojov. Rozhodnutie Komisie (EÚ) 2025/2630 neukladá povinnosť viacročného posudzovania nadmernej náhrady a nevylučuje ročné zúčtovanie. Navrhovaná zmena by mohla viesť k akumulácii nadmernej náhrady v jednotlivých rokoch, oslabiť kontrolné mechanizmy a zvýšiť riziko neefektívneho hospodárenia. Prísnejšie nastavenie kontroly na národnej úrovni nie je v rozpore s právom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ods. 7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umožňoval ponechanie primeranej časti náhrady na zabezpečenie kontinuity poskytovania sociálnej služby a aby mechanizmus prenosu medzi obdobiami bol zosúladený s právom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Rozhodnutie Komisie umožňuje prenos nadmernej náhrady do ďalšieho obdobia v obmedzenom rozsahu. Úprava, ktorá neumožňuje tvorbu primeranej rezervy, vedie k destabilizácii poskytovateľov a demotivuje efektívne hospodárenie.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je v rozpore so základným princípom financovania služieb vo všeobecnom hospodárskom záujme, podľa ktorého náhrada nesmie presiahnuť čisté náklady a primeraný zisk. Rozhodnutie Komisie (EÚ) 2025/2630 umožňuje započítanie nadmernej náhrady do budúcich období len vo výnimočných a obmedzených prípadoch, nie ako systémový nástroj tvorby rezerv. Zavedenie možnosti ponechania časti nadmernej náhrady by narušilo mechanizmus kontroly, znížilo transparentnosť financovania a mohlo by viesť k porušeniu pravidiel štátnej pomoci. Stabilita poskytovania sociálnych služieb je zabezpečovaná prostredníctvom riadne nastavenej náhrady vrátane primeraného zisku, nie prostredníctvom nadmernej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ods. 9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obsahoval základné vymedzenie oprávnených nákladov, pričom oprávnené náklady zahŕňajú všetky preukázateľné náklady súvisiace s poskytovaním sociálnej služby vrátane investičných nákladov a primeraného podielu spoločných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5 rozhodnutia Komisie sa do čistých nákladov zahŕňajú všetky náklady vzniknuté pri poskytovaní služby vrátane investícií a spoločných nákladov. Ich nevymedzenie na úrovni zákona vytvára riziko neprimerane reštriktívneho výkladu vo vykonávacom</w:t>
              <w:br/>
            </w:r>
            <w:r>
              <w:rPr>
                <w:b w:val="off"/>
                <w:color w:val="000000"/>
                <w:rFonts w:ascii="Times New Roman" w:hAnsi="Times New Roman" w:cs="Times New Roman" w:eastAsia="Times New Roman"/>
                <w:sz w:val="24"/>
              </w:rPr>
              <w:t>predpise.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explicitne upravoval princíp primeraného zisku ako súčasť náhrady za poskytovanie sociálnej služby vo verejnom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Primeraný zisk je integrálnou súčasťou náhrady podľa článku 5 a článku 6 rozhodnutia Komisie. Jeho explicitné nezohľadnenie vo výpočte nadmernej náhrady vedie k nesúladu s právom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princíp primeraného zisku je v návrhu právnej úpravy už zahrnutý prostredníctvom splnomocnenia na vydanie vykonávacieho právneho predpisu, ktorý ustanoví spôsob výpočtu náhrady vrátane primeraného zisku. Návrh zákona je v súlade s rozhodnutím Komisie (EÚ) 2025/2630, ktoré nevyžaduje explicitné zakotvenie primeraného zisku na úrovni zákona, ale jeho zohľadnenie pri výpočte náhrady. Detailná úprava primeraného zisku patrí do vykonávacieho predpisu z dôvodu potreby flexibility a technickej presnosti.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mechanizmus poskytovania a zúčtovania náhrady umožňoval zohľadniť zvýšenie efektívnosti poskytovania sociálnej služby pri zachovaní jej kvality, vrátane primeraného rozdelenia dosiahnutých úspor.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6 ods. 2 rozhodnutia Komisie majú členské štáty možnosť zaviesť stimuly na zvýšenie efektívnosti, pričom tieto nesmú viesť k zníženiu kvality služby. Absencia tohto princípu vytvára demotivačné prostredie pre poskytovateľov.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ide o úpravu metodického charakteru týkajúcu sa nastavenia mechanizmu výpočtu a zúčtovania náhrady, ktorá patrí do vykonávacieho právneho predpisu. Návrh zákona je v súlade s rozhodnutím Komisie (EÚ) 2025/2630, ktoré umožňuje zavedenie stimulov efektívnosti, avšak neukladá ich povinné zakotvenie na úrovni zákona. Zohľadnenie efektívnosti a prípadné rozdelenie úspor bude možné riešiť flexibilne vo vykonávacom predpise, čo umožňuje lepšie reagovať na špecifiká jednotlivých druhov sociálnych služieb a zabezpečiť zachovanie kvality poskytovaných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 Slnečný dom, n.o.</w:t>
              <w:br/>
            </w:r>
            <w:r>
              <w:rPr>
                <w:b w:val="off"/>
                <w:color w:val="000000"/>
                <w:rFonts w:ascii="Times New Roman" w:hAnsi="Times New Roman" w:cs="Times New Roman" w:eastAsia="Times New Roman"/>
                <w:sz w:val="24"/>
              </w:rPr>
              <w:t>Zariadenie sociálnych služieb Slnečný dom, n.o.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61a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zákon tak, aby sa za nadmernú náhradu nepovažovali finančné prostriedky poskytovateľov sociálnych služieb, ktoré sú účelovo viazané na základe zákona, zmluvy alebo interných pravidiel na poskytovanie, zachovanie alebo rozvoj sociálnej služby,</w:t>
              <w:br/>
            </w:r>
            <w:r>
              <w:rPr>
                <w:b w:val="off"/>
                <w:color w:val="000000"/>
                <w:rFonts w:ascii="Times New Roman" w:hAnsi="Times New Roman" w:cs="Times New Roman" w:eastAsia="Times New Roman"/>
                <w:sz w:val="24"/>
              </w:rPr>
              <w:t>najmä prostriedky z darov, grantov, fondov alebo rezerv.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Účelovo viazané finančné prostriedky nemôžu byť použité na iný účel ako zabezpečenie poskytovania sociálnej služby, a preto nepredstavujú disponibilný zdroj, ktorý by mohol byť považovaný za nadmernú náhradu. Bez výslovného vymedzenia hrozí ich nesprávne započítavanie do nadmernej náhrady, čo by bolo v rozpore s ich právnou povahou a s cieľom zabezpečenia stability poskytovania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nemožno akceptovať, keďže je v rozpore s pravidlami Európskej únie pre služby vo všeobecnom hospodárskom záujme, najmä s požiadavkou zohľadňovať všetky príjmy pri výpočte nadmernej náhrady, bez ohľadu na ich právnu formu alebo účelovú viazanosť. Účelovo viazané finančné prostriedky, pokiaľ sú použité na poskytovanie sociálnej služby vo svojich dôsledkoch sa premietnu do nákladov,  a tým znižujú čisté náklady tejto služby a musia byť zohľadnené pri posudzovaní nadmernej náhrady z verejných zdrojov.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3</w:t>
              <w:br/>
            </w:r>
            <w:r>
              <w:rPr>
                <w:b w:val="off"/>
                <w:color w:val="000000"/>
                <w:rFonts w:ascii="Times New Roman" w:hAnsi="Times New Roman" w:cs="Times New Roman" w:eastAsia="Times New Roman"/>
                <w:sz w:val="24"/>
              </w:rPr>
              <w:t>Upraviť ustanovenie § 75 odsek 3 tak, aby bolo z neho jednoznačne jasné, že obce budú môcť od 1.7. poskytnúť/navýšiť FPP neverejným poskytovateľom služby v ZPS a ZOS a to aj vtedy, ak VÚC im poskytuje FPP síce  na celú kapacitu, ale len vo výške paušálu, ale aj vtedy ak im neposkytuje na celú kapacitu.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Momentálne nastavenie § 75 odsek 3  je nejednoznačné, umožňuje interpretáciu rôznymi spôsobmi, pri striktnom výklade môže obec poskytovať FPP poskytovanej sociálnej služby neverejnému poskytovateľovi sociálnej služby, ktorý neposkytuje  sociálnu službu s cieľom dosiahnuť zisk a poskytuje sociálnu službu</w:t>
              <w:br/>
            </w:r>
            <w:r>
              <w:rPr>
                <w:b w:val="off"/>
                <w:color w:val="000000"/>
                <w:rFonts w:ascii="Times New Roman" w:hAnsi="Times New Roman" w:cs="Times New Roman" w:eastAsia="Times New Roman"/>
                <w:sz w:val="24"/>
              </w:rPr>
              <w:t>a)uvedenú v odseku 1písm.c) a d), ak tento FPP vyšší územný celok neposkytuje alebo  neposkytuje v celom rozsahu kapacity poskytovanej sociálnej služby.</w:t>
              <w:br/>
            </w:r>
            <w:r>
              <w:rPr>
                <w:b w:val="off"/>
                <w:color w:val="000000"/>
                <w:rFonts w:ascii="Times New Roman" w:hAnsi="Times New Roman" w:cs="Times New Roman" w:eastAsia="Times New Roman"/>
                <w:sz w:val="24"/>
              </w:rPr>
              <w:t xml:space="preserve">Z uvedených dôvodov žiadame, aby ste  ustanovenie §  75 odsek 3 písm.a) precizovali tak, aby bolo z neho jednoznačne jasné, že obce budú môcť od 1.7. poskytnúť/zvýšiť FPP neverejným poskytovateľom služby v ZPS a ZOS aj FPP a to aj vtedy, ak VÚC im poskytuje FPP síce  na celú kapacitu, ale len vo výške paušálu , ale aj vtedy ak im neposkytuje na celú kapacitu, prípadne by sa mohlo celkom vypustiť slovo kapacity. </w:t>
              <w:br/>
            </w:r>
            <w:r>
              <w:rPr>
                <w:b w:val="off"/>
                <w:color w:val="000000"/>
                <w:rFonts w:ascii="Times New Roman" w:hAnsi="Times New Roman" w:cs="Times New Roman" w:eastAsia="Times New Roman"/>
                <w:sz w:val="24"/>
              </w:rPr>
              <w:t xml:space="preserve">Niektoré obce majú záujem dofinancovať zariadenia pre seniorov a zariadenia opatrovateľskej služby, nakoľko oproti výške FPP stanovenej paušálom financovali prostredníctvom FPP do 30.6.2026 neverejných poskytovateľov týchto druhov sociálnych služieb vo vyššej výške(niekde rozdiely dosahujú aj sumu 600 eur na jedného prijímateľa) a majú oprávnené obavy, že ak by im nedoplácali FPP v sume vyššej ako je stanovený paušál, nepriaznivo sa to premietne do zvýšenia úhrady pre prijímateľov alebo aj do zániku poskytovateľov. Navyše obce, ktoré sa rozhodnú doplácať FPP neverejným poskytovateľom potrebujú mať jednoznačnú právnu oporu a istotu, nakoľko ide o rozpočtové zdroje, za ktoré oni  nesú priamu  zodpovednosť a môžu konať len v intenciách právnej normy a nie nad jej rámec a nie  len na základe právneho stanoviska MPSVR. </w:t>
              <w:br/>
            </w:r>
            <w:r>
              <w:rPr>
                <w:b w:val="off"/>
                <w:color w:val="000000"/>
                <w:rFonts w:ascii="Times New Roman" w:hAnsi="Times New Roman" w:cs="Times New Roman" w:eastAsia="Times New Roman"/>
                <w:sz w:val="24"/>
              </w:rPr>
              <w:t>Úprava citovaného ustanovenia nemôže byť problémom a nebude mať dopad na štátny rozpočet, ale poskytuje priestor, aby obce, ktoré majú o to záujem,  pomohli svojim odkázaným  občanom a poskytovateľom v tejto náročnej ekonomickej/hospodárskej situácii.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inom znení. Obec/VÚC bude môcť poskytnúť finančný príspevok na prevádzku poskytovanej sociálnej služby, ak v súlade s komunitným plánom zabezpečili poskytovanie sociálnych služieb, ktoré majú zabezpečovať. Do 1. januára 2030 sa na poskytnutie tohto finančného príspevku nebude vyžadovať zabezpečenie poskytovania sociálnych služieb v súlade s komunitným plánom.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prijatím kompromisného riešenia.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Navrhujeme explicitne ustanoviť povinnosť poskytovateľa sociálnej služby vo všeobecnom hospodárskom záujme reinvestovať celý kladný hospodársky výsledok do tejto služby.</w:t>
              <w:br/>
            </w:r>
            <w:r>
              <w:rPr>
                <w:b w:val="off"/>
                <w:color w:val="000000"/>
                <w:rFonts w:ascii="Times New Roman" w:hAnsi="Times New Roman" w:cs="Times New Roman" w:eastAsia="Times New Roman"/>
                <w:sz w:val="24"/>
              </w:rPr>
              <w:t>Navrhujeme preto v čl.I, bod 2., §61a vložiť na konci paragrafu nový ods. 12 v nasledovnom znení:</w:t>
              <w:br/>
            </w:r>
            <w:r>
              <w:rPr>
                <w:b w:val="off"/>
                <w:color w:val="000000"/>
                <w:rFonts w:ascii="Times New Roman" w:hAnsi="Times New Roman" w:cs="Times New Roman" w:eastAsia="Times New Roman"/>
                <w:sz w:val="24"/>
              </w:rPr>
              <w:t>„(12) Poskytovateľ sociálnej služby vo všeobecnom hospodárskom záujme je povinný celý kladný</w:t>
              <w:br/>
            </w:r>
            <w:r>
              <w:rPr>
                <w:b w:val="off"/>
                <w:color w:val="000000"/>
                <w:rFonts w:ascii="Times New Roman" w:hAnsi="Times New Roman" w:cs="Times New Roman" w:eastAsia="Times New Roman"/>
                <w:sz w:val="24"/>
              </w:rPr>
              <w:t>hospodársky výsledok dosiahnutý z tejto služby opätovne investovať do tejto služby na zabezpečenie</w:t>
              <w:br/>
            </w:r>
            <w:r>
              <w:rPr>
                <w:b w:val="off"/>
                <w:color w:val="000000"/>
                <w:rFonts w:ascii="Times New Roman" w:hAnsi="Times New Roman" w:cs="Times New Roman" w:eastAsia="Times New Roman"/>
                <w:sz w:val="24"/>
              </w:rPr>
              <w:t>jej poskytovania, rozvoja, investícií a zvyšovania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zákonnej úpravy existuje riziko odlevu verejných zdrojov mimo systém sociálnych služieb vo forme distribúcie zisku. Princíp zákonnej povinnosti reinvestovať zisk nie je nový, upravuje sa napríklad v zákone č.213/1997 Z.z. o neziskových organizáciách poskytujúcich všeobecne prospešné služby. Reinvestovanie zisku vo všetkých poskytovateľských subjektoch vrátane tých s inou právnou formou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zaobchádzanie a diskriminačný postup oproti tým verejným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sociálnych vecí a rodiny Slovenskej republiky pristúpilo k úprave návrhu zákona tak, aby bol zachovaný súlad s princípmi služieb vo všeobecnom hospodárskom záujme a zároveň aby bola explicitne posilnená väzba primeraného zisku na kvalitu poskytovanej sociálnej služby. Režim SVHZ vychádza z princípu, že pri výpočte náhrady sa zohľadňujú všetky príjmy súvisiace s poskytovaním služby, vrátane kladného hospodárskeho výsledku. Tento hospodársky výsledok, pokiaľ je použitý na poskytovanie sociálnej služby, sa považuje za príjem v nasledujúcom období a vstupuje do výpočtu náhrady, čím je zabezpečené, že nedochádza k neodôvodnenému ponechávaniu finančných prostriedkov mimo systému. Z uvedeného dôvodu sa nepristúpilo k plnému akceptovaniu návrhu na zavedenie všeobecnej povinnosti reinvestovania hospodárskeho výsledku na úrovni zákona, keďže takáto úprava by bola nadbytočná a systémovo nevhodná vzhľadom na už existujúci mechanizmus kontroly nadmernej náhrady. Na druhej strane, s cieľom posilniť kvalitatívny rozmer poskytovania sociálnych služieb a explicitne previazať využitie primeraného zisku s verejným záujmom, sa návrh zákona dopĺňa o ustanovenie, podľa ktorého je poskytovateľ povinný použiť primeraný zisk na zvyšovanie úrovne plnenia štandardov kvality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zároveň spresňuje, že pod zvyšovaním kvality sa rozumie zvyšovanie kvality v jednotlivých oblastiach a v rámci kritérií ustanovených v štandardoch kvality poskytovanej sociálnej služby uvedených v prílohe č. 2 k zákonu, a to nad rámec minimálnych požiadaviek. Takto formulované riešenie zachováva systémovú integritu mechanizmu SVHZ, zabezpečuje kontrolu nad využívaním verejných zdrojov a zároveň vytvára jasnú väzbu medzi primeraným ziskom a zvyšovaním kvality poskytovaných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Navrhujeme preto v čl.I, bod 2., §61a vložiť na konci paragrafu nový ods. 13 v nasledovnom znení:</w:t>
              <w:br/>
            </w:r>
            <w:r>
              <w:rPr>
                <w:b w:val="off"/>
                <w:color w:val="000000"/>
                <w:rFonts w:ascii="Times New Roman" w:hAnsi="Times New Roman" w:cs="Times New Roman" w:eastAsia="Times New Roman"/>
                <w:sz w:val="24"/>
              </w:rPr>
              <w:t>„(13) Kladný hospodársky zo sociálnej služby vo všeobecnom hospodárskom záujme, ktorý je</w:t>
              <w:br/>
            </w:r>
            <w:r>
              <w:rPr>
                <w:b w:val="off"/>
                <w:color w:val="000000"/>
                <w:rFonts w:ascii="Times New Roman" w:hAnsi="Times New Roman" w:cs="Times New Roman" w:eastAsia="Times New Roman"/>
                <w:sz w:val="24"/>
              </w:rPr>
              <w:t>opätovne investovaný do tejto služby sa nepovažuje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vychádza z nesprávneho predpokladu, že zisk ako taký predstavuje nadmernú náhradu. V súlade s rozhodnutím Komisie (EÚ) 2025/2630 je primeraný zisk legitímnou súčasťou náhrady a nepovažuje sa za nadmernú náhradu. Nadmerná náhrada vzniká až v prípade, ak kompenzácia presiahne čisté náklady vrátane primeraného zisku, bez ohľadu na to, či je tento prebytok následne reinvestovaný do služby. Navrhovaná úprava by mohla viesť k obchádzaniu pravidiel kontroly nadmernej náhrady a narušila by systém financovania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služieb vo všeobecnom hospodárskom záujme vychádza z princípu, že pri výpočte nadmernej náhrady sa zohľadňujú všetky príjmy získané pri poskytovaní sociálnej služby vo všeobecnom hospodárskom záujme a v súvislosti  s poskytovaním tejto sociálnej  služby, vrátane primeraného zisku pri poskytovaní sociálnej služby vo všeobecnom hospodárskom záujme za príslušný rozpočtový rok (spôsob jeho výpočtu určí vykonávací právny predpis). V § 61a sa doplní účelové určenie primeraného zisku -  povinnosť jeho použitia  na poskytovanie sociálnej služby vo všeobecnom hospodárskom záujme a zvyšovanie úrovne plnenia štandardov kvality poskytovanej sociálnej služby uvedených v prílohe č. 2.</w:t>
              <w:br/>
            </w:r>
            <w:r>
              <w:rPr>
                <w:b w:val="off"/>
                <w:color w:val="000000"/>
                <w:rFonts w:ascii="Times New Roman" w:hAnsi="Times New Roman" w:cs="Times New Roman" w:eastAsia="Times New Roman"/>
                <w:sz w:val="24"/>
              </w:rPr>
              <w:t>Je potrebné dôsledne rozlišovať medzi pojmami primeraný zisk, kladný hospodársky výsledok a nadmerná náhrada. Primeraný zisk predstavuje maximálnu prípustnú mieru návratnosti podľa pravidiel služieb vo všeobecnom hospodárskom záujme a nepovažuje sa za nadmernú náhradu. Kladný hospodársky výsledok je účtovnou kategóriou, ktorá môže, ale nemusí zodpovedať primeranému zisku. Nadmerná náhrada vzniká až v rozsahu, v akom kladný hospodársky výsledok presiahne primeraný zisk. Z toho dôvodu nie je možné paušálne ustanoviť, že kladný hospodársky výsledok, aj keď je reinvestovaný, sa nepovažuje za nadmernú náhradu, keďže by tým došlo k popretiu limitu primeraného zisku ustanoveného právom Európskej únie.</w:t>
              <w:br/>
            </w:r>
            <w:r>
              <w:rPr>
                <w:b w:val="off"/>
                <w:color w:val="000000"/>
                <w:rFonts w:ascii="Times New Roman" w:hAnsi="Times New Roman" w:cs="Times New Roman" w:eastAsia="Times New Roman"/>
                <w:sz w:val="24"/>
              </w:rPr>
              <w:t>Teda: kladný hospodársky výsledok zo sociálnej služby môže byť:</w:t>
              <w:br/>
            </w:r>
            <w:r>
              <w:rPr>
                <w:b w:val="off"/>
                <w:color w:val="000000"/>
                <w:rFonts w:ascii="Times New Roman" w:hAnsi="Times New Roman" w:cs="Times New Roman" w:eastAsia="Times New Roman"/>
                <w:sz w:val="24"/>
              </w:rPr>
              <w:t>•	nižší</w:t>
              <w:br/>
            </w:r>
            <w:r>
              <w:rPr>
                <w:b w:val="off"/>
                <w:color w:val="000000"/>
                <w:rFonts w:ascii="Times New Roman" w:hAnsi="Times New Roman" w:cs="Times New Roman" w:eastAsia="Times New Roman"/>
                <w:sz w:val="24"/>
              </w:rPr>
              <w:t>•	rovný</w:t>
              <w:br/>
            </w:r>
            <w:r>
              <w:rPr>
                <w:b w:val="off"/>
                <w:color w:val="000000"/>
                <w:rFonts w:ascii="Times New Roman" w:hAnsi="Times New Roman" w:cs="Times New Roman" w:eastAsia="Times New Roman"/>
                <w:sz w:val="24"/>
              </w:rPr>
              <w:t>•	vyšší než primeraný zisk</w:t>
              <w:br/>
            </w:r>
            <w:r>
              <w:rPr>
                <w:b w:val="off"/>
                <w:color w:val="000000"/>
                <w:rFonts w:ascii="Times New Roman" w:hAnsi="Times New Roman" w:cs="Times New Roman" w:eastAsia="Times New Roman"/>
                <w:sz w:val="24"/>
              </w:rPr>
              <w:t>Nie každý kladný hospodársky výsledok je nadmerná náhrada, ale zároveň platí, že každý kladný hospodársky výsledok nad úroveň primeraného zisku je nadmernou náhradou a musí byť vrátený.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w:t>
              <w:br/>
            </w:r>
            <w:r>
              <w:rPr>
                <w:b w:val="off"/>
                <w:color w:val="000000"/>
                <w:rFonts w:ascii="Times New Roman" w:hAnsi="Times New Roman" w:cs="Times New Roman" w:eastAsia="Times New Roman"/>
                <w:sz w:val="24"/>
              </w:rPr>
              <w:t>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w:t>
              <w:br/>
            </w:r>
            <w:r>
              <w:rPr>
                <w:b w:val="off"/>
                <w:color w:val="000000"/>
                <w:rFonts w:ascii="Times New Roman" w:hAnsi="Times New Roman" w:cs="Times New Roman" w:eastAsia="Times New Roman"/>
                <w:sz w:val="24"/>
              </w:rPr>
              <w:t>Navrhujeme preto v čl.I, bod 2., §61a vložiť na konci paragrafu nový ods. 15 v nasledovnom znení:</w:t>
              <w:br/>
            </w:r>
            <w:r>
              <w:rPr>
                <w:b w:val="off"/>
                <w:color w:val="000000"/>
                <w:rFonts w:ascii="Times New Roman" w:hAnsi="Times New Roman" w:cs="Times New Roman" w:eastAsia="Times New Roman"/>
                <w:sz w:val="24"/>
              </w:rPr>
              <w:t>„(15) Za oprávnené náklady na poskytovanie sociálnej služby vo všeobecnom hospodárskom záujme</w:t>
              <w:br/>
            </w:r>
            <w:r>
              <w:rPr>
                <w:b w:val="off"/>
                <w:color w:val="000000"/>
                <w:rFonts w:ascii="Times New Roman" w:hAnsi="Times New Roman" w:cs="Times New Roman" w:eastAsia="Times New Roman"/>
                <w:sz w:val="24"/>
              </w:rPr>
              <w:t>sa považujú všetky preukázateľné náklady súvisiace s poskytovaním tejto služby vrátane režijných a</w:t>
              <w:br/>
            </w:r>
            <w:r>
              <w:rPr>
                <w:b w:val="off"/>
                <w:color w:val="000000"/>
                <w:rFonts w:ascii="Times New Roman" w:hAnsi="Times New Roman" w:cs="Times New Roman" w:eastAsia="Times New Roman"/>
                <w:sz w:val="24"/>
              </w:rPr>
              <w:t>investičných nákladov a nákladov do zvyšovania kvality služieb. Ak subjekt vykonáva aj iné činnosti,</w:t>
              <w:br/>
            </w:r>
            <w:r>
              <w:rPr>
                <w:b w:val="off"/>
                <w:color w:val="000000"/>
                <w:rFonts w:ascii="Times New Roman" w:hAnsi="Times New Roman" w:cs="Times New Roman" w:eastAsia="Times New Roman"/>
                <w:sz w:val="24"/>
              </w:rPr>
              <w:t>ktoré nepatria do rozsahu konkrétnej sociálnej služby vo všeobecnom hospodárskom záujme, potom</w:t>
              <w:br/>
            </w:r>
            <w:r>
              <w:rPr>
                <w:b w:val="off"/>
                <w:color w:val="000000"/>
                <w:rFonts w:ascii="Times New Roman" w:hAnsi="Times New Roman" w:cs="Times New Roman" w:eastAsia="Times New Roman"/>
                <w:sz w:val="24"/>
              </w:rPr>
              <w:t>sa do oprávnených nákladov zohľadnia jednak priame náklady vynaložené pri poskytovaní SVHZ</w:t>
              <w:br/>
            </w:r>
            <w:r>
              <w:rPr>
                <w:b w:val="off"/>
                <w:color w:val="000000"/>
                <w:rFonts w:ascii="Times New Roman" w:hAnsi="Times New Roman" w:cs="Times New Roman" w:eastAsia="Times New Roman"/>
                <w:sz w:val="24"/>
              </w:rPr>
              <w:t>a jednak príslušný podiel na nákladoch spoločných pre SVHZ a iné činnosti.“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často poskytujú viaceré formy a druhy sociálnych služieb v rámci jednej organizácie s jednou právnej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doplnením vecného rozsahu splnomocňovacieho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61a ods. 4</w:t>
              <w:br/>
            </w:r>
            <w:r>
              <w:rPr>
                <w:b w:val="off"/>
                <w:color w:val="000000"/>
                <w:rFonts w:ascii="Times New Roman" w:hAnsi="Times New Roman" w:cs="Times New Roman" w:eastAsia="Times New Roman"/>
                <w:sz w:val="24"/>
              </w:rPr>
              <w:t>Navrhujeme v § 61a ods. 4 vypustiť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Automatický zánik záväzku poskytovať sociálnu službu vo všeobecnom hospodárskom záujme ako dôsledok nadobudnutia právoplatnosti rozhodnutia o povinnosti vrátiť nadmernú náhradu, resp. uplynutia lehoty na vrátenie nadmernej náhrady predstavuje neprimeraný zásah, ktorý môže ohroziť kontinuitu poskytovania služby a finančnú stabilitu poskytovateľa, a tým aj prijímateľov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Zániku záväzku poskytovať sociálnu službu vo všeobecnom hospodárskom záujme predchádza konanie o vrátení nadmernej náhrady. Prvý prípad písm. b) nastáva vtedy, ak poskytovateľ nesplní povinnosť doručiť zúčtovanie financovania sociálnej služby, vzhľadom na čo nie je možné určiť nadmernú náhradu a vykonať jej následnú kontrolu. Druhý prípad písm. c) nastáva vtedy, ak poskytovateľ nevráti nadmernú náhradu ani v dodatočnej lehote, určenej v rozhodnutí o povinnosti vrátiť nadmernú náhradu. Takto nastavený systém predstavuje dostatočný sankčný mechanizmus, ktorého cieľom je zabezpečiť riadne plnenie povinností poskytovateľmi sociálnej služby vo všeobecnom hospodárskom záujme. Dotknuté subjekty majú možnosť využiť prostriedky procesnej obrany v konaní o vrátení nadmernej náhrady. Ak sa v predmetnom konaní rozhodne o tom, že poskytovateľ nesplnil povinnosť doručiť zúčtovanie, legitímnym dôsledkom nesplnenia povinnosti je zánik záväzku poskytovateľa. Rovnako to platí v prípade nevrátenia nadmernej náhrady ani v dodatočnej lehote určenej rozhodnutím. V prípade absencie predmetného ustanovenia by bola ohrozená vymožiteľnosť plnenia povinností poskytovateľmi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Podstata pripomienky sa však čiastočne akceptuje zavedením možnosti predĺženia lehoty na doručenie zúčtovania financovania sociálnej služby a umožnením vrátenia nadmernej náhrady v splátkach.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  Navrhujeme explicitne ustanoviť povinnosť poskytovateľa sociálnej služby vo všeobecnom hospodárskom záujme reinvestovať celý kladný hospodársky výsledok do tejto služby. Navrhujeme preto v čl. I bod 2, § 61a vložiť na konci paragrafu nový ods. 12 v nasledovnom znení:</w:t>
              <w:br/>
            </w:r>
            <w:r>
              <w:rPr>
                <w:b w:val="off"/>
                <w:color w:val="000000"/>
                <w:rFonts w:ascii="Times New Roman" w:hAnsi="Times New Roman" w:cs="Times New Roman" w:eastAsia="Times New Roman"/>
                <w:sz w:val="24"/>
              </w:rPr>
              <w:t>„(12) Poskytovateľ sociálnej služby vo všeobecnom hospodárskom záujme je povinný celý kladný hospodársky výsledok dosiahnutý z tejto služby opätovne investovať do tejto služby na zabezpečenie jej poskytovania, rozvoja, investícií a zvyšovania kvality.“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zákonnej úpravy existuje riziko odlevu verejných zdrojov mimo systém sociálnych služieb vo forme distribúcie zisku. Princíp zákonnej povinnosti reinvestovať zisk nie je nový, upravuje sa napríklad v zákone č.213/1997 Z. z. o neziskových organizáciách poskytujúcich všeobecne prospešné služby. Reinvestovanie zisku vo všetkých poskytovateľských subjektoch vrátane tých s inou právnou formou zabezpečí, že finančné prostriedky získané z poskytovania služby budú použité výlučne na rozvoj, investície a zvyšovanie kvality služby. Takáto povinnosť je zároveň podmienkou naplnenia princípu poskytovania služby „bez cieľa dosiahnuť zisk“ v zmysle zákona o sociálnych službách. Vylúčenie kumulácie zdrojov z hospodárskych výsledkov pri poskytovaní sociálnej služby ako SVHZ by odrádzalo od investícií do služieb, nedovoľovalo by adekvátny rozvoj činností poskytovateľa a brzdilo zvyšovanie kvality služieb. Neprimerane by tak znevýhodňovalo neziskových poskytovateľov poskytujúcich SVHZ oproti komerčným subjektom, ktorí môžu do svojho rozvoja voľne investovať. Neumožnenie kumulácie zdrojov na investície pre neverejných poskytovateľov sociálnych služieb SVHZ by tiež predstavovalo nerovné zaobchádzanie a diskriminačný postup oproti tým verejný poskytovateľom sociálnych služieb, ktorí benefitujú z investícií hradenými priamo od zriaďovateľov, napr. obcí priamo z obecných rozpočtov a samosprávnych krajov z rozpočtov krajov. To by sa priečilo filozofii reformy financovania sociálnych služieb, ktorá si za cieľ dala verejných a neverejných poskytovateľov zrovnoprávniť.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sociálnych vecí a rodiny Slovenskej republiky pristúpilo k úprave návrhu zákona tak, aby bol zachovaný súlad s princípmi služieb vo všeobecnom hospodárskom záujme a zároveň aby bola explicitne posilnená väzba primeraného zisku na kvalitu poskytovanej sociálnej služby. Režim SVHZ vychádza z princípu, že pri výpočte náhrady sa zohľadňujú všetky príjmy súvisiace s poskytovaním služby, vrátane kladného hospodárskeho výsledku. Tento hospodársky výsledok, pokiaľ je použitý na poskytovanie sociálnej služby, sa považuje za príjem v nasledujúcom období a vstupuje do výpočtu náhrady, čím je zabezpečené, že nedochádza k neodôvodnenému ponechávaniu finančných prostriedkov mimo systému. Z uvedeného dôvodu sa nepristúpilo k plnému akceptovaniu návrhu na zavedenie všeobecnej povinnosti reinvestovania hospodárskeho výsledku na úrovni zákona, keďže takáto úprava by bola nadbytočná a systémovo nevhodná vzhľadom na už existujúci mechanizmus kontroly nadmernej náhrady. Na druhej strane, s cieľom posilniť kvalitatívny rozmer poskytovania sociálnych služieb a explicitne previazať využitie primeraného zisku s verejným záujmom, sa návrh zákona dopĺňa o ustanovenie, podľa ktorého je poskytovateľ povinný použiť primeraný zisk na zvyšovanie úrovne plnenia štandardov kvality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zároveň spresňuje, že pod zvyšovaním kvality sa rozumie zvyšovanie kvality v jednotlivých oblastiach a v rámci kritérií ustanovených v štandardoch kvality poskytovanej sociálnej služby uvedených v prílohe č. 2 k zákonu, a to nad rámec minimálnych požiadaviek. Takto formulované riešenie zachováva systémovú integritu mechanizmu SVHZ, zabezpečuje kontrolu nad využívaním verejných zdrojov a zároveň vytvára jasnú väzbu medzi primeraným ziskom a zvyšovaním kvality poskytovaných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ustanoviť, že reinvestovaný zisk sa nepovažuje za nadmernú náhradu.</w:t>
              <w:br/>
            </w:r>
            <w:r>
              <w:rPr>
                <w:b w:val="off"/>
                <w:color w:val="000000"/>
                <w:rFonts w:ascii="Times New Roman" w:hAnsi="Times New Roman" w:cs="Times New Roman" w:eastAsia="Times New Roman"/>
                <w:sz w:val="24"/>
              </w:rPr>
              <w:t>Navrhujeme preto v čl. I bod 2, § 61a vložiť na konci paragrafu nový ods. 13 v nasledovnom znení:</w:t>
              <w:br/>
            </w:r>
            <w:r>
              <w:rPr>
                <w:b w:val="off"/>
                <w:color w:val="000000"/>
                <w:rFonts w:ascii="Times New Roman" w:hAnsi="Times New Roman" w:cs="Times New Roman" w:eastAsia="Times New Roman"/>
                <w:sz w:val="24"/>
              </w:rPr>
              <w:t>„(13) Kladný hospodársky zo sociálnej služby vo všeobecnom hospodárskom záujme, ktorý je opätovne investovaný do tejto služby sa nepovažuje za nadmernú náhradu“.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zisk povinne reinvestovaný do tej istej služby, nejde o ekonomický benefit poskytovateľa, ale o mechanizmus rozvoja služby z ktorého majú úžitok prijímatelia služieb. Bez tejto úpravy dochádza k penalizácii efektívne hospodáriacich poskytovateľov. Vyňatie prostriedkov reinvestovaných do SVHZ z konceptu nadmernej náhrady je v súlade s legislatívou EÚ o SVHZ (napr. rozhodnutie Komisie 2025/2630 dokonca úplne vyníma niektoré situácie aj z povinnosti ex post kontroly nadmernej náhrady z dôvodu, že prevádzkovateľ SVHZ má zo zákona povinnosť zisk reinvestovať)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vychádza z nesprávneho predpokladu, že zisk ako taký predstavuje nadmernú náhradu. V súlade s rozhodnutím Komisie (EÚ) 2025/2630 je primeraný zisk legitímnou súčasťou náhrady a nepovažuje sa za nadmernú náhradu. Nadmerná náhrada vzniká až v prípade, ak kompenzácia presiahne čisté náklady vrátane primeraného zisku, bez ohľadu na to, či je tento prebytok následne reinvestovaný do služby. Navrhovaná úprava by mohla viesť k obchádzaniu pravidiel kontroly nadmernej náhrady a narušila by systém financovania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služieb vo všeobecnom hospodárskom záujme vychádza z princípu, že pri výpočte nadmernej náhrady sa zohľadňujú všetky príjmy získané pri poskytovaní sociálnej služby vo všeobecnom hospodárskom záujme a v súvislosti  s poskytovaním tejto sociálnej  služby, vrátane primeraného zisku pri poskytovaní sociálnej služby vo všeobecnom hospodárskom záujme za príslušný rozpočtový rok (spôsob jeho výpočtu určí vykonávací právny predpis). V § 61a sa doplní účelové určenie primeraného zisku -  povinnosť jeho použitia  na poskytovanie sociálnej služby vo všeobecnom hospodárskom záujme a zvyšovanie úrovne plnenia štandardov kvality poskytovanej sociálnej služby uvedených v prílohe č. 2.</w:t>
              <w:br/>
            </w:r>
            <w:r>
              <w:rPr>
                <w:b w:val="off"/>
                <w:color w:val="000000"/>
                <w:rFonts w:ascii="Times New Roman" w:hAnsi="Times New Roman" w:cs="Times New Roman" w:eastAsia="Times New Roman"/>
                <w:sz w:val="24"/>
              </w:rPr>
              <w:t>Je potrebné dôsledne rozlišovať medzi pojmami primeraný zisk, kladný hospodársky výsledok a nadmerná náhrada. Primeraný zisk predstavuje maximálnu prípustnú mieru návratnosti podľa pravidiel služieb vo všeobecnom hospodárskom záujme a nepovažuje sa za nadmernú náhradu. Kladný hospodársky výsledok je účtovnou kategóriou, ktorá môže, ale nemusí zodpovedať primeranému zisku. Nadmerná náhrada vzniká až v rozsahu, v akom kladný hospodársky výsledok presiahne primeraný zisk. Z toho dôvodu nie je možné paušálne ustanoviť, že kladný hospodársky výsledok, aj keď je reinvestovaný, sa nepovažuje za nadmernú náhradu, keďže by tým došlo k popretiu limitu primeraného zisku ustanoveného právom Európskej únie.</w:t>
              <w:br/>
            </w:r>
            <w:r>
              <w:rPr>
                <w:b w:val="off"/>
                <w:color w:val="000000"/>
                <w:rFonts w:ascii="Times New Roman" w:hAnsi="Times New Roman" w:cs="Times New Roman" w:eastAsia="Times New Roman"/>
                <w:sz w:val="24"/>
              </w:rPr>
              <w:t>Teda: kladný hospodársky výsledok zo sociálnej služby môže byť:</w:t>
              <w:br/>
            </w:r>
            <w:r>
              <w:rPr>
                <w:b w:val="off"/>
                <w:color w:val="000000"/>
                <w:rFonts w:ascii="Times New Roman" w:hAnsi="Times New Roman" w:cs="Times New Roman" w:eastAsia="Times New Roman"/>
                <w:sz w:val="24"/>
              </w:rPr>
              <w:t>• nižší</w:t>
              <w:br/>
            </w:r>
            <w:r>
              <w:rPr>
                <w:b w:val="off"/>
                <w:color w:val="000000"/>
                <w:rFonts w:ascii="Times New Roman" w:hAnsi="Times New Roman" w:cs="Times New Roman" w:eastAsia="Times New Roman"/>
                <w:sz w:val="24"/>
              </w:rPr>
              <w:t>• rovný</w:t>
              <w:br/>
            </w:r>
            <w:r>
              <w:rPr>
                <w:b w:val="off"/>
                <w:color w:val="000000"/>
                <w:rFonts w:ascii="Times New Roman" w:hAnsi="Times New Roman" w:cs="Times New Roman" w:eastAsia="Times New Roman"/>
                <w:sz w:val="24"/>
              </w:rPr>
              <w:t>• vyšší než primeraný zisk</w:t>
              <w:br/>
            </w:r>
            <w:r>
              <w:rPr>
                <w:b w:val="off"/>
                <w:color w:val="000000"/>
                <w:rFonts w:ascii="Times New Roman" w:hAnsi="Times New Roman" w:cs="Times New Roman" w:eastAsia="Times New Roman"/>
                <w:sz w:val="24"/>
              </w:rPr>
              <w:t>Nie každý kladný hospodársky výsledok je nadmerná náhrada, ale zároveň platí, že každý kladný hospodársky výsledok nad úroveň primeraného zisku je nadmernou náhradou a musí byť vrátený.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explicitne ustanoviť, že príjmami SVHZ na účely výpočtu nadmernej náhrady sú výlučne príjmy určené na financovanie tejto služby, nie ostatné príjmy, ktoré sú používané na financovanie iných činností.</w:t>
              <w:br/>
            </w:r>
            <w:r>
              <w:rPr>
                <w:b w:val="off"/>
                <w:color w:val="000000"/>
                <w:rFonts w:ascii="Times New Roman" w:hAnsi="Times New Roman" w:cs="Times New Roman" w:eastAsia="Times New Roman"/>
                <w:sz w:val="24"/>
              </w:rPr>
              <w:t>Navrhujeme preto v čl. I bod 2., § 61a vložiť na konci paragrafu nový ods. 14 v nasledovnom znení:</w:t>
              <w:br/>
            </w:r>
            <w:r>
              <w:rPr>
                <w:b w:val="off"/>
                <w:color w:val="000000"/>
                <w:rFonts w:ascii="Times New Roman" w:hAnsi="Times New Roman" w:cs="Times New Roman" w:eastAsia="Times New Roman"/>
                <w:sz w:val="24"/>
              </w:rPr>
              <w:t>„(14) Celkové príjmy za sociálnu službu poskytovanú vo všeobecnom hospodárskom záujme tvoria všetky príjmy určené na financovanie tejto služby. Príjmy zo  zdrojov, ktoré sa používajú na financovanie jednak poskytovania sociálnej služby ako SVHZ a jednak financovanie iných činností sa do celkových príjmov počítajú iba v tej časti, ktorá bola použitá na úhradu oprávnených nákladov za poskytovanie tejto sociálnej služby, alebo bolo použitie zdrojov na financovanie oprávnených nákladov účelovo viazané.“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Neverejní poskytovatelia získavajú prostriedky z rôznych zdrojov – napríklad z asignácie 2 % dane, darov či zbierok –ktoré často nie sú viazané výlučne na sociálne služby, ale aj na iné dobročinné aktivity ako napr. komunitnú podporu, pomoc rodinám, či zahraničnú pomoc. Zahrnutie všetkých týchto príjmov do celkových príjmov SVHZ a teda do výpočtu nadmernej náhrady SVHZ by znamenalo nútený presun zdrojov z aktivít, ktoré priamo podporujú potreby ľudí mimo sociálnych služieb, do SVHZ, ktorá má v princípe byť financovaná z verejných zdrojov. Tým by sa mohla priamo oslabiť efektívnosť iných činností subjektov v sociálnej sfére . Preto je nevyhnutné jasne vymedziť, že do príjmov SVHZ sa započítavajú len prostriedky určené na financovanie sociálnej služby poskytovanej ako SVHZ, t. j. príjmy určené na financovanie jej oprávnených nákladov.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aplikačnej praxi poskytovatelia sociálnych služieb rozlišujú príjmy podľa jednotlivých činností a ku konkrétnej sociálnej službe priraďujú len tú časť príjmov, ktorá je preukázateľne použitá na jej financovanie. Do výpočtu náhrady tak vstupujú výlučne príjmy evidované na úrovni konkrétnej sociálnej služby (ID služby), ktoré súvisia s jej poskytovaním. Z dôvodu zabezpečenia právnej istoty a jednotného výkladu sa preto navrhuje doplniť splnomocňovacie ustanovenie tak, aby bolo zrejmé, že vykonávací právny predpis ustanoví spôsob výpočtu nadmernej náhrady vrátane príjmov, z ktorých je financované poskytovanie sociálnej služby vo všeobecnom hospodárskom záujme, ako aj spôsob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spresňuje rozsah právnej úpravy bez zásahu do samotného mechanizmu výpočtu nadmernej náhrady a prispieva k transparentnosti a jednotnej aplikačnej praxi pri posudzovaní finančných podmienok poskytovania sociálnych služieb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explicitne definovať oprávnené náklady SVHZ ako všetky preukázateľné náklady súvisiace s poskytovaním tejto služby vrátane režijných a investičných nákladov a nákladov do zvyšovania kvality služieb. Taktiež navrhujeme explicitne zahrnúť príslušný podiel spoločných nákladov pre SVHZ a iné činnosti.</w:t>
              <w:br/>
            </w:r>
            <w:r>
              <w:rPr>
                <w:b w:val="off"/>
                <w:color w:val="000000"/>
                <w:rFonts w:ascii="Times New Roman" w:hAnsi="Times New Roman" w:cs="Times New Roman" w:eastAsia="Times New Roman"/>
                <w:sz w:val="24"/>
              </w:rPr>
              <w:t>Navrhujeme preto v čl. I bod 2., § 61a vložiť na konci paragrafu nový ods. 15 v nasledovnom znení:</w:t>
              <w:br/>
            </w:r>
            <w:r>
              <w:rPr>
                <w:b w:val="off"/>
                <w:color w:val="000000"/>
                <w:rFonts w:ascii="Times New Roman" w:hAnsi="Times New Roman" w:cs="Times New Roman" w:eastAsia="Times New Roman"/>
                <w:sz w:val="24"/>
              </w:rPr>
              <w:t>„(15) Za oprávnené náklady na poskytovanie sociálnej služby vo všeobecnom hospodárskom záujme sa považujú všetky preukázateľné náklady súvisiace s poskytovaním tejto služby vrátane režijných a investičných nákladov a nákladov do zvyšovania kvality služieb. Ak subjekt vykonáva aj iné činnosti, ktoré nepatria do rozsahu konkrétnej sociálnej služby vo všeobecnom hospodárskom záujme, potom sa do oprávnených nákladov zohľadnia jednak priame náklady vynaložené pri poskytovaní SVHZ a jednak príslušný podiel na nákladoch spoločných pre SVHZ a iné činnosti.“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Poskytovatelia často poskytujú viaceré formy a druhy sociálnych služieb v rámci jednej organizácie s jednou právnou subjektivitou, pričom centrálne pracoviská interne vykonávajú všetky kľúčové podporné funkcie – ekonomiku, právne služby, metodiku štandardov kvality, BOZP, vzdelávanie zamestnancov, supervíziu a ďalšie zákonné či podporne aktivity. Tieto režijné náklady (kde napr. patrí aj IT, účtovníctvo, personalistika, manažment kvality) sú nevyhnutné pre zabezpečenie efektívnej a kvalitnej služby. Ich nezahrnutie do oprávnených nákladov by systémovo podfinancovalo poskytovanie služieb a ohrozilo kontinuitu pomoci prijímateľom. To isté platí o investičných nákladoch, ktoré zlepšujú podmienky prijímateľov v sociálnych službách. Čo sa týka spoločných nákladov na SVHZ a na iné činnosti, je potrebné zakotviť princíp zohľadnenia príslušného podielu na spoločných nákladoch.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poukazuje na potrebu jasnejšieho vymedzenia oprávnených nákladov, avšak formulácia „všetky preukázateľné náklady“ nie je možné plne akceptovať, keďže nie je v súlade s právnym rámcom Európskej únie, najmä s Rozhodnutie Komisie (EÚ) 2025/2630. Podľa tohto rámca možno do výpočtu náhrady zahrnúť len tie náklady, ktoré sú nevyhnutné na plnenie záväzku služby vo všeobecnom hospodárskom záujme, pričom sa zároveň zohľadňujú príslušné príjmy a primeraný zisk.</w:t>
              <w:br/>
            </w:r>
            <w:r>
              <w:rPr>
                <w:b w:val="off"/>
                <w:color w:val="000000"/>
                <w:rFonts w:ascii="Times New Roman" w:hAnsi="Times New Roman" w:cs="Times New Roman" w:eastAsia="Times New Roman"/>
                <w:sz w:val="24"/>
              </w:rPr>
              <w:t>Z uvedeného dôvodu nie je možné ustanoviť na úrovni zákona, že oprávnenými nákladmi sú všetky preukázateľné náklady poskytovateľa. Takéto vymedzenie by mohlo viesť k zahrnutiu aj nákladov, ktoré nemajú priamu vecnú súvislosť so službou alebo presahujú rámec nevyhnutný na jej poskytovanie, čím by vznikalo riziko nadmernej náhrady.</w:t>
              <w:br/>
            </w:r>
            <w:r>
              <w:rPr>
                <w:b w:val="off"/>
                <w:color w:val="000000"/>
                <w:rFonts w:ascii="Times New Roman" w:hAnsi="Times New Roman" w:cs="Times New Roman" w:eastAsia="Times New Roman"/>
                <w:sz w:val="24"/>
              </w:rPr>
              <w:t>S cieľom posilniť právnu istotu a zároveň zachovať súlad s európskym rámcom sa pripomienka čiastočne akceptuje úpravou splnomocňovacieho ustanovenia tak, aby bolo explicitne zrejmé, že vykonávací právny predpis ustanoví aj spôsob určenia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konkrétna špecifikácia oprávnených nákladov, vrátane pravidiel pre režijné náklady, investičné náklady a alokáciu spoločných nákladov medzi jednotlivé činnosti poskytovateľa, bude upravená vo vykonávacom predpise. Tento prístup umožňuje nastaviť tieto pravidlá presne, flexibilne a kontrolovateľne v súlade s princípmi hospodárnosti, efektívnosti a účelnosti.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61a)</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Navrhujeme umožniť prenos časti nadmernej náhrady do nasledujúceho obdobia.</w:t>
              <w:br/>
            </w:r>
            <w:r>
              <w:rPr>
                <w:b w:val="off"/>
                <w:color w:val="000000"/>
                <w:rFonts w:ascii="Times New Roman" w:hAnsi="Times New Roman" w:cs="Times New Roman" w:eastAsia="Times New Roman"/>
                <w:sz w:val="24"/>
              </w:rPr>
              <w:t>Navrhujeme preto v čl. I bod 2, § 61a vložiť na konci paragrafu nový ods. 16 v nasledovnom znení:</w:t>
              <w:br/>
            </w:r>
            <w:r>
              <w:rPr>
                <w:b w:val="off"/>
                <w:color w:val="000000"/>
                <w:rFonts w:ascii="Times New Roman" w:hAnsi="Times New Roman" w:cs="Times New Roman" w:eastAsia="Times New Roman"/>
                <w:sz w:val="24"/>
              </w:rPr>
              <w:t>„(16) Nadmernú náhradu je možné preniesť do ďalšieho obdobia a odpočítať ju od ďalšej platby náhrady.“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poskytovateľov,  ktorí často kombinujú viacero zdrojov financovania – vrátane asignácie 2 % dane a darov viazaných na rôzne dobročinné aktivity – môže byť striktne časovo obmedzené vyúčtovanie nadmernej náhrady problémom. Nemožnosť preniesť časť nadmernej náhrady by mohla ohroziť stabilitu poskytovania sociálnych služieb a vytvárať nepredvídateľné výkyvy v cash flow, najmä v období, keď sú prostriedky viazané na iné nevyhnutné charitatívne aktivity. Prenos do výšky 10 % ročnej náhrady (limit podľa legislatívneho rámca EÚ) poskytuje poskytovateľom služieb flexibilitu, umožňuje plynulé financovanie a preklenutie krátkodobých výpadkov príjmov, čím sa zabezpečuje kontinuita pomoci pre prijímateľov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sa neakceptuje, keďže v praxi poskytovatelia sociálnych služieb, vrátane charitatívnych organizácií, rozpočítavajú príjmy z rôznych zdrojov (napr. asignácia 2 % dane, dary alebo zbierky) medzi jednotlivé činnosti a ku konkrétnej sociálnej službe priraďujú len tú časť príjmov, ktorá je skutočne použitá na jej financovanie. Do výpočtu náhrady tak vstupujú iba príjmy evidované na úrovni konkrétnej služby (ID služby), ktoré súvisia s jej poskytovaním. Príjmy, ktoré poskytovateľ nepoužije na financovanie danej služby, sa do výpočtu nezahŕňajú. Navrhovaná úprava je preto nadbytočná a nie je potrebné ju explicitne zakotvovať na úrovni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všetci poskytovatelia poberajú FP z rozpočtu MPSVR SR a preto ministerstvo nemá možnosť mu ju od ďalšej platby náhrady (FP z rozpočtu MPSVR SR) odpočítať. Považujeme zavedenie takejto možnosti pre niektoré skupiny poskytovateľov za administratívne náročné pri zavádzaní tejto zmeny. Nadmerná náhrada musí byť odstránená, nie odkladaná. Podľa Rozhodnutie Komisie (EÚ) 2025/2630 nadmerná náhrada predstavuje kompenzáciu poskytnutú nad rámec čistých nákladov a primeraného zisku takáto kompenzácia nemôže zostať u poskytovateľa, ale musí byť vysporiadaná (vrátená alebo zohľadnená). Navrhované ustanovenie by umožnilo: časovo neobmedzené zadržiavanie nadmernej náhrady, čo je v rozpore s účelom pravidiel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75 ods. 3 písm. 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Chápeme, že v rámci tohto skráteného pripomienkového konania predkladateľ požiadal o neuplatňovanie pripomienok nad rámec  zmien/témy týkajúcej sa SVHZ, ale vzhľadom na akútnosť problému, ktorý sa týka  interpretácie  a aplikačnej praxe (od 1.7.2026), žiadame, aby ustanovenie § 75 odsek 3 bolo precizované a upravené tak, aby z neho bolo jednoznačné, že obec môže poskytovať FPP nielen vtedy  ak tento FPP vyšší územný celok neposkytuje alebo neposkytuje v celom rozsahu kapacity poskytovanej sociálnej služby, ale aj v tých prípadoch, ak FPP vyšší územný celok poskytuje, ale len vo výške paušálu s tým, že  obec môže poskytnúť FPP aj v týchto prípadoch  vo výške rozdielu medzi paušálom a výškou FPP, ktorú si stanovila obec vo VZN a aj bez ohľadu na to, či  vyšší územný celok  poskytuje FPP na celú kapacitu poskytovanej sociálnej služby alebo nie.</w:t>
              <w:br/>
            </w:r>
            <w:r>
              <w:rPr>
                <w:b w:val="off"/>
                <w:color w:val="000000"/>
                <w:rFonts w:ascii="Times New Roman" w:hAnsi="Times New Roman" w:cs="Times New Roman" w:eastAsia="Times New Roman"/>
                <w:sz w:val="24"/>
              </w:rPr>
              <w:t>Ustanovenie § 75 odsek 3 účinné od 1.7.2026 si MPSVR  interpretuje široko nad rámec  znenia tohoto ustanovenia:</w:t>
              <w:br/>
            </w:r>
            <w:r>
              <w:rPr>
                <w:b w:val="off"/>
                <w:color w:val="000000"/>
                <w:rFonts w:ascii="Times New Roman" w:hAnsi="Times New Roman" w:cs="Times New Roman" w:eastAsia="Times New Roman"/>
                <w:sz w:val="24"/>
              </w:rPr>
              <w:t>Obec môže poskytovať FPP poskytovanej sociálnej služby neverejnému poskytovateľovi sociálnej služby, ktorý neposkytuje  sociálnu službu s cieľom dosiahnuť zisk a poskytuje sociálnu službu</w:t>
              <w:br/>
            </w:r>
            <w:r>
              <w:rPr>
                <w:b w:val="off"/>
                <w:color w:val="000000"/>
                <w:rFonts w:ascii="Times New Roman" w:hAnsi="Times New Roman" w:cs="Times New Roman" w:eastAsia="Times New Roman"/>
                <w:sz w:val="24"/>
              </w:rPr>
              <w:t>a)uvedenú v odseku 1písm.c) a d), ak tento FPP vyšší územný celok neposkytuje alebo  neposkytuje v celom rozsahu kapacity poskytovanej sociálnej služby.</w:t>
              <w:br/>
            </w:r>
            <w:r>
              <w:rPr>
                <w:b w:val="off"/>
                <w:color w:val="000000"/>
                <w:rFonts w:ascii="Times New Roman" w:hAnsi="Times New Roman" w:cs="Times New Roman" w:eastAsia="Times New Roman"/>
                <w:sz w:val="24"/>
              </w:rPr>
              <w:t>Nesúhlasíme s interpretáciou, že slová „celý rozsah kapacity“ zahŕňa aj  možnosť poskytnutia a  zvýšenia FPP, nakoľko  toto ustanovenie hovorí o kapacite/počte financovaných miest a nie o zvyšovaní FPP pre  akýkoľvek počet miest. Vychádzame z toho, že slová kapacity, znamenajú v praxi nasledovné:  ak má poskytovateľ kapacitu napr. 50 a VÚC poskytuje FPP len na kapacitu 25, na zvyšnú kapacitu (25)by mohla FPP poskytovať aj obec.</w:t>
              <w:br/>
            </w:r>
            <w:r>
              <w:rPr>
                <w:b w:val="off"/>
                <w:color w:val="000000"/>
                <w:rFonts w:ascii="Times New Roman" w:hAnsi="Times New Roman" w:cs="Times New Roman" w:eastAsia="Times New Roman"/>
                <w:sz w:val="24"/>
              </w:rPr>
              <w:t xml:space="preserve"> Z uvedených dôvodov žiadame, aby ustanovenie §  75 odsek 3 písm. a) sa precizovalo tak, aby bolo z neho jednoznačne jasné, že obce budú môcť od 1.7. poskytnúť/zvýšiť FPP neverejným poskytovateľom služby v ZPS a ZOS aj FPP a to aj vtedy, ak VÚC im poskytuje FPP síce  na celú kapacitu, ale len vo výške paušálu, ale aj vtedy ak im neposkytuje na celú kapacitu, prípadne by sa mohlo celkom vypustiť slovo kapacity. </w:t>
              <w:br/>
            </w:r>
            <w:r>
              <w:rPr>
                <w:b w:val="off"/>
                <w:color w:val="000000"/>
                <w:rFonts w:ascii="Times New Roman" w:hAnsi="Times New Roman" w:cs="Times New Roman" w:eastAsia="Times New Roman"/>
                <w:sz w:val="24"/>
              </w:rPr>
              <w:t xml:space="preserve">Niektoré obce majú záujem dofinancovať zariadenia pre seniorov a zariadenia opatrovateľskej služby, nakoľko oproti výške FPP stanovenej paušálom financovali prostredníctvom FPP do 30.6.2026 neverejných poskytovateľov týchto druhov sociálnych služieb vo vyššej výške(niekde rozdiely dosahujú aj sumu 600 eur na jedného prijímateľa) a majú oprávnené obavy, že ak by im nedoplácali FPP v sume vyššej ako je stanovený paušál, nepriaznivo sa to premietne do zvýšenia úhrady pre prijímateľov alebo aj do zániku poskytovateľov. Navyše obce, ktoré sa rozhodnú doplácať FPP neverejným poskytovateľom potrebujú mať jednoznačnú právnu oporu a istotu, nakoľko ide o rozpočtové zdroje, za ktoré oni  nesú priamu  zodpovednosť a môžu konať len v intenciách právnej normy a nie nad jej rámec a nie  len na základe právneho stanoviska MPSVR. </w:t>
              <w:br/>
            </w:r>
            <w:r>
              <w:rPr>
                <w:b w:val="off"/>
                <w:color w:val="000000"/>
                <w:rFonts w:ascii="Times New Roman" w:hAnsi="Times New Roman" w:cs="Times New Roman" w:eastAsia="Times New Roman"/>
                <w:sz w:val="24"/>
              </w:rPr>
              <w:t>Úprava citovaného ustanovenia nemôže byť problémom a nebude mať dopad na štátny rozpočet, ale poskytuje priestor, aby obce, ktoré majú o to záujem,  pomohli svojim odkázaným  občanom a poskytovateľom v tejto náročnej ekonomickej/hospodárskej situácii.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inom znení. Obec/VÚC bude môcť poskytnúť finančný príspevok na prevádzku poskytovanej sociálnej služby, ak v súlade s komunitným plánom zabezpečili poskytovanie sociálnych služieb, ktoré majú zabezpečovať. Do 1. januára 2030 sa na poskytnutie tohto finančného príspevku nebude vyžadovať zabezpečenie poskytovania sociálnych služieb v súlade s komunitným plánom.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 návrhu zákona – § 61a</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61a o diferenciáciu poskytovateľov (komerčný / neziskový / verejný RO‑PO) a tomu prispôsobiť výpočet nadmernej náhrady. V § 61a ods. 9 písm. a) doplniť „primeraný prebytok (rezerva) podľa odseku 11“. Za ods. 9 vložiť nové ods. 10–12: (10) definícia typov poskytovateľov; (11) komerčný = primeraný zisk, neziskový a RO/PO = primeraný prebytok (rezerva), ktorý spravidla nepresiahne 10 mesiacov prevádzkových nákladov; limit môže byť prekročený pri preukázanom účelovom určení na obnovu/investície nevyhnutné pre SVHZ; (12) nadmerná náhrada nie je prebytok sám osebe, ale len časť verejnej náhrady nad oprávnené náklady po zohľadnení príjmov a primeraného zisku/prebytku. Doterajšie ods. 10–11 prečíslovať na 13–14; ods. 13 upraviť tak, aby „bez cieľa dosiahnuť zisk“ nevylučovalo primeraný zisk/prebytok pri výpočte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61a zavádza režim SVHZ s povinnosťami rozpočtovania, zúčtovania a vrátenia nadmernej náhrady a zároveň splnomocňuje vykonávací predpis určiť primeraný zisk. Bez explicitného rozlíšenia typu poskytovateľa však rovnaké pravidlá neprimerane dopadnú na neziskových a verejných poskytovateľov, ktorí zo svojej podstaty nezriaďujú činnosť za účelom podnikania a prebytok používajú na účel služby. Diferenciácia priamo v § 61a zvyšuje právnu istotu, predchádza sporom pri kontrole a zachováva kontrolu prekompenzácie verejných zdrojov; primeraný prebytok (rezerva) u MNO/RO‑PO má byť viazaný na kontinuitu, obnovu a rozvoj služby, nie automaticky považovaný za nadmernú náhradu.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61a ods. 9 písm. a) sa za slová „primeraného zisku“ vkladajú slová „alebo primeraného prebytku (rezervy) podľa odseku 11“.</w:t>
              <w:br/>
            </w:r>
            <w:r>
              <w:rPr>
                <w:b w:val="off"/>
                <w:color w:val="000000"/>
                <w:rFonts w:ascii="Times New Roman" w:hAnsi="Times New Roman" w:cs="Times New Roman" w:eastAsia="Times New Roman"/>
                <w:sz w:val="24"/>
              </w:rPr>
              <w:t>2) Za § 61a ods. 9 sa vkladajú nové odseky (10) až (12), ktoré znejú:</w:t>
              <w:br/>
            </w:r>
            <w:r>
              <w:rPr>
                <w:b w:val="off"/>
                <w:color w:val="000000"/>
                <w:rFonts w:ascii="Times New Roman" w:hAnsi="Times New Roman" w:cs="Times New Roman" w:eastAsia="Times New Roman"/>
                <w:sz w:val="24"/>
              </w:rPr>
              <w:t>(10) … [definícia komerčný / neziskový / verejný RO‑PO]</w:t>
              <w:br/>
            </w:r>
            <w:r>
              <w:rPr>
                <w:b w:val="off"/>
                <w:color w:val="000000"/>
                <w:rFonts w:ascii="Times New Roman" w:hAnsi="Times New Roman" w:cs="Times New Roman" w:eastAsia="Times New Roman"/>
                <w:sz w:val="24"/>
              </w:rPr>
              <w:t>(11) … [komerčný = primeraný zisk; MNO/RO‑PO = primeraný prebytok (rezerva) spravidla max. 10 mesiacov prevádzkových nákladov + výnimka na obnovu/investície]</w:t>
              <w:br/>
            </w:r>
            <w:r>
              <w:rPr>
                <w:b w:val="off"/>
                <w:color w:val="000000"/>
                <w:rFonts w:ascii="Times New Roman" w:hAnsi="Times New Roman" w:cs="Times New Roman" w:eastAsia="Times New Roman"/>
                <w:sz w:val="24"/>
              </w:rPr>
              <w:t>(12) … [nadmerná náhrada nie je prebytok sám o sebe]</w:t>
              <w:br/>
            </w:r>
            <w:r>
              <w:rPr>
                <w:b w:val="off"/>
                <w:color w:val="000000"/>
                <w:rFonts w:ascii="Times New Roman" w:hAnsi="Times New Roman" w:cs="Times New Roman" w:eastAsia="Times New Roman"/>
                <w:sz w:val="24"/>
              </w:rPr>
              <w:t>3) Doterajšie odseky (10) a (11) sa označujú ako odseky (13) a (14).</w:t>
              <w:br/>
            </w:r>
            <w:r>
              <w:rPr>
                <w:b w:val="off"/>
                <w:color w:val="000000"/>
                <w:rFonts w:ascii="Times New Roman" w:hAnsi="Times New Roman" w:cs="Times New Roman" w:eastAsia="Times New Roman"/>
                <w:sz w:val="24"/>
              </w:rPr>
              <w:t>4) Doterajší odsek (10) (po novom odsek (13)) sa upraví: „… tým nie je dotknuté zohľadnenie primeraného zisku alebo primeraného prebytku (rezervy) podľa odseku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návrhu zákona -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uvádzame návrh pripomienky k § 61a v dvoch rovinách: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právna (legislatívna) pripomienka – s návrhom konkrétnych úprav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metodická (vykonateľnosť, kontrola, riziká) – čo je potrebné domyslieť v praxi (vyhláška, procesy, IT, kontrolné mechanizmy).</w:t>
              <w:br/>
            </w:r>
            <w:r>
              <w:rPr>
                <w:b w:val="off"/>
                <w:color w:val="000000"/>
                <w:rFonts w:ascii="Times New Roman" w:hAnsi="Times New Roman" w:cs="Times New Roman" w:eastAsia="Times New Roman"/>
                <w:sz w:val="24"/>
              </w:rPr>
              <w:t>Opierame sa o znenie § 61a v návrhu (záväzok, evidencie v IS SoS, 10 rokov, zúčtovanie, nadmerná náhrada, vyhláška, „bez cieľa dosiahnuť zisk“) a o európske východiská SVHZ/SGEI, najmä požiadavku na jasné poverenie (entrustment), parametre kompenzácie a kontrolu prekompenzácie/primeraný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Zásadná pripomienka k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 61a tak, aby jednoznačne napĺňal požiadavky práva EÚ na „poverenie“ poskytovateľa SVHZ a na mechanizmus kompenzácie (vrátane primeraného zisku a kontroly nadmernej náhrady), a aby sa odstránil výkladový rozpor medzi vetou o „poskytovaní bez cieľa dosiahnuť zisk“ a konceptom „primeraného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61a dnes viaže SVHZ status na evidenciu záväzku v informačnom systéme a upravuje ročné zúčtovanie a vracanie nadmernej náhrady, no explicitne nedefinuje „akt poverenia“ ani minimálne náležitosti poverenia, ktoré sú v európskom režime kľúčové (kto je poverený, čo presne je záväzok, mechanizmus kompenzácie, parametre na predchádzanie a vymáhanie prekompenzácie).</w:t>
              <w:br/>
            </w:r>
            <w:r>
              <w:rPr>
                <w:b w:val="off"/>
                <w:color w:val="000000"/>
                <w:rFonts w:ascii="Times New Roman" w:hAnsi="Times New Roman" w:cs="Times New Roman" w:eastAsia="Times New Roman"/>
                <w:sz w:val="24"/>
              </w:rPr>
              <w:t>Zároveň § 61a uvádza, že poskytovanie SVHZ sa považuje za poskytovanie bez cieľa dosiahnuť zisk, ale vyhláškou sa má určovať aj primeraný zisk – čo je potenciálne interpretačne konfliktné a môže znižovať právnu istotu poskytovateľov (najmä neverejných).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konkrétnej úpravy textu (legislatívny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Dopĺňame definovanie poverenia</w:t>
              <w:br/>
            </w:r>
            <w:r>
              <w:rPr>
                <w:b w:val="off"/>
                <w:color w:val="000000"/>
                <w:rFonts w:ascii="Times New Roman" w:hAnsi="Times New Roman" w:cs="Times New Roman" w:eastAsia="Times New Roman"/>
                <w:sz w:val="24"/>
              </w:rPr>
              <w:t>Navrhujeme doplniť nový odsek (napr. za dnešný odsek (2) o oznamovaní záväzku), napr.: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Záväzok poskytovať sociálnu službu ako službu vo všeobecnom hospodárskom záujme podľa tohto ustanovenia sa považuje za poverenie podniku poskytovaním služby vo všeobecnom hospodárskom záujme (akt poverenia) na účely uplatňovania pravidiel štátnej pomoci; záväzok musí obsahovať najmenej: a) identifikáciu poskytovateľa a druhu/formy sociálnej služby a miesta jej poskytovania,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presný obsah záväzku služby vo verejnom záujme a dobu jeho trvania,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mechanizmus kompenzácie a parametre výpočtu kompenzácie vrátane určenia príjmov, oprávnených nákladov a primeraného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pravidlá na predchádzanie a vrátenie nadmernej náhrady (prekompenzácie),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povinnosť viesť oddelenú evidenciu/účtovanie nákladov a príjmov SVHZ, ak poskytovateľ vykonáva aj iné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Európsky režim pri kompenzácii SVHZ stojí na tom, že povinnosti a mechanizmus kompenzácie musia byť jasne stanovené v akte verejnej moci; bez toho je zložité preukázať súlad a predchádzať sporom o prekompenzáciu.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Spresnenie „bez cieľa dosiahnuť zisk“ vs. „primeraný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odsek (13) § 61a, ktorý dnes hovorí, že poskytovanie SVHZ sa považuje za poskytovanie bez cieľa dosiahnuť zisk, napr.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sociálnej služby vo všeobecnom hospodárskom záujme sa na účely tohto zákona považuje za poskytovanie bez cieľa dosiahnuť zisk; tým nie je dotknuté zahrnutie primeraného zisku alebo primeraného prebytku (rezervy) do výpočtu náhrady podľa tohto paragrafu, ak sa tým neprekročí suma potrebná na pokrytie oprávnených nákladov po zohľadnení relevantných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Primeraný zisk je v SGEI režime štandardný prvok kompenzácie (bez neho by niektoré služby neboli dlhodobo udržateľné), ale nesmie viesť k prekompenzácii; preto je vhodné zákonne zrozumiteľne vysvetliť, že „neziskovosť“ v tomto kontexte znamená „nekomerčný účel kompenzácie“, nie zákaz primeraného zisku v kalkulácii.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Spresnenie väzby na evidenciu v ISSS – riziko „formálneho vypadnutia“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61a dnes robí z evidencie v ISSS podmienku existencie SVHZ statusu.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poistku, napr.: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poskytovateľ preukáže, že záväzok oznámil riadne a včas, no údaj nebol v ISSS zaevidovaný z dôvodov na strane informačného systému alebo ministerstva, považuje sa záväzok za účinný odo dňa jeho oznámenia; ministerstvo bezodkladne vykoná opravu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Inak môže mať technická chyba v systéme neprimeraný dopad (právny status SVHZ, financovanie, kontrola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Minimálny rámec pre „primeraný zisk“ (odkaz do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 61a odstavec (9) hovorí že „Všeobecne záväzný právny predpis, ktorý vydá ministerstvo, ustanoví spôsob výpočtu nadmernej náhrady vrátane príjmov, oprávnených nákladov, primeraného zisku a spôsobu ich určenia“, odporúčame doplniť, aby bolo explicitné, že sa metodika líši podľa typu poskytovateľa: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Vykonávací predpis ustanoví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spôsob určenia oprávnených nákladov a relevantných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spôsob určenia primeraného zisku u komerčného poskytovateľa; referenčnú hodnotu primeraného zisku možno určiť s využitím relevantnej swapovej sadzby a prirážky 100 bázických bodov,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rozsah, formy a podmienky primeraného prebytku (rezervy) u neziskového poskytovateľa a verejného poskytovateľa, vrátane pravidiel jeho časového použitia a preukazovania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spôsob posúdenia a vrátenia nadmernej náhrady pri zohľadnení typu poskytovateľa podľa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náležitosti podkladov a postup zúčtovania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Navrhovaná úprava priamo nadväzuje na Oznámenie Komisie (2012/C 8/02) o uplatňovaní pravidiel EÚ v oblasti štátnej pomoci na náhradu za poskytovanie služieb všeobecného hospodárskeho záujmu. Európska komisia v bode 39 tohto oznámenia definuje tzv. „safe-harbour“ (bezpečný prístav) pre primeraný zisk. Ak zisk nepresahuje relevantnú swapovú sadzbu zvýšenú o 100 bázických bodov (1 %), považuje sa za primeraný a riziko neoprávnenej štátnej pomoci za minimálne.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swapových sadzieb ako referenčnej hodnoty poskytuje objektívny a trhovo orientovaný technický základ, ktorý odráža časovú hodnotu peňazí a aktuálne ekonomické podmienky. Tým sa predíde subjektivizmu pri určovaní výšky primeraného zisku v podmienkach trhu a zabezpečí sa rovnaké zaobchádzanie s poskytovateľmi.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Rozlíšenie medzi komerčným ziskom a „primeraným prebytkom“ u neziskových a verejných poskytovateľov je nevyhnutné pre dlhodobú udržateľnosť sociálnych služieb. Umožnenie tvorby rezervy viazanej na obnovu a rozvoj (reinvestovanie prebytku) je v súlade s poslaním sociálnych služieb ako služieb vo všeobecnom záujme, kde cieľom nie je maximalizácia zisku, ale kontinuita a kvalita poskytovanej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Jasné definovanie metodiky výpočtu už na úrovni zákona (s delegovaním podrobností na vyhlášku) zvyšuje právnu istotu poskytovateľov aj prijímateľov pomoci a minimalizuje riziko povinnosti vracať nadmernú náhradu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Diferencia typu poskytovateľa (komerčný / neziskový / verejný RO 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Vložiť do § 61a nový odsek (napr. za odsek o vyhláške / alebo pred odsek o „bez cieľa dosiahnuť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 účely tohto paragrafu sa poskytovateľ sociálnej služby pri určení primeraného zisku a posúdení nadmernej náhrady rozlišuje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komerčného poskytovateľa, ktorým je poskytovateľ sociálnej služby vykonávajúci činnosť v právnej forme obchodnej spoločnosti alebo fyzickej osoby – podnikateľa,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neziskového poskytovateľa, ktorým je neverejný poskytovateľ sociálnej služby, ktorý je povinný použiť kladný hospodársky výsledok alebo iný prebytok výlučne na napĺňanie účelu, na ktorý bol zriadený alebo založený, a ktorý nesmie rozdeľovať zisk alebo majetkový prospech svojim zakladateľom, zriaďovateľom, členom alebo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verejného poskytovateľa, ktorým je obec, vyšší územný celok alebo nimi zriadená alebo založená rozpočtová organizácia alebo príspevková organizácia poskytujúca sociálnu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Prečo: § 61a zavádza zúčtovanie a vrátenie „nadmernej náhrady“ a splnomocňuje vyhlášku upraviť primeraný zisk – bez rozlíšenia typov poskytovateľov to v praxi dopadne neprimerane na MNO a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Doplniť nový odsek – ako sa posudzuje primeraný zisk / primeraný prebytok podľa typu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Vložiť nový odsek bezprostredne za odsek vyššie (ako sa posudzuje primeraný zisk / primeraný prebytok podľa typu)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 určení primeraného zisku a posúdení nadmernej náhrady podľa tohto paragrafu sa uplatní: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 komerčného poskytovateľa primeraný zisk ako primeraná návratnosť kapitálu zohľadňujúca mieru rizika spojeného s poskytovaním sociálnej služby vo všeobecnom hospodárskom záujme; za primeraný zisk sa spravidla považuje zisk neprevyšujúci referenčnú hodnotu primeraného zisku určenú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u neziskového poskytovateľa primeraný prebytok (rezerva) určený na obnovu, udržanie alebo rozvoj poskytovania sociálnej služby vo všeobecnom hospodárskom záujme; za nadmernú náhradu sa nepovažuje prebytok použitý alebo záväzne určený na tento účel v rozsahu a za podmienok ustanovených vykonávacím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u verejného poskytovateľa primeraný prebytok (rezerva) určený na zabezpečenie kontinuity, obnovy alebo rozvoja poskytovania sociálnej služby vo všeobecnom hospodárskom záujme v súlade s pravidlami hospodárenia rozpočtovej organizácie alebo príspevkovej organizácie; za nadmernú náhradu sa nepovažuje prebytok použitý alebo záväzne určený na tento účel v rozsahu a za podmienok ustanovených vykonávacím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Tu vedome používame pojem „primeraný prebytok (rezerva)“ pre MNO a RO/PO – lebo pri nich nedáva vecný zmysel viazať „primeraný zisk“ na návratnosť investora; § 61a však potrebuje mechanizmus proti prekompenzácii.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Spresniť „nadmernú náhradu“ – aby nebola automaticky každý účtovný prebytok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Vložiť nový odsek (alebo doplniť existujúcu definíciu nadmernej náhrady v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Nadmernou náhradou na účely tohto paragrafu nie je kladný hospodársky výsledok alebo prebytok sám osebe; nadmernou náhradou je len tá časť náhrady z verejných zdrojov poskytnutých na spolufinancovanie poskytovania sociálnej služby vo všeobecnom hospodárskom záujme, ktorá presiahne sumu potrebnú na pokrytie oprávnených nákladov po zohľadnení relevantných príjmov a primeraného zisku alebo primeraného prebytku (rezervy) podľa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„Metodická“ pripomienka (vykonateľnosť, kontrola, riziká) – vysvetľujúca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je praktický zoznam bodov, ktoré by mali byť domyslené vo Všeobecnom záväznom predpise, (vyhláške / metodike / IT nastavení), ktoré vydá ministerstvo ,inak § 61a bude ťažko vykonateľný alebo bude produkovať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Vykonateľnosť: čo musí obsahovať vyhláška, aby § 61a fungoval: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Jednotná kalkulačná metodika (bez nej je „nadmerná náhrada“ neuchopiteľná). Vyhláška by mala minimálne jasne vymedziť: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oprávnené náklady (čo sa ráta do SVHZ, čo nie; režijné náklady a ich alokácia),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relevantné príjmy (úhrady klientov, príspevky obce/VÚC, iné dotácie, dary, výnosy),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pravidlá pre oddelenú evidenciu pri zmiešaných činnostiach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definovanie primeraného zisku (viď časť 3.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Jasné formuláre v IS SoS, aby sa predišlo sporom a administratívnym chybám: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štruktúrované polia „rozpočet“ a „zúčtovanie“, kontrola súčtov, povinné prílohy, audit trail,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validácie dát (napr. kontrola, či príjmy z verejných zdrojov sedia s údajmi z iných IS verejnej správy, čo § 61a naznačuje).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Kontrola: rozdelenie úloh a právomocí („princíp štyroch očí“) – Zákon č. 357/2015 Z. Z. o finančnej kontrole platný od 1.1.2026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bude potrebné nastaviť: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kto spracuje podklady (vecný útvar), kto vykoná kontrolu výpočtu nadmernej náhrady (kontrolný útvar), kto rozhodne (správny orgán), </w:t>
              <w:br/>
            </w:r>
            <w:r>
              <w:rPr>
                <w:b w:val="off"/>
                <w:color w:val="000000"/>
                <w:rFonts w:ascii="Times New Roman" w:hAnsi="Times New Roman" w:cs="Times New Roman" w:eastAsia="Times New Roman"/>
                <w:sz w:val="24"/>
              </w:rPr>
              <w:t>•	aby sa minimalizovalo riziko chýb a sporov (najmä pri veľkých poskytovateľoch).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Riziká, kde vzniknú spory a ako im predísť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Riziko „formálnych“ zánikov záväzku. § 61a nastavuje tvrdé následky (zánik záväzku aj pri rozhodnutí o nadmernej náhrade / nedodržaní lehoty). Metodicky odporúčame: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jasné „soft“ upozornenia a predbežné výzvy v IS SoS pred spustením sankčných krokov,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štandardizované lehoty a výnimky pre preukázateľné technické zlyhanie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Riziko konfliktu medzi úrovňami financovania (MPSVaR/obec/VÚC). Zákon síce hovorí o rozdelení nadmernej náhrady podľa spolufinancovania, ale nehovorí „ako“ sa určí pomer pri viaczdrojovom financovaní. Metodicky odporúčame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jednotný algoritmus pomeru (napr. podľa skutočne poskytnutých zdrojov za rozpočtový rok na konkrétnu službu/miesto),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záväzný postup pri spore o pomer a povinnosť „doložiť zdroj“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Riziko nesprávneho nastavenia „primeraného zisku“. Ak bude primeraný zisk určený nejasne, vzniknú dve riziká: prekompenzácia (štátna pomoc v rozpore s pravidlami), alebo podkompenzácia (neudržateľnosť služby). Metodicky odporúčame: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použiť safe-harbour benchmark (swap + 100 bps) a pravidlá pre nízke riziko, ako uvádza Komisia pri swap-rate proxy nástroji,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umožniť odôvodnené odchýlky (investície, špecifiká) s povinnosťou zdokumentovať riziko a kapitál.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„Primeraný zisk“ – metodická definícia na účely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bolo jasné, čo požadujete, môžete do odôvodnenia priamo uviesť: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Primeraný zisk v režime SVHZ je miera návratnosti kapitálu zohľadňujúca mieru rizika (alebo absenciu rizika) pri poskytovaní služby.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Ako bezpečný benchmark (safe-harbour) sa používa relevantná swapová sadzba + 100 bázických bodov; Komisia poskytuje tabuľky swap rate proxies a vysvetľuje pripočítanie 100 bps.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 poskytovateľ nenesie významné komerčné riziko (napr. náklady sú prakticky plne kryté), vyšší zisk než benchmark nemusí byť primeraný.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Primeraný prebytok (rezerva) – pre MNO a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 (jednoduchá): rezerva „X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Primeraný prebytok (rezerva) podľa odseku (…) písm. b) a c) nesmie spravidla presiahnuť sumu zodpovedajúcu [3] mesiacom priemerných oprávnených prevádzkových nákladov na poskytovanie sociálnej služby vo všeobecnom hospodárskom záujme za príslušný rozpočtový rok; vyšší prebytok je možný, ak poskytovateľ preukáže jeho účelové určenie na obnovu alebo investície nevyhnutné na poskytovanie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 percentuálny strop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Primeraný prebytok (rezerva) podľa odseku (…) písm. b) a c) nesmie spravidla presiahnuť [10 %] oprávnených nákladov na poskytovanie sociálnej služby vo všeobecnom hospodárskom záujme za príslušný rozpočtový rok; vyšší prebytok je možný, ak poskytovateľ preukáže jeho účelové určenie na obnovu alebo investície nevyhnutné na poskytovanie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Hotový text pripomienky do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bodu 2 návrhu zákona – § 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a spresniť § 61a tak, aby bola zabezpečená právna istota a vykonateľnosť režimu SVHZ pri sociálnych službách, najmä aby sa priamo v § 61a zaviedla diferenciácia podľa typu poskytovateľa (komerčný / neziskový / verejný RO/PO) a aby sa odstránili vnútorné rozpory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Podstata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doplniť do § 61a explicitné rozlíšenie typov poskytovateľov sociálnej služby vo všeobecnom hospodárskom záujme (komerčný poskytovateľ / neziskový poskytovateľ / verejný poskytovateľ – RO/PO) a viazať na ne odlišný režim určenia primeraného zisku alebo primeraného prebytku (rezervy) a posúdenia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odstrániť výkladový rozpor medzi § 61a ods. (9) (ktorý počíta s primeraným ziskom) a § 61a ods. (13) (bez cieľa dosiahnuť zisk) – doplnením výslovnej vety, že uvedené nebráni zahrnutiu primeraného zisku/rezervy do výpočtu, ak sa neprekročí úroveň potrebná na pokrytie oprávnených nákladov po zohľadnení relevantných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doplniť poistku právnej istoty, aby účinnosť záväzku podľa § 61a nevznikala až technickým zaevidovaním v IS SoS, ale dňom doručenia oznámenia poskytovateľa (ak poskytovateľ preukáže riadne a včasné oznámenie);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doplniť splnomocnenie podľa § 61a ods. (9) tak, aby vyhláška povinne zohľadnila vyššie uvedenú diferenciáciu poskytovateľov pri určení príjmov, oprávnených nákladov, primeraného zisku/rezervy a pri posúdení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Návrh paragrafového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(11) (po novom odsek (14)) ostáva bez vecnej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Poskytovanie sociálnej služby vo všeobecnom hospodárskom záujme sa na účely tohto zákona považuje za poskytovanie sociálnej služby bez cieľa dosiahnuť zisk; tým nie je dotknuté zohľadnenie primeraného zisku alebo primeraného prebytku (rezervy) podľa odseku 11 pri výpočte nadmernej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(10) (po novom odsek (13)) navrhujeme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(10) a (11) sa označujú ako odseky (13)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Prečíslovanie doterajších odsekov (10)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Nadmernou náhradou na účely tohto paragrafu nie je kladný hospodársky výsledok alebo prebytok sám osebe; nadmernou náhradou je len tá časť náhrady z verejných zdrojov poskytnutých na spolufinancovanie sociálnej služby vo všeobecnom hospodárskom záujme, ktorá presiahne sumu potrebnú na pokrytie oprávnených nákladov po zohľadnení relevantných príjmov a primeraného zisku alebo primeraného prebytku (rezervy) podľa odseku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 komerčného poskytovateľa zohľadňuje primeraný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u neziskového poskytovateľa a verejného poskytovateľa zohľadňuje primeraný prebytok (rezerva), ktorý je určený na zabezpečenie kontinuity, obnovy, udržania alebo rozvoja poskytovania sociálnej služby vo všeobecnom hospodárskom záujme; primeraný prebytok (rezerva) spravidla nepresiahne 10 mesiacov prevádzkových nákladov na poskytovanie sociálnej služby vo všeobecnom hospodárskom záujme; primeraný prebytok (rezerva) môže presiahnuť limit podľa druhej vety, ak poskytovateľ preukáže jeho účelové určenie na financovanie obnovy alebo investícií nevyhnutných na poskytovanie sociálnej služby vo všeobecnom hospodárskom záujme, najmä na obnovu alebo modernizáciu priestorov, zariadení alebo vybavenia, zvýšenie kapacity, splnenie štandardov kvality alebo na zabezpečenie súladu s právnymi predpismi; primeraný prebytok (rezerva) sa nepovažuje za nadmernú náhradu, ak je preukázateľne určený alebo použitý na účel podľa prvej vety v rozsahu a za podmienok ustanovených všeobecne záväzným právnym predpisom podľa odseku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Pri výpočte nadmernej náhrady podľa odseku 7 písm. b)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komerčného poskytovateľa, ktorým je poskytovateľ vykonávajúci činnosť v právnej forme obchodnej spoločnosti alebo fyzickej osoby – podnikateľa,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neziskového poskytovateľa, ktorým je neverejný poskytovateľ, ktorý je povinný použiť kladný hospodársky výsledok alebo iný prebytok výlučne na napĺňanie účelu, na ktorý bol zriadený alebo založený, a ktorý nesmie rozdeľovať zisk alebo majetkový prospech zakladateľom, zriaďovateľom, členom alebo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verejného poskytovateľa, ktorým je obec, vyšší územný celok alebo nimi zriadená alebo založená rozpočtová organizácia alebo príspevková organizácia poskytujúca sociálnu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Na účely tohto paragrafu sa pri určení primeraného zisku a posúdení nadmernej náhrady rozlišuje poskytovateľ sociálnej služby vo všeobecnom hospodárskom záujme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61a ods. (9) sa vkladajú nové odseky (10) až (12),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Doplnenie diferencie typu poskytovateľa – vloženie nových odsekov (10) až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spôsob výpočtu nadmernej náhrady vrátane príjmov, oprávnených nákladov, primeraného zisku alebo primeraného prebytku (rezervy) podľa odseku 11 a spôsobu ich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61a ods. (9)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61a ods. (9) písm. a) sa za slová „primeraného zisku“ vkladajú slová „alebo primeraného prebytku (rezervy) podľa odseku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Úprava § 61a ods. (9) písm. a) – doplnenie „primeraného prebytku (rezervy)“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Doplniť poistku účinnosti oznámenia záväzku (IS SoS – 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odsek (2) navrhujeme doplniť nový odsek (číslovanie upraví predkladateľ):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 poskytovateľ preukáže, že oznámenie o prijatí záväzku podľa odseku 2 doručil riadne a včas, záväzok sa považuje za účinný odo dňa doručenia oznámenia; neskoršie zaevidovanie údajov v informačnom systéme sociálnych služieb nemá vplyv na vznik a trvanie záväzku. Ministerstvo bezodkladne vykoná opravu evidencie, ak k nesprávnej alebo oneskorenej evidencii došlo z dôvodov na strane informačného systému alebo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časť k pripomienke (vykonateľnosť, kontrola, riziká) je spracovaná osobitne ako samostatná príloha: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časť k zásadnej pripomienke k § 61a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materiál je sprievodná metodická príloha k zásadnej pripomienke k § 61a. Zameriava sa na vykonateľnosť, kontrolu a riziká návrhu, najmä pri diferenciácii poskytovateľov (komerčný / neziskový / verejný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Vykonateľnosť – čo musí byť jednoznačne nastavené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Procesný tok (od prijatia záväzku po zúčtovanie)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Oznámenie prijatia záväzku SVHZ cez IS SoS (audit trail: čas doručenia, potvrdenie prijatia, stav spracovania).</w:t>
              <w:br/>
            </w:r>
            <w:r>
              <w:rPr>
                <w:b w:val="off"/>
                <w:color w:val="000000"/>
                <w:rFonts w:ascii="Times New Roman" w:hAnsi="Times New Roman" w:cs="Times New Roman" w:eastAsia="Times New Roman"/>
                <w:sz w:val="24"/>
              </w:rPr>
              <w:t>•	Predloženie návrhu rozpočtu SVHZ na rozpočtový rok (štandardne do konca februára; pri neskoršom prijatí záväzku do 30 dní).</w:t>
              <w:br/>
            </w:r>
            <w:r>
              <w:rPr>
                <w:b w:val="off"/>
                <w:color w:val="000000"/>
                <w:rFonts w:ascii="Times New Roman" w:hAnsi="Times New Roman" w:cs="Times New Roman" w:eastAsia="Times New Roman"/>
                <w:sz w:val="24"/>
              </w:rPr>
              <w:t>•	Priebežná evidencia oprávnených nákladov a relevantných príjmov oddelene od iných činností (ak poskytovateľ vykonáva zmiešané činnosti).</w:t>
              <w:br/>
            </w:r>
            <w:r>
              <w:rPr>
                <w:b w:val="off"/>
                <w:color w:val="000000"/>
                <w:rFonts w:ascii="Times New Roman" w:hAnsi="Times New Roman" w:cs="Times New Roman" w:eastAsia="Times New Roman"/>
                <w:sz w:val="24"/>
              </w:rPr>
              <w:t>•	Zúčtovanie financovania do konca apríla nasledujúceho roka.</w:t>
              <w:br/>
            </w:r>
            <w:r>
              <w:rPr>
                <w:b w:val="off"/>
                <w:color w:val="000000"/>
                <w:rFonts w:ascii="Times New Roman" w:hAnsi="Times New Roman" w:cs="Times New Roman" w:eastAsia="Times New Roman"/>
                <w:sz w:val="24"/>
              </w:rPr>
              <w:t>•	Výpočet nadmernej náhrady podľa vyhlášky (príjmy – oprávnené náklady, so zohľadnením primeraného zisku alebo primeraného prebytku/rezervy podľa typu poskytovateľa).</w:t>
              <w:br/>
            </w:r>
            <w:r>
              <w:rPr>
                <w:b w:val="off"/>
                <w:color w:val="000000"/>
                <w:rFonts w:ascii="Times New Roman" w:hAnsi="Times New Roman" w:cs="Times New Roman" w:eastAsia="Times New Roman"/>
                <w:sz w:val="24"/>
              </w:rPr>
              <w:t>•	Vrátenie nadmernej náhrady do konca júna nasledujúceho roka; rozdelenie medzi MPSVaR/obec/VÚC podľa pomeru spolufinancovania.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Minimálne dátové a dokumentačné požiadavky (IS SoS / prílohy)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Jednoznačná identifikácia služby (druh podľa § 34 až 41, forma, miesto, kapacita) a obdobia záväzku.</w:t>
              <w:br/>
            </w:r>
            <w:r>
              <w:rPr>
                <w:b w:val="off"/>
                <w:color w:val="000000"/>
                <w:rFonts w:ascii="Times New Roman" w:hAnsi="Times New Roman" w:cs="Times New Roman" w:eastAsia="Times New Roman"/>
                <w:sz w:val="24"/>
              </w:rPr>
              <w:t>•	Štruktúrované členenie nákladov (priame, nepriame/režijné, odpisy, mzdy, energie, strava, nájom, údržba) + pravidlá alokácie režijných nákladov.</w:t>
              <w:br/>
            </w:r>
            <w:r>
              <w:rPr>
                <w:b w:val="off"/>
                <w:color w:val="000000"/>
                <w:rFonts w:ascii="Times New Roman" w:hAnsi="Times New Roman" w:cs="Times New Roman" w:eastAsia="Times New Roman"/>
                <w:sz w:val="24"/>
              </w:rPr>
              <w:t>•	Štruktúrované členenie príjmov (úhrady prijímateľov, príspevky obce/VÚC, príspevky MPSVaR, iné dotácie, dary a granty viazané na službu).</w:t>
              <w:br/>
            </w:r>
            <w:r>
              <w:rPr>
                <w:b w:val="off"/>
                <w:color w:val="000000"/>
                <w:rFonts w:ascii="Times New Roman" w:hAnsi="Times New Roman" w:cs="Times New Roman" w:eastAsia="Times New Roman"/>
                <w:sz w:val="24"/>
              </w:rPr>
              <w:t>•	Oddelená evidencia pri zmiešaných činnostiach (aby nevznikalo krížové financovanie).</w:t>
              <w:br/>
            </w:r>
            <w:r>
              <w:rPr>
                <w:b w:val="off"/>
                <w:color w:val="000000"/>
                <w:rFonts w:ascii="Times New Roman" w:hAnsi="Times New Roman" w:cs="Times New Roman" w:eastAsia="Times New Roman"/>
                <w:sz w:val="24"/>
              </w:rPr>
              <w:t>•	Doklady k výpočtu primeraného zisku (komerčný) alebo primeraného prebytku/rezervy (MNO, RO/PO) vrátane účelového určenia rezervy.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Kontrola – nastavenie „princípu štyroch očí“ a zodpovedností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Vecný garant služby: zodpovednosť za vecnú správnosť údajov (kapacita, rozsah, kvalita, oprávnenosť nákladov).</w:t>
              <w:br/>
            </w:r>
            <w:r>
              <w:rPr>
                <w:b w:val="off"/>
                <w:color w:val="000000"/>
                <w:rFonts w:ascii="Times New Roman" w:hAnsi="Times New Roman" w:cs="Times New Roman" w:eastAsia="Times New Roman"/>
                <w:sz w:val="24"/>
              </w:rPr>
              <w:t>•	Ekonomická kontrola: kontrola správnosti výpočtov, alokácií a úplnosti príjmov (vrátane krížového financovania).</w:t>
              <w:br/>
            </w:r>
            <w:r>
              <w:rPr>
                <w:b w:val="off"/>
                <w:color w:val="000000"/>
                <w:rFonts w:ascii="Times New Roman" w:hAnsi="Times New Roman" w:cs="Times New Roman" w:eastAsia="Times New Roman"/>
                <w:sz w:val="24"/>
              </w:rPr>
              <w:t>•	Formálna kontrola: kontrola termínov, úplnosti podkladov, audit trailu v IS SoS.</w:t>
              <w:br/>
            </w:r>
            <w:r>
              <w:rPr>
                <w:b w:val="off"/>
                <w:color w:val="000000"/>
                <w:rFonts w:ascii="Times New Roman" w:hAnsi="Times New Roman" w:cs="Times New Roman" w:eastAsia="Times New Roman"/>
                <w:sz w:val="24"/>
              </w:rPr>
              <w:t>•	Rozhodovacia úroveň: jasne určiť, kto schvaľuje zúčtovanie a kto iniciuje konanie o vrátení nadmernej náhrady.</w:t>
              <w:br/>
            </w:r>
            <w:r>
              <w:rPr>
                <w:b w:val="off"/>
                <w:color w:val="000000"/>
                <w:rFonts w:ascii="Times New Roman" w:hAnsi="Times New Roman" w:cs="Times New Roman" w:eastAsia="Times New Roman"/>
                <w:sz w:val="24"/>
              </w:rPr>
              <w:t>•	Nastaviť jednotné kontrolné checklisty pre tri typy poskytovateľov (komerčný / MNO / RO-PO).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Riziká a mitigácie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Riziko „formálneho vypadnutia“ (IS SoS ako konštitutívna podmienka)</w:t>
              <w:br/>
            </w:r>
            <w:r>
              <w:rPr>
                <w:b w:val="off"/>
                <w:color w:val="000000"/>
                <w:rFonts w:ascii="Times New Roman" w:hAnsi="Times New Roman" w:cs="Times New Roman" w:eastAsia="Times New Roman"/>
                <w:sz w:val="24"/>
              </w:rPr>
              <w:t>Riziko: technické zlyhanie alebo oneskorenie evidencie v IS SoS môže spôsobiť spochybnenie SVHZ statusu. Mitigácia: zaviesť pravidlo účinnosti dňom doručenia oznámenia + povinný audit trail (potvrdenie prijatia, časová pečiatka, stav spracovania).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Riziko nespravodlivého uplatnenia „primeraného zisku“ na MNO/RO‑PO</w:t>
              <w:br/>
            </w:r>
            <w:r>
              <w:rPr>
                <w:b w:val="off"/>
                <w:color w:val="000000"/>
                <w:rFonts w:ascii="Times New Roman" w:hAnsi="Times New Roman" w:cs="Times New Roman" w:eastAsia="Times New Roman"/>
                <w:sz w:val="24"/>
              </w:rPr>
              <w:t>Riziko: rovnaké pravidlá ako pre komerčných poskytovateľov môžu viesť k umelému označeniu primeraných rezerv ako nadmernej náhrady, čo ohrozí stabilitu služby. Mitigácia: v zákone aj vyhláške rozlíšiť primeraný zisk (komerčný) vs. primeraný prebytok/rezerva (MNO/RO‑PO) a jasne určiť účely, časový horizont a dokladovanie rezervy.</w:t>
              <w:br/>
            </w:r>
            <w:r>
              <w:rPr>
                <w:b w:val="off"/>
                <w:color w:val="000000"/>
                <w:rFonts w:ascii="Times New Roman" w:hAnsi="Times New Roman" w:cs="Times New Roman" w:eastAsia="Times New Roman"/>
                <w:sz w:val="24"/>
              </w:rPr>
              <w:t>Doplniť do zákona limit pre primeraný prebytok (rezervu) u neziskových a verejných poskytovateľov: spravidla najviac 10 mesiacov prevádzkových nákladov; umožniť prekročenie limitu pri preukázanom účelovom určení na obnovu alebo investície nevyhnutné na poskytovanie SVHZ (kapacita, kvalita, súlad s právnymi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Riziko konfliktu pri rozdelení nadmernej náhrady medzi MPSVaR/obec/VÚC</w:t>
              <w:br/>
            </w:r>
            <w:r>
              <w:rPr>
                <w:b w:val="off"/>
                <w:color w:val="000000"/>
                <w:rFonts w:ascii="Times New Roman" w:hAnsi="Times New Roman" w:cs="Times New Roman" w:eastAsia="Times New Roman"/>
                <w:sz w:val="24"/>
              </w:rPr>
              <w:t>Riziko: spory o pomer spolufinancovania pri viaczdrojovom financovaní. Mitigácia: vyhláška musí ustanoviť jednoznačný algoritmus pomeru (podľa skutočne poskytnutých zdrojov za príslušný rok na konkrétnu službu/miesto) a postup pri nesúladoch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Riziko krížového financovania pri zmiešaných činnostiach</w:t>
              <w:br/>
            </w:r>
            <w:r>
              <w:rPr>
                <w:b w:val="off"/>
                <w:color w:val="000000"/>
                <w:rFonts w:ascii="Times New Roman" w:hAnsi="Times New Roman" w:cs="Times New Roman" w:eastAsia="Times New Roman"/>
                <w:sz w:val="24"/>
              </w:rPr>
              <w:t>Riziko: bez oddelenej evidencie môže poskytovateľ použiť kompenzáciu SVHZ na iné aktivity. Mitigácia: povinnosť oddelenej evidencie nákladov a príjmov SVHZ a povinné pravidlá alokácie režijných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 Riziko podkompenzácie vs. prekompenzácie</w:t>
              <w:br/>
            </w:r>
            <w:r>
              <w:rPr>
                <w:b w:val="off"/>
                <w:color w:val="000000"/>
                <w:rFonts w:ascii="Times New Roman" w:hAnsi="Times New Roman" w:cs="Times New Roman" w:eastAsia="Times New Roman"/>
                <w:sz w:val="24"/>
              </w:rPr>
              <w:t>Riziko: príliš prísna metodika vedie k podkompenzácii (ohrozenie dostupnosti), príliš voľná vedie k prekompenzácii (vracanie, sankcie). Mitigácia: zaviesť predvídateľné parametre, možnosť odôvodnených odchýlok (investície, špecifiká) a pravidelné vyhodnocovanie dopadov.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Odporúčanie k šablónam a IT nastaveniu</w:t>
              <w:br/>
            </w:r>
            <w:r>
              <w:rPr>
                <w:b w:val="off"/>
                <w:color w:val="000000"/>
                <w:rFonts w:ascii="Times New Roman" w:hAnsi="Times New Roman" w:cs="Times New Roman" w:eastAsia="Times New Roman"/>
                <w:sz w:val="24"/>
              </w:rPr>
              <w:t>•	Zaviesť jednotné elektronické šablóny pre rozpočet a zúčtovanie v IS SoS s kontrolami súčtov a povinnými polami.</w:t>
              <w:br/>
            </w:r>
            <w:r>
              <w:rPr>
                <w:b w:val="off"/>
                <w:color w:val="000000"/>
                <w:rFonts w:ascii="Times New Roman" w:hAnsi="Times New Roman" w:cs="Times New Roman" w:eastAsia="Times New Roman"/>
                <w:sz w:val="24"/>
              </w:rPr>
              <w:t>•	Automatizovať validácie: porovnanie vykázaných verejných zdrojov so zdrojmi evidovanými u poskytovateľov a u verejných financujúcich subjektov.</w:t>
              <w:br/>
            </w:r>
            <w:r>
              <w:rPr>
                <w:b w:val="off"/>
                <w:color w:val="000000"/>
                <w:rFonts w:ascii="Times New Roman" w:hAnsi="Times New Roman" w:cs="Times New Roman" w:eastAsia="Times New Roman"/>
                <w:sz w:val="24"/>
              </w:rPr>
              <w:t>•	Zabezpečiť export auditovateľných zostáv (PDF) pre kontrolné orgány a pre poskytovateľa (právna istota).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zavedenie diferenciácie poskytovateľov sociálnych služieb (komerčný, neziskový, verejný) a s tým súvisiace odlišné režimy určenia primeraného zisku alebo „primeraného prebytku (rezervy)“ nemajú oporu v právnom rámci služieb vo všeobecnom hospodárskom záujme podľa rozhodnutia Komisie (EÚ) 2025/2630, ktorý vychádza z princípu ekonomickej neutrality bez ohľadu na právnu formu poskytovateľa. Režim SVHZ pracuje s jednotným konceptom oprávnených nákladov, príjmov a primeraného zisku, pričom zavedenie osobitnej kategórie „primeraného prebytku“ by mohlo viesť k obchádzaniu pravidiel kontroly nadmernej náhrady.</w:t>
              <w:br/>
            </w:r>
            <w:r>
              <w:rPr>
                <w:b w:val="off"/>
                <w:color w:val="000000"/>
                <w:rFonts w:ascii="Times New Roman" w:hAnsi="Times New Roman" w:cs="Times New Roman" w:eastAsia="Times New Roman"/>
                <w:sz w:val="24"/>
              </w:rPr>
              <w:t>K pripomienke nesúladu znenia “bez cieľa dosiahnuť zisk” a pripustenie “primeraného zisku” uvádzame, že právna úprava je vnútorne previazaná s § 64 ods. 13 v spojení s § 75 a nasl. zákona, ktoré viažu poskytovanie finančnej podpory poskytovateľa sociálnej služby poskytovaním finančných príspevkov podľa tohto zákona z verejných prostriedkov na neposkytovanie sociálnej služby s cieľom dosiahnuť zisk, a to s obsahovým vymedzením plnenia tejto právnej podmienky na účely tohto zákona. Sociálnymi službami vo všeobecnom hospodárskom záujme sú len vymedzené druhy sociálnych služieb, preto je odôvodnené ich subsumovanie pod plnenie právnej podmienky poskytovania sociálnej služby bez cieľa dosiahnuť zisk na účely tohto zákona, čo zabezpečuje vzniknutie nároku na poskytovanie finančnej podpory poskytovateľa tejto sociálnej služby poskytovaním finančných príspevkov podľa tohto zákona z verejných prostriedkov, a to bez ohľadu na právnu formu poskytovateľa tejto sociálnej služby. Účelová viazanosť primeraného zisku vo svojich dôsledkoch na krytie oprávnených nákladov na poskytovanie sociálnej služby vo všeobecnom hospodárskom záujme bude zabezpečená v rámci spôsobu výpočtu nadmernej náhrady vo vykonávacom predpise (možnosť prenosu primeraného zisku za príslušný rozpočtový rok do nasledujúceho rozpočtového roku, pričom táto suma primeraného zisku bude v nasledujúcom rozpočtovom roku započítaná do celkových príjmov získaných pri poskytovaní tejto sociálnej služby a v súvislosti s poskytovaním tejto sociálnej služby na tento nasledujúci rozpočtový rok).</w:t>
              <w:br/>
            </w:r>
            <w:r>
              <w:rPr>
                <w:b w:val="off"/>
                <w:color w:val="000000"/>
                <w:rFonts w:ascii="Times New Roman" w:hAnsi="Times New Roman" w:cs="Times New Roman" w:eastAsia="Times New Roman"/>
                <w:sz w:val="24"/>
              </w:rPr>
              <w:t xml:space="preserve"> Navrhované limity (napr. viazanie rezervy na počet mesiacov nákladov) nemajú oporu v práve EÚ. Rovnako nie je možné viazať posúdenie nadmernej náhrady na účel použitia prebytku, keďže rozhodujúce je prekročenie hranice oprávnených nákladov po zohľadnení príjmov a primeraného zisku.</w:t>
              <w:br/>
            </w:r>
            <w:r>
              <w:rPr>
                <w:b w:val="off"/>
                <w:color w:val="000000"/>
                <w:rFonts w:ascii="Times New Roman" w:hAnsi="Times New Roman" w:cs="Times New Roman" w:eastAsia="Times New Roman"/>
                <w:sz w:val="24"/>
              </w:rPr>
              <w:t xml:space="preserve"> V časti týkajúcej sa spresnenia vzťahu medzi formuláciou „bez cieľa dosiahnuť zisk“ a primeraným ziskom je možné zvážiť legislatívne spresnenie. Ostatné návrhy majú prevažne metodický charakter a budú zohľadnené pri príprave vykonávacieho právneho predpisu a implementačných procesov.</w:t>
              <w:br/>
            </w:r>
            <w:r>
              <w:rPr>
                <w:b w:val="off"/>
                <w:color w:val="000000"/>
                <w:rFonts w:ascii="Times New Roman" w:hAnsi="Times New Roman" w:cs="Times New Roman" w:eastAsia="Times New Roman"/>
                <w:sz w:val="24"/>
              </w:rPr>
              <w:t xml:space="preserve"> Vo vzťahu k zavedeniu uplatňovania primeraného zisku v zmysle rozhodnutia máme za to, že tento sa uplatňuje bez ohľadu na právnu subjektivitu povereného subjektu, keďže v zmysle pravidiel o štátnej pomoci ide o podniky. Rovnako tak máme za to, že aj pri neziskových subjektoch je možné uplatniť celkovú oprávnenosť náhrady vrátane primeraného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APSS v SR</w:t>
            </w:r>
            <w:r>
              <w:rPr>
                <w:b w:val="off"/>
                <w:color w:val="000000"/>
                <w:rFonts w:ascii="Times New Roman" w:hAnsi="Times New Roman" w:cs="Times New Roman" w:eastAsia="Times New Roman"/>
                <w:sz w:val="24"/>
              </w:rPr>
              <w:t xml:space="preserve"> – Asociácia poskytovateľov sociálnych služieb v SR</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KOS</w:t>
            </w:r>
            <w:r>
              <w:rPr>
                <w:b w:val="off"/>
                <w:color w:val="000000"/>
                <w:rFonts w:ascii="Times New Roman" w:hAnsi="Times New Roman" w:cs="Times New Roman" w:eastAsia="Times New Roman"/>
                <w:sz w:val="24"/>
              </w:rPr>
              <w:t xml:space="preserve"> – Komora opatrovateliek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15 (11o,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SKCH</w:t>
            </w:r>
            <w:r>
              <w:rPr>
                <w:b w:val="off"/>
                <w:color w:val="000000"/>
                <w:rFonts w:ascii="Times New Roman" w:hAnsi="Times New Roman" w:cs="Times New Roman" w:eastAsia="Times New Roman"/>
                <w:sz w:val="24"/>
              </w:rPr>
              <w:t xml:space="preserve"> – Slovenská katolícka charita</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SocioFórum, o.z.</w:t>
            </w:r>
            <w:r>
              <w:rPr>
                <w:b w:val="off"/>
                <w:color w:val="000000"/>
                <w:rFonts w:ascii="Times New Roman" w:hAnsi="Times New Roman" w:cs="Times New Roman" w:eastAsia="Times New Roman"/>
                <w:sz w:val="24"/>
              </w:rPr>
              <w:t xml:space="preserve"> – Nezávislá platforma SocioFórum, o.z.</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ZBS</w:t>
            </w:r>
            <w:r>
              <w:rPr>
                <w:b w:val="off"/>
                <w:color w:val="000000"/>
                <w:rFonts w:ascii="Times New Roman" w:hAnsi="Times New Roman" w:cs="Times New Roman" w:eastAsia="Times New Roman"/>
                <w:sz w:val="24"/>
              </w:rPr>
              <w:t xml:space="preserve"> – Združenie Bratislavských Seniorov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ZSS Slnečný dom, n.o.</w:t>
            </w:r>
            <w:r>
              <w:rPr>
                <w:b w:val="off"/>
                <w:color w:val="000000"/>
                <w:rFonts w:ascii="Times New Roman" w:hAnsi="Times New Roman" w:cs="Times New Roman" w:eastAsia="Times New Roman"/>
                <w:sz w:val="24"/>
              </w:rPr>
              <w:t xml:space="preserve"> – Zariadenie sociálnych služieb Slnečný dom, n.o.</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145 (93o, 52z)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