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679A9" w14:textId="77777777" w:rsidR="00D67C3C" w:rsidRPr="007E7F74" w:rsidRDefault="00D67C3C" w:rsidP="007E7F74">
      <w:pPr>
        <w:spacing w:after="0" w:line="240" w:lineRule="auto"/>
        <w:jc w:val="center"/>
      </w:pPr>
      <w:r w:rsidRPr="007E7F74">
        <w:rPr>
          <w:b/>
          <w:bCs/>
        </w:rPr>
        <w:t>P R E D B E Ž N Á  I N F O R M Á C I A</w:t>
      </w:r>
    </w:p>
    <w:p w14:paraId="69E63603" w14:textId="77777777" w:rsidR="00D67C3C" w:rsidRPr="007E7F74" w:rsidRDefault="00D67C3C" w:rsidP="007E7F74">
      <w:pPr>
        <w:spacing w:after="0" w:line="240" w:lineRule="auto"/>
        <w:jc w:val="center"/>
      </w:pPr>
      <w:r w:rsidRPr="007E7F74">
        <w:rPr>
          <w:b/>
          <w:bCs/>
        </w:rPr>
        <w:t>(podľa § 9 zákona č. 400/2015 Z. z. o tvorbe právnych predpisov a o Zbierke zákonov Slovenskej republiky a o zmene a doplnení niektorých zákonov)</w:t>
      </w:r>
    </w:p>
    <w:p w14:paraId="4A0D1E3E" w14:textId="77777777" w:rsidR="00D67C3C" w:rsidRPr="007E7F74" w:rsidRDefault="00D67C3C" w:rsidP="007E7F74">
      <w:pPr>
        <w:spacing w:after="0" w:line="240" w:lineRule="auto"/>
        <w:rPr>
          <w:b/>
          <w:bCs/>
        </w:rPr>
      </w:pPr>
    </w:p>
    <w:p w14:paraId="6ED6F2A4" w14:textId="77777777" w:rsidR="00D67C3C" w:rsidRPr="007E7F74" w:rsidRDefault="00D67C3C" w:rsidP="007E7F74">
      <w:pPr>
        <w:spacing w:after="0" w:line="240" w:lineRule="auto"/>
        <w:rPr>
          <w:b/>
          <w:bCs/>
        </w:rPr>
      </w:pPr>
    </w:p>
    <w:p w14:paraId="502B3DC0" w14:textId="77777777" w:rsidR="00D67C3C" w:rsidRPr="007E7F74" w:rsidRDefault="00D67C3C" w:rsidP="007E7F74">
      <w:pPr>
        <w:spacing w:after="0" w:line="240" w:lineRule="auto"/>
        <w:rPr>
          <w:b/>
          <w:bCs/>
        </w:rPr>
      </w:pPr>
    </w:p>
    <w:p w14:paraId="1CE8D2AD" w14:textId="6BA295C6" w:rsidR="00D67C3C" w:rsidRDefault="00D67C3C" w:rsidP="007E7F74">
      <w:pPr>
        <w:spacing w:after="0" w:line="240" w:lineRule="auto"/>
        <w:jc w:val="both"/>
        <w:rPr>
          <w:b/>
          <w:bCs/>
        </w:rPr>
      </w:pPr>
      <w:r w:rsidRPr="007E7F74">
        <w:rPr>
          <w:b/>
          <w:bCs/>
        </w:rPr>
        <w:t>1. Pripravovaný právny predpis</w:t>
      </w:r>
    </w:p>
    <w:p w14:paraId="14A99787" w14:textId="77777777" w:rsidR="007E7F74" w:rsidRPr="007E7F74" w:rsidRDefault="007E7F74" w:rsidP="007E7F74">
      <w:pPr>
        <w:spacing w:after="0" w:line="240" w:lineRule="auto"/>
        <w:jc w:val="both"/>
      </w:pPr>
    </w:p>
    <w:p w14:paraId="3D04AF35" w14:textId="7E497B43" w:rsidR="00D67C3C" w:rsidRPr="007E7F74" w:rsidRDefault="007E7F74" w:rsidP="007E7F74">
      <w:pPr>
        <w:spacing w:after="0" w:line="240" w:lineRule="auto"/>
        <w:ind w:firstLine="708"/>
        <w:jc w:val="both"/>
      </w:pPr>
      <w:r>
        <w:t>Návrh o</w:t>
      </w:r>
      <w:r w:rsidR="00D67C3C" w:rsidRPr="007E7F74">
        <w:t>patreni</w:t>
      </w:r>
      <w:r>
        <w:t>a</w:t>
      </w:r>
      <w:r w:rsidR="00D67C3C" w:rsidRPr="007E7F74">
        <w:t xml:space="preserve"> Národnej banky Slovenska</w:t>
      </w:r>
      <w:r>
        <w:t xml:space="preserve"> z ... 2027 č. .../2027</w:t>
      </w:r>
      <w:r w:rsidR="00D67C3C" w:rsidRPr="007E7F74">
        <w:t>, ktorým sa ustanovuje spôsob preukazovania splnenia podmienok na udelenie predchádzajúceho súhlasu Národnej banky Slovenska podľa § 77 ods. 1 zákona č. 39/2015 Z. z. o poisťovníctve a o zmene a doplnení niektorých zákonov</w:t>
      </w:r>
      <w:r>
        <w:t xml:space="preserve"> </w:t>
      </w:r>
      <w:r w:rsidRPr="007E7F74">
        <w:t>(ďalej len ,,návrh opatrenia“).</w:t>
      </w:r>
    </w:p>
    <w:p w14:paraId="2621736C" w14:textId="77777777" w:rsidR="00D67C3C" w:rsidRDefault="00D67C3C" w:rsidP="007E7F74">
      <w:pPr>
        <w:spacing w:after="0" w:line="240" w:lineRule="auto"/>
        <w:jc w:val="both"/>
        <w:rPr>
          <w:b/>
          <w:bCs/>
        </w:rPr>
      </w:pPr>
    </w:p>
    <w:p w14:paraId="53F3029C" w14:textId="77777777" w:rsidR="007E7F74" w:rsidRPr="007E7F74" w:rsidRDefault="007E7F74" w:rsidP="007E7F74">
      <w:pPr>
        <w:spacing w:after="0" w:line="240" w:lineRule="auto"/>
        <w:jc w:val="both"/>
        <w:rPr>
          <w:b/>
          <w:bCs/>
        </w:rPr>
      </w:pPr>
    </w:p>
    <w:p w14:paraId="329240C8" w14:textId="74C7034C" w:rsidR="00D67C3C" w:rsidRDefault="00D67C3C" w:rsidP="007E7F74">
      <w:pPr>
        <w:spacing w:after="0" w:line="240" w:lineRule="auto"/>
        <w:jc w:val="both"/>
        <w:rPr>
          <w:b/>
          <w:bCs/>
        </w:rPr>
      </w:pPr>
      <w:r w:rsidRPr="007E7F74">
        <w:rPr>
          <w:b/>
          <w:bCs/>
        </w:rPr>
        <w:t>2. Základné ciele a tézy právnej úpravy</w:t>
      </w:r>
    </w:p>
    <w:p w14:paraId="5FB2FD61" w14:textId="77777777" w:rsidR="007E7F74" w:rsidRPr="007E7F74" w:rsidRDefault="007E7F74" w:rsidP="007E7F74">
      <w:pPr>
        <w:spacing w:after="0" w:line="240" w:lineRule="auto"/>
        <w:jc w:val="both"/>
      </w:pPr>
    </w:p>
    <w:p w14:paraId="69B5DE81" w14:textId="77777777" w:rsidR="007B1064" w:rsidRPr="007E7F74" w:rsidRDefault="003761AB" w:rsidP="007E7F74">
      <w:pPr>
        <w:spacing w:after="0" w:line="240" w:lineRule="auto"/>
        <w:ind w:firstLine="708"/>
        <w:jc w:val="both"/>
      </w:pPr>
      <w:r w:rsidRPr="007E7F74">
        <w:t>Cieľom návrhu opatrenia je ustanoviť spôsob preukazovania splnenia podmienok na udelenie predchádzajúcich súhlasov Národnej banky Slovenska podľa zákona o poisťovníctve ustanovením náležitostí žiadost</w:t>
      </w:r>
      <w:r w:rsidR="00D14D01" w:rsidRPr="007E7F74">
        <w:t>í</w:t>
      </w:r>
      <w:r w:rsidRPr="007E7F74">
        <w:t xml:space="preserve"> o udelenie jednotlivých predchádzajúcich súhlasov a rozsahu údajov, informácií a dokladov predkladaných žiadateľom na preukázanie splnenia zákonných podmienok na ich udelenie.</w:t>
      </w:r>
      <w:r w:rsidR="007B1064" w:rsidRPr="007E7F74">
        <w:t xml:space="preserve"> </w:t>
      </w:r>
    </w:p>
    <w:p w14:paraId="10DF85AC" w14:textId="77777777" w:rsidR="00C27476" w:rsidRPr="007E7F74" w:rsidRDefault="00C27476" w:rsidP="007E7F74">
      <w:pPr>
        <w:spacing w:after="0" w:line="240" w:lineRule="auto"/>
        <w:jc w:val="both"/>
      </w:pPr>
    </w:p>
    <w:p w14:paraId="2684300B" w14:textId="5B585C86" w:rsidR="00C27476" w:rsidRPr="007E7F74" w:rsidRDefault="00C27476" w:rsidP="007E7F74">
      <w:pPr>
        <w:spacing w:after="0" w:line="240" w:lineRule="auto"/>
        <w:ind w:firstLine="708"/>
        <w:jc w:val="both"/>
      </w:pPr>
      <w:r w:rsidRPr="007E7F74">
        <w:t>Návrh opatrenia upraví osobitné náležitosti žiadostí vzťahujúc</w:t>
      </w:r>
      <w:r w:rsidR="00806C46" w:rsidRPr="007E7F74">
        <w:t>ich</w:t>
      </w:r>
      <w:r w:rsidRPr="007E7F74">
        <w:t xml:space="preserve"> sa na jednotlivé predchádzajúce súhlasy podľa zákona o poisťovníctve. Súčasťou právnej úpravy bude aj vymedzenie rozsahu údajov, informácií a dokladov potrebných na posúdenie splnenia podmienok ustanovených v § 77 ods. 2 zákona o poisťovníctve a o zmene a doplnení niektorých zákonov</w:t>
      </w:r>
      <w:r w:rsidR="00FD16CF" w:rsidRPr="007E7F74">
        <w:t xml:space="preserve"> </w:t>
      </w:r>
      <w:r w:rsidR="00AE4310" w:rsidRPr="007E7F74">
        <w:t xml:space="preserve">v znení neskorších predpisov </w:t>
      </w:r>
      <w:r w:rsidR="00FD16CF" w:rsidRPr="007E7F74">
        <w:t>(ďalej len „zákon o poisťovníctve“)</w:t>
      </w:r>
      <w:r w:rsidRPr="007E7F74">
        <w:t>.</w:t>
      </w:r>
    </w:p>
    <w:p w14:paraId="45A976D0" w14:textId="77777777" w:rsidR="00C27476" w:rsidRPr="007E7F74" w:rsidRDefault="00C27476" w:rsidP="007E7F74">
      <w:pPr>
        <w:spacing w:after="0" w:line="240" w:lineRule="auto"/>
        <w:jc w:val="both"/>
      </w:pPr>
    </w:p>
    <w:p w14:paraId="3833E652" w14:textId="35589461" w:rsidR="00C27476" w:rsidRPr="007E7F74" w:rsidRDefault="00C27476" w:rsidP="007E7F74">
      <w:pPr>
        <w:spacing w:after="0" w:line="240" w:lineRule="auto"/>
        <w:ind w:firstLine="708"/>
        <w:jc w:val="both"/>
      </w:pPr>
      <w:r w:rsidRPr="007E7F74">
        <w:t>Návrh opatrenia zohľadní zmeny vyplývajúce z novely zákona o poisťovníctve, najmä rozšírenie okruhu predchádzajúcich súhlasov Národnej banky Slovenska a nové požiadavky na preukazovanie splnenia podmienok na ich udelenie.</w:t>
      </w:r>
    </w:p>
    <w:p w14:paraId="3A17A6D7" w14:textId="72D9EECC" w:rsidR="00C27476" w:rsidRPr="007E7F74" w:rsidRDefault="00C27476" w:rsidP="007E7F74">
      <w:pPr>
        <w:spacing w:after="0" w:line="240" w:lineRule="auto"/>
        <w:ind w:firstLine="708"/>
        <w:jc w:val="both"/>
      </w:pPr>
      <w:r w:rsidRPr="007E7F74">
        <w:t xml:space="preserve">Navrhované opatrenie sa vydáva na základe splnomocňovacieho ustanovenia § 77 ods. </w:t>
      </w:r>
      <w:r w:rsidR="006211E1" w:rsidRPr="007E7F74">
        <w:t>10</w:t>
      </w:r>
      <w:r w:rsidRPr="007E7F74">
        <w:t xml:space="preserve"> zákona o poisťovníctve.</w:t>
      </w:r>
    </w:p>
    <w:p w14:paraId="2F86FD62" w14:textId="77777777" w:rsidR="00C27476" w:rsidRDefault="00C27476" w:rsidP="007E7F74">
      <w:pPr>
        <w:spacing w:after="0" w:line="240" w:lineRule="auto"/>
        <w:jc w:val="both"/>
      </w:pPr>
    </w:p>
    <w:p w14:paraId="0AD5F750" w14:textId="77777777" w:rsidR="007E7F74" w:rsidRPr="007E7F74" w:rsidRDefault="007E7F74" w:rsidP="007E7F74">
      <w:pPr>
        <w:spacing w:after="0" w:line="240" w:lineRule="auto"/>
        <w:jc w:val="both"/>
      </w:pPr>
    </w:p>
    <w:p w14:paraId="60508307" w14:textId="68AD7B03" w:rsidR="00D67C3C" w:rsidRPr="007E7F74" w:rsidRDefault="00D67C3C" w:rsidP="007E7F74">
      <w:pPr>
        <w:spacing w:after="0" w:line="240" w:lineRule="auto"/>
        <w:jc w:val="both"/>
      </w:pPr>
      <w:r w:rsidRPr="007E7F74">
        <w:rPr>
          <w:b/>
          <w:bCs/>
        </w:rPr>
        <w:t>3. Zhodnotenie súčasného stavu</w:t>
      </w:r>
      <w:r w:rsidRPr="007E7F74">
        <w:t> </w:t>
      </w:r>
    </w:p>
    <w:p w14:paraId="7D4EB742" w14:textId="77777777" w:rsidR="00D67C3C" w:rsidRPr="007E7F74" w:rsidRDefault="00D67C3C" w:rsidP="007E7F74">
      <w:pPr>
        <w:spacing w:after="0" w:line="240" w:lineRule="auto"/>
        <w:jc w:val="both"/>
      </w:pPr>
    </w:p>
    <w:p w14:paraId="5DE91939" w14:textId="0FDCC06C" w:rsidR="00D67C3C" w:rsidRPr="007E7F74" w:rsidRDefault="007B1064" w:rsidP="007E7F74">
      <w:pPr>
        <w:spacing w:after="0" w:line="240" w:lineRule="auto"/>
        <w:ind w:firstLine="708"/>
        <w:jc w:val="both"/>
      </w:pPr>
      <w:r w:rsidRPr="007E7F74">
        <w:t xml:space="preserve">V súčasnosti predmetnú problematiku upravuje </w:t>
      </w:r>
      <w:r w:rsidR="00D67C3C" w:rsidRPr="007E7F74">
        <w:t>opatren</w:t>
      </w:r>
      <w:r w:rsidRPr="007E7F74">
        <w:t>ie</w:t>
      </w:r>
      <w:r w:rsidR="00D67C3C" w:rsidRPr="007E7F74">
        <w:t xml:space="preserve"> Národnej banky Slovenska č. 5/2015</w:t>
      </w:r>
      <w:r w:rsidRPr="007E7F74">
        <w:t>, ktorým sa ustanovuje spôsob preukazovania splnenia podmienok na udelenie predchádzajúceho súhlasu Národnej banky Slovenska podľa § 77 ods. 1 zákona č. 39/2015 Z. z. o poisťovníctve a o zmene a doplnení niektorých zákonov</w:t>
      </w:r>
      <w:r w:rsidR="00806C46" w:rsidRPr="007E7F74">
        <w:t xml:space="preserve"> v znení opatrení č. 6/2017 a č. 2/2021</w:t>
      </w:r>
      <w:r w:rsidR="00D225FC" w:rsidRPr="007E7F74">
        <w:t xml:space="preserve"> (ďalej len „opatrenie NBS č. 5/2015“)</w:t>
      </w:r>
      <w:r w:rsidR="00D67C3C" w:rsidRPr="007E7F74">
        <w:t>.</w:t>
      </w:r>
    </w:p>
    <w:p w14:paraId="2437F53E" w14:textId="77777777" w:rsidR="004C54CF" w:rsidRPr="007E7F74" w:rsidRDefault="004C54CF" w:rsidP="007E7F74">
      <w:pPr>
        <w:spacing w:after="0" w:line="240" w:lineRule="auto"/>
        <w:jc w:val="both"/>
      </w:pPr>
    </w:p>
    <w:p w14:paraId="7ADCC196" w14:textId="096AABEE" w:rsidR="007B1064" w:rsidRPr="007E7F74" w:rsidRDefault="004C54CF" w:rsidP="007E7F74">
      <w:pPr>
        <w:spacing w:after="0" w:line="240" w:lineRule="auto"/>
        <w:ind w:firstLine="708"/>
        <w:jc w:val="both"/>
      </w:pPr>
      <w:r w:rsidRPr="007E7F74">
        <w:t xml:space="preserve">Potreba vypracovania nového opatrenia Národnej banky Slovenska vznikla v dôsledku novely zákona o poisťovníctve, ktorou sa do právneho poriadku Slovenskej republiky transponuje smernica </w:t>
      </w:r>
      <w:r w:rsidR="00C27476" w:rsidRPr="007E7F74">
        <w:t xml:space="preserve">Európskeho parlamentu a Rady (EÚ) 2025/2 z 27. novembra 2024, ktorou sa mení smernica 2009/138/ES, pokiaľ ide o proporcionalitu, kvalitu dohľadu, predkladanie informácií, opatrenia týkajúce sa dlhodobých záruk, </w:t>
      </w:r>
      <w:proofErr w:type="spellStart"/>
      <w:r w:rsidR="00C27476" w:rsidRPr="007E7F74">
        <w:t>makroprudenciálne</w:t>
      </w:r>
      <w:proofErr w:type="spellEnd"/>
      <w:r w:rsidR="00C27476" w:rsidRPr="007E7F74">
        <w:t xml:space="preserve"> nástroje, riziká ohrozujúce udržateľnosť a dohľad nad skupinou a cezhraničný dohľad, a ktorou sa menia smernice 2002/87/ES a 2013/34/EÚ</w:t>
      </w:r>
      <w:r w:rsidRPr="007E7F74">
        <w:t xml:space="preserve">. </w:t>
      </w:r>
    </w:p>
    <w:p w14:paraId="451ECDDD" w14:textId="77777777" w:rsidR="007B1064" w:rsidRPr="007E7F74" w:rsidRDefault="007B1064" w:rsidP="007E7F74">
      <w:pPr>
        <w:spacing w:after="0" w:line="240" w:lineRule="auto"/>
        <w:jc w:val="both"/>
      </w:pPr>
    </w:p>
    <w:p w14:paraId="2342334E" w14:textId="01AAA3C8" w:rsidR="004C54CF" w:rsidRPr="007E7F74" w:rsidRDefault="004C54CF" w:rsidP="007E7F74">
      <w:pPr>
        <w:spacing w:after="0" w:line="240" w:lineRule="auto"/>
        <w:ind w:firstLine="708"/>
        <w:jc w:val="both"/>
      </w:pPr>
      <w:r w:rsidRPr="007E7F74">
        <w:t>Nové opatrenie zároveň zohľad</w:t>
      </w:r>
      <w:r w:rsidR="00760D89" w:rsidRPr="007E7F74">
        <w:t>ní</w:t>
      </w:r>
      <w:r w:rsidRPr="007E7F74">
        <w:t xml:space="preserve"> aj poznatky získané z aplikačnej a </w:t>
      </w:r>
      <w:proofErr w:type="spellStart"/>
      <w:r w:rsidRPr="007E7F74">
        <w:t>dohľadovej</w:t>
      </w:r>
      <w:proofErr w:type="spellEnd"/>
      <w:r w:rsidRPr="007E7F74">
        <w:t xml:space="preserve"> praxe s cieľom odstrániť identifikované výkladové a aplikačné nejasnosti, spresniť existujúce ustanovenia a zabezpečiť väčšiu prehľadnosť a jednoznačnosť právnej úpravy.</w:t>
      </w:r>
    </w:p>
    <w:p w14:paraId="2F80654C" w14:textId="3DB6E9FD" w:rsidR="004C54CF" w:rsidRPr="007E7F74" w:rsidRDefault="004C54CF" w:rsidP="007E7F74">
      <w:pPr>
        <w:spacing w:after="0" w:line="240" w:lineRule="auto"/>
        <w:jc w:val="both"/>
      </w:pPr>
    </w:p>
    <w:p w14:paraId="7ACB20EF" w14:textId="6CCCD08C" w:rsidR="004C54CF" w:rsidRPr="007E7F74" w:rsidRDefault="00760D89" w:rsidP="007E7F74">
      <w:pPr>
        <w:spacing w:after="0" w:line="240" w:lineRule="auto"/>
        <w:ind w:firstLine="708"/>
        <w:jc w:val="both"/>
      </w:pPr>
      <w:r w:rsidRPr="007E7F74">
        <w:t xml:space="preserve">V zmysle uvedeného s ohľadom </w:t>
      </w:r>
      <w:r w:rsidR="004C54CF" w:rsidRPr="007E7F74">
        <w:t xml:space="preserve">na rozsah a charakter legislatívnych zmien </w:t>
      </w:r>
      <w:r w:rsidR="009902F1" w:rsidRPr="007E7F74">
        <w:t xml:space="preserve">je zámerom predkladateľa </w:t>
      </w:r>
      <w:r w:rsidRPr="007E7F74">
        <w:t>vyda</w:t>
      </w:r>
      <w:r w:rsidR="009902F1" w:rsidRPr="007E7F74">
        <w:t>ť</w:t>
      </w:r>
      <w:r w:rsidRPr="007E7F74">
        <w:t xml:space="preserve"> </w:t>
      </w:r>
      <w:r w:rsidR="004C54CF" w:rsidRPr="007E7F74">
        <w:t xml:space="preserve"> nové opatreni</w:t>
      </w:r>
      <w:r w:rsidR="009902F1" w:rsidRPr="007E7F74">
        <w:t>e</w:t>
      </w:r>
      <w:r w:rsidR="004C54CF" w:rsidRPr="007E7F74">
        <w:t xml:space="preserve"> Národnej banky Slovenska namiesto novelizácie </w:t>
      </w:r>
      <w:r w:rsidRPr="007E7F74">
        <w:t xml:space="preserve">pôvodného </w:t>
      </w:r>
      <w:r w:rsidR="004C54CF" w:rsidRPr="007E7F74">
        <w:t>opatrenia N</w:t>
      </w:r>
      <w:r w:rsidR="00D225FC" w:rsidRPr="007E7F74">
        <w:t xml:space="preserve">BS </w:t>
      </w:r>
      <w:r w:rsidR="004C54CF" w:rsidRPr="007E7F74">
        <w:t xml:space="preserve">č. 5/2015. </w:t>
      </w:r>
    </w:p>
    <w:p w14:paraId="43C7DCA4" w14:textId="77777777" w:rsidR="004C54CF" w:rsidRDefault="004C54CF" w:rsidP="007E7F74">
      <w:pPr>
        <w:spacing w:after="0" w:line="240" w:lineRule="auto"/>
        <w:jc w:val="both"/>
      </w:pPr>
    </w:p>
    <w:p w14:paraId="20147304" w14:textId="77777777" w:rsidR="007E7F74" w:rsidRPr="007E7F74" w:rsidRDefault="007E7F74" w:rsidP="007E7F74">
      <w:pPr>
        <w:spacing w:after="0" w:line="240" w:lineRule="auto"/>
        <w:jc w:val="both"/>
      </w:pPr>
    </w:p>
    <w:p w14:paraId="0763B3A4" w14:textId="68AB2484" w:rsidR="00D67C3C" w:rsidRPr="007E7F74" w:rsidRDefault="0075208A" w:rsidP="007E7F74">
      <w:pPr>
        <w:spacing w:after="0" w:line="240" w:lineRule="auto"/>
        <w:jc w:val="both"/>
        <w:rPr>
          <w:b/>
          <w:bCs/>
        </w:rPr>
      </w:pPr>
      <w:r w:rsidRPr="007E7F74">
        <w:rPr>
          <w:b/>
          <w:bCs/>
        </w:rPr>
        <w:t xml:space="preserve">4. </w:t>
      </w:r>
      <w:r w:rsidR="00D67C3C" w:rsidRPr="007E7F74">
        <w:rPr>
          <w:b/>
          <w:bCs/>
        </w:rPr>
        <w:t>Spôsob zapojenia verejnosti do tvorby právneho predpisu</w:t>
      </w:r>
    </w:p>
    <w:p w14:paraId="3AE981AD" w14:textId="77777777" w:rsidR="007E7F74" w:rsidRDefault="007E7F74" w:rsidP="007E7F74">
      <w:pPr>
        <w:spacing w:after="0" w:line="240" w:lineRule="auto"/>
        <w:jc w:val="both"/>
      </w:pPr>
    </w:p>
    <w:p w14:paraId="5B5D527A" w14:textId="495E1F74" w:rsidR="0075208A" w:rsidRDefault="0075208A" w:rsidP="007E7F74">
      <w:pPr>
        <w:spacing w:after="0" w:line="240" w:lineRule="auto"/>
        <w:ind w:firstLine="708"/>
        <w:jc w:val="both"/>
      </w:pPr>
      <w:r w:rsidRPr="007E7F74">
        <w:t>Verejnosť sa môže zapojiť do prípravy právneho predpisu formou zasielania podnetov a návrhov v súlade so základným cieľom podľa bodu 2.</w:t>
      </w:r>
    </w:p>
    <w:p w14:paraId="26D586CA" w14:textId="77777777" w:rsidR="007E7F74" w:rsidRDefault="007E7F74" w:rsidP="007E7F74">
      <w:pPr>
        <w:spacing w:after="0" w:line="240" w:lineRule="auto"/>
        <w:jc w:val="both"/>
      </w:pPr>
    </w:p>
    <w:p w14:paraId="21E21652" w14:textId="77777777" w:rsidR="007E7F74" w:rsidRPr="007E7F74" w:rsidRDefault="007E7F74" w:rsidP="007E7F74">
      <w:pPr>
        <w:autoSpaceDE w:val="0"/>
        <w:autoSpaceDN w:val="0"/>
        <w:adjustRightInd w:val="0"/>
        <w:spacing w:after="0" w:line="240" w:lineRule="auto"/>
        <w:jc w:val="both"/>
        <w:rPr>
          <w:u w:val="single"/>
        </w:rPr>
      </w:pPr>
      <w:r w:rsidRPr="007E7F74">
        <w:rPr>
          <w:u w:val="single"/>
        </w:rPr>
        <w:t>Kontaktné údaje:</w:t>
      </w:r>
    </w:p>
    <w:p w14:paraId="797F193C" w14:textId="77777777" w:rsidR="007E7F74" w:rsidRPr="007E7F74" w:rsidRDefault="007E7F74" w:rsidP="007E7F74">
      <w:pPr>
        <w:autoSpaceDE w:val="0"/>
        <w:autoSpaceDN w:val="0"/>
        <w:adjustRightInd w:val="0"/>
        <w:spacing w:after="0" w:line="240" w:lineRule="auto"/>
        <w:jc w:val="both"/>
      </w:pPr>
      <w:r w:rsidRPr="007E7F74">
        <w:t xml:space="preserve">Národná banka Slovenska </w:t>
      </w:r>
    </w:p>
    <w:p w14:paraId="1BF7FDA6" w14:textId="77777777" w:rsidR="007E7F74" w:rsidRPr="007E7F74" w:rsidRDefault="007E7F74" w:rsidP="007E7F74">
      <w:pPr>
        <w:autoSpaceDE w:val="0"/>
        <w:autoSpaceDN w:val="0"/>
        <w:adjustRightInd w:val="0"/>
        <w:spacing w:after="0" w:line="240" w:lineRule="auto"/>
        <w:jc w:val="both"/>
      </w:pPr>
      <w:r w:rsidRPr="007E7F74">
        <w:t>Úsek dohľadu a ochrany finančného spotrebiteľa</w:t>
      </w:r>
    </w:p>
    <w:p w14:paraId="13CA7DAF" w14:textId="77777777" w:rsidR="007E7F74" w:rsidRPr="007E7F74" w:rsidRDefault="007E7F74" w:rsidP="007E7F74">
      <w:pPr>
        <w:autoSpaceDE w:val="0"/>
        <w:autoSpaceDN w:val="0"/>
        <w:adjustRightInd w:val="0"/>
        <w:spacing w:after="0" w:line="240" w:lineRule="auto"/>
        <w:jc w:val="both"/>
      </w:pPr>
      <w:r w:rsidRPr="007E7F74">
        <w:t>Odbor dohľadu nad poisťovníctvom a dôchodkovým sporením</w:t>
      </w:r>
    </w:p>
    <w:p w14:paraId="5A4454C6" w14:textId="77777777" w:rsidR="007E7F74" w:rsidRPr="007E7F74" w:rsidRDefault="007E7F74" w:rsidP="007E7F74">
      <w:pPr>
        <w:autoSpaceDE w:val="0"/>
        <w:autoSpaceDN w:val="0"/>
        <w:adjustRightInd w:val="0"/>
        <w:spacing w:after="0" w:line="240" w:lineRule="auto"/>
        <w:jc w:val="both"/>
      </w:pPr>
      <w:r w:rsidRPr="007E7F74">
        <w:t xml:space="preserve">Imricha </w:t>
      </w:r>
      <w:proofErr w:type="spellStart"/>
      <w:r w:rsidRPr="007E7F74">
        <w:t>Karvaša</w:t>
      </w:r>
      <w:proofErr w:type="spellEnd"/>
      <w:r w:rsidRPr="007E7F74">
        <w:t xml:space="preserve"> 1</w:t>
      </w:r>
    </w:p>
    <w:p w14:paraId="0A752499" w14:textId="77777777" w:rsidR="007E7F74" w:rsidRPr="007E7F74" w:rsidRDefault="007E7F74" w:rsidP="007E7F74">
      <w:pPr>
        <w:autoSpaceDE w:val="0"/>
        <w:autoSpaceDN w:val="0"/>
        <w:adjustRightInd w:val="0"/>
        <w:spacing w:after="0" w:line="240" w:lineRule="auto"/>
        <w:jc w:val="both"/>
      </w:pPr>
      <w:r w:rsidRPr="007E7F74">
        <w:t>813 25 Bratislava</w:t>
      </w:r>
    </w:p>
    <w:p w14:paraId="4B09ADF0" w14:textId="77777777" w:rsidR="007E7F74" w:rsidRPr="007E7F74" w:rsidRDefault="007E7F74" w:rsidP="007E7F74">
      <w:pPr>
        <w:autoSpaceDE w:val="0"/>
        <w:autoSpaceDN w:val="0"/>
        <w:adjustRightInd w:val="0"/>
        <w:spacing w:after="0" w:line="240" w:lineRule="auto"/>
        <w:jc w:val="both"/>
      </w:pPr>
      <w:r w:rsidRPr="007E7F74">
        <w:t>email: oznamopk@nbs.sk</w:t>
      </w:r>
    </w:p>
    <w:p w14:paraId="78925C0B" w14:textId="77777777" w:rsidR="007E7F74" w:rsidRPr="007E7F74" w:rsidRDefault="007E7F74" w:rsidP="007E7F74">
      <w:pPr>
        <w:spacing w:after="0" w:line="240" w:lineRule="auto"/>
        <w:jc w:val="both"/>
      </w:pPr>
    </w:p>
    <w:p w14:paraId="06702CCC" w14:textId="77777777" w:rsidR="002F486A" w:rsidRPr="007E7F74" w:rsidRDefault="002F486A" w:rsidP="007E7F74">
      <w:pPr>
        <w:spacing w:after="0" w:line="240" w:lineRule="auto"/>
        <w:jc w:val="both"/>
        <w:rPr>
          <w:b/>
          <w:bCs/>
        </w:rPr>
      </w:pPr>
    </w:p>
    <w:p w14:paraId="49A581F6" w14:textId="545CB501" w:rsidR="00D67C3C" w:rsidRPr="007E7F74" w:rsidRDefault="0075208A" w:rsidP="007E7F74">
      <w:pPr>
        <w:spacing w:after="0" w:line="240" w:lineRule="auto"/>
        <w:jc w:val="both"/>
        <w:rPr>
          <w:b/>
          <w:bCs/>
        </w:rPr>
      </w:pPr>
      <w:r w:rsidRPr="007E7F74">
        <w:rPr>
          <w:b/>
          <w:bCs/>
        </w:rPr>
        <w:t xml:space="preserve">5. </w:t>
      </w:r>
      <w:r w:rsidR="00D67C3C" w:rsidRPr="007E7F74">
        <w:rPr>
          <w:b/>
          <w:bCs/>
        </w:rPr>
        <w:t>Predpokladaný termín začatia pripomienkového konania</w:t>
      </w:r>
    </w:p>
    <w:p w14:paraId="6D779CE5" w14:textId="69DBA3CB" w:rsidR="00D67C3C" w:rsidRPr="007E7F74" w:rsidRDefault="007E7F74" w:rsidP="007E7F74">
      <w:pPr>
        <w:spacing w:after="0" w:line="240" w:lineRule="auto"/>
        <w:jc w:val="both"/>
      </w:pPr>
      <w:r>
        <w:t>December</w:t>
      </w:r>
      <w:r w:rsidR="00760D89" w:rsidRPr="007E7F74">
        <w:t xml:space="preserve"> </w:t>
      </w:r>
      <w:r w:rsidR="00D67C3C" w:rsidRPr="007E7F74">
        <w:t>202</w:t>
      </w:r>
      <w:r w:rsidR="009902F1" w:rsidRPr="007E7F74">
        <w:t>6</w:t>
      </w:r>
    </w:p>
    <w:sectPr w:rsidR="00D67C3C" w:rsidRPr="007E7F7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16C4A" w14:textId="77777777" w:rsidR="009B5288" w:rsidRDefault="009B5288" w:rsidP="0009480D">
      <w:pPr>
        <w:spacing w:after="0" w:line="240" w:lineRule="auto"/>
      </w:pPr>
      <w:r>
        <w:separator/>
      </w:r>
    </w:p>
  </w:endnote>
  <w:endnote w:type="continuationSeparator" w:id="0">
    <w:p w14:paraId="7A68F0B0" w14:textId="77777777" w:rsidR="009B5288" w:rsidRDefault="009B5288" w:rsidP="00094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B58A3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65AAE" w14:textId="77777777" w:rsidR="009B5288" w:rsidRDefault="009B5288" w:rsidP="0009480D">
      <w:pPr>
        <w:spacing w:after="0" w:line="240" w:lineRule="auto"/>
      </w:pPr>
      <w:r>
        <w:separator/>
      </w:r>
    </w:p>
  </w:footnote>
  <w:footnote w:type="continuationSeparator" w:id="0">
    <w:p w14:paraId="68868035" w14:textId="77777777" w:rsidR="009B5288" w:rsidRDefault="009B5288" w:rsidP="000948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0118B"/>
    <w:multiLevelType w:val="multilevel"/>
    <w:tmpl w:val="5824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08414A"/>
    <w:multiLevelType w:val="multilevel"/>
    <w:tmpl w:val="0172F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B31712"/>
    <w:multiLevelType w:val="multilevel"/>
    <w:tmpl w:val="7424F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C94CA1"/>
    <w:multiLevelType w:val="multilevel"/>
    <w:tmpl w:val="F484E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E81170"/>
    <w:multiLevelType w:val="multilevel"/>
    <w:tmpl w:val="5AAE5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30338">
    <w:abstractNumId w:val="4"/>
  </w:num>
  <w:num w:numId="2" w16cid:durableId="2094887067">
    <w:abstractNumId w:val="3"/>
  </w:num>
  <w:num w:numId="3" w16cid:durableId="364139956">
    <w:abstractNumId w:val="2"/>
  </w:num>
  <w:num w:numId="4" w16cid:durableId="1912428119">
    <w:abstractNumId w:val="1"/>
  </w:num>
  <w:num w:numId="5" w16cid:durableId="1508210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C3C"/>
    <w:rsid w:val="00066314"/>
    <w:rsid w:val="0009480D"/>
    <w:rsid w:val="00130860"/>
    <w:rsid w:val="001663B6"/>
    <w:rsid w:val="001A694C"/>
    <w:rsid w:val="001A7713"/>
    <w:rsid w:val="001D01FE"/>
    <w:rsid w:val="001D5F9F"/>
    <w:rsid w:val="001E28FA"/>
    <w:rsid w:val="00225679"/>
    <w:rsid w:val="00286179"/>
    <w:rsid w:val="002B4CD0"/>
    <w:rsid w:val="002F486A"/>
    <w:rsid w:val="003038B3"/>
    <w:rsid w:val="003636B5"/>
    <w:rsid w:val="003761AB"/>
    <w:rsid w:val="00392F01"/>
    <w:rsid w:val="003F75E1"/>
    <w:rsid w:val="004100B0"/>
    <w:rsid w:val="00445B18"/>
    <w:rsid w:val="004A1CB9"/>
    <w:rsid w:val="004C54CF"/>
    <w:rsid w:val="004D7E2D"/>
    <w:rsid w:val="005316F2"/>
    <w:rsid w:val="00564381"/>
    <w:rsid w:val="005674E2"/>
    <w:rsid w:val="005939CC"/>
    <w:rsid w:val="005A1CD3"/>
    <w:rsid w:val="006211E1"/>
    <w:rsid w:val="006470E3"/>
    <w:rsid w:val="0075208A"/>
    <w:rsid w:val="00760D89"/>
    <w:rsid w:val="00777F45"/>
    <w:rsid w:val="00782367"/>
    <w:rsid w:val="0078668B"/>
    <w:rsid w:val="00787300"/>
    <w:rsid w:val="007B1064"/>
    <w:rsid w:val="007E7F74"/>
    <w:rsid w:val="00806C46"/>
    <w:rsid w:val="00834DC5"/>
    <w:rsid w:val="00866FB7"/>
    <w:rsid w:val="009841D6"/>
    <w:rsid w:val="009902F1"/>
    <w:rsid w:val="00993133"/>
    <w:rsid w:val="009954A5"/>
    <w:rsid w:val="009A6FA0"/>
    <w:rsid w:val="009B5288"/>
    <w:rsid w:val="009D0A4C"/>
    <w:rsid w:val="00A719D6"/>
    <w:rsid w:val="00AE4310"/>
    <w:rsid w:val="00B31C02"/>
    <w:rsid w:val="00B42F36"/>
    <w:rsid w:val="00BA4BE5"/>
    <w:rsid w:val="00C27476"/>
    <w:rsid w:val="00C35E8A"/>
    <w:rsid w:val="00CB7C08"/>
    <w:rsid w:val="00D14D01"/>
    <w:rsid w:val="00D225FC"/>
    <w:rsid w:val="00D227EB"/>
    <w:rsid w:val="00D67C3C"/>
    <w:rsid w:val="00F277A7"/>
    <w:rsid w:val="00F31D1C"/>
    <w:rsid w:val="00F61B48"/>
    <w:rsid w:val="00FB1482"/>
    <w:rsid w:val="00FD16CF"/>
    <w:rsid w:val="00FE29B3"/>
    <w:rsid w:val="00F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D4031"/>
  <w15:chartTrackingRefBased/>
  <w15:docId w15:val="{4C33C61B-576C-4E3F-9B10-5A0FD296A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381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41D6"/>
    <w:pPr>
      <w:keepNext/>
      <w:keepLines/>
      <w:spacing w:before="24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7C3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04C8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7C3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04C8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7C3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7C3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7C3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7C3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NoSpacing">
    <w:name w:val="No Spacing"/>
    <w:uiPriority w:val="1"/>
    <w:rsid w:val="005316F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80D"/>
  </w:style>
  <w:style w:type="paragraph" w:styleId="Footer">
    <w:name w:val="footer"/>
    <w:basedOn w:val="Normal"/>
    <w:link w:val="Foot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80D"/>
  </w:style>
  <w:style w:type="paragraph" w:customStyle="1" w:styleId="Paticka">
    <w:name w:val="Paticka"/>
    <w:basedOn w:val="Footer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Footer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DefaultParagraphFont"/>
    <w:link w:val="Poznamka"/>
    <w:rsid w:val="0009480D"/>
    <w:rPr>
      <w:rFonts w:ascii="Verdana" w:hAnsi="Verdana"/>
      <w:sz w:val="1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7C3C"/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7C3C"/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7C3C"/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7C3C"/>
    <w:rPr>
      <w:rFonts w:asciiTheme="minorHAnsi" w:eastAsiaTheme="majorEastAsia" w:hAnsiTheme="minorHAnsi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7C3C"/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7C3C"/>
    <w:rPr>
      <w:rFonts w:asciiTheme="minorHAnsi" w:eastAsiaTheme="majorEastAsia" w:hAnsiTheme="minorHAnsi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D67C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7C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7C3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7C3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7C3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7C3C"/>
    <w:rPr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D67C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7C3C"/>
    <w:rPr>
      <w:i/>
      <w:iCs/>
      <w:color w:val="004C8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7C3C"/>
    <w:pPr>
      <w:pBdr>
        <w:top w:val="single" w:sz="4" w:space="10" w:color="004C80" w:themeColor="accent1" w:themeShade="BF"/>
        <w:bottom w:val="single" w:sz="4" w:space="10" w:color="004C80" w:themeColor="accent1" w:themeShade="BF"/>
      </w:pBdr>
      <w:spacing w:before="360" w:after="360"/>
      <w:ind w:left="864" w:right="864"/>
      <w:jc w:val="center"/>
    </w:pPr>
    <w:rPr>
      <w:i/>
      <w:iCs/>
      <w:color w:val="004C80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7C3C"/>
    <w:rPr>
      <w:i/>
      <w:iCs/>
      <w:color w:val="004C80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qFormat/>
    <w:rsid w:val="00D67C3C"/>
    <w:rPr>
      <w:b/>
      <w:bCs/>
      <w:smallCaps/>
      <w:color w:val="004C80" w:themeColor="accent1" w:themeShade="BF"/>
      <w:spacing w:val="5"/>
    </w:rPr>
  </w:style>
  <w:style w:type="paragraph" w:styleId="Revision">
    <w:name w:val="Revision"/>
    <w:hidden/>
    <w:uiPriority w:val="99"/>
    <w:semiHidden/>
    <w:rsid w:val="00806C46"/>
    <w:pPr>
      <w:spacing w:after="0" w:line="240" w:lineRule="auto"/>
    </w:pPr>
    <w:rPr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83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4DC5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4DC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4D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4D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539</Words>
  <Characters>3075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Adamcová Katarína</dc:creator>
  <cp:keywords/>
  <dc:description/>
  <cp:lastModifiedBy>Szakács Andrea</cp:lastModifiedBy>
  <cp:revision>2</cp:revision>
  <dcterms:created xsi:type="dcterms:W3CDTF">2026-10-19T11:01:00Z</dcterms:created>
  <dcterms:modified xsi:type="dcterms:W3CDTF">2026-10-19T11:01:00Z</dcterms:modified>
</cp:coreProperties>
</file>