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09" w:rsidRPr="00B02523" w:rsidRDefault="0068033D">
      <w:pPr>
        <w:spacing w:after="120"/>
        <w:jc w:val="center"/>
        <w:rPr>
          <w:sz w:val="24"/>
          <w:szCs w:val="24"/>
        </w:rPr>
      </w:pPr>
      <w:r w:rsidRPr="00B02523">
        <w:rPr>
          <w:b/>
          <w:bCs/>
          <w:sz w:val="24"/>
          <w:szCs w:val="24"/>
        </w:rPr>
        <w:t>PREDBEŽNÁ INFORMÁCIA</w:t>
      </w:r>
    </w:p>
    <w:p w:rsidR="00280009" w:rsidRPr="00B02523" w:rsidRDefault="0068033D">
      <w:pPr>
        <w:spacing w:after="360"/>
        <w:jc w:val="center"/>
        <w:rPr>
          <w:sz w:val="24"/>
          <w:szCs w:val="24"/>
        </w:rPr>
      </w:pPr>
      <w:r w:rsidRPr="00B02523">
        <w:rPr>
          <w:i/>
          <w:iCs/>
          <w:sz w:val="24"/>
          <w:szCs w:val="24"/>
        </w:rPr>
        <w:t>podľa § 9 zákona č. 400/2015 Z. z. o tvorbe právnych predpisov a o Zbierke zákonov Slovenskej republiky a o zmene a doplnení niektorých zákonov v znení neskorších predpisov</w:t>
      </w:r>
    </w:p>
    <w:p w:rsidR="00EA7EA1" w:rsidRPr="00B02523" w:rsidRDefault="00EA7EA1" w:rsidP="00137C07">
      <w:pPr>
        <w:pStyle w:val="Odsekzoznamu"/>
        <w:numPr>
          <w:ilvl w:val="0"/>
          <w:numId w:val="6"/>
        </w:numPr>
        <w:spacing w:before="280" w:after="160"/>
        <w:ind w:left="0" w:firstLine="0"/>
        <w:rPr>
          <w:b/>
          <w:bCs/>
          <w:sz w:val="24"/>
          <w:szCs w:val="24"/>
        </w:rPr>
      </w:pPr>
      <w:r w:rsidRPr="00B02523">
        <w:rPr>
          <w:b/>
          <w:bCs/>
          <w:sz w:val="24"/>
          <w:szCs w:val="24"/>
        </w:rPr>
        <w:t>Pripravovaný právny predpis</w:t>
      </w:r>
    </w:p>
    <w:p w:rsidR="00EA7EA1" w:rsidRPr="00B02523" w:rsidRDefault="002942ED" w:rsidP="00137C07">
      <w:pPr>
        <w:spacing w:before="280" w:after="160"/>
        <w:rPr>
          <w:bCs/>
          <w:sz w:val="24"/>
          <w:szCs w:val="24"/>
        </w:rPr>
      </w:pPr>
      <w:r w:rsidRPr="00B02523">
        <w:rPr>
          <w:bCs/>
          <w:sz w:val="24"/>
          <w:szCs w:val="24"/>
        </w:rPr>
        <w:t>Návrh vyhlášky Ministerstva práce, sociálnych vecí a rodiny Slovenskej republiky, ktorou sa ustanovuje posudzovanie finančných podmienok pre poskytovanie sociálnej služby vo všeobecnom hospodárskom záujme</w:t>
      </w:r>
    </w:p>
    <w:p w:rsidR="00280009" w:rsidRPr="00B02523" w:rsidRDefault="0068033D" w:rsidP="00137C07">
      <w:pPr>
        <w:pStyle w:val="Odsekzoznamu"/>
        <w:numPr>
          <w:ilvl w:val="0"/>
          <w:numId w:val="6"/>
        </w:numPr>
        <w:spacing w:before="280" w:after="160"/>
        <w:ind w:left="0" w:firstLine="0"/>
        <w:rPr>
          <w:b/>
          <w:sz w:val="24"/>
          <w:szCs w:val="24"/>
        </w:rPr>
      </w:pPr>
      <w:r w:rsidRPr="00B02523">
        <w:rPr>
          <w:b/>
          <w:bCs/>
          <w:sz w:val="24"/>
          <w:szCs w:val="24"/>
        </w:rPr>
        <w:t>Základné ciele a tézy pripravovaného právneho predpisu, jeho hlavné body</w:t>
      </w:r>
    </w:p>
    <w:p w:rsidR="0007102B" w:rsidRPr="00B02523" w:rsidRDefault="0068033D" w:rsidP="00137C07">
      <w:pPr>
        <w:spacing w:after="12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 xml:space="preserve">Návrh vyhlášky sa pripravuje na vykonanie splnomocňovacieho ustanovenia § 61a ods. 22 zákona č. 448/2008 Z. z. o sociálnych službách a o zmene a doplnení zákona č. 455/1991 Zb. o živnostenskom podnikaní (živnostenský zákon) </w:t>
      </w:r>
      <w:r w:rsidR="0007102B" w:rsidRPr="00B02523">
        <w:rPr>
          <w:sz w:val="24"/>
          <w:szCs w:val="24"/>
        </w:rPr>
        <w:t xml:space="preserve">znení neskorších predpisov v znení zákona č. 406/2025 Z. z.  (ďalej len „zákon o sociálnych službách“). </w:t>
      </w:r>
    </w:p>
    <w:p w:rsidR="00280009" w:rsidRPr="00B02523" w:rsidRDefault="0068033D" w:rsidP="00137C07">
      <w:pPr>
        <w:spacing w:after="12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Cieľom návrhu vyhlášky je ustanoviť finančné podmienky poskytovania sociálnej služby vo všeobecnom hospodárskom záujme tak, aby spolufinancovanie tejto sociálnej služby z verejných zdrojov bolo transparentné, overiteľné a v súlade s pravidlami Európskej únie o štátnej pomoci vo forme náhrady za služby vo verejnom záujme podľa rozhodnutia Komisie (EÚ) 2025/2630 zo 16. decembra 2025.</w:t>
      </w:r>
    </w:p>
    <w:p w:rsidR="00280009" w:rsidRPr="00B02523" w:rsidRDefault="0068033D" w:rsidP="00137C07">
      <w:pPr>
        <w:spacing w:after="120" w:line="276" w:lineRule="auto"/>
        <w:jc w:val="both"/>
        <w:rPr>
          <w:sz w:val="24"/>
          <w:szCs w:val="24"/>
        </w:rPr>
      </w:pPr>
      <w:r w:rsidRPr="00B02523">
        <w:rPr>
          <w:i/>
          <w:sz w:val="24"/>
          <w:szCs w:val="24"/>
        </w:rPr>
        <w:t>Návrh vyhlášky ustanoví</w:t>
      </w:r>
      <w:r w:rsidRPr="00B02523">
        <w:rPr>
          <w:sz w:val="24"/>
          <w:szCs w:val="24"/>
        </w:rPr>
        <w:t>:</w:t>
      </w:r>
    </w:p>
    <w:p w:rsidR="00280009" w:rsidRPr="00B02523" w:rsidRDefault="0068033D" w:rsidP="00137C07">
      <w:pPr>
        <w:pStyle w:val="Odsekzoznamu"/>
        <w:numPr>
          <w:ilvl w:val="0"/>
          <w:numId w:val="7"/>
        </w:numPr>
        <w:spacing w:after="10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spôsob výpočtu nadmernej náhrady z verejných zdrojov poskytnutých na spolufinancovanie sociálnej služby vo všeobecnom hospodárskom záujme, vrátane vymedzenia príjmov, z ktorých je poskytovanie tejto sociálnej služby financované, a vymedzenia kladného rozdielu medzi týmito príjmami a oprávnenými nákladmi,</w:t>
      </w:r>
    </w:p>
    <w:p w:rsidR="00280009" w:rsidRPr="00B02523" w:rsidRDefault="0068033D" w:rsidP="00137C07">
      <w:pPr>
        <w:pStyle w:val="Odsekzoznamu"/>
        <w:numPr>
          <w:ilvl w:val="0"/>
          <w:numId w:val="7"/>
        </w:numPr>
        <w:spacing w:after="10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spôsob určenia primeraného zisku formou limitu vyjadreného percentom z oprávnených nákladov na poskytovanie sociálnej služby vo všeobecnom hospodárskom záujme vzniknutých za príslušný rozpočtový rok, podmienky jeho prenosu do nasledujúceho rozpočtového roka a účely, na ktoré ho možno použiť,</w:t>
      </w:r>
    </w:p>
    <w:p w:rsidR="00280009" w:rsidRPr="00B02523" w:rsidRDefault="0068033D" w:rsidP="00137C07">
      <w:pPr>
        <w:pStyle w:val="Odsekzoznamu"/>
        <w:numPr>
          <w:ilvl w:val="0"/>
          <w:numId w:val="7"/>
        </w:numPr>
        <w:spacing w:after="10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rozsah oprávnených nákladov na poskytovanie sociálnej služby vo všeobecnom hospodárskom záujme a spôsob ich určenia podľa druhu sociálnej služby, formy sociálnej služby a miesta jej poskytovania, vrátane maximálnej výšky oprávnených osobných nákladov na zamestnanca prepočítaných na ustanovený týždenný pracovný čas podľa kategórií zamestnancov,</w:t>
      </w:r>
    </w:p>
    <w:p w:rsidR="00280009" w:rsidRPr="00B02523" w:rsidRDefault="0068033D" w:rsidP="00137C07">
      <w:pPr>
        <w:pStyle w:val="Odsekzoznamu"/>
        <w:numPr>
          <w:ilvl w:val="0"/>
          <w:numId w:val="7"/>
        </w:numPr>
        <w:spacing w:after="10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všeobecné pravidlá oprávnenosti nákladov, pravidlá rozpočítavania spoločných nákladov medzi jednotlivé sociálne služby a zákaz financovania tej istej časti oprávnených nákladov súčasne z viacerých verejných zdrojov,</w:t>
      </w:r>
    </w:p>
    <w:p w:rsidR="00280009" w:rsidRPr="00B02523" w:rsidRDefault="0068033D" w:rsidP="00137C07">
      <w:pPr>
        <w:pStyle w:val="Odsekzoznamu"/>
        <w:numPr>
          <w:ilvl w:val="0"/>
          <w:numId w:val="7"/>
        </w:numPr>
        <w:spacing w:after="10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náležitosti návrhu rozpočtu poskytovania sociálnej služby vo všeobecnom hospodárskom záujme na príslušný rozpočtový rok a náležitosti zúčtovania financovania tejto sociálnej služby za príslušný rozpočtový rok, ktoré poskytovateľ doručuje ministerstvu,</w:t>
      </w:r>
    </w:p>
    <w:p w:rsidR="00280009" w:rsidRPr="00B02523" w:rsidRDefault="0068033D" w:rsidP="00137C07">
      <w:pPr>
        <w:pStyle w:val="Odsekzoznamu"/>
        <w:numPr>
          <w:ilvl w:val="0"/>
          <w:numId w:val="7"/>
        </w:numPr>
        <w:spacing w:after="10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posudzovanie nadmernej náhrady samostatne za každú sociálnu službu podľa druhu, formy a miesta jej poskytovania a povinnosť vrátiť nadmernú náhradu.</w:t>
      </w:r>
    </w:p>
    <w:p w:rsidR="00280009" w:rsidRPr="00B02523" w:rsidRDefault="0068033D" w:rsidP="00137C07">
      <w:pPr>
        <w:pStyle w:val="Odsekzoznamu"/>
        <w:numPr>
          <w:ilvl w:val="0"/>
          <w:numId w:val="6"/>
        </w:numPr>
        <w:spacing w:before="280" w:after="160"/>
        <w:ind w:left="0" w:firstLine="0"/>
        <w:rPr>
          <w:b/>
          <w:sz w:val="24"/>
          <w:szCs w:val="24"/>
        </w:rPr>
      </w:pPr>
      <w:r w:rsidRPr="00B02523">
        <w:rPr>
          <w:b/>
          <w:bCs/>
          <w:sz w:val="24"/>
          <w:szCs w:val="24"/>
        </w:rPr>
        <w:lastRenderedPageBreak/>
        <w:t>Zhodnotenie súčasného stavu</w:t>
      </w:r>
    </w:p>
    <w:p w:rsidR="00280009" w:rsidRPr="00B02523" w:rsidRDefault="0068033D" w:rsidP="00137C07">
      <w:pPr>
        <w:spacing w:after="12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Poskytovanie sociálnej služby ako služby vo všeobecnom hospodárskom záujme a jej spolufinancovanie z verejných zdrojov upravuje § 61a zákona č. 448/2008 Z. z. Doterajšia právna úprava neobsahuje podrobnosti o spôsobe výpočtu nadmernej náhrady, o rozsahu oprávnených nákladov ani o náležitostiach podkladov, ktoré poskytovateľ sociálnej služby doručuje ministerstvu. Tieto podrobnosti sa preto v praxi nedali jednotne a overiteľne uplatňovať.</w:t>
      </w:r>
    </w:p>
    <w:p w:rsidR="00280009" w:rsidRPr="00B02523" w:rsidRDefault="0068033D" w:rsidP="00137C07">
      <w:pPr>
        <w:spacing w:after="12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Na základe splnomocňovacieho ustanovenia § 61a ods. 22 zákona je potrebné uvedené podrobnosti ustanoviť vykonávacím právnym predpisom tak, aby boli uplatniteľné od prvého rozpočtového roka, za ktorý sa sociálna služba poskytuje vo všeobecnom hospodárskom záujme a za ktorý sa vykonáva zúčtovanie jej financovania.</w:t>
      </w:r>
    </w:p>
    <w:p w:rsidR="00280009" w:rsidRPr="00B02523" w:rsidRDefault="0068033D" w:rsidP="00137C07">
      <w:pPr>
        <w:pStyle w:val="Odsekzoznamu"/>
        <w:numPr>
          <w:ilvl w:val="0"/>
          <w:numId w:val="6"/>
        </w:numPr>
        <w:spacing w:before="280" w:after="160"/>
        <w:ind w:left="0" w:firstLine="0"/>
        <w:rPr>
          <w:b/>
          <w:sz w:val="24"/>
          <w:szCs w:val="24"/>
        </w:rPr>
      </w:pPr>
      <w:r w:rsidRPr="00B02523">
        <w:rPr>
          <w:b/>
          <w:bCs/>
          <w:sz w:val="24"/>
          <w:szCs w:val="24"/>
        </w:rPr>
        <w:t>Spôsob zapojenia verejnosti do prípravy právneho predpisu</w:t>
      </w:r>
    </w:p>
    <w:p w:rsidR="00B30BB9" w:rsidRPr="00B02523" w:rsidRDefault="00B30BB9" w:rsidP="00137C07">
      <w:pPr>
        <w:rPr>
          <w:sz w:val="24"/>
          <w:szCs w:val="24"/>
        </w:rPr>
      </w:pPr>
      <w:r w:rsidRPr="00B02523">
        <w:rPr>
          <w:sz w:val="24"/>
          <w:szCs w:val="24"/>
        </w:rPr>
        <w:t xml:space="preserve">Verejnosť sa môže zapojiť do prípravy právneho predpisu formou zasielania podnetov, či návrhov v intenciách vecného zamerania podľa bodu 2. </w:t>
      </w:r>
    </w:p>
    <w:p w:rsidR="00B30BB9" w:rsidRPr="00B02523" w:rsidRDefault="00B30BB9" w:rsidP="00137C07">
      <w:pPr>
        <w:rPr>
          <w:sz w:val="24"/>
          <w:szCs w:val="24"/>
        </w:rPr>
      </w:pPr>
      <w:bookmarkStart w:id="0" w:name="_GoBack"/>
      <w:bookmarkEnd w:id="0"/>
      <w:r w:rsidRPr="00B02523">
        <w:rPr>
          <w:sz w:val="24"/>
          <w:szCs w:val="24"/>
        </w:rPr>
        <w:t xml:space="preserve">Kontaktné údaje: </w:t>
      </w:r>
    </w:p>
    <w:p w:rsidR="00B30BB9" w:rsidRPr="00B02523" w:rsidRDefault="00B30BB9" w:rsidP="00137C07">
      <w:pPr>
        <w:rPr>
          <w:sz w:val="24"/>
          <w:szCs w:val="24"/>
        </w:rPr>
      </w:pPr>
      <w:r w:rsidRPr="00B02523">
        <w:rPr>
          <w:sz w:val="24"/>
          <w:szCs w:val="24"/>
        </w:rPr>
        <w:t>Ministerstvo práce, sociálnych vecí a rodiny Slovenskej republiky</w:t>
      </w:r>
    </w:p>
    <w:p w:rsidR="00B30BB9" w:rsidRPr="00B02523" w:rsidRDefault="005B5F09" w:rsidP="00137C07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="00B30BB9" w:rsidRPr="00B02523">
        <w:rPr>
          <w:sz w:val="24"/>
          <w:szCs w:val="24"/>
        </w:rPr>
        <w:t xml:space="preserve">ekcia sociálnej a rodinnej politiky </w:t>
      </w:r>
    </w:p>
    <w:p w:rsidR="00B30BB9" w:rsidRPr="00B02523" w:rsidRDefault="00AC62D1" w:rsidP="00137C07">
      <w:pPr>
        <w:rPr>
          <w:sz w:val="24"/>
          <w:szCs w:val="24"/>
        </w:rPr>
      </w:pPr>
      <w:r w:rsidRPr="00B02523">
        <w:rPr>
          <w:sz w:val="24"/>
          <w:szCs w:val="24"/>
        </w:rPr>
        <w:t>O</w:t>
      </w:r>
      <w:r w:rsidR="00B30BB9" w:rsidRPr="00B02523">
        <w:rPr>
          <w:sz w:val="24"/>
          <w:szCs w:val="24"/>
        </w:rPr>
        <w:t xml:space="preserve">dbor sociálnych služieb </w:t>
      </w:r>
    </w:p>
    <w:p w:rsidR="00B30BB9" w:rsidRPr="00B02523" w:rsidRDefault="00B30BB9" w:rsidP="00137C07">
      <w:pPr>
        <w:rPr>
          <w:sz w:val="24"/>
          <w:szCs w:val="24"/>
        </w:rPr>
      </w:pPr>
      <w:r w:rsidRPr="00B02523">
        <w:rPr>
          <w:sz w:val="24"/>
          <w:szCs w:val="24"/>
        </w:rPr>
        <w:t xml:space="preserve">Špitálska 4, 6, 8 </w:t>
      </w:r>
      <w:r w:rsidRPr="00B02523">
        <w:rPr>
          <w:sz w:val="24"/>
          <w:szCs w:val="24"/>
        </w:rPr>
        <w:br/>
        <w:t>816 43 Bratislava</w:t>
      </w:r>
    </w:p>
    <w:p w:rsidR="00AC62D1" w:rsidRPr="00B02523" w:rsidRDefault="00B30BB9" w:rsidP="00137C07">
      <w:pPr>
        <w:rPr>
          <w:sz w:val="24"/>
          <w:szCs w:val="24"/>
        </w:rPr>
      </w:pPr>
      <w:r w:rsidRPr="00B02523">
        <w:rPr>
          <w:sz w:val="24"/>
          <w:szCs w:val="24"/>
        </w:rPr>
        <w:t xml:space="preserve">email: </w:t>
      </w:r>
      <w:r w:rsidR="00AC62D1" w:rsidRPr="00B02523">
        <w:rPr>
          <w:rStyle w:val="Hypertextovprepojenie"/>
          <w:sz w:val="24"/>
          <w:szCs w:val="24"/>
        </w:rPr>
        <w:t>kamila.adamkovicova@employment.gov.sk</w:t>
      </w:r>
    </w:p>
    <w:p w:rsidR="00B30BB9" w:rsidRPr="00B02523" w:rsidRDefault="00B30BB9" w:rsidP="00137C07">
      <w:pPr>
        <w:rPr>
          <w:sz w:val="24"/>
          <w:szCs w:val="24"/>
        </w:rPr>
      </w:pPr>
    </w:p>
    <w:p w:rsidR="00280009" w:rsidRPr="00B02523" w:rsidRDefault="0068033D" w:rsidP="00137C07">
      <w:pPr>
        <w:spacing w:before="280" w:after="160"/>
        <w:rPr>
          <w:sz w:val="24"/>
          <w:szCs w:val="24"/>
        </w:rPr>
      </w:pPr>
      <w:r w:rsidRPr="00B02523">
        <w:rPr>
          <w:b/>
          <w:bCs/>
          <w:sz w:val="24"/>
          <w:szCs w:val="24"/>
        </w:rPr>
        <w:t>4. Predpokladaný termín začatia pripomienkového konania</w:t>
      </w:r>
    </w:p>
    <w:p w:rsidR="00280009" w:rsidRPr="00B02523" w:rsidRDefault="0068033D" w:rsidP="00137C07">
      <w:pPr>
        <w:spacing w:after="120" w:line="276" w:lineRule="auto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(</w:t>
      </w:r>
      <w:r w:rsidR="00584F1B" w:rsidRPr="00B02523">
        <w:rPr>
          <w:sz w:val="24"/>
          <w:szCs w:val="24"/>
        </w:rPr>
        <w:t>november 2026</w:t>
      </w:r>
      <w:r w:rsidRPr="00B02523">
        <w:rPr>
          <w:sz w:val="24"/>
          <w:szCs w:val="24"/>
        </w:rPr>
        <w:t>)</w:t>
      </w:r>
    </w:p>
    <w:p w:rsidR="00CE2A1D" w:rsidRPr="00B02523" w:rsidRDefault="00CE2A1D" w:rsidP="00137C07">
      <w:pPr>
        <w:spacing w:after="120" w:line="276" w:lineRule="auto"/>
        <w:jc w:val="both"/>
        <w:rPr>
          <w:sz w:val="24"/>
          <w:szCs w:val="24"/>
        </w:rPr>
      </w:pPr>
    </w:p>
    <w:p w:rsidR="00AC62D1" w:rsidRPr="00B02523" w:rsidRDefault="00AC62D1" w:rsidP="00137C07">
      <w:pPr>
        <w:spacing w:after="120" w:line="276" w:lineRule="auto"/>
        <w:jc w:val="both"/>
        <w:rPr>
          <w:sz w:val="24"/>
          <w:szCs w:val="24"/>
        </w:rPr>
      </w:pPr>
    </w:p>
    <w:p w:rsidR="00AC62D1" w:rsidRPr="00B02523" w:rsidRDefault="00AC62D1" w:rsidP="00137C07">
      <w:pPr>
        <w:spacing w:after="120" w:line="276" w:lineRule="auto"/>
        <w:jc w:val="both"/>
        <w:rPr>
          <w:sz w:val="24"/>
          <w:szCs w:val="24"/>
        </w:rPr>
      </w:pPr>
    </w:p>
    <w:p w:rsidR="00AC62D1" w:rsidRDefault="00AC62D1" w:rsidP="00137C07">
      <w:pPr>
        <w:spacing w:after="120" w:line="276" w:lineRule="auto"/>
        <w:jc w:val="both"/>
        <w:rPr>
          <w:sz w:val="24"/>
          <w:szCs w:val="24"/>
        </w:rPr>
      </w:pPr>
    </w:p>
    <w:p w:rsidR="00B02523" w:rsidRDefault="00B02523" w:rsidP="00137C07">
      <w:pPr>
        <w:spacing w:after="120" w:line="276" w:lineRule="auto"/>
        <w:jc w:val="both"/>
        <w:rPr>
          <w:sz w:val="24"/>
          <w:szCs w:val="24"/>
        </w:rPr>
      </w:pPr>
    </w:p>
    <w:p w:rsidR="00B02523" w:rsidRPr="00B02523" w:rsidRDefault="00B02523" w:rsidP="00137C07">
      <w:pPr>
        <w:spacing w:after="120" w:line="276" w:lineRule="auto"/>
        <w:jc w:val="both"/>
        <w:rPr>
          <w:sz w:val="24"/>
          <w:szCs w:val="24"/>
        </w:rPr>
      </w:pPr>
    </w:p>
    <w:p w:rsidR="00AC62D1" w:rsidRPr="00B02523" w:rsidRDefault="00AC62D1" w:rsidP="00137C07">
      <w:pPr>
        <w:spacing w:after="120" w:line="276" w:lineRule="auto"/>
        <w:jc w:val="both"/>
        <w:rPr>
          <w:sz w:val="24"/>
          <w:szCs w:val="24"/>
        </w:rPr>
      </w:pPr>
    </w:p>
    <w:p w:rsidR="00CE2A1D" w:rsidRPr="00B02523" w:rsidRDefault="00CE2A1D" w:rsidP="00137C07">
      <w:pPr>
        <w:jc w:val="both"/>
        <w:rPr>
          <w:b/>
          <w:sz w:val="24"/>
          <w:szCs w:val="24"/>
          <w:u w:val="single"/>
        </w:rPr>
      </w:pPr>
      <w:r w:rsidRPr="00B02523">
        <w:rPr>
          <w:b/>
          <w:sz w:val="24"/>
          <w:szCs w:val="24"/>
          <w:u w:val="single"/>
        </w:rPr>
        <w:t>Zverejnenie predbežnej informácie schválil:</w:t>
      </w:r>
    </w:p>
    <w:p w:rsidR="00CE2A1D" w:rsidRPr="00B02523" w:rsidRDefault="00CE2A1D" w:rsidP="00137C07">
      <w:pPr>
        <w:ind w:right="567"/>
        <w:jc w:val="both"/>
        <w:rPr>
          <w:sz w:val="24"/>
          <w:szCs w:val="24"/>
        </w:rPr>
      </w:pPr>
      <w:r w:rsidRPr="00B02523">
        <w:rPr>
          <w:sz w:val="24"/>
          <w:szCs w:val="24"/>
        </w:rPr>
        <w:t xml:space="preserve">Ing. Ildikó Polačeková  </w:t>
      </w:r>
    </w:p>
    <w:p w:rsidR="00CE2A1D" w:rsidRPr="00B02523" w:rsidRDefault="00CE2A1D" w:rsidP="00137C07">
      <w:pPr>
        <w:ind w:right="567"/>
        <w:jc w:val="both"/>
        <w:rPr>
          <w:sz w:val="24"/>
          <w:szCs w:val="24"/>
        </w:rPr>
      </w:pPr>
      <w:r w:rsidRPr="00B02523">
        <w:rPr>
          <w:sz w:val="24"/>
          <w:szCs w:val="24"/>
        </w:rPr>
        <w:t>generálna riaditeľka sekcie sociálnej a rodinnej politiky</w:t>
      </w:r>
    </w:p>
    <w:p w:rsidR="00CE2A1D" w:rsidRPr="00B02523" w:rsidRDefault="00CE2A1D" w:rsidP="00137C07">
      <w:pPr>
        <w:spacing w:after="120" w:line="276" w:lineRule="auto"/>
        <w:jc w:val="both"/>
        <w:rPr>
          <w:sz w:val="24"/>
          <w:szCs w:val="24"/>
        </w:rPr>
      </w:pPr>
    </w:p>
    <w:sectPr w:rsidR="00CE2A1D" w:rsidRPr="00B0252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7407"/>
    <w:multiLevelType w:val="hybridMultilevel"/>
    <w:tmpl w:val="FC08644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E5290"/>
    <w:multiLevelType w:val="hybridMultilevel"/>
    <w:tmpl w:val="69BCDC88"/>
    <w:lvl w:ilvl="0" w:tplc="12489252">
      <w:start w:val="1"/>
      <w:numFmt w:val="bullet"/>
      <w:lvlText w:val="●"/>
      <w:lvlJc w:val="left"/>
      <w:pPr>
        <w:ind w:left="720" w:hanging="360"/>
      </w:pPr>
    </w:lvl>
    <w:lvl w:ilvl="1" w:tplc="CC6CEBE2">
      <w:start w:val="1"/>
      <w:numFmt w:val="bullet"/>
      <w:lvlText w:val="○"/>
      <w:lvlJc w:val="left"/>
      <w:pPr>
        <w:ind w:left="1440" w:hanging="360"/>
      </w:pPr>
    </w:lvl>
    <w:lvl w:ilvl="2" w:tplc="FA96047C">
      <w:start w:val="1"/>
      <w:numFmt w:val="bullet"/>
      <w:lvlText w:val="■"/>
      <w:lvlJc w:val="left"/>
      <w:pPr>
        <w:ind w:left="2160" w:hanging="360"/>
      </w:pPr>
    </w:lvl>
    <w:lvl w:ilvl="3" w:tplc="7BFCE994">
      <w:start w:val="1"/>
      <w:numFmt w:val="bullet"/>
      <w:lvlText w:val="●"/>
      <w:lvlJc w:val="left"/>
      <w:pPr>
        <w:ind w:left="2880" w:hanging="360"/>
      </w:pPr>
    </w:lvl>
    <w:lvl w:ilvl="4" w:tplc="6EA4FC5E">
      <w:start w:val="1"/>
      <w:numFmt w:val="bullet"/>
      <w:lvlText w:val="○"/>
      <w:lvlJc w:val="left"/>
      <w:pPr>
        <w:ind w:left="3600" w:hanging="360"/>
      </w:pPr>
    </w:lvl>
    <w:lvl w:ilvl="5" w:tplc="51963892">
      <w:start w:val="1"/>
      <w:numFmt w:val="bullet"/>
      <w:lvlText w:val="■"/>
      <w:lvlJc w:val="left"/>
      <w:pPr>
        <w:ind w:left="4320" w:hanging="360"/>
      </w:pPr>
    </w:lvl>
    <w:lvl w:ilvl="6" w:tplc="CB10B5AC">
      <w:start w:val="1"/>
      <w:numFmt w:val="bullet"/>
      <w:lvlText w:val="●"/>
      <w:lvlJc w:val="left"/>
      <w:pPr>
        <w:ind w:left="5040" w:hanging="360"/>
      </w:pPr>
    </w:lvl>
    <w:lvl w:ilvl="7" w:tplc="3B08307C">
      <w:start w:val="1"/>
      <w:numFmt w:val="bullet"/>
      <w:lvlText w:val="●"/>
      <w:lvlJc w:val="left"/>
      <w:pPr>
        <w:ind w:left="5760" w:hanging="360"/>
      </w:pPr>
    </w:lvl>
    <w:lvl w:ilvl="8" w:tplc="49C8D16A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47223481"/>
    <w:multiLevelType w:val="hybridMultilevel"/>
    <w:tmpl w:val="C9DC97AE"/>
    <w:lvl w:ilvl="0" w:tplc="73EE0EFC">
      <w:start w:val="1"/>
      <w:numFmt w:val="bullet"/>
      <w:lvlText w:val="–"/>
      <w:lvlJc w:val="left"/>
      <w:pPr>
        <w:ind w:left="567" w:hanging="283"/>
      </w:pPr>
    </w:lvl>
    <w:lvl w:ilvl="1" w:tplc="394EE44A">
      <w:numFmt w:val="decimal"/>
      <w:lvlText w:val=""/>
      <w:lvlJc w:val="left"/>
    </w:lvl>
    <w:lvl w:ilvl="2" w:tplc="9B1CEDAE">
      <w:numFmt w:val="decimal"/>
      <w:lvlText w:val=""/>
      <w:lvlJc w:val="left"/>
    </w:lvl>
    <w:lvl w:ilvl="3" w:tplc="AF6A224A">
      <w:numFmt w:val="decimal"/>
      <w:lvlText w:val=""/>
      <w:lvlJc w:val="left"/>
    </w:lvl>
    <w:lvl w:ilvl="4" w:tplc="B7EC8C68">
      <w:numFmt w:val="decimal"/>
      <w:lvlText w:val=""/>
      <w:lvlJc w:val="left"/>
    </w:lvl>
    <w:lvl w:ilvl="5" w:tplc="1784A050">
      <w:numFmt w:val="decimal"/>
      <w:lvlText w:val=""/>
      <w:lvlJc w:val="left"/>
    </w:lvl>
    <w:lvl w:ilvl="6" w:tplc="8416D2D6">
      <w:numFmt w:val="decimal"/>
      <w:lvlText w:val=""/>
      <w:lvlJc w:val="left"/>
    </w:lvl>
    <w:lvl w:ilvl="7" w:tplc="02885462">
      <w:numFmt w:val="decimal"/>
      <w:lvlText w:val=""/>
      <w:lvlJc w:val="left"/>
    </w:lvl>
    <w:lvl w:ilvl="8" w:tplc="9CD8A400">
      <w:numFmt w:val="decimal"/>
      <w:lvlText w:val=""/>
      <w:lvlJc w:val="left"/>
    </w:lvl>
  </w:abstractNum>
  <w:abstractNum w:abstractNumId="3" w15:restartNumberingAfterBreak="0">
    <w:nsid w:val="58A27D2C"/>
    <w:multiLevelType w:val="hybridMultilevel"/>
    <w:tmpl w:val="9A02BED8"/>
    <w:lvl w:ilvl="0" w:tplc="257A06E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0B3EF3"/>
    <w:multiLevelType w:val="hybridMultilevel"/>
    <w:tmpl w:val="93FA4D8E"/>
    <w:lvl w:ilvl="0" w:tplc="257A06E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403343"/>
    <w:multiLevelType w:val="hybridMultilevel"/>
    <w:tmpl w:val="A10AA70E"/>
    <w:lvl w:ilvl="0" w:tplc="257A06E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80324"/>
    <w:multiLevelType w:val="hybridMultilevel"/>
    <w:tmpl w:val="38EE676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009"/>
    <w:rsid w:val="0007102B"/>
    <w:rsid w:val="00137C07"/>
    <w:rsid w:val="001C23D3"/>
    <w:rsid w:val="00280009"/>
    <w:rsid w:val="002942ED"/>
    <w:rsid w:val="00435F7C"/>
    <w:rsid w:val="00584F1B"/>
    <w:rsid w:val="005B5F09"/>
    <w:rsid w:val="005E0FD6"/>
    <w:rsid w:val="0068033D"/>
    <w:rsid w:val="00AC62D1"/>
    <w:rsid w:val="00AD30E1"/>
    <w:rsid w:val="00B02523"/>
    <w:rsid w:val="00B30BB9"/>
    <w:rsid w:val="00CE2A1D"/>
    <w:rsid w:val="00EA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DF30E7-901E-4336-84A7-2561F8F15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qFormat/>
    <w:pPr>
      <w:outlineLvl w:val="0"/>
    </w:pPr>
    <w:rPr>
      <w:color w:val="2E74B5"/>
      <w:sz w:val="32"/>
      <w:szCs w:val="32"/>
    </w:rPr>
  </w:style>
  <w:style w:type="paragraph" w:styleId="Nadpis2">
    <w:name w:val="heading 2"/>
    <w:qFormat/>
    <w:pPr>
      <w:outlineLvl w:val="1"/>
    </w:pPr>
    <w:rPr>
      <w:color w:val="2E74B5"/>
      <w:sz w:val="26"/>
      <w:szCs w:val="26"/>
    </w:rPr>
  </w:style>
  <w:style w:type="paragraph" w:styleId="Nadpis3">
    <w:name w:val="heading 3"/>
    <w:qFormat/>
    <w:pPr>
      <w:outlineLvl w:val="2"/>
    </w:pPr>
    <w:rPr>
      <w:color w:val="1F4D78"/>
      <w:sz w:val="24"/>
      <w:szCs w:val="24"/>
    </w:rPr>
  </w:style>
  <w:style w:type="paragraph" w:styleId="Nadpis4">
    <w:name w:val="heading 4"/>
    <w:qFormat/>
    <w:pPr>
      <w:outlineLvl w:val="3"/>
    </w:pPr>
    <w:rPr>
      <w:i/>
      <w:iCs/>
      <w:color w:val="2E74B5"/>
    </w:rPr>
  </w:style>
  <w:style w:type="paragraph" w:styleId="Nadpis5">
    <w:name w:val="heading 5"/>
    <w:qFormat/>
    <w:pPr>
      <w:outlineLvl w:val="4"/>
    </w:pPr>
    <w:rPr>
      <w:color w:val="2E74B5"/>
    </w:rPr>
  </w:style>
  <w:style w:type="paragraph" w:styleId="Nadpis6">
    <w:name w:val="heading 6"/>
    <w:qFormat/>
    <w:pPr>
      <w:outlineLvl w:val="5"/>
    </w:pPr>
    <w:rPr>
      <w:color w:val="1F4D7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qFormat/>
    <w:rPr>
      <w:sz w:val="56"/>
      <w:szCs w:val="56"/>
    </w:rPr>
  </w:style>
  <w:style w:type="paragraph" w:customStyle="1" w:styleId="Vrazn1">
    <w:name w:val="Výrazný1"/>
    <w:qFormat/>
    <w:rPr>
      <w:b/>
      <w:bCs/>
    </w:rPr>
  </w:style>
  <w:style w:type="paragraph" w:styleId="Odsekzoznamu">
    <w:name w:val="List Paragraph"/>
    <w:qFormat/>
  </w:style>
  <w:style w:type="character" w:styleId="Hypertextovprepojenie">
    <w:name w:val="Hyperlink"/>
    <w:uiPriority w:val="99"/>
    <w:unhideWhenUsed/>
    <w:rPr>
      <w:color w:val="0563C1"/>
      <w:u w:val="single"/>
    </w:rPr>
  </w:style>
  <w:style w:type="character" w:styleId="Odkaznapoznmkupodiarou">
    <w:name w:val="footnote reference"/>
    <w:uiPriority w:val="99"/>
    <w:semiHidden/>
    <w:unhideWhenUsed/>
    <w:rPr>
      <w:vertAlign w:val="superscript"/>
    </w:rPr>
  </w:style>
  <w:style w:type="paragraph" w:styleId="Textpoznmkypodiarou">
    <w:name w:val="footnote text"/>
    <w:link w:val="TextpoznmkypodiarouChar"/>
    <w:uiPriority w:val="99"/>
    <w:semiHidden/>
    <w:unhideWhenUsed/>
  </w:style>
  <w:style w:type="character" w:customStyle="1" w:styleId="TextpoznmkypodiarouChar">
    <w:name w:val="Text poznámky pod čiarou Char"/>
    <w:link w:val="Textpoznmkypodiarou"/>
    <w:uiPriority w:val="99"/>
    <w:semiHidden/>
    <w:unhideWhenUsed/>
    <w:rPr>
      <w:sz w:val="20"/>
      <w:szCs w:val="20"/>
    </w:rPr>
  </w:style>
  <w:style w:type="character" w:styleId="Odkaznavysvetlivku">
    <w:name w:val="endnote reference"/>
    <w:uiPriority w:val="99"/>
    <w:semiHidden/>
    <w:unhideWhenUsed/>
    <w:rPr>
      <w:vertAlign w:val="superscript"/>
    </w:rPr>
  </w:style>
  <w:style w:type="paragraph" w:styleId="Textvysvetlivky">
    <w:name w:val="endnote text"/>
    <w:link w:val="TextvysvetlivkyChar"/>
    <w:uiPriority w:val="99"/>
    <w:semiHidden/>
    <w:unhideWhenUsed/>
  </w:style>
  <w:style w:type="character" w:customStyle="1" w:styleId="TextvysvetlivkyChar">
    <w:name w:val="Text vysvetlivky Char"/>
    <w:link w:val="Textvysvetlivky"/>
    <w:uiPriority w:val="99"/>
    <w:semiHidden/>
    <w:unhideWhenUsed/>
    <w:rPr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D30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D30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Ležovič Mário</cp:lastModifiedBy>
  <cp:revision>7</cp:revision>
  <cp:lastPrinted>2026-09-15T13:51:00Z</cp:lastPrinted>
  <dcterms:created xsi:type="dcterms:W3CDTF">2026-09-15T12:27:00Z</dcterms:created>
  <dcterms:modified xsi:type="dcterms:W3CDTF">2026-09-16T11:09:00Z</dcterms:modified>
</cp:coreProperties>
</file>