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F83F06" w14:paraId="1FFFBB64" w14:textId="77777777" w:rsidTr="00946CED">
        <w:trPr>
          <w:trHeight w:val="1417"/>
        </w:trPr>
        <w:tc>
          <w:tcPr>
            <w:tcW w:w="4928" w:type="dxa"/>
          </w:tcPr>
          <w:p w14:paraId="71388083" w14:textId="61CB8FE3" w:rsidR="000C2162" w:rsidRDefault="005D5A59" w:rsidP="00946CED">
            <w:pPr>
              <w:rPr>
                <w:rFonts w:ascii="Consolas" w:hAnsi="Consolas" w:cs="Consolas"/>
                <w:lang w:eastAsia="sk-SK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  <w:u w:val="single"/>
              </w:rPr>
              <w:t>MINISTERSTVO KULTÚRY SLOVENSKEJ REPUBLIKY</w:t>
            </w:r>
          </w:p>
          <w:p w14:paraId="7DA5F24F" w14:textId="3A71FE10" w:rsidR="00946CED" w:rsidRPr="008E4F14" w:rsidRDefault="00946CED" w:rsidP="00946CED">
            <w:pPr>
              <w:rPr>
                <w:sz w:val="25"/>
                <w:szCs w:val="25"/>
              </w:rPr>
            </w:pPr>
            <w:r w:rsidRPr="008E4F14">
              <w:rPr>
                <w:sz w:val="25"/>
                <w:szCs w:val="25"/>
              </w:rPr>
              <w:t xml:space="preserve">Číslo: </w:t>
            </w:r>
          </w:p>
          <w:p w14:paraId="264E2C21" w14:textId="77777777" w:rsidR="00F83F06" w:rsidRDefault="00F83F06" w:rsidP="00861CC6">
            <w:pPr>
              <w:jc w:val="center"/>
              <w:rPr>
                <w:b/>
                <w:sz w:val="25"/>
                <w:szCs w:val="25"/>
                <w:u w:val="single"/>
              </w:rPr>
            </w:pPr>
          </w:p>
        </w:tc>
      </w:tr>
    </w:tbl>
    <w:p w14:paraId="6A407A3C" w14:textId="455793DE" w:rsidR="001E0CFD" w:rsidRPr="008E4F14" w:rsidRDefault="002E6307" w:rsidP="004A0CFC">
      <w:pPr>
        <w:pStyle w:val="Zkladntext2"/>
        <w:jc w:val="both"/>
        <w:rPr>
          <w:sz w:val="25"/>
          <w:szCs w:val="25"/>
        </w:rPr>
      </w:pPr>
      <w:r w:rsidRPr="008E4F14">
        <w:rPr>
          <w:sz w:val="25"/>
          <w:szCs w:val="25"/>
        </w:rPr>
        <w:t xml:space="preserve">Materiál </w:t>
      </w:r>
      <w:r w:rsidRPr="00F27EF1">
        <w:rPr>
          <w:sz w:val="25"/>
          <w:szCs w:val="25"/>
        </w:rPr>
        <w:t>na medzirezortné</w:t>
      </w:r>
      <w:r w:rsidRPr="008E4F14">
        <w:rPr>
          <w:sz w:val="25"/>
          <w:szCs w:val="25"/>
        </w:rPr>
        <w:t xml:space="preserve"> pripom</w:t>
      </w:r>
      <w:r w:rsidR="00DA48B3" w:rsidRPr="008E4F14">
        <w:rPr>
          <w:sz w:val="25"/>
          <w:szCs w:val="25"/>
        </w:rPr>
        <w:t>i</w:t>
      </w:r>
      <w:r w:rsidRPr="008E4F14">
        <w:rPr>
          <w:sz w:val="25"/>
          <w:szCs w:val="25"/>
        </w:rPr>
        <w:t>enkové konanie</w:t>
      </w:r>
    </w:p>
    <w:p w14:paraId="54184237" w14:textId="61445381" w:rsidR="001E0CFD" w:rsidRDefault="001E0CFD" w:rsidP="004D4B30">
      <w:pPr>
        <w:pStyle w:val="Zkladntext2"/>
        <w:jc w:val="both"/>
        <w:rPr>
          <w:sz w:val="25"/>
          <w:szCs w:val="25"/>
        </w:rPr>
      </w:pPr>
    </w:p>
    <w:p w14:paraId="15446F68" w14:textId="77777777" w:rsidR="00E05B2D" w:rsidRPr="008E4F14" w:rsidRDefault="00E05B2D" w:rsidP="004D4B30">
      <w:pPr>
        <w:pStyle w:val="Zkladntext2"/>
        <w:jc w:val="both"/>
        <w:rPr>
          <w:sz w:val="25"/>
          <w:szCs w:val="25"/>
        </w:rPr>
      </w:pPr>
    </w:p>
    <w:p w14:paraId="31659BB3" w14:textId="77777777" w:rsidR="00E05B2D" w:rsidRDefault="005D5A59" w:rsidP="00E71E95">
      <w:pPr>
        <w:pStyle w:val="Zkladntext2"/>
        <w:ind w:left="60"/>
        <w:rPr>
          <w:rFonts w:ascii="Times" w:hAnsi="Times" w:cs="Times"/>
          <w:bCs/>
          <w:sz w:val="25"/>
          <w:szCs w:val="25"/>
        </w:rPr>
      </w:pPr>
      <w:r w:rsidRPr="00493487">
        <w:rPr>
          <w:rFonts w:ascii="Times" w:hAnsi="Times" w:cs="Times"/>
          <w:bCs/>
          <w:sz w:val="25"/>
          <w:szCs w:val="25"/>
        </w:rPr>
        <w:t>Návrh</w:t>
      </w:r>
      <w:r w:rsidRPr="00493487">
        <w:rPr>
          <w:rFonts w:ascii="Times" w:hAnsi="Times" w:cs="Times"/>
          <w:bCs/>
          <w:sz w:val="25"/>
          <w:szCs w:val="25"/>
        </w:rPr>
        <w:br/>
      </w:r>
    </w:p>
    <w:p w14:paraId="4D9A4237" w14:textId="77777777" w:rsidR="00E05B2D" w:rsidRDefault="00E05B2D" w:rsidP="00E71E95">
      <w:pPr>
        <w:pStyle w:val="Zkladntext2"/>
        <w:ind w:left="60"/>
        <w:rPr>
          <w:rFonts w:ascii="Times" w:hAnsi="Times" w:cs="Times"/>
          <w:bCs/>
          <w:sz w:val="25"/>
          <w:szCs w:val="25"/>
        </w:rPr>
      </w:pPr>
    </w:p>
    <w:p w14:paraId="2F9ADCA2" w14:textId="2212FDAB" w:rsidR="00062852" w:rsidRDefault="005D5A59" w:rsidP="00E71E95">
      <w:pPr>
        <w:pStyle w:val="Zkladntext2"/>
        <w:ind w:left="60"/>
        <w:rPr>
          <w:rFonts w:ascii="Times" w:hAnsi="Times" w:cs="Times"/>
          <w:bCs/>
          <w:sz w:val="25"/>
          <w:szCs w:val="25"/>
        </w:rPr>
      </w:pPr>
      <w:r w:rsidRPr="00493487">
        <w:rPr>
          <w:rFonts w:ascii="Times" w:hAnsi="Times" w:cs="Times"/>
          <w:bCs/>
          <w:sz w:val="25"/>
          <w:szCs w:val="25"/>
        </w:rPr>
        <w:br/>
        <w:t>Opatrenie</w:t>
      </w:r>
    </w:p>
    <w:p w14:paraId="2218476A" w14:textId="17EE8E4F" w:rsidR="0012409A" w:rsidRPr="00E71E95" w:rsidRDefault="00062852" w:rsidP="00E71E95">
      <w:pPr>
        <w:pStyle w:val="Zkladntext2"/>
        <w:ind w:left="60"/>
        <w:rPr>
          <w:rFonts w:ascii="Times" w:hAnsi="Times" w:cs="Times"/>
          <w:bCs/>
          <w:sz w:val="25"/>
          <w:szCs w:val="25"/>
        </w:rPr>
      </w:pPr>
      <w:r w:rsidRPr="00DD7532">
        <w:rPr>
          <w:rFonts w:ascii="Times" w:hAnsi="Times" w:cs="Times"/>
          <w:bCs/>
          <w:sz w:val="25"/>
          <w:szCs w:val="25"/>
        </w:rPr>
        <w:t>Ministerstva kultúry Slovenskej republiky</w:t>
      </w:r>
      <w:r w:rsidR="005D5A59" w:rsidRPr="00493487">
        <w:rPr>
          <w:rFonts w:ascii="Times" w:hAnsi="Times" w:cs="Times"/>
          <w:bCs/>
          <w:sz w:val="25"/>
          <w:szCs w:val="25"/>
        </w:rPr>
        <w:br/>
      </w:r>
      <w:r w:rsidR="005D5A59" w:rsidRPr="00493487">
        <w:rPr>
          <w:rFonts w:ascii="Times" w:hAnsi="Times" w:cs="Times"/>
          <w:bCs/>
          <w:sz w:val="25"/>
          <w:szCs w:val="25"/>
        </w:rPr>
        <w:br/>
      </w:r>
      <w:r w:rsidR="005D5A59" w:rsidRPr="0044319E">
        <w:rPr>
          <w:rFonts w:ascii="Times" w:hAnsi="Times" w:cs="Times"/>
          <w:bCs/>
          <w:sz w:val="25"/>
          <w:szCs w:val="25"/>
        </w:rPr>
        <w:t>z ... 202</w:t>
      </w:r>
      <w:r w:rsidR="00F27EF1" w:rsidRPr="0044319E">
        <w:rPr>
          <w:rFonts w:ascii="Times" w:hAnsi="Times" w:cs="Times"/>
          <w:bCs/>
          <w:sz w:val="25"/>
          <w:szCs w:val="25"/>
        </w:rPr>
        <w:t>6</w:t>
      </w:r>
      <w:r w:rsidR="005D5A59" w:rsidRPr="00493487">
        <w:rPr>
          <w:rFonts w:ascii="Times" w:hAnsi="Times" w:cs="Times"/>
          <w:bCs/>
          <w:sz w:val="25"/>
          <w:szCs w:val="25"/>
        </w:rPr>
        <w:br/>
      </w:r>
      <w:r w:rsidR="005D5A59" w:rsidRPr="00493487">
        <w:rPr>
          <w:rFonts w:ascii="Times" w:hAnsi="Times" w:cs="Times"/>
          <w:bCs/>
          <w:sz w:val="25"/>
          <w:szCs w:val="25"/>
        </w:rPr>
        <w:br/>
      </w:r>
      <w:r w:rsidRPr="00DD7532">
        <w:rPr>
          <w:rFonts w:ascii="Times" w:hAnsi="Times" w:cs="Times"/>
          <w:bCs/>
          <w:sz w:val="25"/>
          <w:szCs w:val="25"/>
        </w:rPr>
        <w:t>č</w:t>
      </w:r>
      <w:r w:rsidRPr="00C941B9">
        <w:rPr>
          <w:rFonts w:ascii="Times" w:hAnsi="Times" w:cs="Times"/>
          <w:bCs/>
          <w:sz w:val="25"/>
          <w:szCs w:val="25"/>
        </w:rPr>
        <w:t>. MK- ...,</w:t>
      </w:r>
      <w:r w:rsidRPr="00DD7532">
        <w:rPr>
          <w:rFonts w:ascii="Times" w:hAnsi="Times" w:cs="Times"/>
          <w:bCs/>
          <w:sz w:val="25"/>
          <w:szCs w:val="25"/>
        </w:rPr>
        <w:t xml:space="preserve"> </w:t>
      </w:r>
      <w:r w:rsidR="005D5A59" w:rsidRPr="00493487">
        <w:rPr>
          <w:rFonts w:ascii="Times" w:hAnsi="Times" w:cs="Times"/>
          <w:bCs/>
          <w:sz w:val="25"/>
          <w:szCs w:val="25"/>
        </w:rPr>
        <w:t>ktorým sa mení a dopĺňa opatrenie Ministerstva kultúry Slovenskej republiky z</w:t>
      </w:r>
      <w:r w:rsidR="00E71E95">
        <w:rPr>
          <w:rFonts w:ascii="Times" w:hAnsi="Times" w:cs="Times"/>
          <w:bCs/>
          <w:sz w:val="25"/>
          <w:szCs w:val="25"/>
        </w:rPr>
        <w:t> </w:t>
      </w:r>
      <w:r w:rsidR="005D5A59" w:rsidRPr="00493487">
        <w:rPr>
          <w:rFonts w:ascii="Times" w:hAnsi="Times" w:cs="Times"/>
          <w:bCs/>
          <w:sz w:val="25"/>
          <w:szCs w:val="25"/>
        </w:rPr>
        <w:t>19.</w:t>
      </w:r>
      <w:r w:rsidR="00E71E95">
        <w:rPr>
          <w:rFonts w:ascii="Times" w:hAnsi="Times" w:cs="Times"/>
          <w:bCs/>
          <w:sz w:val="25"/>
          <w:szCs w:val="25"/>
        </w:rPr>
        <w:t> </w:t>
      </w:r>
      <w:r w:rsidR="005D5A59" w:rsidRPr="00493487">
        <w:rPr>
          <w:rFonts w:ascii="Times" w:hAnsi="Times" w:cs="Times"/>
          <w:bCs/>
          <w:sz w:val="25"/>
          <w:szCs w:val="25"/>
        </w:rPr>
        <w:t>novembra 2020 č. MK-5782/2020-110/19273</w:t>
      </w:r>
      <w:r w:rsidR="00493487" w:rsidRPr="00493487">
        <w:rPr>
          <w:rFonts w:ascii="Times" w:hAnsi="Times" w:cs="Times"/>
          <w:bCs/>
          <w:sz w:val="25"/>
          <w:szCs w:val="25"/>
        </w:rPr>
        <w:t xml:space="preserve"> o podrobnostiach poskytovania dotácií v pôsobnosti Ministerstva kultúry Slovenskej republiky v znení </w:t>
      </w:r>
      <w:r w:rsidR="00A96E6F">
        <w:rPr>
          <w:rFonts w:ascii="Times" w:hAnsi="Times" w:cs="Times"/>
          <w:bCs/>
          <w:sz w:val="25"/>
          <w:szCs w:val="25"/>
        </w:rPr>
        <w:t>neskorších predpisov</w:t>
      </w:r>
    </w:p>
    <w:p w14:paraId="142FD55E" w14:textId="77777777" w:rsidR="001E0CFD" w:rsidRPr="008E4F14" w:rsidRDefault="001E0CFD">
      <w:pPr>
        <w:pStyle w:val="Zkladntext2"/>
        <w:ind w:left="60"/>
        <w:rPr>
          <w:b/>
          <w:bCs/>
          <w:sz w:val="25"/>
          <w:szCs w:val="25"/>
        </w:rPr>
      </w:pPr>
      <w:r w:rsidRPr="008E4F14">
        <w:rPr>
          <w:b/>
          <w:bCs/>
          <w:sz w:val="25"/>
          <w:szCs w:val="25"/>
        </w:rPr>
        <w:t>___________________________________________________________</w:t>
      </w:r>
    </w:p>
    <w:p w14:paraId="4BA88F2D" w14:textId="5E5870A5" w:rsidR="001E0CFD" w:rsidRDefault="001E0CFD" w:rsidP="004D4B30">
      <w:pPr>
        <w:pStyle w:val="Zkladntext2"/>
        <w:rPr>
          <w:sz w:val="25"/>
          <w:szCs w:val="25"/>
        </w:rPr>
      </w:pPr>
    </w:p>
    <w:p w14:paraId="01E64296" w14:textId="79952365" w:rsidR="00E56ACA" w:rsidRDefault="00E56ACA" w:rsidP="004D4B30">
      <w:pPr>
        <w:pStyle w:val="Zkladntext2"/>
        <w:rPr>
          <w:sz w:val="25"/>
          <w:szCs w:val="25"/>
        </w:rPr>
      </w:pPr>
    </w:p>
    <w:p w14:paraId="697BCEA8" w14:textId="77777777" w:rsidR="00E56ACA" w:rsidRPr="008E4F14" w:rsidRDefault="00E56ACA" w:rsidP="004D4B30">
      <w:pPr>
        <w:pStyle w:val="Zkladntext2"/>
        <w:rPr>
          <w:sz w:val="25"/>
          <w:szCs w:val="25"/>
        </w:rPr>
      </w:pPr>
    </w:p>
    <w:tbl>
      <w:tblPr>
        <w:tblStyle w:val="Mriekatabuky"/>
        <w:tblW w:w="10159" w:type="dxa"/>
        <w:tblInd w:w="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10"/>
        <w:gridCol w:w="5149"/>
      </w:tblGrid>
      <w:tr w:rsidR="00A56B40" w:rsidRPr="008E4F14" w14:paraId="4F71F17C" w14:textId="77777777" w:rsidTr="001D79DA">
        <w:trPr>
          <w:trHeight w:val="307"/>
        </w:trPr>
        <w:tc>
          <w:tcPr>
            <w:tcW w:w="5010" w:type="dxa"/>
          </w:tcPr>
          <w:p w14:paraId="16353520" w14:textId="3BFE1C2B" w:rsidR="00A56B40" w:rsidRPr="008E4F14" w:rsidRDefault="00A56B40" w:rsidP="00A56B40">
            <w:pPr>
              <w:pStyle w:val="Zkladntext2"/>
              <w:jc w:val="left"/>
              <w:rPr>
                <w:sz w:val="25"/>
                <w:szCs w:val="25"/>
              </w:rPr>
            </w:pPr>
            <w:r w:rsidRPr="008E4F14">
              <w:rPr>
                <w:sz w:val="25"/>
                <w:szCs w:val="25"/>
                <w:u w:val="single"/>
              </w:rPr>
              <w:t>Podnet:</w:t>
            </w:r>
          </w:p>
        </w:tc>
        <w:tc>
          <w:tcPr>
            <w:tcW w:w="5149" w:type="dxa"/>
          </w:tcPr>
          <w:p w14:paraId="1243D5E8" w14:textId="732D93AE" w:rsidR="00A56B40" w:rsidRPr="008E4F14" w:rsidRDefault="00A56B40" w:rsidP="00A56B40">
            <w:pPr>
              <w:pStyle w:val="Zkladntext2"/>
              <w:jc w:val="left"/>
              <w:rPr>
                <w:sz w:val="25"/>
                <w:szCs w:val="25"/>
              </w:rPr>
            </w:pPr>
            <w:r w:rsidRPr="008E4F14">
              <w:rPr>
                <w:sz w:val="25"/>
                <w:szCs w:val="25"/>
                <w:u w:val="single"/>
              </w:rPr>
              <w:t>Obsah materiálu:</w:t>
            </w:r>
          </w:p>
        </w:tc>
      </w:tr>
      <w:tr w:rsidR="00A56B40" w:rsidRPr="008E4F14" w14:paraId="55036A4D" w14:textId="77777777" w:rsidTr="001D79DA">
        <w:trPr>
          <w:trHeight w:val="4549"/>
        </w:trPr>
        <w:tc>
          <w:tcPr>
            <w:tcW w:w="5010" w:type="dxa"/>
          </w:tcPr>
          <w:p w14:paraId="08FC1F60" w14:textId="77777777" w:rsidR="00A56B40" w:rsidRDefault="005D5A59" w:rsidP="005D5A59">
            <w:pPr>
              <w:pStyle w:val="Zkladntext2"/>
              <w:ind w:right="885"/>
              <w:jc w:val="left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vlastná iniciatíva</w:t>
            </w:r>
          </w:p>
          <w:p w14:paraId="4C82528E" w14:textId="77777777" w:rsidR="00E56ACA" w:rsidRDefault="00E56ACA" w:rsidP="005D5A59">
            <w:pPr>
              <w:pStyle w:val="Zkladntext2"/>
              <w:ind w:right="885"/>
              <w:jc w:val="left"/>
              <w:rPr>
                <w:rFonts w:ascii="Times" w:hAnsi="Times" w:cs="Times"/>
                <w:sz w:val="25"/>
                <w:szCs w:val="25"/>
              </w:rPr>
            </w:pPr>
          </w:p>
          <w:p w14:paraId="7E6804B7" w14:textId="77777777" w:rsidR="00E56ACA" w:rsidRDefault="00E56ACA" w:rsidP="005D5A59">
            <w:pPr>
              <w:pStyle w:val="Zkladntext2"/>
              <w:ind w:right="885"/>
              <w:jc w:val="left"/>
              <w:rPr>
                <w:rFonts w:ascii="Times" w:hAnsi="Times" w:cs="Times"/>
                <w:sz w:val="25"/>
                <w:szCs w:val="25"/>
              </w:rPr>
            </w:pPr>
          </w:p>
          <w:p w14:paraId="7DC2BF3C" w14:textId="77777777" w:rsidR="00E56ACA" w:rsidRDefault="00E56ACA" w:rsidP="005D5A59">
            <w:pPr>
              <w:pStyle w:val="Zkladntext2"/>
              <w:ind w:right="885"/>
              <w:jc w:val="left"/>
              <w:rPr>
                <w:rFonts w:ascii="Times" w:hAnsi="Times" w:cs="Times"/>
                <w:sz w:val="25"/>
                <w:szCs w:val="25"/>
              </w:rPr>
            </w:pPr>
          </w:p>
          <w:p w14:paraId="3A0561A1" w14:textId="77777777" w:rsidR="00E56ACA" w:rsidRDefault="00E56ACA" w:rsidP="005D5A59">
            <w:pPr>
              <w:pStyle w:val="Zkladntext2"/>
              <w:ind w:right="885"/>
              <w:jc w:val="left"/>
              <w:rPr>
                <w:rFonts w:ascii="Times" w:hAnsi="Times" w:cs="Times"/>
                <w:sz w:val="25"/>
                <w:szCs w:val="25"/>
              </w:rPr>
            </w:pPr>
          </w:p>
          <w:p w14:paraId="59A2CCE3" w14:textId="77777777" w:rsidR="00E56ACA" w:rsidRDefault="00E56ACA" w:rsidP="005D5A59">
            <w:pPr>
              <w:pStyle w:val="Zkladntext2"/>
              <w:ind w:right="885"/>
              <w:jc w:val="left"/>
              <w:rPr>
                <w:rFonts w:ascii="Times" w:hAnsi="Times" w:cs="Times"/>
                <w:sz w:val="25"/>
                <w:szCs w:val="25"/>
              </w:rPr>
            </w:pPr>
          </w:p>
          <w:p w14:paraId="35C650E8" w14:textId="77777777" w:rsidR="00E56ACA" w:rsidRDefault="00E56ACA" w:rsidP="005D5A59">
            <w:pPr>
              <w:pStyle w:val="Zkladntext2"/>
              <w:ind w:right="885"/>
              <w:jc w:val="left"/>
              <w:rPr>
                <w:rFonts w:ascii="Times" w:hAnsi="Times" w:cs="Times"/>
                <w:sz w:val="25"/>
                <w:szCs w:val="25"/>
              </w:rPr>
            </w:pPr>
          </w:p>
          <w:p w14:paraId="5B3293FD" w14:textId="77777777" w:rsidR="00E56ACA" w:rsidRDefault="00E56ACA" w:rsidP="005D5A59">
            <w:pPr>
              <w:pStyle w:val="Zkladntext2"/>
              <w:ind w:right="885"/>
              <w:jc w:val="left"/>
              <w:rPr>
                <w:rFonts w:ascii="Times" w:hAnsi="Times" w:cs="Times"/>
                <w:sz w:val="25"/>
                <w:szCs w:val="25"/>
              </w:rPr>
            </w:pPr>
          </w:p>
          <w:p w14:paraId="26413CF9" w14:textId="77777777" w:rsidR="00E56ACA" w:rsidRDefault="00E56ACA" w:rsidP="005D5A59">
            <w:pPr>
              <w:pStyle w:val="Zkladntext2"/>
              <w:ind w:right="885"/>
              <w:jc w:val="left"/>
              <w:rPr>
                <w:rFonts w:ascii="Times" w:hAnsi="Times" w:cs="Times"/>
                <w:sz w:val="25"/>
                <w:szCs w:val="25"/>
              </w:rPr>
            </w:pPr>
          </w:p>
          <w:p w14:paraId="615CFDF5" w14:textId="77777777" w:rsidR="00E56ACA" w:rsidRDefault="00E56ACA" w:rsidP="005D5A59">
            <w:pPr>
              <w:pStyle w:val="Zkladntext2"/>
              <w:ind w:right="885"/>
              <w:jc w:val="left"/>
              <w:rPr>
                <w:rFonts w:ascii="Times" w:hAnsi="Times" w:cs="Times"/>
                <w:sz w:val="25"/>
                <w:szCs w:val="25"/>
              </w:rPr>
            </w:pPr>
          </w:p>
          <w:p w14:paraId="35DE082C" w14:textId="77777777" w:rsidR="00E56ACA" w:rsidRDefault="00E56ACA" w:rsidP="005D5A59">
            <w:pPr>
              <w:pStyle w:val="Zkladntext2"/>
              <w:ind w:right="885"/>
              <w:jc w:val="left"/>
              <w:rPr>
                <w:rFonts w:ascii="Times" w:hAnsi="Times" w:cs="Times"/>
                <w:sz w:val="25"/>
                <w:szCs w:val="25"/>
              </w:rPr>
            </w:pPr>
          </w:p>
          <w:p w14:paraId="02D18A3E" w14:textId="77777777" w:rsidR="00E56ACA" w:rsidRDefault="00E56ACA" w:rsidP="005D5A59">
            <w:pPr>
              <w:pStyle w:val="Zkladntext2"/>
              <w:ind w:right="885"/>
              <w:jc w:val="left"/>
              <w:rPr>
                <w:rFonts w:ascii="Times" w:hAnsi="Times" w:cs="Times"/>
                <w:sz w:val="25"/>
                <w:szCs w:val="25"/>
              </w:rPr>
            </w:pPr>
          </w:p>
          <w:p w14:paraId="158CED05" w14:textId="77777777" w:rsidR="00E56ACA" w:rsidRDefault="00E56ACA" w:rsidP="005D5A59">
            <w:pPr>
              <w:pStyle w:val="Zkladntext2"/>
              <w:ind w:right="885"/>
              <w:jc w:val="left"/>
              <w:rPr>
                <w:rFonts w:ascii="Times" w:hAnsi="Times" w:cs="Times"/>
                <w:sz w:val="25"/>
                <w:szCs w:val="25"/>
              </w:rPr>
            </w:pPr>
          </w:p>
          <w:p w14:paraId="3BD09B33" w14:textId="77777777" w:rsidR="00E56ACA" w:rsidRDefault="00E56ACA" w:rsidP="005D5A59">
            <w:pPr>
              <w:pStyle w:val="Zkladntext2"/>
              <w:ind w:right="885"/>
              <w:jc w:val="left"/>
              <w:rPr>
                <w:rFonts w:ascii="Times" w:hAnsi="Times" w:cs="Times"/>
                <w:sz w:val="25"/>
                <w:szCs w:val="25"/>
              </w:rPr>
            </w:pPr>
          </w:p>
          <w:p w14:paraId="16BC2BE3" w14:textId="77777777" w:rsidR="00E56ACA" w:rsidRDefault="00E56ACA" w:rsidP="005D5A59">
            <w:pPr>
              <w:pStyle w:val="Zkladntext2"/>
              <w:ind w:right="885"/>
              <w:jc w:val="left"/>
              <w:rPr>
                <w:rFonts w:ascii="Times" w:hAnsi="Times" w:cs="Times"/>
                <w:sz w:val="25"/>
                <w:szCs w:val="25"/>
              </w:rPr>
            </w:pPr>
          </w:p>
          <w:p w14:paraId="492E5AEA" w14:textId="77777777" w:rsidR="00E56ACA" w:rsidRDefault="00E56ACA" w:rsidP="005D5A59">
            <w:pPr>
              <w:pStyle w:val="Zkladntext2"/>
              <w:ind w:right="885"/>
              <w:jc w:val="left"/>
              <w:rPr>
                <w:rFonts w:ascii="Times" w:hAnsi="Times" w:cs="Times"/>
                <w:sz w:val="25"/>
                <w:szCs w:val="25"/>
              </w:rPr>
            </w:pPr>
          </w:p>
          <w:p w14:paraId="6D50152E" w14:textId="77777777" w:rsidR="00E56ACA" w:rsidRDefault="00E56ACA" w:rsidP="005D5A59">
            <w:pPr>
              <w:pStyle w:val="Zkladntext2"/>
              <w:ind w:right="885"/>
              <w:jc w:val="left"/>
              <w:rPr>
                <w:rFonts w:ascii="Times" w:hAnsi="Times" w:cs="Times"/>
                <w:sz w:val="25"/>
                <w:szCs w:val="25"/>
              </w:rPr>
            </w:pPr>
          </w:p>
          <w:p w14:paraId="033318BA" w14:textId="77777777" w:rsidR="00E56ACA" w:rsidRDefault="00E56ACA" w:rsidP="005D5A59">
            <w:pPr>
              <w:pStyle w:val="Zkladntext2"/>
              <w:ind w:right="885"/>
              <w:jc w:val="left"/>
              <w:rPr>
                <w:rFonts w:ascii="Times" w:hAnsi="Times" w:cs="Times"/>
                <w:sz w:val="25"/>
                <w:szCs w:val="25"/>
              </w:rPr>
            </w:pPr>
          </w:p>
          <w:p w14:paraId="6149F178" w14:textId="344982FE" w:rsidR="00E56ACA" w:rsidRPr="008E4F14" w:rsidRDefault="00E56ACA" w:rsidP="005D5A59">
            <w:pPr>
              <w:pStyle w:val="Zkladntext2"/>
              <w:ind w:right="885"/>
              <w:jc w:val="left"/>
              <w:rPr>
                <w:sz w:val="25"/>
                <w:szCs w:val="25"/>
              </w:rPr>
            </w:pPr>
          </w:p>
        </w:tc>
        <w:tc>
          <w:tcPr>
            <w:tcW w:w="5149" w:type="dxa"/>
          </w:tcPr>
          <w:p w14:paraId="253514FF" w14:textId="55735354" w:rsidR="005D5A59" w:rsidRDefault="005D5A59" w:rsidP="005D5A59">
            <w:pPr>
              <w:pStyle w:val="Zkladntext2"/>
              <w:jc w:val="both"/>
              <w:rPr>
                <w:sz w:val="25"/>
                <w:szCs w:val="25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21"/>
            </w:tblGrid>
            <w:tr w:rsidR="005D5A59" w14:paraId="32FB0D8A" w14:textId="77777777">
              <w:trPr>
                <w:divId w:val="2008317604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EAC4C60" w14:textId="55E39C43" w:rsidR="005D5A59" w:rsidRDefault="005D5A59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1. vlastný materiál</w:t>
                  </w:r>
                </w:p>
              </w:tc>
            </w:tr>
            <w:tr w:rsidR="005D5A59" w14:paraId="023A6C7B" w14:textId="77777777">
              <w:trPr>
                <w:divId w:val="2008317604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4433AFA" w14:textId="77777777" w:rsidR="005D5A59" w:rsidRDefault="005D5A59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2. predkladacia správa</w:t>
                  </w:r>
                </w:p>
              </w:tc>
            </w:tr>
            <w:tr w:rsidR="005D5A59" w14:paraId="07A1F840" w14:textId="77777777">
              <w:trPr>
                <w:divId w:val="2008317604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6604E21" w14:textId="7C38E069" w:rsidR="005D5A59" w:rsidRDefault="005D5A59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3. dôvodová správa</w:t>
                  </w:r>
                  <w:r w:rsidR="006236CD">
                    <w:rPr>
                      <w:sz w:val="25"/>
                      <w:szCs w:val="25"/>
                    </w:rPr>
                    <w:t xml:space="preserve"> – </w:t>
                  </w:r>
                  <w:r>
                    <w:rPr>
                      <w:sz w:val="25"/>
                      <w:szCs w:val="25"/>
                    </w:rPr>
                    <w:t>všeobecná časť</w:t>
                  </w:r>
                </w:p>
              </w:tc>
            </w:tr>
            <w:tr w:rsidR="005D5A59" w14:paraId="5911874E" w14:textId="77777777">
              <w:trPr>
                <w:divId w:val="2008317604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BBD5277" w14:textId="256E24F5" w:rsidR="005D5A59" w:rsidRPr="00DD7532" w:rsidRDefault="005D5A59">
                  <w:pPr>
                    <w:rPr>
                      <w:sz w:val="25"/>
                      <w:szCs w:val="25"/>
                    </w:rPr>
                  </w:pPr>
                  <w:r w:rsidRPr="00DD7532">
                    <w:rPr>
                      <w:sz w:val="25"/>
                      <w:szCs w:val="25"/>
                    </w:rPr>
                    <w:t>4. dôvodová správa</w:t>
                  </w:r>
                  <w:r w:rsidR="006236CD">
                    <w:rPr>
                      <w:sz w:val="25"/>
                      <w:szCs w:val="25"/>
                    </w:rPr>
                    <w:t xml:space="preserve"> – </w:t>
                  </w:r>
                  <w:r w:rsidRPr="00DD7532">
                    <w:rPr>
                      <w:sz w:val="25"/>
                      <w:szCs w:val="25"/>
                    </w:rPr>
                    <w:t>osobitná časť</w:t>
                  </w:r>
                </w:p>
              </w:tc>
            </w:tr>
            <w:tr w:rsidR="00A6315E" w14:paraId="49638BBA" w14:textId="77777777">
              <w:trPr>
                <w:divId w:val="2008317604"/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17D45F95" w14:textId="4ED818D7" w:rsidR="00A6315E" w:rsidRPr="00DD7532" w:rsidRDefault="00BE2793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5. doložka vybraných vplyvov</w:t>
                  </w:r>
                </w:p>
              </w:tc>
            </w:tr>
            <w:tr w:rsidR="005D5A59" w14:paraId="31A25D1B" w14:textId="77777777">
              <w:trPr>
                <w:divId w:val="2008317604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080A0B8" w14:textId="07253BCF" w:rsidR="005742E5" w:rsidRPr="00DD7532" w:rsidRDefault="00BE2793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6</w:t>
                  </w:r>
                  <w:r w:rsidR="000F5757" w:rsidRPr="00DD7532">
                    <w:rPr>
                      <w:sz w:val="25"/>
                      <w:szCs w:val="25"/>
                    </w:rPr>
                    <w:t>. doložka zlučiteľnosti</w:t>
                  </w:r>
                </w:p>
              </w:tc>
            </w:tr>
            <w:tr w:rsidR="005D5A59" w14:paraId="293A8CB5" w14:textId="77777777">
              <w:trPr>
                <w:divId w:val="2008317604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CDA995E" w14:textId="178FCD97" w:rsidR="005D5A59" w:rsidRPr="00DD7532" w:rsidRDefault="00BE2793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7</w:t>
                  </w:r>
                  <w:r w:rsidR="005D5A59" w:rsidRPr="00DD7532">
                    <w:rPr>
                      <w:sz w:val="25"/>
                      <w:szCs w:val="25"/>
                    </w:rPr>
                    <w:t xml:space="preserve">. </w:t>
                  </w:r>
                  <w:r w:rsidR="000F5757" w:rsidRPr="00DD7532">
                    <w:rPr>
                      <w:sz w:val="25"/>
                      <w:szCs w:val="25"/>
                    </w:rPr>
                    <w:t>správa o účasti verejnosti</w:t>
                  </w:r>
                </w:p>
              </w:tc>
            </w:tr>
            <w:tr w:rsidR="005D5A59" w14:paraId="710D5B41" w14:textId="77777777">
              <w:trPr>
                <w:divId w:val="2008317604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634C243" w14:textId="07B9D550" w:rsidR="005D5A59" w:rsidRDefault="005D5A59">
                  <w:pPr>
                    <w:rPr>
                      <w:sz w:val="25"/>
                      <w:szCs w:val="25"/>
                    </w:rPr>
                  </w:pPr>
                </w:p>
              </w:tc>
            </w:tr>
          </w:tbl>
          <w:p w14:paraId="6CC1771C" w14:textId="4450AA76" w:rsidR="00A56B40" w:rsidRPr="008073E3" w:rsidRDefault="00A56B40" w:rsidP="005D5A59">
            <w:pPr>
              <w:pStyle w:val="Zkladntext2"/>
              <w:jc w:val="both"/>
              <w:rPr>
                <w:sz w:val="25"/>
                <w:szCs w:val="25"/>
              </w:rPr>
            </w:pPr>
          </w:p>
        </w:tc>
      </w:tr>
    </w:tbl>
    <w:p w14:paraId="587D3055" w14:textId="77777777" w:rsidR="001E0CFD" w:rsidRPr="008E4F14" w:rsidRDefault="001E0CFD" w:rsidP="004A0CFC">
      <w:pPr>
        <w:pStyle w:val="Zkladntext2"/>
        <w:jc w:val="both"/>
        <w:rPr>
          <w:b/>
          <w:bCs/>
          <w:sz w:val="25"/>
          <w:szCs w:val="25"/>
          <w:u w:val="single"/>
        </w:rPr>
      </w:pPr>
      <w:r w:rsidRPr="008E4F14">
        <w:rPr>
          <w:b/>
          <w:bCs/>
          <w:sz w:val="25"/>
          <w:szCs w:val="25"/>
          <w:u w:val="single"/>
        </w:rPr>
        <w:t>Predkladá:</w:t>
      </w:r>
    </w:p>
    <w:p w14:paraId="0D263E57" w14:textId="6A83AF70" w:rsidR="00DB5DF3" w:rsidRDefault="00A04251" w:rsidP="006C4BE9">
      <w:pPr>
        <w:rPr>
          <w:sz w:val="25"/>
          <w:szCs w:val="25"/>
        </w:rPr>
      </w:pPr>
      <w:r>
        <w:rPr>
          <w:sz w:val="25"/>
          <w:szCs w:val="25"/>
        </w:rPr>
        <w:t>PaedDr. Martina Šimkovičová</w:t>
      </w:r>
      <w:r w:rsidR="009D7004" w:rsidRPr="008E4F14">
        <w:rPr>
          <w:sz w:val="25"/>
          <w:szCs w:val="25"/>
        </w:rPr>
        <w:fldChar w:fldCharType="begin"/>
      </w:r>
      <w:r w:rsidR="009D7004" w:rsidRPr="008E4F14">
        <w:rPr>
          <w:sz w:val="25"/>
          <w:szCs w:val="25"/>
        </w:rPr>
        <w:instrText xml:space="preserve"> DOCPROPERTY  FSC#SKEDITIONSLOVLEX@103.510:</w:instrText>
      </w:r>
      <w:r w:rsidR="0057706E" w:rsidRPr="008E4F14">
        <w:rPr>
          <w:sz w:val="25"/>
          <w:szCs w:val="25"/>
        </w:rPr>
        <w:instrText>predkladateliaObalSD</w:instrText>
      </w:r>
      <w:r w:rsidR="009D7004" w:rsidRPr="008E4F14">
        <w:rPr>
          <w:sz w:val="25"/>
          <w:szCs w:val="25"/>
        </w:rPr>
        <w:instrText xml:space="preserve">\* MERGEFORMAT </w:instrText>
      </w:r>
      <w:r w:rsidR="009D7004" w:rsidRPr="008E4F14">
        <w:rPr>
          <w:sz w:val="25"/>
          <w:szCs w:val="25"/>
        </w:rPr>
        <w:fldChar w:fldCharType="separate"/>
      </w:r>
    </w:p>
    <w:p w14:paraId="284604DA" w14:textId="4CF6DBA3" w:rsidR="009D7004" w:rsidRPr="008E4F14" w:rsidRDefault="00DB5DF3" w:rsidP="006C4BE9">
      <w:pPr>
        <w:rPr>
          <w:sz w:val="25"/>
          <w:szCs w:val="25"/>
        </w:rPr>
      </w:pPr>
      <w:r>
        <w:rPr>
          <w:sz w:val="25"/>
          <w:szCs w:val="25"/>
        </w:rPr>
        <w:t>ministerka</w:t>
      </w:r>
      <w:r w:rsidR="009D7004" w:rsidRPr="008E4F14">
        <w:rPr>
          <w:sz w:val="25"/>
          <w:szCs w:val="25"/>
        </w:rPr>
        <w:fldChar w:fldCharType="end"/>
      </w:r>
    </w:p>
    <w:sectPr w:rsidR="009D7004" w:rsidRPr="008E4F14">
      <w:footerReference w:type="default" r:id="rId7"/>
      <w:pgSz w:w="11906" w:h="16838"/>
      <w:pgMar w:top="1417" w:right="1417" w:bottom="1417" w:left="1417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D7BC4F" w14:textId="77777777" w:rsidR="003C1CE0" w:rsidRDefault="003C1CE0" w:rsidP="00AF1D48">
      <w:r>
        <w:separator/>
      </w:r>
    </w:p>
  </w:endnote>
  <w:endnote w:type="continuationSeparator" w:id="0">
    <w:p w14:paraId="5DF53C7C" w14:textId="77777777" w:rsidR="003C1CE0" w:rsidRDefault="003C1CE0" w:rsidP="00AF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DA586" w14:textId="51C4E3F5" w:rsidR="00AF1D48" w:rsidRDefault="00AF1D48" w:rsidP="00AF1D48">
    <w:pPr>
      <w:pStyle w:val="Zkladntext2"/>
      <w:ind w:left="60"/>
      <w:jc w:val="both"/>
    </w:pPr>
    <w:r>
      <w:ptab w:relativeTo="margin" w:alignment="center" w:leader="none"/>
    </w:r>
    <w:r>
      <w:t>Bratislava</w:t>
    </w:r>
    <w:r w:rsidR="0069637B">
      <w:t xml:space="preserve"> </w:t>
    </w:r>
  </w:p>
  <w:p w14:paraId="3706BA5D" w14:textId="77777777" w:rsidR="00AF1D48" w:rsidRDefault="00AF1D48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9CC2CD" w14:textId="77777777" w:rsidR="003C1CE0" w:rsidRDefault="003C1CE0" w:rsidP="00AF1D48">
      <w:r>
        <w:separator/>
      </w:r>
    </w:p>
  </w:footnote>
  <w:footnote w:type="continuationSeparator" w:id="0">
    <w:p w14:paraId="379E1D79" w14:textId="77777777" w:rsidR="003C1CE0" w:rsidRDefault="003C1CE0" w:rsidP="00AF1D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embedSystemFonts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7265"/>
    <w:rsid w:val="00011521"/>
    <w:rsid w:val="00036E2E"/>
    <w:rsid w:val="0005205D"/>
    <w:rsid w:val="00061CCF"/>
    <w:rsid w:val="00062852"/>
    <w:rsid w:val="00092758"/>
    <w:rsid w:val="000B3F38"/>
    <w:rsid w:val="000B688E"/>
    <w:rsid w:val="000C2162"/>
    <w:rsid w:val="000C6688"/>
    <w:rsid w:val="000D1334"/>
    <w:rsid w:val="000E6767"/>
    <w:rsid w:val="000F344B"/>
    <w:rsid w:val="000F5757"/>
    <w:rsid w:val="001125AC"/>
    <w:rsid w:val="00115D12"/>
    <w:rsid w:val="00122CD3"/>
    <w:rsid w:val="0012409A"/>
    <w:rsid w:val="00157F92"/>
    <w:rsid w:val="00160088"/>
    <w:rsid w:val="001630FB"/>
    <w:rsid w:val="00170FAA"/>
    <w:rsid w:val="001725A4"/>
    <w:rsid w:val="00194157"/>
    <w:rsid w:val="001B7FE0"/>
    <w:rsid w:val="001C66E6"/>
    <w:rsid w:val="001D79DA"/>
    <w:rsid w:val="001E0CFD"/>
    <w:rsid w:val="001F674F"/>
    <w:rsid w:val="00203996"/>
    <w:rsid w:val="002123DF"/>
    <w:rsid w:val="00213F9D"/>
    <w:rsid w:val="00220306"/>
    <w:rsid w:val="00236E26"/>
    <w:rsid w:val="00242294"/>
    <w:rsid w:val="00246F09"/>
    <w:rsid w:val="00280F99"/>
    <w:rsid w:val="002924C3"/>
    <w:rsid w:val="0029466C"/>
    <w:rsid w:val="002B0B5D"/>
    <w:rsid w:val="002B45DC"/>
    <w:rsid w:val="002B6B6C"/>
    <w:rsid w:val="002D4123"/>
    <w:rsid w:val="002E6307"/>
    <w:rsid w:val="002F185A"/>
    <w:rsid w:val="00307FC9"/>
    <w:rsid w:val="0031131B"/>
    <w:rsid w:val="0033171B"/>
    <w:rsid w:val="003B2E79"/>
    <w:rsid w:val="003C1CE0"/>
    <w:rsid w:val="003D115D"/>
    <w:rsid w:val="00414C1D"/>
    <w:rsid w:val="00424324"/>
    <w:rsid w:val="00427B3B"/>
    <w:rsid w:val="004318B8"/>
    <w:rsid w:val="00432107"/>
    <w:rsid w:val="004363FE"/>
    <w:rsid w:val="0044273A"/>
    <w:rsid w:val="0044319E"/>
    <w:rsid w:val="00466CAB"/>
    <w:rsid w:val="00485E0D"/>
    <w:rsid w:val="00493487"/>
    <w:rsid w:val="004A0CFC"/>
    <w:rsid w:val="004A1369"/>
    <w:rsid w:val="004D3726"/>
    <w:rsid w:val="004D4B30"/>
    <w:rsid w:val="004F15FB"/>
    <w:rsid w:val="00526A1F"/>
    <w:rsid w:val="00550C6F"/>
    <w:rsid w:val="0055330D"/>
    <w:rsid w:val="0056032D"/>
    <w:rsid w:val="005648CF"/>
    <w:rsid w:val="005742E5"/>
    <w:rsid w:val="00575A51"/>
    <w:rsid w:val="0057706E"/>
    <w:rsid w:val="005A2E35"/>
    <w:rsid w:val="005A45F1"/>
    <w:rsid w:val="005B1217"/>
    <w:rsid w:val="005B6FE5"/>
    <w:rsid w:val="005B7FF4"/>
    <w:rsid w:val="005D335A"/>
    <w:rsid w:val="005D5A59"/>
    <w:rsid w:val="00601389"/>
    <w:rsid w:val="006236CD"/>
    <w:rsid w:val="00623BAD"/>
    <w:rsid w:val="00625069"/>
    <w:rsid w:val="00627C51"/>
    <w:rsid w:val="0063342A"/>
    <w:rsid w:val="006632D9"/>
    <w:rsid w:val="00671F01"/>
    <w:rsid w:val="00676DCD"/>
    <w:rsid w:val="00685081"/>
    <w:rsid w:val="0069637B"/>
    <w:rsid w:val="006B36F8"/>
    <w:rsid w:val="006B4F2E"/>
    <w:rsid w:val="006B6372"/>
    <w:rsid w:val="006C4BE9"/>
    <w:rsid w:val="006E7967"/>
    <w:rsid w:val="006F587C"/>
    <w:rsid w:val="007140C8"/>
    <w:rsid w:val="00714FA1"/>
    <w:rsid w:val="007378EC"/>
    <w:rsid w:val="00747349"/>
    <w:rsid w:val="00747BC1"/>
    <w:rsid w:val="0075754B"/>
    <w:rsid w:val="00773A58"/>
    <w:rsid w:val="0078171E"/>
    <w:rsid w:val="0078451E"/>
    <w:rsid w:val="0079512E"/>
    <w:rsid w:val="007A6D98"/>
    <w:rsid w:val="007E156B"/>
    <w:rsid w:val="008073E3"/>
    <w:rsid w:val="00821793"/>
    <w:rsid w:val="00827BAC"/>
    <w:rsid w:val="00855D5A"/>
    <w:rsid w:val="00861CC6"/>
    <w:rsid w:val="008877DE"/>
    <w:rsid w:val="008A4A21"/>
    <w:rsid w:val="008C71D4"/>
    <w:rsid w:val="008E4F14"/>
    <w:rsid w:val="00907265"/>
    <w:rsid w:val="00920D0A"/>
    <w:rsid w:val="00922E66"/>
    <w:rsid w:val="00946CED"/>
    <w:rsid w:val="009907B6"/>
    <w:rsid w:val="009C6528"/>
    <w:rsid w:val="009D7004"/>
    <w:rsid w:val="009E7AFC"/>
    <w:rsid w:val="009E7FEF"/>
    <w:rsid w:val="00A04251"/>
    <w:rsid w:val="00A216CD"/>
    <w:rsid w:val="00A27B5F"/>
    <w:rsid w:val="00A40061"/>
    <w:rsid w:val="00A56B40"/>
    <w:rsid w:val="00A6315E"/>
    <w:rsid w:val="00A67D9F"/>
    <w:rsid w:val="00A71802"/>
    <w:rsid w:val="00A8486B"/>
    <w:rsid w:val="00A96E6F"/>
    <w:rsid w:val="00AA0C58"/>
    <w:rsid w:val="00AF1D48"/>
    <w:rsid w:val="00B17B60"/>
    <w:rsid w:val="00B42E84"/>
    <w:rsid w:val="00B463AB"/>
    <w:rsid w:val="00B61867"/>
    <w:rsid w:val="00B66824"/>
    <w:rsid w:val="00BC2EE5"/>
    <w:rsid w:val="00BE174E"/>
    <w:rsid w:val="00BE2793"/>
    <w:rsid w:val="00BE43B4"/>
    <w:rsid w:val="00C1127B"/>
    <w:rsid w:val="00C2766F"/>
    <w:rsid w:val="00C632CF"/>
    <w:rsid w:val="00C656C8"/>
    <w:rsid w:val="00C86CAD"/>
    <w:rsid w:val="00C941B9"/>
    <w:rsid w:val="00CA01EA"/>
    <w:rsid w:val="00CC25B0"/>
    <w:rsid w:val="00D02444"/>
    <w:rsid w:val="00D43A10"/>
    <w:rsid w:val="00D54C03"/>
    <w:rsid w:val="00DA1D25"/>
    <w:rsid w:val="00DA48B3"/>
    <w:rsid w:val="00DB5DF3"/>
    <w:rsid w:val="00DD7532"/>
    <w:rsid w:val="00E05B2D"/>
    <w:rsid w:val="00E11820"/>
    <w:rsid w:val="00E2570D"/>
    <w:rsid w:val="00E335AA"/>
    <w:rsid w:val="00E37D9C"/>
    <w:rsid w:val="00E56ACA"/>
    <w:rsid w:val="00E71E95"/>
    <w:rsid w:val="00E74698"/>
    <w:rsid w:val="00EA7A62"/>
    <w:rsid w:val="00EC6B42"/>
    <w:rsid w:val="00EE4DDD"/>
    <w:rsid w:val="00F23D08"/>
    <w:rsid w:val="00F27EF1"/>
    <w:rsid w:val="00F552C7"/>
    <w:rsid w:val="00F60102"/>
    <w:rsid w:val="00F83F06"/>
    <w:rsid w:val="00FD5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1B8BCD"/>
  <w14:defaultImageDpi w14:val="96"/>
  <w15:docId w15:val="{67BD8493-1296-4E0C-A9A9-452217BE4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2">
    <w:name w:val="Body Text 2"/>
    <w:basedOn w:val="Normlny"/>
    <w:link w:val="Zkladntext2Char"/>
    <w:uiPriority w:val="99"/>
    <w:pPr>
      <w:jc w:val="center"/>
    </w:pPr>
    <w:rPr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Hlavika">
    <w:name w:val="header"/>
    <w:basedOn w:val="Normlny"/>
    <w:link w:val="Hlavik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F1D48"/>
    <w:rPr>
      <w:rFonts w:ascii="Times New Roman" w:hAnsi="Times New Roman"/>
      <w:sz w:val="20"/>
      <w:szCs w:val="20"/>
      <w:lang w:eastAsia="en-US"/>
    </w:rPr>
  </w:style>
  <w:style w:type="paragraph" w:styleId="Pta">
    <w:name w:val="footer"/>
    <w:basedOn w:val="Normlny"/>
    <w:link w:val="Pt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F1D48"/>
    <w:rPr>
      <w:rFonts w:ascii="Times New Roman" w:hAnsi="Times New Roman"/>
      <w:sz w:val="20"/>
      <w:szCs w:val="20"/>
      <w:lang w:eastAsia="en-US"/>
    </w:rPr>
  </w:style>
  <w:style w:type="table" w:styleId="Mriekatabuky">
    <w:name w:val="Table Grid"/>
    <w:basedOn w:val="Normlnatabuka"/>
    <w:uiPriority w:val="59"/>
    <w:rsid w:val="00A56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E2570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2570D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28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2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Obal materiálu do MPK"/>
    <f:field ref="objsubject" par="" edit="true" text="Obal materiálu do MPK"/>
    <f:field ref="objcreatedby" par="" text="Administrator, System"/>
    <f:field ref="objcreatedat" par="" text="16.12.2021 17:02:32"/>
    <f:field ref="objchangedby" par="" text="Administrator, System"/>
    <f:field ref="objmodifiedat" par="" text="16.12.2021 17:02:39"/>
    <f:field ref="doc_FSCFOLIO_1_1001_FieldDocumentNumber" par="" text=""/>
    <f:field ref="doc_FSCFOLIO_1_1001_FieldSubject" par="" edit="true" text="Obal materiálu do MPK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Urad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</dc:creator>
  <cp:lastModifiedBy>Dibdiaková Veronika</cp:lastModifiedBy>
  <cp:revision>46</cp:revision>
  <cp:lastPrinted>2001-08-01T11:42:00Z</cp:lastPrinted>
  <dcterms:created xsi:type="dcterms:W3CDTF">2023-07-18T05:23:00Z</dcterms:created>
  <dcterms:modified xsi:type="dcterms:W3CDTF">2026-07-29T08:41:00Z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COO.2145.1000.3.4742144</vt:lpwstr>
  </property>
  <property fmtid="{D5CDD505-2E9C-101B-9397-08002B2CF9AE}" pid="3" name="FSC#FSCFOLIO@1.1001:docpropproject">
    <vt:lpwstr/>
  </property>
  <property fmtid="{D5CDD505-2E9C-101B-9397-08002B2CF9AE}" pid="4" name="FSC#SKEDITIONSLOVLEX@103.510:typpredpis">
    <vt:lpwstr>Opatrenie</vt:lpwstr>
  </property>
  <property fmtid="{D5CDD505-2E9C-101B-9397-08002B2CF9AE}" pid="5" name="FSC#SKEDITIONSLOVLEX@103.510:stavpredpis">
    <vt:lpwstr>Medzirezortné pripomienkové konanie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Kultúra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Ivana Strižencová</vt:lpwstr>
  </property>
  <property fmtid="{D5CDD505-2E9C-101B-9397-08002B2CF9AE}" pid="11" name="FSC#SKEDITIONSLOVLEX@103.510:zodppredkladatel">
    <vt:lpwstr>Mgr. Natália Milanová</vt:lpwstr>
  </property>
  <property fmtid="{D5CDD505-2E9C-101B-9397-08002B2CF9AE}" pid="12" name="FSC#SKEDITIONSLOVLEX@103.510:nazovpredpis">
    <vt:lpwstr> č. MK-8898/2021-110/28396, ktorým sa mení a dopĺňa opatrenie Ministerstva kultúry Slovenskej republiky z 19. novembra 2020 č. MK-5782/2020-110/19273 o podrobnostiach poskytovania dotácií v pôsobnosti Ministerstva kultúry Slovenskej republiky </vt:lpwstr>
  </property>
  <property fmtid="{D5CDD505-2E9C-101B-9397-08002B2CF9AE}" pid="13" name="FSC#SKEDITIONSLOVLEX@103.510:cislopredpis">
    <vt:lpwstr/>
  </property>
  <property fmtid="{D5CDD505-2E9C-101B-9397-08002B2CF9AE}" pid="14" name="FSC#SKEDITIONSLOVLEX@103.510:zodpinstitucia">
    <vt:lpwstr>Ministerstvo kultúry Slovenskej republiky</vt:lpwstr>
  </property>
  <property fmtid="{D5CDD505-2E9C-101B-9397-08002B2CF9AE}" pid="15" name="FSC#SKEDITIONSLOVLEX@103.510:pripomienkovatelia">
    <vt:lpwstr/>
  </property>
  <property fmtid="{D5CDD505-2E9C-101B-9397-08002B2CF9AE}" pid="16" name="FSC#SKEDITIONSLOVLEX@103.510:autorpredpis">
    <vt:lpwstr/>
  </property>
  <property fmtid="{D5CDD505-2E9C-101B-9397-08002B2CF9AE}" pid="17" name="FSC#SKEDITIONSLOVLEX@103.510:podnetpredpis">
    <vt:lpwstr>vlastná iniciatíva</vt:lpwstr>
  </property>
  <property fmtid="{D5CDD505-2E9C-101B-9397-08002B2CF9AE}" pid="18" name="FSC#SKEDITIONSLOVLEX@103.510:plnynazovpredpis">
    <vt:lpwstr> Opatrenie Ministerstva kultúry Slovenskej republiky č. MK-8898/2021-110/28396, ktorým sa mení a dopĺňa opatrenie Ministerstva kultúry Slovenskej republiky z 19. novembra 2020 č. MK-5782/2020-110/19273 o podrobnostiach poskytovania dotácií v pôsobnosti Mi</vt:lpwstr>
  </property>
  <property fmtid="{D5CDD505-2E9C-101B-9397-08002B2CF9AE}" pid="19" name="FSC#SKEDITIONSLOVLEX@103.510:rezortcislopredpis">
    <vt:lpwstr>MK-8098/2021-250/26724</vt:lpwstr>
  </property>
  <property fmtid="{D5CDD505-2E9C-101B-9397-08002B2CF9AE}" pid="20" name="FSC#SKEDITIONSLOVLEX@103.510:citaciapredpis">
    <vt:lpwstr/>
  </property>
  <property fmtid="{D5CDD505-2E9C-101B-9397-08002B2CF9AE}" pid="21" name="FSC#SKEDITIONSLOVLEX@103.510:spiscislouv">
    <vt:lpwstr/>
  </property>
  <property fmtid="{D5CDD505-2E9C-101B-9397-08002B2CF9AE}" pid="22" name="FSC#SKEDITIONSLOVLEX@103.510:datumschvalpredpis">
    <vt:lpwstr/>
  </property>
  <property fmtid="{D5CDD505-2E9C-101B-9397-08002B2CF9AE}" pid="23" name="FSC#SKEDITIONSLOVLEX@103.510:platneod">
    <vt:lpwstr/>
  </property>
  <property fmtid="{D5CDD505-2E9C-101B-9397-08002B2CF9AE}" pid="24" name="FSC#SKEDITIONSLOVLEX@103.510:platnedo">
    <vt:lpwstr/>
  </property>
  <property fmtid="{D5CDD505-2E9C-101B-9397-08002B2CF9AE}" pid="25" name="FSC#SKEDITIONSLOVLEX@103.510:ucinnostod">
    <vt:lpwstr/>
  </property>
  <property fmtid="{D5CDD505-2E9C-101B-9397-08002B2CF9AE}" pid="26" name="FSC#SKEDITIONSLOVLEX@103.510:ucinnostdo">
    <vt:lpwstr/>
  </property>
  <property fmtid="{D5CDD505-2E9C-101B-9397-08002B2CF9AE}" pid="27" name="FSC#SKEDITIONSLOVLEX@103.510:datumplatnosti">
    <vt:lpwstr/>
  </property>
  <property fmtid="{D5CDD505-2E9C-101B-9397-08002B2CF9AE}" pid="28" name="FSC#SKEDITIONSLOVLEX@103.510:cislolp">
    <vt:lpwstr>LP/2021/792</vt:lpwstr>
  </property>
  <property fmtid="{D5CDD505-2E9C-101B-9397-08002B2CF9AE}" pid="29" name="FSC#SKEDITIONSLOVLEX@103.510:typsprievdok">
    <vt:lpwstr>Obal materiálu</vt:lpwstr>
  </property>
  <property fmtid="{D5CDD505-2E9C-101B-9397-08002B2CF9AE}" pid="30" name="FSC#SKEDITIONSLOVLEX@103.510:cislopartlac">
    <vt:lpwstr/>
  </property>
  <property fmtid="{D5CDD505-2E9C-101B-9397-08002B2CF9AE}" pid="31" name="FSC#SKEDITIONSLOVLEX@103.510:AttrStrListDocPropUcelPredmetZmluvy">
    <vt:lpwstr/>
  </property>
  <property fmtid="{D5CDD505-2E9C-101B-9397-08002B2CF9AE}" pid="32" name="FSC#SKEDITIONSLOVLEX@103.510:AttrStrListDocPropUpravaPravFOPRO">
    <vt:lpwstr/>
  </property>
  <property fmtid="{D5CDD505-2E9C-101B-9397-08002B2CF9AE}" pid="33" name="FSC#SKEDITIONSLOVLEX@103.510:AttrStrListDocPropUpravaPredmetuZmluvy">
    <vt:lpwstr/>
  </property>
  <property fmtid="{D5CDD505-2E9C-101B-9397-08002B2CF9AE}" pid="34" name="FSC#SKEDITIONSLOVLEX@103.510:AttrStrListDocPropKategoriaZmluvy74">
    <vt:lpwstr/>
  </property>
  <property fmtid="{D5CDD505-2E9C-101B-9397-08002B2CF9AE}" pid="35" name="FSC#SKEDITIONSLOVLEX@103.510:AttrStrListDocPropKategoriaZmluvy75">
    <vt:lpwstr/>
  </property>
  <property fmtid="{D5CDD505-2E9C-101B-9397-08002B2CF9AE}" pid="36" name="FSC#SKEDITIONSLOVLEX@103.510:AttrStrListDocPropDopadyPrijatiaZmluvy">
    <vt:lpwstr/>
  </property>
  <property fmtid="{D5CDD505-2E9C-101B-9397-08002B2CF9AE}" pid="37" name="FSC#SKEDITIONSLOVLEX@103.510:AttrStrListDocPropProblematikaPPa">
    <vt:lpwstr>nie je upravený v práve Európskej únie</vt:lpwstr>
  </property>
  <property fmtid="{D5CDD505-2E9C-101B-9397-08002B2CF9AE}" pid="38" name="FSC#SKEDITIONSLOVLEX@103.510:AttrStrListDocPropPrimarnePravoEU">
    <vt:lpwstr/>
  </property>
  <property fmtid="{D5CDD505-2E9C-101B-9397-08002B2CF9AE}" pid="39" name="FSC#SKEDITIONSLOVLEX@103.510:AttrStrListDocPropSekundarneLegPravoPO">
    <vt:lpwstr/>
  </property>
  <property fmtid="{D5CDD505-2E9C-101B-9397-08002B2CF9AE}" pid="40" name="FSC#SKEDITIONSLOVLEX@103.510:AttrStrListDocPropSekundarneNelegPravoPO">
    <vt:lpwstr/>
  </property>
  <property fmtid="{D5CDD505-2E9C-101B-9397-08002B2CF9AE}" pid="41" name="FSC#SKEDITIONSLOVLEX@103.510:AttrStrListDocPropSekundarneLegPravoDO">
    <vt:lpwstr/>
  </property>
  <property fmtid="{D5CDD505-2E9C-101B-9397-08002B2CF9AE}" pid="42" name="FSC#SKEDITIONSLOVLEX@103.510:AttrStrListDocPropProblematikaPPb">
    <vt:lpwstr/>
  </property>
  <property fmtid="{D5CDD505-2E9C-101B-9397-08002B2CF9AE}" pid="43" name="FSC#SKEDITIONSLOVLEX@103.510:AttrStrListDocPropNazovPredpisuEU">
    <vt:lpwstr/>
  </property>
  <property fmtid="{D5CDD505-2E9C-101B-9397-08002B2CF9AE}" pid="44" name="FSC#SKEDITIONSLOVLEX@103.510:AttrStrListDocPropLehotaPrebratieSmernice">
    <vt:lpwstr/>
  </property>
  <property fmtid="{D5CDD505-2E9C-101B-9397-08002B2CF9AE}" pid="45" name="FSC#SKEDITIONSLOVLEX@103.510:AttrStrListDocPropLehotaNaPredlozenie">
    <vt:lpwstr/>
  </property>
  <property fmtid="{D5CDD505-2E9C-101B-9397-08002B2CF9AE}" pid="46" name="FSC#SKEDITIONSLOVLEX@103.510:AttrStrListDocPropInfoZaciatokKonania">
    <vt:lpwstr/>
  </property>
  <property fmtid="{D5CDD505-2E9C-101B-9397-08002B2CF9AE}" pid="47" name="FSC#SKEDITIONSLOVLEX@103.510:AttrStrListDocPropInfoUzPreberanePP">
    <vt:lpwstr/>
  </property>
  <property fmtid="{D5CDD505-2E9C-101B-9397-08002B2CF9AE}" pid="48" name="FSC#SKEDITIONSLOVLEX@103.510:AttrStrListDocPropStupenZlucitelnostiPP">
    <vt:lpwstr>úplne</vt:lpwstr>
  </property>
  <property fmtid="{D5CDD505-2E9C-101B-9397-08002B2CF9AE}" pid="49" name="FSC#SKEDITIONSLOVLEX@103.510:AttrStrListDocPropGestorSpolupRezorty">
    <vt:lpwstr/>
  </property>
  <property fmtid="{D5CDD505-2E9C-101B-9397-08002B2CF9AE}" pid="50" name="FSC#SKEDITIONSLOVLEX@103.510:AttrDateDocPropZaciatokPKK">
    <vt:lpwstr/>
  </property>
  <property fmtid="{D5CDD505-2E9C-101B-9397-08002B2CF9AE}" pid="51" name="FSC#SKEDITIONSLOVLEX@103.510:AttrDateDocPropUkonceniePKK">
    <vt:lpwstr/>
  </property>
  <property fmtid="{D5CDD505-2E9C-101B-9397-08002B2CF9AE}" pid="52" name="FSC#SKEDITIONSLOVLEX@103.510:AttrStrDocPropVplyvRozpocetVS">
    <vt:lpwstr>Žiadne</vt:lpwstr>
  </property>
  <property fmtid="{D5CDD505-2E9C-101B-9397-08002B2CF9AE}" pid="53" name="FSC#SKEDITIONSLOVLEX@103.510:AttrStrDocPropVplyvPodnikatelskeProstr">
    <vt:lpwstr>Žiadne</vt:lpwstr>
  </property>
  <property fmtid="{D5CDD505-2E9C-101B-9397-08002B2CF9AE}" pid="54" name="FSC#SKEDITIONSLOVLEX@103.510:AttrStrDocPropVplyvSocialny">
    <vt:lpwstr>Žiadne</vt:lpwstr>
  </property>
  <property fmtid="{D5CDD505-2E9C-101B-9397-08002B2CF9AE}" pid="55" name="FSC#SKEDITIONSLOVLEX@103.510:AttrStrDocPropVplyvNaZivotProstr">
    <vt:lpwstr>Žiadne</vt:lpwstr>
  </property>
  <property fmtid="{D5CDD505-2E9C-101B-9397-08002B2CF9AE}" pid="56" name="FSC#SKEDITIONSLOVLEX@103.510:AttrStrDocPropVplyvNaInformatizaciu">
    <vt:lpwstr>Žiadne</vt:lpwstr>
  </property>
  <property fmtid="{D5CDD505-2E9C-101B-9397-08002B2CF9AE}" pid="57" name="FSC#SKEDITIONSLOVLEX@103.510:AttrStrListDocPropPoznamkaVplyv">
    <vt:lpwstr>&lt;p&gt;Navrhovaný materiál predstavuje rámcovú zmenu a&amp;nbsp;ako taký nemá identifikované vplyvy. Vytvára predpoklady na pozitívne vplyvy na podnikateľské prostredie a&amp;nbsp;služby verejnej správy, ktoré však budú závisieť od znenia konkrétnych výziev v&amp;nbsp;bu</vt:lpwstr>
  </property>
  <property fmtid="{D5CDD505-2E9C-101B-9397-08002B2CF9AE}" pid="58" name="FSC#SKEDITIONSLOVLEX@103.510:AttrStrListDocPropAltRiesenia">
    <vt:lpwstr>Ak by úpravy neboli vykonané, nedošlo by k zjednodušeniu a zefektívneniu procesu prideľovania dotácií a tým aj k zrýchleniu prideľovania finančných prostriedkov, čo je zvlášť dôležité pri dotáciách na zvládanie situácie súvisiacej s pandémiou Covid-19. Ďa</vt:lpwstr>
  </property>
  <property fmtid="{D5CDD505-2E9C-101B-9397-08002B2CF9AE}" pid="59" name="FSC#SKEDITIONSLOVLEX@103.510:AttrStrListDocPropStanoviskoGest">
    <vt:lpwstr/>
  </property>
  <property fmtid="{D5CDD505-2E9C-101B-9397-08002B2CF9AE}" pid="60" name="FSC#SKEDITIONSLOVLEX@103.510:AttrStrListDocPropTextKomunike">
    <vt:lpwstr/>
  </property>
  <property fmtid="{D5CDD505-2E9C-101B-9397-08002B2CF9AE}" pid="61" name="FSC#SKEDITIONSLOVLEX@103.510:AttrStrListDocPropUznesenieCastA">
    <vt:lpwstr/>
  </property>
  <property fmtid="{D5CDD505-2E9C-101B-9397-08002B2CF9AE}" pid="62" name="FSC#SKEDITIONSLOVLEX@103.510:AttrStrListDocPropUznesenieZodpovednyA1">
    <vt:lpwstr/>
  </property>
  <property fmtid="{D5CDD505-2E9C-101B-9397-08002B2CF9AE}" pid="63" name="FSC#SKEDITIONSLOVLEX@103.510:AttrStrListDocPropUznesenieTextA1">
    <vt:lpwstr/>
  </property>
  <property fmtid="{D5CDD505-2E9C-101B-9397-08002B2CF9AE}" pid="64" name="FSC#SKEDITIONSLOVLEX@103.510:AttrStrListDocPropUznesenieTerminA1">
    <vt:lpwstr/>
  </property>
  <property fmtid="{D5CDD505-2E9C-101B-9397-08002B2CF9AE}" pid="65" name="FSC#SKEDITIONSLOVLEX@103.510:AttrStrListDocPropUznesenieBODA1">
    <vt:lpwstr/>
  </property>
  <property fmtid="{D5CDD505-2E9C-101B-9397-08002B2CF9AE}" pid="66" name="FSC#SKEDITIONSLOVLEX@103.510:AttrStrListDocPropUznesenieZodpovednyA2">
    <vt:lpwstr/>
  </property>
  <property fmtid="{D5CDD505-2E9C-101B-9397-08002B2CF9AE}" pid="67" name="FSC#SKEDITIONSLOVLEX@103.510:AttrStrListDocPropUznesenieTextA2">
    <vt:lpwstr/>
  </property>
  <property fmtid="{D5CDD505-2E9C-101B-9397-08002B2CF9AE}" pid="68" name="FSC#SKEDITIONSLOVLEX@103.510:AttrStrListDocPropUznesenieTerminA2">
    <vt:lpwstr/>
  </property>
  <property fmtid="{D5CDD505-2E9C-101B-9397-08002B2CF9AE}" pid="69" name="FSC#SKEDITIONSLOVLEX@103.510:AttrStrListDocPropUznesenieBODA3">
    <vt:lpwstr/>
  </property>
  <property fmtid="{D5CDD505-2E9C-101B-9397-08002B2CF9AE}" pid="70" name="FSC#SKEDITIONSLOVLEX@103.510:AttrStrListDocPropUznesenieZodpovednyA3">
    <vt:lpwstr/>
  </property>
  <property fmtid="{D5CDD505-2E9C-101B-9397-08002B2CF9AE}" pid="71" name="FSC#SKEDITIONSLOVLEX@103.510:AttrStrListDocPropUznesenieTextA3">
    <vt:lpwstr/>
  </property>
  <property fmtid="{D5CDD505-2E9C-101B-9397-08002B2CF9AE}" pid="72" name="FSC#SKEDITIONSLOVLEX@103.510:AttrStrListDocPropUznesenieTerminA3">
    <vt:lpwstr/>
  </property>
  <property fmtid="{D5CDD505-2E9C-101B-9397-08002B2CF9AE}" pid="73" name="FSC#SKEDITIONSLOVLEX@103.510:AttrStrListDocPropUznesenieBODA4">
    <vt:lpwstr/>
  </property>
  <property fmtid="{D5CDD505-2E9C-101B-9397-08002B2CF9AE}" pid="74" name="FSC#SKEDITIONSLOVLEX@103.510:AttrStrListDocPropUznesenieZodpovednyA4">
    <vt:lpwstr/>
  </property>
  <property fmtid="{D5CDD505-2E9C-101B-9397-08002B2CF9AE}" pid="75" name="FSC#SKEDITIONSLOVLEX@103.510:AttrStrListDocPropUznesenieTextA4">
    <vt:lpwstr/>
  </property>
  <property fmtid="{D5CDD505-2E9C-101B-9397-08002B2CF9AE}" pid="76" name="FSC#SKEDITIONSLOVLEX@103.510:AttrStrListDocPropUznesenieTerminA4">
    <vt:lpwstr/>
  </property>
  <property fmtid="{D5CDD505-2E9C-101B-9397-08002B2CF9AE}" pid="77" name="FSC#SKEDITIONSLOVLEX@103.510:AttrStrListDocPropUznesenieCastB">
    <vt:lpwstr/>
  </property>
  <property fmtid="{D5CDD505-2E9C-101B-9397-08002B2CF9AE}" pid="78" name="FSC#SKEDITIONSLOVLEX@103.510:AttrStrListDocPropUznesenieBODB1">
    <vt:lpwstr/>
  </property>
  <property fmtid="{D5CDD505-2E9C-101B-9397-08002B2CF9AE}" pid="79" name="FSC#SKEDITIONSLOVLEX@103.510:AttrStrListDocPropUznesenieZodpovednyB1">
    <vt:lpwstr/>
  </property>
  <property fmtid="{D5CDD505-2E9C-101B-9397-08002B2CF9AE}" pid="80" name="FSC#SKEDITIONSLOVLEX@103.510:AttrStrListDocPropUznesenieTextB1">
    <vt:lpwstr/>
  </property>
  <property fmtid="{D5CDD505-2E9C-101B-9397-08002B2CF9AE}" pid="81" name="FSC#SKEDITIONSLOVLEX@103.510:AttrStrListDocPropUznesenieTerminB1">
    <vt:lpwstr/>
  </property>
  <property fmtid="{D5CDD505-2E9C-101B-9397-08002B2CF9AE}" pid="82" name="FSC#SKEDITIONSLOVLEX@103.510:AttrStrListDocPropUznesenieBODB2">
    <vt:lpwstr/>
  </property>
  <property fmtid="{D5CDD505-2E9C-101B-9397-08002B2CF9AE}" pid="83" name="FSC#SKEDITIONSLOVLEX@103.510:AttrStrListDocPropUznesenieZodpovednyB2">
    <vt:lpwstr/>
  </property>
  <property fmtid="{D5CDD505-2E9C-101B-9397-08002B2CF9AE}" pid="84" name="FSC#SKEDITIONSLOVLEX@103.510:AttrStrListDocPropUznesenieTextB2">
    <vt:lpwstr/>
  </property>
  <property fmtid="{D5CDD505-2E9C-101B-9397-08002B2CF9AE}" pid="85" name="FSC#SKEDITIONSLOVLEX@103.510:AttrStrListDocPropUznesenieTerminB2">
    <vt:lpwstr/>
  </property>
  <property fmtid="{D5CDD505-2E9C-101B-9397-08002B2CF9AE}" pid="86" name="FSC#SKEDITIONSLOVLEX@103.510:AttrStrListDocPropUznesenieBODB3">
    <vt:lpwstr/>
  </property>
  <property fmtid="{D5CDD505-2E9C-101B-9397-08002B2CF9AE}" pid="87" name="FSC#SKEDITIONSLOVLEX@103.510:AttrStrListDocPropUznesenieZodpovednyB3">
    <vt:lpwstr/>
  </property>
  <property fmtid="{D5CDD505-2E9C-101B-9397-08002B2CF9AE}" pid="88" name="FSC#SKEDITIONSLOVLEX@103.510:AttrStrListDocPropUznesenieTextB3">
    <vt:lpwstr/>
  </property>
  <property fmtid="{D5CDD505-2E9C-101B-9397-08002B2CF9AE}" pid="89" name="FSC#SKEDITIONSLOVLEX@103.510:AttrStrListDocPropUznesenieTerminB3">
    <vt:lpwstr/>
  </property>
  <property fmtid="{D5CDD505-2E9C-101B-9397-08002B2CF9AE}" pid="90" name="FSC#SKEDITIONSLOVLEX@103.510:AttrStrListDocPropUznesenieBODB4">
    <vt:lpwstr/>
  </property>
  <property fmtid="{D5CDD505-2E9C-101B-9397-08002B2CF9AE}" pid="91" name="FSC#SKEDITIONSLOVLEX@103.510:AttrStrListDocPropUznesenieZodpovednyB4">
    <vt:lpwstr/>
  </property>
  <property fmtid="{D5CDD505-2E9C-101B-9397-08002B2CF9AE}" pid="92" name="FSC#SKEDITIONSLOVLEX@103.510:AttrStrListDocPropUznesenieTextB4">
    <vt:lpwstr/>
  </property>
  <property fmtid="{D5CDD505-2E9C-101B-9397-08002B2CF9AE}" pid="93" name="FSC#SKEDITIONSLOVLEX@103.510:AttrStrListDocPropUznesenieTerminB4">
    <vt:lpwstr/>
  </property>
  <property fmtid="{D5CDD505-2E9C-101B-9397-08002B2CF9AE}" pid="94" name="FSC#SKEDITIONSLOVLEX@103.510:AttrStrListDocPropUznesenieCastC">
    <vt:lpwstr/>
  </property>
  <property fmtid="{D5CDD505-2E9C-101B-9397-08002B2CF9AE}" pid="95" name="FSC#SKEDITIONSLOVLEX@103.510:AttrStrListDocPropUznesenieBODC1">
    <vt:lpwstr/>
  </property>
  <property fmtid="{D5CDD505-2E9C-101B-9397-08002B2CF9AE}" pid="96" name="FSC#SKEDITIONSLOVLEX@103.510:AttrStrListDocPropUznesenieZodpovednyC1">
    <vt:lpwstr/>
  </property>
  <property fmtid="{D5CDD505-2E9C-101B-9397-08002B2CF9AE}" pid="97" name="FSC#SKEDITIONSLOVLEX@103.510:AttrStrListDocPropUznesenieTextC1">
    <vt:lpwstr/>
  </property>
  <property fmtid="{D5CDD505-2E9C-101B-9397-08002B2CF9AE}" pid="98" name="FSC#SKEDITIONSLOVLEX@103.510:AttrStrListDocPropUznesenieTerminC1">
    <vt:lpwstr/>
  </property>
  <property fmtid="{D5CDD505-2E9C-101B-9397-08002B2CF9AE}" pid="99" name="FSC#SKEDITIONSLOVLEX@103.510:AttrStrListDocPropUznesenieBODC2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TextC2">
    <vt:lpwstr/>
  </property>
  <property fmtid="{D5CDD505-2E9C-101B-9397-08002B2CF9AE}" pid="102" name="FSC#SKEDITIONSLOVLEX@103.510:AttrStrListDocPropUznesenieTerminC2">
    <vt:lpwstr/>
  </property>
  <property fmtid="{D5CDD505-2E9C-101B-9397-08002B2CF9AE}" pid="103" name="FSC#SKEDITIONSLOVLEX@103.510:AttrStrListDocPropUznesenieBODC3">
    <vt:lpwstr/>
  </property>
  <property fmtid="{D5CDD505-2E9C-101B-9397-08002B2CF9AE}" pid="104" name="FSC#SKEDITIONSLOVLEX@103.510:AttrStrListDocPropUznesenieZodpovednyC3">
    <vt:lpwstr/>
  </property>
  <property fmtid="{D5CDD505-2E9C-101B-9397-08002B2CF9AE}" pid="105" name="FSC#SKEDITIONSLOVLEX@103.510:AttrStrListDocPropUznesenieTextC3">
    <vt:lpwstr/>
  </property>
  <property fmtid="{D5CDD505-2E9C-101B-9397-08002B2CF9AE}" pid="106" name="FSC#SKEDITIONSLOVLEX@103.510:AttrStrListDocPropUznesenieTerminC3">
    <vt:lpwstr/>
  </property>
  <property fmtid="{D5CDD505-2E9C-101B-9397-08002B2CF9AE}" pid="107" name="FSC#SKEDITIONSLOVLEX@103.510:AttrStrListDocPropUznesenieBODC4">
    <vt:lpwstr/>
  </property>
  <property fmtid="{D5CDD505-2E9C-101B-9397-08002B2CF9AE}" pid="108" name="FSC#SKEDITIONSLOVLEX@103.510:AttrStrListDocPropUznesenieZodpovednyC4">
    <vt:lpwstr/>
  </property>
  <property fmtid="{D5CDD505-2E9C-101B-9397-08002B2CF9AE}" pid="109" name="FSC#SKEDITIONSLOVLEX@103.510:AttrStrListDocPropUznesenieTextC4">
    <vt:lpwstr/>
  </property>
  <property fmtid="{D5CDD505-2E9C-101B-9397-08002B2CF9AE}" pid="110" name="FSC#SKEDITIONSLOVLEX@103.510:AttrStrListDocPropUznesenieTerminC4">
    <vt:lpwstr/>
  </property>
  <property fmtid="{D5CDD505-2E9C-101B-9397-08002B2CF9AE}" pid="111" name="FSC#SKEDITIONSLOVLEX@103.510:AttrStrListDocPropUznesenieCastD">
    <vt:lpwstr/>
  </property>
  <property fmtid="{D5CDD505-2E9C-101B-9397-08002B2CF9AE}" pid="112" name="FSC#SKEDITIONSLOVLEX@103.510:AttrStrListDocPropUznesenieBODD1">
    <vt:lpwstr/>
  </property>
  <property fmtid="{D5CDD505-2E9C-101B-9397-08002B2CF9AE}" pid="113" name="FSC#SKEDITIONSLOVLEX@103.510:AttrStrListDocPropUznesenieZodpovednyD1">
    <vt:lpwstr/>
  </property>
  <property fmtid="{D5CDD505-2E9C-101B-9397-08002B2CF9AE}" pid="114" name="FSC#SKEDITIONSLOVLEX@103.510:AttrStrListDocPropUznesenieTextD1">
    <vt:lpwstr/>
  </property>
  <property fmtid="{D5CDD505-2E9C-101B-9397-08002B2CF9AE}" pid="115" name="FSC#SKEDITIONSLOVLEX@103.510:AttrStrListDocPropUznesenieTerminD1">
    <vt:lpwstr/>
  </property>
  <property fmtid="{D5CDD505-2E9C-101B-9397-08002B2CF9AE}" pid="116" name="FSC#SKEDITIONSLOVLEX@103.510:AttrStrListDocPropUznesenieBODD2">
    <vt:lpwstr/>
  </property>
  <property fmtid="{D5CDD505-2E9C-101B-9397-08002B2CF9AE}" pid="117" name="FSC#SKEDITIONSLOVLEX@103.510:AttrStrListDocPropUznesenieZodpovednyD2">
    <vt:lpwstr/>
  </property>
  <property fmtid="{D5CDD505-2E9C-101B-9397-08002B2CF9AE}" pid="118" name="FSC#SKEDITIONSLOVLEX@103.510:AttrStrListDocPropUznesenieTextD2">
    <vt:lpwstr/>
  </property>
  <property fmtid="{D5CDD505-2E9C-101B-9397-08002B2CF9AE}" pid="119" name="FSC#SKEDITIONSLOVLEX@103.510:AttrStrListDocPropUznesenieTerminD2">
    <vt:lpwstr/>
  </property>
  <property fmtid="{D5CDD505-2E9C-101B-9397-08002B2CF9AE}" pid="120" name="FSC#SKEDITIONSLOVLEX@103.510:AttrStrListDocPropUznesenieBODD3">
    <vt:lpwstr/>
  </property>
  <property fmtid="{D5CDD505-2E9C-101B-9397-08002B2CF9AE}" pid="121" name="FSC#SKEDITIONSLOVLEX@103.510:AttrStrListDocPropUznesenieZodpovednyD3">
    <vt:lpwstr/>
  </property>
  <property fmtid="{D5CDD505-2E9C-101B-9397-08002B2CF9AE}" pid="122" name="FSC#SKEDITIONSLOVLEX@103.510:AttrStrListDocPropUznesenieTextD3">
    <vt:lpwstr/>
  </property>
  <property fmtid="{D5CDD505-2E9C-101B-9397-08002B2CF9AE}" pid="123" name="FSC#SKEDITIONSLOVLEX@103.510:AttrStrListDocPropUznesenieTerminD3">
    <vt:lpwstr/>
  </property>
  <property fmtid="{D5CDD505-2E9C-101B-9397-08002B2CF9AE}" pid="124" name="FSC#SKEDITIONSLOVLEX@103.510:AttrStrListDocPropUznesenieBODD4">
    <vt:lpwstr/>
  </property>
  <property fmtid="{D5CDD505-2E9C-101B-9397-08002B2CF9AE}" pid="125" name="FSC#SKEDITIONSLOVLEX@103.510:AttrStrListDocPropUznesenieZodpovednyD4">
    <vt:lpwstr/>
  </property>
  <property fmtid="{D5CDD505-2E9C-101B-9397-08002B2CF9AE}" pid="126" name="FSC#SKEDITIONSLOVLEX@103.510:AttrStrListDocPropUznesenieTextD4">
    <vt:lpwstr/>
  </property>
  <property fmtid="{D5CDD505-2E9C-101B-9397-08002B2CF9AE}" pid="127" name="FSC#SKEDITIONSLOVLEX@103.510:AttrStrListDocPropUznesenieTerminD4">
    <vt:lpwstr/>
  </property>
  <property fmtid="{D5CDD505-2E9C-101B-9397-08002B2CF9AE}" pid="128" name="FSC#SKEDITIONSLOVLEX@103.510:AttrStrListDocPropUznesenieVykonaju">
    <vt:lpwstr/>
  </property>
  <property fmtid="{D5CDD505-2E9C-101B-9397-08002B2CF9AE}" pid="129" name="FSC#SKEDITIONSLOVLEX@103.510:AttrStrListDocPropUznesenieNaVedomie">
    <vt:lpwstr/>
  </property>
  <property fmtid="{D5CDD505-2E9C-101B-9397-08002B2CF9AE}" pid="130" name="FSC#SKEDITIONSLOVLEX@103.510:AttrStrListDocPropTextVseobPrilohy">
    <vt:lpwstr/>
  </property>
  <property fmtid="{D5CDD505-2E9C-101B-9397-08002B2CF9AE}" pid="131" name="FSC#SKEDITIONSLOVLEX@103.510:AttrStrListDocPropTextPredklSpravy">
    <vt:lpwstr>&lt;p style="text-align: justify;"&gt;Ministerstvo kultúry Slovenskej republiky predkladá do medzirezortného pripomienkového konania Návrh opatrenia Ministerstva kultúry Slovenskej republiky&amp;nbsp;č. MK-8898/2021-110/28396, ktorým sa mení a&amp;nbsp;dopĺňa opatrenie</vt:lpwstr>
  </property>
  <property fmtid="{D5CDD505-2E9C-101B-9397-08002B2CF9AE}" pid="132" name="FSC#SKEDITIONSLOVLEX@103.510:dalsipredkladatel">
    <vt:lpwstr/>
  </property>
  <property fmtid="{D5CDD505-2E9C-101B-9397-08002B2CF9AE}" pid="133" name="FSC#SKEDITIONSLOVLEX@103.510:funkciaPred">
    <vt:lpwstr/>
  </property>
  <property fmtid="{D5CDD505-2E9C-101B-9397-08002B2CF9AE}" pid="134" name="FSC#SKEDITIONSLOVLEX@103.510:funkciaZodpPred">
    <vt:lpwstr>ministerka</vt:lpwstr>
  </property>
  <property fmtid="{D5CDD505-2E9C-101B-9397-08002B2CF9AE}" pid="135" name="FSC#SKEDITIONSLOVLEX@103.510:funkciaDalsiPred">
    <vt:lpwstr/>
  </property>
  <property fmtid="{D5CDD505-2E9C-101B-9397-08002B2CF9AE}" pid="136" name="FSC#SKEDITIONSLOVLEX@103.510:predkladateliaObalSD">
    <vt:lpwstr>Mgr. Natália Milanová_x000d_
ministerka</vt:lpwstr>
  </property>
  <property fmtid="{D5CDD505-2E9C-101B-9397-08002B2CF9AE}" pid="137" name="FSC#SKEDITIONSLOVLEX@103.510:funkciaPredAkuzativ">
    <vt:lpwstr/>
  </property>
  <property fmtid="{D5CDD505-2E9C-101B-9397-08002B2CF9AE}" pid="138" name="FSC#SKEDITIONSLOVLEX@103.510:funkciaPredDativ">
    <vt:lpwstr/>
  </property>
  <property fmtid="{D5CDD505-2E9C-101B-9397-08002B2CF9AE}" pid="139" name="FSC#SKEDITIONSLOVLEX@103.510:funkciaZodpPredAkuzativ">
    <vt:lpwstr>ministerku</vt:lpwstr>
  </property>
  <property fmtid="{D5CDD505-2E9C-101B-9397-08002B2CF9AE}" pid="140" name="FSC#SKEDITIONSLOVLEX@103.510:funkciaZodpPredDativ">
    <vt:lpwstr>ministerke</vt:lpwstr>
  </property>
  <property fmtid="{D5CDD505-2E9C-101B-9397-08002B2CF9AE}" pid="141" name="FSC#SKEDITIONSLOVLEX@103.510:funkciaDalsiPredAkuzativ">
    <vt:lpwstr/>
  </property>
  <property fmtid="{D5CDD505-2E9C-101B-9397-08002B2CF9AE}" pid="142" name="FSC#SKEDITIONSLOVLEX@103.510:funkciaDalsiPredDativ">
    <vt:lpwstr/>
  </property>
  <property fmtid="{D5CDD505-2E9C-101B-9397-08002B2CF9AE}" pid="143" name="FSC#SKEDITIONSLOVLEX@103.510:spravaucastverej">
    <vt:lpwstr>&lt;p style="text-align: justify;"&gt;Verejnosť bola o&amp;nbsp;príprave návrhu opatrenia Ministerstva kultúry Slovenskej republiky&amp;nbsp;č. MK-8898/2021-110/28396, ktorým sa mení a dopĺňa opatrenie Ministerstva kultúry Slovenskej republiky z&amp;nbsp;19. novembra 2020 </vt:lpwstr>
  </property>
  <property fmtid="{D5CDD505-2E9C-101B-9397-08002B2CF9AE}" pid="144" name="FSC#SKEDITIONSLOVLEX@103.510:cisloparlamenttlac">
    <vt:lpwstr/>
  </property>
  <property fmtid="{D5CDD505-2E9C-101B-9397-08002B2CF9AE}" pid="145" name="FSC#SKEDITIONSLOVLEX@103.510:nazovpredpis1">
    <vt:lpwstr/>
  </property>
  <property fmtid="{D5CDD505-2E9C-101B-9397-08002B2CF9AE}" pid="146" name="FSC#SKEDITIONSLOVLEX@103.510:nazovpredpis2">
    <vt:lpwstr/>
  </property>
  <property fmtid="{D5CDD505-2E9C-101B-9397-08002B2CF9AE}" pid="147" name="FSC#SKEDITIONSLOVLEX@103.510:nazovpredpis3">
    <vt:lpwstr/>
  </property>
  <property fmtid="{D5CDD505-2E9C-101B-9397-08002B2CF9AE}" pid="148" name="FSC#SKEDITIONSLOVLEX@103.510:plnynazovpredpis1">
    <vt:lpwstr>nisterstva kultúry Slovenskej republiky </vt:lpwstr>
  </property>
  <property fmtid="{D5CDD505-2E9C-101B-9397-08002B2CF9AE}" pid="149" name="FSC#SKEDITIONSLOVLEX@103.510:plnynazovpredpis2">
    <vt:lpwstr/>
  </property>
  <property fmtid="{D5CDD505-2E9C-101B-9397-08002B2CF9AE}" pid="150" name="FSC#SKEDITIONSLOVLEX@103.510:plnynazovpredpis3">
    <vt:lpwstr/>
  </property>
  <property fmtid="{D5CDD505-2E9C-101B-9397-08002B2CF9AE}" pid="151" name="FSC#SKEDITIONSLOVLEX@103.510:aktualnyrok">
    <vt:lpwstr>2021</vt:lpwstr>
  </property>
  <property fmtid="{D5CDD505-2E9C-101B-9397-08002B2CF9AE}" pid="152" name="FSC#SKEDITIONSLOVLEX@103.510:vytvorenedna">
    <vt:lpwstr>16. 12. 2021</vt:lpwstr>
  </property>
</Properties>
</file>