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DA3B7" w14:textId="77777777" w:rsidR="00055424" w:rsidRPr="006305CF" w:rsidRDefault="00055424" w:rsidP="0005542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sz w:val="18"/>
          <w:szCs w:val="18"/>
        </w:rPr>
      </w:pPr>
      <w:r w:rsidRPr="006305CF">
        <w:rPr>
          <w:rStyle w:val="normaltextrun"/>
          <w:b/>
        </w:rPr>
        <w:t>PREDKLADACIA SPRÁVA</w:t>
      </w:r>
      <w:r w:rsidRPr="006305CF">
        <w:rPr>
          <w:rStyle w:val="eop"/>
          <w:b/>
        </w:rPr>
        <w:t> </w:t>
      </w:r>
    </w:p>
    <w:p w14:paraId="6A8E4E43" w14:textId="38A7C516" w:rsidR="00055424" w:rsidRPr="0003654B" w:rsidRDefault="00055424" w:rsidP="0003654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5162C0B5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Minister vnútra Slovenskej republiky predkladá </w:t>
      </w:r>
      <w:bookmarkStart w:id="0" w:name="_Hlk215225635"/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na základe uznesenia vlády Slovenskej republiky č. 334 z 25. júna 2025 ku koncepčnej reforme krízového riadenia a civilnej ochrany v Slovenskej republike na obdobie 2025 - 2030 </w:t>
      </w:r>
      <w:bookmarkEnd w:id="0"/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návrh zákona, ktorým sa mení a dopĺňa zákon Národnej rady Slovenskej republiky č. 42/1994 Z. z. o civilnej ochrane obyvateľstva v znení neskorších predpisov a ktorým sa menia a dopĺňajú niektoré zákony.</w:t>
      </w:r>
    </w:p>
    <w:p w14:paraId="5487B3AC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7504B81B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Cieľom návrhu zákona je vytvoriť jednotný a funkčný model výkonu uvedených pôsobností, ktorý zabezpečí zjednotenie organizačných, kompetenčných, personálnych, procesných a rozhodovacích väzieb, odstránenie duplicít a aplikačných nezrovnalostí a súčasne zachovanie miestnej dostupnosti výkonu štátnej správy prostredníctvom pracovísk zriadených v územnom obvode kraja s cieľom zrýchliť schopnosť reakcie. Nové kompetencie okresného úradu v sídle kraja prinesú v systéme zvládania mimoriadnych situácií efektívnejšie nasadenie síl a prostriedkov a flexibilnejší výkon štátnej správy. Navrhované riešenie sleduje aj zachovanie kontinuity výkonu verejnej moci, najmä vo vzťahu k bezpečnostným radám, krízovým štábom, civilnému núdzovému plánovaniu, civilnej ochrane, integrovanému záchrannému systému a hospodárskej mobilizácii.</w:t>
      </w:r>
    </w:p>
    <w:p w14:paraId="5117CFDB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198DDBB4" w14:textId="10B22E3B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Návrh zákona popri zmene zákona Národnej rady Slovenskej republiky č.</w:t>
      </w:r>
      <w:r w:rsidR="00471CF7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42/1994 Z.</w:t>
      </w:r>
      <w:r w:rsidR="00471CF7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z. o civilnej ochrane obyvateľstva upravuje a novelizuje aj nasledujúce súvisiace právne predpisy: </w:t>
      </w:r>
    </w:p>
    <w:p w14:paraId="72324561" w14:textId="1920E8A8" w:rsidR="009D366D" w:rsidRPr="009D366D" w:rsidRDefault="009D366D" w:rsidP="009D366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 č.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129/2002 Z.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o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integrovanom záchrannom systéme v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znení neskorších predpisov, </w:t>
      </w:r>
    </w:p>
    <w:p w14:paraId="0D9C94E6" w14:textId="77245440" w:rsidR="009D366D" w:rsidRPr="009D366D" w:rsidRDefault="009D366D" w:rsidP="009D366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 č.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387/2002 Z.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z. </w:t>
      </w:r>
      <w:r w:rsidRP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</w:t>
      </w:r>
      <w:r w:rsidR="0003654B" w:rsidRP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riadení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štátu v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krízových situáciách mimo času vojny a vojnového stavu v znení neskorších predpisov, </w:t>
      </w:r>
    </w:p>
    <w:p w14:paraId="4B08FC5E" w14:textId="1E09CEBF" w:rsidR="009D366D" w:rsidRPr="009D366D" w:rsidRDefault="009D366D" w:rsidP="009D366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 č.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319/2002 Z.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o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obrane Slovenskej republiky v znení neskorších predpisov, </w:t>
      </w:r>
    </w:p>
    <w:p w14:paraId="32C6808F" w14:textId="6028DADD" w:rsidR="009D366D" w:rsidRPr="009D366D" w:rsidRDefault="009D366D" w:rsidP="009D366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 č.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657/2004 Z.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o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tepelnej energetike v znení neskorších predpisov, </w:t>
      </w:r>
    </w:p>
    <w:p w14:paraId="043EC2B2" w14:textId="58CA06F7" w:rsidR="009D366D" w:rsidRPr="009D366D" w:rsidRDefault="009D366D" w:rsidP="009D366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 č.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7/2010 Z.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z. o ochrane pred povodňami v znení neskorších predpisov, </w:t>
      </w:r>
    </w:p>
    <w:p w14:paraId="76BFEAD9" w14:textId="68BB25EE" w:rsidR="009D366D" w:rsidRPr="009D366D" w:rsidRDefault="009D366D" w:rsidP="009D366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 č.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179/2011 Z.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o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hospodárskej mobilizácii a o zmene a doplnení zákona č. 387/2002 Z. z. o riadení štátu v krízových situáciách mimo času vojny a vojnového stavu v znení neskorších predpisov, </w:t>
      </w:r>
    </w:p>
    <w:p w14:paraId="3BA16BE9" w14:textId="2184282E" w:rsidR="009D366D" w:rsidRPr="009D366D" w:rsidRDefault="009D366D" w:rsidP="009D366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 č.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180/2013 Z.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o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organizácii miestnej štátnej správy a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zmene a doplnení niektorých zákonov v</w:t>
      </w:r>
      <w:r w:rsidR="0003654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znení neskorších predpisov.</w:t>
      </w:r>
    </w:p>
    <w:p w14:paraId="3AB5A4D5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65815B64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Návrhom zákona sa mení aj zákon č. 387/2002 Z. z. o riadení štátu v krízových situáciách mimo času vojny a vojnového stavu. Navrhované zmeny majú najmä systémový a terminologický charakter, pričom zároveň reflektujú nové organizačné usporiadanie výkonu štátnej správy na úseku krízového riadenia. Navrhovanou úpravou sa zachováva pôsobnosť okresného úradu vo vzťahu k bezpečnostnej rade okresu a k plneniu úloh jej sekretariátu podľa ústavného zákona č. 227/2002 Z. z. Zároveň sa zabezpečuje, aby presun kompetencií na okresný úrad v sídle kraja neviedol k prerušeniu činnosti krízových štábov, bezpečnostných rád a nadväzujúcich procesov krízového riadenia.</w:t>
      </w:r>
    </w:p>
    <w:p w14:paraId="2E9BE744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2E03F0AC" w14:textId="041ED098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>Navrhované zmeny v zákone č. 180/2013 Z. z. o organizácii miestnej štátnej správy vytvárajú právny rámec pre nový model výkonu štátnej správy na dotknutých úsekoch. Zákon sa dopĺňa o osobitnú pôsobnosť okresných úradov v sídle kraja na úsekoch civilnej ochrany obyvateľstva, riadenia štátu v krízových situáciách mimo času vojny a vojnového stavu a hospodárskej mobilizácie. Súčasne sa upravuje aj prechod pôsobnosti, zamestnancov, práv a povinností, spisov, registratúry, elektronických záznamov a súvisiaceho majetku tak, aby nedošlo k prerušeniu výkonu štátnej správy.</w:t>
      </w:r>
    </w:p>
    <w:p w14:paraId="6834CF92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4D0C131E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Návrhom zákona sa mení aj zákon č. 7/2010 Z. z. o ochrane pred povodňami. Navrhované zmeny nadväzujú na nový model výkonu pôsobnosti okresného úradu v sídle kraja a premietajú ho do vyhlasovania a odvolávania stupňov povodňovej aktivity, vyhlasovania mimoriadnej situácie, vykonávania povodňových prehliadok, schvaľovania povodňových plánov, koordinácie hlásnej povodňovej služby, varovania obyvateľstva a hliadkovej služby, ako aj do plnenia úloh povodňových orgánov a povodňových komisií v období krízovej situácie.</w:t>
      </w:r>
    </w:p>
    <w:p w14:paraId="63464222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19640332" w14:textId="1EA4433C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 príprave návrhu zákona sa podieľali odborné zložky predkladateľa v úzkej súčinnosti a konzultáciách s dotknutými ústrednými orgánmi štátnej správy, predovšetkým s</w:t>
      </w:r>
      <w:r w:rsidR="00471CF7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366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Ministerstvom obrany Slovenskej republiky, Ministerstvom hospodárstva Slovenskej republiky a Ministerstvom životného prostredia Slovenskej republiky, vzhľadom na priamy dosah navrhovaných úprav na legislatívu v ich gescii. </w:t>
      </w:r>
    </w:p>
    <w:p w14:paraId="2CDB5DC5" w14:textId="77777777" w:rsidR="009D366D" w:rsidRPr="009D366D" w:rsidRDefault="009D366D" w:rsidP="009D36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3534FB53" w14:textId="0C967E9A" w:rsidR="00AE4D65" w:rsidRPr="007D72E4" w:rsidRDefault="00AE4D65" w:rsidP="00AE4D65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Style w:val="normaltextrun"/>
        </w:rPr>
      </w:pPr>
      <w:r w:rsidRPr="007D72E4">
        <w:t>Návrh zákona je v súlade s Európskou chartou miestnej samosprávy.</w:t>
      </w:r>
      <w:r w:rsidR="008908FA">
        <w:t xml:space="preserve"> </w:t>
      </w:r>
    </w:p>
    <w:p w14:paraId="74F8B440" w14:textId="77777777" w:rsidR="00055424" w:rsidRPr="00471CF7" w:rsidRDefault="00055424" w:rsidP="00471CF7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sectPr w:rsidR="00055424" w:rsidRPr="00471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E63E2"/>
    <w:multiLevelType w:val="multilevel"/>
    <w:tmpl w:val="1EB4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6237768">
    <w:abstractNumId w:val="0"/>
  </w:num>
  <w:num w:numId="2" w16cid:durableId="278953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424"/>
    <w:rsid w:val="0003654B"/>
    <w:rsid w:val="000477A7"/>
    <w:rsid w:val="00055424"/>
    <w:rsid w:val="000640C4"/>
    <w:rsid w:val="000D7932"/>
    <w:rsid w:val="001061D7"/>
    <w:rsid w:val="00126913"/>
    <w:rsid w:val="00160224"/>
    <w:rsid w:val="001656C0"/>
    <w:rsid w:val="00171D25"/>
    <w:rsid w:val="00204722"/>
    <w:rsid w:val="00220C4E"/>
    <w:rsid w:val="002B023D"/>
    <w:rsid w:val="002C3FDE"/>
    <w:rsid w:val="00343A86"/>
    <w:rsid w:val="00351CE7"/>
    <w:rsid w:val="00405E04"/>
    <w:rsid w:val="004239BE"/>
    <w:rsid w:val="00471CF7"/>
    <w:rsid w:val="00471D7D"/>
    <w:rsid w:val="004B6764"/>
    <w:rsid w:val="00512618"/>
    <w:rsid w:val="0056064C"/>
    <w:rsid w:val="00565ED7"/>
    <w:rsid w:val="0059593E"/>
    <w:rsid w:val="00597251"/>
    <w:rsid w:val="00623094"/>
    <w:rsid w:val="00696493"/>
    <w:rsid w:val="006B6AA9"/>
    <w:rsid w:val="006F75EC"/>
    <w:rsid w:val="0078325E"/>
    <w:rsid w:val="00791009"/>
    <w:rsid w:val="007A6599"/>
    <w:rsid w:val="007C7CC7"/>
    <w:rsid w:val="007D4119"/>
    <w:rsid w:val="007D72E4"/>
    <w:rsid w:val="008908FA"/>
    <w:rsid w:val="009279CE"/>
    <w:rsid w:val="009B1B2B"/>
    <w:rsid w:val="009B5F6E"/>
    <w:rsid w:val="009B7DD4"/>
    <w:rsid w:val="009D366D"/>
    <w:rsid w:val="009F3E63"/>
    <w:rsid w:val="00A413B7"/>
    <w:rsid w:val="00A75B61"/>
    <w:rsid w:val="00AE4D65"/>
    <w:rsid w:val="00B45829"/>
    <w:rsid w:val="00B503A3"/>
    <w:rsid w:val="00B56D9B"/>
    <w:rsid w:val="00B73AB6"/>
    <w:rsid w:val="00BF670B"/>
    <w:rsid w:val="00C67F61"/>
    <w:rsid w:val="00D34620"/>
    <w:rsid w:val="00D403C4"/>
    <w:rsid w:val="00D90EAF"/>
    <w:rsid w:val="00D94490"/>
    <w:rsid w:val="00DB408B"/>
    <w:rsid w:val="00DD6B55"/>
    <w:rsid w:val="00DF2A49"/>
    <w:rsid w:val="00E363F2"/>
    <w:rsid w:val="00E56F68"/>
    <w:rsid w:val="00E612FB"/>
    <w:rsid w:val="00E85D57"/>
    <w:rsid w:val="00F03409"/>
    <w:rsid w:val="00F24535"/>
    <w:rsid w:val="00F65482"/>
    <w:rsid w:val="00FA7A9D"/>
    <w:rsid w:val="00FD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03786"/>
  <w15:docId w15:val="{82728FC8-E9D8-4C2D-A470-281D399F4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55424"/>
    <w:pPr>
      <w:spacing w:after="160" w:line="259" w:lineRule="auto"/>
    </w:p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aragraph">
    <w:name w:val="paragraph"/>
    <w:basedOn w:val="Normlny"/>
    <w:rsid w:val="00055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055424"/>
  </w:style>
  <w:style w:type="character" w:customStyle="1" w:styleId="eop">
    <w:name w:val="eop"/>
    <w:basedOn w:val="Predvolenpsmoodseku"/>
    <w:rsid w:val="00055424"/>
  </w:style>
  <w:style w:type="paragraph" w:styleId="Normlnywebov">
    <w:name w:val="Normal (Web)"/>
    <w:basedOn w:val="Normlny"/>
    <w:uiPriority w:val="99"/>
    <w:unhideWhenUsed/>
    <w:rsid w:val="00927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D3462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3462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3462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3462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34620"/>
    <w:rPr>
      <w:b/>
      <w:bCs/>
      <w:sz w:val="20"/>
      <w:szCs w:val="20"/>
    </w:rPr>
  </w:style>
  <w:style w:type="character" w:customStyle="1" w:styleId="awspan">
    <w:name w:val="awspan"/>
    <w:basedOn w:val="Predvolenpsmoodseku"/>
    <w:rsid w:val="00512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3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5a61c73-d7b8-40f5-af68-029b27d4ee74}" enabled="0" method="" siteId="{25a61c73-d7b8-40f5-af68-029b27d4ee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 SR</Company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Sopková</dc:creator>
  <cp:lastModifiedBy>Slavomír Petrulák</cp:lastModifiedBy>
  <cp:revision>23</cp:revision>
  <cp:lastPrinted>2025-10-20T11:52:00Z</cp:lastPrinted>
  <dcterms:created xsi:type="dcterms:W3CDTF">2026-08-06T08:33:00Z</dcterms:created>
  <dcterms:modified xsi:type="dcterms:W3CDTF">2026-08-20T08:50:00Z</dcterms:modified>
</cp:coreProperties>
</file>