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Národnej rady Slovenskej republiky č. 171/1993 Z. z. o Policajnom zbore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LP/2024/401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48/2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42</w:t>
      </w:r>
      <w:r w:rsidR="00754CB0">
        <w:rPr>
          <w:rFonts w:ascii="Times New Roman" w:eastAsia="Times New Roman" w:hAnsi="Times New Roman" w:cs="Times New Roman"/>
          <w:sz w:val="24"/>
          <w:szCs w:val="24"/>
        </w:rPr>
        <w:t>/2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6</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2 (§ 69 ods. 1) – O:</w:t>
              <w:br/>
            </w:r>
            <w:r>
              <w:rPr>
                <w:b w:val="off"/>
                <w:color w:val="000000"/>
                <w:rFonts w:ascii="Times New Roman" w:hAnsi="Times New Roman" w:cs="Times New Roman" w:eastAsia="Times New Roman"/>
                <w:sz w:val="24"/>
              </w:rPr>
              <w:t>Úvodnú vetu bodu 2 odporúčame zosúladiť s bodom 30.3. prílohy č. 1 k Legislatívnym pravidlám vlády Slovenskej republiky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5 (§ 69gc ods. 1 a 6) – O:</w:t>
              <w:br/>
            </w:r>
            <w:r>
              <w:rPr>
                <w:b w:val="off"/>
                <w:color w:val="000000"/>
                <w:rFonts w:ascii="Times New Roman" w:hAnsi="Times New Roman" w:cs="Times New Roman" w:eastAsia="Times New Roman"/>
                <w:sz w:val="24"/>
              </w:rPr>
              <w:t>V záujme riadnej transpozície čl. 2 ods. 1 a 2 smernice Európskeho parlamentu a Rady (EÚ) 2023/977 z 10. mája 2023 o výmene informácií medzi orgánmi presadzovania práva členských štátov a zrušení rámcového rozhodnutia Rady 2006/960/SVV, ako aj presnosti a všeobecnej zrozumiteľnosti zákona, navrhujeme riadne definovať pojmy „orgán presadzovania práva“ a „orgán presadzovania práva členského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hľadiska systematiky predloženého návrhu zákona odporúčame tieto pojmy definovať v § 69gb.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bodu 9.4. prílohy č. 1 k Legislatívnym pravidlám vlády Slovenskej republiky  nemožno pre základný pojem zavádzať legislatívnu skratku. Zavedenie legislatívnej skratky pre pojmy „orgán presadzovania práva“ a „orgán presadzovania práva členského štátu“ v § 69gc ods. 1 a 6 nie je v súlade s citovaným znením Legislatívnych pravidiel vlády Slovenskej republiky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5 (§ 69gc ods. 1) – O:</w:t>
              <w:br/>
            </w:r>
            <w:r>
              <w:rPr>
                <w:b w:val="off"/>
                <w:color w:val="000000"/>
                <w:rFonts w:ascii="Times New Roman" w:hAnsi="Times New Roman" w:cs="Times New Roman" w:eastAsia="Times New Roman"/>
                <w:sz w:val="24"/>
              </w:rPr>
              <w:t>Slovo „opravení“ odporúčame nahradiť slovom „oprávnení“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5 [§ 69gf ods. 6 písm. g)] – O:</w:t>
              <w:br/>
            </w:r>
            <w:r>
              <w:rPr>
                <w:b w:val="off"/>
                <w:color w:val="000000"/>
                <w:rFonts w:ascii="Times New Roman" w:hAnsi="Times New Roman" w:cs="Times New Roman" w:eastAsia="Times New Roman"/>
                <w:sz w:val="24"/>
              </w:rPr>
              <w:t>Slovo „výmen“ odporúčame nahradiť slovom „výmeny“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1.	V čl. I bode 1 odporúčame slová „Organizačnou súčasťou“ nahradiť slovami „Organizačnými súčasťami“ a slovo „je“ nahradiť slovom „sú“.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2.	V čl. I bode 5 odporúčame nadpis pod § 69gb umiestniť nad § 69ga.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3.	V čl. I bode 5 v § 69gb ods. 1 odporúčame spresniť, že vymedzenie pojmu informácia v užšom význame v § 69gb sa týka len piatej hlavy, pretože pojem „informácia“ sa vo všeobecnom význame už používa na iných miestach novelizovaného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4.	V čl. I bode 5 v § 69gb ods. 1 odporúčame vypustiť slová „fyzických alebo právnických“. Rovnako v čl. I bode 5 v § 69gc ods. 2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5.	V čl. I bode 5 v § 69gc ods. 5 odporúčame slovo „Komisiou“ nahradiť slovami „Európskou komisiou“. Rovnako v čl. I bode 5 v § 69gf ods.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6.	V čl. I bode 5 v § 69gc ods. 6 odporúčame slová „disponuje informáciou“ nahradiť slovami „má informáciu“.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7.	V čl. I bode 5 v § 69gd ods. 1 odporúčame za slovo „slovenskom“ a „českom“ vložiť slovo „jazyku“, obdobne ako je tomu v nasledujúcej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8.	V čl. I bode 5 v § 69gd v celom odseku 3 odporúčame vypustiť slovo „najneskôr“ a v písmene c) slová „písmen a) a b)“ nahradiť slovami „písmena a) alebo písmena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9.	V čl. I bode 5 v § 69gd ods. 5 písm. h) odporúčame za slová „členský štát“ vložiť slová „Európskej únie“. Rovnako v čl. I bode 5 v § 69gf ods. 6 písm. g) štvrtom bode a v odseku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10.	V čl. I bode 5 v § 69gd ods. 6 odporúčame bodkočiarku nahradiť bodkou a vypustiť časť vety za bodkočiarkou.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Obsahovo sa s pripomienkou stotožňujeme, avšak z hľadiska vykázania správnej transpozície považujeme za vhodné ponechať aj nadbytočnú časť vety za bodkočiarkou.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11.	V čl. I bode 5 v § 69gf ods. 1 odporúčame slová „v odseku 2 nie je ustanovené“ nahradiť slovami „odsek 2 neustanovuje“.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12.	V čl. I bode 5 v § 69gf ods. 2 písm. c) odporúčame za slovo „technický“ doplniť slovo „incident“.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13.	V čl. I bode 5 v § 69gf ods. 6 úvodnej vete odporúčame v zátvorke slová „ďalej iba“ nahradiť slovami „ďalej len“.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14.	V čl. I bode 6 odporúčame v nadpise pod § 82ad slovo „ustanovenia“ nahradiť slovom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15.	V čl. I bode 6 sa navrhuje ustanoviť uplatňovanie § 69gf ods. 6 písm. f) od 12. júna 2027. Navrhované riešenie nie je prechodným ustanovením, ktoré má ustanovovať dočasnú právnu úpravu, ale § 82ad ustanovuje časovo neobmedzenú právnu úpravu s oddialenou aplikovateľnosťou. Z uvedeného dôvodu odporúčame uvedené riešiť prostredníctvom delenej účinnosti alebo negatívnym vymedzením, a to, že sa § 69gf ods. 6 písm. f) neuplatňuje do 11. júna 2027, teda suspendovať aplikovateľnosť predmetného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16.	V čl. I bode 7 odporúčame na koniec doplniť úvodzovky hore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w:t>
              <w:br/>
            </w:r>
            <w:r>
              <w:rPr>
                <w:b w:val="off"/>
                <w:color w:val="000000"/>
                <w:rFonts w:ascii="Times New Roman" w:hAnsi="Times New Roman" w:cs="Times New Roman" w:eastAsia="Times New Roman"/>
                <w:sz w:val="24"/>
              </w:rPr>
              <w:t>17.	V čl. II bode 1 v § 35ga ods. 2 odporúčame slová „sú uvedené v osobitnom predpise“ nahradiť slovami „ustanovuje osobitný predpis“. Pripomienka platí primerane aj pre čl. III bod 1 § 65c ods. 2 a čl. IV bod 1 § 23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w:t>
              <w:br/>
            </w:r>
            <w:r>
              <w:rPr>
                <w:b w:val="off"/>
                <w:color w:val="000000"/>
                <w:rFonts w:ascii="Times New Roman" w:hAnsi="Times New Roman" w:cs="Times New Roman" w:eastAsia="Times New Roman"/>
                <w:sz w:val="24"/>
              </w:rPr>
              <w:t>18.	V čl. III bode 1 sa navrhuje nove znenie § 65c vrátane nadpisu pod týmto paragrafom a vypustenie § 65d. V nadväznosti na uvedené odporúčame vypustiť aj nadpis nad § 65c.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vybraných vplyvov je označený negatívny, rozpočtovo zabezpečený vplyv na rozpočet verejnej správy v súvislosti s potrebou úpravy Informačného systému Medzinárodnej policajnej spolupráce s následnou integráciou zabezpečeného komunikačného kanála. V Analýze vplyvov na rozpočet verejnej správy, zamestnanosť vo verejnej správe a financovanie návrhu (ďalej len „analýza vplyvov“) je kvantifikovaný nárast výdavkov v sume 1 500 000 eur ročne v rokoch 2026 a 2027. V časti 2.1.1. Financovanie návrhu je uvedené, že výdavky v celkovej výške 3 000 000 eur v rokoch 2026 a 2027 si bude Ministerstvo vnútra SR uplatňovať pri príprave rozpočtov na príslušné roky. Z uvedeného tvrdenia vyplýva, že finančné prostriedky nie sú zabezpečené v kapitole Ministerstvo vnútra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doložke vybraných vplyvov v bode 13. „Stanovisko komisie na posudzovanie vybraných vplyvov z PPK č. 047/2024“ vo vyhodnotení predkladateľ uvádza, že „K otázke finančného zabezpečenia uvádzame, že úrad medzinárodnej policajnej spolupráce PPZ vypracováva projekt rozšírenia funkcionalít IS Medzinárodnej policajnej spolupráce, pre ktorý po odsúhlasení Ministerstvom investícií, regionálneho rozvoja a informatizácie SR bude žiadať kapitálové výdavky vo výške 3 000 000 eur na rozpočtové roky 2026 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materiálom, ktorý by zakladal nekrytý vplyv na rozpočet verejnej správy, nebude možné zo strany Ministerstva financií SR súhlasiť. Všetky vplyvy vyplývajúce z predloženého materiálu je potrebné zabezpečiť v rámci limitov dotknutého subjektu verejnej správy, bez dodatočných požiadaviek na rozpočet verejnej správy. V analýze vplyvov je potrebné v zmysle označenia z doložky vybraných vplyvov (rozpočtovo zabezpečený vplyv) upraviť text v časti 2.1.1. Financovanie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(zákon č. 35/2019 Z. z.)</w:t>
              <w:br/>
            </w:r>
            <w:r>
              <w:rPr>
                <w:b w:val="off"/>
                <w:color w:val="000000"/>
                <w:rFonts w:ascii="Times New Roman" w:hAnsi="Times New Roman" w:cs="Times New Roman" w:eastAsia="Times New Roman"/>
                <w:sz w:val="24"/>
              </w:rPr>
              <w:t xml:space="preserve">Článok IV žiadame uviesť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35/2019 Z. z. o finančnej správe a o zmene a doplnení niektorých zákonov v znení zákona č. 319/2019 Z. z., zákona č. 126/2020 Z. z., zákona č. 76/2021 Z. z., zákona č. 186/2021 Z. z., zákona č. 431/2021 Z. z., zákona č. 123/2022 Z. z., zákona č. 125/2022 Z. z. a zákona č. 350/2022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23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23</w:t>
              <w:br/>
            </w:r>
            <w:r>
              <w:rPr>
                <w:b w:val="off"/>
                <w:color w:val="000000"/>
                <w:rFonts w:ascii="Times New Roman" w:hAnsi="Times New Roman" w:cs="Times New Roman" w:eastAsia="Times New Roman"/>
                <w:sz w:val="24"/>
              </w:rPr>
              <w:t xml:space="preserve">Výmena informácií s členskými štátmi pri plnení úloh finančnej správy na účely trestného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Finančná správa je na účely predchádzania a odhaľovania trestných činov, za ktoré možno uložiť trest odňatia slobody v trvaní viac ako jeden rok, zisťovania páchateľov týchto trestných činov a vyšetrovania týchto trestných činov, oprávnená žiadať informácie81) od iného členského štátu prostredníctvom úradu medzinárodnej spolupráce Prezídia Policajného zboru a za podmienok ustanovených osobitným predpisom82) poskytuje informácie inému členskému štátu prostredníctvom úradu medzinárodnej spolupráce Prezídia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Postup, lehoty, podmienky a ďalšie pravidlá výmeny informácií podľa odseku 1 ustanovuje osobitný predpis.82)“.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Poznámky pod čiarou k odkazom 81 a 82 znejú:</w:t>
              <w:br/>
            </w:r>
            <w:r>
              <w:rPr>
                <w:b w:val="off"/>
                <w:color w:val="000000"/>
                <w:rFonts w:ascii="Times New Roman" w:hAnsi="Times New Roman" w:cs="Times New Roman" w:eastAsia="Times New Roman"/>
                <w:sz w:val="24"/>
              </w:rPr>
              <w:t>„81) § 69gb ods. 1 zákona Národnej rady Slovenskej republiky č. 171/1993 Z. z. v znení zákona č. .../2024 Z. z.</w:t>
              <w:br/>
            </w:r>
            <w:r>
              <w:rPr>
                <w:b w:val="off"/>
                <w:color w:val="000000"/>
                <w:rFonts w:ascii="Times New Roman" w:hAnsi="Times New Roman" w:cs="Times New Roman" w:eastAsia="Times New Roman"/>
                <w:sz w:val="24"/>
              </w:rPr>
              <w:t xml:space="preserve">82) § 69ga až 69gf zákona Národnej rady Slovenskej republiky č. 171/1993 Z. z. v znení zákona č. .../2024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 24 a 25 sa vypúšťajú.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83 sa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 26 sa vypúšťa odsek 2. </w:t>
              <w:br/>
            </w:r>
            <w:r>
              <w:rPr>
                <w:b w:val="off"/>
                <w:color w:val="000000"/>
                <w:rFonts w:ascii="Times New Roman" w:hAnsi="Times New Roman" w:cs="Times New Roman" w:eastAsia="Times New Roman"/>
                <w:sz w:val="24"/>
              </w:rPr>
              <w:t>Súčasne sa zrušuje označenie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84 sa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314 ods. 3 sa slová „orgán členského štátu” nahrádzajú slovami „orgán iného členského štátu oprávnený na predchádzanie a odhaľovanie trestných činov, zisťovanie páchateľov trestných činov a vyšetrovanie trestných činov“.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314 ods. 5 sa slová „orgánu členského štátu“ nahrádzajú slovami „orgánu iného členského štátu oprávneného na predchádzanie a odhaľovanie trestných činov, zisťovanie páchateľov trestných činov a vyšetrovanie trestných činov“.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V prílohe č. 5 sa vypúšťa šiesty bod.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Doterajší siedmy bod a ôsmy bod sa označujú ako šiesty bod a siedmy bod.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Príloha č. 5 sa dopĺňa ôsmym bodom, ktorý znie:</w:t>
              <w:br/>
            </w:r>
            <w:r>
              <w:rPr>
                <w:b w:val="off"/>
                <w:color w:val="000000"/>
                <w:rFonts w:ascii="Times New Roman" w:hAnsi="Times New Roman" w:cs="Times New Roman" w:eastAsia="Times New Roman"/>
                <w:sz w:val="24"/>
              </w:rPr>
              <w:t>„8. Smernica Európskeho parlamentu a Rady (EÚ) 2023/977 z 10. mája 2023 o výmene informácií medzi orgánmi presadzovania práva členských štátov a zrušení rámcového rozhodnutia Rady 2006/960/SVV (Ú. v. EÚ L 134, 22. 5. 2023).”.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V čl. IV sa novelizuje zákon č. 35/2019 Z. z. o finančnej správe a o zmene a doplnení niektorých zákonov, ktorého úprava priamo súvisí s úpravou navrhovanou v čl. I návrhu zákona. Z dôvodu zabezpečenia obsahovej a terminologickej konzistentnosti týchto dvoch novelizačných článkov, žiadame znenie čl. IV upraviť podľa znenia navrhovaného Ministerstvom financií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je potrebné v tabuľke č. 1/A v častiach „výdavky verejnej správy celkom“ a „Financovanie zabezpečené v rozpočte“ uviesť v riadkoch „v tom: za každý subjekt verejnej správy/program zvlášť“ konkrétny subjekt verejnej správy, ktorého sa výdavky týkajú, ako aj konkrétny program programovej štruktúry.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2 úvodnej vete pre slová „§ 69“ vložiť slovo „V“, v bode 5 § 69gb za slovo „fyzických“ vložiť slovo „osôb“, upozorňujeme, že legislatívnu skratku „(ďalej len „orgán presadzovania práva“)“ je potrebné zaviesť už v § 69gb ods. 1, v § 69gc ods. 2 písm. d) vypustiť slová „akoukoľvek“ ako nadbytočné, slová „fyzickou alebo“ nahradiť slovom „osobou“ a čiarkou, v § 69gc ods. 5 slovo „Komisiou“ nahradiť slovami „Európskou komisiou“, v § 69gc úvodnej vete slovo „oprávneného“ nahradiť slovom „oprávnenému“ a slovo „odhaľovania“ nahradiť slovom „odhaľovanie“, v § 69gd ods. 1 za slovo „slovenskom“ vložiť slovo „jazyku“ a za slovo „českom“ vložiť slovo „jazyku“, v § 69gd ods. 5 písm. g) prvom bode slovo „udeliť“ nahradiť slovom „uložiť“, v § 69gd ods. 6 slovo „zamieta“ nahradiť slovom „zamietne“, v § 69ge ods. 3 úvodnej vete slová „daného členského štátu“ nahradiť slovami „tohto členského štátu Európskej únie“, v § 69gf ods. 3 tretej vete za slovo „pred“ vložiť slovo „jej“, v § 69gf ods. 6 úvodnej vete slovo „iba“ nahradiť slovom „len“, v § 69gf ods. 6 písm. a) slová „objasnenie alebo špecifikácie“ nahradiť slovami „spresnenie a doplnenie“, v § 69gf ods. 6 písm. g) druhom bode slová „nenaliehavé žiadostí“ nahradiť slovami „nenaliehavé žiadosti“, v § 69gf ods. 6 písm. g) štvrtom bode za slovo „štátov“ vložiť slová „Európskej únie“, v § 69gf ods. 8 slová „poskytne Komisii“ nahradiť slovami „poskytuje Európskej komisii“ a za slovo „štátmi“ vložiť slová „Európskej únie“, v poznámke o zmene v označovaní hláv za slová „piata“ a „šiesta“ vložiť slovo „hlava“ a slovo „označuje“ nahradiť slovom „označujú“, v poznámke pod čiarou k odkazu 27eba tretej citácii slová „neskorších predpisov“ nahradiť slovami „zákona č. 150/2022 Z. z.“, v bode 6 § 82ad nadpise slovo „ustanovenia“ nahradiť slovom „ustanovenie“, v bode 8 slovo „Rozhodnutie“ nahradiť slovom „rozhodnutie“, v čl. II úvodnej vete slovo „a“ za slovami „zákona č. 98/2019 Z. z.“ nahradiť čiarkou a za slová „zákona č. 457/2022 Z. z.“ vložiť slová „a zákona č. 161/2024 Z. z.“, v čl. II bode 1 § 35ga ods. 1 slovo „opravená“ nahradiť slovom „oprávnená“, v súvislosti s navrhovanými zmenami v čl. II je potrebné upraviť aj § 35b ods. 4 písm. j) a § 36 ods. 2 a 3 platného zákona, v čl. III pred bod 1 vložiť nový novelizačný bod, ktorým sa vypustí nadpis nad § 65c ako nadbytočný, v čl. III bode 1 § 65c ods. 1 slovo „opravený“ nahradiť slovom „oprávnený“).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§69gb ods. 1</w:t>
              <w:br/>
            </w:r>
            <w:r>
              <w:rPr>
                <w:b w:val="off"/>
                <w:color w:val="000000"/>
                <w:rFonts w:ascii="Times New Roman" w:hAnsi="Times New Roman" w:cs="Times New Roman" w:eastAsia="Times New Roman"/>
                <w:sz w:val="24"/>
              </w:rPr>
              <w:t xml:space="preserve">Odporúčame predkladateľovi za slová „Informáciou sa“ vložiť slová „na účely tejto hlavy“, prípadne slová „sa na účely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právnej istoty a vylúčenia kolízie s inými predpismi, ktoré definujú pojem informácia (napr. zákon č. 211/2000 o slobodnom prístupe k informáciám a o zmene a doplnení niektorých zákonov (zákon o slobode informácií) v znení neskorších predpisov). O to viac je potrebné vyjasniť vzťah vymedzenia pojmu informácia s ostatnými časťami  zákona č. 171/1993 Z. z. o Policajnom zbore v znení neskorších predpisov, napr. štvrtou hlavou.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5, § 69gc ods. 2 písmeno f)</w:t>
              <w:br/>
            </w:r>
            <w:r>
              <w:rPr>
                <w:b w:val="off"/>
                <w:color w:val="000000"/>
                <w:rFonts w:ascii="Times New Roman" w:hAnsi="Times New Roman" w:cs="Times New Roman" w:eastAsia="Times New Roman"/>
                <w:sz w:val="24"/>
              </w:rPr>
              <w:t>Predkladateľovi odporúčame slovo „obmedzenia“ nahradiť slovom „obmedzenie“ tak, aby korešpondovalo s návetím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 § 69gc ods. 5</w:t>
              <w:br/>
            </w:r>
            <w:r>
              <w:rPr>
                <w:b w:val="off"/>
                <w:color w:val="000000"/>
                <w:rFonts w:ascii="Times New Roman" w:hAnsi="Times New Roman" w:cs="Times New Roman" w:eastAsia="Times New Roman"/>
                <w:sz w:val="24"/>
              </w:rPr>
              <w:t>Odporúčame slovo „Komisiou“ nahradiť spojením „Európskou komisiou“.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predpis neobsahuje legislatívnu skratku, je potrebné uviesť celé označenie orgánu – Európska komisia. Alternatívne môže byť skratka zavedená v § 69da ods. 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 § 69dc ods. 5 písmeno h)</w:t>
              <w:br/>
            </w:r>
            <w:r>
              <w:rPr>
                <w:b w:val="off"/>
                <w:color w:val="000000"/>
                <w:rFonts w:ascii="Times New Roman" w:hAnsi="Times New Roman" w:cs="Times New Roman" w:eastAsia="Times New Roman"/>
                <w:sz w:val="24"/>
              </w:rPr>
              <w:t>Predkladateľovi odporúčame za slová „členský štát“ vložiť slová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predpis neobsahuje legislatívnu skratku pojmu „členský štát Európskej únie“, je potrebné použiť celý pojem tak, ako je použitý aj v prvej časti tohto písmena a iných častiach návrhu (napr. § 69ga ods. 1 a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6</w:t>
              <w:br/>
            </w:r>
            <w:r>
              <w:rPr>
                <w:b w:val="off"/>
                <w:color w:val="000000"/>
                <w:rFonts w:ascii="Times New Roman" w:hAnsi="Times New Roman" w:cs="Times New Roman" w:eastAsia="Times New Roman"/>
                <w:sz w:val="24"/>
              </w:rPr>
              <w:t>Odporúčame predkladateľovi nahradiť čl. I bod 6 vymedzením posunutej účinnosti ustanovenia § 69gf ods. 6 písm. f) priamo v ustanovení čl. V návrhu, a to napríklad nasledovným znením čl. V: „Tento zákon nadobúda účinnosť 12. decembra 2024, okrem ustanovenia § 69gf ods. 6 písmeno f), ktoré nadobúda účinnosť dňa 12.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v čl. I bod 6 vymedzuje neskoršie uplatňovanie § 69gf ods. 6 písm. f) oproti ostatnej časti návrhu. V zmysle dôvodovej správy, ktorá priamo hovorí o odloženej účinnosti v spojení s čl. 22 ods. 1 druhý pododsek smernice Európskeho parlamentu a Rady (EÚ) 2023/977 z 10. mája 2023 o výmene informácií medzi orgánmi presadzovania práva členských štátov a zrušení rámcového rozhodnutia Rady 2006/960/SVV máme za to, že čl. I bod 6 pojednáva o neskoršej účinnosti ustanovenia, nie o neskoršom uplatňovaní, a aj v spojení s ustanovením § 19 ods. 2 zákona č. 400/2015 Z. z. o tvorbe právnych predpisov a o Zbierke zákonov Slovenskej republiky a o zmene a doplnení niektorých zákonov v znení neskorších predpisov. Nie je možné neskoršie uplatňovanie už účinnej normy.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w:t>
              <w:br/>
            </w:r>
            <w:r>
              <w:rPr>
                <w:b w:val="off"/>
                <w:color w:val="000000"/>
                <w:rFonts w:ascii="Times New Roman" w:hAnsi="Times New Roman" w:cs="Times New Roman" w:eastAsia="Times New Roman"/>
                <w:sz w:val="24"/>
              </w:rPr>
              <w:t>Čl. I sa dopĺňa novými novelizačnými bodmi 4. a 5., ktoré znejú:</w:t>
              <w:br/>
            </w:r>
            <w:r>
              <w:rPr>
                <w:b w:val="off"/>
                <w:color w:val="000000"/>
                <w:rFonts w:ascii="Times New Roman" w:hAnsi="Times New Roman" w:cs="Times New Roman" w:eastAsia="Times New Roman"/>
                <w:sz w:val="24"/>
              </w:rPr>
              <w:t>„4. V § 69 sa odsek 9 dopĺňa písmenom i), ktoré znie:</w:t>
              <w:br/>
            </w:r>
            <w:r>
              <w:rPr>
                <w:b w:val="off"/>
                <w:color w:val="000000"/>
                <w:rFonts w:ascii="Times New Roman" w:hAnsi="Times New Roman" w:cs="Times New Roman" w:eastAsia="Times New Roman"/>
                <w:sz w:val="24"/>
              </w:rPr>
              <w:t>„i) Národnému bezpečnostnému úradu.“.</w:t>
              <w:br/>
            </w:r>
            <w:r>
              <w:rPr>
                <w:b w:val="off"/>
                <w:color w:val="000000"/>
                <w:rFonts w:ascii="Times New Roman" w:hAnsi="Times New Roman" w:cs="Times New Roman" w:eastAsia="Times New Roman"/>
                <w:sz w:val="24"/>
              </w:rPr>
              <w:t>5. V § 69 sa odsek 11 dopĺňa písmenom g), ktoré znie:</w:t>
              <w:br/>
            </w:r>
            <w:r>
              <w:rPr>
                <w:b w:val="off"/>
                <w:color w:val="000000"/>
                <w:rFonts w:ascii="Times New Roman" w:hAnsi="Times New Roman" w:cs="Times New Roman" w:eastAsia="Times New Roman"/>
                <w:sz w:val="24"/>
              </w:rPr>
              <w:t>„g) Národnému bezpečnostnému úradu.“.“.</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Národnej rady Slovenskej republiky č. 171/1993 Z. z. o Policajnom zbore v znení</w:t>
              <w:br/>
            </w:r>
            <w:r>
              <w:rPr>
                <w:b w:val="off"/>
                <w:color w:val="000000"/>
                <w:rFonts w:ascii="Times New Roman" w:hAnsi="Times New Roman" w:cs="Times New Roman" w:eastAsia="Times New Roman"/>
                <w:sz w:val="24"/>
              </w:rPr>
              <w:t>neskorších predpisov (ďalej len „zákon č. 171/1993 Z. z.“) v príslušných ustanoveniach</w:t>
              <w:br/>
            </w:r>
            <w:r>
              <w:rPr>
                <w:b w:val="off"/>
                <w:color w:val="000000"/>
                <w:rFonts w:ascii="Times New Roman" w:hAnsi="Times New Roman" w:cs="Times New Roman" w:eastAsia="Times New Roman"/>
                <w:sz w:val="24"/>
              </w:rPr>
              <w:t>vymedzuje okruh subjektov, ktorým sa poskytujú požadované informácie na zákonom</w:t>
              <w:br/>
            </w:r>
            <w:r>
              <w:rPr>
                <w:b w:val="off"/>
                <w:color w:val="000000"/>
                <w:rFonts w:ascii="Times New Roman" w:hAnsi="Times New Roman" w:cs="Times New Roman" w:eastAsia="Times New Roman"/>
                <w:sz w:val="24"/>
              </w:rPr>
              <w:t>explicitne vymedzený účel. V zmysle § 19 a § 45 ods. 9 zákona č. 215/2004 Z. z. o ochrane</w:t>
              <w:br/>
            </w:r>
            <w:r>
              <w:rPr>
                <w:b w:val="off"/>
                <w:color w:val="000000"/>
                <w:rFonts w:ascii="Times New Roman" w:hAnsi="Times New Roman" w:cs="Times New Roman" w:eastAsia="Times New Roman"/>
                <w:sz w:val="24"/>
              </w:rPr>
              <w:t>utajovaných skutočností a o zmene a doplnení niektorých zákonov v znení neskorších</w:t>
              <w:br/>
            </w:r>
            <w:r>
              <w:rPr>
                <w:b w:val="off"/>
                <w:color w:val="000000"/>
                <w:rFonts w:ascii="Times New Roman" w:hAnsi="Times New Roman" w:cs="Times New Roman" w:eastAsia="Times New Roman"/>
                <w:sz w:val="24"/>
              </w:rPr>
              <w:t>predpisov je Národný bezpečnostný úrad, s cieľom vykonávať bezpečnostné previerky,</w:t>
              <w:br/>
            </w:r>
            <w:r>
              <w:rPr>
                <w:b w:val="off"/>
                <w:color w:val="000000"/>
                <w:rFonts w:ascii="Times New Roman" w:hAnsi="Times New Roman" w:cs="Times New Roman" w:eastAsia="Times New Roman"/>
                <w:sz w:val="24"/>
              </w:rPr>
              <w:t>oprávnený požiadať príslušné subjekty o poskytnutie informácií o bezpečnostnej</w:t>
              <w:br/>
            </w:r>
            <w:r>
              <w:rPr>
                <w:b w:val="off"/>
                <w:color w:val="000000"/>
                <w:rFonts w:ascii="Times New Roman" w:hAnsi="Times New Roman" w:cs="Times New Roman" w:eastAsia="Times New Roman"/>
                <w:sz w:val="24"/>
              </w:rPr>
              <w:t>spoľahlivosti fyzických osôb a podnikateľov.</w:t>
              <w:br/>
            </w:r>
            <w:r>
              <w:rPr>
                <w:b w:val="off"/>
                <w:color w:val="000000"/>
                <w:rFonts w:ascii="Times New Roman" w:hAnsi="Times New Roman" w:cs="Times New Roman" w:eastAsia="Times New Roman"/>
                <w:sz w:val="24"/>
              </w:rPr>
              <w:t>Národný bezpečnostný úrad je zároveň na základe medzinárodnej zmluvy oprávnený</w:t>
              <w:br/>
            </w:r>
            <w:r>
              <w:rPr>
                <w:b w:val="off"/>
                <w:color w:val="000000"/>
                <w:rFonts w:ascii="Times New Roman" w:hAnsi="Times New Roman" w:cs="Times New Roman" w:eastAsia="Times New Roman"/>
                <w:sz w:val="24"/>
              </w:rPr>
              <w:t>požiadať o poskytnutie informácií, resp. o poskytnutie súčinnosti príslušný úrad iného štátu.</w:t>
              <w:br/>
            </w:r>
            <w:r>
              <w:rPr>
                <w:b w:val="off"/>
                <w:color w:val="000000"/>
                <w:rFonts w:ascii="Times New Roman" w:hAnsi="Times New Roman" w:cs="Times New Roman" w:eastAsia="Times New Roman"/>
                <w:sz w:val="24"/>
              </w:rPr>
              <w:t>Zaradením Národného bezpečnostného úradu medzi subjekty podľa § 69 ods. 9 a 11 zákona</w:t>
              <w:br/>
            </w:r>
            <w:r>
              <w:rPr>
                <w:b w:val="off"/>
                <w:color w:val="000000"/>
                <w:rFonts w:ascii="Times New Roman" w:hAnsi="Times New Roman" w:cs="Times New Roman" w:eastAsia="Times New Roman"/>
                <w:sz w:val="24"/>
              </w:rPr>
              <w:t>č. 171/1993 Z. z. sa v odôvodnených prípadoch rozšíri okruh informácií (najmä</w:t>
              <w:br/>
            </w:r>
            <w:r>
              <w:rPr>
                <w:b w:val="off"/>
                <w:color w:val="000000"/>
                <w:rFonts w:ascii="Times New Roman" w:hAnsi="Times New Roman" w:cs="Times New Roman" w:eastAsia="Times New Roman"/>
                <w:sz w:val="24"/>
              </w:rPr>
              <w:t>medzinárodného charakteru), ktoré prispejú k objektívnemu rozhodnutiu o bezpečnostnej</w:t>
              <w:br/>
            </w:r>
            <w:r>
              <w:rPr>
                <w:b w:val="off"/>
                <w:color w:val="000000"/>
                <w:rFonts w:ascii="Times New Roman" w:hAnsi="Times New Roman" w:cs="Times New Roman" w:eastAsia="Times New Roman"/>
                <w:sz w:val="24"/>
              </w:rPr>
              <w:t>previerke konkrétnej fyzickej osoby alebo podnikateľa.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Nariadenie Európskeho parlamentu a Rady č. 2018/1861 (kapitola VII) a nariadenie Európskeho parlamentu a Rady č. 2018/1862 (kapitola XIII) vymedzujú orgány s právom prístupu do Schengenského informačného systému. Dané ustanovenia taxatívnym spôsobom určujú účel, pre ktorý môže príslušný orgán pristupovať k dátam v SIS. Úlohy, ktoré plní NBÚ, nespadajú do definovaných účelov, preto by akceptovanie pripomienky nebolo v súlade s uvedenými nariadeniami.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2: V §69 ods.1 predloženého návrhu zákona odkazuje na poznámku pod čiarou č. 11bc), ktorá uvádza zákon č. 428/2002 Z. z., ktorý bol zrušený v roku 2013 zákonom, ktorý bol v medzičase nahradený zákonom č. 18/2018 Z. z. Žiadame predkladateľa, aby v poznámke pod čiarou k odkazu č. 11bc) nahradil zrušený zákon č. 428/2002 Z. z. relevantnou účinnou právnou úpravou.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6: Prechodné ustanovenie § 82ad predloženého návrhu zákona považujeme za nezlučiteľné so smernicou (EÚ) 2023/977 vzhľadom na to, že posunutá účinnosť sa týka transpozičného ustanovenia k čl. 16 ods. 1 písm. f)  tejto smernice a podľa čl. 22 ods. 1 smernice je transpozičná lehota stanovená do 12.12 .2024 s výnimkou čl. 13, ale transpozícia čl. 16 tejto výnimke nepodlieha. Účinnosť § 69gf ods. 6 písm. f) by teda nemala byť stanovená odlišne od účinnosti ostatných ustanovení predloženého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Tohto vnútorného rozporu v smernici sme si vedomí. Zástupcovia MV SR upozorňovali Komisiu na viacerých rokovaniach pracovných skupín, že existuje priama logická väzba medzi čl. 13 a 16 smernice, ale posunutá transpozičná lehota sa týka len čl. 16. Navrhované legislatívne znenie zákona zohľadňuje účel odloženej účinnosti povinného používania aplikácie SIENA členskými štátmi v podmienkach SR, keďže interoperabilita systému riadenia prípadov s aplikáciou SIENA je jediná náležitosť, ktorá u nás zatiaľ absentuje.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8: Úpravou bodu 4. prílohy č. 5 k zákonu č. 171/1993 Z. z. (transpozičná príloha) – do prílohy sa dopĺňa rámcové rozhodnutie 2009/905/SVV - predkladateľ deklaruje zákon č. 171/1993 Z. z. ako transpozičné opatrenie k tomuto rámcovému rozhodnutiu. Žiadame predkladateľa, aby vypracoval tabuľku zhody s rámcovým rozhodnutím 2009/905/SVV.</w:t>
              <w:br/>
            </w:r>
            <w:r>
              <w:rPr>
                <w:b w:val="off"/>
                <w:color w:val="000000"/>
                <w:rFonts w:ascii="Times New Roman" w:hAnsi="Times New Roman" w:cs="Times New Roman" w:eastAsia="Times New Roman"/>
                <w:sz w:val="24"/>
              </w:rPr>
              <w:t>Zároveň žiadame predkladateľa, aby publikačný zdroj rámcového rozhodnutia 2009/905/SVV uvádzal nasledovne: „(Ú. v. EÚ L 322, 9.12.2009)“.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2023/977:</w:t>
              <w:br/>
            </w:r>
            <w:r>
              <w:rPr>
                <w:b w:val="off"/>
                <w:color w:val="000000"/>
                <w:rFonts w:ascii="Times New Roman" w:hAnsi="Times New Roman" w:cs="Times New Roman" w:eastAsia="Times New Roman"/>
                <w:sz w:val="24"/>
              </w:rPr>
              <w:t>1.	Všeobecne: Žiadame predkladateľa, aby v celej tabuľke zhody pri všetkých ustanoveniach smernice (EÚ) 2023/977, ktoré sú transponované ustanoveniami Čl. I bodu 5 predloženého návrhu zákona (čiže § 69ga až 69gf zákona č. 171/1993 Z. z.) do 4., 5. a 6. stĺpca tabuľky zhody doplnil aj relevantné ustanovenia Čl. II, Čl. III ako aj Čl. IV predloženého návrhu zákona, vzhľadom na to, že na preukázanie úplnej transpozície je potrebné v tabuľke zhody uvádzať pri každom jednom ustanovení smernice všetky transpozičné opatrenia. Ako vyplýva aj z bodu 3. článku II, z bodu 3. článku III aj z bodu 3. článku IV (doplnenie transpozičnej prílohy do zákona č. 124/1992 Z. z., do zákona č. 4/2001 Z. z. a doplnenie 9. bodu do transpozičnej prílohy k zákonu č. 35/2019 Z. z.) v prípade Čl. II bodu 1.,  Čl. III bodu 1. ako aj  Čl. IV bodu 1. ide o transpozičné opatrenia k smernici (EÚ) 2023/977, ktoré majú byť uvedené aj v tabuľke zhody pri každom ustanovení smernice, pre ktoré sú relevantné.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nevyhnutné; ustanovenia čl. II až IV majú charakter blanketných ustanovení, z hľadiska transpozície (a jej správneho preukázania) je relevantné predovšetkým znenie § 69ga až 69gf zákona o Policajnom zbore a z nich najmä § 69ga ods. 1, § 69gb písm. f) a §69gc ods. 1, ktoré sa priamo týkajú orgánov presadzovania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2023/977:</w:t>
              <w:br/>
            </w:r>
            <w:r>
              <w:rPr>
                <w:b w:val="off"/>
                <w:color w:val="000000"/>
                <w:rFonts w:ascii="Times New Roman" w:hAnsi="Times New Roman" w:cs="Times New Roman" w:eastAsia="Times New Roman"/>
                <w:sz w:val="24"/>
              </w:rPr>
              <w:t>2.	Pri preukazovaní transpozície čl. 2 bodu 2 žiadame vypustiť z 5. a 6. stĺpca tabuľky zhody § 69 gc ods. 1 predloženého návrhu zákona, vzhľadom na to, že vecne nevystihuje dané ustanovenie smernice, ale hlavne – ako samotný predkladateľ uvádza v 8. stĺpci – toto ustanovenie smernice sa netransponuje, a v tom prípade sa  5. a 6. stĺpec tabuľky zhody nevypĺňa. Zároveň žiadame predkladateľa, aby adekvátne tomu vyplnil stĺpec 7. tabuľky zhody a namiesto označenia „Ú“ uviedol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2023/977:</w:t>
              <w:br/>
            </w:r>
            <w:r>
              <w:rPr>
                <w:b w:val="off"/>
                <w:color w:val="000000"/>
                <w:rFonts w:ascii="Times New Roman" w:hAnsi="Times New Roman" w:cs="Times New Roman" w:eastAsia="Times New Roman"/>
                <w:sz w:val="24"/>
              </w:rPr>
              <w:t>3.	Transpozíciu čl. 4 ods. 1 veta 1 prostredníctvom § 69 gc ods. 1 predloženého návrhu zákona pokladáme za nepreukázanú, vzhľadom na to, že uvedené ustanovenie  nesúvisí s požiadavkou čl. 4 ods. 1 veta 1 smernice. Žiadame predkladateľa v predloženom návrhu zákona určiť jednoznačne jednotné kontaktné miesto – napr. doplnením do § 4 ods. 5 návrhu zákona a takto upravený § 4 ods. 5 návrhu zákona uviesť do tabuľky zhody ako transpozičné opatrenie k čl. 4 ods. 1 veta 1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2022/2041:</w:t>
              <w:br/>
            </w:r>
            <w:r>
              <w:rPr>
                <w:b w:val="off"/>
                <w:color w:val="000000"/>
                <w:rFonts w:ascii="Times New Roman" w:hAnsi="Times New Roman" w:cs="Times New Roman" w:eastAsia="Times New Roman"/>
                <w:sz w:val="24"/>
              </w:rPr>
              <w:t>4.	Pri preukazovaní transpozície čl. 4 ods. 1 veta 2 a 3 je v  3. stĺpci tabuľky zhody transpozícia nesprávne označená ako dobrovoľná transpozícia s označením „D“. Upozorňujeme, že ide o bežnú transpozíciu „N“, ktorá je podmienkach Slovenskej republiky neaplikovateľná, čo je potrebné označiť v stĺpci 7 ako „n.a.“. Zároveň je potrebné pri preukazovaní transpozície čl. 4 ods. 1 vety 3 vypustiť z 5. a 6. stĺpca tabuľky zhody § 69 gc ods. 1 predloženého návrhu zákona, vzhľadom na to, že vecne nevystihuje dané ustanovenie smernice, ale hlavne – ako samotný predkladateľ uvádza v 8. stĺpci – toto ustanovenie smernice sa netransponuje, a v tom prípade sa  5. a 6. stĺpec tabuľky zhody nevypĺňajú.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2023/977:</w:t>
              <w:br/>
            </w:r>
            <w:r>
              <w:rPr>
                <w:b w:val="off"/>
                <w:color w:val="000000"/>
                <w:rFonts w:ascii="Times New Roman" w:hAnsi="Times New Roman" w:cs="Times New Roman" w:eastAsia="Times New Roman"/>
                <w:sz w:val="24"/>
              </w:rPr>
              <w:t>5.	Pri preukazovaní transpozície  čl. 4 ods. 2 písm. a) smernice žiadame vypustiť z 5. a 6. stĺpca tabuľky zhody § 69 gc ods. 1 predloženého návrhu zákona, vzhľadom na to, že vecne nevystihuje dané ustanovenie smernice, ale hlavne – ako samotný predkladateľ uvádza v 8. stĺpci – toto ustanovenie smernice sa netransponuje, a v tom prípade sa  5. a 6. stĺpec tabuľky zhody nevypĺňajú a  do stĺpca 7. tabuľky zhody žiadame namiesto označenia „Ú“ doplniť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2023/977:</w:t>
              <w:br/>
            </w:r>
            <w:r>
              <w:rPr>
                <w:b w:val="off"/>
                <w:color w:val="000000"/>
                <w:rFonts w:ascii="Times New Roman" w:hAnsi="Times New Roman" w:cs="Times New Roman" w:eastAsia="Times New Roman"/>
                <w:sz w:val="24"/>
              </w:rPr>
              <w:t>6.	Pri preukazovaní transpozície čl. 7 ods. 3 vety  3 smernice je v  3. stĺpci tabuľky zhody transpozícia nesprávne označená ako dobrovoľná transpozícia s označením „D“. Upozorňujeme, že ide o bežnú transpozíciu „N“, ktorá je podmienkach Slovenskej republiky neaplikovateľná, čo je potrebné označiť v stĺpci 7 ako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2023/977:</w:t>
              <w:br/>
            </w:r>
            <w:r>
              <w:rPr>
                <w:b w:val="off"/>
                <w:color w:val="000000"/>
                <w:rFonts w:ascii="Times New Roman" w:hAnsi="Times New Roman" w:cs="Times New Roman" w:eastAsia="Times New Roman"/>
                <w:sz w:val="24"/>
              </w:rPr>
              <w:t>7.	Pri preukazovaní transpozície čl. 7 ods. 4 písm. a), b) aj c) žiadame predkladateľa v stĺpci 7 uvádzať označenie „n.a“, keďže nejde o úplnú transpozíciu ale transpozícia sa neuplatňuje. Táto pripomienka sa týka aj preukazovania transpozície čl. 8 ods. 1 vety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2023/977:</w:t>
              <w:br/>
            </w:r>
            <w:r>
              <w:rPr>
                <w:b w:val="off"/>
                <w:color w:val="000000"/>
                <w:rFonts w:ascii="Times New Roman" w:hAnsi="Times New Roman" w:cs="Times New Roman" w:eastAsia="Times New Roman"/>
                <w:sz w:val="24"/>
              </w:rPr>
              <w:t>8.	Transpozíciu čl. 13 ods. 1 považujeme za možný goldplating, vzhľadom na to, že samotná smernica určuje transpozičnú lehotu tohto článku na 12. júna 2027, ale účinnosť jeho transpozičných opatrení predkladateľ stanovuje 12.12.2024, čiže ide o skoršiu transpozíciu. Žiadame adekvátne doplniť stĺpce 9 a 10 tabuľky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goldplating (skoršiu transpozíciu), ale o odloženú účinnosť relevantného ustanovenia smernice v podmienkach SR (viď vyhodnotenie pripomienky k čl. I bodu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2023/977:</w:t>
              <w:br/>
            </w:r>
            <w:r>
              <w:rPr>
                <w:b w:val="off"/>
                <w:color w:val="000000"/>
                <w:rFonts w:ascii="Times New Roman" w:hAnsi="Times New Roman" w:cs="Times New Roman" w:eastAsia="Times New Roman"/>
                <w:sz w:val="24"/>
              </w:rPr>
              <w:t>9.	Preukazovanie transpozície čl. 22 ods. 1 pododsek 3 považujeme za nedostatočné, vzhľadom na to, že smernica je transponovaná aj do zákona č. 124/1992 Z. z., do zákona č. 4/2001 Z. z. a do zákona č. 35/2019 Z. z. a do stĺpcov 5. a 6. tabuľky zhody je potrebné doplniť aj relevantné ustanovenia Čl. II,  Čl. III a Čl. IV predloženého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žiadame uvádzať aj smernica (EÚ) 2016/680 v platnom znení, vzhľadom na to, že celá piata hlava predloženého návrhu zákona upravuje výmenu informácií, ktoré môžu obsahovať aj osobné údaje v zmysle smernice (EÚ) 2016/680 v platnom znení, čiže predmet návrhu zákona je upravený aj v danej smernici.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4 písm. a) a c) doložky zlučiteľnosti žiadame doplniť relevantné informácie aj ohľadne rámcového rozhodnutia 2009/905/SVV a smernice (EÚ) 2016/680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k § 69 ods. 1</w:t>
              <w:br/>
            </w:r>
            <w:r>
              <w:rPr>
                <w:b w:val="off"/>
                <w:color w:val="000000"/>
                <w:rFonts w:ascii="Times New Roman" w:hAnsi="Times New Roman" w:cs="Times New Roman" w:eastAsia="Times New Roman"/>
                <w:sz w:val="24"/>
              </w:rPr>
              <w:t>Navrhujeme aktualizovať poznámku 11bc) na zákon č. 18/2018 Z. z. o ochrane osobných údajov v znení neskorších predpisov a/alebo Nariadenie Európskeho parlamentu a Rady (EÚ) 2016/679 z 27. apríla 2016 o ochrane fyzických osôb pri spracúvaní osobných údajov a o voľnom pohybe takýchto údajov, ktorým sa zrušuje smernica 95/46/ES (všeobecné nariadenie o ochrane údajov) (Ú. v. EÚ L 119, 4. 5. 2016).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Poznámka 11bc)  v súčasnosti odkazuje  na neplatný a neúčinný zákon. Pri spracúvaní osobných údajov príslušnými orgánmi na účely predchádzania trestným činom, ich vyšetrovania, odhaľovania alebo stíhania alebo na účely výkonu trestných sankcií, vrátane ochrany pred ohrozením verejnej bezpečnosti a predchádzaniu takémuto ohrozenia sa uplatňujú ustanovenia Smernice Európskeho parlamentu a Rady (EÚ) 2016/680 z 27. apríla 2016 o ochrane fyzických osôb pri spracúvaní osobných údajov príslušnými orgánmi na účely predchádzania trestným činom, ich vyšetrovania, odhaľovania alebo stíhania alebo na účely výkonu trestných sankcií a o voľnom pohybe takýchto údajov a o zrušení rámcového rozhodnutia Rady 2008/977/SVV, ktorá bola do transponovaná zákonom č. 18/2018 Z. z. o ochrane osobných údajov v znení neskorších predpisov. Pri spracúvaní osobných údajov na iné účely ako sú spomenuté v predchádzajúcej vete  (napríklad pri spracúvaní osobných údajov zamestnancov policajného zboru) sa uplatňujú ustanovenia nariadenia Európskeho parlamentu a Rady (EÚ) 2016/679 z 27. apríla 2016 o ochrane fyzických osôb pri spracúvaní osobných údajov a o voľnom pohybe takýchto údajov, ktorým sa zrušuje smernica 95/46/ES (všeobecné nariadenie o ochrane údajov) (Ú. v. EÚ L 119, 4. 5. 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k § 69 ods. 1</w:t>
              <w:br/>
            </w:r>
            <w:r>
              <w:rPr>
                <w:b w:val="off"/>
                <w:color w:val="000000"/>
                <w:rFonts w:ascii="Times New Roman" w:hAnsi="Times New Roman" w:cs="Times New Roman" w:eastAsia="Times New Roman"/>
                <w:sz w:val="24"/>
              </w:rPr>
              <w:t xml:space="preserve">Navrhujeme v § 69 ods. 1 neuvádzať daktyloskopické údaje a snímky tváre a pri pojme osobné údaje využiť vytvorenú poznámku 27ebc).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Doplnenie ustanovenia o osobné údaje v rozsahu daktyloskopické údaje a snímky tváre pôsobí zmätočne. V § 69gd ods. 5 písm. d) je použitá poznámka 27ebc), ktorá odkazuje na Prílohu II oddiel B k nariadeniu 2016/794. Táto príloha v bode 2. písm. c) bod. v) uvádza forenzné identifikačné informácie, ako sú odtlačky prstov. Zastávame názor, že nie je potrené rozsah osobných údajov rozširovať taxatívnym spôsobom na daktyloskopické údaje a snímky tváre. Ak rozsah osobných údajov v Prílohe II oddiel B k nariadeniu 2016/794 zodpovedá účelu spracúvania podľa § 69 ods. 1, odporúčame už vytvorenú poznámku 27ebc) použiť pri pojme „osobné údaje 27ebc)“.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ide o osobitné kategórie osobných údajov, považujeme za vhodnejšie mať oprávnenie na ich spracúvanie uvedené výslovne priamo v zákone.</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GR ZVJS</w:t>
            </w:r>
            <w:r>
              <w:rPr>
                <w:b w:val="off"/>
                <w:color w:val="000000"/>
                <w:rFonts w:ascii="Times New Roman" w:hAnsi="Times New Roman" w:cs="Times New Roman" w:eastAsia="Times New Roman"/>
                <w:sz w:val="24"/>
              </w:rPr>
              <w:t xml:space="preserve"> – Generálne riaditeľstvo zboru väzenskej a justičnej stráže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48 (46o, 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19</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