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80EE82" w14:textId="77777777" w:rsidR="00113AE4" w:rsidRPr="00612E08" w:rsidRDefault="00A340BB" w:rsidP="001B23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</w:pPr>
      <w:r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D</w:t>
      </w:r>
      <w:r w:rsidR="001B23B7" w:rsidRPr="00612E08">
        <w:rPr>
          <w:rFonts w:ascii="Times New Roman" w:eastAsia="Times New Roman" w:hAnsi="Times New Roman" w:cs="Times New Roman"/>
          <w:b/>
          <w:sz w:val="28"/>
          <w:szCs w:val="28"/>
          <w:lang w:eastAsia="sk-SK"/>
        </w:rPr>
        <w:t>oložka vybraných vplyvov</w:t>
      </w:r>
    </w:p>
    <w:p w14:paraId="672A6659" w14:textId="77777777" w:rsidR="001B23B7" w:rsidRPr="00612E08" w:rsidRDefault="001B23B7" w:rsidP="001B23B7">
      <w:pPr>
        <w:spacing w:after="200" w:line="276" w:lineRule="auto"/>
        <w:ind w:left="426"/>
        <w:contextualSpacing/>
        <w:rPr>
          <w:rFonts w:ascii="Calibri" w:eastAsia="Calibri" w:hAnsi="Calibri" w:cs="Times New Roman"/>
          <w:b/>
        </w:rPr>
      </w:pPr>
    </w:p>
    <w:tbl>
      <w:tblPr>
        <w:tblStyle w:val="Mriekatabuky1"/>
        <w:tblW w:w="9351" w:type="dxa"/>
        <w:tblLayout w:type="fixed"/>
        <w:tblLook w:val="04A0" w:firstRow="1" w:lastRow="0" w:firstColumn="1" w:lastColumn="0" w:noHBand="0" w:noVBand="1"/>
      </w:tblPr>
      <w:tblGrid>
        <w:gridCol w:w="3812"/>
        <w:gridCol w:w="400"/>
        <w:gridCol w:w="141"/>
        <w:gridCol w:w="564"/>
        <w:gridCol w:w="748"/>
        <w:gridCol w:w="284"/>
        <w:gridCol w:w="254"/>
        <w:gridCol w:w="1133"/>
        <w:gridCol w:w="284"/>
        <w:gridCol w:w="263"/>
        <w:gridCol w:w="1468"/>
      </w:tblGrid>
      <w:tr w:rsidR="00612E08" w:rsidRPr="00612E08" w14:paraId="1A74C993" w14:textId="77777777" w:rsidTr="006B083E">
        <w:tc>
          <w:tcPr>
            <w:tcW w:w="9351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06324801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Základné údaje</w:t>
            </w:r>
          </w:p>
        </w:tc>
      </w:tr>
      <w:tr w:rsidR="00612E08" w:rsidRPr="00612E08" w14:paraId="768AE2BB" w14:textId="77777777" w:rsidTr="006B083E">
        <w:tc>
          <w:tcPr>
            <w:tcW w:w="9351" w:type="dxa"/>
            <w:gridSpan w:val="11"/>
            <w:tcBorders>
              <w:bottom w:val="single" w:sz="4" w:space="0" w:color="FFFFFF"/>
            </w:tcBorders>
            <w:shd w:val="clear" w:color="auto" w:fill="E2E2E2"/>
          </w:tcPr>
          <w:p w14:paraId="7BCCEBFC" w14:textId="77777777" w:rsidR="001B23B7" w:rsidRPr="00612E08" w:rsidRDefault="001B23B7" w:rsidP="0089230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Názov materiálu</w:t>
            </w:r>
          </w:p>
        </w:tc>
      </w:tr>
      <w:tr w:rsidR="00612E08" w:rsidRPr="00612E08" w14:paraId="28B183BB" w14:textId="77777777" w:rsidTr="006B083E">
        <w:tc>
          <w:tcPr>
            <w:tcW w:w="9351" w:type="dxa"/>
            <w:gridSpan w:val="11"/>
            <w:tcBorders>
              <w:top w:val="single" w:sz="4" w:space="0" w:color="FFFFFF"/>
              <w:bottom w:val="single" w:sz="4" w:space="0" w:color="auto"/>
            </w:tcBorders>
          </w:tcPr>
          <w:p w14:paraId="6A7D4E0A" w14:textId="2FACD208" w:rsidR="000B4688" w:rsidRPr="00612E08" w:rsidRDefault="00615FCA" w:rsidP="00F403D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</w:t>
            </w:r>
            <w:r w:rsidR="001027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ávrh zákona</w:t>
            </w:r>
            <w:r w:rsidR="00F403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 zmene a doplnení niektorých zákonov v súvislosti s prijatím </w:t>
            </w:r>
            <w:r w:rsidR="001027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Občiansk</w:t>
            </w:r>
            <w:r w:rsidR="00F403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eho</w:t>
            </w:r>
            <w:r w:rsidR="0010275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zákonník</w:t>
            </w:r>
            <w:r w:rsidR="00F403D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</w:p>
        </w:tc>
      </w:tr>
      <w:tr w:rsidR="00612E08" w:rsidRPr="00612E08" w14:paraId="14A783B4" w14:textId="77777777" w:rsidTr="006B083E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78BCF2AE" w14:textId="77777777" w:rsidR="001B23B7" w:rsidRPr="00612E08" w:rsidRDefault="001B23B7" w:rsidP="0089230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Predkladateľ (a spolupredkladateľ)</w:t>
            </w:r>
          </w:p>
        </w:tc>
      </w:tr>
      <w:tr w:rsidR="00612E08" w:rsidRPr="00612E08" w14:paraId="2C596F46" w14:textId="77777777" w:rsidTr="006B083E">
        <w:tc>
          <w:tcPr>
            <w:tcW w:w="9351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1D5CF47" w14:textId="3CE0010C" w:rsidR="001B23B7" w:rsidRPr="00612E08" w:rsidRDefault="00615FCA" w:rsidP="000913BD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</w:t>
            </w:r>
            <w:r w:rsidR="003F35B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Slovenskej republiky</w:t>
            </w:r>
          </w:p>
        </w:tc>
      </w:tr>
      <w:tr w:rsidR="00612E08" w:rsidRPr="00612E08" w14:paraId="4C1B1F16" w14:textId="77777777" w:rsidTr="006B083E">
        <w:tc>
          <w:tcPr>
            <w:tcW w:w="421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FFFFFF"/>
            </w:tcBorders>
            <w:shd w:val="clear" w:color="auto" w:fill="E2E2E2"/>
            <w:vAlign w:val="center"/>
          </w:tcPr>
          <w:p w14:paraId="17E887E2" w14:textId="77777777" w:rsidR="001B23B7" w:rsidRPr="00612E08" w:rsidRDefault="001B23B7" w:rsidP="0089230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Charakter predkladaného materiálu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010992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0D1C84E6" w14:textId="77777777" w:rsidR="001B23B7" w:rsidRPr="00612E08" w:rsidRDefault="000013C3" w:rsidP="0089230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4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752FB3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nelegislatívnej povahy</w:t>
            </w:r>
          </w:p>
        </w:tc>
      </w:tr>
      <w:tr w:rsidR="00612E08" w:rsidRPr="00612E08" w14:paraId="010CEE41" w14:textId="77777777" w:rsidTr="006B083E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FFFFFF"/>
            </w:tcBorders>
            <w:shd w:val="clear" w:color="auto" w:fill="E2E2E2"/>
          </w:tcPr>
          <w:p w14:paraId="0A37501D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128138166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3CA8F8EF" w14:textId="77777777" w:rsidR="001B23B7" w:rsidRPr="00612E08" w:rsidRDefault="0010275E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775A5A11" w14:textId="77777777" w:rsidR="001B23B7" w:rsidRPr="00612E08" w:rsidRDefault="001B23B7" w:rsidP="00892305">
            <w:pPr>
              <w:ind w:left="175" w:hanging="175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legislatívnej povahy</w:t>
            </w:r>
          </w:p>
        </w:tc>
      </w:tr>
      <w:tr w:rsidR="00612E08" w:rsidRPr="00612E08" w14:paraId="15026507" w14:textId="77777777" w:rsidTr="006B083E">
        <w:tc>
          <w:tcPr>
            <w:tcW w:w="4212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E2E2E2"/>
          </w:tcPr>
          <w:p w14:paraId="5DAB6C7B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8218040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5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shd w:val="clear" w:color="auto" w:fill="FFFFFF"/>
              </w:tcPr>
              <w:p w14:paraId="6DCCF954" w14:textId="77777777" w:rsidR="001B23B7" w:rsidRPr="00612E08" w:rsidRDefault="0010275E" w:rsidP="0089230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4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/>
          </w:tcPr>
          <w:p w14:paraId="6541C825" w14:textId="77777777" w:rsidR="001B23B7" w:rsidRPr="00612E08" w:rsidRDefault="001B23B7" w:rsidP="00ED165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Transpozícia</w:t>
            </w:r>
            <w:r w:rsidR="00ED165A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/ implementácia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práva EÚ</w:t>
            </w:r>
          </w:p>
        </w:tc>
      </w:tr>
      <w:tr w:rsidR="00612E08" w:rsidRPr="00612E08" w14:paraId="25C068C4" w14:textId="77777777" w:rsidTr="006B083E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FDE6D98" w14:textId="672D7853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98/26/ES Európskeho parlamentu a Rady z 19. mája 1998 o konečnom zúčtovaní v platobných zúčtovacích systémoch a zúčtovacích systémoch cenných papierov (Ú. v. ES L 166, 11.6.1998) v platnom znení</w:t>
            </w:r>
          </w:p>
          <w:p w14:paraId="231F4EE4" w14:textId="2A095C0D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Rady 2000/43/ES z 29. júna 2000, ktorá ustanovuje zásadu rovnakého zaobchádzania s osobami bez ohľadu na rasový alebo etnický pôvod (Ú. v. ES L 180, 19.7.2000) v platnom znení</w:t>
            </w:r>
          </w:p>
          <w:p w14:paraId="03223F2C" w14:textId="0D575A3D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Rady 2000/78/ES z 27. novembra 2000,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ktorá ustanovuje všeobecný rámec pre rovnaké zaobchádzanie v zamestnaní a povolaní (Ú. v. ES L 303, 2.12.2000)</w:t>
            </w:r>
          </w:p>
          <w:p w14:paraId="53DE3341" w14:textId="69A7D3AC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2004/48/ES z 29. apríla 2004 o vymožiteľnosti práv duševného vlastníctva (Mimoriadne vydanie Ú. v. EÚ, kap. 17/zv. 2, Ú. v. EÚ L 157, 30.4.2004)</w:t>
            </w:r>
          </w:p>
          <w:p w14:paraId="0E612E45" w14:textId="16E06E8C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Rady 2004/113/ES z 13. decembra 2004 o vykonávaní zásady rovnakého zaobchádzania medzi mužmi a ženami v prístupe k tovaru a službám a k ich poskytovaniu (Ú. v. EÚ L 373, 21.12.2004) v platnom znení</w:t>
            </w:r>
          </w:p>
          <w:p w14:paraId="3798D92E" w14:textId="05CB4B01" w:rsidR="00314BE1" w:rsidRDefault="00E235DA" w:rsidP="00E235DA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parlamentu a Rady 2006/54/ES z  5. júla 2006 o vykonávaní zásady rovnosti príležitostí a rovnakého zaobchádzania s mužmi a ženami vo veciach zamestnanosti a povolania (prepracované znenie) (Ú. v. EÚ L 204, 26.7.2006) v znení </w:t>
            </w:r>
            <w:proofErr w:type="spellStart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korigenda</w:t>
            </w:r>
            <w:proofErr w:type="spellEnd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(Ú. v. EÚ L 158, 6.5.2021)</w:t>
            </w:r>
          </w:p>
          <w:p w14:paraId="50A1D646" w14:textId="1946E079" w:rsidR="006A5AF0" w:rsidRPr="00314BE1" w:rsidRDefault="006A5AF0" w:rsidP="00E235DA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A5AF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2007/36/ES z  11. júla 2007 o výkone určitých práv akcionárov spoločností registrovaných na regulovanom trhu (Ú. v. EÚ L 184, 14.7.2007) v platnom znení</w:t>
            </w:r>
          </w:p>
          <w:p w14:paraId="7DD08B14" w14:textId="6936634D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2008/52/ES z 21. mája 2008 o určitých aspektoch mediácie v občianskych a obchodných veciach (Ú. v. EÚ L 136, 24.5.2008)</w:t>
            </w:r>
          </w:p>
          <w:p w14:paraId="44748882" w14:textId="43ACD332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2009/138/ES z 25. novembra 2009 o začatí a vykonávaní poistenia a zaistenia (Solventnosť II) (prepracované znenie) (Ú. v. EÚ L 335, 17.12.2009) v platnom znení</w:t>
            </w:r>
          </w:p>
          <w:p w14:paraId="45A5C203" w14:textId="17E7C61E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2012/29/EÚ z  25. októbra 2012 , ktorou sa stanovujú minimálne normy v oblasti práv, podpory a ochrany obetí trestných činov a ktorou sa nahrádza rámcové rozhodnutie Rady 2001/220/SVV (Ú. v. EÚ L 315, 14.11.2012) v znení smernice európskeho parlamentu a Rady (EÚ) 2026/1472 zo 17. júna 2026, ktorou sa mení smernica 2012/29/EÚ, ktorou sa stanovujú minimálne normy v oblasti práv, podpory a ochrany obetí trestných činov a ktorou sa nahrádza rámcové rozhodnutie Rady 2001/220/SVV (Ú. v. EÚ L 1472, 30.6.2026)</w:t>
            </w:r>
          </w:p>
          <w:p w14:paraId="0310BE51" w14:textId="01437E86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Rady 2013/11/EÚ z 21. mája 2013 o alternatívnom riešení spotrebiteľských sporov, ktorou sa mení nariadenie (ES) č. 2006/2004 a smernica 2009/22/ES (smernica o alternatívnom riešení spotrebiteľských sporov) (Ú. v. EÚ L 165, 18.6.2013)</w:t>
            </w:r>
          </w:p>
          <w:p w14:paraId="28CEE252" w14:textId="1BC32EDA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parlamentu a Rady 2014/42/EÚ z 3. apríla 2014 o zaistení a konfiškácii prostriedkov a príjmov z trestnej činnosti v Európskej únii (Ú. v. EÚ L 127, 29.4.2014) v znení </w:t>
            </w:r>
            <w:proofErr w:type="spellStart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korigenda</w:t>
            </w:r>
            <w:proofErr w:type="spellEnd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(Ú. v. EÚ L 138, 13.5.2014)</w:t>
            </w:r>
          </w:p>
          <w:p w14:paraId="23CD1DEF" w14:textId="7FBFBBC2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2014/104/EÚ z 26. novembra 2014 o určitých pravidlách upravujúcich žaloby podľa vnútroštátneho práva o náhradu škody utrpenej v dôsledku porušenia ustanovení práva hospodárskej súťaže členských štátov a Európskej únie (Ú. v. EÚ L 349, 5.12.2014)</w:t>
            </w:r>
          </w:p>
          <w:p w14:paraId="0F0231DE" w14:textId="6E6A40F2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(EÚ) 2017/1371 z 5. júla 2017 o boji proti podvodom, ktoré poškodzujú finančné záujmy Únie, prostredníctvom trestného práva (Ú. v. EÚ L 198, 28.7.2017) v znení smernice Európskeho parlamentu a Rady (EÚ) 2026/1021 z 29. apríla 2026 o boji proti korupcii, ktorou sa nahrádza rámcové rozhodnutie Rady 2003/568/SVV a Dohovor o boji proti korupcii úradníkov Európskych spoločenstiev alebo úradníkov členských štátov Európskej únie a ktorou sa mení smernica Európskeho parlamentu a Rady (EÚ) 2017/1371 (Ú. v. EÚ L 1021, 11.5.2026)</w:t>
            </w:r>
          </w:p>
          <w:p w14:paraId="623FD588" w14:textId="22CE7E2B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parlamentu a Rady (EÚ) 2018/1673 z 23. októbra 2018 o boji proti praniu špinavých peňazí prostredníctvom trestného práva (Ú. v. EÚ L 284, 12.11.2018) v znení smernice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Eu</w:t>
            </w: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rópskeho parlamentu a Rady (EÚ) 2024/1226 z 24. apríla 2024 o vymedzení trestných činov a sankcií za porušenie reštriktívnych opatrení Únie a zmene smernice (EÚ) 2018/1673 (Ú. v. EÚ L 1226, 29.4.2024)</w:t>
            </w:r>
          </w:p>
          <w:p w14:paraId="45EFB1F9" w14:textId="64058C39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parlamentu a Rady (EÚ) 2019/1023 z 20. júna 2019 o rámcoch preventívnej reštrukturalizácie, o oddlžení a diskvalifikácii a o opatreniach na zvýšenie účinnosti reštrukturalizačných, </w:t>
            </w: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 xml:space="preserve">konkurzných a </w:t>
            </w:r>
            <w:proofErr w:type="spellStart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oddlžovacích</w:t>
            </w:r>
            <w:proofErr w:type="spellEnd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konaní a o zmene smernice (EÚ) 2017/1132 (Smernica o reštrukturalizácii a insolvencii) (Ú. v. EÚ L 172, 26.6.2019)</w:t>
            </w:r>
          </w:p>
          <w:p w14:paraId="178B890F" w14:textId="37731601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(EÚ) 2020/1828 z 25. novembra 2020 o žalobách v zastúpení na ochranu kolektívnych záujmov spotrebiteľov a o zrušení smernice 2009/22/ES (Ú. v. EÚ L 409, 4.12.2020) v platnom znení</w:t>
            </w:r>
          </w:p>
          <w:p w14:paraId="5F15B1A1" w14:textId="0AEDFB44" w:rsidR="00314BE1" w:rsidRPr="00314BE1" w:rsidRDefault="00E235DA" w:rsidP="00314BE1">
            <w:pPr>
              <w:pStyle w:val="Odsekzoznamu"/>
              <w:numPr>
                <w:ilvl w:val="0"/>
                <w:numId w:val="11"/>
              </w:num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(EÚ) 2022/2555 zo 14. decembra 2022 o opatreniach na zabezpečenie vysokej spoločnej úrovne kybernetickej bezpečnosti v Únii, ktorou sa mení nariadenie (EÚ) č. 910/2014 a smernica (EÚ) 2018/1972 a zrušuje smernica (EÚ) 2016/1148 (smernica NIS 2) (Ú. v. EÚ L 333, 27.12.2022) v platnom znení</w:t>
            </w:r>
          </w:p>
          <w:p w14:paraId="116DEB6A" w14:textId="3DD2DEE6" w:rsidR="00796C44" w:rsidRDefault="00E235DA" w:rsidP="00314BE1">
            <w:pPr>
              <w:pStyle w:val="Odsekzoznamu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Smernica Európskeho parlamentu a Rady (EÚ) 2024/1226 z 24. apríla 2024 o vymedzení trestných činov a sankcií za porušenie reštriktívnych opatrení Únie a zmene smernice (EÚ) 2018/1673 (Ú. v. EÚ L, 2024/1226, 29.4.2024)</w:t>
            </w:r>
          </w:p>
          <w:p w14:paraId="357B812C" w14:textId="6D85AA9B" w:rsidR="00796C44" w:rsidRPr="00E235DA" w:rsidRDefault="00E235DA" w:rsidP="00E235DA">
            <w:pPr>
              <w:pStyle w:val="Odsekzoznamu"/>
              <w:numPr>
                <w:ilvl w:val="0"/>
                <w:numId w:val="11"/>
              </w:numPr>
              <w:spacing w:after="160" w:line="259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Smernica Európskeho parlamentu a Rady (EÚ) 2024/1346 zo 14. mája 2024, ktorou sa stanovujú normy pre príjem žiadateľov o medzinárodnú ochranu (Ú. v. EÚ L, 2024/1346, 22.5.2024) v znení </w:t>
            </w:r>
            <w:proofErr w:type="spellStart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korigenda</w:t>
            </w:r>
            <w:proofErr w:type="spellEnd"/>
            <w:r w:rsidRPr="00E235D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(Ú. v. ES L 90931, 25.11.2025)</w:t>
            </w:r>
          </w:p>
        </w:tc>
      </w:tr>
      <w:tr w:rsidR="00612E08" w:rsidRPr="00612E08" w14:paraId="3C7DBC73" w14:textId="77777777" w:rsidTr="006B083E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7AAD84AC" w14:textId="77777777" w:rsidR="001B23B7" w:rsidRPr="00612E08" w:rsidRDefault="001B23B7" w:rsidP="00892305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Termín začiatku a ukončenia PPK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F328" w14:textId="01AFF3E2" w:rsidR="001B23B7" w:rsidRPr="00612E08" w:rsidRDefault="00615FCA" w:rsidP="00615FC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28</w:t>
            </w:r>
            <w:r w:rsidR="00F10BA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.09.202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  <w:r w:rsidR="00F10BA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06</w:t>
            </w:r>
            <w:r w:rsidR="00F10BA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10</w:t>
            </w:r>
            <w:r w:rsidR="00F10BA3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50986BFE" w14:textId="77777777" w:rsidTr="006B083E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D560590" w14:textId="77777777" w:rsidR="001B23B7" w:rsidRPr="00612E08" w:rsidRDefault="001B23B7" w:rsidP="00A340BB">
            <w:pPr>
              <w:spacing w:after="200" w:line="276" w:lineRule="auto"/>
              <w:ind w:left="142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Predpokladaný termín predloženia na </w:t>
            </w:r>
            <w:r w:rsidR="00A340BB" w:rsidRPr="00612E08">
              <w:rPr>
                <w:rFonts w:ascii="Times New Roman" w:eastAsia="Calibri" w:hAnsi="Times New Roman" w:cs="Times New Roman"/>
                <w:b/>
              </w:rPr>
              <w:t>pripomienkové konanie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91916" w14:textId="781C8B21" w:rsidR="001B23B7" w:rsidRPr="00612E08" w:rsidRDefault="00615FCA" w:rsidP="00615FC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12</w:t>
            </w:r>
            <w:r w:rsidR="008A64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10</w:t>
            </w:r>
            <w:r w:rsidR="008A64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  <w:r w:rsidR="008A64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–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30</w:t>
            </w:r>
            <w:r w:rsidR="008A64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.1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</w:t>
            </w:r>
            <w:r w:rsidR="008A6412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.202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126E482F" w14:textId="77777777" w:rsidTr="006B083E">
        <w:trPr>
          <w:trHeight w:val="320"/>
        </w:trPr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6C1AF2B" w14:textId="77777777" w:rsidR="001B23B7" w:rsidRPr="00612E08" w:rsidRDefault="001B23B7" w:rsidP="00D2313B">
            <w:pPr>
              <w:spacing w:line="276" w:lineRule="auto"/>
              <w:ind w:left="142"/>
              <w:contextualSpacing/>
              <w:rPr>
                <w:rFonts w:ascii="Calibri" w:eastAsia="Calibri" w:hAnsi="Calibri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začiatku a ukončenia ZP**</w:t>
            </w:r>
            <w:r w:rsidRPr="00612E08">
              <w:rPr>
                <w:rFonts w:ascii="Calibri" w:eastAsia="Calibri" w:hAnsi="Calibri" w:cs="Times New Roman"/>
                <w:b/>
              </w:rPr>
              <w:t xml:space="preserve"> 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B378F" w14:textId="1AC81F53" w:rsidR="001B23B7" w:rsidRPr="00101C41" w:rsidRDefault="00615FCA" w:rsidP="00615FCA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02</w:t>
            </w:r>
            <w:r w:rsidR="00101C4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11</w:t>
            </w:r>
            <w:r w:rsidR="00101C4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.2026 - 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06</w:t>
            </w:r>
            <w:r w:rsidR="00101C41" w:rsidRPr="00101C4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11</w:t>
            </w:r>
            <w:r w:rsidR="00101C41" w:rsidRPr="00101C4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.</w:t>
            </w:r>
            <w:r w:rsidR="0042698E" w:rsidRPr="00101C41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2026</w:t>
            </w:r>
          </w:p>
        </w:tc>
      </w:tr>
      <w:tr w:rsidR="00612E08" w:rsidRPr="00612E08" w14:paraId="5E6652BE" w14:textId="77777777" w:rsidTr="006B083E">
        <w:tc>
          <w:tcPr>
            <w:tcW w:w="594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6B611927" w14:textId="77777777" w:rsidR="001B23B7" w:rsidRPr="00612E08" w:rsidRDefault="001B23B7" w:rsidP="00892305">
            <w:pPr>
              <w:spacing w:after="200" w:line="276" w:lineRule="auto"/>
              <w:ind w:left="142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Predpokladaný termín predloženia na rokovanie vlády SR*</w:t>
            </w:r>
          </w:p>
        </w:tc>
        <w:tc>
          <w:tcPr>
            <w:tcW w:w="340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52B8D" w14:textId="30C99034" w:rsidR="001B23B7" w:rsidRPr="00612E08" w:rsidRDefault="00615FCA" w:rsidP="0042698E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December</w:t>
            </w:r>
            <w:r w:rsidR="001E1D25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202</w:t>
            </w:r>
            <w:r w:rsidR="008E32B0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6</w:t>
            </w:r>
          </w:p>
        </w:tc>
      </w:tr>
      <w:tr w:rsidR="00612E08" w:rsidRPr="00612E08" w14:paraId="757CF6D4" w14:textId="77777777" w:rsidTr="006B083E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CB6C257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Definovanie problému</w:t>
            </w:r>
          </w:p>
        </w:tc>
      </w:tr>
      <w:tr w:rsidR="00612E08" w:rsidRPr="00612E08" w14:paraId="4A79B585" w14:textId="77777777" w:rsidTr="006B083E">
        <w:trPr>
          <w:trHeight w:val="718"/>
        </w:trPr>
        <w:tc>
          <w:tcPr>
            <w:tcW w:w="9351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BEA2DF" w14:textId="39D482D6" w:rsidR="002B110E" w:rsidRPr="00612E08" w:rsidRDefault="00E45F4E" w:rsidP="00F05901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Prijatím nového Občianskeho zákonníka (tlač 1312) je možné rekodifikačné práce považovať za ukončené len spolovice. Legislatívna iniciatíva daného rozmeru samozrejme so sebou v druhom kroku prináša nevyhnutnosť adaptácie právneho poriadku na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novonastolený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stav. 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Predkladaný legislatívny materiál je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teda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materiálom, ktorý</w:t>
            </w:r>
            <w:r w:rsidR="00F059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má snahu komplexne </w:t>
            </w:r>
            <w:r w:rsidR="00A418D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právnom poriadku Slovenskej republiky 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implement</w:t>
            </w:r>
            <w:r w:rsidR="00F0590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ovať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výsledky rekodifikačného úsilia.</w:t>
            </w:r>
          </w:p>
        </w:tc>
      </w:tr>
      <w:tr w:rsidR="00612E08" w:rsidRPr="00612E08" w14:paraId="3A65E50E" w14:textId="77777777" w:rsidTr="003238D5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2B92312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Ciele a výsledný stav</w:t>
            </w:r>
          </w:p>
        </w:tc>
      </w:tr>
      <w:tr w:rsidR="00612E08" w:rsidRPr="00612E08" w14:paraId="79E374E8" w14:textId="77777777" w:rsidTr="003238D5">
        <w:trPr>
          <w:trHeight w:val="741"/>
        </w:trPr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089ECCA" w14:textId="1C16FF6B" w:rsidR="002B110E" w:rsidRPr="000B4688" w:rsidRDefault="005819F8" w:rsidP="006B6F7B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Cieľom 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predkladaného legislatívneho materiálu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je vytvoriť predpoklad pre úspešné uvedenie nového Občianskeho zákonníka do aplikačnej praxe.</w:t>
            </w:r>
          </w:p>
        </w:tc>
      </w:tr>
      <w:tr w:rsidR="00612E08" w:rsidRPr="00612E08" w14:paraId="607C665E" w14:textId="77777777" w:rsidTr="006B083E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0CCB52EF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Dotknuté subjekty</w:t>
            </w:r>
          </w:p>
        </w:tc>
      </w:tr>
      <w:tr w:rsidR="00612E08" w:rsidRPr="00612E08" w14:paraId="3EC8E834" w14:textId="77777777" w:rsidTr="006B083E">
        <w:tc>
          <w:tcPr>
            <w:tcW w:w="93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DEAA69" w14:textId="72A82D47" w:rsidR="001B23B7" w:rsidRPr="00612E08" w:rsidRDefault="00FB540C" w:rsidP="005819F8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Fyzické osoby, právnické osoby</w:t>
            </w:r>
            <w:r w:rsidR="005819F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(podnikatelia/nepodnikatelia),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orgány verejnej moci.</w:t>
            </w:r>
            <w:r w:rsidR="002B110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5551E92D" w14:textId="77777777" w:rsidTr="006B083E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775ED6CE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Alternatívne riešenia</w:t>
            </w:r>
          </w:p>
        </w:tc>
      </w:tr>
      <w:tr w:rsidR="00612E08" w:rsidRPr="00612E08" w14:paraId="1C7C473C" w14:textId="77777777" w:rsidTr="006B083E">
        <w:trPr>
          <w:trHeight w:val="1524"/>
        </w:trPr>
        <w:tc>
          <w:tcPr>
            <w:tcW w:w="93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F27B89" w14:textId="0672C3CB" w:rsidR="007E4466" w:rsidRPr="00612E08" w:rsidRDefault="005819F8" w:rsidP="00E45F4E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Máme za to, že je istým spôsobom v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súčasn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om štádiu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legislatívneho procesu k Občianskemu zákonníku (tlač 1312) bezpredmetné bližšie analyzovať a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hodnotiť alternatívne riešenia, prípadne nu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lový variant. Od počiatku legislatívnych prác k Občianskemu zákonníku je zrejmé, že jeho prijatie si vyžiada nevyhnutnú adaptáciu právneho poriadku na </w:t>
            </w:r>
            <w:proofErr w:type="spellStart"/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novonastolený</w:t>
            </w:r>
            <w:proofErr w:type="spellEnd"/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právny stav.</w:t>
            </w:r>
            <w:r w:rsidR="002B6381" w:rsidRPr="002B638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Táto je </w:t>
            </w:r>
            <w:r w:rsidR="00E45F4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potrebná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pre bezproblémové vykonanie mnohých nových</w:t>
            </w:r>
            <w:r w:rsidR="006A0C9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6B6F7B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prípadne zmenených inštitútov, prepojenie všeobecnej a osobitnej právnej úpravy, ako aj pre minimalizovanie priestoru pre interpretačné pochybnosti a</w:t>
            </w:r>
            <w:r w:rsidR="00156D5F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vytvorenie podmienok pre plynulý prechod.</w:t>
            </w:r>
          </w:p>
        </w:tc>
      </w:tr>
      <w:tr w:rsidR="00612E08" w:rsidRPr="00612E08" w14:paraId="6D74FDF7" w14:textId="77777777" w:rsidTr="006B083E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4FA27949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Vykonávacie predpisy</w:t>
            </w:r>
          </w:p>
        </w:tc>
      </w:tr>
      <w:tr w:rsidR="00612E08" w:rsidRPr="00612E08" w14:paraId="0A4932B7" w14:textId="77777777" w:rsidTr="006B083E">
        <w:tc>
          <w:tcPr>
            <w:tcW w:w="6203" w:type="dxa"/>
            <w:gridSpan w:val="7"/>
            <w:tcBorders>
              <w:top w:val="single" w:sz="4" w:space="0" w:color="FFFFFF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14:paraId="5F8E34F1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>Predpokladá sa prijatie/zmena  vykonávacích predpisov?</w:t>
            </w:r>
          </w:p>
        </w:tc>
        <w:tc>
          <w:tcPr>
            <w:tcW w:w="1417" w:type="dxa"/>
            <w:gridSpan w:val="2"/>
            <w:tcBorders>
              <w:top w:val="single" w:sz="4" w:space="0" w:color="FFFFFF"/>
              <w:left w:val="nil"/>
              <w:bottom w:val="nil"/>
              <w:right w:val="nil"/>
            </w:tcBorders>
            <w:shd w:val="clear" w:color="auto" w:fill="FFFFFF"/>
          </w:tcPr>
          <w:p w14:paraId="7393B0FC" w14:textId="3D606D7A" w:rsidR="001B23B7" w:rsidRPr="00612E08" w:rsidRDefault="00D25905" w:rsidP="008923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192961376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14BE1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Áno</w:t>
            </w:r>
          </w:p>
        </w:tc>
        <w:tc>
          <w:tcPr>
            <w:tcW w:w="1731" w:type="dxa"/>
            <w:gridSpan w:val="2"/>
            <w:tcBorders>
              <w:top w:val="single" w:sz="4" w:space="0" w:color="FFFFFF"/>
              <w:left w:val="nil"/>
              <w:bottom w:val="nil"/>
              <w:right w:val="single" w:sz="4" w:space="0" w:color="auto"/>
            </w:tcBorders>
            <w:shd w:val="clear" w:color="auto" w:fill="FFFFFF"/>
          </w:tcPr>
          <w:p w14:paraId="2060A777" w14:textId="77777777" w:rsidR="001B23B7" w:rsidRPr="00612E08" w:rsidRDefault="00D25905" w:rsidP="00203EE3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sdt>
              <w:sdtPr>
                <w:rPr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id w:val="-15946265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03EE3"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sdtContent>
            </w:sdt>
            <w:r w:rsidR="001B23B7"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 xml:space="preserve">  Nie</w:t>
            </w:r>
          </w:p>
        </w:tc>
      </w:tr>
      <w:tr w:rsidR="00612E08" w:rsidRPr="00612E08" w14:paraId="4439D018" w14:textId="77777777" w:rsidTr="006B083E">
        <w:tc>
          <w:tcPr>
            <w:tcW w:w="9351" w:type="dxa"/>
            <w:gridSpan w:val="11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DF0B26D" w14:textId="2FDC9F6D" w:rsidR="00E45F4E" w:rsidRDefault="00FB540C" w:rsidP="00E45F4E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Predkladaný návrh zákona si vyžiada </w:t>
            </w:r>
            <w:r w:rsidR="00E45F4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zmeny vykonávacích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predpis</w:t>
            </w:r>
            <w:r w:rsidR="00E45F4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</w:t>
            </w:r>
            <w:r w:rsidR="00E45F4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mnohých právnych oblastiach, ktoré vykonajú ich jednotliví vecní gestori</w:t>
            </w:r>
            <w:r w:rsidR="001622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daných časových rámcoch navrhovanej </w:t>
            </w:r>
            <w:proofErr w:type="spellStart"/>
            <w:r w:rsidR="001622C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legisvakancie</w:t>
            </w:r>
            <w:proofErr w:type="spellEnd"/>
            <w:r w:rsidR="00E45F4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7C8EEADC" w14:textId="3A33C384" w:rsidR="001B23B7" w:rsidRPr="00E45F4E" w:rsidRDefault="001B23B7" w:rsidP="00E45F4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</w:tr>
      <w:tr w:rsidR="00612E08" w:rsidRPr="00612E08" w14:paraId="2D4B6F78" w14:textId="77777777" w:rsidTr="003238D5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BB5503" w14:textId="77777777" w:rsidR="001B23B7" w:rsidRPr="00612E08" w:rsidRDefault="001B23B7" w:rsidP="007C5312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Transpozícia</w:t>
            </w:r>
            <w:r w:rsidR="007C5312" w:rsidRPr="00612E08">
              <w:rPr>
                <w:rFonts w:ascii="Times New Roman" w:eastAsia="Calibri" w:hAnsi="Times New Roman" w:cs="Times New Roman"/>
                <w:b/>
              </w:rPr>
              <w:t>/</w:t>
            </w:r>
            <w:r w:rsidR="00C94E4E" w:rsidRPr="00612E08">
              <w:rPr>
                <w:rFonts w:ascii="Times New Roman" w:eastAsia="Calibri" w:hAnsi="Times New Roman" w:cs="Times New Roman"/>
                <w:b/>
              </w:rPr>
              <w:t xml:space="preserve">implementácia </w:t>
            </w:r>
            <w:r w:rsidRPr="00612E08">
              <w:rPr>
                <w:rFonts w:ascii="Times New Roman" w:eastAsia="Calibri" w:hAnsi="Times New Roman" w:cs="Times New Roman"/>
                <w:b/>
              </w:rPr>
              <w:t xml:space="preserve">práva EÚ </w:t>
            </w:r>
          </w:p>
        </w:tc>
      </w:tr>
      <w:tr w:rsidR="00612E08" w:rsidRPr="00612E08" w14:paraId="481B69CA" w14:textId="77777777" w:rsidTr="003238D5">
        <w:trPr>
          <w:trHeight w:val="157"/>
        </w:trPr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8643"/>
            </w:tblGrid>
            <w:tr w:rsidR="00612E08" w:rsidRPr="00612E08" w14:paraId="3A4E7895" w14:textId="77777777">
              <w:trPr>
                <w:trHeight w:val="90"/>
              </w:trPr>
              <w:tc>
                <w:tcPr>
                  <w:tcW w:w="8643" w:type="dxa"/>
                </w:tcPr>
                <w:p w14:paraId="47FCF891" w14:textId="77777777" w:rsidR="00A7788F" w:rsidRPr="00612E08" w:rsidRDefault="00A7788F" w:rsidP="007C5312">
                  <w:pPr>
                    <w:pStyle w:val="Default"/>
                    <w:rPr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Uveďte, či v predkladanom návrhu právneho predpisu dochádza ku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7C5312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podľa tabuľky zhody</w:t>
                  </w:r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, resp. či ku </w:t>
                  </w:r>
                  <w:proofErr w:type="spellStart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goldplatingu</w:t>
                  </w:r>
                  <w:proofErr w:type="spellEnd"/>
                  <w:r w:rsidR="00C86714"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dochádza pri implementácii práva EÚ</w:t>
                  </w: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. </w:t>
                  </w:r>
                </w:p>
              </w:tc>
            </w:tr>
            <w:tr w:rsidR="00612E08" w:rsidRPr="00612E08" w14:paraId="224E7E8F" w14:textId="77777777">
              <w:trPr>
                <w:trHeight w:val="296"/>
              </w:trPr>
              <w:tc>
                <w:tcPr>
                  <w:tcW w:w="8643" w:type="dxa"/>
                </w:tcPr>
                <w:p w14:paraId="308CEAE1" w14:textId="389ED183" w:rsidR="00A7788F" w:rsidRPr="00612E08" w:rsidRDefault="00A7788F" w:rsidP="00A7788F">
                  <w:pPr>
                    <w:pStyle w:val="Default"/>
                    <w:rPr>
                      <w:b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                                                                                                            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1614706761"/>
                      <w14:checkbox>
                        <w14:checked w14:val="1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E32B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☒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Áno                  </w:t>
                  </w:r>
                  <w:sdt>
                    <w:sdtPr>
                      <w:rPr>
                        <w:b/>
                        <w:iCs/>
                        <w:color w:val="auto"/>
                        <w:sz w:val="20"/>
                        <w:szCs w:val="20"/>
                      </w:rPr>
                      <w:id w:val="-15522592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E32B0">
                        <w:rPr>
                          <w:rFonts w:ascii="MS Gothic" w:eastAsia="MS Gothic" w:hAnsi="MS Gothic" w:hint="eastAsia"/>
                          <w:b/>
                          <w:iCs/>
                          <w:color w:val="auto"/>
                          <w:sz w:val="20"/>
                          <w:szCs w:val="20"/>
                        </w:rPr>
                        <w:t>☐</w:t>
                      </w:r>
                    </w:sdtContent>
                  </w:sdt>
                  <w:r w:rsidRPr="00612E08">
                    <w:rPr>
                      <w:b/>
                      <w:iCs/>
                      <w:color w:val="auto"/>
                      <w:sz w:val="20"/>
                      <w:szCs w:val="20"/>
                    </w:rPr>
                    <w:t xml:space="preserve"> Nie</w:t>
                  </w:r>
                </w:p>
                <w:p w14:paraId="6A05A809" w14:textId="77777777" w:rsidR="00A7788F" w:rsidRPr="00612E08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</w:p>
                <w:p w14:paraId="03EA03D9" w14:textId="77777777" w:rsidR="00A7788F" w:rsidRDefault="00A7788F" w:rsidP="00A7788F">
                  <w:pPr>
                    <w:pStyle w:val="Default"/>
                    <w:rPr>
                      <w:i/>
                      <w:iCs/>
                      <w:color w:val="auto"/>
                      <w:sz w:val="20"/>
                      <w:szCs w:val="20"/>
                    </w:rPr>
                  </w:pPr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Ak áno, uveďte, ktorých vplyvov podľa bodu 9 sa </w:t>
                  </w:r>
                  <w:proofErr w:type="spellStart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>goldplating</w:t>
                  </w:r>
                  <w:proofErr w:type="spellEnd"/>
                  <w:r w:rsidRPr="00612E08">
                    <w:rPr>
                      <w:i/>
                      <w:iCs/>
                      <w:color w:val="auto"/>
                      <w:sz w:val="20"/>
                      <w:szCs w:val="20"/>
                    </w:rPr>
                    <w:t xml:space="preserve"> týka: </w:t>
                  </w:r>
                </w:p>
                <w:p w14:paraId="671ED443" w14:textId="78807B74" w:rsidR="00E5625D" w:rsidRPr="00213381" w:rsidRDefault="00E5625D" w:rsidP="004F2E2D">
                  <w:pPr>
                    <w:pStyle w:val="Default"/>
                    <w:jc w:val="both"/>
                    <w:rPr>
                      <w:color w:val="auto"/>
                      <w:sz w:val="20"/>
                      <w:szCs w:val="20"/>
                    </w:rPr>
                  </w:pPr>
                </w:p>
              </w:tc>
            </w:tr>
            <w:tr w:rsidR="00612E08" w:rsidRPr="00612E08" w14:paraId="5A39BBE3" w14:textId="77777777">
              <w:trPr>
                <w:trHeight w:val="296"/>
              </w:trPr>
              <w:tc>
                <w:tcPr>
                  <w:tcW w:w="8643" w:type="dxa"/>
                </w:tcPr>
                <w:p w14:paraId="41C8F396" w14:textId="77777777" w:rsidR="00A7788F" w:rsidRPr="00612E08" w:rsidRDefault="00A7788F" w:rsidP="00A7788F">
                  <w:pPr>
                    <w:pStyle w:val="Default"/>
                    <w:rPr>
                      <w:rFonts w:ascii="Segoe UI Symbol" w:hAnsi="Segoe UI Symbol" w:cs="Segoe UI Symbol"/>
                      <w:color w:val="auto"/>
                      <w:sz w:val="20"/>
                      <w:szCs w:val="20"/>
                    </w:rPr>
                  </w:pPr>
                </w:p>
              </w:tc>
            </w:tr>
          </w:tbl>
          <w:p w14:paraId="72A3D3EC" w14:textId="77777777" w:rsidR="001B23B7" w:rsidRPr="00612E08" w:rsidRDefault="001B23B7" w:rsidP="00892305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</w:p>
        </w:tc>
      </w:tr>
      <w:tr w:rsidR="00612E08" w:rsidRPr="00612E08" w14:paraId="3CB2FA18" w14:textId="77777777" w:rsidTr="003238D5"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</w:tcPr>
          <w:p w14:paraId="2B4758FC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Preskúmanie účelnosti</w:t>
            </w:r>
          </w:p>
        </w:tc>
      </w:tr>
      <w:tr w:rsidR="00612E08" w:rsidRPr="00612E08" w14:paraId="2826B48C" w14:textId="77777777" w:rsidTr="006B083E">
        <w:tc>
          <w:tcPr>
            <w:tcW w:w="9351" w:type="dxa"/>
            <w:gridSpan w:val="11"/>
            <w:tcBorders>
              <w:top w:val="single" w:sz="4" w:space="0" w:color="FFFFFF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703DC9" w14:textId="511F41FF" w:rsidR="00364A85" w:rsidRPr="00612E08" w:rsidRDefault="00635CE1" w:rsidP="00F478F7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 w:rsidRPr="00635C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Preskúmanie účelnosti navrhovaného predpisu bude 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prvýkrát </w:t>
            </w:r>
            <w:r w:rsidRPr="00635C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vykon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Pr="00635CE1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né 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po piatich rokoch od účinnosti zákona a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bude vy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h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ť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najmä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 podnetov aplika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nej praxe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dnej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rozhodovacej činnosti,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zm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en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európskej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l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egislat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prípadne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zm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i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en spolo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ensk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 vz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ť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ahov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a 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potreb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y reakcie na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zisten</w:t>
            </w:r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é eventuálne </w:t>
            </w:r>
            <w:proofErr w:type="spellStart"/>
            <w:r w:rsidR="005B1672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novo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vyvolané</w:t>
            </w:r>
            <w:proofErr w:type="spellEnd"/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dopady</w:t>
            </w:r>
            <w:r w:rsidR="00053E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, ktoré budú </w:t>
            </w:r>
            <w:r w:rsidR="00053E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lastRenderedPageBreak/>
              <w:t>odôvodňovať zmenu legislatívy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. Predkladateľ rovnako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nevylu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uje 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aj prípadné </w:t>
            </w:r>
            <w:r w:rsidR="00053E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skoršie 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ad hoc 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presk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manie 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úč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elnosti jednotliv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ý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ch regul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</w:t>
            </w:r>
            <w:r w:rsidR="00364A85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ci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í</w:t>
            </w:r>
            <w:r w:rsidR="004E132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 a to aj individuálne gestormi jednotlivých právnych predpisov,</w:t>
            </w:r>
            <w:r w:rsidR="00D1648C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 w:rsidR="00053EEA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na základe vyššie uvedených podnetov, prípadne iných podnetov vrátane poznatkov z vlastnej činnosti, ktoré budú odôvodňovať legislatívnu úpravu.</w:t>
            </w:r>
          </w:p>
        </w:tc>
      </w:tr>
      <w:tr w:rsidR="00612E08" w:rsidRPr="00612E08" w14:paraId="48A52AA0" w14:textId="77777777" w:rsidTr="006B083E">
        <w:trPr>
          <w:trHeight w:val="283"/>
        </w:trPr>
        <w:tc>
          <w:tcPr>
            <w:tcW w:w="935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FFFFFF"/>
              <w:right w:val="single" w:sz="4" w:space="0" w:color="auto"/>
            </w:tcBorders>
            <w:shd w:val="clear" w:color="auto" w:fill="E2E2E2"/>
            <w:vAlign w:val="center"/>
          </w:tcPr>
          <w:p w14:paraId="1055411C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Vybrané vplyvy  materiálu</w:t>
            </w:r>
          </w:p>
        </w:tc>
      </w:tr>
      <w:tr w:rsidR="00612E08" w:rsidRPr="00612E08" w14:paraId="1F3F6F66" w14:textId="77777777" w:rsidTr="006B0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5D669F4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rozpočet verejnej správy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66412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412DD878" w14:textId="6F1551E1" w:rsidR="001B23B7" w:rsidRPr="00612E08" w:rsidRDefault="004E1328" w:rsidP="0089230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5180248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481296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1AE392C3" w14:textId="61E3CFF5" w:rsidR="001B23B7" w:rsidRPr="00612E08" w:rsidRDefault="004E1328" w:rsidP="00892305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</w:tcPr>
          <w:p w14:paraId="5B5E7D29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75505297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053F9D1" w14:textId="6EF39060" w:rsidR="001B23B7" w:rsidRPr="00612E08" w:rsidRDefault="004E1328" w:rsidP="0089230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BFBDD22" w14:textId="77777777" w:rsidR="001B23B7" w:rsidRPr="00612E08" w:rsidRDefault="001B23B7" w:rsidP="00892305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745DA19" w14:textId="77777777" w:rsidTr="006B08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363D38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 toho rozpočtovo zabezpečené vplyvy, </w:t>
            </w:r>
            <w:r w:rsidR="00A340BB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</w:p>
          <w:p w14:paraId="1DDBE581" w14:textId="77777777" w:rsidR="00B84F87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v prípade identifikovaného negatívneho </w:t>
            </w:r>
          </w:p>
          <w:p w14:paraId="3EDA4F25" w14:textId="77777777" w:rsidR="003145AE" w:rsidRPr="00612E08" w:rsidRDefault="00B84F87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</w:t>
            </w:r>
            <w:r w:rsidR="001B23B7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143340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14E8EB90" w14:textId="44BD3507" w:rsidR="001B23B7" w:rsidRPr="00612E08" w:rsidRDefault="00D81A5B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B57EA7C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4057984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51D0424" w14:textId="77777777" w:rsidR="001B23B7" w:rsidRPr="00612E08" w:rsidRDefault="001E1D25" w:rsidP="00203EE3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01F24352" w14:textId="77777777" w:rsidR="001B23B7" w:rsidRPr="00612E08" w:rsidRDefault="001B23B7" w:rsidP="00203EE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464777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18A20AE" w14:textId="391C4D91" w:rsidR="001B23B7" w:rsidRPr="00612E08" w:rsidRDefault="00D81A5B" w:rsidP="00203EE3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16BE5A77" w14:textId="77777777" w:rsidR="001B23B7" w:rsidRPr="00612E08" w:rsidRDefault="001B23B7" w:rsidP="00203EE3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108A5EDC" w14:textId="77777777" w:rsidTr="006B08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0C05712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 tom vplyvy na rozpočty obcí a vyšších územných celkov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74309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027F543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53F62CF9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0359639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49EA83AA" w14:textId="732D0A94" w:rsidR="003145AE" w:rsidRPr="00612E08" w:rsidRDefault="004E1328" w:rsidP="003145AE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</w:tcPr>
          <w:p w14:paraId="258524B3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947502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</w:tcPr>
              <w:p w14:paraId="7BF29469" w14:textId="77777777" w:rsidR="003145AE" w:rsidRPr="00612E08" w:rsidRDefault="003145AE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</w:tcPr>
          <w:p w14:paraId="61659828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432FE2B" w14:textId="77777777" w:rsidTr="006B08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F6E5065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z toho rozpočtovo zabezpečené vplyvy,</w:t>
            </w:r>
          </w:p>
          <w:p w14:paraId="69B9EC47" w14:textId="77777777" w:rsidR="003145AE" w:rsidRPr="00612E08" w:rsidRDefault="003145AE" w:rsidP="003145AE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 prípade identifikovaného negatívneho vplyvu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641641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7C9F31AF" w14:textId="77777777" w:rsidR="003145AE" w:rsidRPr="00612E08" w:rsidRDefault="003145AE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1D404BC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63826553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7D7B3579" w14:textId="0B1826C1" w:rsidR="003145AE" w:rsidRPr="00612E08" w:rsidRDefault="00D81A5B" w:rsidP="003145AE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A7795C5" w14:textId="77777777" w:rsidR="003145AE" w:rsidRPr="00612E08" w:rsidRDefault="003145AE" w:rsidP="003145A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027704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DBDC598" w14:textId="285CE965" w:rsidR="003145AE" w:rsidRPr="00612E08" w:rsidRDefault="00D81A5B" w:rsidP="003145AE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6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7C494" w14:textId="77777777" w:rsidR="003145AE" w:rsidRPr="00612E08" w:rsidRDefault="003145AE" w:rsidP="003145AE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Čiastočne</w:t>
            </w:r>
          </w:p>
        </w:tc>
      </w:tr>
      <w:tr w:rsidR="00612E08" w:rsidRPr="00612E08" w14:paraId="4585754D" w14:textId="77777777" w:rsidTr="006B0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2E1423C5" w14:textId="77777777" w:rsidR="00A7788F" w:rsidRPr="00612E08" w:rsidRDefault="00A7788F" w:rsidP="00892305">
            <w:pPr>
              <w:ind w:left="171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Vplyv na dlhodobú udržateľnosť verejných financií v prípade vybraných opatrení ***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1319963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DF819B1" w14:textId="77777777" w:rsidR="00A7788F" w:rsidRPr="00612E08" w:rsidRDefault="00CD6E04" w:rsidP="00892305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4BBDF49" w14:textId="77777777" w:rsidR="00A7788F" w:rsidRPr="00612E08" w:rsidRDefault="00A7788F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D0B940D" w14:textId="77777777" w:rsidR="00A7788F" w:rsidRPr="00612E08" w:rsidRDefault="00A7788F" w:rsidP="00892305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E27B00A" w14:textId="77777777" w:rsidR="00A7788F" w:rsidRPr="00612E08" w:rsidRDefault="00A7788F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2177951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2ADA9296" w14:textId="793AB1EA" w:rsidR="00A7788F" w:rsidRPr="00612E08" w:rsidRDefault="004E1328" w:rsidP="00892305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6EB710" w14:textId="77777777" w:rsidR="00A7788F" w:rsidRPr="00612E08" w:rsidRDefault="00A7788F" w:rsidP="00892305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31006C68" w14:textId="77777777" w:rsidTr="006B0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05F358D2" w14:textId="77777777" w:rsidR="007F587A" w:rsidRPr="00612E08" w:rsidRDefault="007F587A" w:rsidP="00B00B6E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limit verejných výdavkov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829944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0D01D3DE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27D6E434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667315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5F74D44" w14:textId="4E88037E" w:rsidR="007F587A" w:rsidRPr="00612E08" w:rsidRDefault="00D37F1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DF6F7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88929913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6A3B6897" w14:textId="7AAB2B7F" w:rsidR="007F587A" w:rsidRPr="00612E08" w:rsidRDefault="00D37F1A" w:rsidP="007F587A">
                <w:pPr>
                  <w:ind w:left="-107" w:right="-108"/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A8FA4D" w14:textId="77777777" w:rsidR="007F587A" w:rsidRPr="00612E08" w:rsidRDefault="007F587A" w:rsidP="007F587A">
            <w:pPr>
              <w:ind w:left="3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3F401ECC" w14:textId="77777777" w:rsidTr="006B0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6F6AD158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podnikateľské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4709412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3C542B2F" w14:textId="2F0EA998" w:rsidR="007F587A" w:rsidRPr="00612E08" w:rsidRDefault="004E13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710BC9DB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84650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245270B7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339767D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55839871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79A45F5" w14:textId="7DC640B5" w:rsidR="007F587A" w:rsidRPr="00612E08" w:rsidRDefault="004E13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898B82C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CBACFEF" w14:textId="77777777" w:rsidTr="006B083E">
        <w:tc>
          <w:tcPr>
            <w:tcW w:w="381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2E2E2"/>
          </w:tcPr>
          <w:p w14:paraId="5FFA83C5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z toho vplyvy na MSP</w:t>
            </w:r>
          </w:p>
          <w:p w14:paraId="60061E4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86240810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000000"/>
                  <w:bottom w:val="dotted" w:sz="4" w:space="0" w:color="auto"/>
                  <w:right w:val="nil"/>
                </w:tcBorders>
                <w:vAlign w:val="center"/>
              </w:tcPr>
              <w:p w14:paraId="4DC24B07" w14:textId="4982A999" w:rsidR="007F587A" w:rsidRPr="00612E08" w:rsidRDefault="004E132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99E0C50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9946110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36205D4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21395A86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sz w:val="20"/>
              <w:szCs w:val="20"/>
              <w:lang w:eastAsia="sk-SK"/>
            </w:rPr>
            <w:id w:val="-38671717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A14BC89" w14:textId="118ACC5C" w:rsidR="007F587A" w:rsidRPr="00612E08" w:rsidRDefault="004E1328" w:rsidP="007F587A">
                <w:pPr>
                  <w:jc w:val="center"/>
                  <w:rPr>
                    <w:rFonts w:ascii="Times New Roman" w:eastAsia="Times New Roman" w:hAnsi="Times New Roman" w:cs="Times New Roman"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517DC3B6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5D2337DC" w14:textId="77777777" w:rsidTr="006B08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ECA04C7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Mechanizmus znižovania byrokracie    </w:t>
            </w:r>
          </w:p>
          <w:p w14:paraId="678AF2EB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  a nákladov sa uplatňuje: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81757750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dotted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6C119F65" w14:textId="5D00B2AE" w:rsidR="007F587A" w:rsidRPr="00612E08" w:rsidRDefault="00900EE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596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AD1435E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254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4EAFD9C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B94D5A5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3656776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dotted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48E0D061" w14:textId="1B41A6C1" w:rsidR="007F587A" w:rsidRPr="00612E08" w:rsidRDefault="00900EEB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68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4F68C7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1BCD0E87" w14:textId="77777777" w:rsidTr="006B083E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11C2384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Sociálne vplyvy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9589458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02898C90" w14:textId="130DA07F" w:rsidR="007F587A" w:rsidRPr="00612E08" w:rsidRDefault="004E13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B829A3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72293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02B5592F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A67DB5F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6928352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79FEF736" w14:textId="163D3A22" w:rsidR="007F587A" w:rsidRPr="00612E08" w:rsidRDefault="004E13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697514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9818E25" w14:textId="77777777" w:rsidTr="006B0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35DAE7E2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životné prostredie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7448331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27B61044" w14:textId="343617E9" w:rsidR="007F587A" w:rsidRPr="00612E08" w:rsidRDefault="00D37F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A8850F5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20601621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95F8D5E" w14:textId="260DCBDD" w:rsidR="007F587A" w:rsidRPr="00612E08" w:rsidRDefault="00D37F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543388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850882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501105B3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2FA4F5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5393628" w14:textId="77777777" w:rsidTr="006B083E">
        <w:tc>
          <w:tcPr>
            <w:tcW w:w="3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3DEEC669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7815D9E1" w14:textId="77777777" w:rsidR="007F587A" w:rsidRPr="00612E08" w:rsidRDefault="007F587A" w:rsidP="007F587A">
            <w:pPr>
              <w:ind w:left="16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Materiál je posudzovaný podľa zákona č. 24/2006 Z. z. o posudzovaní vplyvov na životné prostredie a o zmene a doplnení niektorých zákonov</w:t>
            </w:r>
            <w:r w:rsidR="007D6F2C"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znení neskorších predpisov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4222191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45AEC62B" w14:textId="77777777" w:rsidR="007F587A" w:rsidRPr="00612E08" w:rsidRDefault="007F587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 w:rsidRPr="00612E08"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EE915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Áno</w:t>
            </w:r>
          </w:p>
        </w:tc>
        <w:tc>
          <w:tcPr>
            <w:tcW w:w="5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656B9AB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5FB0818" w14:textId="77777777" w:rsidR="007F587A" w:rsidRPr="00612E08" w:rsidRDefault="007F587A" w:rsidP="007F587A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78677677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388EE0E5" w14:textId="080A917F" w:rsidR="007F587A" w:rsidRPr="00612E08" w:rsidRDefault="004E1328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95F989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Nie</w:t>
            </w:r>
          </w:p>
        </w:tc>
      </w:tr>
      <w:tr w:rsidR="00612E08" w:rsidRPr="00612E08" w14:paraId="04000468" w14:textId="77777777" w:rsidTr="006B0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723F516E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Vplyvy na informatizáciu spoločnosti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5734213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gridSpan w:val="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</w:tcPr>
              <w:p w14:paraId="719D89F3" w14:textId="6B1580DB" w:rsidR="007F587A" w:rsidRPr="00612E08" w:rsidRDefault="00D37F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8E60C0C" w14:textId="77777777" w:rsidR="007F587A" w:rsidRPr="00612E08" w:rsidRDefault="007F587A" w:rsidP="007F587A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6034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17D82365" w14:textId="7274FAB8" w:rsidR="007F587A" w:rsidRPr="00612E08" w:rsidRDefault="00D37F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ADC15EC" w14:textId="77777777" w:rsidR="007F587A" w:rsidRPr="00612E08" w:rsidRDefault="007F587A" w:rsidP="007F587A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695289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gridSpan w:val="2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</w:tcPr>
              <w:p w14:paraId="6B8C16CB" w14:textId="39AF892D" w:rsidR="007F587A" w:rsidRPr="00612E08" w:rsidRDefault="00D37F1A" w:rsidP="007F587A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5226880" w14:textId="77777777" w:rsidR="007F587A" w:rsidRPr="00612E08" w:rsidRDefault="007F587A" w:rsidP="007F587A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281"/>
        <w:gridCol w:w="31"/>
        <w:gridCol w:w="538"/>
        <w:gridCol w:w="1133"/>
        <w:gridCol w:w="547"/>
        <w:gridCol w:w="1468"/>
      </w:tblGrid>
      <w:tr w:rsidR="00612E08" w:rsidRPr="00612E08" w14:paraId="59B79370" w14:textId="77777777" w:rsidTr="006B083E">
        <w:tc>
          <w:tcPr>
            <w:tcW w:w="381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22914840" w14:textId="77777777" w:rsidR="000F2BE9" w:rsidRPr="00612E08" w:rsidRDefault="000F2BE9" w:rsidP="008923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Vplyvy na služby verejnej správy pre občana, z</w:t>
            </w:r>
            <w:r w:rsidR="00CE6AAE"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 </w:t>
            </w: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toho</w:t>
            </w:r>
          </w:p>
        </w:tc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049F31CB" w14:textId="77777777" w:rsidR="000F2BE9" w:rsidRPr="00612E08" w:rsidRDefault="000F2BE9" w:rsidP="008923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3128261" w14:textId="77777777" w:rsidR="000F2BE9" w:rsidRPr="00612E08" w:rsidRDefault="000F2BE9" w:rsidP="0089230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6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2486C05" w14:textId="77777777" w:rsidR="000F2BE9" w:rsidRPr="00612E08" w:rsidRDefault="000F2BE9" w:rsidP="008923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01652C" w14:textId="77777777" w:rsidR="000F2BE9" w:rsidRPr="00612E08" w:rsidRDefault="000F2BE9" w:rsidP="0089230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54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B99056E" w14:textId="77777777" w:rsidR="000F2BE9" w:rsidRPr="00612E08" w:rsidRDefault="000F2BE9" w:rsidP="00892305">
            <w:pPr>
              <w:spacing w:after="0" w:line="240" w:lineRule="auto"/>
              <w:jc w:val="center"/>
              <w:rPr>
                <w:rFonts w:ascii="Times New Roman" w:eastAsia="MS Mincho" w:hAnsi="Times New Roman" w:cs="Times New Roman"/>
                <w:b/>
                <w:sz w:val="20"/>
                <w:szCs w:val="20"/>
                <w:lang w:eastAsia="sk-SK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14:paraId="1299C43A" w14:textId="77777777" w:rsidR="000F2BE9" w:rsidRPr="00612E08" w:rsidRDefault="000F2BE9" w:rsidP="0089230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</w:tc>
      </w:tr>
      <w:tr w:rsidR="00612E08" w:rsidRPr="00612E08" w14:paraId="28FE0876" w14:textId="77777777" w:rsidTr="006B08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4ECD52C6" w14:textId="77777777" w:rsidR="000F2BE9" w:rsidRPr="00612E08" w:rsidRDefault="000F2BE9" w:rsidP="00892305">
            <w:pPr>
              <w:spacing w:after="0" w:line="240" w:lineRule="auto"/>
              <w:ind w:left="196" w:hanging="196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služieb verejnej správy na občana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203121579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nil"/>
                  <w:left w:val="single" w:sz="4" w:space="0" w:color="auto"/>
                  <w:bottom w:val="dotted" w:sz="4" w:space="0" w:color="auto"/>
                  <w:right w:val="nil"/>
                </w:tcBorders>
              </w:tcPr>
              <w:p w14:paraId="299EC0C9" w14:textId="3FC326A0" w:rsidR="000F2BE9" w:rsidRPr="00612E08" w:rsidRDefault="00D37F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6FAA39EF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7521938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50E0973E" w14:textId="48944E08" w:rsidR="000F2BE9" w:rsidRPr="00612E08" w:rsidRDefault="00D37F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nil"/>
              <w:left w:val="nil"/>
              <w:bottom w:val="dotted" w:sz="4" w:space="0" w:color="auto"/>
              <w:right w:val="nil"/>
            </w:tcBorders>
          </w:tcPr>
          <w:p w14:paraId="020410F6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28286704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nil"/>
                  <w:left w:val="nil"/>
                  <w:bottom w:val="dotted" w:sz="4" w:space="0" w:color="auto"/>
                  <w:right w:val="nil"/>
                </w:tcBorders>
              </w:tcPr>
              <w:p w14:paraId="672193E7" w14:textId="6C33F203" w:rsidR="000F2BE9" w:rsidRPr="00612E08" w:rsidRDefault="00D37F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nil"/>
              <w:left w:val="nil"/>
              <w:bottom w:val="dotted" w:sz="4" w:space="0" w:color="auto"/>
              <w:right w:val="single" w:sz="4" w:space="0" w:color="auto"/>
            </w:tcBorders>
          </w:tcPr>
          <w:p w14:paraId="6E8B354F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19825634" w14:textId="77777777" w:rsidTr="006B083E">
        <w:tc>
          <w:tcPr>
            <w:tcW w:w="381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E2E2E2"/>
          </w:tcPr>
          <w:p w14:paraId="14AE99AB" w14:textId="77777777" w:rsidR="000F2BE9" w:rsidRPr="00612E08" w:rsidRDefault="000F2BE9" w:rsidP="00892305">
            <w:pPr>
              <w:spacing w:after="0" w:line="240" w:lineRule="auto"/>
              <w:ind w:left="168" w:hanging="168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612E0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    vplyvy na procesy služieb vo verejnej správe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01720425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dotted" w:sz="4" w:space="0" w:color="auto"/>
                  <w:left w:val="single" w:sz="4" w:space="0" w:color="auto"/>
                  <w:bottom w:val="dotted" w:sz="4" w:space="0" w:color="auto"/>
                  <w:right w:val="nil"/>
                </w:tcBorders>
                <w:vAlign w:val="center"/>
              </w:tcPr>
              <w:p w14:paraId="5671D30D" w14:textId="54DB964E" w:rsidR="000F2BE9" w:rsidRPr="00612E08" w:rsidRDefault="00D37F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gridSpan w:val="2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39508BA1" w14:textId="77777777" w:rsidR="000F2BE9" w:rsidRPr="00612E08" w:rsidRDefault="000F2BE9" w:rsidP="00B547F5">
            <w:pPr>
              <w:spacing w:after="0" w:line="240" w:lineRule="auto"/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9936776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1F7459FB" w14:textId="33211365" w:rsidR="000F2BE9" w:rsidRPr="00612E08" w:rsidRDefault="00D37F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dotted" w:sz="4" w:space="0" w:color="auto"/>
              <w:left w:val="nil"/>
              <w:bottom w:val="dotted" w:sz="4" w:space="0" w:color="auto"/>
              <w:right w:val="nil"/>
            </w:tcBorders>
            <w:vAlign w:val="center"/>
          </w:tcPr>
          <w:p w14:paraId="138708A1" w14:textId="77777777" w:rsidR="000F2BE9" w:rsidRPr="00612E08" w:rsidRDefault="000F2BE9" w:rsidP="00B547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5784778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dotted" w:sz="4" w:space="0" w:color="auto"/>
                  <w:left w:val="nil"/>
                  <w:bottom w:val="dotted" w:sz="4" w:space="0" w:color="auto"/>
                  <w:right w:val="nil"/>
                </w:tcBorders>
                <w:vAlign w:val="center"/>
              </w:tcPr>
              <w:p w14:paraId="49EE17A1" w14:textId="43CDC7E9" w:rsidR="000F2BE9" w:rsidRPr="00612E08" w:rsidRDefault="00D37F1A" w:rsidP="00B547F5">
                <w:pPr>
                  <w:spacing w:after="0" w:line="240" w:lineRule="auto"/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468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vAlign w:val="center"/>
          </w:tcPr>
          <w:p w14:paraId="3175E257" w14:textId="77777777" w:rsidR="000F2BE9" w:rsidRPr="00612E08" w:rsidRDefault="000F2BE9" w:rsidP="00B547F5">
            <w:pPr>
              <w:spacing w:after="0" w:line="240" w:lineRule="auto"/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</w:tbl>
    <w:tbl>
      <w:tblPr>
        <w:tblStyle w:val="Mriekatabuky1"/>
        <w:tblW w:w="9351" w:type="dxa"/>
        <w:tblLayout w:type="fixed"/>
        <w:tblLook w:val="04A0" w:firstRow="1" w:lastRow="0" w:firstColumn="1" w:lastColumn="0" w:noHBand="0" w:noVBand="1"/>
      </w:tblPr>
      <w:tblGrid>
        <w:gridCol w:w="3812"/>
        <w:gridCol w:w="541"/>
        <w:gridCol w:w="1312"/>
        <w:gridCol w:w="538"/>
        <w:gridCol w:w="1133"/>
        <w:gridCol w:w="547"/>
        <w:gridCol w:w="1468"/>
      </w:tblGrid>
      <w:tr w:rsidR="00F478F7" w:rsidRPr="00612E08" w14:paraId="39D62F41" w14:textId="77777777" w:rsidTr="00F478F7">
        <w:tc>
          <w:tcPr>
            <w:tcW w:w="3812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5994C963" w14:textId="77777777" w:rsidR="00F478F7" w:rsidRPr="00612E08" w:rsidRDefault="00F478F7" w:rsidP="004C148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Vplyvy na manželstvo, rodičovstvo a rodinu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68648375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nil"/>
                </w:tcBorders>
                <w:vAlign w:val="center"/>
              </w:tcPr>
              <w:p w14:paraId="3BFEC3CA" w14:textId="76EEB977" w:rsidR="00F478F7" w:rsidRPr="00612E08" w:rsidRDefault="00B80FB9" w:rsidP="004C148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☒</w:t>
                </w:r>
              </w:p>
            </w:tc>
          </w:sdtContent>
        </w:sdt>
        <w:tc>
          <w:tcPr>
            <w:tcW w:w="131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37A9FAA5" w14:textId="77777777" w:rsidR="00F478F7" w:rsidRPr="00612E08" w:rsidRDefault="00F478F7" w:rsidP="004C1489">
            <w:pPr>
              <w:ind w:right="-10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Pozitívne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13919986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0F0152C1" w14:textId="1FBB1593" w:rsidR="00F478F7" w:rsidRPr="00612E08" w:rsidRDefault="00B80FB9" w:rsidP="004C148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40D05C2D" w14:textId="77777777" w:rsidR="00F478F7" w:rsidRPr="00612E08" w:rsidRDefault="00F478F7" w:rsidP="004C1489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Žiadne</w:t>
            </w:r>
          </w:p>
        </w:tc>
        <w:sdt>
          <w:sdtPr>
            <w:rPr>
              <w:rFonts w:ascii="Times New Roman" w:eastAsia="Times New Roman" w:hAnsi="Times New Roman" w:cs="Times New Roman"/>
              <w:b/>
              <w:sz w:val="20"/>
              <w:szCs w:val="20"/>
              <w:lang w:eastAsia="sk-SK"/>
            </w:rPr>
            <w:id w:val="-1811930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47" w:type="dxa"/>
                <w:tcBorders>
                  <w:top w:val="single" w:sz="4" w:space="0" w:color="auto"/>
                  <w:left w:val="nil"/>
                  <w:bottom w:val="single" w:sz="4" w:space="0" w:color="auto"/>
                  <w:right w:val="nil"/>
                </w:tcBorders>
                <w:vAlign w:val="center"/>
              </w:tcPr>
              <w:p w14:paraId="146D0EAE" w14:textId="2282889C" w:rsidR="00F478F7" w:rsidRPr="00612E08" w:rsidRDefault="00BF1EB4" w:rsidP="004C1489">
                <w:pPr>
                  <w:jc w:val="center"/>
                  <w:rPr>
                    <w:rFonts w:ascii="Times New Roman" w:eastAsia="Times New Roman" w:hAnsi="Times New Roman" w:cs="Times New Roman"/>
                    <w:b/>
                    <w:sz w:val="20"/>
                    <w:szCs w:val="20"/>
                    <w:lang w:eastAsia="sk-SK"/>
                  </w:rPr>
                </w:pPr>
                <w:r>
                  <w:rPr>
                    <w:rFonts w:ascii="MS Gothic" w:eastAsia="MS Gothic" w:hAnsi="MS Gothic" w:cs="Times New Roman" w:hint="eastAsia"/>
                    <w:b/>
                    <w:sz w:val="20"/>
                    <w:szCs w:val="20"/>
                    <w:lang w:eastAsia="sk-SK"/>
                  </w:rPr>
                  <w:t>☐</w:t>
                </w:r>
              </w:p>
            </w:tc>
          </w:sdtContent>
        </w:sdt>
        <w:tc>
          <w:tcPr>
            <w:tcW w:w="14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D8E501" w14:textId="77777777" w:rsidR="00F478F7" w:rsidRPr="00612E08" w:rsidRDefault="00F478F7" w:rsidP="004C1489">
            <w:pPr>
              <w:ind w:left="5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Negatívne</w:t>
            </w:r>
          </w:p>
        </w:tc>
      </w:tr>
      <w:tr w:rsidR="00612E08" w:rsidRPr="00612E08" w14:paraId="6DDCE740" w14:textId="77777777" w:rsidTr="003238D5"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E838B36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Poznámky</w:t>
            </w:r>
          </w:p>
        </w:tc>
      </w:tr>
      <w:tr w:rsidR="00612E08" w:rsidRPr="00612E08" w14:paraId="60B2558F" w14:textId="77777777" w:rsidTr="003238D5">
        <w:trPr>
          <w:trHeight w:val="713"/>
        </w:trPr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8A59C" w14:textId="4D4425B4" w:rsidR="00E05DEC" w:rsidRDefault="00E05DEC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Vzhľadom na </w:t>
            </w:r>
            <w:r w:rsidRPr="64A287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šir</w:t>
            </w:r>
            <w:r w:rsidR="00D97541" w:rsidRPr="64A287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oký</w:t>
            </w:r>
            <w:r w:rsidRPr="64A287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okruh návrhom </w:t>
            </w:r>
            <w:r w:rsidR="00D97541" w:rsidRPr="64A287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zákona </w:t>
            </w:r>
            <w:r w:rsidRPr="64A287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upravovaných vzťahov</w:t>
            </w:r>
            <w:r w:rsidR="00D97541" w:rsidRPr="64A287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,</w:t>
            </w:r>
            <w:r w:rsidRPr="64A2879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 </w:t>
            </w:r>
            <w:r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>nie je objektívne možné konkrétne vpl</w:t>
            </w:r>
            <w:r w:rsidR="00B129D3"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>y</w:t>
            </w:r>
            <w:r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vy </w:t>
            </w:r>
            <w:r w:rsidR="00CF3F4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komplexne a detailne </w:t>
            </w:r>
            <w:r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>vyčísliť</w:t>
            </w:r>
            <w:r w:rsidR="004D0427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 w:rsidR="00CF3F44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E8182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Naviac v mnohých posudzovaných situáciách </w:t>
            </w:r>
            <w:r w:rsidR="00E8182A" w:rsidRPr="00E8182A">
              <w:rPr>
                <w:rFonts w:ascii="Times New Roman" w:eastAsia="Calibri" w:hAnsi="Times New Roman" w:cs="Times New Roman"/>
                <w:sz w:val="20"/>
                <w:szCs w:val="20"/>
              </w:rPr>
              <w:t>nie je možné spoľahlivo predpokladať počet fyzických osôb a právnických osôb, ktoré budú jednotlivé právne inštitúty a možnosti vyplývajúce z navrhovanej právnej úpravy v praxi využívať.</w:t>
            </w:r>
            <w:r w:rsidR="00E8182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CF3F44">
              <w:rPr>
                <w:rFonts w:ascii="Times New Roman" w:eastAsia="Calibri" w:hAnsi="Times New Roman" w:cs="Times New Roman"/>
                <w:sz w:val="20"/>
                <w:szCs w:val="20"/>
              </w:rPr>
              <w:t>Predkladateľ preto pri hodnotení vplyvov vychádzal najmä z podkladov a súčinnosti mu poskytnutej jednotlivými spolupracujúcimi rezortmi a z vlastnej expertízy.</w:t>
            </w:r>
          </w:p>
          <w:p w14:paraId="64514052" w14:textId="77777777" w:rsidR="00E8182A" w:rsidRDefault="00E8182A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664E6B5" w14:textId="08C6B5E5" w:rsidR="00707B9D" w:rsidRDefault="00707B9D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V</w:t>
            </w:r>
            <w:r w:rsidR="00696773">
              <w:rPr>
                <w:rFonts w:ascii="Times New Roman" w:eastAsia="Calibri" w:hAnsi="Times New Roman" w:cs="Times New Roman"/>
                <w:sz w:val="20"/>
                <w:szCs w:val="20"/>
              </w:rPr>
              <w:t>o vzťahu k úpravám v oblasti finančného trhu Ministerstvo financií Slovenskej republiky uvádza, že rozsah vplyvov bude</w:t>
            </w:r>
            <w:r w:rsidR="00C0649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závisieť od individuálnych rozhodnutí dotknutých subjektov a od ich správania po nadobudnutí účinnosti právnej úpravy. </w:t>
            </w:r>
          </w:p>
          <w:p w14:paraId="6896967F" w14:textId="77777777" w:rsidR="00707B9D" w:rsidRDefault="00707B9D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5F734890" w14:textId="16DAE3E1" w:rsidR="00CF3F44" w:rsidRDefault="00CF3F44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Vo vzťahu ku </w:t>
            </w:r>
            <w:r w:rsidR="7401249E"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>kvantifikáci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i</w:t>
            </w:r>
            <w:r w:rsidR="7401249E"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vplyvov</w:t>
            </w:r>
            <w:r w:rsidR="00613B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 podnikateľské prostredie</w:t>
            </w:r>
            <w:r w:rsidR="7401249E"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 w:rsidR="004D0427">
              <w:rPr>
                <w:rFonts w:ascii="Times New Roman" w:eastAsia="Calibri" w:hAnsi="Times New Roman" w:cs="Times New Roman"/>
                <w:sz w:val="20"/>
                <w:szCs w:val="20"/>
              </w:rPr>
              <w:t>je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táto spracovaná v rozsahu  dostupných dát, avšak z</w:t>
            </w:r>
            <w:r w:rsidR="006A0C9A">
              <w:rPr>
                <w:rFonts w:ascii="Times New Roman" w:eastAsia="Calibri" w:hAnsi="Times New Roman" w:cs="Times New Roman"/>
                <w:sz w:val="20"/>
                <w:szCs w:val="20"/>
              </w:rPr>
              <w:t> 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dôvodu</w:t>
            </w:r>
            <w:r w:rsidR="006A0C9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ich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prevažujúcej </w:t>
            </w:r>
            <w:r w:rsidR="006A0C9A">
              <w:rPr>
                <w:rFonts w:ascii="Times New Roman" w:eastAsia="Calibri" w:hAnsi="Times New Roman" w:cs="Times New Roman"/>
                <w:sz w:val="20"/>
                <w:szCs w:val="20"/>
              </w:rPr>
              <w:t>absencie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, ide v mnohých oblastiach dotknutých predloženým návrhom zákona </w:t>
            </w:r>
            <w:r w:rsidR="004D0427">
              <w:rPr>
                <w:rFonts w:ascii="Times New Roman" w:eastAsia="Calibri" w:hAnsi="Times New Roman" w:cs="Times New Roman"/>
                <w:sz w:val="20"/>
                <w:szCs w:val="20"/>
              </w:rPr>
              <w:t>len</w:t>
            </w:r>
            <w:r w:rsidR="7401249E"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o</w:t>
            </w:r>
            <w:r w:rsidR="006A0C9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ich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 slovný opis.</w:t>
            </w:r>
          </w:p>
          <w:p w14:paraId="0EA053B6" w14:textId="77777777" w:rsidR="007270DB" w:rsidRDefault="007270DB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1B1004EC" w14:textId="04523A65" w:rsidR="00C06497" w:rsidRDefault="00C06497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Ministerstvo vnútra Slovenskej republiky v súvislosti so zmenami živnostenského zákona predpokladá pozitívny vplyv na podnikate</w:t>
            </w:r>
            <w:r w:rsidR="009D1A2D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ľské prostredie v dôsledku zníženia miery regulácie vstupu do podnikania. Tieto zmeny nezvyšujú finančné náklady podnikateľských subjektov, nevytvárajú dodatočné náklady na nákup tovarov a služieb </w:t>
            </w:r>
            <w:r w:rsidR="009D1A2D">
              <w:rPr>
                <w:rFonts w:ascii="Times New Roman" w:eastAsia="Calibri" w:hAnsi="Times New Roman" w:cs="Times New Roman"/>
                <w:sz w:val="20"/>
                <w:szCs w:val="20"/>
              </w:rPr>
              <w:lastRenderedPageBreak/>
              <w:t xml:space="preserve">ani nezvyšujú náklady súvisiace so zamestnávaním. Pozitívny vplyv nie je možné v súčasnosti kvantifikovať </w:t>
            </w:r>
            <w:r w:rsidR="00616D7E">
              <w:rPr>
                <w:rFonts w:ascii="Times New Roman" w:eastAsia="Calibri" w:hAnsi="Times New Roman" w:cs="Times New Roman"/>
                <w:sz w:val="20"/>
                <w:szCs w:val="20"/>
              </w:rPr>
              <w:t>pre absenciu relevantných vstupných údajov a štatistík. Z</w:t>
            </w:r>
            <w:r w:rsidR="000074B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 rovnakého dôvodu nie je možné určiť ani expertný odhad počtu nových živnostníkov z dotknutej skupiny. </w:t>
            </w:r>
          </w:p>
          <w:p w14:paraId="7741152D" w14:textId="77777777" w:rsidR="000074B1" w:rsidRDefault="000074B1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36EBEF1D" w14:textId="3B667929" w:rsidR="000074B1" w:rsidRDefault="00307160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Navrhované zmeny vodného zákona a zákona o štátnom podniku vyvolávajú priame rozpočtové výdavky</w:t>
            </w:r>
            <w:r w:rsidR="000074B1">
              <w:rPr>
                <w:rFonts w:ascii="Times New Roman" w:eastAsia="Calibri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Pozitívny vplyv na verejné financie spo</w:t>
            </w:r>
            <w:r w:rsidR="00B834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číva v ochrane verejných financií a predchádzaní vzniku nárokov na </w:t>
            </w:r>
            <w:proofErr w:type="spellStart"/>
            <w:r w:rsidR="00B8340E">
              <w:rPr>
                <w:rFonts w:ascii="Times New Roman" w:eastAsia="Calibri" w:hAnsi="Times New Roman" w:cs="Times New Roman"/>
                <w:sz w:val="20"/>
                <w:szCs w:val="20"/>
              </w:rPr>
              <w:t>znobunadobudnutie</w:t>
            </w:r>
            <w:proofErr w:type="spellEnd"/>
            <w:r w:rsidR="00B8340E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práv k pozemkom. </w:t>
            </w:r>
            <w:r w:rsidR="000074B1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  <w:p w14:paraId="7E0008BD" w14:textId="77777777" w:rsidR="00C1102B" w:rsidRDefault="00C1102B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08257835" w14:textId="2069247B" w:rsidR="00C1102B" w:rsidRDefault="00C1102B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Úrad geodézie, kartografie a katastra Slovenskej republiky v súvislosti so zmenami katastrálneho zákona uvádza, že vznik identifikovaných vplyvov je podmienený prijatím nového Občianskeho zákonníka. Navrhované zmeny premietajú právnu úpravu nového Občianskeho zákonníka do osobitnej právnej úpravy a ich prijatie je nevyhnutné na zabezpečenie jeho riadnej aplikácie. Bez ich prijatia by jeho uplatňovanie v praxi bolo značne sťažené a mohlo by viesť k nejednoznačnej aplikačnej praxi a právnej neistote vo vzťahu k nadobúdaniu práv k nehnuteľnostiam.</w:t>
            </w:r>
          </w:p>
          <w:p w14:paraId="5248E7B3" w14:textId="77777777" w:rsidR="00C06497" w:rsidRDefault="00C06497" w:rsidP="64A28797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14:paraId="6D982AA4" w14:textId="77777777" w:rsidR="00613B9F" w:rsidRDefault="00613B9F" w:rsidP="00924663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V závere uv</w:t>
            </w:r>
            <w:r w:rsidR="009925A8">
              <w:rPr>
                <w:rFonts w:ascii="Times New Roman" w:eastAsia="Calibri" w:hAnsi="Times New Roman" w:cs="Times New Roman"/>
                <w:sz w:val="20"/>
                <w:szCs w:val="20"/>
              </w:rPr>
              <w:t>ádzame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, že p</w:t>
            </w:r>
            <w:r w:rsidRPr="00613B9F">
              <w:rPr>
                <w:rFonts w:ascii="Times New Roman" w:eastAsia="Calibri" w:hAnsi="Times New Roman" w:cs="Times New Roman"/>
                <w:sz w:val="20"/>
                <w:szCs w:val="20"/>
              </w:rPr>
              <w:t>rípadné</w:t>
            </w:r>
            <w:r w:rsidR="009925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vyvolané</w:t>
            </w:r>
            <w:r w:rsidRPr="00613B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vplyvy</w:t>
            </w: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na </w:t>
            </w:r>
            <w:r w:rsidRPr="00613B9F">
              <w:rPr>
                <w:rFonts w:ascii="Times New Roman" w:eastAsia="Calibri" w:hAnsi="Times New Roman" w:cs="Times New Roman"/>
                <w:sz w:val="20"/>
                <w:szCs w:val="20"/>
              </w:rPr>
              <w:t>rozpočet verejnej správy, budú dotknuté rezorty kryť v rámci svojich schválených rozpočtových kapitol</w:t>
            </w:r>
            <w:r w:rsidR="009925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s výnimkou vplyvov vyvolaných v dôsledku prechodu </w:t>
            </w:r>
            <w:proofErr w:type="spellStart"/>
            <w:r w:rsidR="009925A8">
              <w:rPr>
                <w:rFonts w:ascii="Times New Roman" w:eastAsia="Calibri" w:hAnsi="Times New Roman" w:cs="Times New Roman"/>
                <w:sz w:val="20"/>
                <w:szCs w:val="20"/>
              </w:rPr>
              <w:t>gestorstva</w:t>
            </w:r>
            <w:proofErr w:type="spellEnd"/>
            <w:r w:rsidR="009925A8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právnej úpravy zákona Národnej rady Slovenskej republiky č. 182/1993 Z. z. o vlastníctve bytov a nebytových priestorov v znení neskorších predpisov z Ministerstva financií Slovenskej republiky na Ministerstvo dopravy Slovenskej republiky</w:t>
            </w:r>
            <w:r w:rsidRPr="00613B9F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. </w:t>
            </w:r>
          </w:p>
          <w:p w14:paraId="30AAB941" w14:textId="1713E99A" w:rsidR="009F27E8" w:rsidRPr="00E05DEC" w:rsidRDefault="009F27E8" w:rsidP="00924663">
            <w:pPr>
              <w:contextualSpacing/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612E08" w:rsidRPr="00612E08" w14:paraId="0D04297C" w14:textId="77777777" w:rsidTr="006A0C9A"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45C4D9BB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lastRenderedPageBreak/>
              <w:t>Kontakt na spracovateľa</w:t>
            </w:r>
          </w:p>
        </w:tc>
      </w:tr>
      <w:tr w:rsidR="00612E08" w:rsidRPr="00612E08" w14:paraId="4AC1D77F" w14:textId="77777777" w:rsidTr="006A0C9A">
        <w:trPr>
          <w:trHeight w:val="586"/>
        </w:trPr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9EB648" w14:textId="61257FE3" w:rsidR="003A22E5" w:rsidRDefault="003A22E5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Mgr. Alica </w:t>
            </w:r>
            <w:proofErr w:type="spellStart"/>
            <w:r w:rsidR="007B05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Kocsis</w:t>
            </w:r>
            <w:proofErr w:type="spellEnd"/>
            <w:r w:rsidR="007B05B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Kovaľová</w:t>
            </w:r>
            <w:proofErr w:type="spellEnd"/>
          </w:p>
          <w:p w14:paraId="30F38398" w14:textId="3554C9B5" w:rsidR="003A22E5" w:rsidRDefault="003A22E5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</w:t>
            </w:r>
            <w:r w:rsidR="00422EF6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č.: 02/888 91</w:t>
            </w:r>
            <w:r w:rsidR="008C7E3D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421</w:t>
            </w:r>
          </w:p>
          <w:p w14:paraId="12F620DD" w14:textId="1E7ADECA" w:rsidR="003A22E5" w:rsidRDefault="003A22E5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9" w:history="1">
              <w:r w:rsidRPr="00692253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alica.kovalova@justice.sk</w:t>
              </w:r>
            </w:hyperlink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  <w:p w14:paraId="0C287838" w14:textId="77777777" w:rsidR="003A22E5" w:rsidRDefault="003A22E5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21372CA" w14:textId="358D6355" w:rsidR="00D6401E" w:rsidRDefault="00D6401E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JUDr. Anna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Kovaľová</w:t>
            </w:r>
            <w:proofErr w:type="spellEnd"/>
          </w:p>
          <w:p w14:paraId="251F1839" w14:textId="77777777" w:rsidR="00D6401E" w:rsidRDefault="00D6401E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tel. č.: 02/888 91 435</w:t>
            </w:r>
          </w:p>
          <w:p w14:paraId="72E8726B" w14:textId="77777777" w:rsidR="00D6401E" w:rsidRDefault="00D6401E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10" w:history="1">
              <w:r w:rsidRPr="002D472A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anna.kovalova1@justice.sk</w:t>
              </w:r>
            </w:hyperlink>
          </w:p>
          <w:p w14:paraId="4DDBEF00" w14:textId="77777777" w:rsidR="00D6401E" w:rsidRDefault="00D6401E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  <w:p w14:paraId="56E49615" w14:textId="77777777" w:rsidR="00D6401E" w:rsidRDefault="001E1D25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S</w:t>
            </w:r>
            <w:r w:rsidR="00D6401E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ekcia legislatívy</w:t>
            </w:r>
          </w:p>
          <w:p w14:paraId="138D4208" w14:textId="77777777" w:rsidR="00D6401E" w:rsidRDefault="00D6401E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Ministerstvo spravodlivosti Slovenskej republiky</w:t>
            </w:r>
          </w:p>
          <w:p w14:paraId="1907BF7E" w14:textId="77777777" w:rsidR="00D6401E" w:rsidRDefault="00D6401E" w:rsidP="00892305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Račianska 71</w:t>
            </w:r>
          </w:p>
          <w:p w14:paraId="71D90ABE" w14:textId="77777777" w:rsidR="00D6401E" w:rsidRDefault="00D6401E" w:rsidP="00D6401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813 11 Bratislava</w:t>
            </w:r>
          </w:p>
          <w:p w14:paraId="3B1C307B" w14:textId="77777777" w:rsidR="00D6401E" w:rsidRPr="00D6401E" w:rsidRDefault="00D6401E" w:rsidP="00D97541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Email: </w:t>
            </w:r>
            <w:hyperlink r:id="rId11" w:history="1">
              <w:r w:rsidRPr="002D472A">
                <w:rPr>
                  <w:rStyle w:val="Hypertextovprepojenie"/>
                  <w:rFonts w:ascii="Times New Roman" w:eastAsia="Times New Roman" w:hAnsi="Times New Roman" w:cs="Times New Roman"/>
                  <w:sz w:val="20"/>
                  <w:szCs w:val="20"/>
                  <w:lang w:eastAsia="sk-SK"/>
                </w:rPr>
                <w:t>rekodifikaciaOZ@justice.sk</w:t>
              </w:r>
            </w:hyperlink>
          </w:p>
        </w:tc>
      </w:tr>
      <w:tr w:rsidR="00612E08" w:rsidRPr="00612E08" w14:paraId="080CABF9" w14:textId="77777777" w:rsidTr="00F478F7"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  <w:shd w:val="clear" w:color="auto" w:fill="E2E2E2"/>
          </w:tcPr>
          <w:p w14:paraId="70221BB6" w14:textId="77777777" w:rsidR="001B23B7" w:rsidRPr="00612E08" w:rsidRDefault="001B23B7" w:rsidP="00892305">
            <w:pPr>
              <w:numPr>
                <w:ilvl w:val="0"/>
                <w:numId w:val="1"/>
              </w:numPr>
              <w:ind w:left="426"/>
              <w:contextualSpacing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>Zdroje</w:t>
            </w:r>
          </w:p>
        </w:tc>
      </w:tr>
      <w:tr w:rsidR="00612E08" w:rsidRPr="00612E08" w14:paraId="315B6B1A" w14:textId="77777777" w:rsidTr="00F478F7">
        <w:trPr>
          <w:trHeight w:val="401"/>
        </w:trPr>
        <w:tc>
          <w:tcPr>
            <w:tcW w:w="9351" w:type="dxa"/>
            <w:gridSpan w:val="7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D1060AD" w14:textId="1A7877E5" w:rsidR="006A0C9A" w:rsidRDefault="006A0C9A" w:rsidP="00E52E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Dostupné štatistické údaje</w:t>
            </w:r>
            <w:r w:rsidR="00386057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v gescii jednotlivých rezortov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.</w:t>
            </w:r>
          </w:p>
          <w:p w14:paraId="31DB1107" w14:textId="30EC8754" w:rsidR="00CF3F44" w:rsidRDefault="00CF3F44" w:rsidP="00E52E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Konzultácie s podnikateľským prostredím.</w:t>
            </w:r>
          </w:p>
          <w:p w14:paraId="39EC22D5" w14:textId="33F613CC" w:rsidR="00CF3F44" w:rsidRDefault="005D6274" w:rsidP="00E52EBC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hyperlink r:id="rId12" w:history="1">
              <w:r w:rsidRPr="00CF764D">
                <w:rPr>
                  <w:rStyle w:val="Hypertextovprepojenie"/>
                  <w:rFonts w:ascii="Times New Roman" w:eastAsia="Times New Roman" w:hAnsi="Times New Roman" w:cs="Times New Roman"/>
                  <w:b/>
                  <w:sz w:val="20"/>
                  <w:szCs w:val="20"/>
                  <w:lang w:eastAsia="sk-SK"/>
                </w:rPr>
                <w:t>www.cdcp.sk</w:t>
              </w:r>
            </w:hyperlink>
          </w:p>
          <w:p w14:paraId="398500BC" w14:textId="44BB380F" w:rsidR="00E52EBC" w:rsidRPr="00612E08" w:rsidRDefault="00E52EBC" w:rsidP="00D94C0F">
            <w:pPr>
              <w:jc w:val="both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64A28797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12E08" w:rsidRPr="00612E08" w14:paraId="684A8B78" w14:textId="77777777" w:rsidTr="003238D5"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2E2"/>
          </w:tcPr>
          <w:p w14:paraId="6804D88D" w14:textId="52C4A5EA" w:rsidR="001B23B7" w:rsidRPr="00612E08" w:rsidRDefault="001B23B7" w:rsidP="64A28797">
            <w:pPr>
              <w:numPr>
                <w:ilvl w:val="0"/>
                <w:numId w:val="1"/>
              </w:numPr>
              <w:ind w:left="447" w:hanging="425"/>
              <w:contextualSpacing/>
              <w:rPr>
                <w:rFonts w:ascii="Times New Roman" w:eastAsia="Calibri" w:hAnsi="Times New Roman" w:cs="Times New Roman"/>
                <w:b/>
                <w:bCs/>
              </w:rPr>
            </w:pPr>
            <w:r w:rsidRPr="64A28797">
              <w:rPr>
                <w:rFonts w:ascii="Times New Roman" w:eastAsia="Calibri" w:hAnsi="Times New Roman" w:cs="Times New Roman"/>
                <w:b/>
                <w:bCs/>
              </w:rPr>
              <w:t xml:space="preserve">Stanovisko Komisie na posudzovanie vybraných vplyvov z PPK č. </w:t>
            </w:r>
            <w:r w:rsidR="003A22E5">
              <w:rPr>
                <w:rFonts w:ascii="Times New Roman" w:eastAsia="Calibri" w:hAnsi="Times New Roman" w:cs="Times New Roman"/>
                <w:b/>
                <w:bCs/>
              </w:rPr>
              <w:t>.../...</w:t>
            </w:r>
          </w:p>
          <w:p w14:paraId="7B1A4391" w14:textId="77777777" w:rsidR="001B23B7" w:rsidRPr="00612E08" w:rsidRDefault="001B23B7" w:rsidP="00892305">
            <w:pPr>
              <w:ind w:left="502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Calibri" w:hAnsi="Times New Roman" w:cs="Times New Roman"/>
              </w:rPr>
              <w:t>(v prípade, ak sa uskutočnilo v zmysle bodu 8.1 Jednotnej metodiky)</w:t>
            </w:r>
          </w:p>
        </w:tc>
      </w:tr>
      <w:tr w:rsidR="00612E08" w:rsidRPr="00612E08" w14:paraId="1D863FAF" w14:textId="77777777" w:rsidTr="003238D5">
        <w:trPr>
          <w:trHeight w:val="70"/>
        </w:trPr>
        <w:tc>
          <w:tcPr>
            <w:tcW w:w="935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39945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5F9CFF06" w14:textId="77777777" w:rsidTr="00892305">
              <w:trPr>
                <w:trHeight w:val="396"/>
              </w:trPr>
              <w:tc>
                <w:tcPr>
                  <w:tcW w:w="2552" w:type="dxa"/>
                </w:tcPr>
                <w:p w14:paraId="56B4D47A" w14:textId="77777777" w:rsidR="001B23B7" w:rsidRPr="00612E08" w:rsidRDefault="00D25905" w:rsidP="0089230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1874910888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DAE9AE0" w14:textId="77777777" w:rsidR="001B23B7" w:rsidRPr="00612E08" w:rsidRDefault="00D25905" w:rsidP="0089230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1697888127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23360B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návrhom na dopracovanie</w:t>
                  </w:r>
                </w:p>
              </w:tc>
              <w:tc>
                <w:tcPr>
                  <w:tcW w:w="2534" w:type="dxa"/>
                </w:tcPr>
                <w:p w14:paraId="4ADA464E" w14:textId="5BE9927F" w:rsidR="001B23B7" w:rsidRPr="00612E08" w:rsidRDefault="00D25905" w:rsidP="0089230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647822913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22E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6B3804D6" w14:textId="77777777" w:rsidR="001B23B7" w:rsidRPr="00612E08" w:rsidRDefault="001B23B7" w:rsidP="0089230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0562CB0E" w14:textId="77777777" w:rsidR="001B23B7" w:rsidRDefault="001B23B7" w:rsidP="008923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61829076" w14:textId="4510EEA7" w:rsidR="001B23B7" w:rsidRPr="00612E08" w:rsidRDefault="00E859D4" w:rsidP="003A22E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E859D4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</w:t>
            </w:r>
          </w:p>
        </w:tc>
      </w:tr>
      <w:tr w:rsidR="00612E08" w:rsidRPr="00612E08" w14:paraId="028C545B" w14:textId="77777777" w:rsidTr="00F478F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51" w:type="dxa"/>
            <w:gridSpan w:val="7"/>
            <w:tcBorders>
              <w:top w:val="single" w:sz="4" w:space="0" w:color="auto"/>
            </w:tcBorders>
            <w:shd w:val="clear" w:color="auto" w:fill="E2E2E2"/>
          </w:tcPr>
          <w:p w14:paraId="708B17EC" w14:textId="6666EA23" w:rsidR="009D63DC" w:rsidRPr="009D63DC" w:rsidRDefault="001B23B7" w:rsidP="009D63DC">
            <w:pPr>
              <w:numPr>
                <w:ilvl w:val="0"/>
                <w:numId w:val="1"/>
              </w:numPr>
              <w:ind w:left="450" w:hanging="425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  <w:b/>
              </w:rPr>
              <w:t xml:space="preserve">Stanovisko Komisie na posudzovanie vybraných vplyvov zo záverečného posúdenia č. </w:t>
            </w:r>
            <w:r w:rsidR="003A22E5">
              <w:rPr>
                <w:rFonts w:ascii="Times New Roman" w:eastAsia="Calibri" w:hAnsi="Times New Roman" w:cs="Times New Roman"/>
                <w:b/>
              </w:rPr>
              <w:t>.../...</w:t>
            </w:r>
          </w:p>
          <w:p w14:paraId="6C89CF24" w14:textId="5F08D2C7" w:rsidR="001B23B7" w:rsidRPr="00612E08" w:rsidRDefault="001B23B7" w:rsidP="009D63DC">
            <w:pPr>
              <w:ind w:left="450"/>
              <w:contextualSpacing/>
              <w:jc w:val="both"/>
              <w:rPr>
                <w:rFonts w:ascii="Times New Roman" w:eastAsia="Calibri" w:hAnsi="Times New Roman" w:cs="Times New Roman"/>
                <w:b/>
              </w:rPr>
            </w:pPr>
            <w:r w:rsidRPr="00612E08">
              <w:rPr>
                <w:rFonts w:ascii="Times New Roman" w:eastAsia="Calibri" w:hAnsi="Times New Roman" w:cs="Times New Roman"/>
              </w:rPr>
              <w:t xml:space="preserve">(v prípade, ak sa uskutočnilo v zmysle bodu 9.1. Jednotnej metodiky) </w:t>
            </w:r>
          </w:p>
        </w:tc>
      </w:tr>
      <w:tr w:rsidR="00612E08" w:rsidRPr="00612E08" w14:paraId="463DD015" w14:textId="77777777" w:rsidTr="00F478F7">
        <w:tblPrEx>
          <w:tblBorders>
            <w:insideH w:val="single" w:sz="4" w:space="0" w:color="FFFFFF"/>
            <w:insideV w:val="single" w:sz="4" w:space="0" w:color="FFFFFF"/>
          </w:tblBorders>
        </w:tblPrEx>
        <w:tc>
          <w:tcPr>
            <w:tcW w:w="9351" w:type="dxa"/>
            <w:gridSpan w:val="7"/>
            <w:shd w:val="clear" w:color="auto" w:fill="FFFFFF" w:themeFill="background1"/>
          </w:tcPr>
          <w:p w14:paraId="2BA226A1" w14:textId="77777777" w:rsidR="001B23B7" w:rsidRPr="00612E08" w:rsidRDefault="001B23B7" w:rsidP="008923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tbl>
            <w:tblPr>
              <w:tblStyle w:val="Mriekatabuky1"/>
              <w:tblW w:w="8913" w:type="dxa"/>
              <w:tblInd w:w="284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552"/>
              <w:gridCol w:w="3827"/>
              <w:gridCol w:w="2534"/>
            </w:tblGrid>
            <w:tr w:rsidR="00612E08" w:rsidRPr="00612E08" w14:paraId="3287256C" w14:textId="77777777" w:rsidTr="00892305">
              <w:trPr>
                <w:trHeight w:val="396"/>
              </w:trPr>
              <w:tc>
                <w:tcPr>
                  <w:tcW w:w="2552" w:type="dxa"/>
                </w:tcPr>
                <w:p w14:paraId="714312B2" w14:textId="7E4440E0" w:rsidR="001B23B7" w:rsidRPr="00612E08" w:rsidRDefault="00D25905" w:rsidP="0089230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888232876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3A22E5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Súhlasné </w:t>
                  </w:r>
                </w:p>
              </w:tc>
              <w:tc>
                <w:tcPr>
                  <w:tcW w:w="3827" w:type="dxa"/>
                </w:tcPr>
                <w:p w14:paraId="39BC087C" w14:textId="77777777" w:rsidR="001B23B7" w:rsidRPr="00612E08" w:rsidRDefault="00D25905" w:rsidP="00892305">
                  <w:pPr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953831761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75197E" w:rsidRPr="00612E08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Súhlasné s  návrhom na dopracovanie</w:t>
                  </w:r>
                </w:p>
              </w:tc>
              <w:tc>
                <w:tcPr>
                  <w:tcW w:w="2534" w:type="dxa"/>
                </w:tcPr>
                <w:p w14:paraId="6D57D2F3" w14:textId="6C7AD6F1" w:rsidR="001B23B7" w:rsidRPr="00612E08" w:rsidRDefault="00D25905" w:rsidP="00892305">
                  <w:pPr>
                    <w:ind w:right="459"/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</w:pPr>
                  <w:sdt>
                    <w:sdtPr>
                      <w:rPr>
                        <w:rFonts w:ascii="Times New Roman" w:eastAsia="Times New Roman" w:hAnsi="Times New Roman" w:cs="Times New Roman"/>
                        <w:b/>
                        <w:sz w:val="20"/>
                        <w:szCs w:val="20"/>
                        <w:lang w:eastAsia="sk-SK"/>
                      </w:rPr>
                      <w:id w:val="-361740452"/>
                      <w14:checkbox>
                        <w14:checked w14:val="0"/>
                        <w14:checkedState w14:val="2612" w14:font="MS Gothic"/>
                        <w14:uncheckedState w14:val="2610" w14:font="MS Gothic"/>
                      </w14:checkbox>
                    </w:sdtPr>
                    <w:sdtEndPr/>
                    <w:sdtContent>
                      <w:r w:rsidR="00891DFB">
                        <w:rPr>
                          <w:rFonts w:ascii="MS Gothic" w:eastAsia="MS Gothic" w:hAnsi="MS Gothic" w:cs="Times New Roman" w:hint="eastAsia"/>
                          <w:b/>
                          <w:sz w:val="20"/>
                          <w:szCs w:val="20"/>
                          <w:lang w:eastAsia="sk-SK"/>
                        </w:rPr>
                        <w:t>☐</w:t>
                      </w:r>
                    </w:sdtContent>
                  </w:sdt>
                  <w:r w:rsidR="0023360B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 xml:space="preserve">  </w:t>
                  </w:r>
                  <w:r w:rsidR="001B23B7" w:rsidRPr="00612E08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eastAsia="sk-SK"/>
                    </w:rPr>
                    <w:t>Nesúhlasné</w:t>
                  </w:r>
                </w:p>
              </w:tc>
            </w:tr>
          </w:tbl>
          <w:p w14:paraId="42269072" w14:textId="77777777" w:rsidR="001B23B7" w:rsidRPr="00612E08" w:rsidRDefault="001B23B7" w:rsidP="00892305">
            <w:pPr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  <w:r w:rsidRPr="00612E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  <w:t>Uveďte pripomienky zo stanoviska Komisie z časti II. spolu s Vaším vyhodnotením:</w:t>
            </w:r>
          </w:p>
          <w:p w14:paraId="17AD93B2" w14:textId="39BA0B87" w:rsidR="001B23B7" w:rsidRDefault="001B23B7" w:rsidP="008923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sk-SK"/>
              </w:rPr>
            </w:pPr>
          </w:p>
          <w:p w14:paraId="0DE4B5B7" w14:textId="38FEC1CD" w:rsidR="00D9114F" w:rsidRPr="00D9114F" w:rsidRDefault="0093431E" w:rsidP="00700D3B">
            <w:pPr>
              <w:jc w:val="both"/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i/>
                <w:sz w:val="20"/>
                <w:szCs w:val="20"/>
                <w:lang w:eastAsia="sk-SK"/>
              </w:rPr>
              <w:t xml:space="preserve"> </w:t>
            </w:r>
          </w:p>
        </w:tc>
      </w:tr>
    </w:tbl>
    <w:p w14:paraId="66204FF1" w14:textId="77777777" w:rsidR="00892305" w:rsidRPr="00612E08" w:rsidRDefault="00892305"/>
    <w:sectPr w:rsidR="00892305" w:rsidRPr="00612E08" w:rsidSect="001E3562"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B6E38C" w14:textId="77777777" w:rsidR="00D25905" w:rsidRDefault="00D25905" w:rsidP="001B23B7">
      <w:pPr>
        <w:spacing w:after="0" w:line="240" w:lineRule="auto"/>
      </w:pPr>
      <w:r>
        <w:separator/>
      </w:r>
    </w:p>
  </w:endnote>
  <w:endnote w:type="continuationSeparator" w:id="0">
    <w:p w14:paraId="79A696E9" w14:textId="77777777" w:rsidR="00D25905" w:rsidRDefault="00D25905" w:rsidP="001B23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sz w:val="18"/>
        <w:szCs w:val="18"/>
      </w:rPr>
      <w:id w:val="113336888"/>
      <w:docPartObj>
        <w:docPartGallery w:val="Page Numbers (Bottom of Page)"/>
        <w:docPartUnique/>
      </w:docPartObj>
    </w:sdtPr>
    <w:sdtEndPr/>
    <w:sdtContent>
      <w:p w14:paraId="364174CE" w14:textId="72037EF7" w:rsidR="00E45F4E" w:rsidRPr="0005416B" w:rsidRDefault="00E45F4E">
        <w:pPr>
          <w:pStyle w:val="Pta"/>
          <w:jc w:val="center"/>
          <w:rPr>
            <w:rFonts w:ascii="Times New Roman" w:hAnsi="Times New Roman" w:cs="Times New Roman"/>
            <w:sz w:val="18"/>
          </w:rPr>
        </w:pPr>
        <w:r w:rsidRPr="0005416B">
          <w:rPr>
            <w:rFonts w:ascii="Times New Roman" w:hAnsi="Times New Roman" w:cs="Times New Roman"/>
            <w:sz w:val="18"/>
          </w:rPr>
          <w:fldChar w:fldCharType="begin"/>
        </w:r>
        <w:r w:rsidRPr="0005416B">
          <w:rPr>
            <w:rFonts w:ascii="Times New Roman" w:hAnsi="Times New Roman" w:cs="Times New Roman"/>
            <w:sz w:val="18"/>
          </w:rPr>
          <w:instrText>PAGE   \* MERGEFORMAT</w:instrText>
        </w:r>
        <w:r w:rsidRPr="0005416B">
          <w:rPr>
            <w:rFonts w:ascii="Times New Roman" w:hAnsi="Times New Roman" w:cs="Times New Roman"/>
            <w:sz w:val="18"/>
          </w:rPr>
          <w:fldChar w:fldCharType="separate"/>
        </w:r>
        <w:r w:rsidR="005D6274">
          <w:rPr>
            <w:rFonts w:ascii="Times New Roman" w:hAnsi="Times New Roman" w:cs="Times New Roman"/>
            <w:noProof/>
            <w:sz w:val="18"/>
          </w:rPr>
          <w:t>3</w:t>
        </w:r>
        <w:r w:rsidRPr="0005416B">
          <w:rPr>
            <w:rFonts w:ascii="Times New Roman" w:hAnsi="Times New Roman" w:cs="Times New Roman"/>
            <w:sz w:val="18"/>
          </w:rPr>
          <w:fldChar w:fldCharType="end"/>
        </w:r>
      </w:p>
    </w:sdtContent>
  </w:sdt>
  <w:p w14:paraId="19219836" w14:textId="77777777" w:rsidR="00E45F4E" w:rsidRDefault="00E45F4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2B7CB" w14:textId="77777777" w:rsidR="00D25905" w:rsidRDefault="00D25905" w:rsidP="001B23B7">
      <w:pPr>
        <w:spacing w:after="0" w:line="240" w:lineRule="auto"/>
      </w:pPr>
      <w:r>
        <w:separator/>
      </w:r>
    </w:p>
  </w:footnote>
  <w:footnote w:type="continuationSeparator" w:id="0">
    <w:p w14:paraId="57DA4010" w14:textId="77777777" w:rsidR="00D25905" w:rsidRDefault="00D25905" w:rsidP="001B23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FF6F28"/>
    <w:multiLevelType w:val="multilevel"/>
    <w:tmpl w:val="041B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FC34F6D"/>
    <w:multiLevelType w:val="hybridMultilevel"/>
    <w:tmpl w:val="59B6343C"/>
    <w:lvl w:ilvl="0" w:tplc="041B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937356"/>
    <w:multiLevelType w:val="hybridMultilevel"/>
    <w:tmpl w:val="916EB9DE"/>
    <w:lvl w:ilvl="0" w:tplc="D78CC81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D9B5520"/>
    <w:multiLevelType w:val="hybridMultilevel"/>
    <w:tmpl w:val="6F78E8E4"/>
    <w:lvl w:ilvl="0" w:tplc="19C8834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DB56B8"/>
    <w:multiLevelType w:val="hybridMultilevel"/>
    <w:tmpl w:val="81B2E94C"/>
    <w:lvl w:ilvl="0" w:tplc="2214C1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1F46D1"/>
    <w:multiLevelType w:val="hybridMultilevel"/>
    <w:tmpl w:val="78328942"/>
    <w:lvl w:ilvl="0" w:tplc="DBFA9C1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A216DA"/>
    <w:multiLevelType w:val="multilevel"/>
    <w:tmpl w:val="ED5A549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663D09DE"/>
    <w:multiLevelType w:val="hybridMultilevel"/>
    <w:tmpl w:val="7A00C2BA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E16DE4"/>
    <w:multiLevelType w:val="hybridMultilevel"/>
    <w:tmpl w:val="3AD0C1C8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843F81"/>
    <w:multiLevelType w:val="hybridMultilevel"/>
    <w:tmpl w:val="5F36FCD2"/>
    <w:lvl w:ilvl="0" w:tplc="9A902150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F5B3E74"/>
    <w:multiLevelType w:val="hybridMultilevel"/>
    <w:tmpl w:val="F49CA46A"/>
    <w:lvl w:ilvl="0" w:tplc="0DF4C5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2" w15:restartNumberingAfterBreak="0">
    <w:nsid w:val="7CF17F51"/>
    <w:multiLevelType w:val="hybridMultilevel"/>
    <w:tmpl w:val="4A54F610"/>
    <w:lvl w:ilvl="0" w:tplc="0DF4C5C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8911055">
    <w:abstractNumId w:val="11"/>
  </w:num>
  <w:num w:numId="2" w16cid:durableId="144705625">
    <w:abstractNumId w:val="8"/>
  </w:num>
  <w:num w:numId="3" w16cid:durableId="1000426086">
    <w:abstractNumId w:val="12"/>
  </w:num>
  <w:num w:numId="4" w16cid:durableId="873612995">
    <w:abstractNumId w:val="5"/>
  </w:num>
  <w:num w:numId="5" w16cid:durableId="1533954841">
    <w:abstractNumId w:val="4"/>
  </w:num>
  <w:num w:numId="6" w16cid:durableId="1826509992">
    <w:abstractNumId w:val="3"/>
  </w:num>
  <w:num w:numId="7" w16cid:durableId="491682416">
    <w:abstractNumId w:val="1"/>
  </w:num>
  <w:num w:numId="8" w16cid:durableId="137841840">
    <w:abstractNumId w:val="2"/>
  </w:num>
  <w:num w:numId="9" w16cid:durableId="131758319">
    <w:abstractNumId w:val="7"/>
  </w:num>
  <w:num w:numId="10" w16cid:durableId="734862168">
    <w:abstractNumId w:val="0"/>
  </w:num>
  <w:num w:numId="11" w16cid:durableId="332413568">
    <w:abstractNumId w:val="6"/>
  </w:num>
  <w:num w:numId="12" w16cid:durableId="1133401104">
    <w:abstractNumId w:val="10"/>
  </w:num>
  <w:num w:numId="13" w16cid:durableId="107702263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removePersonalInformation/>
  <w:removeDateAndTim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23B7"/>
    <w:rsid w:val="000013C3"/>
    <w:rsid w:val="00002F0C"/>
    <w:rsid w:val="000074B1"/>
    <w:rsid w:val="00007E36"/>
    <w:rsid w:val="00043706"/>
    <w:rsid w:val="000477C0"/>
    <w:rsid w:val="00053EEA"/>
    <w:rsid w:val="0005416B"/>
    <w:rsid w:val="00073B9C"/>
    <w:rsid w:val="00087A27"/>
    <w:rsid w:val="000913BD"/>
    <w:rsid w:val="00097069"/>
    <w:rsid w:val="000B4688"/>
    <w:rsid w:val="000C061E"/>
    <w:rsid w:val="000C0F22"/>
    <w:rsid w:val="000D348F"/>
    <w:rsid w:val="000F2BE9"/>
    <w:rsid w:val="000F5FF8"/>
    <w:rsid w:val="00101C41"/>
    <w:rsid w:val="0010275E"/>
    <w:rsid w:val="00102852"/>
    <w:rsid w:val="0010590A"/>
    <w:rsid w:val="00113AE4"/>
    <w:rsid w:val="00117DD7"/>
    <w:rsid w:val="0012097B"/>
    <w:rsid w:val="00156064"/>
    <w:rsid w:val="00156D5F"/>
    <w:rsid w:val="001622C6"/>
    <w:rsid w:val="00176B32"/>
    <w:rsid w:val="00184ED9"/>
    <w:rsid w:val="00187182"/>
    <w:rsid w:val="001A6CC1"/>
    <w:rsid w:val="001B23B7"/>
    <w:rsid w:val="001E1D25"/>
    <w:rsid w:val="001E3562"/>
    <w:rsid w:val="00203EE3"/>
    <w:rsid w:val="00213381"/>
    <w:rsid w:val="00220079"/>
    <w:rsid w:val="002243BB"/>
    <w:rsid w:val="00231BEC"/>
    <w:rsid w:val="0023360B"/>
    <w:rsid w:val="00236D14"/>
    <w:rsid w:val="0024084E"/>
    <w:rsid w:val="002412C7"/>
    <w:rsid w:val="00243652"/>
    <w:rsid w:val="00244622"/>
    <w:rsid w:val="002577FA"/>
    <w:rsid w:val="00295BD5"/>
    <w:rsid w:val="002B110E"/>
    <w:rsid w:val="002B6381"/>
    <w:rsid w:val="002D207B"/>
    <w:rsid w:val="002D62EC"/>
    <w:rsid w:val="002F6ADB"/>
    <w:rsid w:val="00307160"/>
    <w:rsid w:val="003145AE"/>
    <w:rsid w:val="00314BE1"/>
    <w:rsid w:val="00317B55"/>
    <w:rsid w:val="0031A050"/>
    <w:rsid w:val="003238D5"/>
    <w:rsid w:val="0035192C"/>
    <w:rsid w:val="003553ED"/>
    <w:rsid w:val="00364A85"/>
    <w:rsid w:val="00370830"/>
    <w:rsid w:val="00386057"/>
    <w:rsid w:val="003A057B"/>
    <w:rsid w:val="003A22E5"/>
    <w:rsid w:val="003A2EDC"/>
    <w:rsid w:val="003A381E"/>
    <w:rsid w:val="003C405D"/>
    <w:rsid w:val="003D5BCF"/>
    <w:rsid w:val="003E59A2"/>
    <w:rsid w:val="003F2444"/>
    <w:rsid w:val="003F35B7"/>
    <w:rsid w:val="00403694"/>
    <w:rsid w:val="0040588E"/>
    <w:rsid w:val="00411898"/>
    <w:rsid w:val="00411E29"/>
    <w:rsid w:val="00422EF6"/>
    <w:rsid w:val="0042698E"/>
    <w:rsid w:val="0044442B"/>
    <w:rsid w:val="00455DD6"/>
    <w:rsid w:val="0048099E"/>
    <w:rsid w:val="0049476D"/>
    <w:rsid w:val="004A4383"/>
    <w:rsid w:val="004B6AB3"/>
    <w:rsid w:val="004C1489"/>
    <w:rsid w:val="004C60E9"/>
    <w:rsid w:val="004C6831"/>
    <w:rsid w:val="004D0427"/>
    <w:rsid w:val="004D1F73"/>
    <w:rsid w:val="004E1328"/>
    <w:rsid w:val="004E4FA2"/>
    <w:rsid w:val="004F2E2D"/>
    <w:rsid w:val="00502DE8"/>
    <w:rsid w:val="00505025"/>
    <w:rsid w:val="00510CA5"/>
    <w:rsid w:val="00535D78"/>
    <w:rsid w:val="0053707B"/>
    <w:rsid w:val="00545047"/>
    <w:rsid w:val="005601EF"/>
    <w:rsid w:val="00570F7C"/>
    <w:rsid w:val="00580670"/>
    <w:rsid w:val="005819F8"/>
    <w:rsid w:val="00591EB5"/>
    <w:rsid w:val="00591EC6"/>
    <w:rsid w:val="00591ED3"/>
    <w:rsid w:val="005B1672"/>
    <w:rsid w:val="005C6E0F"/>
    <w:rsid w:val="005D0D4E"/>
    <w:rsid w:val="005D6274"/>
    <w:rsid w:val="005E21FF"/>
    <w:rsid w:val="005F5270"/>
    <w:rsid w:val="00606D0E"/>
    <w:rsid w:val="00612E08"/>
    <w:rsid w:val="00613B9F"/>
    <w:rsid w:val="00615FCA"/>
    <w:rsid w:val="00616D7E"/>
    <w:rsid w:val="00625EEF"/>
    <w:rsid w:val="00635CE1"/>
    <w:rsid w:val="0063780C"/>
    <w:rsid w:val="00660231"/>
    <w:rsid w:val="00663432"/>
    <w:rsid w:val="006723F7"/>
    <w:rsid w:val="0068152D"/>
    <w:rsid w:val="006849AA"/>
    <w:rsid w:val="00690DF4"/>
    <w:rsid w:val="00696773"/>
    <w:rsid w:val="006A0C9A"/>
    <w:rsid w:val="006A5AF0"/>
    <w:rsid w:val="006B0249"/>
    <w:rsid w:val="006B083E"/>
    <w:rsid w:val="006B176E"/>
    <w:rsid w:val="006B6F7B"/>
    <w:rsid w:val="006E48FA"/>
    <w:rsid w:val="006F678E"/>
    <w:rsid w:val="006F6B1E"/>
    <w:rsid w:val="006F6B62"/>
    <w:rsid w:val="00700D3B"/>
    <w:rsid w:val="00707B9D"/>
    <w:rsid w:val="00720322"/>
    <w:rsid w:val="007205EA"/>
    <w:rsid w:val="007270DB"/>
    <w:rsid w:val="00731141"/>
    <w:rsid w:val="007311D4"/>
    <w:rsid w:val="0075197E"/>
    <w:rsid w:val="007562BD"/>
    <w:rsid w:val="00761208"/>
    <w:rsid w:val="007756BE"/>
    <w:rsid w:val="007943F4"/>
    <w:rsid w:val="00796C44"/>
    <w:rsid w:val="0079753F"/>
    <w:rsid w:val="007A3363"/>
    <w:rsid w:val="007B05BE"/>
    <w:rsid w:val="007B40C1"/>
    <w:rsid w:val="007C44B2"/>
    <w:rsid w:val="007C5312"/>
    <w:rsid w:val="007C6450"/>
    <w:rsid w:val="007D6F2C"/>
    <w:rsid w:val="007E4466"/>
    <w:rsid w:val="007F587A"/>
    <w:rsid w:val="0080042A"/>
    <w:rsid w:val="00810B24"/>
    <w:rsid w:val="0083742D"/>
    <w:rsid w:val="00864E4C"/>
    <w:rsid w:val="00865E81"/>
    <w:rsid w:val="00867F96"/>
    <w:rsid w:val="008801B5"/>
    <w:rsid w:val="00881E07"/>
    <w:rsid w:val="008822DB"/>
    <w:rsid w:val="00891DFB"/>
    <w:rsid w:val="00892305"/>
    <w:rsid w:val="008A6412"/>
    <w:rsid w:val="008B222D"/>
    <w:rsid w:val="008C79B7"/>
    <w:rsid w:val="008C7E3D"/>
    <w:rsid w:val="008D17FE"/>
    <w:rsid w:val="008D3787"/>
    <w:rsid w:val="008E32B0"/>
    <w:rsid w:val="008F5DC2"/>
    <w:rsid w:val="009002C7"/>
    <w:rsid w:val="00900EEB"/>
    <w:rsid w:val="00903D16"/>
    <w:rsid w:val="00920E4D"/>
    <w:rsid w:val="00924663"/>
    <w:rsid w:val="0093431E"/>
    <w:rsid w:val="009431E3"/>
    <w:rsid w:val="009475F5"/>
    <w:rsid w:val="00956A46"/>
    <w:rsid w:val="00956DE3"/>
    <w:rsid w:val="009717F5"/>
    <w:rsid w:val="009761D7"/>
    <w:rsid w:val="0098472E"/>
    <w:rsid w:val="009925A8"/>
    <w:rsid w:val="009A3801"/>
    <w:rsid w:val="009B4306"/>
    <w:rsid w:val="009C424C"/>
    <w:rsid w:val="009C5937"/>
    <w:rsid w:val="009D1A2D"/>
    <w:rsid w:val="009D309A"/>
    <w:rsid w:val="009D63DC"/>
    <w:rsid w:val="009E09F7"/>
    <w:rsid w:val="009F27E8"/>
    <w:rsid w:val="009F2B74"/>
    <w:rsid w:val="009F4832"/>
    <w:rsid w:val="00A2717E"/>
    <w:rsid w:val="00A329B1"/>
    <w:rsid w:val="00A340BB"/>
    <w:rsid w:val="00A3651C"/>
    <w:rsid w:val="00A418D8"/>
    <w:rsid w:val="00A41BB3"/>
    <w:rsid w:val="00A60413"/>
    <w:rsid w:val="00A7788F"/>
    <w:rsid w:val="00A86B16"/>
    <w:rsid w:val="00A97665"/>
    <w:rsid w:val="00AA7201"/>
    <w:rsid w:val="00AC30D6"/>
    <w:rsid w:val="00AC5A18"/>
    <w:rsid w:val="00AC7C84"/>
    <w:rsid w:val="00AE0459"/>
    <w:rsid w:val="00AE3FE7"/>
    <w:rsid w:val="00AE7403"/>
    <w:rsid w:val="00AF2EC9"/>
    <w:rsid w:val="00B00B6E"/>
    <w:rsid w:val="00B04BAD"/>
    <w:rsid w:val="00B117B7"/>
    <w:rsid w:val="00B129D3"/>
    <w:rsid w:val="00B53FC3"/>
    <w:rsid w:val="00B53FC9"/>
    <w:rsid w:val="00B547F5"/>
    <w:rsid w:val="00B554E1"/>
    <w:rsid w:val="00B60E64"/>
    <w:rsid w:val="00B65595"/>
    <w:rsid w:val="00B80078"/>
    <w:rsid w:val="00B80FB9"/>
    <w:rsid w:val="00B8340E"/>
    <w:rsid w:val="00B84F87"/>
    <w:rsid w:val="00B8595C"/>
    <w:rsid w:val="00B9690E"/>
    <w:rsid w:val="00BA1BAD"/>
    <w:rsid w:val="00BA2BF4"/>
    <w:rsid w:val="00BE7347"/>
    <w:rsid w:val="00BF1EB4"/>
    <w:rsid w:val="00BF69D3"/>
    <w:rsid w:val="00C034A1"/>
    <w:rsid w:val="00C06497"/>
    <w:rsid w:val="00C1102B"/>
    <w:rsid w:val="00C215DF"/>
    <w:rsid w:val="00C30C8F"/>
    <w:rsid w:val="00C575D5"/>
    <w:rsid w:val="00C76514"/>
    <w:rsid w:val="00C86714"/>
    <w:rsid w:val="00C94E4E"/>
    <w:rsid w:val="00CA6396"/>
    <w:rsid w:val="00CB08AE"/>
    <w:rsid w:val="00CB375C"/>
    <w:rsid w:val="00CB5A8C"/>
    <w:rsid w:val="00CB5CE5"/>
    <w:rsid w:val="00CB7770"/>
    <w:rsid w:val="00CD6E04"/>
    <w:rsid w:val="00CE6AAE"/>
    <w:rsid w:val="00CF1A25"/>
    <w:rsid w:val="00CF3F44"/>
    <w:rsid w:val="00D1648C"/>
    <w:rsid w:val="00D17425"/>
    <w:rsid w:val="00D2313B"/>
    <w:rsid w:val="00D25905"/>
    <w:rsid w:val="00D304CB"/>
    <w:rsid w:val="00D37F1A"/>
    <w:rsid w:val="00D50F1E"/>
    <w:rsid w:val="00D50F41"/>
    <w:rsid w:val="00D6401E"/>
    <w:rsid w:val="00D81A5B"/>
    <w:rsid w:val="00D9114F"/>
    <w:rsid w:val="00D94C0F"/>
    <w:rsid w:val="00D97541"/>
    <w:rsid w:val="00DA36F7"/>
    <w:rsid w:val="00DB359B"/>
    <w:rsid w:val="00DE6B0C"/>
    <w:rsid w:val="00DF357C"/>
    <w:rsid w:val="00DF3FF4"/>
    <w:rsid w:val="00DF783B"/>
    <w:rsid w:val="00E05DEC"/>
    <w:rsid w:val="00E14A1A"/>
    <w:rsid w:val="00E15610"/>
    <w:rsid w:val="00E201D7"/>
    <w:rsid w:val="00E235DA"/>
    <w:rsid w:val="00E33119"/>
    <w:rsid w:val="00E440B4"/>
    <w:rsid w:val="00E45A9D"/>
    <w:rsid w:val="00E45F4E"/>
    <w:rsid w:val="00E51B6C"/>
    <w:rsid w:val="00E52EBC"/>
    <w:rsid w:val="00E5625D"/>
    <w:rsid w:val="00E776DF"/>
    <w:rsid w:val="00E8182A"/>
    <w:rsid w:val="00E859D4"/>
    <w:rsid w:val="00ED165A"/>
    <w:rsid w:val="00ED1AC0"/>
    <w:rsid w:val="00ED2E6E"/>
    <w:rsid w:val="00F02CB1"/>
    <w:rsid w:val="00F04926"/>
    <w:rsid w:val="00F05901"/>
    <w:rsid w:val="00F10BA3"/>
    <w:rsid w:val="00F403DE"/>
    <w:rsid w:val="00F40803"/>
    <w:rsid w:val="00F426D0"/>
    <w:rsid w:val="00F478F7"/>
    <w:rsid w:val="00F50A84"/>
    <w:rsid w:val="00F714EF"/>
    <w:rsid w:val="00F72198"/>
    <w:rsid w:val="00F87681"/>
    <w:rsid w:val="00FA02DB"/>
    <w:rsid w:val="00FB36D5"/>
    <w:rsid w:val="00FB540C"/>
    <w:rsid w:val="00FC6332"/>
    <w:rsid w:val="00FD2B23"/>
    <w:rsid w:val="00FF116C"/>
    <w:rsid w:val="00FF669A"/>
    <w:rsid w:val="019C1E3B"/>
    <w:rsid w:val="01D08133"/>
    <w:rsid w:val="0281971B"/>
    <w:rsid w:val="029BC909"/>
    <w:rsid w:val="02E69456"/>
    <w:rsid w:val="03372CFF"/>
    <w:rsid w:val="03A30B67"/>
    <w:rsid w:val="043E2AD4"/>
    <w:rsid w:val="04B9FBF9"/>
    <w:rsid w:val="04DFBCF7"/>
    <w:rsid w:val="051AE08A"/>
    <w:rsid w:val="06EA9150"/>
    <w:rsid w:val="07616F28"/>
    <w:rsid w:val="086C6A83"/>
    <w:rsid w:val="09218D3F"/>
    <w:rsid w:val="09C1E6C7"/>
    <w:rsid w:val="0C3976EA"/>
    <w:rsid w:val="0E256C99"/>
    <w:rsid w:val="0E3D6485"/>
    <w:rsid w:val="0EE4F073"/>
    <w:rsid w:val="0F1079A6"/>
    <w:rsid w:val="0FC55B43"/>
    <w:rsid w:val="1098568C"/>
    <w:rsid w:val="119201D0"/>
    <w:rsid w:val="12100951"/>
    <w:rsid w:val="12C3A6C8"/>
    <w:rsid w:val="13A17643"/>
    <w:rsid w:val="142B4F55"/>
    <w:rsid w:val="143A5F23"/>
    <w:rsid w:val="15148F41"/>
    <w:rsid w:val="15382280"/>
    <w:rsid w:val="15954695"/>
    <w:rsid w:val="171E0C9E"/>
    <w:rsid w:val="18D64032"/>
    <w:rsid w:val="19DD1FC8"/>
    <w:rsid w:val="1A2C2610"/>
    <w:rsid w:val="1AA146DF"/>
    <w:rsid w:val="1B1AC506"/>
    <w:rsid w:val="1B26EBD3"/>
    <w:rsid w:val="1C6AB993"/>
    <w:rsid w:val="1CBAB2E5"/>
    <w:rsid w:val="1D1BFD20"/>
    <w:rsid w:val="1D89A6EA"/>
    <w:rsid w:val="1E2208FF"/>
    <w:rsid w:val="1FFEAF88"/>
    <w:rsid w:val="207FA08A"/>
    <w:rsid w:val="244230CB"/>
    <w:rsid w:val="24543988"/>
    <w:rsid w:val="25085A59"/>
    <w:rsid w:val="25410CC5"/>
    <w:rsid w:val="25BBA242"/>
    <w:rsid w:val="25EDD00E"/>
    <w:rsid w:val="273FCE97"/>
    <w:rsid w:val="277459B4"/>
    <w:rsid w:val="2830833D"/>
    <w:rsid w:val="28781F04"/>
    <w:rsid w:val="28ED8A66"/>
    <w:rsid w:val="298925C2"/>
    <w:rsid w:val="2995EF86"/>
    <w:rsid w:val="2A4C32EF"/>
    <w:rsid w:val="2CB72909"/>
    <w:rsid w:val="2E265750"/>
    <w:rsid w:val="30705E00"/>
    <w:rsid w:val="31BE4BA7"/>
    <w:rsid w:val="335B8D73"/>
    <w:rsid w:val="34FB350B"/>
    <w:rsid w:val="35117282"/>
    <w:rsid w:val="36404962"/>
    <w:rsid w:val="36652D56"/>
    <w:rsid w:val="3714ED8F"/>
    <w:rsid w:val="37602589"/>
    <w:rsid w:val="378C1484"/>
    <w:rsid w:val="37D82AA0"/>
    <w:rsid w:val="38056868"/>
    <w:rsid w:val="380BB0D3"/>
    <w:rsid w:val="3924C898"/>
    <w:rsid w:val="3A7D8A8B"/>
    <w:rsid w:val="3CC1D910"/>
    <w:rsid w:val="3D47E150"/>
    <w:rsid w:val="3E5F5A58"/>
    <w:rsid w:val="3F9EC76B"/>
    <w:rsid w:val="3FB91B34"/>
    <w:rsid w:val="40C2EF7E"/>
    <w:rsid w:val="427D0C69"/>
    <w:rsid w:val="42EABF71"/>
    <w:rsid w:val="431CDFF8"/>
    <w:rsid w:val="44853AE6"/>
    <w:rsid w:val="44CA0FB0"/>
    <w:rsid w:val="45882528"/>
    <w:rsid w:val="45B34024"/>
    <w:rsid w:val="4610F16D"/>
    <w:rsid w:val="463E5E03"/>
    <w:rsid w:val="4643BEED"/>
    <w:rsid w:val="464A7645"/>
    <w:rsid w:val="47331B6D"/>
    <w:rsid w:val="48492D74"/>
    <w:rsid w:val="48DB5B19"/>
    <w:rsid w:val="49AC59A1"/>
    <w:rsid w:val="49D5EC87"/>
    <w:rsid w:val="4A020F1F"/>
    <w:rsid w:val="4A8C72A1"/>
    <w:rsid w:val="4BF7BF2D"/>
    <w:rsid w:val="4C161FE5"/>
    <w:rsid w:val="4DBBC8A2"/>
    <w:rsid w:val="4EF7F61C"/>
    <w:rsid w:val="4F30F0ED"/>
    <w:rsid w:val="4FA600FD"/>
    <w:rsid w:val="523B8863"/>
    <w:rsid w:val="524F9F57"/>
    <w:rsid w:val="528B47C0"/>
    <w:rsid w:val="528D5797"/>
    <w:rsid w:val="5348AE46"/>
    <w:rsid w:val="534B175F"/>
    <w:rsid w:val="54400584"/>
    <w:rsid w:val="54C0741B"/>
    <w:rsid w:val="5546FD62"/>
    <w:rsid w:val="557EFC15"/>
    <w:rsid w:val="55D3BD4C"/>
    <w:rsid w:val="56146D01"/>
    <w:rsid w:val="5684B6CE"/>
    <w:rsid w:val="56B3AA38"/>
    <w:rsid w:val="56E6AB5B"/>
    <w:rsid w:val="56F89119"/>
    <w:rsid w:val="57B0FB64"/>
    <w:rsid w:val="57DA97C5"/>
    <w:rsid w:val="5880C5C2"/>
    <w:rsid w:val="59179B6D"/>
    <w:rsid w:val="5B10F58E"/>
    <w:rsid w:val="5CA30581"/>
    <w:rsid w:val="5D72807D"/>
    <w:rsid w:val="5E86D72F"/>
    <w:rsid w:val="5EF214AB"/>
    <w:rsid w:val="60487CA2"/>
    <w:rsid w:val="60DA83BE"/>
    <w:rsid w:val="619174A6"/>
    <w:rsid w:val="61B3293D"/>
    <w:rsid w:val="61BADDB7"/>
    <w:rsid w:val="6202F68C"/>
    <w:rsid w:val="63152BDE"/>
    <w:rsid w:val="634C70D8"/>
    <w:rsid w:val="638EABDA"/>
    <w:rsid w:val="64A28797"/>
    <w:rsid w:val="6547270E"/>
    <w:rsid w:val="69577DDD"/>
    <w:rsid w:val="6C84C644"/>
    <w:rsid w:val="6D825601"/>
    <w:rsid w:val="701F8C38"/>
    <w:rsid w:val="705BFF1E"/>
    <w:rsid w:val="709540A9"/>
    <w:rsid w:val="70F2BB55"/>
    <w:rsid w:val="71D8E639"/>
    <w:rsid w:val="71EC1F1A"/>
    <w:rsid w:val="72A00E2E"/>
    <w:rsid w:val="72D82AAB"/>
    <w:rsid w:val="7326864B"/>
    <w:rsid w:val="736DB152"/>
    <w:rsid w:val="738D40E8"/>
    <w:rsid w:val="73923414"/>
    <w:rsid w:val="7401249E"/>
    <w:rsid w:val="74363EE4"/>
    <w:rsid w:val="7451D2CA"/>
    <w:rsid w:val="756E8B8C"/>
    <w:rsid w:val="75AFDC70"/>
    <w:rsid w:val="75B4A823"/>
    <w:rsid w:val="75DC2560"/>
    <w:rsid w:val="7605052A"/>
    <w:rsid w:val="767EC6A6"/>
    <w:rsid w:val="772E1BCA"/>
    <w:rsid w:val="7986E312"/>
    <w:rsid w:val="7A46CFDC"/>
    <w:rsid w:val="7B0FB23F"/>
    <w:rsid w:val="7C18D221"/>
    <w:rsid w:val="7D034DB2"/>
    <w:rsid w:val="7D22793E"/>
    <w:rsid w:val="7D729BD0"/>
    <w:rsid w:val="7E8820A8"/>
    <w:rsid w:val="7E8B618C"/>
    <w:rsid w:val="7ED37001"/>
    <w:rsid w:val="7F0412E5"/>
    <w:rsid w:val="7F1E0243"/>
    <w:rsid w:val="7F685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7E6A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B23B7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Mriekatabuky1">
    <w:name w:val="Mriežka tabuľky1"/>
    <w:basedOn w:val="Normlnatabuka"/>
    <w:next w:val="Mriekatabuky"/>
    <w:uiPriority w:val="5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39"/>
    <w:rsid w:val="001B2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1B23B7"/>
  </w:style>
  <w:style w:type="paragraph" w:styleId="Pta">
    <w:name w:val="footer"/>
    <w:basedOn w:val="Normlny"/>
    <w:link w:val="PtaChar"/>
    <w:uiPriority w:val="99"/>
    <w:unhideWhenUsed/>
    <w:rsid w:val="001B23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B23B7"/>
  </w:style>
  <w:style w:type="paragraph" w:styleId="Textbubliny">
    <w:name w:val="Balloon Text"/>
    <w:basedOn w:val="Normlny"/>
    <w:link w:val="TextbublinyChar"/>
    <w:uiPriority w:val="99"/>
    <w:semiHidden/>
    <w:unhideWhenUsed/>
    <w:rsid w:val="007B40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B40C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778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ekzoznamu">
    <w:name w:val="List Paragraph"/>
    <w:basedOn w:val="Normlny"/>
    <w:uiPriority w:val="34"/>
    <w:qFormat/>
    <w:rsid w:val="00FB540C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D6401E"/>
    <w:rPr>
      <w:color w:val="0563C1" w:themeColor="hyperlink"/>
      <w:u w:val="single"/>
    </w:rPr>
  </w:style>
  <w:style w:type="paragraph" w:styleId="Textkomentra">
    <w:name w:val="annotation text"/>
    <w:basedOn w:val="Normlny"/>
    <w:link w:val="Textkomentra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Pr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Pr>
      <w:sz w:val="16"/>
      <w:szCs w:val="16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510CA5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510CA5"/>
    <w:rPr>
      <w:b/>
      <w:bCs/>
      <w:sz w:val="20"/>
      <w:szCs w:val="20"/>
    </w:rPr>
  </w:style>
  <w:style w:type="paragraph" w:styleId="Revzia">
    <w:name w:val="Revision"/>
    <w:hidden/>
    <w:uiPriority w:val="99"/>
    <w:semiHidden/>
    <w:rsid w:val="00CB5CE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896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http://www.cdcp.sk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rekodifikaciaOZ@justice.sk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nna.kovalova1@justice.sk" TargetMode="External"/><Relationship Id="rId4" Type="http://schemas.openxmlformats.org/officeDocument/2006/relationships/styles" Target="styles.xml"/><Relationship Id="rId9" Type="http://schemas.openxmlformats.org/officeDocument/2006/relationships/hyperlink" Target="mailto:alica.kovalova@justice.sk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f:fields xmlns:f="http://schemas.fabasoft.com/folio/2007/fields">
  <f:record ref="">
    <f:field ref="objname" par="" edit="true" text="Vlastný-materiál,-príloha-č.-1"/>
    <f:field ref="objsubject" par="" edit="true" text=""/>
    <f:field ref="objcreatedby" par="" text="Drieniková, Kristína"/>
    <f:field ref="objcreatedat" par="" text="4.11.2020 11:13:17"/>
    <f:field ref="objchangedby" par="" text="Matúšek, Miloš, JUDr."/>
    <f:field ref="objmodifiedat" par="" text="4.11.2020 13:53:1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DAEFC7E1-339D-4DCB-8160-E89B5A95E0C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2158</Words>
  <Characters>12306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2026-10-05T14:11:00Z</dcterms:created>
  <dcterms:modified xsi:type="dcterms:W3CDTF">2026-10-07T07:47:00Z</dcterms:modified>
</cp:coreProperties>
</file>