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39/2007 Z. z. o veterinárnej starostlivosti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LP/2025/334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111/33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111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42</w:t>
      </w:r>
      <w:r w:rsidR="00754CB0">
        <w:rPr>
          <w:rFonts w:ascii="Times New Roman" w:eastAsia="Times New Roman" w:hAnsi="Times New Roman" w:cs="Times New Roman"/>
          <w:sz w:val="24"/>
          <w:szCs w:val="24"/>
        </w:rPr>
        <w:t>/6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26/</w:t>
      </w:r>
      <w:r w:rsidR="008E0404">
        <w:rPr>
          <w:rFonts w:ascii="Times New Roman" w:eastAsia="Times New Roman" w:hAnsi="Times New Roman" w:cs="Times New Roman"/>
          <w:sz w:val="24"/>
          <w:szCs w:val="24"/>
        </w:rPr>
        <w:t xml:space="preserve">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42</w:t>
      </w:r>
      <w:r w:rsidR="004A48F0">
        <w:rPr>
          <w:rFonts w:ascii="Times New Roman" w:eastAsia="Times New Roman" w:hAnsi="Times New Roman" w:cs="Times New Roman"/>
          <w:sz w:val="24"/>
          <w:szCs w:val="24"/>
        </w:rPr>
        <w:t>/18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nad rámec návrhu zákona – O:</w:t>
              <w:br/>
            </w:r>
            <w:r>
              <w:rPr>
                <w:b w:val="off"/>
                <w:color w:val="000000"/>
                <w:rFonts w:ascii="Times New Roman" w:hAnsi="Times New Roman" w:cs="Times New Roman" w:eastAsia="Times New Roman"/>
                <w:sz w:val="24"/>
              </w:rPr>
              <w:t>Za bod 20 navrhujeme vložiť nový bod 21, ktorý znie:</w:t>
              <w:br/>
            </w:r>
            <w:r>
              <w:rPr>
                <w:b w:val="off"/>
                <w:color w:val="000000"/>
                <w:rFonts w:ascii="Times New Roman" w:hAnsi="Times New Roman" w:cs="Times New Roman" w:eastAsia="Times New Roman"/>
                <w:sz w:val="24"/>
              </w:rPr>
              <w:t>„21. Poznámka pod čiarou k odkazu 123a znie:</w:t>
              <w:br/>
            </w:r>
            <w:r>
              <w:rPr>
                <w:b w:val="off"/>
                <w:color w:val="000000"/>
                <w:rFonts w:ascii="Times New Roman" w:hAnsi="Times New Roman" w:cs="Times New Roman" w:eastAsia="Times New Roman"/>
                <w:sz w:val="24"/>
              </w:rPr>
              <w:t xml:space="preserve">„123a) § 12 ods. 4 písm. a) zákona č. 192/2023 Z. z. o registri trestov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reflektujúca zrušenie zákona č. 330/2007 Z. z. o registri trestov a o zmene a doplnení niektorých zákonov v znení neskorších predpisov a jeho nahradenie zákonom č. 192/2023 Z. z. o registri trestov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IV nad rámec návrhu zákona – O:</w:t>
              <w:br/>
            </w:r>
            <w:r>
              <w:rPr>
                <w:b w:val="off"/>
                <w:color w:val="000000"/>
                <w:rFonts w:ascii="Times New Roman" w:hAnsi="Times New Roman" w:cs="Times New Roman" w:eastAsia="Times New Roman"/>
                <w:sz w:val="24"/>
              </w:rPr>
              <w:t>Navrhujeme pred doterajší bod 1  vložiť nový bod 1, ktorý znie:</w:t>
              <w:br/>
            </w:r>
            <w:r>
              <w:rPr>
                <w:b w:val="off"/>
                <w:color w:val="000000"/>
                <w:rFonts w:ascii="Times New Roman" w:hAnsi="Times New Roman" w:cs="Times New Roman" w:eastAsia="Times New Roman"/>
                <w:sz w:val="24"/>
              </w:rPr>
              <w:t>„1. Poznámka pod čiarou k odkazu 4a znie:</w:t>
              <w:br/>
            </w:r>
            <w:r>
              <w:rPr>
                <w:b w:val="off"/>
                <w:color w:val="000000"/>
                <w:rFonts w:ascii="Times New Roman" w:hAnsi="Times New Roman" w:cs="Times New Roman" w:eastAsia="Times New Roman"/>
                <w:sz w:val="24"/>
              </w:rPr>
              <w:t>„4a) § 12 ods. 4 písm. a) zákona č. 192/2023 Z. z. o registri trestov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1 až 19 sa označujú ako body 2 až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reflektujúca zrušenie zákona č. 330/2007 Z. z. o registri trestov a o zmene a doplnení niektorých zákonov v znení neskorších predpisov a jeho nahradenie zákonom č. 192/2023 Z. z. o registri trestov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IMS-SCI</w:t>
              <w:br/>
            </w:r>
            <w:r>
              <w:rPr>
                <w:b w:val="off"/>
                <w:color w:val="000000"/>
                <w:rFonts w:ascii="Times New Roman" w:hAnsi="Times New Roman" w:cs="Times New Roman" w:eastAsia="Times New Roman"/>
                <w:sz w:val="24"/>
              </w:rPr>
              <w:t>Inštitút moderného spotrebiteľa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Inštitút moderného spotrebiteľa, ako člen Consumers International – najväčšej svetovej siete spotrebiteľských združení –, víta otvorenie medzirezortného pripomienkového konania k návrhu novely zákona č. 39/2007 Z. z. o veterinárnej starostlivosti, ktorým sa zároveň novelizujú viaceré ďalšie právne predpisy v oblasti veteriny.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si dovoľujeme poukázať na problém, ktorý podľa našich skúseností dlhodobo trápi množstvo majiteľov spoločenských zvierat, ktorí sa na nás opakovane obracajú – a ktorému sa v roku 2024 venovalo aj ministerstvo pôdohospodárstva v samostatnom ex post hodnotení (1): najúčinnejšie antiparazitiká (napr. obojky) pre domácich miláčikov sú v súčasnosti dostupné len v lekárňach a spotrebitelia si ich nemôžu zakúpiť v špecializovaných predajniach, napríklad pet shopoch, hoci nie sú viazané na lekársky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tohto ex post hodnotenia sme sa zapojili s hromadnou pripomienkou podporenou viac ako 500 podpismi (2), v ktorej sme upozornili, že pet shopy môžu v súčasnosti ponúkať len vybrané antiparazitiká so slabším účinkom. Záujem o tieto produkty pritom dlhodobo rastie, najmä s ohľadom na zvyšujúci sa výskyt kliešťovej encefalitídy a iných parazitických ochorení. S nadchádzajúcim letom sa tak opäť dostávajú do popredia obavy majiteľov o zdravie svojich domácich miláčikov.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Pet shopy sú pre väčšinu ľudí logickým miestom, ku ktorému majú blízko a ktoré je určite najlepšie vybavené na predaj tovaru určeného pre zvieratá, a to najmä, ak zoberieme do úvahy, že na jeho nákup nie je potrebný recept. Zároveň disponujú personálom, ktorý okrem náklonnosti k zvieratám charakterizuje aj to, že je riadne vyškolený a pravdepodobne najlepšie z celého segmentu maloobchodu rozumie sortimentu pre domáce zvieratá.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sa pozrieme miesta, na ktorých si dnes spotrebitelia môžu antiparazitiká zakúpiť, ukazuje sa ešte zreteľnejšie, že aktuálne obmedzenia sú vo viacerých ohľadoch prekonané:</w:t>
              <w:br/>
            </w:r>
            <w:r>
              <w:rPr>
                <w:b w:val="off"/>
                <w:color w:val="000000"/>
                <w:rFonts w:ascii="Times New Roman" w:hAnsi="Times New Roman" w:cs="Times New Roman" w:eastAsia="Times New Roman"/>
                <w:sz w:val="24"/>
              </w:rPr>
              <w:t>1.	Objednať si ich z e-shopu (buď pololegálne zo zahraničných e-shopov alebo legálne z internetovej lekárne), kde však mnohým spotrebiteľom chýba poradenstvo pri výbere správneho produktu, takže si nemusia byť istí, či kupujú vhodný prípravok. Je zarážajúce, že sa napríklad antiparazitné obojky dajú kúpiť na internete, ale v špecializovaných predajniach s vyškoleným personálom to možné nie je.</w:t>
              <w:br/>
            </w:r>
            <w:r>
              <w:rPr>
                <w:b w:val="off"/>
                <w:color w:val="000000"/>
                <w:rFonts w:ascii="Times New Roman" w:hAnsi="Times New Roman" w:cs="Times New Roman" w:eastAsia="Times New Roman"/>
                <w:sz w:val="24"/>
              </w:rPr>
              <w:t>2.	Ísť do klasickej lekárne, kde nedostanú najlepšie poradenstvo, keďže lekárnici sú v prvom rade odborníkmi na humánnu farmáciu.</w:t>
              <w:br/>
            </w:r>
            <w:r>
              <w:rPr>
                <w:b w:val="off"/>
                <w:color w:val="000000"/>
                <w:rFonts w:ascii="Times New Roman" w:hAnsi="Times New Roman" w:cs="Times New Roman" w:eastAsia="Times New Roman"/>
                <w:sz w:val="24"/>
              </w:rPr>
              <w:t>3.	Ísť k zverolekárovi, čo je však zbytočne drahé, nedostupné a zaťažujúce – ani všeobecný lekár alebo pediater predsa nepredáva paracetamol, ibuprofén alebo antihistaminický gél na uštipnutie hmyzom.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Status quo je takisto v kontraste s mnohými štátmi naprieč Európou, vrátane susednej Českej republiky, ktoré sa vydali uvoľnenejším režimom, a tak majú dostupnejšie a často aj lacnejšie produkty.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pôdohospodárstva v rámci hodnotenia (3) tejto konzultácie uviedlo, že predložené návrhy – vrátane podnetu Inštitútu moderného spotrebiteľa –, „vníma pozitívne“, i keď zároveň „treba poukázať aj na možné riziká, hoc aj len minimálne.“ Podporu návrhu vyjadrilo aj ministerstvo hospodárstva, ktoré konštatovalo, že „uvoľnenie predaja antiparazitík s účinnou látkou prostredníctvom špecializovaných obchodov pre spoločenské zvieratá považujeme za krok správnym smerom. Zmena legislatívy môže výrazne prispieť k zlepšeniu starostlivosti v prevencii zdravia domácich zvierat a k zjednodušeniu prístupu spotrebiteľov k dôležitým produktom.“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Záverom si dovoľujeme apelovať na zákonodarcu, aby pri ďalšom legislatívnom postupe využil tieto dostupné výstupy rozsiahlych ex post konzultácií a zohľadnil návrh riešenia, ktoré samotné ministerstvo pôdohospodárstva označilo za „možné“ a súladné s európskym právom. Takýto postup by zahŕňal novelizáciu zákona č. 362/2011 Z. z. o liekoch tak, aby sa rozšíril maloobchodný predaj určitých veterinárnych liekov, ktorých výdaj nie je viazaný na lekársky predpis, aj o špecializované predajne potrieb pre spoločenské zvieratá.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zmena by podľa nás prispela k vyššej dostupnosti účinných prípravkov pre spotrebiteľov a k lepšej ochrane zdravia spoločenských zvierat bez zľavovania z prísnej regulácie a zo školení pracovníkov v špecializovaných predajniach.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(1) https://www.economy.gov.sk/uploads/files/s6LJCBjL.pdf?csrt=4227606576950544228</w:t>
              <w:br/>
            </w:r>
            <w:r>
              <w:rPr>
                <w:b w:val="off"/>
                <w:color w:val="000000"/>
                <w:rFonts w:ascii="Times New Roman" w:hAnsi="Times New Roman" w:cs="Times New Roman" w:eastAsia="Times New Roman"/>
                <w:sz w:val="24"/>
              </w:rPr>
              <w:t>(2) https://www.peticie.com/dostupnejsie-antiparazitika</w:t>
              <w:br/>
            </w:r>
            <w:r>
              <w:rPr>
                <w:b w:val="off"/>
                <w:color w:val="000000"/>
                <w:rFonts w:ascii="Times New Roman" w:hAnsi="Times New Roman" w:cs="Times New Roman" w:eastAsia="Times New Roman"/>
                <w:sz w:val="24"/>
              </w:rPr>
              <w:t>(3) https://www.mhsr.sk/uploads/files/rAfe234y.pdf?csrt=15192779767958021992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Predmetná problematika uvádzania veterinárnych liekov na trh prostredníctvom maloobchodných predajní je vecou diskusií na odbornej úrovni, ktoré nie sú doteraz ukončené. Zároveň upozorňujeme, že uvedené nie je možné uskutočniť len jednou úpravou zákona č. 362/2011 Z. z. o liekoch a zdravotníckych pomôckach a o zmene a doplnení niektorých zákonov v znení neskorších predpisov, keďže má navrhovaná úprava dosah aj na živnostenský zákon, pokiaľ ide o úpravu viazanej živnosti na uvádzanie veterinárnych liekov bez predpisu na trh. Okrem toho navrhovaná úprava vyžaduje aj vytvorenie celého systému školenia personálu maloobchodných „špecializovaných“ predajní.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5 písm. j)]</w:t>
              <w:br/>
            </w:r>
            <w:r>
              <w:rPr>
                <w:b w:val="off"/>
                <w:color w:val="000000"/>
                <w:rFonts w:ascii="Times New Roman" w:hAnsi="Times New Roman" w:cs="Times New Roman" w:eastAsia="Times New Roman"/>
                <w:sz w:val="24"/>
              </w:rPr>
              <w:t>Za slová: „právnickú osobu“ navrhujeme doplniť legislatívnu skratku v znení: „(ďalej len „osoba poverená ministerstvom“)“ alebo iným vhodným spôsobom definovať pojem „osoba poverená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vo viacerých navrhovaných ustanoveniach používa pojem „osoba poverená ministerstvom“ pričom uvedený pojem nie je nikde definovaný. V danej súvislosti si dovoľujeme predkladateľa upozorniť na fakt, že právna úprava má byť v zmysle zákona č. 400/2015 Z. z. o tvorbe právnych predpisov a o Zbierke zákonov Slovenskej republiky a o zmene a doplnení niektorých zákonov terminologicky správna, presná a všeobecne zrozumiteľná.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doplnením legislatívnej skratky.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 [§ 19 ods. 2, písm. a)]</w:t>
              <w:br/>
            </w:r>
            <w:r>
              <w:rPr>
                <w:b w:val="off"/>
                <w:color w:val="000000"/>
                <w:rFonts w:ascii="Times New Roman" w:hAnsi="Times New Roman" w:cs="Times New Roman" w:eastAsia="Times New Roman"/>
                <w:sz w:val="24"/>
              </w:rPr>
              <w:t>V poznámke pod čiarou k odkazu 100a navrhujeme vypustiť číslovku a spojku v znení: „108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pri údajoch podľa osobitného predpisu, ktoré má centrálny register hospodárskych zvierat obsahovať v zmysle § 19 ods. 2 písm. a) odkazuje na čl. 108 a 109 nariadenia EPaR 2016/429 z 9. marca 2016 o prenosných chorobách zvierat a zmene a zrušení určitých aktov v oblasti zdravia zvierat. Čl. 108 daného nariadenia však explicitne neustanovuje rozsah údajov, ktoré by mali byť použité na účel zápisu resp. by mali byť súčasťou obsahu Centrálneho registra hospodárskych zvierat. Sme toho názoru, že čl. 109 predmetného nariadenia dostatočným spôsobom vymedzuje rozsah údajov, ktoré by mali byť postačujúce pre účely vedenia údajov v zmysle § 19 ods. 2 písm. a)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Citácia v poznámke pod čiarou k odkazu 100a bola spresnená a neodkazuje na celé čl. 108 a 109 nariadenia Európskeho parlamentu a Rady (EÚ) 2016/429 z 9. marca 2016 o prenosných chorobách zvierat a zmene a zrušení určitých aktov v oblasti zdravia zvierat („právna úprava v oblasti zdravia zvierat“) (Ú. v. EÚ L 84, 31. 3. 2016) v platnom znení, ale len na čl. 108 ods. 3 a  čl. 109 ods. 1 citovaného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24 [§ 39 ods. 3, písm. g)] a bod 27 (§ 41 ods. 4, druhá veta)</w:t>
              <w:br/>
            </w:r>
            <w:r>
              <w:rPr>
                <w:b w:val="off"/>
                <w:color w:val="000000"/>
                <w:rFonts w:ascii="Times New Roman" w:hAnsi="Times New Roman" w:cs="Times New Roman" w:eastAsia="Times New Roman"/>
                <w:sz w:val="24"/>
              </w:rPr>
              <w:t xml:space="preserve">Navrhujeme vypustiť slová: “úradne osvedčený“.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vypustiť povinnosť úradného overenia dokladu preukazujúceho užívacie právo k pozemku alebo stavbe. Povinné overenie u notára či na obecnom úrade predstavuje pre žiadateľov ďalšie časové a finančné náklady. Zrušením tejto povinnosti sa prispeje k zrýchleniu a zjednodušeniu celého schvaľovacieho procesu. Predkladateľ zároveň žiadnym relevantným spôsobom neodôvodnil úradné overenie ani v dôvodovej správe, a teda uvedený návrh považujeme v danej časti za neopodstatnený a uvedené zbytočné navyšovanie finančných nákladov považujeme za neadekvátne.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súvislosti s akceptovaním zásadnej pripomienky dôrazne upozorňujeme na skutočnosť, že pri úradne neoverených nájomných zmluvách alebo súhlasoch  vzniká riziko podvodov, ktoré budú niesť vlastníci stavieb a pozemkov, pričom budú odkazovaní na občianskoprávne alebo trestné konania, pretože veterinárny inšpektor falšované podpisy a listiny odhaľovať nebude, nie je povinný overovať ich pravosť.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40a ods. 5)</w:t>
              <w:br/>
            </w:r>
            <w:r>
              <w:rPr>
                <w:b w:val="off"/>
                <w:color w:val="000000"/>
                <w:rFonts w:ascii="Times New Roman" w:hAnsi="Times New Roman" w:cs="Times New Roman" w:eastAsia="Times New Roman"/>
                <w:sz w:val="24"/>
              </w:rPr>
              <w:t>Za slová: „lehotu na ich odstránenie“ navrhujeme vložiť čiarku slová: „ktorá nesmie byť kratšia ako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ustanoviť dostatočnú lehotu na odstránenie nedostatkov. V prípade odstraňovania nedostatkov, ktoré si vyžadujú komplikovanejšie riešenia považujeme za nevyhnutné aby mal dotknutý subjekt k dispozícii dostatočný časový rámec na odstránenie daných nedostatkov a nebol vystavený automatickému zrušeniu registrácie v zmysle § 40a ods. 6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Podotýkame, že držiteľ hospodárskych zvierat alebo osoba oprávnená disponovať s hospodárskymi zvieratami  je povinná dodržiavať veterinárne požiadavky podľa § 3 zákona č. 39/2007 Z. z. o veterinárnej starostlivosti v znení neskorších predpisov. Pokiaľ orgán úradnej kontroly zistí porušenia a nedostatky v tejto oblasti, uloží opatrenia na odstránenie nedostatkov. Orgán úradnej kontroly je oprávnený podľa závažnosti nedostatkov určiť aj lehotu na ich odstránenie (obvykle 6 mesiacov). Je preto nemysliteľné, aby bola v jednom prípade určená lehota na odstránenie nedostatkov 2x po 6 mesiacov, teda 1 kalendárny rok. Pokiaľ ide o opatrenia, ktoré si vyžadujú komplikovanejšie riešenia, je potrebná aktivita zo strany subjektu komunikovať s príslušným orgánom a dohodnúť sa na možnom termíne splnenia uložených opatrení. K pozastaveniu chovu a zrušeniu chovu dochádza až v prípadoch opakovaného  neplnenia veterinárnych požiadaviek a nesplnenia uložených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uplatnenej zásadnej pripomienky bolo doplnené znenie § 40a ods. 5 druhou vetou v tomto znení:</w:t>
              <w:br/>
            </w:r>
            <w:r>
              <w:rPr>
                <w:b w:val="off"/>
                <w:color w:val="000000"/>
                <w:rFonts w:ascii="Times New Roman" w:hAnsi="Times New Roman" w:cs="Times New Roman" w:eastAsia="Times New Roman"/>
                <w:sz w:val="24"/>
              </w:rPr>
              <w:t>„V odôvodených prípadoch môže regionálna veterinárna a potravinová správa lehotu na odstránenie nedostatkov podľa prvej vety predĺžiť.“.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40a ods. 6)</w:t>
              <w:br/>
            </w:r>
            <w:r>
              <w:rPr>
                <w:b w:val="off"/>
                <w:color w:val="000000"/>
                <w:rFonts w:ascii="Times New Roman" w:hAnsi="Times New Roman" w:cs="Times New Roman" w:eastAsia="Times New Roman"/>
                <w:sz w:val="24"/>
              </w:rPr>
              <w:t>Slovo: „vydá“ navrhujeme nahradiť slovami: „môže vydať“.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strane dotknutého subjektu môžu nastať objektívne skutočnosti, na základe ktorých nebude vedieť odstrániť nedostatky v ustanovenej lehote čo by malo za následok automatické vydanie rozhodnutia o zrušení registrácie chovného zariadenia hospodárskych zvierat. Domnievame sa, že za účelom zachovania zásady právnej istoty dotknutého subjektu a v prípadoch relevantného zdôvodnenia a preukázania skutočností, na základe ktorých nebol schopný odstrániť nedostatky v zmysle § 40 a ods. 5 návrhu zákona považujeme za nevyhnutné ustanoviť možnosť, a nie automaticky povinnosť, vydať rozhodnutie o zrušení registrácie chovného zariadenia hospodárskych zvierat.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nemôže mať k dispozícii slobodnú vôľu v tom, či vydá rozhodnutie o zrušení registrácie chovného zariadenia hospodárskych zvierat, ak držiteľ hospodárskych zvierat alebo osoba oprávnená disponovať s hospodárskymi zvieratami nedodržiava veterinárne požiadavky podľa § 3, neodstráni tieto nedostatky na základe uloženého opatrenia a ani v lehote určenej podľa § 40a ods. 5 nedôjde k odstráneniu zistených nedostatkov. Postup správneho orgánu musí byť ustanovený jednoznačne s vylúčením svojvôle v činnosti správneho orgánu, tzn. správny orgán musí mať povinnosť v prípade preukázaného nedodržiavania povinností postupovať jednotne a vydať rozhodnutie o zrušení registrácie chovného zariadenia hospodárskych zvierat, čím sa sledujú zásady právnej istoty, legitímnych očakávaní, transparentnosti a predchádzania korupcii.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26 (§ 40a ods. 7 a 8)</w:t>
              <w:br/>
            </w:r>
            <w:r>
              <w:rPr>
                <w:b w:val="off"/>
                <w:color w:val="000000"/>
                <w:rFonts w:ascii="Times New Roman" w:hAnsi="Times New Roman" w:cs="Times New Roman" w:eastAsia="Times New Roman"/>
                <w:sz w:val="24"/>
              </w:rPr>
              <w:t>V § 40a ods. 7 navrhujeme slovo: “nemá“ nahradiť slovom: „má“ a v § 40a ods. 8 navrhujeme slová: „podľa odseku 6“ nahradiť slovami: „štátnou veterinárnou a potravinou správou o odvolaní proti rozhodnutiu vydaného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odvolanie proti rozhodnutiu regionálnej veterinárnej a potravinovej správy o zrušení registrácie chovného zariadenia hospodárskych zvierat malo odkladný účinok. Nami navrhovanou zmenou bude dostatočným spôsobom zaistená zásada právnej istoty, zásada proporcionality a zásady správneho konania pre dotknutú osobu pričom právo na zrušenie registrácie chovného zariadenia nebude žiadnym spôsobom dotknuté. Odkladný účinok umožní pokračovať v riadnej prevádzke až do právoplatného rozhodnutia, čím sa minimalizuje riziko neodvratných dôsledkov pre chovateľa aj zvieratá.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plneniu ustanovení § 40a odsekov 7 a 8 sa pristupuje až vtedy, ak už boli splnené predpoklady podľa odsekov 5 a 6. To znamená, že  vlastníkovi alebo držiteľovi hospodárskych zvierat boli už uložené opatrenia a lehota na odstránenie nedostatkov, ktoré nesplnil. Následne mu bola pozastavená činnosť a dostal dodatočnú lehotu a ani tú nesplnil a preto sa mu registrácia zrušila.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predpoklady nedovoľujú, aby vôbec mohol pokračovať v činnosti ako to uvádza pripomienkovateľ, jeho činnosť je v čase vydávania rozhodnutia o zrušení už pozastavená. Zrušenie chovu zvierat je v najčastejších prípadoch z dôvodu nedodržania legislatívy v oblasti ochrany zvierat. Aj z tohto dôvodu nie je možný odkladný účinok odvolania.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28 (§ 45 ods. 4)</w:t>
              <w:br/>
            </w:r>
            <w:r>
              <w:rPr>
                <w:b w:val="off"/>
                <w:color w:val="000000"/>
                <w:rFonts w:ascii="Times New Roman" w:hAnsi="Times New Roman" w:cs="Times New Roman" w:eastAsia="Times New Roman"/>
                <w:sz w:val="24"/>
              </w:rPr>
              <w:t xml:space="preserve">Navrhujeme jasne vymedziť, ktoré služby a informácie majú byť dostupné na verejnom portáli.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záujme zabezpečenia ochrany citlivých údajov navrhujeme jasne vymedziť rozsah služieb a údajov, ktoré majú byť dostupné širokej verejnosti nakoľko sme toho názoru, že nie všetky údaje spracúvané v rámci informačného systému sú určené širokej verejnosti. Zákonom definovaný rozsah verejných služieb a údajov podporí ochranu vkladaných údajov, zjednoduší legislatívnu interpretáciu a zosúladí princípy otvorenosti verejnej správy s potrebou zachovať primeranú ochranu osobných a prevádzkových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45 nebolo subjektom predkladajúcim pripomienku správne pochopené. Do verejného portálu bude môcť vstupovať verejnosť, ktorou sa ale myslia prevádzkovatelia potravinárskych podnikov, vlastníci, chovatelia zvierat, subjekty, ktoré sú schválené, povolené alebo registrované, ale prístup budú mať iba do svojho účtu, uvidia iba svoje údaje, údaje iných prevádzkovateľov nie. Nejedná sa o širokú verejnosť, ale o overených užívateľov v rámci svojich účtov, kde uvidia len svoje prevádzky, svoje úradné záznamy, svoje zvieratá, chovy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Zverejňovať sa budú podľa § § 45 ods. 3 len zoznamy schválených, povolených a registrovaných prevádzok a chovov a ostatných činností (ako aj v súčasnosti) a len s tými údajmi (ktoré vyžaduje legislatíva Európskej únie), ako doteraz. Rodné číslo nebude zverejňované. </w:t>
              <w:br/>
            </w:r>
            <w:r>
              <w:rPr>
                <w:b w:val="off"/>
                <w:color w:val="000000"/>
                <w:rFonts w:ascii="Times New Roman" w:hAnsi="Times New Roman" w:cs="Times New Roman" w:eastAsia="Times New Roman"/>
                <w:sz w:val="24"/>
              </w:rPr>
              <w:t>S cieľom doplnenia informácií o verejnom portáli zavádzaného informačného systému bude v osobitnej časti dôvodovej správy  doplnené odôvodnenie k § 45 v súlade s potrebou lepšie oboznámiť adresátov novej právnej úpravy s týmto informačným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43 (§ 54l ods. 3)</w:t>
              <w:br/>
            </w:r>
            <w:r>
              <w:rPr>
                <w:b w:val="off"/>
                <w:color w:val="000000"/>
                <w:rFonts w:ascii="Times New Roman" w:hAnsi="Times New Roman" w:cs="Times New Roman" w:eastAsia="Times New Roman"/>
                <w:sz w:val="24"/>
              </w:rPr>
              <w:t>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Rodné číslo je jedinečným autentifikátorom fyzickej osoby v informačnom systéme KVEPIS a je nevyhnutným údajom na účely plánovania, výkonu a vyhodnocovania výsledkov úradných kontrol. 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Regionálna veterinárna a potravinová správa v prípade, že osobné údaje nebudú doplnené, bude musieť prácne chýbajúce údaje zisťovať a zrušením tohto ustanovenia v prípade nedoplnenia údajov nebude systém KVEPIS plne funkčný.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21 (§ 31ak, ods. 3)</w:t>
              <w:br/>
            </w:r>
            <w:r>
              <w:rPr>
                <w:b w:val="off"/>
                <w:color w:val="000000"/>
                <w:rFonts w:ascii="Times New Roman" w:hAnsi="Times New Roman" w:cs="Times New Roman" w:eastAsia="Times New Roman"/>
                <w:sz w:val="24"/>
              </w:rPr>
              <w:t>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Následok nesplnenia zákonnej povinnosti doplniť údaje potrebné na účely návrhu zákona je nevyhnutný z dôvodu zabezpečenia jednotného prístupu k už registrovaným prevádzkarňam a                        k prevádzkarňam, ktoré sa ešte len budú registrovať. Dotknutým fyzickým osobám – podnikateľom a právnickým osobám, pre ktoré sa zavádza povinnosť elektronickej komunikácie s príslušnými orgánmi prostredníctvom informačného systému, ustanovuje prechodné obdobie na oboznámenie sa s novým informačným systémom a jeho funkcionalitami.</w:t>
              <w:br/>
            </w:r>
            <w:r>
              <w:rPr>
                <w:b w:val="off"/>
                <w:color w:val="000000"/>
                <w:rFonts w:ascii="Times New Roman" w:hAnsi="Times New Roman" w:cs="Times New Roman" w:eastAsia="Times New Roman"/>
                <w:sz w:val="24"/>
              </w:rPr>
              <w:t xml:space="preserve">Počas tohto prechodného obdobia majú aj prevádzkovatelia, ktorí sú fyzickými osobami, dostatočný čas na splnenie zákonnej povinnosti spočívajúcej v doplnení ich osobných údajov potrebných na účely zavádzaného informačného systému. Neexistuje iný spôsob, ktorý by priviedol povinné osoby k tomu, aby tieto údaje doplnili, pričom ide najmä o výrobcov malých množstiev, ktorí už od roku 2018 rodné čísla poskytujú. </w:t>
              <w:br/>
            </w:r>
            <w:r>
              <w:rPr>
                <w:b w:val="off"/>
                <w:color w:val="000000"/>
                <w:rFonts w:ascii="Times New Roman" w:hAnsi="Times New Roman" w:cs="Times New Roman" w:eastAsia="Times New Roman"/>
                <w:sz w:val="24"/>
              </w:rPr>
              <w:t xml:space="preserve">Rodné číslo je jedinečným autentifikátorom fyzickej osoby v informačnom systéme KVEPIS a je nevyhnutným údajom na účely plánovania, výkonu a vyhodnocovania výsledkov úradných kontrol. 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w:t>
              <w:br/>
            </w:r>
            <w:r>
              <w:rPr>
                <w:b w:val="off"/>
                <w:color w:val="000000"/>
                <w:rFonts w:ascii="Times New Roman" w:hAnsi="Times New Roman" w:cs="Times New Roman" w:eastAsia="Times New Roman"/>
                <w:sz w:val="24"/>
              </w:rPr>
              <w:t>Regionálna veterinárna a potravinová správa v prípade, že údaje nebudú doplnené, bude musieť prácne chýbajúce údaje zisťovať a zrušením tohto ustanovenia v prípade nedoplnenia údajov nebude systém KVEPIS plne funkčný. 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4 odporúčame slová „V poznámke pod čiarou k odkazu 36 a poznámke pod čiarou k odkazu 88“ nahradiť slovami „V poznámkach pod čiarou k odkazom 36 a 88“.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bode 14 odporúčame vypustiť slová „poslednej vete“ pre nadbytočnosť. Rovnako v bode 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ponechať slová „poslednej vete“ s cieľom spresnenia navrhovanej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bode 9 odporúčame úvodnú vetu upraviť takto: „V § 13 ods. 1 písm. d) sa na konci čiarka nahrádza bodkočiarkou a pripájajú sa tieto slová:“.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Úvodná veta bodu 9 je v súlade s bodom 35.2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 17 odporúčame rozdeliť do dvoch samostatných bodov, pričom body 17 a 18 odporúčame upraviť takto:</w:t>
              <w:br/>
            </w:r>
            <w:r>
              <w:rPr>
                <w:b w:val="off"/>
                <w:color w:val="000000"/>
                <w:rFonts w:ascii="Times New Roman" w:hAnsi="Times New Roman" w:cs="Times New Roman" w:eastAsia="Times New Roman"/>
                <w:sz w:val="24"/>
              </w:rPr>
              <w:t>„17. V § 30 ods. 7 sa slovo „registra“ nahrádza slovami „knihy veterinárnych úkonov“.</w:t>
              <w:br/>
            </w:r>
            <w:r>
              <w:rPr>
                <w:b w:val="off"/>
                <w:color w:val="000000"/>
                <w:rFonts w:ascii="Times New Roman" w:hAnsi="Times New Roman" w:cs="Times New Roman" w:eastAsia="Times New Roman"/>
                <w:sz w:val="24"/>
              </w:rPr>
              <w:t>18. V poznámke pod čiarou k odkazu 116a sa citácia „§ 10 ods. 3 nariadenia vlády Slovenskej republiky č. 320/2003 Z. z. v znení neskorších predpisov“ nahrádza citáciou „§ 104 ods. 2 písm. a) zákona č. 362/2011 Z. z. v znení neskorších predpisov.“.“. Následne odporúčame ďalšie body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legislatívnej hospodárnosti navrhujeme ponechať úpravu § 30 ods. 7 vrátane poznámky pod čiarou k odkazu 116a v jednom novelizačnom bode.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22 odporúčame za slovo „oznámiť“ vložiť slovo „ich“ a v nadväznosti na uvedené vypustiť slová „zvierat, násadových.... rastlinného pôvodu“.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Navrhujeme ponechať úpravu § 37 ods. 10 obdobným spôsobom ako v jeho doterajšom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 23 odporúčame upraviť takto: „V § 39 ods. 2 sa na konci pripájajú tieto slová: „a ak osoba podľa odseku 1 preukáže vlastnícke právo alebo užívacie právo k nehnuteľnosti určenej na činnosti podľa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Navrhovanú legislatívnu techniku nemožno v prípade § 39 ods. 2 použiť z dôvodu, že na konci tohto odseku je odkaz 126 za bodkou.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bode 24 odporúčame zvážiť nahradenie slov „všeobecného predpisu o katastri nehnuteľností“ nahradiť slovami „osobitného predpisu“ alebo slovami „katastra nehnuteľností“.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Bod 24 je v súlade s bodom 8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26 odporúčame úvodnú vetu upraviť takto: „§ 40a vrátane nadpisu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bode 26 v § 40a ods. 2 písm. c) odporúčame slová „elektronickú adresu“ nahradiť slovami „adresu elektronickej pošty“.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	V čl. I bode 28 odporúčame zvážiť z hľadiska systematického ako vhodnejšie upraviť ustanovenia o informačnom systéme v štvrtej časti zákona za § 44 ako nové § 44a až 44c, prípadne v siedmej časti upravujúcej spoločné, prechodné a záverečné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o informačnom systéme sa vkladajú na koniec štvrtej časti zákona za § 44 ako nové § 45 až 45b.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11.	V čl. I bode 28 v § 45 ods. 1 písm. f) odporúčame pred slovo „39d“ vložiť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12.	V čl. I bode 28 v § 45 ods. 2 odporúčame písmená a) až c) spojiť do jedného písmena.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ide o tri samostatné zoznamy, nemožno akceptovať navrhované zlúčenie písmen a) až c). Vzhľadom na uvedené bolo ponechané pôvodné znenie s členením jednotlivých zoznamov v samostatných písmenách § 45 ods. 2.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čl. I bode 28 v § 45 ods. 4 odporúčame zosúladiť poradie  v prvej vete s poradím druhej a tretej vety, prvá veta najprv uvádza  „verejný portál a následne „interný portál“, avšak druhá veta  upravuje  interný portál a až následne tretia veta upravuje verejný portál. Taktiež odporúčame slovo „interný“ nahradiť slovom „neverejný“ a túto zmenu zohľadniť v celom návrhu.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veta § 45 ods. 4 bola upravená podľa pripomienky. Nahradenie slova „interný“ slovom „neverejný“ neakceptujeme, keďže sa pojem "interný portál" používa v obdobnej legislatíve, napr. zákone č. 99/2024 Z. z. o centrálnom informačnom systéme štátnej služby a o zmene a doplnení zákona č. 55/2017 Z. z. o štátnej službe a o zmene a doplnení niektorých zákonov v znení neskorších predpisov v znení zákona č. 154/2025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14.	V čl. I bode 28 v § 45a ods. 1 odporúčame zvážiť vypustenie slova „elektronicky“ ako nadbytočné a za slovo „prostredníctvom“ doplniť slová „na to“. Ďalej odporúčame časť vety za bodkočiarkou a druhú vetu spojiť do jednej vety. Rovnako v čl. III bode 3 v § 6 ods. 4 a v čl. IV bode 4, 6 a 8.</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45a ods. 1 bola časť prvej vety za bodkočiarkou a druhá veta spojená. Doplnenie slov "na to" nie je potrebné, keďže je v  čl. III bode 3 § 6 ods. 4 a v čl. IV bode 4 zavedená legislatívna skratka "určený elektronický formulár".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15.	V čl. I bode 28 v § 45b sa navrhuje odkazovať na  zákon č. 18/2018 Z. z. v zn. n. p., poukazujeme na návrh zákona o zabezpečení ochrany fyzických osôb pri spracúvaní osobných údajov a o zmene a doplnení niektorých zákonov LP/2025/305, ktorý ma nahradiť zákon č. 18/2018 Z. z. v zn. n. 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§45b bol upravený podľa pripomienky Úradu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V čl. I bode 28 v § 45b ods. 2 odporúčame slová „po dobu“ nahradiť slovom „počas“ a slovo „doby“ slovom „času“.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zachovania terminologickej jednotnosti zákona neakceptujeme navrhovanú úpravu, keďže novelizovaný zákon používa pojem doba vo viacerých ustanoveniach.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17.	V čl. I bode 32 odporúčame v poznámke pod čiarou k odkazu 150aa na koniec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18.	V čl. I bode 37 odporúčame slová „aq) až...až aw)“ nahradiť slovami „aq až at) a av) až ay) sa označujú ako písmená  ap) až aw)“.</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zabezpečenia prehľadnosti navrhovanej zmeny v označovaní pododsekov navrhujeme ponechať pôvodné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19.	V čl. I bode 43 v § 54l ods. 4 odporúčame vypustiť slovo „najneskôr“ ako nadbytočné. Rovnako v čl. III bode 2 v § 6 ods. 1 a v čl. IV bode 6 v § 104 ods. 1 a v bode 18 v § 143y.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čl. I bode 43 § 54l ods. 4 nemožno akceptovať vypustenie slova "najneskôr" s cieľom umožniť fyzickým osobám – podnikateľom a právnickým osobám doručovať hlásenia a oznámenia podľa § 45 ods. 1 písm. b) a podania podľa § 45 ods. 1 písm. f) elektronicky postupom podľa § 45a ods. 1 aj skôr, tzn. pred 1. januárom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20.	V čl. III bod 4 odporúčame rozčleniť do štyroch samostatných bodov, kde bod 4 bude slová „odseku 7“ nahrádzať slovami „odsek 9“, bod 5 bude nahrádzať slová „odseku 12“ slovami „odseku 4“ a bod 6 bude nahrádzať slová „odseku 9“ slovami „odseku  11“ a bod 7 bude slová „odseku 3“ nahrádzať slovami „odseku 5“;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cieľom legislatívnej hospodárnosti navrhujeme ponechať pôvodné znenie odseku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21.	V čl. III bode 6 odporúčame vypustiť slovo „elektronicky“ a za slovo „prostredníctvom“ doplniť slová „na to“. Rovnako v bodoch 8, 12 a 21.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Rovnakým spôsobom je ustanovený postup doručovania v bode 3 § 6 ods. 4, kde je zavedená legislatívna skratka "určený elektronický formulár".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22.	V čl. III bode 8 odporúčame slová „pripája bodkočiarka a“ nahradiť slovami „bodka nahrádza bodkočiarkou a pripájajú sa“ a na konci pripájaného textu vypustiť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Úvodná veta bodu 8 je v súlade s bodom 35.2 prílohy č. 1 k Legislatívnym pravidlám vlády Slovenskej republiky. Bodka na konci pripájaného textu bola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23.	V čl. III bode 20 odporúčame slovo „slovo“ nahradiť slovom „číslo“ a slovo „slovom“ nahradiť slovom „číslom“.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čl. III bodu 20 je v súlade s Legislatívnymi pravidlami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24.	V čl. III bode 21 v § 31ak ods. 1 slová „Konania...dokončia“ nahradiť slovami „Konanie...dokončí“ a v odsekoch 2 a 4 odporúčame vypustiť slovo „najneskôr“.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34ak ods. 4 navrhujeme ponechať slovo "najneskôr" s cieľom umožniť elektronické podanie žiadosti, oznámenia a informácie podľa tohto zákona  prostredníctvom určeného elektronického formulára fyzickej osobe – podnikateľovi a právnickej osobe aj skôr, teda pred 1. januárom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 predbežnom pripomienkovom konaní došlo k úprave analýzy vplyvov na informatizáciu spoločnosti, v ktorej sa uvádza, že návrh zákona predpokladá zmenu existujúceho alebo vytvorenie nového informačného systému verejnej správy (komplexný veterinárny a potravinový informačný systém), ktorý má byť financovaný z prostriedkov Európskej  únie, avšak táto skutočnosť nie je zohľadnená v analýze vplyvov. Vzhľadom na uvedené žiadame analýzu vplyvov doplniť o kvantifikáciu nákladov súvisiacich s vytvorením a prevádzkou komplexného veterinárneho a potravinového informačného systému, pričom tieto finančné prostriedky žiadame zabezpečiť v rámci schválených limitov výdavkov kapitoly Ministerstva pôdohospodárstva a rozvoja vidieka SR na príslušný rozpočtový rok.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pohľadu novely zákona ide o nový informačný systém, ktorého tvorba a implementácia sa ukončila podľa zmluvy o NFP k 31.12.2023. Finančné prostriedky na jeho vývoj, implementáciu, testovanie a uvedenie do produkčnej prevádzky boli hradené z prostriedkov Európskej únie v rokoch 2022 až 2023. </w:t>
              <w:br/>
            </w:r>
            <w:r>
              <w:rPr>
                <w:b w:val="off"/>
                <w:color w:val="000000"/>
                <w:rFonts w:ascii="Times New Roman" w:hAnsi="Times New Roman" w:cs="Times New Roman" w:eastAsia="Times New Roman"/>
                <w:sz w:val="24"/>
              </w:rPr>
              <w:t>Informáciu o čase ukončenia projektu na vývoj, implementáciu, testovanie a uvedenie do produkčnej prevádzky informačného systému sme doplnili do analýzy vplyvov na informatizáciu spoločnosti v bode 6. 3. Finančné prostriedky na správu, prevádzku a údržbu komplexného veterinárneho a potravinového informačného systému sú už zahrnuté v objeme 200 000 eur na prvku programu 0EK0K0J, 635009 v rámci štátneho rozpočtu schválených limitov výdavkov kapitoly Ministerstva pôdohospodárstva a rozvoja vidieka Slovenskej republiky pre roky 2026 – 2028.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sú označené negatívne, rozpočtovo nezabezpečené vplyvy návrhu zákona na rozpočet verejnej správy a žiadne vplyvy na limit verejných výdavkov. V Analýze vplyvov na rozpočet verejnej správy, na zamestnanosť vo verejnej správe a financovanie návrhu (ďalej len „analýza vplyvov“) sa uvádza, že v súvislosti s navrhovaným vypustením správnych poplatkov zo Sadzobníka správnych poplatkov (čl. II návrhu zákona) za registráciu chovov hospodárskych zvierat a chovov farmových zvierat pre fyzické osoby vo výške 33 eur a pre fyzické osoby – podnikateľov a právnické osoby vo výške 100 eur a za zmenu registrácie chovu hospodárskych zvierat alebo chovu farmových zvierat vo výške 10 eur sa predpokladá zníženie príjmov kapitoly Všeobecná pokladničná správa v rokoch 2026 až 2028 v sume 215 453 eur ročne.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súčasne uvádza, že kapitola Ministerstva pôdohospodárstva a rozvoja vidieka SR pri súčasnej prognóze šetrenia a konsolidácii verejných výdavkov nedisponuje voľnými zdrojmi na úhradu úbytku príjmov v ďalších rokoch aj vzhľadom na pravdepodobnosť výskytu vírusových ochorení, akými sú vtáčia chrípka, africký mor ošípaných a slintačka a krívačka. Zároveň uvádza, že aktuálne sa pripravuje nový zákon o veterinárnej starostlivosti, v ktorom je plánované zvyšovanie niektorých existujúcich správnych poplatkov, čím bude tento úbytok príjmov nahradený. V tejto súvislosti je potrebné zabezpečiť, aby plánované zvyšovanie niektorých existujúcich správnych poplatkov v pripravovanom novom zákone o veterinárnej starostlivosti bolo v jednotlivých rozpočtových rokoch aspoň na úrovni kvantifikovaného úbytku príjmov v súvislosti s navrhovaným vypustením niektorých správnych poplatkov zo Sadzobníka správnych poplatkov.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Kapitola Ministerstva pôdohospodárstva a rozvoja vidieka Slovenskej republiky zabezpečí pri procese prípravy nového zákona o veterinárnej starostlivosti, aby správne poplatky boli minimálne na úrovni kvantifikovaného úbytku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formálneho hľadiska upozorňujeme, že zníženie príjmov štátneho rozpočtu kapitoly Všeobecná pokladničná správa v rokoch 2026 až 2028 v sume 215 453 eur ročne uvedené v tabuľke č. 3 analýzy vplyvov  je potrebné rozpísať na úroveň položiek platnej ekonomickej klasifikácie.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do analýzy vplyvov na rozpočet verejnej správy do tabuľky č. 3 príjmy.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prehodiť poradie bodov 4 a 5, v bode 28 § 45 ods. 1 písm. f) pred slová „39d ods. 2“ vložiť paragrafovú značku, v § 45b ods. 3 druhej vete slová „osobitného predpisu“ nahradiť slovami „osobitných predpisov“, v poznámke pod čiarou k odkazu 145 vypustiť slová „v znení neskorších predpisov“ ako nadbytočné, v čl. II úvodnej vete za slovami „Zákon Národnej rady Slovenskej republiky č. 145/1995 Z. z. o správnych poplatkoch“ vypustiť slová „a o zmene a doplnení niektorých zákonov“, za slovami „zákona č. 26/2025 Z. z.“ slovo „a“ nahradiť čiarkou a za slová „č. 98/2025 Z. z.“ vložiť slová „a zákona č. 143/2025 Z. z.“, v jedinom novelizačnom bode za slovom „poplatkov“ vypustiť slovo „v“, v čl. III úvodnej vete za slová „v znení zákona“ vložiť slová „Národnej rady Slovenskej republiky“, v bode 4 slová „ods. 15 a ods. 19“ nahradiť slovami „15 a 19“, v čl. IV bode 9 za slová „písm. d)“ vložiť slová „úvodnej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slová „pripája bodka“ nahradiť slovami „bodka nahrádza bodkočiarkou a pripájajú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Slová „pripája bodka“ sa v bode 9 nenachádzajú. Úvodná veta obsahuje slová "na konci pripája bodkočiarka a tieto slová:" v súlade s bodom 35.2 prílohy č. 1 k Legislatívnym pravidlám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Odporúčame § 39 ods. 2 na základe navrhovanej úpravy rozčleniť do dvoch pododsekov, v ktorých budú zadefinované jednotlivo podmienky pre schválenie alebo povolenie prevádzkarne, zariadenia alebo činnosť na základe žiadosti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37</w:t>
              <w:br/>
            </w:r>
            <w:r>
              <w:rPr>
                <w:b w:val="off"/>
                <w:color w:val="000000"/>
                <w:rFonts w:ascii="Times New Roman" w:hAnsi="Times New Roman" w:cs="Times New Roman" w:eastAsia="Times New Roman"/>
                <w:sz w:val="24"/>
              </w:rPr>
              <w:t>Odporúčame pri vypustení jednotlivých pododsekov dodržať následnosť krokov, t. j. po vypustení písmena „ap)“ preznačiť jednotlivé pododseky a následne upraviť vypustenie písmena „au)“ a preznačenie pododsekov.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legislatívnej hospodárnosti navrhujeme ponechať znenie bodu 37 bez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slová „zákona č. 26/2025 Z. z. a zákona č. 98/2525 Z. z.“ nahradiť slovami „zákona č . 26/2025 Z. z., zákona č. 98/2025 Z. z., zákona č. 143/2025 Z. z., zákona č. 176/2025 Z. z. a zákona č. 177/2025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4</w:t>
              <w:br/>
            </w:r>
            <w:r>
              <w:rPr>
                <w:b w:val="off"/>
                <w:color w:val="000000"/>
                <w:rFonts w:ascii="Times New Roman" w:hAnsi="Times New Roman" w:cs="Times New Roman" w:eastAsia="Times New Roman"/>
                <w:sz w:val="24"/>
              </w:rPr>
              <w:t>Odporúčame jednotlivé navrhované zmeny upraviť v samostatných novelizačných bodoch a slová „ods. 11 až 13,  ods. 15 a ods. 19“ nahradiť slovami „ods. 11 až 13,  15 a 19" v zmysle bodu 59 prílohy č. 1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8</w:t>
              <w:br/>
            </w:r>
            <w:r>
              <w:rPr>
                <w:b w:val="off"/>
                <w:color w:val="000000"/>
                <w:rFonts w:ascii="Times New Roman" w:hAnsi="Times New Roman" w:cs="Times New Roman" w:eastAsia="Times New Roman"/>
                <w:sz w:val="24"/>
              </w:rPr>
              <w:t>Odporúčame slová „pripája bodkočiarka a“ nahradiť slovami „bodka nahrádza bodkočiarkou a pripájajú sa“.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Úvodná veta bodu 8 je v súlade s bodom 35.2 prílohy č. 1 k legislatívnym pravidlám vlády Slovenskej republiky. Zároveň bola na konci pripájaného textu vypustená bodka.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18</w:t>
              <w:br/>
            </w:r>
            <w:r>
              <w:rPr>
                <w:b w:val="off"/>
                <w:color w:val="000000"/>
                <w:rFonts w:ascii="Times New Roman" w:hAnsi="Times New Roman" w:cs="Times New Roman" w:eastAsia="Times New Roman"/>
                <w:sz w:val="24"/>
              </w:rPr>
              <w:t>Odporúčame osobný údaj uvedený v § 30 ods. 2 písm. c) zosúladiť  s úpravami v článku I, v ktorom sa pri zákone č. 39/2007 Z. z. v údaji o trvalom pobyte slovo „miesto“ nahrádza slovom „adresa“ (napr. čl. I bod 28 § 45b alebo čl. I body 41 a 42).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K čl. I bodu 26: Úvodnú vetu novelizačného bodu treba dať do súladu bodom 30. 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K čl. I bodu 28: V § 45 ods. 1 písm. f) treba pred slová „39d ods. 2“ vložiť označenie paragrafu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 xml:space="preserve">K čl. I bodu 28: V čl. I § 45 ods. 1 písm. b), c), f), i), j), a k) navrhujeme slovo ,,archiváciu“ nahradiť slovom ,,uchovávanie“ a nad nahrádzajúce slovo umiestniť odkaz 145a, ku ktorému poznámka pod čiarou bude znieť: </w:t>
              <w:br/>
            </w:r>
            <w:r>
              <w:rPr>
                <w:b w:val="off"/>
                <w:color w:val="000000"/>
                <w:rFonts w:ascii="Times New Roman" w:hAnsi="Times New Roman" w:cs="Times New Roman" w:eastAsia="Times New Roman"/>
                <w:sz w:val="24"/>
              </w:rPr>
              <w:t>„145a) Zákon č. 395/2002 Z. z. o archívoch a registratúrach a o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v návrhu zákona s terminológiou v zákone č. 395/2002 Z. z. o archívoch a registratúrach a o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K čl. II: V úvodnej vete čl. II treba slová „zákona č. 26/2025 Z. z. a zákona č. 98/2025 Z. z.“ nahradiť slovami „zákona č. 26/2025 Z. z., zákona č. 98/2025 Z. z., zákona č. 143/2025 Z. z., zákona č. 176/2025 Z. z. a zákona č. 177/2025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Národnej rady Slovenskej republiky č. 145/1995 Z. z. o správnych poplatkoch bol menený aj zákonom č. 143/2025 Z. z., ktorým sa mení a dopĺňa zákon č. 338/2000 Z. z. o vnútrozemskej plavbe a o zmene a doplnení niektorých zákonov v znení neskorších predpisov a ktorým sa menia a dopĺňajú niektoré zákony, zákonom č. 176/2025 Z. z., ktorým sa mení a dopĺňa zákon č. 245/2008 Z. z. o výchove a vzdelávaní (školský zákon) a o zmene a doplnení niektorých zákonov v znení neskorších predpisov a ktorým sa menia a dopĺňajú niektoré zákony a zákonom č. 177/2025 Z. z., ktorým sa mení a dopĺňa zákon č. 435/2001 Z. z. o patentoch, dodatkových ochranných osvedčeniach a o zmene a doplnení niektorých zákonov (patentový zákon)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7b ods. 1</w:t>
              <w:br/>
            </w:r>
            <w:r>
              <w:rPr>
                <w:b w:val="off"/>
                <w:color w:val="000000"/>
                <w:rFonts w:ascii="Times New Roman" w:hAnsi="Times New Roman" w:cs="Times New Roman" w:eastAsia="Times New Roman"/>
                <w:sz w:val="24"/>
              </w:rPr>
              <w:t xml:space="preserve">Navrhované znenie § 7b ods. 1 žiadame upraviť takto: </w:t>
              <w:br/>
            </w:r>
            <w:r>
              <w:rPr>
                <w:b w:val="off"/>
                <w:color w:val="000000"/>
                <w:rFonts w:ascii="Times New Roman" w:hAnsi="Times New Roman" w:cs="Times New Roman" w:eastAsia="Times New Roman"/>
                <w:sz w:val="24"/>
              </w:rPr>
              <w:t xml:space="preserve">„Prevádzkovateľ, ktorý dováža potraviny a materiály a predmety prichádzajúce do kontaktu s potravinami (ďalej len „FCM“) z tretích krajín, je povinný podať informáciu o dovoze týchto potravín a FCM najneskôr jeden pracovný deň pred ich dovozom príslušnému orgánu úradnej kontroly potravín [§ 21 ods. 1 písm. b) a d)], ktorý nad týmito potravinami a FCM vykonáva úradnú kontrolu potravín podľa § 23 ods. 1 a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23 ods. 1 a 2 zákona č. 152/1995 Z. z. sú rozdelené kompetencie nad výkonom úradnej kontroly potravín nad konkrétnymi druhmi potravinárskych komodít a nad FCM, preto je nevyhnutné, aby orgánom úradnej kontroly potravín uvedeným v § 21 ods. 1 písm. b) boli nahlasované tie kategórie potravín a FCM, nad ktorými vykonávajú úradnú kontrolu potravín podľa § 23 ods. 2. Zároveň v zmysle zabránenia nadmernému administratívnemu zaťaženiu súkromného sektora je vhodným riešením, aby bol elektronický systém Úradu verejného zdravotníctva Slovenskej republiky (ISUVZ) priamo napojený na elektronický systém Štátnej veterinárnej a potravinovej správy Slovenskej republiky (KVEPIS) a boli ÚVZ SR automaticky zo strany ŠVPS SR poskytované dohodnuté informácie podľa § 7b ods. 1 a 2 týkajúce sa dovozu a distribúcie potravín a FCM, nad ktorými ÚVZ SR vykonáva úradnú kontrolu potravín. „Dodávku“ v § 7b ods. 2 a 4 navrhujeme ponechať dodávkou, aj keď v skutočnosti ide o právny úkon distribúcie z iného členského štátu, bude potrebné to opraviť na distribúciu v novom zákone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zásadných pripomienok v súvislosti s FCM MZ SR ustúpilo (list č. S21968-2025-OL-8 zo dňa 1. 8. 2025). MPRV SR zváži doplnenie navrhovaného znenia § 7b ods. 1, okrem FCM (nie sú PPP) do pripravovaného nového zákona o potravinách, aby PPP orgánom úradnej kontroly potravín (ŠVPS SR a/alebo ÚVZ SR) boli nahlasované tie kategórie potravín, nad ktorými vykonávajú úradnú kontrolu potravín, avšak predmetná novela rieši iba IS ŠVPS SR, tzv. KVEPIS.</w:t>
              <w:br/>
            </w:r>
            <w:r>
              <w:rPr>
                <w:b w:val="off"/>
                <w:color w:val="000000"/>
                <w:rFonts w:ascii="Times New Roman" w:hAnsi="Times New Roman" w:cs="Times New Roman" w:eastAsia="Times New Roman"/>
                <w:sz w:val="24"/>
              </w:rPr>
              <w:t xml:space="preserve">Zdieľanie údajov je sekundárny problém. Primárnym problémom je príjem hlásení prevádzkovateľmi, nakoľko IS ŠVPS SR počíta s komunikáciou s klientami ŠVPS SR, t.j. fyzickými a právnickými osobami, ktoré spadajú pod úradnú kontrolu orgánov veterinárnej a potravinovej správy. Ďalej uvádzame: </w:t>
              <w:br/>
            </w:r>
            <w:r>
              <w:rPr>
                <w:b w:val="off"/>
                <w:color w:val="000000"/>
                <w:rFonts w:ascii="Times New Roman" w:hAnsi="Times New Roman" w:cs="Times New Roman" w:eastAsia="Times New Roman"/>
                <w:sz w:val="24"/>
              </w:rPr>
              <w:t xml:space="preserve">-	IS ŠVPS SR je  vyvinutý na základe výberového konania uskutočneného už v roku 2021 (v čase, kedy nebola žiadna správa NKÚ vypracovaná) podľa súťažných podkladov (požiadaviek na funkčnosť systému) spracovávanému od roku 2017, </w:t>
              <w:br/>
            </w:r>
            <w:r>
              <w:rPr>
                <w:b w:val="off"/>
                <w:color w:val="000000"/>
                <w:rFonts w:ascii="Times New Roman" w:hAnsi="Times New Roman" w:cs="Times New Roman" w:eastAsia="Times New Roman"/>
                <w:sz w:val="24"/>
              </w:rPr>
              <w:t>-	IS ŠVPS SR je vyvinutý a pripravený na spustenie do ostrej prevádzky v súlade s požiadavkami na funkčnosť systému zadefinovanými v súťažných podkladoch, ktoré boli predmetom výberového konania v roku 2021,</w:t>
              <w:br/>
            </w:r>
            <w:r>
              <w:rPr>
                <w:b w:val="off"/>
                <w:color w:val="000000"/>
                <w:rFonts w:ascii="Times New Roman" w:hAnsi="Times New Roman" w:cs="Times New Roman" w:eastAsia="Times New Roman"/>
                <w:sz w:val="24"/>
              </w:rPr>
              <w:t>-	základnou požiadavkou bolo automatizovanie väčšiny administratívnych úkonov, vrátane komunikácie s klientami IS ŠVPS SR (fyzické a právnické osoby, ktorým je vytvorené klientske užívateľské konto po overení autenticity klienta voči RFO alebo RPO.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začlenenie príjmu hlásení zásielok prevádzkovateľmi potravinárskych podnikov, ktorí nepodliehajú úradnej kontrole orgánom veterinárnej a potravinovej správy prekračuje požiadavky na funkčnosť IS ŠVPS SR v tom, že do IS ŠVPS SR by sa mal vytvoriť prístup fyzickým osobám a právnickým osobám, ktoré podliehajú úradnej kontrole potravín orgánmi verejného zdravotníctva. Práve na prípadnú úpravu nastavenia systému na vstup „Klientov ÚVZ“ do IS ŠVPS SR je potrebný čas, finančné a personálne zdroje, ktorými v súčasnosti ŠVPS SR nedisponuje.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7b ods. 4</w:t>
              <w:br/>
            </w:r>
            <w:r>
              <w:rPr>
                <w:b w:val="off"/>
                <w:color w:val="000000"/>
                <w:rFonts w:ascii="Times New Roman" w:hAnsi="Times New Roman" w:cs="Times New Roman" w:eastAsia="Times New Roman"/>
                <w:sz w:val="24"/>
              </w:rPr>
              <w:t xml:space="preserve">Navrhované znenie § 7b ods. 4 žiadame upraviť takto: </w:t>
              <w:br/>
            </w:r>
            <w:r>
              <w:rPr>
                <w:b w:val="off"/>
                <w:color w:val="000000"/>
                <w:rFonts w:ascii="Times New Roman" w:hAnsi="Times New Roman" w:cs="Times New Roman" w:eastAsia="Times New Roman"/>
                <w:sz w:val="24"/>
              </w:rPr>
              <w:t xml:space="preserve">„Informácia o dovoze podľa odseku 1 a informácia o dodávke podľa odseku 2 sa podávajú elektronicky do elektronického systému štátnej veterinárnej a potravinovej správy prostredníctvom určeného elektronického formulára. Štátna veterinárna a potravinová správa sprístupňuje orgánom úradnej kontroly potravín uvedeným v § 21 ods. 1 písm. b) informácie z elektronického systému štátnej veterinárnej a potravinovej správy v nevyhnutnom rozsahu a množstve.“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23 ods. 1 a 2 zákona č. 152/1995 Z. z. sú rozdelené kompetencie nad výkonom úradnej kontroly potravín nad konkrétnymi druhmi potravinárskych komodít a nad FCM, preto je nevyhnutné, aby orgánom úradnej kontroly potravín uvedeným v § 21 ods. 1 písm. b) boli nahlasované tie kategórie potravín a FCM, nad ktorými vykonávajú úradnú kontrolu potravín podľa § 23 ods. 2. Zároveň v zmysle zabránenia nadmernému administratívnemu zaťaženiu súkromného sektora je vhodným riešením, aby bol elektronický systém Úradu verejného zdravotníctva Slovenskej republiky (ISUVZ) priamo napojený na elektronický systém Štátnej veterinárnej a potravinovej správy Slovenskej republiky (KVEPIS) a boli ÚVZ SR automaticky zo strany ŠVPS SR poskytované dohodnuté informácie podľa § 7b ods. 1 a 2 týkajúce sa dovozu a distribúcie potravín a FCM, nad ktorými ÚVZ SR vykonáva úradnú kontrolu potravín. „Dodávku“ v § 7b ods. 2 a 4 navrhujeme ponechať dodávkou, aj keď v skutočnosti ide o právny úkon distribúcie z iného členského štátu, bude potrebné to opraviť na distribúciu v novom zákone o potravinách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 zásadných pripomienok v súvislosti s FCM MZ SR ustúpilo (list č. S21968-2025-OL-8 zo dňa 1. 8. 2025).</w:t>
              <w:br/>
            </w:r>
            <w:r>
              <w:rPr>
                <w:b w:val="off"/>
                <w:color w:val="000000"/>
                <w:rFonts w:ascii="Times New Roman" w:hAnsi="Times New Roman" w:cs="Times New Roman" w:eastAsia="Times New Roman"/>
                <w:sz w:val="24"/>
              </w:rPr>
              <w:t>Zdieľanie údajov je sekundárny problém. Primárnym problémom je príjem hlásení prevádzkovateľmi, nakoľko IS ŠVPS SR počíta s komunikáciou s klientami ŠVPS SR, t. j. fyzickými a právnickými osobami, ktoré spadajú pod úradnú kontrolu orgánov veterinárnej a potravinovej správy. Ďalej uvádzame:</w:t>
              <w:br/>
            </w:r>
            <w:r>
              <w:rPr>
                <w:b w:val="off"/>
                <w:color w:val="000000"/>
                <w:rFonts w:ascii="Times New Roman" w:hAnsi="Times New Roman" w:cs="Times New Roman" w:eastAsia="Times New Roman"/>
                <w:sz w:val="24"/>
              </w:rPr>
              <w:t>-	IS ŠVPS SR je vyvinutý na základe výberového konania uskutočneného už v roku 2021 (v čase, kedy nebola žiadna správa NKÚ vypracovaná) podľa súťažných podkladov (požiadaviek na funkčnosť systému) spracovávanému od roku 2017,</w:t>
              <w:br/>
            </w:r>
            <w:r>
              <w:rPr>
                <w:b w:val="off"/>
                <w:color w:val="000000"/>
                <w:rFonts w:ascii="Times New Roman" w:hAnsi="Times New Roman" w:cs="Times New Roman" w:eastAsia="Times New Roman"/>
                <w:sz w:val="24"/>
              </w:rPr>
              <w:t>-	IS ŠVPS SR je vyvinutý a pripravený na spustenie do ostrej prevádzky v súlade s požiadavkami na funkčnosť systému zadefinovanými v súťažných podkladoch, ktoré boli predmetom výberového konania v roku 2021</w:t>
              <w:br/>
            </w:r>
            <w:r>
              <w:rPr>
                <w:b w:val="off"/>
                <w:color w:val="000000"/>
                <w:rFonts w:ascii="Times New Roman" w:hAnsi="Times New Roman" w:cs="Times New Roman" w:eastAsia="Times New Roman"/>
                <w:sz w:val="24"/>
              </w:rPr>
              <w:t>-	základnou požiadavkou bolo automatizovanie väčšiny administratívnych úkonov, vrátane komunikácie s klientami IS ŠVPS SR (fyzické a právnické osoby, ktorým je vytvorené klientske užívateľské konto po overení autenticity klienta voči RFO alebo RPO.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začlenenie príjmu hlásení zásielok prevádzkovateľmi potravinárskych podnikov, ktorí nepodliehajú úradnej kontrole orgánom veterinárnej a potravinovej správy prekračuje požiadavky na funkčnosť IS ŠVPS SR v tom, že do IS ŠVPS SR by sa mal vytvoriť prístup fyzickým osobám a právnickým osobám, ktoré podliehajú úradnej kontrole potravín orgánmi verejného zdravotníctva. Práve na prípadnú úpravu nastavenia systému na vstup „Klientov ÚVZ“ do IS ŠVPS SR je potrebný čas, finančné a personálne zdroje, ktorými ŠVPS SR v súčasnosti nedisponuje.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45b</w:t>
              <w:br/>
            </w:r>
            <w:r>
              <w:rPr>
                <w:b w:val="off"/>
                <w:color w:val="000000"/>
                <w:rFonts w:ascii="Times New Roman" w:hAnsi="Times New Roman" w:cs="Times New Roman" w:eastAsia="Times New Roman"/>
                <w:sz w:val="24"/>
              </w:rPr>
              <w:t>Odporúčame prehodnotiť úpravu týkajúcu sa uchovávania osobných údajov a spracúvania osobných údajov, vzhľadom na možnosť legislatívnych zmien súvisiacich s legislatívnym procesom LP/2025/305.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obsahovú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45b bol upravený podľa pripomienky Úradu na ochranu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upraviť návrh zákona legislatívno-technicky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bode 3 - § 6 ods. 2 písm. l) -  pred slovo "vypracúva" vložiť čiarku, vzhľadom na jej nadbytočnosť pred spojkou "a",</w:t>
              <w:br/>
            </w:r>
            <w:r>
              <w:rPr>
                <w:b w:val="off"/>
                <w:color w:val="000000"/>
                <w:rFonts w:ascii="Times New Roman" w:hAnsi="Times New Roman" w:cs="Times New Roman" w:eastAsia="Times New Roman"/>
                <w:sz w:val="24"/>
              </w:rPr>
              <w:t>- v bode 9 -  slová "pripája bodkočiarka a" nahradiť slovami "čiarka nahrádza bodkočiarkou a pripájajú sa",</w:t>
              <w:br/>
            </w:r>
            <w:r>
              <w:rPr>
                <w:b w:val="off"/>
                <w:color w:val="000000"/>
                <w:rFonts w:ascii="Times New Roman" w:hAnsi="Times New Roman" w:cs="Times New Roman" w:eastAsia="Times New Roman"/>
                <w:sz w:val="24"/>
              </w:rPr>
              <w:t>- v bode 10 - § 19 ods. 2 písm. b) - druhom bode za spojku "alebo" vložiť predložku "o",</w:t>
              <w:br/>
            </w:r>
            <w:r>
              <w:rPr>
                <w:b w:val="off"/>
                <w:color w:val="000000"/>
                <w:rFonts w:ascii="Times New Roman" w:hAnsi="Times New Roman" w:cs="Times New Roman" w:eastAsia="Times New Roman"/>
                <w:sz w:val="24"/>
              </w:rPr>
              <w:t>- v bode 14 a 16 - v nahrádzanom texte vypustiť slovo "odseku" a ponechať len nahrádzanie čísiel, vzhľadom na nadbytočnosť. Tomu je potrebné prispôsobiť textáciu príslušných novelizačných bodov,</w:t>
              <w:br/>
            </w:r>
            <w:r>
              <w:rPr>
                <w:b w:val="off"/>
                <w:color w:val="000000"/>
                <w:rFonts w:ascii="Times New Roman" w:hAnsi="Times New Roman" w:cs="Times New Roman" w:eastAsia="Times New Roman"/>
                <w:sz w:val="24"/>
              </w:rPr>
              <w:t xml:space="preserve">- v bode 23 - § 39 ods. 2 - v nahrádzanom texte presunúť čiarku za slovom "predpismi126)" tak, aby bola pred odkazom k príslušnej poznámke pod čiarou, </w:t>
              <w:br/>
            </w:r>
            <w:r>
              <w:rPr>
                <w:b w:val="off"/>
                <w:color w:val="000000"/>
                <w:rFonts w:ascii="Times New Roman" w:hAnsi="Times New Roman" w:cs="Times New Roman" w:eastAsia="Times New Roman"/>
                <w:sz w:val="24"/>
              </w:rPr>
              <w:t>- v bode 27 - § 41 ods. 4 - za slovom "slová "" a za slovom "slovami "" vypustiť slovo "úradne" z dôvodu nadbytočnosti,</w:t>
              <w:br/>
            </w:r>
            <w:r>
              <w:rPr>
                <w:b w:val="off"/>
                <w:color w:val="000000"/>
                <w:rFonts w:ascii="Times New Roman" w:hAnsi="Times New Roman" w:cs="Times New Roman" w:eastAsia="Times New Roman"/>
                <w:sz w:val="24"/>
              </w:rPr>
              <w:t>- v bode 30 - v § 48 ods. 2 písm. e) na konci bodku nahradiť čiarkou, vzhľadom na to, že odsek 2 obsahuje aj ďalšie písmená f) až h),</w:t>
              <w:br/>
            </w:r>
            <w:r>
              <w:rPr>
                <w:b w:val="off"/>
                <w:color w:val="000000"/>
                <w:rFonts w:ascii="Times New Roman" w:hAnsi="Times New Roman" w:cs="Times New Roman" w:eastAsia="Times New Roman"/>
                <w:sz w:val="24"/>
              </w:rPr>
              <w:t>- v bode 42 - § 54 ods. 13 - za poznámkou pod čiarou k odkazu 158 na konci pripojiť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 cieľom zachovať terminologickú jednotnosť zákona neboli akceptované pripomienky k bodom 10 a 27. Zároveň bolo ponechané pôvodné znenie bodov 9, 14 a 16, ktoré považujeme za súladné s Legislatívnymi pravidlami vlády Slovenskej republiky. Pokiaľ ide o pripomienku k bodu 23, nie je zrejmé, aká úprava spočívajúca v presune čiarky sa navrhuje, keďže tento bod čiarku neobsahuje.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Žiadame nahradiť odkazy na neúčinné právne akty Európskej únie (nariadenie (ES) č. 882/2004) v celom právnom predpise.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	Odkaz č. 15a odkazuje o.i. aj na nariadenie (ES) č. 882/2004, ktoré už nie je účinné, bolo nahradené nariadením (EÚ) 2017/625 v platnom znení. Žiadame o nahradenie tohto odkazu relevantným právnym predpisom.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Odkaz č. 20 odkazuje na nariadenie (ES) č. 882/2004, ktoré už nie je účinné, bolo nahradené nariadením (EÚ) 2017/625 v platnom znení. Žiadame o nahradenie tohto odkazu relevantným právnym predpisom.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V odkaze č. 100a) je potrebné presnejšie špecifikovať časť právneho predpisu, na ktorý sa odkazuje, žiadame text upraviť nasledovne: „100a) Čl. 108 ods. 3 a 109 ods. 1 nariadenia Európskeho parlamentu a Rady (EÚ) 2016/429 z 9. marca 2016 o prenosných chorobách zvierat a zmene a zrušení určitých aktov v oblasti zdravia zvierat („právna úprava v oblasti zdravia zvierat“) (Ú. v. EÚ L 84, 31.3.2016)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4.	V odkaze č. 158 žiadame zmeniť text nasledovne: „§ 5 písm. n) zákona č. 18/2018 Z.z.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slov "v znení neskorších predpisov“ považujeme za  nadbytočné, keďže § 5 písm. n) zákona č. 18/2018 Z. z. doteraz nebol predmetom novelizácie.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Vo štvrtom odseku predkladacej správy žiadame názov nariadenia uviesť nasledovne: „Nariadenie Európskeho parlamentu a Rady (EÚ) 2016/429 z 9. marca 2016 o prenosných chorobách zvierat a zmene a zrušení určitých aktov v oblasti zdravia zvierat („právna úprava v oblasti zdravia zvierat“) (Ú. v. EÚ L 84, 31.3.2016)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Vo štvrtom odseku predkladacej správy žiadame upraviť názov zákona č. 145/1995 Z.z, nasledovne: „... zákone Národnej rady Slovenskej republiky č. 145/1995 Z.z. o správnych poplatkoch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piatom odseku všeobecnej časti dôvodovej správy žiadame názov nariadenia uviesť nasledovne: „Nariadenie Európskeho parlamentu a Rady (EÚ) 2016/429 z 9. marca 2016 o prenosných chorobách zvierat a zmene a zrušení určitých aktov v oblasti zdravia zvierat („právna úprava v oblasti zdravia zvierat“) (Ú. v. EÚ L 84, 31.3.2016)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K bodom 17 a 18  - K označeniu zákona č. 362/2011 Z.z. žiadame doplniť text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K bodu 26 – Pri označení nariadenia (EÚ) 2016/429 v platnom znení žiadame uviesť skrátenú citáciu, nakoľko v plnom znení je citácia uvedená v dôvodovej správe k bodu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doplniť publikačný zdroj Zmluvy o fungovaní Európskej únie nasledovne : „Čl. 38 až 44 Zmluvy o fungovaní Európskej únie (Ú.v.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vypustiť  nariadenie (ES) č.852/2004, keďže predložený materiál na tento právny predpis neodkazuje.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pri citácii nariadenia (EÚ) 2017/625 v platnom znení nahradiť slovo „nariadenia“ slovom „nariadenie“.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5 písm. j)</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bodu 2 [§ 5 písm. j)] - Za slová: „právnickú osobu“ navrhujeme doplniť legislatívnu skratku v znení: „(ďalej len „osoba poverená ministerstvom“)“ alebo iným vhodným spôsobom definovať pojem „osoba poverená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vo viacerých navrhovaných ustanoveniach používa pojem „osoba poverená ministerstvom“ pričom uvedený pojem nie je nikde definovaný. V danej súvislosti si dovoľujeme predkladateľa upozorniť na fakt, že právna úprava má byť v zmysle zákona č. 400/2015 Z. z. o tvorbe právnych predpisov a o Zbierke zákonov Slovenskej republiky a o zmene a doplnení niektorých zákonov terminologicky správna, presná a všeobecne zrozumiteľná.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doplnením legislatívnej skratky.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 § 19 ods. 2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10 [§ 19 ods. 2, písm. a)] - V poznámke pod čiarou k odkazu 100a navrhujeme vypustiť číslovku a spojku v znení: „108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 údajoch podľa osobitného predpisu, ktoré má centrálny register hospodárskych zvierat obsahovať v zmysle § 19 ods. 2 písm. a) odkazuje na čl. 108 a 109 nariadenia EPaR 2016/429 z 9. marca 2016 o prenosných chorobách zvierat a zmene a zrušení určitých aktov v oblasti zdravia zvierat. Čl. 108 daného nariadenia však explicitne neustanovuje rozsah údajov, ktoré by mali byť použité na účel zápisu resp. by mali byť súčasťou obsahu Centrálneho registra hospodárskych zvierat. Sme toho názoru, že čl. 109 predmetného nariadenia dostatočným spôsobom vymedzuje rozsah údajov, ktoré by mali byť postačujúce pre účely vedenia údajov v zmysle § 19 ods. 2 písm. a)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Citácia v poznámke pod čiarou k odkazu 100a bola spresnená a neodkazuje na celé čl. 108 a 109 nariadenia Európskeho parlamentu a Rady (EÚ) 2016/429 z 9. marca 2016 o prenosných chorobách zvierat a zmene a zrušení určitých aktov v oblasti zdravia zvierat („právna úprava v oblasti zdravia zvierat“) (Ú. v. EÚ L 84, 31. 3. 2016) v platnom znení, ale len na čl. 108 ods. 3 a čl. 109 ods. 1 citovaného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 § 39 ods. 3, písm. g)</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K čl. I, bodu 24 [§ 39 ods. 3, písm. g)] a bodu 27 (§ 41 ods. 4, druhá veta) - Navrhujeme vypustiť slová: “úradne osvedčený“.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povinnosť úradného overenia dokladu preukazujúceho užívacie právo k pozemku alebo stavbe. Povinné overenie u notára či na obecnom úrade predstavuje pre žiadateľov ďalšie časové a finančné náklady. Zrušením tejto povinnosti sa prispeje k zrýchleniu a zjednodušeniu celého schvaľovacieho procesu. Predkladateľ zároveň žiadnym relevantným spôsobom neodôvodnil úradné overenie ani v dôvodovej správe, a teda uvedený návrh považujeme v danej časti za neopodstatnený a uvedené zbytočné navyšovanie finančných nákladov považujeme za neadekvátne.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súvislosti s akceptovaním zásadnej pripomienky dôrazne upozorňujeme na skutočnosť, že pri úradne neoverených nájomných zmluvách alebo súhlasoch  vzniká riziko podvodov, ktoré budú niesť vlastníci stavieb a pozemkov, pričom budú odkazovaní na občianskoprávne alebo trestné konania, pretože veterinárny inšpektor falšované podpisy a listiny odhaľovať nebude, nie je povinný overovať ich pravosť.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40a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26 (§ 40a ods. 5) - Znenie ods. 5 navrhujeme nahradiť nasledovným znením: „Ak regionálna veterinárna a potravinová správa zistí, že držiteľ hospodárskych zvierat alebo osoba oprávnená disponovať s hospodárskymi zvieratami nedodržiava veterinárne požiadavky podľa § 3 a nevykonala uložené opatrenia na odstránenie nedostatkov v určenej lehote, ktorá nesmie byť kratšia ako šesť mesiacov, uloží opatrenie, ktorým pozastaví chov hospodárskych zvierat, kým nebudú nedostatky preukázateľne odstránené a zároveň určí dodatočnú lehotu na ich odstránenie, ktorá nesmie byť kratšia ako 6 mesiacov. V prípade ak bolo uložené opatrenie, ktorým sa pozastavuje chov hospodárskych zvierat podľa predchádzajúcej vety, regionálna veterinárna potravinová správa zruší uložené opatrenie bezodkladne po odstránení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dostatočnú lehotu na odstránenie nedostatkov. V prípade odstraňovania nedostatkov, ktoré si vyžadujú komplikovanejšie riešenia považujeme za nevyhnutné aby mal dotknutý subjekt k dispozícii dostatočný časový rámec na odstránenie daných nedostatkov a nebol vystavený automatickému pozastaveniu chovu hospodárskych zvierat a zrušeniu registrácie v zmysle § 40a ods. 6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Podotýkame, že držiteľ hospodárskych zvierat alebo osoba oprávnená disponovať s hospodárskymi zvieratami  je povinná dodržiavať veterinárne požiadavky podľa § 3 zákona č. 39/2007 Z. z. o veterinárnej starostlivosti v znení neskorších predpisov. Pokiaľ orgán úradnej kontroly zistí porušenia a nedostatky v tejto oblasti, uloží opatrenia na odstránenie nedostatkov. Orgán úradnej kontroly je oprávnený podľa závažnosti nedostatkov určiť aj lehotu na ich odstránenie (obvykle 6 mesiacov). Je preto nemysliteľné, aby bola v jednom prípade určená lehota na odstránenie nedostatkov 2x po 6 mesiacov, teda 1 kalendárny rok. Pokiaľ ide o opatrenia, ktoré si vyžadujú komplikovanejšie riešenia, je potrebná aktivita zo strany subjektu komunikovať s príslušným orgánom a dohodnúť sa na možnom termíne splnenia uložených opatrení. K pozastaveniu chovu a zrušeniu chovu dochádza až v prípadoch opakovaného  neplnenia veterinárnych požiadaviek a nesplnenia uložených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uplatnenej zásadnej pripomienky bolo doplnené znenie § 40a ods. 5 druhou vetou v tomto znení:</w:t>
              <w:br/>
            </w:r>
            <w:r>
              <w:rPr>
                <w:b w:val="off"/>
                <w:color w:val="000000"/>
                <w:rFonts w:ascii="Times New Roman" w:hAnsi="Times New Roman" w:cs="Times New Roman" w:eastAsia="Times New Roman"/>
                <w:sz w:val="24"/>
              </w:rPr>
              <w:t>„V odôvodených prípadoch môže regionálna veterinárna a potravinová správa lehotu na odstránenie nedostatkov podľa prvej vety predĺžiť.“.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40a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26 (§ 40a ods. 6) - Slovo: „vydá“ navrhujeme nahradiť slovami: „môže vydať“.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strane dotknutého subjektu môžu nastať objektívne skutočnosti, na základe ktorých nebude vedieť odstrániť nedostatky v ustanovenej lehote čo by malo za následok automatické vydanie rozhodnutia o zrušení registrácie chovného zariadenia hospodárskych zvierat. Domnievame sa, že za účelom zachovania zásady právnej istoty dotknutého subjektu a v prípadoch relevantného zdôvodnenia a preukázania skutočností, na základe ktorých nebol schopný odstrániť nedostatky v zmysle § 40 a ods. 5 návrhu zákona považujeme za nevyhnutné ustanoviť možnosť, a nie automaticky povinnosť, vydať rozhodnutie o zrušení registrácie chovného zariadenia hospodárskych zvierat.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Správny orgán nemôže mať k dispozícii slobodnú vôľu v tom, či vydá rozhodnutie o zrušení registrácie chovného zariadenia hospodárskych zvierat, ak držiteľ hospodárskych zvierat alebo osoba oprávnená disponovať s hospodárskymi zvieratami nedodržiava veterinárne požiadavky podľa § 3, neodstráni tieto nedostatky na základe uloženého opatrenia a ani v lehote určenej podľa § 40a ods. 5 nedôjde k odstráneniu zistených nedostatkov. Postup správneho orgánu musí byť ustanovený jednoznačne s vylúčením svojvôle v činnosti správneho orgánu, tzn. správny orgán musí mať povinnosť v prípade preukázaného nedodržiavania povinností postupovať jednotne a vydať rozhodnutie o zrušení registrácie chovného zariadenia hospodárskych zvierat, čím sa sledujú zásady právnej istoty, legitímnych očakávaní, transparentnosti a predchádzania korupcii.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40a ods. 7 a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26 (§ 40a ods. 7 a 8) - V § 40a ods. 7 navrhujeme slovo: “nemá“ nahradiť slovom: „má“ a v § 40a ods. 8 navrhujeme slová: „podľa odseku 6“ nahradiť slovami: „štátnou veterinárnou a potravinou správou o odvolaní proti rozhodnutiu vydaného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odvolanie proti rozhodnutiu regionálnej veterinárnej a potravinovej správy o zrušení registrácie chovného zariadenia hospodárskych zvierat malo odkladný účinok. Nami navrhovanou zmenou bude dostatočným spôsobom zaistená zásada právnej istoty, zásada proporcionality a zásady správneho konania pre dotknutú osobu pričom právo na zrušenie registrácie chovného zariadenia nebude žiadnym spôsobom dotknuté. Odkladný účinok umožní pokračovať v riadnej prevádzke až do právoplatného rozhodnutia, čím sa minimalizuje riziko neodvratných dôsledkov pre chovateľa aj zvieratá.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plneniu ustanovení § 40a odsekov 7 a 8 sa pristupuje až vtedy, ak už boli splnené predpoklady podľa odsekov 5 a 6. To znamená, že  vlastníkovi alebo držiteľovi hospodárskych zvierat boli už uložené opatrenia a lehota na odstránenie nedostatkov, ktoré nesplnil. Následne mu bola pozastavená činnosť a dostal dodatočnú lehotu a ani tú nesplnil a preto sa mu registrácia zrušila.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predpoklady nedovoľujú, aby vôbec mohol pokračovať v činnosti ako to uvádza pripomienkovateľ, jeho činnosť je v čase vydávania rozhodnutia o zrušení už pozastavená. Zrušenie chovu zvierat je v najčastejších prípadoch z dôvodu nedodržania legislatívy v oblasti ochrany zvierat. Aj z tohto dôvodu nie je možný odkladný účinok odvolania.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 § 45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bodu 28 (§ 45 ods. 4) - Navrhujeme jasne vymedziť, ktoré služby a informácie majú byť dostupné na verejnom portáli.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zabezpečenia ochrany citlivých údajov navrhujeme jasne vymedziť rozsah služieb a údajov, ktoré majú byť dostupné širokej verejnosti nakoľko sme toho názoru, že nie všetky údaje spracúvané v rámci informačného systému sú určené širokej verejnosti. Zákonom definovaný rozsah verejných služieb a údajov podporí ochranu vkladaných údajov, zjednoduší legislatívnu interpretáciu a zosúladí princípy otvorenosti verejnej správy s potrebou zachovať primeranú ochranu osobných a prevádzkových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45 nebolo subjektom predkladajúcim pripomienku správne pochopené. Do verejného portálu bude môcť vstupovať verejnosť, ktorou sa ale myslia prevádzkovatelia potravinárskych podnikov, vlastníci, chovatelia zvierat, subjekty, ktoré sú schválené, povolené alebo registrované, ale prístup budú mať iba do svojho účtu, uvidia iba svoje údaje, údaje iných prevádzkovateľov nie. Nejedná sa o širokú verejnosť, ale o overených užívateľov v rámci svojich účtov, kde uvidia len svoje prevádzky, svoje úradné záznamy, svoje zvieratá, chovy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Zverejňovať sa budú podľa § § 45 ods. 3 len zoznamy schválených, povolených a registrovaných prevádzok a chovov a ostatných činností (ako aj v súčasnosti) a len s tými údajmi (ktoré vyžaduje legislatíva Európskej únie), ako doteraz. Rodné číslo nebude zverejňované. </w:t>
              <w:br/>
            </w:r>
            <w:r>
              <w:rPr>
                <w:b w:val="off"/>
                <w:color w:val="000000"/>
                <w:rFonts w:ascii="Times New Roman" w:hAnsi="Times New Roman" w:cs="Times New Roman" w:eastAsia="Times New Roman"/>
                <w:sz w:val="24"/>
              </w:rPr>
              <w:t>S cieľom doplnenia informácií o verejnom portáli zavádzaného informačného systému bude v osobitnej časti dôvodovej správy  doplnené odôvodnenie k § 45 v súlade s potrebou lepšie oboznámiť adresátov novej právnej úpravy s týmto informačným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 § 54l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43 (§ 54l ods. 3)  - 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Rodné číslo je jedinečným autentifikátorom fyzickej osoby v informačnom systéme KVEPIS a je nevyhnutným údajom na účely plánovania, výkonu a vyhodnocovania výsledkov úradných kontrol. 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Regionálna veterinárna a potravinová správa v prípade, že osobné údaje nebudú doplnené, bude musieť prácne chýbajúce údaje zisťovať a zrušením tohto ustanovenia v prípade nedoplnenia údajov nebude systém KVEPIS plne funkčný.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8 § 20 ods. 11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III, bod 8 (§ 20 ods. 11) - Navrhované znenie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Dané ustanovenie vnáša povinnosť elektronickej komunikácie len v jednom úkone výkonu úradnej kontroly potravín, pričom ho nezavádza v rámci ostatných krokov, napríklad predkladanie dokumentov a informácií podľa § 20 ods. 8 písm. b) zákona o potravinách, vyhotovenie záznamu o úradnej kontrole potravín podľa § 20 ods. 10 zákona o potravinách. Navrhujeme, aby daná problematika bola riešená komplexne, pokiaľ bude informačný systém plne pripravený na aplikáciu aj v rámci úradnej kontroly potravín. </w:t>
              <w:br/>
            </w:r>
            <w:r>
              <w:rPr>
                <w:b w:val="off"/>
                <w:color w:val="000000"/>
                <w:rFonts w:ascii="Times New Roman" w:hAnsi="Times New Roman" w:cs="Times New Roman" w:eastAsia="Times New Roman"/>
                <w:sz w:val="24"/>
              </w:rPr>
              <w:t>Pokiaľ však bude podávanie námietok prostredníctvom elektronického formulára, mala by byť zachovaná lehota podania námietok 5 pracovných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súhlasí s tým, že sa ponechá možnosť podania námietok aj ústne priamo pri úradnej kontrole aj fyzických osôb - podnikateľom a právnických osôb, pričom v takom prípade to kontrolný orgán zaznamená do úradného záznamu a tým bude právo na podanie námietok splnené. Ak ale bude podávať námietky fyzická osoba - podnikateľ alebo právnická osoba inak ako ústne, tak výlučne elektronicky prostredníctvom určeného elektronického formulára. Fyzická osoba bude mať možnosť urobiť podanie písomne, nielen elektronicky.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novelizačný bod bol upravený takto:</w:t>
              <w:br/>
            </w:r>
            <w:r>
              <w:rPr>
                <w:b w:val="off"/>
                <w:color w:val="000000"/>
                <w:rFonts w:ascii="Times New Roman" w:hAnsi="Times New Roman" w:cs="Times New Roman" w:eastAsia="Times New Roman"/>
                <w:sz w:val="24"/>
              </w:rPr>
              <w:t>„V § 20 ods. 11 prvej vete sa vypúšťajú slová „alebo ich môže podať písomne do piatich pracovných dní“ a za prvú vetu sa vkladá nová druhá veta, ktorá znie: „Námietky proti uloženému opatreniu možno do piatich pracovných dní odo dňa oznámenia podľa odseku 10 podať aj písomne; ak je prevádzkovateľom fyzická osoba – podnikateľ alebo právnická osoba, môže písomnú námietku podať výlučne elektronicky prostredníctvom určeného elektronického formulára.“.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21 § 31ak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III, bodu 21 (§ 31ak, ods. 3) - Navrhované znenie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Následok nesplnenia zákonnej povinnosti doplniť údaje potrebné na účely návrhu zákona je nevyhnutný z dôvodu zabezpečenia jednotného prístupu k už registrovaným prevádzkarňam a k prevádzkarňam, ktoré sa ešte len budú registrovať. Dotknutým fyzickým osobám – podnikateľom a právnickým osobám, pre ktoré sa zavádza povinnosť elektronickej komunikácie s príslušnými orgánmi prostredníctvom informačného systému, ustanovuje prechodné obdobie na oboznámenie sa s novým informačným systémom a jeho funkcionalitami.</w:t>
              <w:br/>
            </w:r>
            <w:r>
              <w:rPr>
                <w:b w:val="off"/>
                <w:color w:val="000000"/>
                <w:rFonts w:ascii="Times New Roman" w:hAnsi="Times New Roman" w:cs="Times New Roman" w:eastAsia="Times New Roman"/>
                <w:sz w:val="24"/>
              </w:rPr>
              <w:t xml:space="preserve">Počas tohto prechodného obdobia majú aj prevádzkovatelia, ktorí sú fyzickými osobami, dostatočný čas na splnenie zákonnej povinnosti spočívajúcej v doplnení ich osobných údajov potrebných na účely zavádzaného informačného systému. Neexistuje iný spôsob, ktorý by priviedol povinné osoby k tomu, aby tieto údaje doplnili, pričom ide najmä o výrobcov malých množstiev, ktorí už od roku 2018 rodné čísla poskytujú. </w:t>
              <w:br/>
            </w:r>
            <w:r>
              <w:rPr>
                <w:b w:val="off"/>
                <w:color w:val="000000"/>
                <w:rFonts w:ascii="Times New Roman" w:hAnsi="Times New Roman" w:cs="Times New Roman" w:eastAsia="Times New Roman"/>
                <w:sz w:val="24"/>
              </w:rPr>
              <w:t xml:space="preserve">Rodné číslo je jedinečným autentifikátorom fyzickej osoby v informačnom systéme KVEPIS a je nevyhnutným údajom na účely plánovania, výkonu a vyhodnocovania výsledkov úradných kontrol. 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w:t>
              <w:br/>
            </w:r>
            <w:r>
              <w:rPr>
                <w:b w:val="off"/>
                <w:color w:val="000000"/>
                <w:rFonts w:ascii="Times New Roman" w:hAnsi="Times New Roman" w:cs="Times New Roman" w:eastAsia="Times New Roman"/>
                <w:sz w:val="24"/>
              </w:rPr>
              <w:t>Regionálna veterinárna a potravinová správa v prípade, že údaje nebudú doplnené, bude musieť prácne chýbajúce údaje zisťovať a zrušením tohto ustanovenia v prípade nedoplnenia údajov nebude systém KVEPIS plne funkčný. 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w:t>
              <w:br/>
            </w:r>
            <w:r>
              <w:rPr>
                <w:b w:val="off"/>
                <w:color w:val="000000"/>
                <w:rFonts w:ascii="Times New Roman" w:hAnsi="Times New Roman" w:cs="Times New Roman" w:eastAsia="Times New Roman"/>
                <w:sz w:val="24"/>
              </w:rPr>
              <w:t>Za slová: „právnickú osobu“ navrhujeme doplniť legislatívnu skratku v znení: „(ďalej len „osoba poverená ministerstvom“)“ alebo iným vhodným spôsobom definovať pojem „osoba poverená ministerstvom“.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vo viacerých navrhovaných ustanoveniach používa pojem „osoba poverená ministerstvom“ pričom uvedený pojem nie je nikde definovaný. V danej súvislosti si dovoľujeme predkladateľa upozorniť na fakt, že právna úprava má byť v zmysle zákona č. 400/2015 Z. z. o tvorbe právnych predpisov a o Zbierke zákonov Slovenskej republiky a o zmene a doplnení niektorých zákonov terminologicky správna, presná a všeobecne zrozumiteľná.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doplnením legislatívnej skratky.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10</w:t>
              <w:br/>
            </w:r>
            <w:r>
              <w:rPr>
                <w:b w:val="off"/>
                <w:color w:val="000000"/>
                <w:rFonts w:ascii="Times New Roman" w:hAnsi="Times New Roman" w:cs="Times New Roman" w:eastAsia="Times New Roman"/>
                <w:sz w:val="24"/>
              </w:rPr>
              <w:t>V poznámke pod čiarou k odkazu 100a navrhujeme vypustiť číslovku a spojku v znení: „108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pri údajoch podľa osobitného predpisu, ktoré má centrálny register hospodárskych zvierat obsahovať v zmysle § 19 ods. 2 písm. a) odkazuje na čl. 108 a 109 nariadenia EPaR 2016/429 z 9. marca 2016 o prenosných chorobách zvierat a zmene a zrušení určitých aktov v oblasti zdravia zvierat. Čl. 108 daného nariadenia však explicitne neustanovuje rozsah údajov, ktoré by mali byť použité na účel zápisu resp. by mali byť súčasťou obsahu Centrálneho registra hospodárskych zvierat. Sme toho názoru, že čl. 109 predmetného nariadenia dostatočným spôsobom vymedzuje rozsah údajov, ktoré by mali byť postačujúce pre účely vedenia údajov v zmysle § 19 ods. 2 písm. a)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Citácia v poznámke pod čiarou k odkazu 100a bola spresnená a neodkazuje na celé čl. 108 a 109 nariadenia Európskeho parlamentu a Rady (EÚ) 2016/429 z 9. marca 2016 o prenosných chorobách zvierat a zmene a zrušení určitých aktov v oblasti zdravia zvierat („právna úprava v oblasti zdravia zvierat“) (Ú. v. EÚ L 84, 31. 3. 2016) v platnom znení, ale len na čl. 108 ods. 3 a  čl. 109 ods. 1 citovaného nariadenia.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24 a 27</w:t>
              <w:br/>
            </w:r>
            <w:r>
              <w:rPr>
                <w:b w:val="off"/>
                <w:color w:val="000000"/>
                <w:rFonts w:ascii="Times New Roman" w:hAnsi="Times New Roman" w:cs="Times New Roman" w:eastAsia="Times New Roman"/>
                <w:sz w:val="24"/>
              </w:rPr>
              <w:t xml:space="preserve">Navrhujeme vypustiť slová: “úradne osvedčený“.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vypustiť povinnosť úradného overenia dokladu preukazujúceho užívacie právo k pozemku alebo stavbe. Povinné overenie u notára či na obecnom úrade predstavuje pre žiadateľov ďalšie časové a finančné náklady. Zrušením tejto povinnosti sa prispeje k zrýchleniu a zjednodušeniu celého schvaľovacieho procesu. Predkladateľ zároveň žiadnym relevantným spôsobom neodôvodnil úradné overenie ani v dôvodovej správe, a teda uvedený návrh považujeme v danej časti za neopodstatnený a uvedené zbytočné navyšovanie finančných nákladov považujeme za neadekvátne.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súvislosti s akceptovaním zásadnej pripomienky dôrazne upozorňujeme na skutočnosť, že pri úradne neoverených nájomných zmluvách alebo súhlasoch  vzniká riziko podvodov, ktoré budú niesť vlastníci stavieb a pozemkov, pričom budú odkazovaní na občianskoprávne alebo trestné konania, pretože veterinárny inšpektor falšované podpisy a listiny odhaľovať nebude, nie je povinný overovať ich pravosť.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26, v časti §40a odsek 5</w:t>
              <w:br/>
            </w:r>
            <w:r>
              <w:rPr>
                <w:b w:val="off"/>
                <w:color w:val="000000"/>
                <w:rFonts w:ascii="Times New Roman" w:hAnsi="Times New Roman" w:cs="Times New Roman" w:eastAsia="Times New Roman"/>
                <w:sz w:val="24"/>
              </w:rPr>
              <w:t>Znenie ods. 5 navrhujeme nahradiť nasledovným znením: „Ak regionálna veterinárna a potravinová správa zistí, že držiteľ hospodárskych zvierat alebo osoba oprávnená disponovať s hospodárskymi zvieratami nedodržiava veterinárne požiadavky podľa § 3 a nevykonala uložené opatrenia na odstránenie nedostatkov v určenej lehote, ktorá nesmie byť kratšia ako šesť mesiacov, uloží opatrenie, ktorým pozastaví chov hospodárskych zvierat, kým nebudú nedostatky preukázateľne odstránené a zároveň určí dodatočnú lehotu na ich odstránenie, ktorá nesmie byť kratšia ako 6 mesiacov. V prípade ak bolo uložené opatrenie, ktorým sa pozastavuje chov hospodárskych zvierat podľa predchádzajúcej vety, regionálna veterinárna potravinová správa zruší uložené opatrenie bezodkladne po odstránení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dostatočnú lehotu na odstránenie nedostatkov. V prípade odstraňovania nedostatkov, ktoré si vyžadujú komplikovanejšie riešenia považujeme za nevyhnutné aby mal dotknutý subjekt k dispozícii dostatočný časový rámec na odstránenie daných nedostatkov a nebol vystavený automatickému pozastaveniu chovu hospodárskych zvierat a zrušeniu registrácie v zmysle § 40a ods. 6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Podotýkame, že držiteľ hospodárskych zvierat alebo osoba oprávnená disponovať s hospodárskymi zvieratami  je povinná dodržiavať veterinárne požiadavky podľa § 3 zákona č. 39/2007 Z. z. o veterinárnej starostlivosti v znení neskorších predpisov. Pokiaľ orgán úradnej kontroly zistí porušenia a nedostatky v tejto oblasti, uloží opatrenia na odstránenie nedostatkov. Orgán úradnej kontroly je oprávnený podľa závažnosti nedostatkov určiť aj lehotu na ich odstránenie (obvykle 6 mesiacov). Je preto nemysliteľné, aby bola v jednom prípade určená lehota na odstránenie nedostatkov 2x po 6 mesiacov, teda 1 kalendárny rok. Pokiaľ ide o opatrenia, ktoré si vyžadujú komplikovanejšie riešenia, je potrebná aktivita zo strany subjektu komunikovať s príslušným orgánom a dohodnúť sa na možnom termíne splnenia uložených opatrení. K pozastaveniu chovu a zrušeniu chovu dochádza až v prípadoch opakovaného  neplnenia veterinárnych požiadaviek a nesplnenia uložených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uplatnenej zásadnej pripomienky bolo doplnené znenie § 40a ods. 5 druhou vetou v tomto znení:</w:t>
              <w:br/>
            </w:r>
            <w:r>
              <w:rPr>
                <w:b w:val="off"/>
                <w:color w:val="000000"/>
                <w:rFonts w:ascii="Times New Roman" w:hAnsi="Times New Roman" w:cs="Times New Roman" w:eastAsia="Times New Roman"/>
                <w:sz w:val="24"/>
              </w:rPr>
              <w:t>„V odôvodených prípadoch môže regionálna veterinárna a potravinová správa lehotu na odstránenie nedostatkov podľa prvej vety predĺžiť.“.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26, v časti §40a odsek 6</w:t>
              <w:br/>
            </w:r>
            <w:r>
              <w:rPr>
                <w:b w:val="off"/>
                <w:color w:val="000000"/>
                <w:rFonts w:ascii="Times New Roman" w:hAnsi="Times New Roman" w:cs="Times New Roman" w:eastAsia="Times New Roman"/>
                <w:sz w:val="24"/>
              </w:rPr>
              <w:t>Slovo: „vydá“ navrhujeme nahradiť slovami: „môže vydať“.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strane dotknutého subjektu môžu nastať objektívne skutočnosti, na základe ktorých nebude vedieť odstrániť nedostatky v ustanovenej lehote čo by malo za následok automatické vydanie rozhodnutia o zrušení registrácie chovného zariadenia hospodárskych zvierat. Domnievame sa, že za účelom zachovania zásady právnej istoty dotknutého subjektu a v prípadoch relevantného zdôvodnenia a preukázania skutočností, na základe ktorých nebol schopný odstrániť nedostatky v zmysle § 40 a ods. 5 návrhu zákona považujeme za nevyhnutné ustanoviť možnosť, a nie automaticky povinnosť, vydať rozhodnutie o zrušení registrácie chovného zariadenia hospodárskych zvierat.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Správny orgán nemôže mať k dispozícii slobodnú vôľu v tom, či vydá rozhodnutie o zrušení registrácie chovného zariadenia hospodárskych zvierat, ak držiteľ hospodárskych zvierat alebo osoba oprávnená disponovať s hospodárskymi zvieratami nedodržiava veterinárne požiadavky podľa § 3, neodstráni tieto nedostatky na základe uloženého opatrenia a ani v lehote určenej podľa § 40a ods. 5 nedôjde k odstráneniu zistených nedostatkov. Postup správneho orgánu musí byť ustanovený jednoznačne s vylúčením svojvôle v činnosti správneho orgánu, tzn. správny orgán musí mať povinnosť v prípade preukázaného nedodržiavania povinností postupovať jednotne a vydať rozhodnutie o zrušení registrácie chovného zariadenia hospodárskych zvierat, čím sa sledujú zásady právnej istoty, legitímnych očakávaní, transparentnosti a predchádzania korupcii.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26, v časti §40a odsek 7 a 8</w:t>
              <w:br/>
            </w:r>
            <w:r>
              <w:rPr>
                <w:b w:val="off"/>
                <w:color w:val="000000"/>
                <w:rFonts w:ascii="Times New Roman" w:hAnsi="Times New Roman" w:cs="Times New Roman" w:eastAsia="Times New Roman"/>
                <w:sz w:val="24"/>
              </w:rPr>
              <w:t>V § 40a ods. 7 navrhujeme slovo: “nemá“ nahradiť slovom: „má“ a v § 40a ods. 8 navrhujeme slová: „podľa odseku 6“ nahradiť slovami: „štátnou veterinárnou a potravinou správou o odvolaní proti rozhodnutiu vydaného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odvolanie proti rozhodnutiu regionálnej veterinárnej a potravinovej správy o zrušení registrácie chovného zariadenia hospodárskych zvierat malo odkladný účinok. Nami navrhovanou zmenou bude dostatočným spôsobom zaistená zásada právnej istoty, zásada proporcionality a zásady správneho konania pre dotknutú osobu pričom právo na zrušenie registrácie chovného zariadenia nebude žiadnym spôsobom dotknuté. Odkladný účinok umožní pokračovať v riadnej prevádzke až do právoplatného rozhodnutia, čím sa minimalizuje riziko neodvratných dôsledkov pre chovateľa aj zvieratá.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plneniu ustanovení § 40a odsekov 7 a 8 sa pristupuje až vtedy, ak už boli splnené predpoklady podľa odsekov 5 a 6. To znamená, že  vlastníkovi alebo držiteľovi hospodárskych zvierat boli už uložené opatrenia a lehota na odstránenie nedostatkov, ktoré nesplnil. Následne mu bola pozastavená činnosť a dostal dodatočnú lehotu a ani tú nesplnil a preto sa mu registrácia zrušila. Tieto predpoklady nedovoľujú, aby vôbec mohol pokračovať v činnosti ako to uvádza pripomienkovateľ, jeho činnosť je v čase vydávania rozhodnutia o zrušení už pozastavená. Zrušenie chovu zvierat je v najčastejších prípadoch z dôvodu nedodržania legislatívy v oblasti ochrany zvierat. Aj z tohto dôvodu nie je možný odkladný účinok odvolania.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28, v časti §45 odsek 4</w:t>
              <w:br/>
            </w:r>
            <w:r>
              <w:rPr>
                <w:b w:val="off"/>
                <w:color w:val="000000"/>
                <w:rFonts w:ascii="Times New Roman" w:hAnsi="Times New Roman" w:cs="Times New Roman" w:eastAsia="Times New Roman"/>
                <w:sz w:val="24"/>
              </w:rPr>
              <w:t xml:space="preserve">Navrhujeme jasne vymedziť, ktoré služby a informácie majú byť dostupné na verejnom portáli.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záujme zabezpečenia ochrany citlivých údajov navrhujeme jasne vymedziť rozsah služieb a údajov, ktoré majú byť dostupné širokej verejnosti nakoľko sme toho názoru, že nie všetky údaje spracúvané v rámci informačného systému sú určené širokej verejnosti. Zákonom definovaný rozsah verejných služieb a údajov podporí ochranu vkladaných údajov, zjednoduší legislatívnu interpretáciu a zosúladí princípy otvorenosti verejnej správy s potrebou zachovať primeranú ochranu osobných a prevádzkových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45 nebolo subjektom predkladajúcim pripomienku správne pochopené. Do verejného portálu bude môcť vstupovať verejnosť, ktorou sa ale myslia prevádzkovatelia potravinárskych podnikov, vlastníci, chovatelia zvierat, subjekty, ktoré sú schválené, povolené alebo registrované, ale prístup budú mať iba do svojho účtu, uvidia iba svoje údaje, údaje iných prevádzkovateľov nie. Nejedná sa o širokú verejnosť, ale o overených užívateľov v rámci svojich účtov, kde uvidia len svoje prevádzky, svoje úradné záznamy, svoje zvieratá, chovy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Zverejňovať sa budú podľa § § 45 ods. 3 len zoznamy schválených, povolených a registrovaných prevádzok a chovov a ostatných činností (ako aj v súčasnosti) a len s tými údajmi (ktoré vyžaduje legislatíva Európskej únie), ako doteraz. Rodné číslo nebude zverejňované. </w:t>
              <w:br/>
            </w:r>
            <w:r>
              <w:rPr>
                <w:b w:val="off"/>
                <w:color w:val="000000"/>
                <w:rFonts w:ascii="Times New Roman" w:hAnsi="Times New Roman" w:cs="Times New Roman" w:eastAsia="Times New Roman"/>
                <w:sz w:val="24"/>
              </w:rPr>
              <w:t>S cieľom doplnenia informácií o verejnom portáli zavádzaného informačného systému bude v osobitnej časti dôvodovej správy  doplnené odôvodnenie k § 45 v súlade s potrebou lepšie oboznámiť adresátov novej právnej úpravy s týmto informačným systémom.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43, v časti §54l odsek 3</w:t>
              <w:br/>
            </w:r>
            <w:r>
              <w:rPr>
                <w:b w:val="off"/>
                <w:color w:val="000000"/>
                <w:rFonts w:ascii="Times New Roman" w:hAnsi="Times New Roman" w:cs="Times New Roman" w:eastAsia="Times New Roman"/>
                <w:sz w:val="24"/>
              </w:rPr>
              <w:t>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Rodné číslo je jedinečným autentifikátorom fyzickej osoby v informačnom systéme KVEPIS a je nevyhnutným údajom na účely plánovania, výkonu a vyhodnocovania výsledkov úradných kontrol. 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Regionálna veterinárna a potravinová správa v prípade, že osobné údaje nebudú doplnené, bude musieť prácne chýbajúce údaje zisťovať a zrušením tohto ustanovenia v prípade nedoplnenia údajov nebude systém KVEPIS plne funkčný.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2, v časti §6 odsek 1</w:t>
              <w:br/>
            </w:r>
            <w:r>
              <w:rPr>
                <w:b w:val="off"/>
                <w:color w:val="000000"/>
                <w:rFonts w:ascii="Times New Roman" w:hAnsi="Times New Roman" w:cs="Times New Roman" w:eastAsia="Times New Roman"/>
                <w:sz w:val="24"/>
              </w:rPr>
              <w:t>V § 6 ods. 1 sa slová „ najneskôr do 24 hodín“ nahrádzajú slovami „v lehote desať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lehotu na oznámenie každej zmeny činnosti prevádzkarne alebo jej uzatvorenie primerane upraviť. Stanovená lehota pre nahlásenie zmien do 24 hodín je neprimerane krátka a nezohľadňuje možné nepredvídateľné administratívne alebo zdravotné okolnosti prevádzkovateľa.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súčasnosti nie je ustanovená lehota na oznamovanie zmien podľa § 6 ods. 1. Po spustení informačného systému KVEPIS bude môcť tieto zmeny robiť priamo prevádzkovateľ v informačnom systéme, ktorý by mu to mal umožniť do určitej úrovne. Oznámenie zmien príslušnému orgánu úradnej kontroly týmto spôsobom bude jednoduchšie a nebude predstavovať neprimeranú administratívnu záťaž pre prevádzkovateľov. Na druhej strane možno na základe argumentov uvedených k tejto pripomienke lehotu na splnenie oznamovacej povinnosti predĺžiť, avšak navrhovaných 10 dní odo dňa vykonania zmeny je príliš dlhá lehota na oznámenie zmien v prevádzkarni, ktorá znemožňuje efektívny výkon úradných kontrol potravín, ak nebudú mať príslušné orgány na účely prípravy a plánovania kontrol, resp. na účely riešenia podaných podnetov od spotrebiteľov aktuálne informácie o prevádzkarni.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uľahčiť nahlasovanie zmien a zavedenie elektronizácie, ktorá má zefektívniť prevádzkovateľom komunikáciu s príslušným orgánom úradnej kontroly potravín, bola v § 6 ods. 1 lehota  na oznámenie každej zmeny činnosti prevádzkarne alebo jej uzatvorenie predĺžená na päť pracovných dní od zmeny činnosti prevádzkarne alebo uzatvorenia prevádzkarne.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8</w:t>
              <w:br/>
            </w:r>
            <w:r>
              <w:rPr>
                <w:b w:val="off"/>
                <w:color w:val="000000"/>
                <w:rFonts w:ascii="Times New Roman" w:hAnsi="Times New Roman" w:cs="Times New Roman" w:eastAsia="Times New Roman"/>
                <w:sz w:val="24"/>
              </w:rPr>
              <w:t>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Dané ustanovenie vnáša povinnosť elektronickej komunikácie len v jednom úkone výkonu úradnej kontroly potravín, pričom ho nezavádza v rámci ostatných krokov, napríklad predkladanie dokumentov a informácií podľa § 20 ods. 8 písm. b) zákona o potravinách, vyhotovenie záznamu o úradnej kontrole potravín podľa § 20 ods. 10 zákona o potravinách. Navrhujeme, aby daná problematika bola riešená komplexne, pokiaľ bude informačný systém plne pripravený na aplikáciu aj v rámci úradnej kontroly potravín.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Prevádzkovatelia potravinárskeho podniku majú mať rovnaké práva. Aj fyzická osoba- podnikateľ alebo právnická osoba by mala mať zachovanú možnosť na podanie ústnej námietky, pri výkone kontroly, ktorá má byť zaznamenaná v úradnom zázname o kontrole. Kontrolovaný subjekt podpisuje záznam resp. protokol z úradnej kontroly.  Navrhované ustanovenie o výlučne elektronicky podanej námietky pre podnikateľské subjekty obmedzuje jeho právo sa vyjadriť priamo pri výkone kontroly.  Možnosť podanie dodatočných námietok prostredníctvom elektronického systému by mala byť v určitej lehote umožnená všetkým subjektom.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však bude podávanie námietok prostredníctvom elektronického formulára, mala by byť zachovaná lehota podania námietok 5 pracovných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súhlasí s tým, že sa ponechá možnosť podania námietok aj ústne priamo pri úradnej kontrole aj fyzických osôb - podnikateľom a právnických osôb, pričom v takom prípade to kontrolný orgán zaznamená do úradného záznamu a tým bude právo na podanie námietok splnené. Ak ale bude podávať námietky fyzická osoba - podnikateľ alebo právnická osoba inak ako ústne, tak výlučne elektronicky prostredníctvom určeného elektronického formulára. Fyzická osoba bude mať možnosť urobiť podanie písomne, nielen elektronicky.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novelizačný bod bol upravený takto:</w:t>
              <w:br/>
            </w:r>
            <w:r>
              <w:rPr>
                <w:b w:val="off"/>
                <w:color w:val="000000"/>
                <w:rFonts w:ascii="Times New Roman" w:hAnsi="Times New Roman" w:cs="Times New Roman" w:eastAsia="Times New Roman"/>
                <w:sz w:val="24"/>
              </w:rPr>
              <w:t>„V § 20 ods. 11 prvej vete sa vypúšťajú slová „alebo ich môže podať písomne do piatich pracovných dní“ a za prvú vetu sa vkladá nová druhá veta, ktorá znie: „Námietky proti uloženému opatreniu možno do piatich pracovných dní odo dňa oznámenia podľa odseku 10 podať aj písomne; ak je prevádzkovateľom fyzická osoba – podnikateľ alebo právnická osoba, môže písomnú námietku podať výlučne elektronicky prostredníctvom určeného elektronického formulára.“.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novelizačnému bodu 21</w:t>
              <w:br/>
            </w:r>
            <w:r>
              <w:rPr>
                <w:b w:val="off"/>
                <w:color w:val="000000"/>
                <w:rFonts w:ascii="Times New Roman" w:hAnsi="Times New Roman" w:cs="Times New Roman" w:eastAsia="Times New Roman"/>
                <w:sz w:val="24"/>
              </w:rPr>
              <w:t>Navrhované znenie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Automatické zrušenie registrácie prevádzkarne len z dôvodu nedoplnenia vybraných osobných údajov považujeme za neprimerané. Absencia novo požadovaných údajov nemá žiaden súvis s riadnym plnením veterinárnych požiadaviek, ktoré je nevyhnutné mať splnené pre riadnu registráciu. Domnievame sa, že len doplnenie de facto formálneho údaju, nemôže mať za následok automatické zrušenie registrácie.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Následok nesplnenia zákonnej povinnosti doplniť údaje potrebné na účely návrhu zákona je nevyhnutný z dôvodu zabezpečenia jednotného prístupu k už registrovaným prevádzkarňam a                        k prevádzkarňam, ktoré sa ešte len budú registrovať. Dotknutým fyzickým osobám – podnikateľom a právnickým osobám, pre ktoré sa zavádza povinnosť elektronickej komunikácie s príslušnými orgánmi prostredníctvom informačného systému, ustanovuje prechodné obdobie na oboznámenie sa s novým informačným systémom a jeho funkcionalitami.</w:t>
              <w:br/>
            </w:r>
            <w:r>
              <w:rPr>
                <w:b w:val="off"/>
                <w:color w:val="000000"/>
                <w:rFonts w:ascii="Times New Roman" w:hAnsi="Times New Roman" w:cs="Times New Roman" w:eastAsia="Times New Roman"/>
                <w:sz w:val="24"/>
              </w:rPr>
              <w:t xml:space="preserve">Počas tohto prechodného obdobia majú aj prevádzkovatelia, ktorí sú fyzickými osobami, dostatočný čas na splnenie zákonnej povinnosti spočívajúcej v doplnení ich osobných údajov potrebných na účely zavádzaného informačného systému. Neexistuje iný spôsob, ktorý by priviedol povinné osoby k tomu, aby tieto údaje doplnili, pričom ide najmä o výrobcov malých množstiev, ktorí už od roku 2018 rodné čísla poskytujú. </w:t>
              <w:br/>
            </w:r>
            <w:r>
              <w:rPr>
                <w:b w:val="off"/>
                <w:color w:val="000000"/>
                <w:rFonts w:ascii="Times New Roman" w:hAnsi="Times New Roman" w:cs="Times New Roman" w:eastAsia="Times New Roman"/>
                <w:sz w:val="24"/>
              </w:rPr>
              <w:t xml:space="preserve">Rodné číslo je jedinečným autentifikátorom fyzickej osoby v informačnom systéme KVEPIS a je nevyhnutným údajom na účely plánovania, výkonu a vyhodnocovania výsledkov úradných kontrol. </w:t>
              <w:br/>
            </w:r>
            <w:r>
              <w:rPr>
                <w:b w:val="off"/>
                <w:color w:val="000000"/>
                <w:rFonts w:ascii="Times New Roman" w:hAnsi="Times New Roman" w:cs="Times New Roman" w:eastAsia="Times New Roman"/>
                <w:sz w:val="24"/>
              </w:rPr>
              <w:t xml:space="preserve">Uvedomujeme si, že ide o tvrdé opatrenie, ale ide o jednoduchý úkon s dostatočným časovým priestorom na to, aby prevádzkovatelia, ktorí sú fyzickými osobami, poskytli vyžadované osobné údaje v spolupráci s príslušnou regionálnou veterinárnou a potravinovou správou a jednoducho ich doplnili. </w:t>
              <w:br/>
            </w:r>
            <w:r>
              <w:rPr>
                <w:b w:val="off"/>
                <w:color w:val="000000"/>
                <w:rFonts w:ascii="Times New Roman" w:hAnsi="Times New Roman" w:cs="Times New Roman" w:eastAsia="Times New Roman"/>
                <w:sz w:val="24"/>
              </w:rPr>
              <w:t>Regionálna veterinárna a potravinová správa v prípade, že údaje nebudú doplnené, bude musieť pracne chýbajúce údaje zisťovať a zrušením tohto ustanovenia v prípade nedoplnenia údajov nebude systém KVEPIS plne funkčný.</w:t>
              <w:br/>
            </w:r>
            <w:r>
              <w:rPr>
                <w:b w:val="off"/>
                <w:color w:val="000000"/>
                <w:rFonts w:ascii="Times New Roman" w:hAnsi="Times New Roman" w:cs="Times New Roman" w:eastAsia="Times New Roman"/>
                <w:sz w:val="24"/>
              </w:rPr>
              <w:t>Aj po prípadnom zrušení registrácie sa subjekt bude môcť okamžite nanovo registrovať aj s uvedením rodného čísla a tento jednoduchý úkon nepredstavuje žiadnu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 27 k § 45b ods. 3</w:t>
              <w:br/>
            </w:r>
            <w:r>
              <w:rPr>
                <w:b w:val="off"/>
                <w:color w:val="000000"/>
                <w:rFonts w:ascii="Times New Roman" w:hAnsi="Times New Roman" w:cs="Times New Roman" w:eastAsia="Times New Roman"/>
                <w:sz w:val="24"/>
              </w:rPr>
              <w:t>Navrhujeme ustanovenie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Povinnosť plnenia informačnej povinnosti priamo vyplýva z príslušných ustanovení nariadenia 2016/679, pričom ustanovenie môže vytvárať duplicitu právnej úpravy. Spracúvanie osobných údajov podľa zákona č. 39/2007 Z. z. spadá do vecnej pôsobnosti nariadenia 2016/679 a preto odkazy na plnenie informačnej povinnosti podľa § 19 ods. 1 a 20 ods. 1 zákona č. 18/2018 Z. z. nie sú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III. bod 19 k § 30 ods. 3</w:t>
              <w:br/>
            </w:r>
            <w:r>
              <w:rPr>
                <w:b w:val="off"/>
                <w:color w:val="000000"/>
                <w:rFonts w:ascii="Times New Roman" w:hAnsi="Times New Roman" w:cs="Times New Roman" w:eastAsia="Times New Roman"/>
                <w:sz w:val="24"/>
              </w:rPr>
              <w:t>Navrhujeme formuláciu „môže zverejňovať“ nahradiť pojmom „zverejňuje“ a navrhujeme doplniť spôsob zverejnenia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spracúvania odporúčame nahradiť možnosť zverejnenia osobných údajov na spracúvanie osobných údajov založené na zákonnej povinnosti prevádzkovateľa. Zároveň navrhujeme precizovať ustanovenie o formu, kde budú osobné údaje zverejnené napr. na webovom sídle ministerstva.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ustanovení § 30 ods. 2 a 3 je právna úprava rozsahu poskytovaných osobných údajov dotknutej fyzickej osoby v súlade so všeobecným predpisom o ochrane osobných údajov, ako aj zavedenie možnosti zverejnenia týchto osobných údajoch v obmedzenom nevyhnutnom rozsahu, ak to bude potrebné na účel informovania spotrebiteľov. Vzhľadom na uvedené nemožno akceptovať zmenu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ako celku</w:t>
              <w:br/>
            </w:r>
            <w:r>
              <w:rPr>
                <w:b w:val="off"/>
                <w:color w:val="000000"/>
                <w:rFonts w:ascii="Times New Roman" w:hAnsi="Times New Roman" w:cs="Times New Roman" w:eastAsia="Times New Roman"/>
                <w:sz w:val="24"/>
              </w:rPr>
              <w:t>V ustanoveniach, ktoré upravujú spracúvanie osobných údajov fyzických osôb v rozsahu „meno, priezvisko“, odporúčame zvážiť doplnenie aj o „titul“.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Doplnením titulu by sa zabezpečila presnejšia identifikácia dotknutých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Žiadne ustanovenie ( žiadosti, formuláre) vo veterinárnej oblasti nevyžaduje uvádzanie titulu, preto ho ani ako osobný údaj nespracovávame.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Druhá časť § 6 ods. 1</w:t>
              <w:br/>
            </w:r>
            <w:r>
              <w:rPr>
                <w:b w:val="off"/>
                <w:color w:val="000000"/>
                <w:rFonts w:ascii="Times New Roman" w:hAnsi="Times New Roman" w:cs="Times New Roman" w:eastAsia="Times New Roman"/>
                <w:sz w:val="24"/>
              </w:rPr>
              <w:t>vypúšľa sa  ..a potravinová správa</w:t>
              <w:br/>
            </w:r>
            <w:r>
              <w:rPr>
                <w:b w:val="off"/>
                <w:color w:val="000000"/>
                <w:rFonts w:ascii="Times New Roman" w:hAnsi="Times New Roman" w:cs="Times New Roman" w:eastAsia="Times New Roman"/>
                <w:sz w:val="24"/>
              </w:rPr>
              <w:t>vypúšľa sa  .. ústredný</w:t>
              <w:br/>
            </w:r>
            <w:r>
              <w:rPr>
                <w:b w:val="off"/>
                <w:color w:val="000000"/>
                <w:rFonts w:ascii="Times New Roman" w:hAnsi="Times New Roman" w:cs="Times New Roman" w:eastAsia="Times New Roman"/>
                <w:sz w:val="24"/>
              </w:rPr>
              <w:t>vypúšľa sa  .. z úradných</w:t>
              <w:br/>
            </w:r>
            <w:r>
              <w:rPr>
                <w:b w:val="off"/>
                <w:color w:val="000000"/>
                <w:rFonts w:ascii="Times New Roman" w:hAnsi="Times New Roman" w:cs="Times New Roman" w:eastAsia="Times New Roman"/>
                <w:sz w:val="24"/>
              </w:rPr>
              <w:t>vypúšľa sa  ..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Štátna veterinárna správa je rozpočtová organizácia, ktorá je finančnými vzťahmi zapojená na rozpočet ministerstva. Na jej čele je riaditeľ, ktorého z veterinárnych lekárov vymenúva a odvoláva minister pôdohospodárstva a rozvoja vidieka Slovenskej republiky (ďalej len „minister“)  Riaditeľ plní funkciu hlavného veterinárneho lekára vo veterinárnej oblasti. Za výkon funkcie je hlavný veterinárny lekár zodpovedný priamo ministrovi.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 veterinárny lekár nemá odbornú spôsobilosť a prípravu k vedeniu a riadeniu úradnej kontroly potravín ako systému overovania a monitoringu bezpečnosti potravín pri ochrane zdravia ľudí a prevencii klamamlivých a podvodných postupov. V súlade so zákonom riadi všetkých veterinárnych lekárov vrátane veterinárnej farmácie, ktorej kontrola reziduá sú ako rozsah  úradnej konroly potravín v konflikte s postavením hlavného veterinárneho lekára.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Veterinárna činnosť je súčasťou úradnej kontroly potravín, ale nemôže byť úradná kontrola potravín podriadenou súčasťou vetetrinárnych činností.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úpravy v § 6 ods. 1 považujeme za nesystémové. Navyše narúšajú celý systém riadenia úradných kontrol na základe princípu „ z farmy na stôl“, ktorá je teraz funkčne zabezpečená.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doplniť nový bod na zmenu zákona č. 39/2007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52 ods. 1 sa slová „Všeobecné predpisy o správnom konaní sa nevzťahujú“ nahrádzajú slovami „Správny poriadok sa nevzťahuje“.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Pojem „všeobecný predpis o správnom konaní“ je nepresný a neurčitý. Na zákon č. 71/1967 Zb. o správnom konaní (správny poriadok) je potrebné odkazovať použitím jeho skráteného názvu „správny poriadok“. Zároveň sa táto formulácia zosúladí s inými zákonmi.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Štátna veterinárna správa je rozpočtová organizácia ministerstva pôdohospodárstva a rozvoja vidieka Slovenskej republiky .</w:t>
              <w:br/>
            </w:r>
            <w:r>
              <w:rPr>
                <w:b w:val="off"/>
                <w:color w:val="000000"/>
                <w:rFonts w:ascii="Times New Roman" w:hAnsi="Times New Roman" w:cs="Times New Roman" w:eastAsia="Times New Roman"/>
                <w:sz w:val="24"/>
              </w:rPr>
              <w:t xml:space="preserve"> Na jej čele je riaditeľ, ktorého  vymenúva a odvoláva minister pôdohospodárstva a rozvoja vidieka Slovenskej republiky .</w:t>
              <w:br/>
            </w:r>
            <w:r>
              <w:rPr>
                <w:b w:val="off"/>
                <w:color w:val="000000"/>
                <w:rFonts w:ascii="Times New Roman" w:hAnsi="Times New Roman" w:cs="Times New Roman" w:eastAsia="Times New Roman"/>
                <w:sz w:val="24"/>
              </w:rPr>
              <w:t xml:space="preserve"> Riaditeľ plní zároveň funkciu hlavného veterinárneho lekára vo veterinárnej oblasti. </w:t>
              <w:br/>
            </w:r>
            <w:r>
              <w:rPr>
                <w:b w:val="off"/>
                <w:color w:val="000000"/>
                <w:rFonts w:ascii="Times New Roman" w:hAnsi="Times New Roman" w:cs="Times New Roman" w:eastAsia="Times New Roman"/>
                <w:sz w:val="24"/>
              </w:rPr>
              <w:t>Za výkon funkcie je hlavný veterinárny lekár zodpovedný priamo ministrovi.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Hlavný veterinárny lekár nemá odbornú spôsobilosť  k vedeniu a riadeniu úradnej kontroly potravín ako systému overovania  bezpečnosti potravín pri ochrane zdravia ľudí . </w:t>
              <w:br/>
            </w:r>
            <w:r>
              <w:rPr>
                <w:b w:val="off"/>
                <w:color w:val="000000"/>
                <w:rFonts w:ascii="Times New Roman" w:hAnsi="Times New Roman" w:cs="Times New Roman" w:eastAsia="Times New Roman"/>
                <w:sz w:val="24"/>
              </w:rPr>
              <w:t xml:space="preserve"> Hlavný veterinárny lekár riadi všetkých veterinárnych lekárov vrátane veterinárnej farmácie, v tom vidíme konflikt pri kontrole potravín na reziduá </w:t>
              <w:br/>
            </w:r>
            <w:r>
              <w:rPr>
                <w:b w:val="off"/>
                <w:color w:val="000000"/>
                <w:rFonts w:ascii="Times New Roman" w:hAnsi="Times New Roman" w:cs="Times New Roman" w:eastAsia="Times New Roman"/>
                <w:sz w:val="24"/>
              </w:rPr>
              <w:t xml:space="preserve"> úradná kontrola potravín nemôže byť podriadenou súčasťou veterinárnych činností.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Uplatnenú pripomienku nemožno vyhodnotiť z dôvodu, že nespĺňa náležitosti pripomienky podľa čl. 15 ods. 1 Legislatívnych pravidiel vlády Slovenskej republiky a nie je z nej zrejmé, v ktorých častiach a akým spôsobom sa má návrh zákona upraviť.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 písmeno j</w:t>
              <w:br/>
            </w:r>
            <w:r>
              <w:rPr>
                <w:b w:val="off"/>
                <w:color w:val="000000"/>
                <w:rFonts w:ascii="Times New Roman" w:hAnsi="Times New Roman" w:cs="Times New Roman" w:eastAsia="Times New Roman"/>
                <w:sz w:val="24"/>
              </w:rPr>
              <w:t>ZMOS navrhuje zakotviť do § 13 ods. 1 aby súkromný veterinárny lekár bol povinný oznámiť obci neoznačeného alt. neidentifikovaného psa ak je taký pes v jeho ambulancii ošetrovaný a aj vtedy ak psa odmietne ošetriť. Aktuálny nárast chovu psov spôsobuje, že obce nemajú dostatok informácii o tom kto v obci má psa vo vlastníctve a dochádza tak k vyhýbaniu sa plateniu dane za psa. Navrhovaná povinnosť by umožnila zmierniť dopady čierneho vlastníctva a obciam by sa tak zlepšil prehľad o chovaných zvieratách a tom kto má psa registrovaného na platenie dane a kto nie. Návrh považujeme za súladný s verejným záujmom nakoľko verejnosť má záujem na riadnom platení daní za psa, čo možno považovať za prospešné pre obyvateľov obce, ktorý sú v zmysle § 3 ods. 3 písm . a) zákona o obecnom zriadení podieľať sa na nákladoch obce. Aj prostredníctvom platenia dane za psa.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w:t>
              <w:br/>
            </w:r>
            <w:r>
              <w:rPr>
                <w:b w:val="off"/>
                <w:color w:val="000000"/>
                <w:rFonts w:ascii="Times New Roman" w:hAnsi="Times New Roman" w:cs="Times New Roman" w:eastAsia="Times New Roman"/>
                <w:sz w:val="24"/>
              </w:rPr>
              <w:t xml:space="preserve">ZMOS navrhuje aby bol súkromný veterinárny lekár na žiadosť obce povinný poskytnúť zoznam psov a ich držiteľov vedených v jeho ambulancii pre účely platenia dane za psa. Z praxe je známe, že veterinári ošetrujú aj psov, ktorý nie sú označení, ale obec o takých psoch nemá vedomosť  a dochádza tak k vyhýbaniu sa dane za psa. Obce sú tak ukracované o nemalé finančné prostriedky, musia zabezpečovať z rozpočtov venčoviská, nádoby na psie exkrementy a ich odstránenie. Súčinnosť veterinárnych lekárov pri poskytovaní informácií by tak zlepšila informovanosť obcí o stave či počtoch psov chovaných na ich území. Chov psov má narastajúcu tendenciu exponenciálnym spôsobom a vlastníci si často neuvedomujú, že okrem práva vlastniť  psa majú aj povinnosť psa riadne označiť a prihlásiť na platenie dane. Obec má síce nástroje daňového poriadku, avšak tieto ich použitie, prípadné zisťovanie neúmerne predlžuje  a spôsobuje zbytočné prieťahy a môže dokonca pôsobiť obťažujúco a narušovať riadny výkon veterinárnej praxe. Navrhovaná povinnosť by celý proces zjednodušila a zefektívnila a umožnila lepší prehľad a evidenciu o psoch nielen pre účely správy daní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ZMOS navrhuje do uvedeného odseku doplniť nové písmeno l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žiadosť obce poskytnúť z registra údaje o psoch a jeho vlastníkoch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w:t>
              <w:br/>
            </w:r>
            <w:r>
              <w:rPr>
                <w:b w:val="off"/>
                <w:color w:val="000000"/>
                <w:rFonts w:ascii="Times New Roman" w:hAnsi="Times New Roman" w:cs="Times New Roman" w:eastAsia="Times New Roman"/>
                <w:sz w:val="24"/>
              </w:rPr>
              <w:t>ZMOS navrhuje znenie normy celé vypustiť alebo upraviť tak aby po zaplatení pokuty povinnosť označiť psa neprešla na obec, ale páchateľ bol naďalej povinný psa označiť a vo výrokovej časti rozhodnutia  mu bola uložená lehota na splnenie povinnosti. Aktuálna aplikačná prax poukazuje na nesystémovosť opatrenia nakoľko takýto psy sú registrovaní na starostu ako štatutára obce čo je v rozpore s racionalitou právneho štátu a obec tak preberala na seba povinnosti páchateľov a prakticky ich tak zbavovala zákonných povinností vyplývajúcich z vlastníctva psov. Taktiež reflektuje na narastajúci počet vlastníkov psov, ktorý  svojich psov neregistrujú, neoznačujú a vyhýbajú sa tak povinnostiam čo spôsobuje problémy aj pri iných deliktoch kedy je potrebné psa identifikovať. Nesystémovosť spočíva aj v samotnom fakte v otázke vlastníctva. Vlastník psa zaplatí pokutu a označenie prejde na obec avšak vlastníctvo zostáva zachované, avšak obec nemá zákonnú možnosť si regresne nárokovať označenie cudzieho psa. Aktuálne znenie možno považovať aj za rozporné so zásadou hospodárneho nakladania s majetkom obce, pretože prechodom povinnosti označiť na obec, obec de facto investuje do cudzieho majetku čo možno považovať za contra legem. K tomu možno dodať, že aktuálne opatrenie v nemalej miere zaťažuje rozpočty obcí.  Je preto úlohou zákonodarcu nájsť riadne právne nástroje v rámci normotvorby aby k takémuto konaniu nedochádzalo a riadne tak vymedzil vlastníkov psov ako adresátov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ZMOS preto alt. navrhuje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19 ods. 10 sa slovo "prechádza" nahrádzajú slovom "neprechádza"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48 ods. 1</w:t>
              <w:br/>
            </w:r>
            <w:r>
              <w:rPr>
                <w:b w:val="off"/>
                <w:color w:val="000000"/>
                <w:rFonts w:ascii="Times New Roman" w:hAnsi="Times New Roman" w:cs="Times New Roman" w:eastAsia="Times New Roman"/>
                <w:sz w:val="24"/>
              </w:rPr>
              <w:t>ZMOS požaduje v predmetom ustanovení zmeniť výšku pokuty zo sumy 50 euro na sumu 200 euro. Aktuálna výška pokuty nepôsobí prevenčne nakoľko je v zjavnom nepomere k výške sumy za úkon označenia psa. Ceny za označenie psa sa s dostupných zdrojov pohybujú v rozmedzí okolo 50 euro. Sankcia tým pádom nepôsobí ani odstrašujúco nakoľko zaplatením pokuty sa zbaví povinnosti psa označiť a prakticky si tým označenie zaplatí čo je nesystémové opatrenie. Sankcia má mať na potencionálneho páchateľa porušiť určitú zákonnú povinnosť odstrašujúci charakter a odradiť ho od takého konania. Zvýšenie sankcie by vlastníkov psov jednak odradilo od porušovania zákona a na druhej strane motivovalo pod hrozbou sankcie psa označiť.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ZMOS s ohľadom na vyššie uvedené navrhuje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48 ods. 1 sa suma "50 eur" nahrádza sumou "200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17</w:t>
              <w:br/>
            </w:r>
            <w:r>
              <w:rPr>
                <w:b w:val="off"/>
                <w:color w:val="000000"/>
                <w:rFonts w:ascii="Times New Roman" w:hAnsi="Times New Roman" w:cs="Times New Roman" w:eastAsia="Times New Roman"/>
                <w:sz w:val="24"/>
              </w:rPr>
              <w:t xml:space="preserve">Žiadame, aby bola skrátená 45 dňová lehota počas, ktorej sa hľadá majiteľ psa, počas ktorej náklady na chov psa v karanténnej stanici znáša obec/mesto na 10 dní. </w:t>
              <w:br/>
            </w:r>
            <w:r>
              <w:rPr>
                <w:b w:val="off"/>
                <w:color w:val="000000"/>
                <w:rFonts w:ascii="Times New Roman" w:hAnsi="Times New Roman" w:cs="Times New Roman" w:eastAsia="Times New Roman"/>
                <w:sz w:val="24"/>
              </w:rPr>
              <w:t>Zároveň žiadame, aby sa upravili podmienky utratenia chorých psov a postup ako naložiť so psom, ktorého nikto nechce po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Náklady na umiestnenie zvieraťa v karanténnej stanici sa pohybujú v rozmedzí cca od 5-10 eur za psa na deň. V mnohých prípadoch sa v obciach nachádza väčší počet takýchto psov (desiatky až stovky ) a finančné náklady, ktoré samospráva musí vynaložiť   predstavujú tisíce eur mesačne.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štát sprísnil výkon a kontrolu nad útulkami a odchytovými službami a to tak, aby určil akú minimálnu výbavu musí mať odchytová služba, aké označenia  musia zamestnanci vykonávajúci odchyt na pracovnom odeve ako aj označenie vozidiel určených na odchyt.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22 ods. 13</w:t>
              <w:br/>
            </w:r>
            <w:r>
              <w:rPr>
                <w:b w:val="off"/>
                <w:color w:val="000000"/>
                <w:rFonts w:ascii="Times New Roman" w:hAnsi="Times New Roman" w:cs="Times New Roman" w:eastAsia="Times New Roman"/>
                <w:sz w:val="24"/>
              </w:rPr>
              <w:t>v § 22 ods. 13  žiadame zmeniť prvú vetu nasledovne:</w:t>
              <w:br/>
            </w:r>
            <w:r>
              <w:rPr>
                <w:b w:val="off"/>
                <w:color w:val="000000"/>
                <w:rFonts w:ascii="Times New Roman" w:hAnsi="Times New Roman" w:cs="Times New Roman" w:eastAsia="Times New Roman"/>
                <w:sz w:val="24"/>
              </w:rPr>
              <w:t xml:space="preserve">Odchyt túlavých zvierat a ich umiestnenie do karanténnej stanice alebo útulku pre zvieratá môže vykonávať len osoba schválená na odchyt túlavých zvierat prostredníctvom odborne spôsobilej osoby vyškolenej podľa § 6 ods. 2 písm. ao) a v súčinnosti s obcou.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Žiadame, aby odchyt psa musel verifikovať zamestnanec/poverená osoba obce/mesta, aby sa dosiahla krížová kontrola priamo na mieste odchytu a to hlavne kontrola čipu a okamžité začipovanie psa, ktorý bol odchytený ak nemal čip. Týmto by  sa predišlo jeho opätovnému vypusteniu na inom mieste a umožnilo by sa zavedenie do centrálnej evidencie k ponuke na adopciu. </w:t>
              <w:br/>
            </w:r>
            <w:r>
              <w:rPr>
                <w:b w:val="off"/>
                <w:color w:val="000000"/>
                <w:rFonts w:ascii="Times New Roman" w:hAnsi="Times New Roman" w:cs="Times New Roman" w:eastAsia="Times New Roman"/>
                <w:sz w:val="24"/>
              </w:rPr>
              <w:t>Žiadame, aby centrálna evidencia odchytených psov ponúkaných na adopciu bola pravidelne „promovaná“ ministerstvom alebo oficiálne určenou inštitúciou na celoštátnej úrovni.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Na základe zásadnej pripomienky bol návrh doplnený novým novelizačným bodom v tomto znení:</w:t>
              <w:br/>
            </w:r>
            <w:r>
              <w:rPr>
                <w:b w:val="off"/>
                <w:color w:val="000000"/>
                <w:rFonts w:ascii="Times New Roman" w:hAnsi="Times New Roman" w:cs="Times New Roman" w:eastAsia="Times New Roman"/>
                <w:sz w:val="24"/>
              </w:rPr>
              <w:t>„V § 22 ods. 13 prvej vete sa na konci pripájajú tieto slová: „a v súčinnosti s obcou, na ktorej území sa odchyt túlavých zvierat vykonáva“.</w:t>
              <w:br/>
            </w:r>
            <w:r>
              <w:rPr>
                <w:b w:val="off"/>
                <w:color w:val="000000"/>
                <w:rFonts w:ascii="Times New Roman" w:hAnsi="Times New Roman" w:cs="Times New Roman" w:eastAsia="Times New Roman"/>
                <w:sz w:val="24"/>
              </w:rPr>
              <w:t>Po rozporovom konaní dňa 16. 7.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štát zriadil v každom kraji štátnu karanténu stanicu - útulok s dostatočnou kapacitou na umiestnenie túlavých psov. V krajoch s vypuklejšou situáciou (Prešovský, Košický) s túlavými zvieratami žiadame o navýšenie štátnych karanténnych staníc na min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Kapacita útulkov a karanténnych staníc je nepostačujúca. Podľa údajov, ktorými disponuje ZMOS  je aktuálne na Slovensku viac ako 8000 túlavých zvierat. </w:t>
              <w:br/>
            </w:r>
            <w:r>
              <w:rPr>
                <w:b w:val="off"/>
                <w:color w:val="000000"/>
                <w:rFonts w:ascii="Times New Roman" w:hAnsi="Times New Roman" w:cs="Times New Roman" w:eastAsia="Times New Roman"/>
                <w:sz w:val="24"/>
              </w:rPr>
              <w:t>Z daného počtu sa približne polovica túlavých psov nachádza v obciach Prešovského a Košického kraja. Zariadenia na umiestnenie túlavých zvierat sú preplnené a podľa údajov z obcí, kde evidujeme problém s túlavými psami až 66,5% týchto obcí eviduje problém s nedostatočnou kapacitou na umiestnenie túlavých psov či už v karanténnych staniciach alebo v útulkoch v okolí.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sprístupniť evidenciu komory súkromných veterinárnych lekárov, v ktorej sú evidované začipované psy, z dôvodu porovnania s evidenciou psov vedenou obcami a mestami.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Obec a mesto musí vedieť skontrolovať či je pes začipovaný alebo nie. Sprístupnenie evidencie čipov požadujeme aj z dôvodu, aby obce vedeli pri odchyte túlavého psa skontrolovať, či ho odchytová služba začipovala a zaviedla do evidencie, aby sa ukončilo opätovné vypustenie psa v inej obci po odchyte,  čo sa aktuálne deje dosť často.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 Ide o systémovú otázku, ktorú nie je možné vyriešiť v rámci pripomienkového konania k tomuto návrhu. Ministerstvo pôdohospodárstva a rozvoja vidieka Slovenskej republiky pripravuje nový zákon o veterinárnej starostlivosti, všetky otázky a pripomienky ZMOS môžu byť prediskutované v rámci prípravy uvedeného materiálu, nie v legislatívnom procese k tomuto návrhu, ktorý je cielený na prípravu implementačných pravidiel na zavedenie informačného systému KVEPIS a ktorého ukončenie je časovo limitované.</w:t>
              <w:br/>
            </w:r>
            <w:r>
              <w:rPr>
                <w:b w:val="off"/>
                <w:color w:val="000000"/>
                <w:rFonts w:ascii="Times New Roman" w:hAnsi="Times New Roman" w:cs="Times New Roman" w:eastAsia="Times New Roman"/>
                <w:sz w:val="24"/>
              </w:rPr>
              <w:t xml:space="preserve">Na rozporovom konaní dňa 16. 7. 2025 rozpor nebol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Žiadame, aby štát vypracoval evidenciu súčasných prevádzkovateľov karanténnych staníc a útulkov s pravidelnou aktualizáciou. Žiadame,  aby evidencia týchto subjektov a kontaktov bola dostupná na stránke ministerstva prípadne poverenej štátnej organizácie a tak k dispozícii verejnosti ako aj mestám a obciam.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Podľa v súčasnosti platného znenia § 39 ods. 11 zákona č. 39/2007 Z. z. o veterinárnej starostlivosti v znení neskorších predpisov vedie Štátna veterinárna a potravinová správa  Slovenskej republiky aj zoznam schválených karanténnych staníc a útulkov pre zvieratá. Podľa § 45 ods. 2 písm. b) návrhu bude uvedený zoznam súčasťou zavádzaného informačného systému KVEPIS. Tento zoznam bude podľa § 45 ods. 3 návrhu zverejňovaný prostredníctvom informačného systému na webovom sídle Štátnej veterinárnej a potravinovej správy  Slovenskej republiky.</w:t>
              <w:br/>
            </w:r>
            <w:r>
              <w:rPr>
                <w:b w:val="off"/>
                <w:color w:val="000000"/>
                <w:rFonts w:ascii="Times New Roman" w:hAnsi="Times New Roman" w:cs="Times New Roman" w:eastAsia="Times New Roman"/>
                <w:sz w:val="24"/>
              </w:rPr>
              <w:t>Na rozporovom konaní dňa 16. 7.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6 ods. 1 ZÁSADNÁ PRIPOMIENKA</w:t>
              <w:br/>
            </w:r>
            <w:r>
              <w:rPr>
                <w:b w:val="off"/>
                <w:color w:val="000000"/>
                <w:rFonts w:ascii="Times New Roman" w:hAnsi="Times New Roman" w:cs="Times New Roman" w:eastAsia="Times New Roman"/>
                <w:sz w:val="24"/>
              </w:rPr>
              <w:t>1.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III, bod 2, v § 6 ods. 1 sa slová „ najneskôr do 24 hodín“ nahrádzajú slovami „v lehote desať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lehotu na oznámenie každej zmeny činnosti prevádzkarne alebo jej uzatvorenie primerane upraviť. Stanovená lehota pre nahlásenie zmien do 24 hodín je neprimerane krátka a nezohľadňuje možné nepredvídateľné administratívne alebo zdravotné okolnosti prevádzkovateľa.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súčasnosti nie je ustanovená lehota na oznamovanie zmien podľa § 6 ods. 1. Po spustení informačného systému KVEPIS bude môcť tieto zmeny robiť priamo prevádzkovateľ v informačnom systéme, ktorý by mu to mal umožniť do určitej úrovne. Oznámenie zmien príslušnému orgánu úradnej kontroly týmto spôsobom bude jednoduchšie a nebude predstavovať neprimeranú administratívnu záťaž pre prevádzkovateľov. Na druhej strane možno na základe argumentov uvedených k tejto pripomienke lehotu na splnenie oznamovacej povinnosti predĺžiť, avšak navrhovaných 10 dní odo dňa vykonania zmeny je príliš dlhá lehota na oznámenie zmien v prevádzkarni, ktorá znemožňuje efektívny výkon úradných kontrol potravín, ak nebudú mať príslušné orgány na účely prípravy a plánovania kontrol, resp. na účely riešenia podaných podnetov od spotrebiteľov aktuálne informácie o prevádzkarni.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uľahčiť nahlasovanie zmien a zavedenie elektronizácie, ktorá má zefektívniť prevádzkovateľom komunikáciu s príslušným orgánom úradnej kontroly potravín, bola v § 6 ods. 1 lehota  na oznámenie každej zmeny činnosti prevádzkarne alebo jej uzatvorenie predĺžená na päť pracovných dní od zmeny činnosti prevádzkarne alebo uzatvorenia prevádzkarne.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20 ods. 11 ZÁSADNÁ PRIPOMIENKA</w:t>
              <w:br/>
            </w:r>
            <w:r>
              <w:rPr>
                <w:b w:val="off"/>
                <w:color w:val="000000"/>
                <w:rFonts w:ascii="Times New Roman" w:hAnsi="Times New Roman" w:cs="Times New Roman" w:eastAsia="Times New Roman"/>
                <w:sz w:val="24"/>
              </w:rPr>
              <w:t>2.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III, bod 8, v § 20 ods. 11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Prevádzkovatelia potravinárskeho podniku majú mať rovnaké práva. Aj fyzická osoba - podnikateľ alebo právnická osoba by mala mať zachovanú možnosť na podanie ústnej námietky, pri výkone kontroly, ktorá má byť zaznamenaná v úradnom zázname o kontrole. Kontrolovaný subjekt podpisuje záznam resp. protokol z úradnej kontroly.  Navrhované ustanovenie o výlučne elektronicky podanej námietke pre podnikateľské subjekty obmedzuje jeho právo sa vyjadriť priamo pri výkone kontroly.  Možnosť podania dodatočných námietok prostredníctvom elektronického systému by mala byť v určitej lehote umožnená všetkým subjektom.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súhlasí s tým, že sa ponechá možnosť podania námietok aj ústne priamo pri úradnej kontrole aj fyzických osôb - podnikateľom a právnických osôb, pričom v takom prípade to kontrolný orgán zaznamená do úradného záznamu a tým bude právo na podanie námietok splnené. Ak ale bude podávať námietky fyzická osoba - podnikateľ alebo právnická osoba inak ako ústne, tak výlučne elektronicky prostredníctvom určeného elektronického formulára. Fyzická osoba bude mať možnosť urobiť podanie písomne, nielen elektronicky.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novelizačný bod bol upravený takto:</w:t>
              <w:br/>
            </w:r>
            <w:r>
              <w:rPr>
                <w:b w:val="off"/>
                <w:color w:val="000000"/>
                <w:rFonts w:ascii="Times New Roman" w:hAnsi="Times New Roman" w:cs="Times New Roman" w:eastAsia="Times New Roman"/>
                <w:sz w:val="24"/>
              </w:rPr>
              <w:t>„V § 20 ods. 11 prvej vete sa vypúšťajú slová „alebo ich môže podať písomne do piatich pracovných dní“ a za prvú vetu sa vkladá nová druhá veta, ktorá znie: „Námietky proti uloženému opatreniu možno do piatich pracovných dní odo dňa oznámenia podľa odseku 10 podať aj písomne; ak je prevádzkovateľom fyzická osoba – podnikateľ alebo právnická osoba, môže písomnú námietku podať výlučne elektronicky prostredníctvom určeného elektronického formulára.“.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23. júla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23 a 24</w:t>
              <w:br/>
            </w:r>
            <w:r>
              <w:rPr>
                <w:b w:val="off"/>
                <w:color w:val="000000"/>
                <w:rFonts w:ascii="Times New Roman" w:hAnsi="Times New Roman" w:cs="Times New Roman" w:eastAsia="Times New Roman"/>
                <w:sz w:val="24"/>
              </w:rPr>
              <w:t>Navrhovaným novelizačným bodom č. 23 sa vkladá do § 39 ods. 2 zákona nová povinnosť pre osoby vykonávajúce činnosti podľa odseku 1, a to preukázať príslušnému orgánu veterinárnej správy vlastnícke právo k nehnuteľnosti, na ktorej majú byť tieto činnosti vykonávané.</w:t>
              <w:br/>
            </w:r>
            <w:r>
              <w:rPr>
                <w:b w:val="off"/>
                <w:color w:val="000000"/>
                <w:rFonts w:ascii="Times New Roman" w:hAnsi="Times New Roman" w:cs="Times New Roman" w:eastAsia="Times New Roman"/>
                <w:sz w:val="24"/>
              </w:rPr>
              <w:t>Zároveň však návrh § 39 ods. 3 ustanovuje, že súčasťou žiadosti o schválenie alebo povolenie prevádzkarne, zariadenia alebo činnosti podľa § 39 ods. 1 budú aj údaje katastra nehnuteľností podľa § 42 ods. 2 písm. c) zákona č. 162/1995 Z. z. o katastri nehnuteľností a o zápise vlastníckych a iných práv k nehnuteľnostiam (katastrálny zákon) v znení neskorších predpisov. Účelom tejto požiadavky má byť overenie vlastníckeho práva žiadateľa k príslušnej nehnuteľnosti zo strany príslušného orgánu veterinárnej správy.</w:t>
              <w:br/>
            </w:r>
            <w:r>
              <w:rPr>
                <w:b w:val="off"/>
                <w:color w:val="000000"/>
                <w:rFonts w:ascii="Times New Roman" w:hAnsi="Times New Roman" w:cs="Times New Roman" w:eastAsia="Times New Roman"/>
                <w:sz w:val="24"/>
              </w:rPr>
              <w:t>Z takto formulovanej úpravy však vyplýva vnútorný legislatívny rozpor. Na jednej strane sa predkladateľ prikláňa k modelu, v ktorom je povinnosťou osoby vlastníctvo preukázať (napr. doložením listiny), na strane druhej explicitne uvažuje s tým, že príslušný orgán veterinárnej správy si údaje o vlastníctve sám overí.</w:t>
              <w:br/>
            </w:r>
            <w:r>
              <w:rPr>
                <w:b w:val="off"/>
                <w:color w:val="000000"/>
                <w:rFonts w:ascii="Times New Roman" w:hAnsi="Times New Roman" w:cs="Times New Roman" w:eastAsia="Times New Roman"/>
                <w:sz w:val="24"/>
              </w:rPr>
              <w:t>Tento dualizmus nie je len otázkou technickej duplicity, ale odchyľuje sa od princípov právneho štátu, ktoré nachádzajú svoje vyjadrenie aj v právne záväzných opatreniach na znižovanie administratívneho zaťaženia fyzických a právnických osôb. V zmysle zákona č. 177/2018 Z. z. o niektorých opatreniach na znižovanie administratívnej záťaže využívaním informačných systémov verejnej správy a o zmene a doplnení niektorých zákonov (zákon proti byrokracii) v znení neskorších predpisov o údajoch vedených štátom platí, že ak štát určité údaje má k dispozícii, nemá požadovať ich opätovné predloženie od občana alebo podnikateľa.</w:t>
              <w:br/>
            </w:r>
            <w:r>
              <w:rPr>
                <w:b w:val="off"/>
                <w:color w:val="000000"/>
                <w:rFonts w:ascii="Times New Roman" w:hAnsi="Times New Roman" w:cs="Times New Roman" w:eastAsia="Times New Roman"/>
                <w:sz w:val="24"/>
              </w:rPr>
              <w:t>Navyše, ak by mala byť zachovaná povinnosť preukazovania vlastníckeho práva zo strany žiadateľa, návrh neupravuje, akým spôsobom má byť táto povinnosť splnená – teda:</w:t>
              <w:br/>
            </w:r>
            <w:r>
              <w:rPr>
                <w:b w:val="off"/>
                <w:color w:val="000000"/>
                <w:rFonts w:ascii="Times New Roman" w:hAnsi="Times New Roman" w:cs="Times New Roman" w:eastAsia="Times New Roman"/>
                <w:sz w:val="24"/>
              </w:rPr>
              <w:t>•	či má ísť o originál alebo úradne osvedčenú kópiu výpisu z listu vlastníctva,</w:t>
              <w:br/>
            </w:r>
            <w:r>
              <w:rPr>
                <w:b w:val="off"/>
                <w:color w:val="000000"/>
                <w:rFonts w:ascii="Times New Roman" w:hAnsi="Times New Roman" w:cs="Times New Roman" w:eastAsia="Times New Roman"/>
                <w:sz w:val="24"/>
              </w:rPr>
              <w:t>•	alebo bude postačovať neautentický elektronický výstup,</w:t>
              <w:br/>
            </w:r>
            <w:r>
              <w:rPr>
                <w:b w:val="off"/>
                <w:color w:val="000000"/>
                <w:rFonts w:ascii="Times New Roman" w:hAnsi="Times New Roman" w:cs="Times New Roman" w:eastAsia="Times New Roman"/>
                <w:sz w:val="24"/>
              </w:rPr>
              <w:t>•	resp. či postačí uvedenie identifikačných údajov nehnuteľnosti v rozsahu postačujúcom na jej jednoznačné určenie.</w:t>
              <w:br/>
            </w:r>
            <w:r>
              <w:rPr>
                <w:b w:val="off"/>
                <w:color w:val="000000"/>
                <w:rFonts w:ascii="Times New Roman" w:hAnsi="Times New Roman" w:cs="Times New Roman" w:eastAsia="Times New Roman"/>
                <w:sz w:val="24"/>
              </w:rPr>
              <w:t>Bez jasného určenia spôsobu preukazovania vlastníckeho práva vzniká priestor pre nejednotnú aplikačnú prax.</w:t>
              <w:br/>
            </w:r>
            <w:r>
              <w:rPr>
                <w:b w:val="off"/>
                <w:color w:val="000000"/>
                <w:rFonts w:ascii="Times New Roman" w:hAnsi="Times New Roman" w:cs="Times New Roman" w:eastAsia="Times New Roman"/>
                <w:sz w:val="24"/>
              </w:rPr>
              <w:t>Napokon je potrebné upozorniť, že súbežné požiadavky – predloženie dokladu o vlastníctve a súčasné preverovanie tohto vlastníctva – vedú k neodôvodnenej požiadavke, ktorá je v rozpore s deklarovaným cieľom legislatívnej zmeny, t. j. odbúranie administratívnej záťaže.</w:t>
              <w:br/>
            </w:r>
            <w:r>
              <w:rPr>
                <w:b w:val="off"/>
                <w:color w:val="000000"/>
                <w:rFonts w:ascii="Times New Roman" w:hAnsi="Times New Roman" w:cs="Times New Roman" w:eastAsia="Times New Roman"/>
                <w:sz w:val="24"/>
              </w:rPr>
              <w:t>Na základe uvedeného odporúčame, ak má byť vlastnícke právo k nehnuteľnosti verifikované orgánom veterinárnej správy na základe údajov katastra, je žiadúce vypustiť požiadavku preukazovania tohto práva zo strany žiadateľa (§ 39 ods. 2). Ak chce predkladateľ zotrvať na koncepcii predkladania dokladu o vlastníctve, je nevyhnutné precízne definovať formálne náležitosti dokladu, ktorý bude považovaný za dostačujúci.</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pripomienky bol § 39 ods. 2 upravený tak, že slovo "preukáže" bolo nahradené slovom "má".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novelizačných bodoch 10,26,28 a 42 v Čl. I návrhu ako aj v novelizačných bodoch 3 a 13 v ČI. III návrhu sa predpokladá , že žiadatelia, fyzické osoby nepodnikatelia o zápis do príslušného registra alebo informačného systému budú musieť naďalej uvádzať svoje rodné číslo, ktoré bude následne v príslušnom registri alebo informačnom systéme vedené. Z predloženého návrhu pritom nie je zrejmé, či tieto registre resp. informačné systémy budú členené na verejnú a neverejnú časť. V súvislosti s tým poukazujeme na skutočnosť, že od účinnosti komunitárnej a národnej legislatívy na úseku ochrany osobných údajov sa vo všeobecne záväzných právnych predpisoch používa taká úprava identifikácie fyzických osôb, ktorá si nevyžaduje uvádzanie rodného čísla. Ako príklad uvádzame spôsob identifikácie navrhovaný Ministerstvom pôdohospodárstva a rozvoja vidieka SR v ňom predkladanom návrhu zákona o registri užívacích vzťahov k pozemkom ( § 3 ods. 3 návrhu ). Odporúčame obdobne upraviť aj predkladaný návrh.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verejného portálu bude môcť vstupovať verejnosť, ktorou sa ale myslia prevádzkovatelia potravinárskych podnikov, vlastníci, chovatelia zvierat, subjekty, ktoré sú schválené, povolené, registrované, ale prístup budú mať iba do svojho účtu, uvidia iba svoje údaje, údaje iných prevádzkovateľov nie. Zverejňovať sa budú len zoznamy schválených prevádzok (ako aj v súčasnosti) a len s tými údajmi (ktoré vyžaduje legislatíva EÚ), ako doteraz.  </w:t>
              <w:br/>
            </w:r>
            <w:r>
              <w:rPr>
                <w:b w:val="off"/>
                <w:color w:val="000000"/>
                <w:rFonts w:ascii="Times New Roman" w:hAnsi="Times New Roman" w:cs="Times New Roman" w:eastAsia="Times New Roman"/>
                <w:sz w:val="24"/>
              </w:rPr>
              <w:t>Na základe pripomienky bol doplnený § 45 ods. 3 tak, aby bolo jednoznačné, že rodné číslo sa nebude zverejňovať.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novelizačnému bodu 26 v Čl. I</w:t>
              <w:br/>
            </w:r>
            <w:r>
              <w:rPr>
                <w:b w:val="off"/>
                <w:color w:val="000000"/>
                <w:rFonts w:ascii="Times New Roman" w:hAnsi="Times New Roman" w:cs="Times New Roman" w:eastAsia="Times New Roman"/>
                <w:sz w:val="24"/>
              </w:rPr>
              <w:t>V novonavrhovanom znení odseku 4 v § 40a sa uvádza, že vlastník alebo držiteľ hospodárskych zvierat v registrovanom chove, okrem iného, oznámi osobe poverenej ministerstvom aj prerušenie chovu. Domnievame sa, že následne je vhodné doplniť odsek 8 v tomto paragrafe v tom zmysle, že ak sa tak stane, osoba poverená ministerstvom túto skutočnosť vyznačí v príslušnom registri resp. informačnom systéme.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 vlastník alebo držiteľ hospodárskych zvierat oznámi túto skutočnosť prostredníctvom systému KVEPIS, údaj je automaticky zapísaný. </w:t>
              <w:br/>
            </w:r>
            <w:r>
              <w:rPr>
                <w:b w:val="off"/>
                <w:color w:val="000000"/>
                <w:rFonts w:ascii="Times New Roman" w:hAnsi="Times New Roman" w:cs="Times New Roman" w:eastAsia="Times New Roman"/>
                <w:sz w:val="24"/>
              </w:rPr>
              <w:t>Pre prípady, keď oznámenie zmeny údajov vrátane prerušenia a ukončenia chovu nebude vykonané postupom podľa § 45a ods. 1, tzn. elektronicky prostredníctvom určeného elektronického formulára elektronickej služby štátnej veterinárnej a potravinovej správy alebo prostredníctvom ústredného portálu verejnej správy, bol doplnený § 40a ods. 4 v zmysle pripomienky. Na základe uvedeného doplnenia vykoná zmenu údajov podľa odseku 2 vrátane prerušenia a ukončenia chovu na základe oznámenia osoba poverená ministerstvom.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28 [§ 45 ods. 4 a § 54]</w:t>
              <w:br/>
            </w:r>
            <w:r>
              <w:rPr>
                <w:b w:val="off"/>
                <w:color w:val="000000"/>
                <w:rFonts w:ascii="Times New Roman" w:hAnsi="Times New Roman" w:cs="Times New Roman" w:eastAsia="Times New Roman"/>
                <w:sz w:val="24"/>
              </w:rPr>
              <w:t>Odporúčame do zoznamu doplniť aj identifikačné číslo organizácie, ktorou je fyzická osoba - podnikateľ. Z tohto dôvodu by bolo možno vhodnejšie, že ako osobný údaj sa spracúva "identifikátor fyzickej osoby podľa zákona o e-Governmente".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45 ods. 4 a § 54 neupravujú údaje, ktoré informačný systém spracúva u fyzických osôb - podnikateľov.</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IMS-SCI</w:t>
            </w:r>
            <w:r>
              <w:rPr>
                <w:b w:val="off"/>
                <w:color w:val="000000"/>
                <w:rFonts w:ascii="Times New Roman" w:hAnsi="Times New Roman" w:cs="Times New Roman" w:eastAsia="Times New Roman"/>
                <w:sz w:val="24"/>
              </w:rPr>
              <w:t xml:space="preserve"> – Inštitút moderného spotrebiteľa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111 (78o, 33z)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