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4ABB9" w14:textId="77777777" w:rsidR="00800361" w:rsidRPr="00800361" w:rsidRDefault="00800361" w:rsidP="00800361">
      <w:pPr>
        <w:jc w:val="center"/>
        <w:rPr>
          <w:b/>
          <w:sz w:val="25"/>
          <w:szCs w:val="25"/>
        </w:rPr>
      </w:pPr>
      <w:r w:rsidRPr="00800361">
        <w:rPr>
          <w:b/>
          <w:sz w:val="25"/>
          <w:szCs w:val="25"/>
        </w:rPr>
        <w:t>D ô v o d o v á  s p r á v a</w:t>
      </w:r>
    </w:p>
    <w:p w14:paraId="501C986C" w14:textId="77777777" w:rsidR="00800361" w:rsidRPr="00800361" w:rsidRDefault="00800361" w:rsidP="00800361">
      <w:pPr>
        <w:jc w:val="center"/>
        <w:rPr>
          <w:b/>
          <w:sz w:val="25"/>
          <w:szCs w:val="25"/>
        </w:rPr>
      </w:pPr>
    </w:p>
    <w:p w14:paraId="74103442" w14:textId="77777777" w:rsidR="00800361" w:rsidRPr="00800361" w:rsidRDefault="00800361" w:rsidP="00800361">
      <w:pPr>
        <w:rPr>
          <w:b/>
          <w:sz w:val="25"/>
          <w:szCs w:val="25"/>
        </w:rPr>
      </w:pPr>
      <w:r w:rsidRPr="00800361">
        <w:rPr>
          <w:b/>
          <w:sz w:val="25"/>
          <w:szCs w:val="25"/>
        </w:rPr>
        <w:t>A. Všeobecná časť</w:t>
      </w:r>
    </w:p>
    <w:p w14:paraId="2CB1BDB1" w14:textId="77777777" w:rsidR="00800361" w:rsidRPr="00800361" w:rsidRDefault="00800361" w:rsidP="00800361">
      <w:pPr>
        <w:rPr>
          <w:b/>
        </w:rPr>
      </w:pPr>
    </w:p>
    <w:p w14:paraId="740ED77E" w14:textId="383FF00C" w:rsidR="00C62050" w:rsidRDefault="00800361" w:rsidP="00C62050">
      <w:pPr>
        <w:spacing w:after="120"/>
        <w:ind w:firstLine="709"/>
        <w:jc w:val="both"/>
        <w:rPr>
          <w:rFonts w:eastAsia="Times New Roman"/>
        </w:rPr>
      </w:pPr>
      <w:r w:rsidRPr="00533460">
        <w:rPr>
          <w:rFonts w:eastAsia="Times New Roman"/>
        </w:rPr>
        <w:t>Návrh vyhlášky Ministerstva obrany Slovenskej republiky</w:t>
      </w:r>
      <w:r w:rsidR="001A1EC8">
        <w:rPr>
          <w:rFonts w:eastAsia="Times New Roman"/>
        </w:rPr>
        <w:t>,</w:t>
      </w:r>
      <w:r w:rsidR="00F431CC">
        <w:rPr>
          <w:rFonts w:eastAsia="Times New Roman"/>
        </w:rPr>
        <w:t xml:space="preserve"> </w:t>
      </w:r>
      <w:r w:rsidR="001A1EC8" w:rsidRPr="001A1EC8">
        <w:rPr>
          <w:rFonts w:eastAsia="Times New Roman"/>
        </w:rPr>
        <w:t>ktorou sa mení a dopĺňa vyhláška Ministerstva obrany Slovenskej republiky č. 116/2024 Z. z.</w:t>
      </w:r>
      <w:r w:rsidR="001A1EC8">
        <w:rPr>
          <w:rFonts w:eastAsia="Times New Roman"/>
        </w:rPr>
        <w:t xml:space="preserve"> </w:t>
      </w:r>
      <w:r w:rsidRPr="00533460">
        <w:rPr>
          <w:rFonts w:eastAsia="Times New Roman"/>
        </w:rPr>
        <w:t>o požadovaných študijných odboroch a učebných odboroch stredného vzdelania, požadovaných študijných odboroch vysokoškolského vzdelania na výkon funkcie a o požadovanej odbornej spôsobilosti na výkon niektorých odborných činností v štátnej službe profesionálnych vojakov</w:t>
      </w:r>
      <w:r w:rsidR="00D33417">
        <w:rPr>
          <w:rFonts w:eastAsia="Times New Roman"/>
        </w:rPr>
        <w:t xml:space="preserve"> v znení vyhlášky č. 197/2025 Z. z.</w:t>
      </w:r>
      <w:r w:rsidRPr="00533460">
        <w:rPr>
          <w:rFonts w:eastAsia="Times New Roman"/>
        </w:rPr>
        <w:t xml:space="preserve"> </w:t>
      </w:r>
      <w:r w:rsidR="00231140">
        <w:rPr>
          <w:rFonts w:eastAsia="Times New Roman"/>
        </w:rPr>
        <w:t xml:space="preserve">(ďalej len „návrh vyhlášky“) </w:t>
      </w:r>
      <w:r w:rsidR="00FC1FEC">
        <w:rPr>
          <w:rFonts w:eastAsia="Times New Roman"/>
        </w:rPr>
        <w:t>je</w:t>
      </w:r>
      <w:r w:rsidRPr="00533460">
        <w:rPr>
          <w:rFonts w:eastAsia="Times New Roman"/>
        </w:rPr>
        <w:t xml:space="preserve"> vypracovaný podľa § 35 ods. 3 zákona č. 2</w:t>
      </w:r>
      <w:r w:rsidRPr="000E044C">
        <w:rPr>
          <w:rFonts w:eastAsia="Times New Roman"/>
        </w:rPr>
        <w:t xml:space="preserve">81/2015 Z. z. o štátnej službe </w:t>
      </w:r>
      <w:r w:rsidRPr="001A1EC8">
        <w:rPr>
          <w:rFonts w:eastAsia="Times New Roman"/>
        </w:rPr>
        <w:t>profesionálnych vojakov a o zmene a doplnení niektorých zákonov</w:t>
      </w:r>
      <w:r w:rsidR="00F36966">
        <w:rPr>
          <w:rFonts w:eastAsia="Times New Roman"/>
        </w:rPr>
        <w:t xml:space="preserve"> ako iniciatívny materiál</w:t>
      </w:r>
      <w:r w:rsidR="00FD2179" w:rsidRPr="001A1EC8">
        <w:rPr>
          <w:rFonts w:eastAsia="Times New Roman"/>
        </w:rPr>
        <w:t>.</w:t>
      </w:r>
      <w:r w:rsidR="00F431CC" w:rsidRPr="001A1EC8">
        <w:rPr>
          <w:rFonts w:eastAsia="Times New Roman"/>
        </w:rPr>
        <w:t xml:space="preserve"> </w:t>
      </w:r>
    </w:p>
    <w:p w14:paraId="6F722864" w14:textId="77777777" w:rsidR="00C62050" w:rsidRDefault="007722C9" w:rsidP="00C62050">
      <w:pPr>
        <w:spacing w:after="120"/>
        <w:ind w:firstLine="709"/>
        <w:jc w:val="both"/>
      </w:pPr>
      <w:r>
        <w:t>Z dôvodu zosúladenia požiadaviek na vzdelanie s reálnymi potrebami praxe n</w:t>
      </w:r>
      <w:r w:rsidR="003F0EC8" w:rsidRPr="002325FE">
        <w:t xml:space="preserve">ávrh vyhlášky </w:t>
      </w:r>
      <w:r w:rsidR="00510D93" w:rsidRPr="002325FE">
        <w:t xml:space="preserve">precizuje </w:t>
      </w:r>
      <w:r w:rsidR="00713259" w:rsidRPr="002325FE">
        <w:t>študijné odbory požadované na výkon funkcie v hodno</w:t>
      </w:r>
      <w:r>
        <w:t>s</w:t>
      </w:r>
      <w:r w:rsidR="00713259" w:rsidRPr="002325FE">
        <w:t xml:space="preserve">tnom zbore dôstojníkov doplnením študijného odboru doprava v študijnom programe letecké a kozmické inžinierstvo, ktorý doteraz absentoval. </w:t>
      </w:r>
      <w:r w:rsidR="002325FE">
        <w:t>Predmetn</w:t>
      </w:r>
      <w:r w:rsidR="00713259" w:rsidRPr="002325FE">
        <w:t>ý študijný odbor v súčasnosti študujú profesionálni vojaci – kadeti Akadémie ozbrojených síl generála M. R. Štefánika v Liptovskom Mikuláši na Leteckej fakulte Technickej univerzity v</w:t>
      </w:r>
      <w:r w:rsidR="002325FE">
        <w:t> </w:t>
      </w:r>
      <w:r w:rsidR="00713259" w:rsidRPr="002325FE">
        <w:t>Košiciach</w:t>
      </w:r>
      <w:r w:rsidR="002325FE">
        <w:t xml:space="preserve"> v špecializáciách </w:t>
      </w:r>
      <w:proofErr w:type="spellStart"/>
      <w:r w:rsidR="00C62050">
        <w:t>Avionika</w:t>
      </w:r>
      <w:proofErr w:type="spellEnd"/>
      <w:r w:rsidR="00C62050">
        <w:t xml:space="preserve"> </w:t>
      </w:r>
      <w:r w:rsidR="00C62050">
        <w:br/>
        <w:t xml:space="preserve">a </w:t>
      </w:r>
      <w:r w:rsidR="002325FE">
        <w:t>Prevádzka a konštrukcia lietadiel</w:t>
      </w:r>
      <w:r w:rsidR="00C62050">
        <w:t>.</w:t>
      </w:r>
    </w:p>
    <w:p w14:paraId="4DF584DA" w14:textId="2B830944" w:rsidR="00C62050" w:rsidRDefault="002325FE" w:rsidP="00C62050">
      <w:pPr>
        <w:spacing w:after="120"/>
        <w:ind w:firstLine="709"/>
        <w:jc w:val="both"/>
      </w:pPr>
      <w:r>
        <w:t>N</w:t>
      </w:r>
      <w:r w:rsidRPr="002325FE">
        <w:t>a základe poznatkov z aplikačnej praxe</w:t>
      </w:r>
      <w:r>
        <w:t xml:space="preserve"> </w:t>
      </w:r>
      <w:r w:rsidR="00115F1D">
        <w:t xml:space="preserve">sa zároveň navrhuje rozšíriť požadované vzdelanie na výkon funkcie pre vojenskú odbornosť </w:t>
      </w:r>
      <w:r w:rsidR="00115F1D" w:rsidRPr="007C3C3B">
        <w:t>A50 – inžinierska letecká služba</w:t>
      </w:r>
      <w:r w:rsidR="00115F1D">
        <w:t xml:space="preserve">, </w:t>
      </w:r>
      <w:r w:rsidR="007722C9">
        <w:t xml:space="preserve">čím sa otvárajú možnosti na doplnenie odborného personálu v špecializáciách </w:t>
      </w:r>
      <w:r w:rsidR="00F36966">
        <w:t xml:space="preserve">uvedených v § 3 ods. 1 šiestom bode </w:t>
      </w:r>
      <w:proofErr w:type="spellStart"/>
      <w:r w:rsidR="00F36966">
        <w:t>podbodoch</w:t>
      </w:r>
      <w:proofErr w:type="spellEnd"/>
      <w:r w:rsidR="00F36966">
        <w:t xml:space="preserve"> 6a. až 6f </w:t>
      </w:r>
      <w:r w:rsidR="00C62050">
        <w:t>a zabezpečí sa flexibilnejší prístup k personálnemu obsadeniu príslušných funkcií.</w:t>
      </w:r>
    </w:p>
    <w:p w14:paraId="39AAD52C" w14:textId="3A4D990E" w:rsidR="003A4D1F" w:rsidRDefault="003A4D1F" w:rsidP="00C62050">
      <w:pPr>
        <w:spacing w:after="120"/>
        <w:ind w:firstLine="709"/>
        <w:jc w:val="both"/>
      </w:pPr>
      <w:r w:rsidRPr="001A1EC8">
        <w:t xml:space="preserve">Návrh vyhlášky je v súlade s Ústavou Slovenskej republiky, ústavnými zákonmi, nálezmi Ústavného súdu Slovenskej republiky, zákonmi, medzinárodnými zmluvami a inými medzinárodnými dokumentmi, ktorými je Slovenská republika viazaná, a je v súlade s právom Európskej únie. </w:t>
      </w:r>
    </w:p>
    <w:p w14:paraId="1B49C458" w14:textId="5E509908" w:rsidR="00800361" w:rsidRPr="001A1EC8" w:rsidRDefault="00800361" w:rsidP="00C62050">
      <w:pPr>
        <w:pStyle w:val="Normlnywebov"/>
        <w:spacing w:before="0" w:beforeAutospacing="0" w:after="120" w:afterAutospacing="0"/>
        <w:ind w:firstLine="709"/>
        <w:jc w:val="both"/>
      </w:pPr>
      <w:r w:rsidRPr="001A1EC8">
        <w:t xml:space="preserve">Návrh vyhlášky nebude mať vplyv na rozpočet verejnej správy, vplyv na podnikateľské prostredie, vplyv na životné prostredie,  sociálne vplyvy, vplyv na informatizáciu spoločnosti, vplyv na služby verejnej správy pre občana ani vplyv na manželstvo, rodičovstvo a rodinu. </w:t>
      </w:r>
    </w:p>
    <w:p w14:paraId="77FE3078" w14:textId="77777777" w:rsidR="00800361" w:rsidRPr="001A1EC8" w:rsidRDefault="00800361" w:rsidP="00C62050">
      <w:pPr>
        <w:pStyle w:val="Normlnywebov"/>
        <w:spacing w:before="0" w:beforeAutospacing="0" w:after="120" w:afterAutospacing="0"/>
        <w:ind w:firstLine="708"/>
        <w:jc w:val="both"/>
      </w:pPr>
      <w:r w:rsidRPr="001A1EC8">
        <w:t xml:space="preserve">Návrh vyhlášky nie je predmetom </w:t>
      </w:r>
      <w:proofErr w:type="spellStart"/>
      <w:r w:rsidRPr="001A1EC8">
        <w:t>vnútrokomunitárneho</w:t>
      </w:r>
      <w:proofErr w:type="spellEnd"/>
      <w:r w:rsidRPr="001A1EC8">
        <w:t xml:space="preserve"> pripomienkového konania.</w:t>
      </w:r>
    </w:p>
    <w:p w14:paraId="6D9656E3" w14:textId="0986BD4A" w:rsidR="00800361" w:rsidRPr="001A1EC8" w:rsidRDefault="00800361" w:rsidP="00C62050">
      <w:pPr>
        <w:pStyle w:val="Normlnywebov"/>
        <w:spacing w:before="0" w:beforeAutospacing="0" w:after="120" w:afterAutospacing="0"/>
        <w:ind w:firstLine="708"/>
        <w:jc w:val="both"/>
      </w:pPr>
      <w:r w:rsidRPr="001A1EC8">
        <w:t xml:space="preserve">Účinnosť návrhu vyhlášky sa vzhľadom na dĺžku legislatívneho procesu navrhuje </w:t>
      </w:r>
      <w:r w:rsidR="00D33417">
        <w:br/>
      </w:r>
      <w:r w:rsidRPr="001A1EC8">
        <w:t>od 1. </w:t>
      </w:r>
      <w:r w:rsidR="00F36966">
        <w:t>októbra</w:t>
      </w:r>
      <w:r w:rsidR="0025776D" w:rsidRPr="001A1EC8">
        <w:t xml:space="preserve"> </w:t>
      </w:r>
      <w:r w:rsidRPr="001A1EC8">
        <w:t>202</w:t>
      </w:r>
      <w:r w:rsidR="00D33417">
        <w:t>6</w:t>
      </w:r>
      <w:r w:rsidRPr="001A1EC8">
        <w:t>.</w:t>
      </w:r>
    </w:p>
    <w:p w14:paraId="3B9046DD" w14:textId="745EAFEA" w:rsidR="00482ABB" w:rsidRDefault="00482ABB"/>
    <w:p w14:paraId="6F8F985E" w14:textId="4B7FA9E3" w:rsidR="003F0EC8" w:rsidRDefault="003F0EC8"/>
    <w:p w14:paraId="7BA559EE" w14:textId="1177F1F4" w:rsidR="00304179" w:rsidRDefault="00304179"/>
    <w:p w14:paraId="4189E619" w14:textId="624D195B" w:rsidR="00304179" w:rsidRDefault="00304179"/>
    <w:p w14:paraId="42D2B4D0" w14:textId="286F79F6" w:rsidR="00304179" w:rsidRDefault="00304179"/>
    <w:p w14:paraId="57A6A982" w14:textId="2FC1C395" w:rsidR="00304179" w:rsidRDefault="00304179"/>
    <w:p w14:paraId="3778FF6D" w14:textId="37EBB956" w:rsidR="00304179" w:rsidRDefault="00304179"/>
    <w:p w14:paraId="6931EFAE" w14:textId="3BC4E571" w:rsidR="00304179" w:rsidRDefault="00304179"/>
    <w:p w14:paraId="0BA2E3DD" w14:textId="030C5787" w:rsidR="00304179" w:rsidRDefault="00304179"/>
    <w:p w14:paraId="0B86790A" w14:textId="40DE2171" w:rsidR="00304179" w:rsidRDefault="00304179"/>
    <w:p w14:paraId="24B5CE59" w14:textId="6DBA02DF" w:rsidR="00304179" w:rsidRDefault="00304179"/>
    <w:p w14:paraId="140D1D59" w14:textId="562BAE61" w:rsidR="00304179" w:rsidRDefault="00304179"/>
    <w:p w14:paraId="64CDB147" w14:textId="4216DC2A" w:rsidR="00304179" w:rsidRDefault="00304179"/>
    <w:p w14:paraId="24BBDE4E" w14:textId="77777777" w:rsidR="00304179" w:rsidRPr="005A31C1" w:rsidRDefault="00304179" w:rsidP="00304179">
      <w:pPr>
        <w:pStyle w:val="Normlnywebov"/>
        <w:spacing w:before="0" w:beforeAutospacing="0" w:after="120" w:afterAutospacing="0"/>
        <w:jc w:val="both"/>
        <w:rPr>
          <w:b/>
        </w:rPr>
      </w:pPr>
      <w:r w:rsidRPr="005A31C1">
        <w:rPr>
          <w:b/>
        </w:rPr>
        <w:lastRenderedPageBreak/>
        <w:t>B. Osobitná časť</w:t>
      </w:r>
    </w:p>
    <w:p w14:paraId="564C2562" w14:textId="77777777" w:rsidR="00304179" w:rsidRPr="003C6ECD" w:rsidRDefault="00304179" w:rsidP="00304179">
      <w:pPr>
        <w:jc w:val="both"/>
        <w:rPr>
          <w:rStyle w:val="Zstupntext"/>
          <w:b/>
          <w:color w:val="auto"/>
        </w:rPr>
      </w:pPr>
    </w:p>
    <w:p w14:paraId="424312A5" w14:textId="77777777" w:rsidR="00304179" w:rsidRPr="003C6ECD" w:rsidRDefault="00304179" w:rsidP="00304179">
      <w:pPr>
        <w:jc w:val="both"/>
      </w:pPr>
      <w:r w:rsidRPr="003C6ECD">
        <w:rPr>
          <w:rStyle w:val="Zstupntext"/>
          <w:b/>
          <w:color w:val="auto"/>
        </w:rPr>
        <w:t>K bodom 1 a 2</w:t>
      </w:r>
    </w:p>
    <w:p w14:paraId="222F08F4" w14:textId="77777777" w:rsidR="00304179" w:rsidRPr="003C6ECD" w:rsidRDefault="00304179" w:rsidP="00304179">
      <w:pPr>
        <w:jc w:val="both"/>
      </w:pPr>
      <w:r w:rsidRPr="003C6ECD">
        <w:rPr>
          <w:rStyle w:val="Zstupntext"/>
          <w:color w:val="auto"/>
        </w:rPr>
        <w:tab/>
        <w:t xml:space="preserve">Dopĺňa sa študijný odbor </w:t>
      </w:r>
      <w:r w:rsidRPr="003C6ECD">
        <w:t>doprava v študijnom programe letecké a kozmické inžinierstvo pre vojenskú odbornosť A50 – inžinierska letecká služba</w:t>
      </w:r>
      <w:r w:rsidRPr="003C6ECD">
        <w:rPr>
          <w:rStyle w:val="Zstupntext"/>
          <w:color w:val="auto"/>
        </w:rPr>
        <w:t xml:space="preserve">, a to pre špecializácie </w:t>
      </w:r>
      <w:r w:rsidRPr="003C6ECD">
        <w:t>č. 436 – palubný inžinier, palubný technik, č. 438 – odborník manažmentu inžinierskej leteckej služby a č. 430 – odborník inžinierskej leteckej služby pre drak a motor lietadla. Uvedeným sa zabezpečí možnosť ustanoviť do príslušných funkcií odborný personál pripravovaný na personálne obsadenie funkcií v hodnostnom zbore dôstojníkov.</w:t>
      </w:r>
    </w:p>
    <w:p w14:paraId="01773749" w14:textId="77777777" w:rsidR="00304179" w:rsidRPr="003C6ECD" w:rsidRDefault="00304179" w:rsidP="00304179">
      <w:pPr>
        <w:widowControl w:val="0"/>
        <w:adjustRightInd w:val="0"/>
        <w:ind w:firstLine="720"/>
        <w:jc w:val="both"/>
        <w:rPr>
          <w:rStyle w:val="Zstupntext"/>
          <w:color w:val="auto"/>
        </w:rPr>
      </w:pPr>
    </w:p>
    <w:p w14:paraId="5590994D" w14:textId="77777777" w:rsidR="00304179" w:rsidRPr="003C6ECD" w:rsidRDefault="00304179" w:rsidP="00304179">
      <w:pPr>
        <w:jc w:val="both"/>
      </w:pPr>
      <w:r w:rsidRPr="003C6ECD">
        <w:rPr>
          <w:rStyle w:val="Zstupntext"/>
          <w:b/>
          <w:color w:val="auto"/>
        </w:rPr>
        <w:t>K bodu 3</w:t>
      </w:r>
    </w:p>
    <w:p w14:paraId="2755F824" w14:textId="77777777" w:rsidR="00304179" w:rsidRPr="003C6ECD" w:rsidRDefault="00304179" w:rsidP="00304179">
      <w:pPr>
        <w:jc w:val="both"/>
        <w:rPr>
          <w:rStyle w:val="Zstupntext"/>
          <w:color w:val="auto"/>
        </w:rPr>
      </w:pPr>
      <w:r w:rsidRPr="003C6ECD">
        <w:rPr>
          <w:rStyle w:val="Zstupntext"/>
          <w:color w:val="auto"/>
        </w:rPr>
        <w:tab/>
        <w:t xml:space="preserve">Navrhuje sa alternatívne uznať na výkon funkcie v hodnostnom zbore dôstojníkov aj vysokoškolské vzdelanie druhého stupňa </w:t>
      </w:r>
      <w:r w:rsidRPr="003C6ECD">
        <w:t xml:space="preserve">v študijnom odbore doprava v študijnom programe letecké a kozmické inžinierstvo v špecializácii </w:t>
      </w:r>
      <w:proofErr w:type="spellStart"/>
      <w:r w:rsidRPr="003C6ECD">
        <w:t>Avionika</w:t>
      </w:r>
      <w:proofErr w:type="spellEnd"/>
      <w:r w:rsidRPr="003C6ECD">
        <w:t xml:space="preserve">, ktorého rozsah a hĺbka plne pokrýva odborné nároky na výkon funkcií vo vojenskej odbornosti A50 – inžinierska letecká služba v špecializáciách uvedených v § 3 ods. 1 šiestom bode </w:t>
      </w:r>
      <w:proofErr w:type="spellStart"/>
      <w:r w:rsidRPr="003C6ECD">
        <w:t>podbodoch</w:t>
      </w:r>
      <w:proofErr w:type="spellEnd"/>
      <w:r w:rsidRPr="003C6ECD">
        <w:t xml:space="preserve"> 6a. až 6f.</w:t>
      </w:r>
    </w:p>
    <w:p w14:paraId="281D41DD" w14:textId="77777777" w:rsidR="00304179" w:rsidRPr="003C6ECD" w:rsidRDefault="00304179" w:rsidP="00304179">
      <w:pPr>
        <w:jc w:val="both"/>
        <w:rPr>
          <w:rStyle w:val="Zstupntext"/>
          <w:color w:val="auto"/>
        </w:rPr>
      </w:pPr>
    </w:p>
    <w:p w14:paraId="05748B63" w14:textId="77777777" w:rsidR="00304179" w:rsidRPr="003C6ECD" w:rsidRDefault="00304179" w:rsidP="00304179">
      <w:pPr>
        <w:jc w:val="both"/>
        <w:rPr>
          <w:rStyle w:val="Zstupntext"/>
          <w:b/>
          <w:color w:val="auto"/>
        </w:rPr>
      </w:pPr>
      <w:r w:rsidRPr="003C6ECD">
        <w:rPr>
          <w:rStyle w:val="Zstupntext"/>
          <w:b/>
          <w:color w:val="auto"/>
        </w:rPr>
        <w:t>K čl. II</w:t>
      </w:r>
    </w:p>
    <w:p w14:paraId="63140F1B" w14:textId="77777777" w:rsidR="00304179" w:rsidRPr="003C6ECD" w:rsidRDefault="00304179" w:rsidP="00304179">
      <w:pPr>
        <w:ind w:firstLine="708"/>
        <w:jc w:val="both"/>
      </w:pPr>
      <w:r w:rsidRPr="003C6ECD">
        <w:t xml:space="preserve">Navrhuje sa s ohľadom na dĺžku legislatívneho procesu účinnosť vyhlášky. </w:t>
      </w:r>
    </w:p>
    <w:p w14:paraId="0E351038" w14:textId="77777777" w:rsidR="00304179" w:rsidRPr="003C6ECD" w:rsidRDefault="00304179"/>
    <w:p w14:paraId="10553D80" w14:textId="77777777" w:rsidR="002325FE" w:rsidRPr="003C6ECD" w:rsidRDefault="002325FE" w:rsidP="003A4D1F">
      <w:pPr>
        <w:jc w:val="both"/>
      </w:pPr>
    </w:p>
    <w:p w14:paraId="78D77FD0" w14:textId="77777777" w:rsidR="002325FE" w:rsidRPr="003C6ECD" w:rsidRDefault="002325FE" w:rsidP="003A4D1F">
      <w:pPr>
        <w:jc w:val="both"/>
      </w:pPr>
    </w:p>
    <w:p w14:paraId="40E72579" w14:textId="77777777" w:rsidR="002325FE" w:rsidRPr="003C6ECD" w:rsidRDefault="002325FE" w:rsidP="003A4D1F">
      <w:pPr>
        <w:jc w:val="both"/>
      </w:pPr>
    </w:p>
    <w:p w14:paraId="42BE3F56" w14:textId="77777777" w:rsidR="002325FE" w:rsidRDefault="002325FE" w:rsidP="003A4D1F">
      <w:pPr>
        <w:jc w:val="both"/>
      </w:pPr>
    </w:p>
    <w:sectPr w:rsidR="002325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361"/>
    <w:rsid w:val="00014D5C"/>
    <w:rsid w:val="00090B6A"/>
    <w:rsid w:val="000B2B5B"/>
    <w:rsid w:val="000E044C"/>
    <w:rsid w:val="001034F4"/>
    <w:rsid w:val="001119CE"/>
    <w:rsid w:val="00115F1D"/>
    <w:rsid w:val="0012599E"/>
    <w:rsid w:val="0017232F"/>
    <w:rsid w:val="001A1EC8"/>
    <w:rsid w:val="002022B5"/>
    <w:rsid w:val="00226C8F"/>
    <w:rsid w:val="00231140"/>
    <w:rsid w:val="002325FE"/>
    <w:rsid w:val="0025776D"/>
    <w:rsid w:val="0028495A"/>
    <w:rsid w:val="00285FB4"/>
    <w:rsid w:val="00304179"/>
    <w:rsid w:val="003536EF"/>
    <w:rsid w:val="003A2647"/>
    <w:rsid w:val="003A4D1F"/>
    <w:rsid w:val="003C6ECD"/>
    <w:rsid w:val="003F0EC8"/>
    <w:rsid w:val="00482ABB"/>
    <w:rsid w:val="004C2014"/>
    <w:rsid w:val="00507EDF"/>
    <w:rsid w:val="00510D93"/>
    <w:rsid w:val="00533460"/>
    <w:rsid w:val="005516A4"/>
    <w:rsid w:val="005B725C"/>
    <w:rsid w:val="005C5DF3"/>
    <w:rsid w:val="00652A33"/>
    <w:rsid w:val="006E25C1"/>
    <w:rsid w:val="00713259"/>
    <w:rsid w:val="007722C9"/>
    <w:rsid w:val="00800361"/>
    <w:rsid w:val="0083370E"/>
    <w:rsid w:val="0094264C"/>
    <w:rsid w:val="0099106B"/>
    <w:rsid w:val="009E349B"/>
    <w:rsid w:val="00A04E37"/>
    <w:rsid w:val="00B16E48"/>
    <w:rsid w:val="00C62050"/>
    <w:rsid w:val="00CD3977"/>
    <w:rsid w:val="00D33417"/>
    <w:rsid w:val="00D634E1"/>
    <w:rsid w:val="00EE1385"/>
    <w:rsid w:val="00F075F8"/>
    <w:rsid w:val="00F36966"/>
    <w:rsid w:val="00F431CC"/>
    <w:rsid w:val="00FC1FEC"/>
    <w:rsid w:val="00FD2179"/>
    <w:rsid w:val="00FD564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162F"/>
  <w15:chartTrackingRefBased/>
  <w15:docId w15:val="{40452455-2D93-46BC-B47A-A2271B26F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00361"/>
    <w:pPr>
      <w:spacing w:after="0" w:line="240" w:lineRule="auto"/>
    </w:pPr>
    <w:rPr>
      <w:rFonts w:eastAsia="Calibri"/>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aliases w:val="webb"/>
    <w:basedOn w:val="Normlny"/>
    <w:uiPriority w:val="99"/>
    <w:unhideWhenUsed/>
    <w:rsid w:val="00800361"/>
    <w:pPr>
      <w:spacing w:before="100" w:beforeAutospacing="1" w:after="100" w:afterAutospacing="1"/>
    </w:pPr>
    <w:rPr>
      <w:rFonts w:eastAsia="Times New Roman"/>
    </w:rPr>
  </w:style>
  <w:style w:type="character" w:styleId="Zstupntext">
    <w:name w:val="Placeholder Text"/>
    <w:basedOn w:val="Predvolenpsmoodseku"/>
    <w:uiPriority w:val="99"/>
    <w:semiHidden/>
    <w:rsid w:val="00800361"/>
    <w:rPr>
      <w:rFonts w:ascii="Times New Roman" w:hAnsi="Times New Roman"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919232-2DBF-4C90-A739-2C27D4E9B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F143F43-D82F-4681-8CDF-3DB2F3B9B9AD}">
  <ds:schemaRefs>
    <ds:schemaRef ds:uri="http://schemas.microsoft.com/sharepoint/v3/contenttype/forms"/>
  </ds:schemaRefs>
</ds:datastoreItem>
</file>

<file path=customXml/itemProps3.xml><?xml version="1.0" encoding="utf-8"?>
<ds:datastoreItem xmlns:ds="http://schemas.openxmlformats.org/officeDocument/2006/customXml" ds:itemID="{B10C7E3A-6523-4FC5-A118-B760665C21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511</Words>
  <Characters>2914</Characters>
  <Application>Microsoft Office Word</Application>
  <DocSecurity>0</DocSecurity>
  <Lines>24</Lines>
  <Paragraphs>6</Paragraphs>
  <ScaleCrop>false</ScaleCrop>
  <HeadingPairs>
    <vt:vector size="2" baseType="variant">
      <vt:variant>
        <vt:lpstr>Názov</vt:lpstr>
      </vt:variant>
      <vt:variant>
        <vt:i4>1</vt:i4>
      </vt:variant>
    </vt:vector>
  </HeadingPairs>
  <TitlesOfParts>
    <vt:vector size="1" baseType="lpstr">
      <vt:lpstr/>
    </vt:vector>
  </TitlesOfParts>
  <Company>MO SR</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DONATOVA Dasa</dc:creator>
  <cp:keywords/>
  <dc:description/>
  <cp:lastModifiedBy>DONATOVA Dasa</cp:lastModifiedBy>
  <cp:revision>8</cp:revision>
  <dcterms:created xsi:type="dcterms:W3CDTF">2026-06-22T08:36:00Z</dcterms:created>
  <dcterms:modified xsi:type="dcterms:W3CDTF">2026-07-20T07:12:00Z</dcterms:modified>
</cp:coreProperties>
</file>