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161E5" w14:textId="7B8B8911" w:rsidR="000C7468" w:rsidRDefault="00622C46" w:rsidP="00225321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DOLOŽKA ZLUČITEĽNOSTI</w:t>
      </w:r>
    </w:p>
    <w:p w14:paraId="51988997" w14:textId="71513D23" w:rsidR="00945CCB" w:rsidRDefault="00694DDD" w:rsidP="00225321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k </w:t>
      </w:r>
      <w:r w:rsidR="0016412F">
        <w:rPr>
          <w:rFonts w:ascii="Times New Roman" w:hAnsi="Times New Roman" w:cs="Times New Roman"/>
          <w:b/>
          <w:sz w:val="24"/>
          <w:szCs w:val="24"/>
          <w:lang w:eastAsia="en-US"/>
        </w:rPr>
        <w:t>návrhu zákona</w:t>
      </w:r>
      <w:r w:rsidR="00225321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225321" w:rsidRPr="00225321">
        <w:rPr>
          <w:rFonts w:ascii="Times New Roman" w:hAnsi="Times New Roman" w:cs="Times New Roman"/>
          <w:b/>
          <w:sz w:val="24"/>
          <w:szCs w:val="24"/>
          <w:lang w:eastAsia="en-US"/>
        </w:rPr>
        <w:t>s právom Európskej únie</w:t>
      </w:r>
      <w:r w:rsidR="00225321" w:rsidRPr="00225321">
        <w:rPr>
          <w:rFonts w:ascii="Times New Roman" w:hAnsi="Times New Roman" w:cs="Times New Roman"/>
          <w:b/>
          <w:sz w:val="24"/>
          <w:szCs w:val="24"/>
          <w:lang w:eastAsia="en-US"/>
        </w:rPr>
        <w:cr/>
      </w:r>
    </w:p>
    <w:p w14:paraId="63E33BCC" w14:textId="77777777" w:rsidR="00C94861" w:rsidRPr="00A63E92" w:rsidRDefault="00C94861" w:rsidP="00A63E92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1F79E810" w14:textId="77777777" w:rsidR="00945CCB" w:rsidRPr="00A63E92" w:rsidRDefault="00945CCB" w:rsidP="000C7468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63E92">
        <w:rPr>
          <w:rFonts w:ascii="Times New Roman" w:hAnsi="Times New Roman" w:cs="Times New Roman"/>
          <w:b/>
          <w:sz w:val="24"/>
          <w:szCs w:val="24"/>
          <w:lang w:eastAsia="en-US"/>
        </w:rPr>
        <w:t>1.</w:t>
      </w:r>
      <w:r w:rsidR="00A63E9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97303C">
        <w:rPr>
          <w:rFonts w:ascii="Times New Roman" w:hAnsi="Times New Roman" w:cs="Times New Roman"/>
          <w:b/>
          <w:sz w:val="24"/>
          <w:szCs w:val="24"/>
          <w:lang w:eastAsia="en-US"/>
        </w:rPr>
        <w:t>Navrhovateľ</w:t>
      </w:r>
      <w:r w:rsidRPr="00A63E9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97303C">
        <w:rPr>
          <w:rFonts w:ascii="Times New Roman" w:hAnsi="Times New Roman" w:cs="Times New Roman"/>
          <w:b/>
          <w:sz w:val="24"/>
          <w:szCs w:val="24"/>
          <w:lang w:eastAsia="en-US"/>
        </w:rPr>
        <w:t>zákona</w:t>
      </w:r>
      <w:r w:rsidRPr="00A63E92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  <w:r w:rsidRPr="00A63E9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37D0D" w:rsidRPr="00E706F1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Ministerstvo </w:t>
      </w:r>
      <w:r w:rsidR="00E25310" w:rsidRPr="00E706F1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investícií, regionálneho rozvoja a informatizácie </w:t>
      </w:r>
      <w:r w:rsidRPr="00E706F1">
        <w:rPr>
          <w:rFonts w:ascii="Times New Roman" w:hAnsi="Times New Roman" w:cs="Times New Roman"/>
          <w:i/>
          <w:sz w:val="24"/>
          <w:szCs w:val="24"/>
          <w:lang w:eastAsia="en-US"/>
        </w:rPr>
        <w:t>Slovenskej republiky</w:t>
      </w:r>
    </w:p>
    <w:p w14:paraId="22C87752" w14:textId="77777777" w:rsidR="00945CCB" w:rsidRPr="00A63E92" w:rsidRDefault="00945CCB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963F87" w14:textId="3B9611FF" w:rsidR="00945CCB" w:rsidRDefault="00945CC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63E92">
        <w:rPr>
          <w:rFonts w:ascii="Times New Roman" w:hAnsi="Times New Roman" w:cs="Times New Roman"/>
          <w:b/>
          <w:sz w:val="24"/>
          <w:szCs w:val="24"/>
          <w:lang w:eastAsia="en-US"/>
        </w:rPr>
        <w:t>2.</w:t>
      </w:r>
      <w:r w:rsidR="00A63E9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A63E92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Názov návrhu </w:t>
      </w:r>
      <w:r w:rsidR="0097303C">
        <w:rPr>
          <w:rFonts w:ascii="Times New Roman" w:hAnsi="Times New Roman" w:cs="Times New Roman"/>
          <w:b/>
          <w:sz w:val="24"/>
          <w:szCs w:val="24"/>
          <w:lang w:eastAsia="en-US"/>
        </w:rPr>
        <w:t>zákona</w:t>
      </w:r>
      <w:r w:rsidRPr="00A63E92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  <w:r w:rsidRPr="00A63E9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40A5B" w:rsidRPr="00E706F1">
        <w:rPr>
          <w:rFonts w:ascii="Times New Roman" w:hAnsi="Times New Roman" w:cs="Times New Roman"/>
          <w:i/>
          <w:sz w:val="24"/>
          <w:szCs w:val="24"/>
          <w:lang w:eastAsia="en-US"/>
        </w:rPr>
        <w:t>Návrh zákona</w:t>
      </w:r>
      <w:r w:rsidR="00D31FC9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o e-</w:t>
      </w:r>
      <w:proofErr w:type="spellStart"/>
      <w:r w:rsidR="00D31FC9">
        <w:rPr>
          <w:rFonts w:ascii="Times New Roman" w:hAnsi="Times New Roman" w:cs="Times New Roman"/>
          <w:i/>
          <w:sz w:val="24"/>
          <w:szCs w:val="24"/>
          <w:lang w:eastAsia="en-US"/>
        </w:rPr>
        <w:t>Governmente</w:t>
      </w:r>
      <w:proofErr w:type="spellEnd"/>
      <w:r w:rsidR="00D31FC9">
        <w:rPr>
          <w:rFonts w:ascii="Times New Roman" w:hAnsi="Times New Roman" w:cs="Times New Roman"/>
          <w:i/>
          <w:sz w:val="24"/>
          <w:szCs w:val="24"/>
          <w:lang w:eastAsia="en-US"/>
        </w:rPr>
        <w:t xml:space="preserve"> </w:t>
      </w:r>
    </w:p>
    <w:p w14:paraId="42102DD5" w14:textId="77777777" w:rsidR="0021758C" w:rsidRPr="00A63E92" w:rsidRDefault="0021758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000AB879" w14:textId="0270BAF7" w:rsidR="00945CCB" w:rsidRPr="00A63E92" w:rsidRDefault="00945CCB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E8BACE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3.</w:t>
      </w:r>
      <w:r w:rsidR="00A63E92" w:rsidRPr="0E8BACE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97303C" w:rsidRPr="0E8BACE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Predmet návrhu zákona</w:t>
      </w:r>
      <w:r w:rsidR="003D1DB5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je</w:t>
      </w:r>
      <w:r w:rsidR="000C7468" w:rsidRPr="0E8BACE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upravený v práve Európskej únie</w:t>
      </w:r>
      <w:r w:rsidRPr="0E8BACE6"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:</w:t>
      </w:r>
    </w:p>
    <w:p w14:paraId="6EF1697D" w14:textId="77777777" w:rsidR="00981EC6" w:rsidRDefault="00981EC6" w:rsidP="00981EC6">
      <w:pPr>
        <w:pStyle w:val="Standard"/>
        <w:widowControl w:val="0"/>
        <w:suppressAutoHyphens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6207A3CF" w14:textId="1E2E3D46" w:rsidR="007061A6" w:rsidRDefault="000C7468" w:rsidP="00981EC6">
      <w:pPr>
        <w:pStyle w:val="Standard"/>
        <w:widowControl w:val="0"/>
        <w:suppressAutoHyphens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 xml:space="preserve">a) </w:t>
      </w:r>
      <w:r w:rsidR="00945CCB" w:rsidRPr="00A63E92">
        <w:rPr>
          <w:rFonts w:ascii="Times New Roman" w:hAnsi="Times New Roman" w:cs="Times New Roman"/>
          <w:sz w:val="24"/>
          <w:szCs w:val="24"/>
          <w:lang w:eastAsia="sk-SK"/>
        </w:rPr>
        <w:t>v</w:t>
      </w:r>
      <w:r w:rsidR="0097303C">
        <w:rPr>
          <w:rFonts w:ascii="Times New Roman" w:hAnsi="Times New Roman" w:cs="Times New Roman"/>
          <w:sz w:val="24"/>
          <w:szCs w:val="24"/>
          <w:lang w:eastAsia="sk-SK"/>
        </w:rPr>
        <w:t xml:space="preserve"> primárnom </w:t>
      </w:r>
      <w:r w:rsidR="00945CCB" w:rsidRPr="00A63E92">
        <w:rPr>
          <w:rFonts w:ascii="Times New Roman" w:hAnsi="Times New Roman" w:cs="Times New Roman"/>
          <w:sz w:val="24"/>
          <w:szCs w:val="24"/>
          <w:lang w:eastAsia="sk-SK"/>
        </w:rPr>
        <w:t>práve Európskej únie</w:t>
      </w:r>
    </w:p>
    <w:p w14:paraId="6A7C140F" w14:textId="77777777" w:rsidR="000C7468" w:rsidRDefault="000C7468" w:rsidP="00981EC6">
      <w:pPr>
        <w:pStyle w:val="Default"/>
        <w:ind w:left="360" w:firstLine="284"/>
        <w:jc w:val="both"/>
        <w:rPr>
          <w:i/>
        </w:rPr>
      </w:pPr>
    </w:p>
    <w:p w14:paraId="4BC668F8" w14:textId="77777777" w:rsidR="00D31FC9" w:rsidRDefault="00D31FC9" w:rsidP="00D31FC9">
      <w:pPr>
        <w:pStyle w:val="Default"/>
        <w:ind w:left="360"/>
        <w:jc w:val="both"/>
        <w:rPr>
          <w:i/>
        </w:rPr>
      </w:pPr>
      <w:r>
        <w:rPr>
          <w:i/>
        </w:rPr>
        <w:t xml:space="preserve">   Nie je upravený.</w:t>
      </w:r>
    </w:p>
    <w:p w14:paraId="63A9FE9A" w14:textId="77777777" w:rsidR="00BA7BB8" w:rsidRPr="00E706F1" w:rsidRDefault="00BA7BB8" w:rsidP="00981EC6">
      <w:pPr>
        <w:pStyle w:val="Default"/>
        <w:ind w:left="360" w:firstLine="284"/>
        <w:jc w:val="both"/>
        <w:rPr>
          <w:i/>
        </w:rPr>
      </w:pPr>
    </w:p>
    <w:p w14:paraId="39C38B1D" w14:textId="603F11B2" w:rsidR="007061A6" w:rsidRDefault="0097303C" w:rsidP="00981EC6">
      <w:pPr>
        <w:pStyle w:val="Standard"/>
        <w:widowControl w:val="0"/>
        <w:suppressAutoHyphens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b</w:t>
      </w:r>
      <w:r w:rsidRPr="00A63E92">
        <w:rPr>
          <w:rFonts w:ascii="Times New Roman" w:hAnsi="Times New Roman" w:cs="Times New Roman"/>
          <w:sz w:val="24"/>
          <w:szCs w:val="24"/>
          <w:lang w:eastAsia="sk-SK"/>
        </w:rPr>
        <w:t>)</w:t>
      </w:r>
      <w:r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 w:rsidRPr="00A63E92">
        <w:rPr>
          <w:rFonts w:ascii="Times New Roman" w:hAnsi="Times New Roman" w:cs="Times New Roman"/>
          <w:sz w:val="24"/>
          <w:szCs w:val="24"/>
          <w:lang w:eastAsia="sk-SK"/>
        </w:rPr>
        <w:t>v</w:t>
      </w:r>
      <w:r>
        <w:rPr>
          <w:rFonts w:ascii="Times New Roman" w:hAnsi="Times New Roman" w:cs="Times New Roman"/>
          <w:sz w:val="24"/>
          <w:szCs w:val="24"/>
          <w:lang w:eastAsia="sk-SK"/>
        </w:rPr>
        <w:t xml:space="preserve"> sekundárnom </w:t>
      </w:r>
      <w:r w:rsidRPr="00A63E92">
        <w:rPr>
          <w:rFonts w:ascii="Times New Roman" w:hAnsi="Times New Roman" w:cs="Times New Roman"/>
          <w:sz w:val="24"/>
          <w:szCs w:val="24"/>
          <w:lang w:eastAsia="sk-SK"/>
        </w:rPr>
        <w:t>práve Európskej únie</w:t>
      </w:r>
    </w:p>
    <w:p w14:paraId="19AD264B" w14:textId="37B60C02" w:rsidR="001843EE" w:rsidRDefault="001843EE" w:rsidP="00830A5F">
      <w:pPr>
        <w:pStyle w:val="Standard"/>
        <w:widowControl w:val="0"/>
        <w:suppressAutoHyphens w:val="0"/>
        <w:spacing w:after="0" w:line="240" w:lineRule="auto"/>
        <w:jc w:val="both"/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</w:pPr>
    </w:p>
    <w:p w14:paraId="43A3CEBC" w14:textId="78D8DCCB" w:rsidR="001843EE" w:rsidRPr="001843EE" w:rsidRDefault="001843EE" w:rsidP="00981EC6">
      <w:pPr>
        <w:pStyle w:val="Standard"/>
        <w:widowControl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</w:pP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 xml:space="preserve">- Nariadenie Európskeho parlamentu a Rady (EÚ) č. 910/2014 z 23. júla 2014 </w:t>
      </w:r>
      <w:r w:rsidR="009072B8"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o</w:t>
      </w:r>
      <w:r w:rsidR="009072B8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 </w:t>
      </w: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elektronickej identifikácii a dôveryhodných službách pre elektronické transakcie na</w:t>
      </w:r>
      <w:r w:rsidR="009072B8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 </w:t>
      </w: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vnútornom trhu a o zrušení smernice 1999/93/ES (Ú. v. EÚ L 257, 28.8.2014),</w:t>
      </w:r>
    </w:p>
    <w:p w14:paraId="553C01F3" w14:textId="4DBD66EE" w:rsidR="001843EE" w:rsidRDefault="001843EE" w:rsidP="00830A5F">
      <w:pPr>
        <w:pStyle w:val="Standard"/>
        <w:widowControl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</w:pP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ab/>
        <w:t xml:space="preserve">- gestorom právneho aktu je </w:t>
      </w:r>
      <w:r w:rsidR="00D31FC9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Národný bezpečnostný úrad</w:t>
      </w: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;</w:t>
      </w:r>
    </w:p>
    <w:p w14:paraId="5A5A5CC5" w14:textId="77777777" w:rsidR="001843EE" w:rsidRDefault="001843EE" w:rsidP="00981EC6">
      <w:pPr>
        <w:pStyle w:val="Standard"/>
        <w:widowControl w:val="0"/>
        <w:suppressAutoHyphens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</w:pPr>
    </w:p>
    <w:p w14:paraId="6CDFFFF9" w14:textId="5404B4AF" w:rsidR="001843EE" w:rsidRPr="001843EE" w:rsidRDefault="001843EE" w:rsidP="00830A5F">
      <w:pPr>
        <w:pStyle w:val="Standard"/>
        <w:widowControl w:val="0"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 xml:space="preserve">- </w:t>
      </w: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Nariadenie Európskeho parlamentu a Rady (EÚ) 2018/1724 z 2. októbra 2018 o zriadení jednotnej digitálnej brány na poskytovanie prístupu k informáciám, postupom a asistenčným službám a službám riešenia problémov a o zmene nariadenia (EÚ) č. 1024/2012 (Ú. v. EÚ L 295, 21.11.2018),</w:t>
      </w:r>
    </w:p>
    <w:p w14:paraId="1FC9A317" w14:textId="759928B3" w:rsidR="000065AB" w:rsidRDefault="001843EE" w:rsidP="00D31FC9">
      <w:pPr>
        <w:pStyle w:val="Standard"/>
        <w:widowControl w:val="0"/>
        <w:spacing w:after="0" w:line="240" w:lineRule="auto"/>
        <w:ind w:left="567"/>
        <w:jc w:val="both"/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</w:pP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- gestorom právneho aktu je Ministerstvo inv</w:t>
      </w:r>
      <w:r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e</w:t>
      </w:r>
      <w:r w:rsidRPr="001843EE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>stícií, regionálneho rozvoja a informatizácie Slovenskej republiky;</w:t>
      </w:r>
      <w:r w:rsidR="00F01465" w:rsidRPr="00E134ED" w:rsidDel="00F01465">
        <w:rPr>
          <w:rFonts w:ascii="Times New Roman" w:eastAsiaTheme="minorHAnsi" w:hAnsi="Times New Roman" w:cs="Times New Roman"/>
          <w:i/>
          <w:color w:val="000000"/>
          <w:kern w:val="0"/>
          <w:sz w:val="24"/>
          <w:szCs w:val="24"/>
          <w:lang w:eastAsia="en-US"/>
        </w:rPr>
        <w:t xml:space="preserve"> </w:t>
      </w:r>
    </w:p>
    <w:p w14:paraId="38DBA17A" w14:textId="77777777" w:rsidR="000C7468" w:rsidRPr="00B31DB6" w:rsidRDefault="000C7468" w:rsidP="00E134ED">
      <w:pPr>
        <w:pStyle w:val="Standard"/>
        <w:widowControl w:val="0"/>
        <w:suppressAutoHyphens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14:paraId="1BD1D1C9" w14:textId="66B5F08F" w:rsidR="007061A6" w:rsidRPr="00B31DB6" w:rsidRDefault="0097303C" w:rsidP="00981EC6">
      <w:pPr>
        <w:pStyle w:val="Standard"/>
        <w:widowControl w:val="0"/>
        <w:suppressAutoHyphens w:val="0"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c</w:t>
      </w:r>
      <w:r w:rsidR="00945CCB" w:rsidRPr="00A63E92">
        <w:rPr>
          <w:rFonts w:ascii="Times New Roman" w:hAnsi="Times New Roman" w:cs="Times New Roman"/>
          <w:sz w:val="24"/>
          <w:szCs w:val="24"/>
          <w:lang w:eastAsia="sk-SK"/>
        </w:rPr>
        <w:t>)</w:t>
      </w:r>
      <w:r w:rsidR="00A63E92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 w:rsidR="00945CCB" w:rsidRPr="00A63E92">
        <w:rPr>
          <w:rFonts w:ascii="Times New Roman" w:hAnsi="Times New Roman" w:cs="Times New Roman"/>
          <w:sz w:val="24"/>
          <w:szCs w:val="24"/>
          <w:lang w:eastAsia="sk-SK"/>
        </w:rPr>
        <w:t>v judikatúre Súdneho dvora Európskej únie</w:t>
      </w:r>
    </w:p>
    <w:p w14:paraId="08080326" w14:textId="77777777" w:rsidR="000C7468" w:rsidRDefault="000C7468">
      <w:pPr>
        <w:pStyle w:val="Default"/>
        <w:ind w:left="360"/>
        <w:jc w:val="both"/>
        <w:rPr>
          <w:i/>
        </w:rPr>
      </w:pPr>
    </w:p>
    <w:p w14:paraId="17826233" w14:textId="2068942B" w:rsidR="000C7468" w:rsidRDefault="00981EC6">
      <w:pPr>
        <w:pStyle w:val="Default"/>
        <w:ind w:left="360"/>
        <w:jc w:val="both"/>
        <w:rPr>
          <w:i/>
        </w:rPr>
      </w:pPr>
      <w:r>
        <w:rPr>
          <w:i/>
        </w:rPr>
        <w:t xml:space="preserve">   </w:t>
      </w:r>
      <w:r w:rsidR="000C7468">
        <w:rPr>
          <w:i/>
        </w:rPr>
        <w:t>Nie je upravený.</w:t>
      </w:r>
    </w:p>
    <w:p w14:paraId="221E2B4F" w14:textId="77777777" w:rsidR="00945CCB" w:rsidRPr="00A63E92" w:rsidRDefault="00945CCB">
      <w:pPr>
        <w:pStyle w:val="Standard"/>
        <w:widowControl w:val="0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EA6DD" w14:textId="04254332" w:rsidR="007061A6" w:rsidRDefault="007061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61A6">
        <w:rPr>
          <w:rFonts w:ascii="Times New Roman" w:hAnsi="Times New Roman"/>
          <w:b/>
          <w:sz w:val="24"/>
          <w:szCs w:val="24"/>
        </w:rPr>
        <w:t>4. Záväzky Slovenskej republiky vo vzťahu k Európskej únii:</w:t>
      </w:r>
    </w:p>
    <w:p w14:paraId="3B5416E3" w14:textId="77777777" w:rsidR="00981EC6" w:rsidRDefault="00981EC6" w:rsidP="00E706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D5ACFD0" w14:textId="70C7C817" w:rsidR="007061A6" w:rsidRDefault="007061A6" w:rsidP="00981EC6">
      <w:pPr>
        <w:spacing w:after="0" w:line="240" w:lineRule="auto"/>
        <w:ind w:firstLine="284"/>
        <w:jc w:val="both"/>
      </w:pPr>
      <w:r w:rsidRPr="00E706F1">
        <w:rPr>
          <w:rFonts w:ascii="Times New Roman" w:hAnsi="Times New Roman"/>
          <w:sz w:val="24"/>
          <w:szCs w:val="24"/>
        </w:rPr>
        <w:t>a) uviesť lehotu na prebranie príslušného právneho aktu Európskej únie, príp. aj osobitnú lehotu účinnosti jeho ustanovení,</w:t>
      </w:r>
    </w:p>
    <w:p w14:paraId="7E64D7EC" w14:textId="77777777" w:rsidR="000C7468" w:rsidRPr="00E706F1" w:rsidRDefault="000C7468" w:rsidP="00E706F1">
      <w:pPr>
        <w:spacing w:after="0" w:line="240" w:lineRule="auto"/>
        <w:jc w:val="both"/>
      </w:pPr>
    </w:p>
    <w:p w14:paraId="0A893401" w14:textId="4F1A4F5F" w:rsidR="007061A6" w:rsidRDefault="001843EE" w:rsidP="00E706F1">
      <w:pPr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="00DB1F6C">
        <w:rPr>
          <w:rFonts w:ascii="Times New Roman" w:hAnsi="Times New Roman"/>
          <w:i/>
          <w:sz w:val="24"/>
          <w:szCs w:val="24"/>
        </w:rPr>
        <w:t xml:space="preserve">Bezpredmetné. </w:t>
      </w:r>
      <w:r w:rsidRPr="001843EE">
        <w:rPr>
          <w:rFonts w:ascii="Times New Roman" w:hAnsi="Times New Roman"/>
          <w:i/>
          <w:sz w:val="24"/>
          <w:szCs w:val="24"/>
        </w:rPr>
        <w:t>Nové smernice sa nepreberajú.</w:t>
      </w:r>
    </w:p>
    <w:p w14:paraId="23BE2F7A" w14:textId="77777777" w:rsidR="000C7468" w:rsidRPr="00E706F1" w:rsidRDefault="000C7468" w:rsidP="00E706F1">
      <w:pPr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</w:p>
    <w:p w14:paraId="592F6738" w14:textId="69F7A6F2" w:rsidR="007061A6" w:rsidRPr="00E706F1" w:rsidRDefault="007061A6" w:rsidP="00981EC6">
      <w:pPr>
        <w:spacing w:after="0" w:line="240" w:lineRule="auto"/>
        <w:ind w:firstLine="284"/>
        <w:jc w:val="both"/>
      </w:pPr>
      <w:r w:rsidRPr="00E706F1">
        <w:rPr>
          <w:rFonts w:ascii="Times New Roman" w:hAnsi="Times New Roman"/>
          <w:sz w:val="24"/>
          <w:szCs w:val="24"/>
        </w:rPr>
        <w:t xml:space="preserve">b) uviesť informáciu o začatí konania v rámci „EÚ Pilot“ alebo o začatí postupu Európskej komisie, alebo o konaní Súdneho dvora </w:t>
      </w:r>
      <w:r w:rsidRPr="008A6898">
        <w:rPr>
          <w:rFonts w:ascii="Times New Roman" w:hAnsi="Times New Roman"/>
          <w:sz w:val="24"/>
          <w:szCs w:val="24"/>
        </w:rPr>
        <w:t xml:space="preserve">Európskej únie proti Slovenskej </w:t>
      </w:r>
      <w:r w:rsidRPr="00E706F1">
        <w:rPr>
          <w:rFonts w:ascii="Times New Roman" w:hAnsi="Times New Roman"/>
          <w:sz w:val="24"/>
          <w:szCs w:val="24"/>
        </w:rPr>
        <w:t>republike podľa čl. 258 a 260 Zmluvy o fungova</w:t>
      </w:r>
      <w:r w:rsidRPr="007061A6">
        <w:rPr>
          <w:rFonts w:ascii="Times New Roman" w:hAnsi="Times New Roman"/>
          <w:sz w:val="24"/>
          <w:szCs w:val="24"/>
        </w:rPr>
        <w:t>ní Európskej únie v jej platnom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06F1">
        <w:rPr>
          <w:rFonts w:ascii="Times New Roman" w:hAnsi="Times New Roman"/>
          <w:sz w:val="24"/>
          <w:szCs w:val="24"/>
        </w:rPr>
        <w:t>znení, spolu s uvedením konkrétnych vytýkaný</w:t>
      </w:r>
      <w:r w:rsidRPr="007061A6">
        <w:rPr>
          <w:rFonts w:ascii="Times New Roman" w:hAnsi="Times New Roman"/>
          <w:sz w:val="24"/>
          <w:szCs w:val="24"/>
        </w:rPr>
        <w:t>ch nedostatkov a požiadaviek 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06F1">
        <w:rPr>
          <w:rFonts w:ascii="Times New Roman" w:hAnsi="Times New Roman"/>
          <w:sz w:val="24"/>
          <w:szCs w:val="24"/>
        </w:rPr>
        <w:t>zabezpečenie nápravy so zreteľom na n</w:t>
      </w:r>
      <w:r w:rsidRPr="007061A6">
        <w:rPr>
          <w:rFonts w:ascii="Times New Roman" w:hAnsi="Times New Roman"/>
          <w:sz w:val="24"/>
          <w:szCs w:val="24"/>
        </w:rPr>
        <w:t>ariadenie Európskeho parlamentu</w:t>
      </w:r>
      <w:r>
        <w:rPr>
          <w:rFonts w:ascii="Times New Roman" w:hAnsi="Times New Roman"/>
          <w:sz w:val="24"/>
          <w:szCs w:val="24"/>
        </w:rPr>
        <w:t xml:space="preserve"> </w:t>
      </w:r>
      <w:r w:rsidRPr="00E706F1">
        <w:rPr>
          <w:rFonts w:ascii="Times New Roman" w:hAnsi="Times New Roman"/>
          <w:sz w:val="24"/>
          <w:szCs w:val="24"/>
        </w:rPr>
        <w:t>a Rady (ES) č. 1049/2001 z 30. mája 2001 o prístupe verejnosti k dokumentom Európskeho parlamentu, Rady a Komisie,</w:t>
      </w:r>
    </w:p>
    <w:p w14:paraId="0C6952DF" w14:textId="77777777" w:rsidR="000C7468" w:rsidRPr="000C7468" w:rsidRDefault="000C7468" w:rsidP="000C7468">
      <w:pPr>
        <w:spacing w:after="0" w:line="240" w:lineRule="auto"/>
        <w:ind w:left="142" w:hanging="142"/>
        <w:jc w:val="both"/>
        <w:rPr>
          <w:rFonts w:ascii="Times New Roman" w:eastAsiaTheme="minorHAnsi" w:hAnsi="Times New Roman"/>
          <w:i/>
          <w:color w:val="000000"/>
          <w:sz w:val="24"/>
          <w:szCs w:val="24"/>
        </w:rPr>
      </w:pPr>
    </w:p>
    <w:p w14:paraId="0EFF7727" w14:textId="11D61A3E" w:rsidR="007061A6" w:rsidRDefault="001843EE" w:rsidP="00E706F1">
      <w:pPr>
        <w:spacing w:after="0" w:line="240" w:lineRule="auto"/>
        <w:ind w:left="284"/>
        <w:jc w:val="both"/>
        <w:rPr>
          <w:rFonts w:ascii="Times New Roman" w:eastAsiaTheme="minorHAnsi" w:hAnsi="Times New Roman"/>
          <w:i/>
          <w:color w:val="000000"/>
          <w:sz w:val="24"/>
          <w:szCs w:val="24"/>
        </w:rPr>
      </w:pPr>
      <w:r w:rsidRPr="001843EE">
        <w:rPr>
          <w:rFonts w:ascii="Times New Roman" w:eastAsiaTheme="minorHAnsi" w:hAnsi="Times New Roman"/>
          <w:i/>
          <w:color w:val="000000"/>
          <w:sz w:val="24"/>
          <w:szCs w:val="24"/>
        </w:rPr>
        <w:t xml:space="preserve">Nebolo začaté konanie.  </w:t>
      </w:r>
    </w:p>
    <w:p w14:paraId="1EF95970" w14:textId="77777777" w:rsidR="000C7468" w:rsidRPr="00E706F1" w:rsidRDefault="000C7468" w:rsidP="00E706F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5A38CD87" w14:textId="798A0DB7" w:rsidR="007061A6" w:rsidRPr="007061A6" w:rsidRDefault="007061A6" w:rsidP="00981EC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706F1">
        <w:rPr>
          <w:rFonts w:ascii="Times New Roman" w:hAnsi="Times New Roman"/>
          <w:sz w:val="24"/>
          <w:szCs w:val="24"/>
        </w:rPr>
        <w:lastRenderedPageBreak/>
        <w:t>c) uviesť informáciu o právnych predpisoch, v ktorých sú uvádzané právne akty Európskej únie už prebrané, spolu s uvedením rozsa</w:t>
      </w:r>
      <w:r w:rsidR="008A6898" w:rsidRPr="008A6898">
        <w:rPr>
          <w:rFonts w:ascii="Times New Roman" w:hAnsi="Times New Roman"/>
          <w:sz w:val="24"/>
          <w:szCs w:val="24"/>
        </w:rPr>
        <w:t>hu ich prebrania, príp. potreby</w:t>
      </w:r>
      <w:r w:rsidR="008A6898">
        <w:rPr>
          <w:rFonts w:ascii="Times New Roman" w:hAnsi="Times New Roman"/>
          <w:sz w:val="24"/>
          <w:szCs w:val="24"/>
        </w:rPr>
        <w:t xml:space="preserve"> </w:t>
      </w:r>
      <w:r w:rsidRPr="00E706F1">
        <w:rPr>
          <w:rFonts w:ascii="Times New Roman" w:hAnsi="Times New Roman"/>
          <w:sz w:val="24"/>
          <w:szCs w:val="24"/>
        </w:rPr>
        <w:t>prijatia ďalších úprav</w:t>
      </w:r>
      <w:r w:rsidRPr="007061A6">
        <w:rPr>
          <w:rFonts w:ascii="Times New Roman" w:hAnsi="Times New Roman"/>
          <w:sz w:val="24"/>
          <w:szCs w:val="24"/>
        </w:rPr>
        <w:t>.</w:t>
      </w:r>
    </w:p>
    <w:p w14:paraId="0FCD5BCA" w14:textId="77777777" w:rsidR="007061A6" w:rsidRDefault="007061A6" w:rsidP="000C746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9DB39AC" w14:textId="27EF4268" w:rsidR="007061A6" w:rsidRPr="00E706F1" w:rsidRDefault="000C7468" w:rsidP="000C7468">
      <w:pPr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B</w:t>
      </w:r>
      <w:r w:rsidR="007061A6" w:rsidRPr="00E706F1">
        <w:rPr>
          <w:rFonts w:ascii="Times New Roman" w:hAnsi="Times New Roman"/>
          <w:i/>
          <w:sz w:val="24"/>
          <w:szCs w:val="24"/>
        </w:rPr>
        <w:t>ezpredmetné</w:t>
      </w:r>
      <w:r w:rsidR="007061A6">
        <w:rPr>
          <w:rFonts w:ascii="Times New Roman" w:hAnsi="Times New Roman"/>
          <w:i/>
          <w:sz w:val="24"/>
          <w:szCs w:val="24"/>
        </w:rPr>
        <w:t>.</w:t>
      </w:r>
    </w:p>
    <w:p w14:paraId="76A0CE9E" w14:textId="77777777" w:rsidR="007061A6" w:rsidRPr="00E706F1" w:rsidRDefault="007061A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057103" w14:textId="7A405CAA" w:rsidR="007061A6" w:rsidRDefault="007061A6" w:rsidP="00E706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061A6">
        <w:rPr>
          <w:rFonts w:ascii="Times New Roman" w:hAnsi="Times New Roman"/>
          <w:b/>
          <w:sz w:val="24"/>
          <w:szCs w:val="24"/>
        </w:rPr>
        <w:t>5. Návrh zákona je zlučiteľný s právom Európskej únie:</w:t>
      </w:r>
    </w:p>
    <w:p w14:paraId="5C3BA4BB" w14:textId="77777777" w:rsidR="007061A6" w:rsidRDefault="007061A6" w:rsidP="00E706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007658F" w14:textId="6B99F005" w:rsidR="00720144" w:rsidRPr="00A63E92" w:rsidRDefault="001843EE" w:rsidP="00E706F1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Úplne.</w:t>
      </w:r>
    </w:p>
    <w:sectPr w:rsidR="00720144" w:rsidRPr="00A63E92" w:rsidSect="004E771A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218DD" w14:textId="77777777" w:rsidR="002F0AAA" w:rsidRDefault="002F0AAA" w:rsidP="00DD4CE2">
      <w:pPr>
        <w:spacing w:after="0" w:line="240" w:lineRule="auto"/>
      </w:pPr>
      <w:r>
        <w:separator/>
      </w:r>
    </w:p>
  </w:endnote>
  <w:endnote w:type="continuationSeparator" w:id="0">
    <w:p w14:paraId="25F7D9F9" w14:textId="77777777" w:rsidR="002F0AAA" w:rsidRDefault="002F0AAA" w:rsidP="00DD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78044346"/>
      <w:docPartObj>
        <w:docPartGallery w:val="Page Numbers (Bottom of Page)"/>
        <w:docPartUnique/>
      </w:docPartObj>
    </w:sdtPr>
    <w:sdtEndPr/>
    <w:sdtContent>
      <w:p w14:paraId="5491A7E7" w14:textId="7C1D04AA" w:rsidR="0056544E" w:rsidRDefault="0056544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A40">
          <w:rPr>
            <w:noProof/>
          </w:rPr>
          <w:t>2</w:t>
        </w:r>
        <w:r>
          <w:fldChar w:fldCharType="end"/>
        </w:r>
      </w:p>
    </w:sdtContent>
  </w:sdt>
  <w:p w14:paraId="746B6458" w14:textId="09507A16" w:rsidR="00DD4CE2" w:rsidRPr="00C152AA" w:rsidRDefault="00DD4CE2" w:rsidP="00C152AA">
    <w:pPr>
      <w:pStyle w:val="Pta"/>
      <w:jc w:val="center"/>
      <w:rPr>
        <w:rFonts w:ascii="Times New Roman" w:hAnsi="Times New Roman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4447382"/>
      <w:docPartObj>
        <w:docPartGallery w:val="Page Numbers (Bottom of Page)"/>
        <w:docPartUnique/>
      </w:docPartObj>
    </w:sdtPr>
    <w:sdtEndPr/>
    <w:sdtContent>
      <w:p w14:paraId="5BEA9E96" w14:textId="6C980DA0" w:rsidR="0056544E" w:rsidRDefault="0056544E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A40">
          <w:rPr>
            <w:noProof/>
          </w:rPr>
          <w:t>1</w:t>
        </w:r>
        <w:r>
          <w:fldChar w:fldCharType="end"/>
        </w:r>
      </w:p>
    </w:sdtContent>
  </w:sdt>
  <w:p w14:paraId="28B2744E" w14:textId="73CF378E" w:rsidR="0056544E" w:rsidRDefault="0056544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50C56" w14:textId="77777777" w:rsidR="002F0AAA" w:rsidRDefault="002F0AAA" w:rsidP="00DD4CE2">
      <w:pPr>
        <w:spacing w:after="0" w:line="240" w:lineRule="auto"/>
      </w:pPr>
      <w:r>
        <w:separator/>
      </w:r>
    </w:p>
  </w:footnote>
  <w:footnote w:type="continuationSeparator" w:id="0">
    <w:p w14:paraId="0790E5E9" w14:textId="77777777" w:rsidR="002F0AAA" w:rsidRDefault="002F0AAA" w:rsidP="00DD4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3106"/>
    <w:multiLevelType w:val="hybridMultilevel"/>
    <w:tmpl w:val="F51491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0D65"/>
    <w:multiLevelType w:val="hybridMultilevel"/>
    <w:tmpl w:val="F42A72E0"/>
    <w:lvl w:ilvl="0" w:tplc="B88C5BCA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2D67CF"/>
    <w:multiLevelType w:val="hybridMultilevel"/>
    <w:tmpl w:val="E7E6E77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D82334"/>
    <w:multiLevelType w:val="multilevel"/>
    <w:tmpl w:val="45B0D700"/>
    <w:numStyleLink w:val="WWNum7"/>
  </w:abstractNum>
  <w:abstractNum w:abstractNumId="4" w15:restartNumberingAfterBreak="0">
    <w:nsid w:val="098F5F05"/>
    <w:multiLevelType w:val="hybridMultilevel"/>
    <w:tmpl w:val="4E4E9B5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E3719"/>
    <w:multiLevelType w:val="hybridMultilevel"/>
    <w:tmpl w:val="E9E0EC8A"/>
    <w:lvl w:ilvl="0" w:tplc="DF0EDC10">
      <w:start w:val="1"/>
      <w:numFmt w:val="lowerLetter"/>
      <w:lvlText w:val="%1)"/>
      <w:lvlJc w:val="left"/>
      <w:pPr>
        <w:ind w:left="1065" w:hanging="705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CA80CA3"/>
    <w:multiLevelType w:val="hybridMultilevel"/>
    <w:tmpl w:val="D06688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C013AA"/>
    <w:multiLevelType w:val="multilevel"/>
    <w:tmpl w:val="2B7C8368"/>
    <w:lvl w:ilvl="0">
      <w:start w:val="1"/>
      <w:numFmt w:val="lowerLetter"/>
      <w:lvlText w:val="%1)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8" w15:restartNumberingAfterBreak="0">
    <w:nsid w:val="271474E0"/>
    <w:multiLevelType w:val="multilevel"/>
    <w:tmpl w:val="45B0D700"/>
    <w:numStyleLink w:val="WWNum7"/>
  </w:abstractNum>
  <w:abstractNum w:abstractNumId="9" w15:restartNumberingAfterBreak="0">
    <w:nsid w:val="29C05C75"/>
    <w:multiLevelType w:val="hybridMultilevel"/>
    <w:tmpl w:val="50A8BF2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65CF4"/>
    <w:multiLevelType w:val="multilevel"/>
    <w:tmpl w:val="45B0D700"/>
    <w:numStyleLink w:val="WWNum7"/>
  </w:abstractNum>
  <w:abstractNum w:abstractNumId="11" w15:restartNumberingAfterBreak="0">
    <w:nsid w:val="350E0F0E"/>
    <w:multiLevelType w:val="hybridMultilevel"/>
    <w:tmpl w:val="582868F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F1265A"/>
    <w:multiLevelType w:val="hybridMultilevel"/>
    <w:tmpl w:val="F2CC0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04F6C"/>
    <w:multiLevelType w:val="multilevel"/>
    <w:tmpl w:val="4A0065EE"/>
    <w:styleLink w:val="WWNum9"/>
    <w:lvl w:ilvl="0">
      <w:numFmt w:val="bullet"/>
      <w:lvlText w:val="-"/>
      <w:lvlJc w:val="left"/>
      <w:pPr>
        <w:ind w:left="2289" w:hanging="360"/>
      </w:pPr>
      <w:rPr>
        <w:rFonts w:ascii="Arial" w:eastAsia="Times New Roman" w:hAnsi="Arial"/>
        <w:sz w:val="20"/>
      </w:rPr>
    </w:lvl>
    <w:lvl w:ilvl="1">
      <w:numFmt w:val="bullet"/>
      <w:lvlText w:val="o"/>
      <w:lvlJc w:val="left"/>
      <w:pPr>
        <w:ind w:left="300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372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44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16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88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60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32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8049" w:hanging="360"/>
      </w:pPr>
      <w:rPr>
        <w:rFonts w:ascii="Wingdings" w:hAnsi="Wingdings"/>
      </w:rPr>
    </w:lvl>
  </w:abstractNum>
  <w:abstractNum w:abstractNumId="14" w15:restartNumberingAfterBreak="0">
    <w:nsid w:val="3D2A2363"/>
    <w:multiLevelType w:val="hybridMultilevel"/>
    <w:tmpl w:val="6340F3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A0763"/>
    <w:multiLevelType w:val="multilevel"/>
    <w:tmpl w:val="45B0D700"/>
    <w:styleLink w:val="WWNum7"/>
    <w:lvl w:ilvl="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6" w15:restartNumberingAfterBreak="0">
    <w:nsid w:val="57F04E67"/>
    <w:multiLevelType w:val="multilevel"/>
    <w:tmpl w:val="45B0D700"/>
    <w:numStyleLink w:val="WWNum7"/>
  </w:abstractNum>
  <w:abstractNum w:abstractNumId="17" w15:restartNumberingAfterBreak="0">
    <w:nsid w:val="5DAF39BD"/>
    <w:multiLevelType w:val="hybridMultilevel"/>
    <w:tmpl w:val="7BB696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6A5248"/>
    <w:multiLevelType w:val="hybridMultilevel"/>
    <w:tmpl w:val="975AFD2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2AD5FBF"/>
    <w:multiLevelType w:val="multilevel"/>
    <w:tmpl w:val="D2C08EE6"/>
    <w:styleLink w:val="WWNum8"/>
    <w:lvl w:ilvl="0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444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164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884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604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24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044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764" w:hanging="360"/>
      </w:pPr>
      <w:rPr>
        <w:rFonts w:cs="Times New Roman"/>
      </w:rPr>
    </w:lvl>
  </w:abstractNum>
  <w:abstractNum w:abstractNumId="20" w15:restartNumberingAfterBreak="0">
    <w:nsid w:val="6F0D06CA"/>
    <w:multiLevelType w:val="hybridMultilevel"/>
    <w:tmpl w:val="614E8A5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9A3DC5"/>
    <w:multiLevelType w:val="hybridMultilevel"/>
    <w:tmpl w:val="53346FB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946014">
    <w:abstractNumId w:val="13"/>
  </w:num>
  <w:num w:numId="2" w16cid:durableId="1710642130">
    <w:abstractNumId w:val="13"/>
  </w:num>
  <w:num w:numId="3" w16cid:durableId="1228344022">
    <w:abstractNumId w:val="15"/>
  </w:num>
  <w:num w:numId="4" w16cid:durableId="5599584">
    <w:abstractNumId w:val="15"/>
  </w:num>
  <w:num w:numId="5" w16cid:durableId="2024355470">
    <w:abstractNumId w:val="19"/>
  </w:num>
  <w:num w:numId="6" w16cid:durableId="24557544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9296639">
    <w:abstractNumId w:val="1"/>
  </w:num>
  <w:num w:numId="8" w16cid:durableId="1583220340">
    <w:abstractNumId w:val="6"/>
  </w:num>
  <w:num w:numId="9" w16cid:durableId="1424641956">
    <w:abstractNumId w:val="17"/>
  </w:num>
  <w:num w:numId="10" w16cid:durableId="389692924">
    <w:abstractNumId w:val="18"/>
  </w:num>
  <w:num w:numId="11" w16cid:durableId="557979659">
    <w:abstractNumId w:val="8"/>
  </w:num>
  <w:num w:numId="12" w16cid:durableId="1764453849">
    <w:abstractNumId w:val="11"/>
  </w:num>
  <w:num w:numId="13" w16cid:durableId="114182442">
    <w:abstractNumId w:val="16"/>
  </w:num>
  <w:num w:numId="14" w16cid:durableId="568658046">
    <w:abstractNumId w:val="10"/>
  </w:num>
  <w:num w:numId="15" w16cid:durableId="1761951201">
    <w:abstractNumId w:val="5"/>
  </w:num>
  <w:num w:numId="16" w16cid:durableId="1555198578">
    <w:abstractNumId w:val="7"/>
  </w:num>
  <w:num w:numId="17" w16cid:durableId="887451327">
    <w:abstractNumId w:val="3"/>
  </w:num>
  <w:num w:numId="18" w16cid:durableId="1463770760">
    <w:abstractNumId w:val="0"/>
  </w:num>
  <w:num w:numId="19" w16cid:durableId="1238832092">
    <w:abstractNumId w:val="21"/>
  </w:num>
  <w:num w:numId="20" w16cid:durableId="658465967">
    <w:abstractNumId w:val="9"/>
  </w:num>
  <w:num w:numId="21" w16cid:durableId="1479227809">
    <w:abstractNumId w:val="2"/>
  </w:num>
  <w:num w:numId="22" w16cid:durableId="1885603179">
    <w:abstractNumId w:val="20"/>
  </w:num>
  <w:num w:numId="23" w16cid:durableId="1461191138">
    <w:abstractNumId w:val="4"/>
  </w:num>
  <w:num w:numId="24" w16cid:durableId="318968266">
    <w:abstractNumId w:val="12"/>
  </w:num>
  <w:num w:numId="25" w16cid:durableId="4221927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CCB"/>
    <w:rsid w:val="000065AB"/>
    <w:rsid w:val="00037D0D"/>
    <w:rsid w:val="00040650"/>
    <w:rsid w:val="00066C43"/>
    <w:rsid w:val="000739C6"/>
    <w:rsid w:val="00086008"/>
    <w:rsid w:val="000A58C3"/>
    <w:rsid w:val="000C7468"/>
    <w:rsid w:val="000E2BF4"/>
    <w:rsid w:val="000E4DA3"/>
    <w:rsid w:val="000F4CED"/>
    <w:rsid w:val="00140A5B"/>
    <w:rsid w:val="00142A4D"/>
    <w:rsid w:val="001431B8"/>
    <w:rsid w:val="0016412F"/>
    <w:rsid w:val="0016459F"/>
    <w:rsid w:val="00174D8D"/>
    <w:rsid w:val="001843EE"/>
    <w:rsid w:val="001D16C8"/>
    <w:rsid w:val="0020143D"/>
    <w:rsid w:val="00211F11"/>
    <w:rsid w:val="0021758C"/>
    <w:rsid w:val="00225321"/>
    <w:rsid w:val="0022588C"/>
    <w:rsid w:val="002352B1"/>
    <w:rsid w:val="0027540F"/>
    <w:rsid w:val="002E6919"/>
    <w:rsid w:val="002E7B90"/>
    <w:rsid w:val="002F0AAA"/>
    <w:rsid w:val="00320C85"/>
    <w:rsid w:val="003458E2"/>
    <w:rsid w:val="003607D0"/>
    <w:rsid w:val="003637C5"/>
    <w:rsid w:val="00377C3C"/>
    <w:rsid w:val="003A6FFE"/>
    <w:rsid w:val="003D1DB5"/>
    <w:rsid w:val="003D4A40"/>
    <w:rsid w:val="004124C8"/>
    <w:rsid w:val="004277EE"/>
    <w:rsid w:val="00441606"/>
    <w:rsid w:val="004711BD"/>
    <w:rsid w:val="00486460"/>
    <w:rsid w:val="004C4A8D"/>
    <w:rsid w:val="004D1503"/>
    <w:rsid w:val="004E771A"/>
    <w:rsid w:val="0051373B"/>
    <w:rsid w:val="00564EF0"/>
    <w:rsid w:val="0056544E"/>
    <w:rsid w:val="00595D61"/>
    <w:rsid w:val="005D02CC"/>
    <w:rsid w:val="005D25F2"/>
    <w:rsid w:val="005F70D7"/>
    <w:rsid w:val="00622C46"/>
    <w:rsid w:val="00650B15"/>
    <w:rsid w:val="00652078"/>
    <w:rsid w:val="00694DDD"/>
    <w:rsid w:val="006F18B9"/>
    <w:rsid w:val="00701476"/>
    <w:rsid w:val="007061A6"/>
    <w:rsid w:val="00711E29"/>
    <w:rsid w:val="00717326"/>
    <w:rsid w:val="00720144"/>
    <w:rsid w:val="0074121C"/>
    <w:rsid w:val="00752D5B"/>
    <w:rsid w:val="00810428"/>
    <w:rsid w:val="00817137"/>
    <w:rsid w:val="00830A5F"/>
    <w:rsid w:val="0083346A"/>
    <w:rsid w:val="008409F9"/>
    <w:rsid w:val="00847FE1"/>
    <w:rsid w:val="0086023E"/>
    <w:rsid w:val="008A6898"/>
    <w:rsid w:val="00902034"/>
    <w:rsid w:val="009072B8"/>
    <w:rsid w:val="009235D3"/>
    <w:rsid w:val="00945CCB"/>
    <w:rsid w:val="0097303C"/>
    <w:rsid w:val="009768CB"/>
    <w:rsid w:val="00981EC6"/>
    <w:rsid w:val="009C4335"/>
    <w:rsid w:val="00A1669C"/>
    <w:rsid w:val="00A24F94"/>
    <w:rsid w:val="00A31EED"/>
    <w:rsid w:val="00A60B4F"/>
    <w:rsid w:val="00A63E92"/>
    <w:rsid w:val="00A96FBE"/>
    <w:rsid w:val="00AB1525"/>
    <w:rsid w:val="00AC40DA"/>
    <w:rsid w:val="00B31DB6"/>
    <w:rsid w:val="00B912B2"/>
    <w:rsid w:val="00B93009"/>
    <w:rsid w:val="00BA7BB8"/>
    <w:rsid w:val="00BC0C66"/>
    <w:rsid w:val="00BF6180"/>
    <w:rsid w:val="00C0685F"/>
    <w:rsid w:val="00C150AD"/>
    <w:rsid w:val="00C152AA"/>
    <w:rsid w:val="00C3716A"/>
    <w:rsid w:val="00C94861"/>
    <w:rsid w:val="00CD5F1D"/>
    <w:rsid w:val="00CE1E6E"/>
    <w:rsid w:val="00CF2872"/>
    <w:rsid w:val="00D31FC9"/>
    <w:rsid w:val="00D61448"/>
    <w:rsid w:val="00D859E4"/>
    <w:rsid w:val="00D932D6"/>
    <w:rsid w:val="00DB1F6C"/>
    <w:rsid w:val="00DC1936"/>
    <w:rsid w:val="00DD4CE2"/>
    <w:rsid w:val="00DE359C"/>
    <w:rsid w:val="00DF7155"/>
    <w:rsid w:val="00E130F4"/>
    <w:rsid w:val="00E134ED"/>
    <w:rsid w:val="00E25310"/>
    <w:rsid w:val="00E63003"/>
    <w:rsid w:val="00E706F1"/>
    <w:rsid w:val="00E82EAF"/>
    <w:rsid w:val="00F01465"/>
    <w:rsid w:val="00F42F3B"/>
    <w:rsid w:val="00FD6D85"/>
    <w:rsid w:val="0E8BACE6"/>
    <w:rsid w:val="59776F75"/>
    <w:rsid w:val="6A2465D6"/>
    <w:rsid w:val="7B2E4C93"/>
    <w:rsid w:val="7CCA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F03DE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rFonts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45CCB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cs-CZ" w:eastAsia="cs-CZ"/>
    </w:rPr>
  </w:style>
  <w:style w:type="paragraph" w:customStyle="1" w:styleId="Standard">
    <w:name w:val="Standard"/>
    <w:rsid w:val="00945CCB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eastAsia="ar-SA"/>
    </w:rPr>
  </w:style>
  <w:style w:type="paragraph" w:styleId="Hlavika">
    <w:name w:val="header"/>
    <w:basedOn w:val="Normlny"/>
    <w:link w:val="Hlavik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DD4CE2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DD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DD4CE2"/>
    <w:rPr>
      <w:rFonts w:cs="Times New Roman"/>
    </w:rPr>
  </w:style>
  <w:style w:type="paragraph" w:styleId="Bezriadkovania">
    <w:name w:val="No Spacing"/>
    <w:uiPriority w:val="1"/>
    <w:qFormat/>
    <w:rsid w:val="0016459F"/>
    <w:pPr>
      <w:spacing w:after="0" w:line="240" w:lineRule="auto"/>
    </w:pPr>
    <w:rPr>
      <w:rFonts w:cs="Times New Roman"/>
    </w:rPr>
  </w:style>
  <w:style w:type="numbering" w:customStyle="1" w:styleId="WWNum9">
    <w:name w:val="WWNum9"/>
    <w:pPr>
      <w:numPr>
        <w:numId w:val="1"/>
      </w:numPr>
    </w:pPr>
  </w:style>
  <w:style w:type="numbering" w:customStyle="1" w:styleId="WWNum7">
    <w:name w:val="WWNum7"/>
    <w:pPr>
      <w:numPr>
        <w:numId w:val="3"/>
      </w:numPr>
    </w:pPr>
  </w:style>
  <w:style w:type="numbering" w:customStyle="1" w:styleId="WWNum8">
    <w:name w:val="WWNum8"/>
    <w:pPr>
      <w:numPr>
        <w:numId w:val="5"/>
      </w:numPr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9768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68C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061A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08600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086008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086008"/>
    <w:rPr>
      <w:rFonts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8600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86008"/>
    <w:rPr>
      <w:rFonts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9C4335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17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7_zlucitelnost_dolozka_eGov" edit="true"/>
    <f:field ref="objname" text="07_zlucitelnost_dolozka_eGov" edit="true"/>
    <f:field ref="objsubject" text="" edit="true"/>
    <f:field ref="objcreatedby" text="Novotová, Natália, Mgr."/>
    <f:field ref="objcreatedat" date="2026-07-03T18:06:38" text="3.7.2026 18:06:38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A5E7C8B1-F453-4012-8E87-F342C28E4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2026-08-24T12:48:00Z</dcterms:created>
  <dcterms:modified xsi:type="dcterms:W3CDTF">2026-08-24T12:48:00Z</dcterms:modified>
</cp:coreProperties>
</file>