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220/2004 Z. z. o ochrane a využívaní poľnohospodárskej pôdy a o zmene zákona č. 245/2003 Z. z. o integrovanej prevencii a kontrole znečisťovania životného prostredia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LP/2024/285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65/20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65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43</w:t>
      </w:r>
      <w:r w:rsidR="00754CB0">
        <w:rPr>
          <w:rFonts w:ascii="Times New Roman" w:eastAsia="Times New Roman" w:hAnsi="Times New Roman" w:cs="Times New Roman"/>
          <w:sz w:val="24"/>
          <w:szCs w:val="24"/>
        </w:rPr>
        <w:t>/8</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10/</w:t>
      </w:r>
      <w:r w:rsidR="008E0404">
        <w:rPr>
          <w:rFonts w:ascii="Times New Roman" w:eastAsia="Times New Roman" w:hAnsi="Times New Roman" w:cs="Times New Roman"/>
          <w:sz w:val="24"/>
          <w:szCs w:val="24"/>
        </w:rPr>
        <w:t xml:space="preserve">6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12</w:t>
      </w:r>
      <w:r w:rsidR="004A48F0">
        <w:rPr>
          <w:rFonts w:ascii="Times New Roman" w:eastAsia="Times New Roman" w:hAnsi="Times New Roman" w:cs="Times New Roman"/>
          <w:sz w:val="24"/>
          <w:szCs w:val="24"/>
        </w:rPr>
        <w:t>/6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w:t>
              <w:br/>
            </w:r>
            <w:r>
              <w:rPr>
                <w:b w:val="off"/>
                <w:color w:val="000000"/>
                <w:rFonts w:ascii="Times New Roman" w:hAnsi="Times New Roman" w:cs="Times New Roman" w:eastAsia="Times New Roman"/>
                <w:sz w:val="24"/>
              </w:rPr>
              <w:t>V poznámke pod čiarou 4d) navrhujeme za slovo „Napríklad“ doplniť slová „§ 29a ods. 10 zákona č. 143/1998 Z. z. o civilnom letectve (letecký zákon)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 29a ods. 10 zákona č. 143/1998 Z. z. o civilnom letectve (letecký zákon) a o zmene a doplnení niektorých zákonov v znení neskorších predpisov (ďalej ako „Letecký zákon“) ustanovuje kompetenciu Dopravnému úradu rozhodnúť o výrube dreviny v rozsahu určených ochranných pásem a to z dôvodu zabezpečenia bezpečnej leteckej prevádzky na letiskách, ako aj z dôvodu zabezpečenia spoľahlivej činnosti leteckých pozemných zariadení. Navrhované doplnenie poznámky pod čiarou o konkrétne ustanovenie Leteckého zákona zabezpečí prehľadnosť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Dopravný úrad považuje túto pripomienku za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bodom 3 a 4 (poznámky pod čiarou) – O:</w:t>
              <w:br/>
            </w:r>
            <w:r>
              <w:rPr>
                <w:b w:val="off"/>
                <w:color w:val="000000"/>
                <w:rFonts w:ascii="Times New Roman" w:hAnsi="Times New Roman" w:cs="Times New Roman" w:eastAsia="Times New Roman"/>
                <w:sz w:val="24"/>
              </w:rPr>
              <w:t>Odporúčame upraviť poznámky pod čiarou k odkazom 2c) a 4d) vo vzťahu k zákonu č. 326/2005 Z. z. o lesoch tak, aby jeho úplná citácia bola uvedená len v poznámke pod čiarou, kde sa na tento právny predpis odkazuje prvýkrát podľa bodu 23.4. prílohy č. 1 Legislatívnych pravidiel vlády Slovenskej republiky. K tomu dávame do pozornosti aj poznámky pod čiarou k odkazom 8 a 9b) v súčasnosti platného a účinného zákona č. 220/2004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zapracovaná v kontexte ďalších podobných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14 (§ 12 ods. 3) – O:</w:t>
              <w:br/>
            </w:r>
            <w:r>
              <w:rPr>
                <w:b w:val="off"/>
                <w:color w:val="000000"/>
                <w:rFonts w:ascii="Times New Roman" w:hAnsi="Times New Roman" w:cs="Times New Roman" w:eastAsia="Times New Roman"/>
                <w:sz w:val="24"/>
              </w:rPr>
              <w:t>Slovo „dopĺňajú“ navrhujeme nahradiť slovom „vkladajú“ podľa bodu 30.2. prílohy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4 a § 5 (bod 4 vlastného materiálu)</w:t>
              <w:br/>
            </w:r>
            <w:r>
              <w:rPr>
                <w:b w:val="off"/>
                <w:color w:val="000000"/>
                <w:rFonts w:ascii="Times New Roman" w:hAnsi="Times New Roman" w:cs="Times New Roman" w:eastAsia="Times New Roman"/>
                <w:sz w:val="24"/>
              </w:rPr>
              <w:t>V § 3 ods. 4 navrhujeme za tretiu vetu doplniť vetu v znení: „Orgán ochrany poľnohospodárskej pôdy je povinný vydať súhlas do 30 dní odo dňa podania žiadosti vlastníka alebo užívateľa poľnohospodárskej pôdy; v prípade potreby je orgán ochrany poľnohospodárskej pôdy oprávnený požiadať štátny orgán ochrany prírody a krajiny o stanovisko4c), pričom lehota na vydanie súhlasu podľa tejto vety zostáva zachovaná. Znenie za bodkočiarkou v § 3 ods. 5 navrhujeme vypustiť. Odôvodnenie: V záujme zachovania zásady právnej istoty a zásady účelnosti, hospodárnosti a rýchlosti konania navrhujeme stanoviť 30 dňovú lehotu na vydanie súhlasu. Zároveň navrhujeme aby v rámci  navrhovanej lehoty bolo, v prípade potreby, vydané stanovisko orgánu ochrany prírody a krajiny. V opačnom prípade sa pôvodne navrhovaným znením umelo navyšuje čas na vydanie záväzného stanoviska na výrub drevín, pričom dané nastavenie považujeme za maximálne nekoncepčné. Preto navrhujeme aby na vydanie záväzného stanoviska na výrub drevín bol oprávnený iba jeden orgán čím sa predíde v zásade dvojakému posudzovaniu tej istej veci, pričom zároveň navrhujeme ponechať možnosť pre tento orgán (orgán ochrany poľnohospodárskej pôdy), v prípade potreby, požiadať orgán ochrany prírody o stanovisko.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rozporového konania z 3.9.2024 bola pripomienka síce čiastočne akceptovaná, avšak na základe rozporového konania s MŽP SR predkladateľ vypúšťa navrhovaný § 3 ods. 4 a 5. Tým sa zásadná pripomienka stáva bezpredmetnou a pre podnikateľskú sféru nevzniká z tohto dôvodu nová záťaž.</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2 písm. b)</w:t>
              <w:br/>
            </w:r>
            <w:r>
              <w:rPr>
                <w:b w:val="off"/>
                <w:color w:val="000000"/>
                <w:rFonts w:ascii="Times New Roman" w:hAnsi="Times New Roman" w:cs="Times New Roman" w:eastAsia="Times New Roman"/>
                <w:sz w:val="24"/>
              </w:rPr>
              <w:t>V čl. I bode 1 § 2 písm. b) odporúčame slovo „bodka“ nahradiť slovom „čiarka“, slová „poľnohospodárskeho pozemku“ nahradiť slovami „poľnohospodárskej pôdy“ a slovo „agrolesníckho“ nahradiť slovom „agrolesníckeho“.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 3 ods. 1 písm. b)</w:t>
              <w:br/>
            </w:r>
            <w:r>
              <w:rPr>
                <w:b w:val="off"/>
                <w:color w:val="000000"/>
                <w:rFonts w:ascii="Times New Roman" w:hAnsi="Times New Roman" w:cs="Times New Roman" w:eastAsia="Times New Roman"/>
                <w:sz w:val="24"/>
              </w:rPr>
              <w:t>V čl. I bode 3 § 3 ods. 1 písm. b) odporúčame slová „(§ 3 ods. 4 a 7)“ nahradiť slovami „( odseky 4 a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4 § 3</w:t>
              <w:br/>
            </w:r>
            <w:r>
              <w:rPr>
                <w:b w:val="off"/>
                <w:color w:val="000000"/>
                <w:rFonts w:ascii="Times New Roman" w:hAnsi="Times New Roman" w:cs="Times New Roman" w:eastAsia="Times New Roman"/>
                <w:sz w:val="24"/>
              </w:rPr>
              <w:t>V čl. I bode 4 § 3 odporúčame poznámku pod čiarou k odkazu 4d upraviť takto:</w:t>
              <w:br/>
            </w:r>
            <w:r>
              <w:rPr>
                <w:b w:val="off"/>
                <w:color w:val="000000"/>
                <w:rFonts w:ascii="Times New Roman" w:hAnsi="Times New Roman" w:cs="Times New Roman" w:eastAsia="Times New Roman"/>
                <w:sz w:val="24"/>
              </w:rPr>
              <w:t>„4d) Napríklad § 28 ods. 7 zákona č. 326/2005 Z. z. o lesoch v znení neskorších predpisov, § 11 ods. 1 písm. b) zákona č. 251/2012 Z. z. o energetike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Poznámka upravená v kontexte ďalších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11 § 11 ods. 2</w:t>
              <w:br/>
            </w:r>
            <w:r>
              <w:rPr>
                <w:b w:val="off"/>
                <w:color w:val="000000"/>
                <w:rFonts w:ascii="Times New Roman" w:hAnsi="Times New Roman" w:cs="Times New Roman" w:eastAsia="Times New Roman"/>
                <w:sz w:val="24"/>
              </w:rPr>
              <w:t>V čl. I bode 11 § 11 ods. 2 odporúčame jednotlivé prílohy vymedziť v samostatných písmenách (po vzore novelizačného bodu č. 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je upravené podľa iných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V čl. I bode 4 odporúčame vypustiť druhý a nasledujúce vnútorné odkazy „(§ 23)“ pre nadbytočnosť“.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dôvodu kontextu s ostatným znením zákona ponecháva predkladateľ vnútorné odkazy.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3 ods. 4</w:t>
              <w:br/>
            </w:r>
            <w:r>
              <w:rPr>
                <w:b w:val="off"/>
                <w:color w:val="000000"/>
                <w:rFonts w:ascii="Times New Roman" w:hAnsi="Times New Roman" w:cs="Times New Roman" w:eastAsia="Times New Roman"/>
                <w:sz w:val="24"/>
              </w:rPr>
              <w:t>V čl. I  bode 4 v § 3 ods. 4 odporúčame slová „všeobecný predpis o správnom konaní“ nahradiť slovami „správny poriadok“.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 § 12 ods. 2 písm. l)</w:t>
              <w:br/>
            </w:r>
            <w:r>
              <w:rPr>
                <w:b w:val="off"/>
                <w:color w:val="000000"/>
                <w:rFonts w:ascii="Times New Roman" w:hAnsi="Times New Roman" w:cs="Times New Roman" w:eastAsia="Times New Roman"/>
                <w:sz w:val="24"/>
              </w:rPr>
              <w:t>V čl. I bode 13 § 12 ods. 2 písm. l) odporúčame vypustiť slovo „ustanovený“.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w:t>
              <w:br/>
            </w:r>
            <w:r>
              <w:rPr>
                <w:b w:val="off"/>
                <w:color w:val="000000"/>
                <w:rFonts w:ascii="Times New Roman" w:hAnsi="Times New Roman" w:cs="Times New Roman" w:eastAsia="Times New Roman"/>
                <w:sz w:val="24"/>
              </w:rPr>
              <w:t>V čl. I bode 16 navrhujeme znenie bodu upraviť takto: „V § 15 ods. 1 sa na konci bodka nahrádza čiarkou a pripájajú sa tieto slová „ak obec nemá územný plán.“.“,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bode 16 ide o vloženie čiarky a pripojenie textu v rámci vety, t. j. pred jej záverečnou bodkou. Úprava textovej sekvencie sa deje v rámci existujúcej vety.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w:t>
              <w:br/>
            </w:r>
            <w:r>
              <w:rPr>
                <w:b w:val="off"/>
                <w:color w:val="000000"/>
                <w:rFonts w:ascii="Times New Roman" w:hAnsi="Times New Roman" w:cs="Times New Roman" w:eastAsia="Times New Roman"/>
                <w:sz w:val="24"/>
              </w:rPr>
              <w:t>V čl. I bode 14 odporúčame slovo „dopĺňajú“ nahradiť slovom „vkladajú“.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22</w:t>
              <w:br/>
            </w:r>
            <w:r>
              <w:rPr>
                <w:b w:val="off"/>
                <w:color w:val="000000"/>
                <w:rFonts w:ascii="Times New Roman" w:hAnsi="Times New Roman" w:cs="Times New Roman" w:eastAsia="Times New Roman"/>
                <w:sz w:val="24"/>
              </w:rPr>
              <w:t>V čl. I bode 22 odporúčame vypustiť dolné úvodzovky.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23 § 22 písm. c)</w:t>
              <w:br/>
            </w:r>
            <w:r>
              <w:rPr>
                <w:b w:val="off"/>
                <w:color w:val="000000"/>
                <w:rFonts w:ascii="Times New Roman" w:hAnsi="Times New Roman" w:cs="Times New Roman" w:eastAsia="Times New Roman"/>
                <w:sz w:val="24"/>
              </w:rPr>
              <w:t>V čl. I bode 23 § 22 písm. c) odporúčame slová „(§ 13 až § 16)“ nahradiť slovami „(§ 13 až 16)“ a slová „v rámci“ nahradiť slovom „vo“.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25</w:t>
              <w:br/>
            </w:r>
            <w:r>
              <w:rPr>
                <w:b w:val="off"/>
                <w:color w:val="000000"/>
                <w:rFonts w:ascii="Times New Roman" w:hAnsi="Times New Roman" w:cs="Times New Roman" w:eastAsia="Times New Roman"/>
                <w:sz w:val="24"/>
              </w:rPr>
              <w:t>V čl. I bode 25 odporúčame vypustiť slovo „v“ za slovom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 § 29e úvodná veta</w:t>
              <w:br/>
            </w:r>
            <w:r>
              <w:rPr>
                <w:b w:val="off"/>
                <w:color w:val="000000"/>
                <w:rFonts w:ascii="Times New Roman" w:hAnsi="Times New Roman" w:cs="Times New Roman" w:eastAsia="Times New Roman"/>
                <w:sz w:val="24"/>
              </w:rPr>
              <w:t>V čl. I bode 27 § 29e úvodnej vete odporúčame vypustiť slovo „nový“.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Podľa doložky vybraných vplyvov má návrh zákona pozitívne vplyvy na rozpočet verejnej správy v súvislosti s navrhovaným rozšírením povinnosti platenia odvodu za odňatie poľnohospodárskej pôdy podľa jej kvality na všetky poľnohospodárske pôdy, nielen na vybrané poľnohospodárske pôdy, pričom tieto pozitívne vplyvy nie sú kvantifikované.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navrhovanými úpravami v čl. I bode 23 [§ 22 písm. c) a d)] a bode 24 [§ 23 písm. m)], ktorými sa dopĺňajú nové kompetencie pre okresné úrady, je možné predpokladať negatívne vplyvy na rozpočet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žiadame v súlade so zákonom č. 523/2004 Z. z. o rozpočtových pravidlách verejnej správy a o zmene a doplnení niektorých zákonov v znení neskorších predpisov a s Jednotnou metodikou na posudzovanie vybraných vplyvov kvantifikovať v Analýze vplyvov na rozpočet verejnej správy, na zamestnanosť vo verejnej správe a financovanie návrhu všetky vplyvy vyplývajúce z návrhu zákona na rozpočet verejnej správy na bežný rok a tri nasledujúce rozpočtové roky a v prípade identifikovaných negatívnych vplyvov uviesť aj návrh na úhradu zvýšených výdavkov. Zároveň uvádzame, že s návrhom zákona bude možné súhlasiť len za podmienky, že všetky prípadné negatívne vplyvy na rozpočet verejnej správy z neho vyplývajúce, budú zabezpečené v rámci schválených limitov dotknutých subjektov verejnej správy na príslušný rok, bez dodatočných požiadaviek na rozpočet verejnej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vyhotoví analýzu vplyvov na rozpočet verejnej správy s tým, že návrh zákona nemá negatívny vplyv na rozpočet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 formálneho hľadiska upozorňujeme, že doložku vybraných vplyvov je potrebné vypracovať podľa aktualizovaného znenia Jednotnej metodiky na posudzovanie vybraných vplyvov, ktoré nadobudlo účinnosť 1. októbra 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názve návrhu zákona slovo „Zákon“ nahradiť slovom „ZÁKON“ v súlade s bodom 18 prílohy LPV, v čl. I úvodnej vete doplniť poslednú novelu – zákon č. 142/2024 Z. z., v bode 1 slová „bodka na konci“ nahradiť slovami „na konci bodka“ a slovo „agrolesníckho“ nahradiť slovom „agrolesníckeho“, v bode 2 § 2 písm. l) za slovo „líniové“ vložiť slovo „porasty“, v poznámke pod čiarou k odkazu 2ab slová „neskorších predpisov“ nahradiť slovami „zákona č. 356/2019 Z. z.“, v bode 4 § 3 ods. 4 poslednej vete slová „všeobecný predpis o správnom konaní“ nahradiť slovami „správny poriadok“, v poznámke pod čiarou k odkazu 4b slová „ods. 2“ nahradiť slovami „ods. 8 a 9“, v poznámke pod čiarou k odkazu 4c uviesť konkrétne ustanovenie citovaného právneho predpisu, v § 3 ods. 7 poslednej vete slovo „a“ nahradiť slovom „alebo“, v § 3 ods. 8 slová „osobitného predpisu“ nahradiť slovami „osobitných predpisov“, v poznámke pod čiarou k odkazu 4d prvej citácii slová „o lesoch v znení neskorších predpisov“ nahradiť slovami „v znení zákona č. 355/2019 Z. z.“, v druhej citácii vypustiť slová „v znení neskorších predpisov“ ako nadbytočné, v bode 6 § 9 ods. 4 na konci úvodnej vety vypustiť dvojbodku, v bode 9 za prvú vetu vložiť túto vetu: „Poznámka pod čiarou k odkazu 9c sa vypúšťa.“, v bode 13 § 12 ods. 2 písm. l) slová „ustanovený podľa § 27a,“ nahradiť slovami „podľa § 27a.“, v bode 14 slovo „dopĺňajú“ nahradiť slovom „vkladajú“, v bode 16 slová „vkladá čiarka“ nahradiť slovami „bodka nahrádza čiarkou“ a za slovo „plán“ vložiť bodku, v bode 22 vypustiť nadbytočné úvodzovky, v bode 23 § 22 písm. c) slová „§ 13 až § 16“ nahradiť slovami „§ 13 až 16“, v bode 25 za slovom „a“ vypustiť slovo „v“ ako nadbytočné, v bode 27 úvodnej vete vypustiť slovo „nový“ ako nadbytočné, v bode 28 za slová „obvodný pozemkový“ a „okresný“ vložiť slovo „úrad“].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bode 16 ide o vloženie čiarky a pripojenie textu v rámci vety, t. j. pred jej záverečnou bodkou. Úprava textovej sekvencie sa deje v rámci existujúcej vety.</w:t>
              <w:br/>
            </w:r>
            <w:r>
              <w:rPr>
                <w:b w:val="off"/>
                <w:color w:val="000000"/>
                <w:rFonts w:ascii="Times New Roman" w:hAnsi="Times New Roman" w:cs="Times New Roman" w:eastAsia="Times New Roman"/>
                <w:sz w:val="24"/>
              </w:rPr>
              <w:t>V bode 28 je zbytočné nahrádzať slovo "úrad", pretože to ostáva zachované. Z hľadiska leg. hospodárnosti sa majú uvádzať len slová, ktoré sa nahrádzajú inými slovami.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Žiadame predkladateľa použiť aktuálny formulár Doložky vybraných vplyvov.</w:t>
              <w:br/>
            </w:r>
            <w:r>
              <w:rPr>
                <w:b w:val="off"/>
                <w:color w:val="000000"/>
                <w:rFonts w:ascii="Times New Roman" w:hAnsi="Times New Roman" w:cs="Times New Roman" w:eastAsia="Times New Roman"/>
                <w:sz w:val="24"/>
              </w:rPr>
              <w:t>Odôvodnenie: Aktuálne znenie formulára je účinné od 1.10.2023.</w:t>
              <w:br/>
            </w:r>
            <w:r>
              <w:rPr>
                <w:b w:val="off"/>
                <w:color w:val="000000"/>
                <w:rFonts w:ascii="Times New Roman" w:hAnsi="Times New Roman" w:cs="Times New Roman" w:eastAsia="Times New Roman"/>
                <w:sz w:val="24"/>
              </w:rPr>
              <w:t>Dostupný je na webovom sídle MH SR: Aktuálne dokumenty Jednotnej metodiky | Jednotná metodika na posudzovanie vybraných vplyvov | Podnikateľské prostredie | MHSR.</w:t>
              <w:br/>
            </w:r>
            <w:r>
              <w:rPr>
                <w:b w:val="off"/>
                <w:color w:val="000000"/>
                <w:rFonts w:ascii="Times New Roman" w:hAnsi="Times New Roman" w:cs="Times New Roman" w:eastAsia="Times New Roman"/>
                <w:sz w:val="24"/>
              </w:rPr>
              <w:t>-	Žiadame v časti 9 Vybrané vplyvy o vyznačenie aj pozitívnych a negatívnych vplyvov na podnikateľské prostredie a dopracovanie Analýzy vplyvov na PP.</w:t>
              <w:br/>
            </w:r>
            <w:r>
              <w:rPr>
                <w:b w:val="off"/>
                <w:color w:val="000000"/>
                <w:rFonts w:ascii="Times New Roman" w:hAnsi="Times New Roman" w:cs="Times New Roman" w:eastAsia="Times New Roman"/>
                <w:sz w:val="24"/>
              </w:rPr>
              <w:t>Odôvodnenie: Materiálom sa ukladajú povinnosti v § 3 ods. 1 písm. b) predchádzať výskytu náletových drevín, a zároveň sa ustanovuje povinnosť zabrániť rozširovaniu samonáletov drevín a odstraňovať invazívne druhy rastlín a húževnaté buriny. § 12 ustanovuje povinnosť zaplatiť odvod za odňatie každej poľnohospodárskej pôdy a vinice, nie len odvod za odňatie „najkvalitnejšej poľnohospodárskej pôdy v katastrálnom území“,  v súlade s cieľom Programového vyhlásenia vlády SR 2023. Zároveň dochádza k zmenám znižujúcim administratívne povinnosti podnikateľskému prostrediu, zanikajú povinnosti dokladať určité druhy dokumentácie  a dokladať stanoviská.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Leg. procesu</w:t>
              <w:br/>
            </w:r>
            <w:r>
              <w:rPr>
                <w:b w:val="off"/>
                <w:color w:val="000000"/>
                <w:rFonts w:ascii="Times New Roman" w:hAnsi="Times New Roman" w:cs="Times New Roman" w:eastAsia="Times New Roman"/>
                <w:sz w:val="24"/>
              </w:rPr>
              <w:t>Žiadame predkladateľa o predloženie materiálu na záverečné posúdenie, zaslaním dopracovaného materiálu na adresu dolozka@mhsr.sk</w:t>
              <w:br/>
            </w:r>
            <w:r>
              <w:rPr>
                <w:b w:val="off"/>
                <w:color w:val="000000"/>
                <w:rFonts w:ascii="Times New Roman" w:hAnsi="Times New Roman" w:cs="Times New Roman" w:eastAsia="Times New Roman"/>
                <w:sz w:val="24"/>
              </w:rPr>
              <w:t>Odôvodnenie: Podľa Jednotnej metodiky na posudzovanie vybraných vplyvov, je predkladateľ povinný vypracovať príslušnú Analýzu a zaslať materiál na posúdenie vplyvov. Materiál nebol predmetom predbežného posúdenia, preto je potrebné ho zaslať na záverečné posúdenie.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bodu 1: V § 2 písm. b) slová „poľnohospodárskeho pozemku“ odporúčame nahradiť slovami „poľnohospodárskej pôdy“.</w:t>
              <w:br/>
            </w:r>
            <w:r>
              <w:rPr>
                <w:b w:val="off"/>
                <w:color w:val="000000"/>
                <w:rFonts w:ascii="Times New Roman" w:hAnsi="Times New Roman" w:cs="Times New Roman" w:eastAsia="Times New Roman"/>
                <w:sz w:val="24"/>
              </w:rPr>
              <w:t>Odôvodnenie: Poukazujeme na to, že ide o definíciu pojmu „poľnohospodárska pôda“, ako aj na odôvodnenie tohto ustanovenia v dôvodovej správe.</w:t>
              <w:br/>
            </w:r>
            <w:r>
              <w:rPr>
                <w:b w:val="off"/>
                <w:color w:val="000000"/>
                <w:rFonts w:ascii="Times New Roman" w:hAnsi="Times New Roman" w:cs="Times New Roman" w:eastAsia="Times New Roman"/>
                <w:sz w:val="24"/>
              </w:rPr>
              <w:t>K bodu 4: V § 3 ods. 7 na konci je potrebné spojku „a“ pred slovom „užívateľ“ nahradiť spojkou „alebo“.</w:t>
              <w:br/>
            </w:r>
            <w:r>
              <w:rPr>
                <w:b w:val="off"/>
                <w:color w:val="000000"/>
                <w:rFonts w:ascii="Times New Roman" w:hAnsi="Times New Roman" w:cs="Times New Roman" w:eastAsia="Times New Roman"/>
                <w:sz w:val="24"/>
              </w:rPr>
              <w:t>Odôvodnenie: Súlad s odsekom 4, podľa ktorého žiadosti na súhlas s výrubom alebo odstránením drevín na poľnohospodárskej pôde podáva vlastník alebo užívateľ poľnohospodárskeho pozemku.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 návrhu zákona</w:t>
              <w:br/>
            </w:r>
            <w:r>
              <w:rPr>
                <w:b w:val="off"/>
                <w:color w:val="000000"/>
                <w:rFonts w:ascii="Times New Roman" w:hAnsi="Times New Roman" w:cs="Times New Roman" w:eastAsia="Times New Roman"/>
                <w:sz w:val="24"/>
              </w:rPr>
              <w:t xml:space="preserve">1. V poznámke pod čiarou k odkazu 4b odporúčame slová „§ 22 ods. 2“ nahradiť slovami „§ 22 ods. 8 a 9“.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Odporúčame precizovať citované ustanovenia vyhlášky Ministerstva životného prostredia Slovenskej republiky č. 170/2021 Z. z., ktorou sa vykonáva zákon č. 543/2002 Z. z. o ochrane prírody a krajiny v znení neskorších predpisov v nadväznosti na navrhované znenie § 3 ods. 5. </w:t>
              <w:br/>
            </w:r>
            <w:r>
              <w:rPr>
                <w:b w:val="off"/>
                <w:color w:val="000000"/>
                <w:rFonts w:ascii="Times New Roman" w:hAnsi="Times New Roman" w:cs="Times New Roman" w:eastAsia="Times New Roman"/>
                <w:sz w:val="24"/>
              </w:rPr>
              <w:t>2. V poznámke pod čiarou k odkazu 4d odporúčame uviesť skrátenú citáciu zákona č. 326/2005 Z. z. o lesoch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Odporúčame úpravu v súlade s bodom 47.2. prílohy č. 1 k Legislatívnym pravidlám vlády SR. </w:t>
              <w:br/>
            </w:r>
            <w:r>
              <w:rPr>
                <w:b w:val="off"/>
                <w:color w:val="000000"/>
                <w:rFonts w:ascii="Times New Roman" w:hAnsi="Times New Roman" w:cs="Times New Roman" w:eastAsia="Times New Roman"/>
                <w:sz w:val="24"/>
              </w:rPr>
              <w:t xml:space="preserve">3. V poznámke pod čiarou k odkazu 4d odporúčame na konci citácie § 11 ods. 1 písm. b) zákona č. 251/2012 Z. z. o energetike a o zmene a doplnení niektorých zákonov vypustiť slová „v znení neskorších predpisov“.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Odporúčame úpravu v súlade s bodom 50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v doložke vybraných vplyvov bližším spôsobom zhodnotiť sociálne vplyvy predloženého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dotknutým subjektom predloženého materiálu patria vlastníci pozemkov, medzi ktorými môžu byť aj obyvatelia, fyzické osoby. Predkladaný materiál napr. zavádza doručovanie rozhodnutí a iných písomností verejnou vyhláškou v prípadoch konaní, v ktorých je viac ako 20 účastníkov, zúčastnených alebo dotknutých osôb. Odporúčame predkladateľovi bližším spôsobom zhodnotiť ako v porovnaní so súčasným stavom predložený materiál ovplyvní majiteľov pozemkov, ktorými sú fyzické osoby v oblasti informovanosti o zmenách týkajúcich sa ich pozemkov. Zmena v oblasti prístupu k zdrojom, právam, tovarom a službám predstavuje sociálne vplyvy, ktoré je potrebné označiť v bode 9 doložky vybraných vplyvov a súčasne ich bližšie zhodnotiť v separátnej analýze sociálnych vplyvov, a to predovšetkým v bode 4.2 predmetnej analýzy.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Doručovanie verejnou vyhláškou sa nezavádza ako nový inštitút, ale sa iba v texte zákona premiestňuje do spoločných ustanovení, pretože v platnom znení zákona je také ustanovenie uvedené na dvoch rôznych miestach. Uplatnenie tohto spôsobu doručovania nemá žiadny sociálny vplyv.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b) novelizačný bod 1</w:t>
              <w:br/>
            </w:r>
            <w:r>
              <w:rPr>
                <w:b w:val="off"/>
                <w:color w:val="000000"/>
                <w:rFonts w:ascii="Times New Roman" w:hAnsi="Times New Roman" w:cs="Times New Roman" w:eastAsia="Times New Roman"/>
                <w:sz w:val="24"/>
              </w:rPr>
              <w:t>Navrhujeme opraviť pravopisnú chybu v slove "agrolesníckeho".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4 novelizačný bod 4</w:t>
              <w:br/>
            </w:r>
            <w:r>
              <w:rPr>
                <w:b w:val="off"/>
                <w:color w:val="000000"/>
                <w:rFonts w:ascii="Times New Roman" w:hAnsi="Times New Roman" w:cs="Times New Roman" w:eastAsia="Times New Roman"/>
                <w:sz w:val="24"/>
              </w:rPr>
              <w:t>Keďže podľa navrhovaného § 3 ods. 8 odstránenie dreviny z poľnohospodárskej pôdy možno vykonať len po vydaní záväzného stanoviska podľa odseku 4, môžu vzniknúť nejasné situácie, či aj v prípade, ak súhlas podľa tretej vety odseku 4 nie je potrebný, je potrebné získať záväzné stanovisko, ktoré skonštatuje, že v danom prípade súhlas nie je potrebný. Navrhujeme preto vyňať tretiu vetu odseku 4 do samostatného odseku.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3 novelizačný bod 14</w:t>
              <w:br/>
            </w:r>
            <w:r>
              <w:rPr>
                <w:b w:val="off"/>
                <w:color w:val="000000"/>
                <w:rFonts w:ascii="Times New Roman" w:hAnsi="Times New Roman" w:cs="Times New Roman" w:eastAsia="Times New Roman"/>
                <w:sz w:val="24"/>
              </w:rPr>
              <w:t>Navrhujeme nahradiť slovo "dopĺňajú" slovom "vkladajú".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písm. c) novelizačný bod 23</w:t>
              <w:br/>
            </w:r>
            <w:r>
              <w:rPr>
                <w:b w:val="off"/>
                <w:color w:val="000000"/>
                <w:rFonts w:ascii="Times New Roman" w:hAnsi="Times New Roman" w:cs="Times New Roman" w:eastAsia="Times New Roman"/>
                <w:sz w:val="24"/>
              </w:rPr>
              <w:t>Navrhujeme v § 22 písm. c) za slovom "až" odstrániť paragrafovú značku.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K čl. I bodu 1: V navrhovanom § 2 písm. b) slovo „agrolesníckho“ treba nahradiť slovom „agrolesníckeho“.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w:t>
              <w:br/>
            </w:r>
            <w:r>
              <w:rPr>
                <w:b w:val="off"/>
                <w:color w:val="000000"/>
                <w:rFonts w:ascii="Times New Roman" w:hAnsi="Times New Roman" w:cs="Times New Roman" w:eastAsia="Times New Roman"/>
                <w:sz w:val="24"/>
              </w:rPr>
              <w:t>K čl. I bodu 14: Znenie novelizovaného bodu treba zosúladiť s bodom 30.2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 I: Z navrhovaného znenia vyplývajú nové povinnosti okresným úradom. Konkrétne ide o § 3 ods. 4 až 9 (odsúhlasovanie alebo nariaďovanie výrubu alebo odstránenia drevín na poľnohospodárskej pôde orgánom ochrany poľnohospodárskej pôdy - okresný úrad, pozemkový a lesný odbor), § 14 ods. 1 (povinnosť správneho orgánu pri posudzovaní návrhov nepoľnohospodárskeho použitia poľnohospodárskej pôdy pri zmenách a doplnkoch územnoplánovacej dokumentácie prihliadať na už odsúhlasené a doteraz na nepoľnohospodárske účely nevyužité plochy poľnohospodárskej pôdy) ako aj § 22 (nadväznosť na § 3). V prípade nárastu administratívnej činnosti pre zamestnancov okresných úradov navrhujeme  prehodnotiť počet štátnozamestnaneckých miest na príslušných okresných úradoch a doplnenie finančného dopadu a dopadu na zamestnanosť.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v nadväznosti na návrh zákony prehodnotil súčasný počet zamestnancov OÚ, PLO a zistil, že ich počet nie je potrebné zvyšovať, takže návrh nemá dopad na zamestnanosť.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novelizačnému bodu 2 - V § 2 písm. k) za slovom „systémom“ navrhujeme vložiť slovo „hospodárenia“ a v písm. l) za slovom krajiny vložiť slová „ale nie sú súčasťou systému hospodárenia a netvoria prekážku“.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Obe definície v súčasne navrhovanom znení majú v zásade dobrý základ, ale sú v predloženom návrhu novely definované nedostatočne a nejednoznačne. Aj dreviny v agrolesníckom systéme môžu, a veľmi často aj majú „pôdoochrannú, vodozádržnú a ekostabilizačnú funkciu“, ale zásadným rozdielom, ktorý treba v týchto dvoch definíciách zdôrazniť je to, že v agrolesníckom systéme sú dreviny súčasťou hospodárenia, resp. hospodárskeho zámeru obhospodarovateľa (teda neoddeliteľnou a integrálnou súčasťou systému hospodárenia na pôde), pričom plnia aj tie „mimoprodukčné“ funkcie, kým dreviny definované ako „účelová zeleň“ majú priorizované uvedené mimoprodukčné funkcie a nemusia byť (a väčšinou ani nie sú)  priamo súčasťou systému hospodárania na pôde. Toto z tých formulácií, ktoré návrh novely do MPK obsahuje, nie je celkom jednoznačné.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príklad môžeme použiť analógiu zo zákona o lesoch, kde máme „hospodárske lesy“, na ktorých riadne hospodárime (samozrejme s prihliadaním aj na ostatné mimoprodukčné funkcie) a potom „ochranné“ a „účelové“ lesy, kde buď vôbec nehospodárime a len chránime (ochranné lesy), alebo robíme zásahy na dosiahnutie požadovaného účelu (ochrana pôdy, vody a pod.) – rovnakou logikou by sa malo pristupovať k drevinám v agrolesníckych systémoch , resp. k drevinám, ktoré tvoria „účelovú“ zeleň.</w:t>
              <w:br/>
            </w:r>
            <w:r>
              <w:rPr>
                <w:b w:val="off"/>
                <w:color w:val="000000"/>
                <w:rFonts w:ascii="Times New Roman" w:hAnsi="Times New Roman" w:cs="Times New Roman" w:eastAsia="Times New Roman"/>
                <w:sz w:val="24"/>
              </w:rPr>
              <w:t>Z pohľadu hospodára by totiž tento mal mať možnosť sa rozhodnúť, či bude hospodáriť agrolesníckym systémom, alebo budem mať na obhospodarovanej pôde tzv. „účelovú zeleň“ (prirodzene, alebo aj umelo vytvorenú), ktorá sa bude alebo chrániť, prípadne len usmerňovať na lepšie plnenie požadovaných funkcií.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na základe rozporového konania z 3.9.2024.</w:t>
              <w:br/>
            </w:r>
            <w:r>
              <w:rPr>
                <w:b w:val="off"/>
                <w:color w:val="000000"/>
                <w:rFonts w:ascii="Times New Roman" w:hAnsi="Times New Roman" w:cs="Times New Roman" w:eastAsia="Times New Roman"/>
                <w:sz w:val="24"/>
              </w:rPr>
              <w:t>Písmeno k) sa upraví tak, že definovaným pojmom bude agrolesníckym systémom využívania poľnohospodárskej pôdy.</w:t>
              <w:br/>
            </w:r>
            <w:r>
              <w:rPr>
                <w:b w:val="off"/>
                <w:color w:val="000000"/>
                <w:rFonts w:ascii="Times New Roman" w:hAnsi="Times New Roman" w:cs="Times New Roman" w:eastAsia="Times New Roman"/>
                <w:sz w:val="24"/>
              </w:rPr>
              <w:t>Písmeno l) sa upraví tak, že za slovo „krajine,“ sa vložia slová „nemusia byť súčasťou hospodárenia“.</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 2 navrhujeme pridanie definície TTP a pasienka, prípadne definícia prirodzeného prvku na TTP. To by sa malo zosúladiť aj s novelou zákona o ochrane prírody a krajiny. Takto budú všetky dotknuté právne predpisy kompatibilné.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nových písmen:</w:t>
              <w:br/>
            </w:r>
            <w:r>
              <w:rPr>
                <w:b w:val="off"/>
                <w:color w:val="000000"/>
                <w:rFonts w:ascii="Times New Roman" w:hAnsi="Times New Roman" w:cs="Times New Roman" w:eastAsia="Times New Roman"/>
                <w:sz w:val="24"/>
              </w:rPr>
              <w:t xml:space="preserve">„m) trvalým trávnym porastom plocha tráv alebo iných bylinných krmovín, ktoré vyrástli prirodzene alebo boli vypestované, a na ktorej sa najmenej 5 rokov nestriedali plodiny alebo nevykonávala orba. Trvalý trávny porast zahŕňa aj ďalšie druhy napr. malé kríky, kry alebo stromy, ktoré možno spásať zvieratami pod podmienkou, že naďalej prevládajú trávy a iné bylinné krmoviny.“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 pasienkom plocha tráv alebo iných bylinných krmovín, ktoré vyrástli prirodzene. Hlavnou agrotechnickou operáciou pasienku je spásanie zvieratami. Jeho prirodzenou súčasťou sú aj prvky, ako nespasené časti porastov čučoriedok, vresov, brusníc, tráv, malín, ostružín, borievok, roztrúsené geologické útvary - kamene, kamenice, remízky, ale aj napájačky, prístrešky pre zvieratá, ohradníky, oplôtky, košiare a stromy poskytujúce prirodzený úkryt pre zvieratá. Pasienok zahŕňa aj ďalšie prvky, napr. malé kríky, kry, stromy, ktoré možno spásať zvieratami pod podmienkou, že naďalej prevládajú trávy a iné bylinné krmoviny. Prvky na pasienku sú akceptované v súvislej výmere do 100 m2 a v takom pomere a množstve, aby mohla byť plocha obhospodarovaná spásaním.“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 znenia v návrhu novely vyplýva, že len zeleň, ktorá bola účelovo založená plní vymedzené funkcie. Lenže tie funkcie plní aj existujúca zeleň, stromy a kry v určitom pomere!!! Preto navrhujeme zosúladiť novelu Nariadenia vlády č.435/2022 Z. z, kde sme dopĺňali definíciu, ktorá je v novele a navrhujeme, aby sa v zákone č.220/2004 Z. z. stanovila definícia TTP a pasienka, prípadne definícia prirodzeného prvku na TTP. To by sa malo zosúladiť aj s novelou zákona o ochrane prírody a krajiny. Takto budú všetky dotknuté právne predpisy kompatibilné.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na základe rozporového konania z 3.9.2024. </w:t>
              <w:br/>
            </w:r>
            <w:r>
              <w:rPr>
                <w:b w:val="off"/>
                <w:color w:val="000000"/>
                <w:rFonts w:ascii="Times New Roman" w:hAnsi="Times New Roman" w:cs="Times New Roman" w:eastAsia="Times New Roman"/>
                <w:sz w:val="24"/>
              </w:rPr>
              <w:t>Po vysvetlení MŽP SR ustupuje od pripomienky.</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novelizačnému bodu 3  - V § 3 ods. 1 pís. b) navrhujeme za slovo ,,burín“ vložiť slová ,,inváznych druhov“. Zároveň v poznámke pod čiarou v podobe: „2c) § 2 písm. n) prvý bod zákona č. 326/2005 Z. z. o lesoch.“ navrhujeme doplniť aj „zákon č.543/2002 Z. z. o ochrane prírody a krajiny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Problematika inváznych druhov je úzko prepojená s problematikou burín aj v iných poľnohospodárskych predpisoch na národnej aj európskej úrovni.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na základe rozporového konania z 3.9.2024. </w:t>
              <w:br/>
            </w:r>
            <w:r>
              <w:rPr>
                <w:b w:val="off"/>
                <w:color w:val="000000"/>
                <w:rFonts w:ascii="Times New Roman" w:hAnsi="Times New Roman" w:cs="Times New Roman" w:eastAsia="Times New Roman"/>
                <w:sz w:val="24"/>
              </w:rPr>
              <w:t>Po vysvetlení MŽP SR ustupuje od pripomienky.</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novelizačnému bodu 4 - V poznámke pod čiarou 4b)  navrhujeme nahradiť odsek 2 odsekom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Pôvodne navrhnutý ods. 2 vyhlášky, významovo nesúvisí  s návrhom znenia   § 3 ods. 5) v novelizačnom bode 4. Namiesto neho, navrhujeme uviesť ods. 8 vyhlášky, ktorého obsah je významovo adresný pre daný návrh.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K novelizačnému bodu 4 - V poznámke pod čiarou 4c) navrhujeme uviesť: </w:t>
              <w:br/>
            </w:r>
            <w:r>
              <w:rPr>
                <w:b w:val="off"/>
                <w:color w:val="000000"/>
                <w:rFonts w:ascii="Times New Roman" w:hAnsi="Times New Roman" w:cs="Times New Roman" w:eastAsia="Times New Roman"/>
                <w:sz w:val="24"/>
              </w:rPr>
              <w:t>„ § 68 písm. d) a § 69 ods. 1 písm. c) zákona č. 543/2002 Z. z. o ochrane prírody a krajiny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Odôvodnenie: Dopĺňame odkaz na poznámku pod čiarou na paragrafové znenie, ktoré je adresné v súvislosti s navrhovaným predmetným textom.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novelizačnému bodu 4 V § 3 ods. 7 navrhujeme nasledujúce znenie odseku 7::</w:t>
              <w:br/>
            </w:r>
            <w:r>
              <w:rPr>
                <w:b w:val="off"/>
                <w:color w:val="000000"/>
                <w:rFonts w:ascii="Times New Roman" w:hAnsi="Times New Roman" w:cs="Times New Roman" w:eastAsia="Times New Roman"/>
                <w:sz w:val="24"/>
              </w:rPr>
              <w:t xml:space="preserve"> „ (7) Ak je to v záujme udržateľného poľnohospodárskeho využívania poľnohospodárskej pôdy, orgán ochrany poľnohospodárskej pôdy (§ 23) rozhodnutím nariadi výrub drevín na poľnohospodárskej pôde. Pri nariadení výrubu drevín orgán ochrany poľnohospodárskej pôdy (§ 23) posudzuje, či dreviny tvoria poľnohospodársku účelovú zeleň, dbá na ochranu vlastností a environmentálnych funkcií poľnohospodárskej pôdy,  na zachovanie ekologickej stability územia a zachovanie biodiverzity a zohľadňuje riziko šírenia biotických škodlivých činiteľov z odstraňovaných drevín. Účastníkom konania o nariadení výrubu drevín na poľnohospodárskej pôde je vlastník a užívateľ poľnohospodárskeho pozemku a štátny orgán ochrany prírody a krajiny.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v tomto období sa schvaľuje novela zákona o OPaK a môže byť, že sa k súhlasu na výruby bude vyjadrovať organizácia ochrany prírody a krajiny, t.j. ŠOP SR.</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znenia je nevyhnutné z hľadiska zohľadnenia záujmov ochrany prírody a krajiny, keďže v navrhovanom ods. 8) novelizačného bodu 4 sa uvádza: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„Odstránenie dreviny z poľnohospodárskej pôdy možno vykonať len po vydaní záväzného stanoviska podľa odseku 4 alebo na základe rozhodnutia podľa odseku 7; to neplatí, ak sa výrub dreviny povoľuje alebo sa drevina odstraňuje podľa osobitného predpisu.4d)“.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 v pôvodne navrhovanom znení ods. 7) v podobe:</w:t>
              <w:br/>
            </w:r>
            <w:r>
              <w:rPr>
                <w:b w:val="off"/>
                <w:color w:val="000000"/>
                <w:rFonts w:ascii="Times New Roman" w:hAnsi="Times New Roman" w:cs="Times New Roman" w:eastAsia="Times New Roman"/>
                <w:sz w:val="24"/>
              </w:rPr>
              <w:t>„Ak je to v záujme udržateľného poľnohospodárskeho využívania poľnohospodárskej pôdy, orgán ochrany poľnohospodárskej pôdy (§ 23) rozhodnutím nariadi výrub drevín na poľnohospodárskej pôde. Pri nariadení výrubu drevín orgán ochrany poľnohospodárskej pôdy (§ 23) posudzuje, či dreviny tvoria poľnohospodársku účelovú zeleň, dbá na ochranu vlastností a environmentálnych funkcií poľnohospodárskej pôdy a na zachovanie ekologickej stability územia a zohľadňuje riziko šírenia biotických škodlivých činiteľov z odstraňovaných drevín. Účastníkom konania o nariadení výrubu drevín na poľnohospodárskej pôde je vlastník a užívateľ poľnohospodárskeho pozemku.“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chýba znenie z ktorého vyplýva zohľadnenie záujmov ochrany prírody a krajiny.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je čiastočne akceptovaná na základe rozporového konania na úrovni štatutárov z 9.10.2024. </w:t>
              <w:br/>
            </w:r>
            <w:r>
              <w:rPr>
                <w:b w:val="off"/>
                <w:color w:val="000000"/>
                <w:rFonts w:ascii="Times New Roman" w:hAnsi="Times New Roman" w:cs="Times New Roman" w:eastAsia="Times New Roman"/>
                <w:sz w:val="24"/>
              </w:rPr>
              <w:t>Orgán ochrany prírody a krajiny nemôže byť účastníkom konania, keďže sa nerozhoduje o jeho právach, povinnostiach a právom chránených záujmoch. Ustanovenie sa upraví tak, aby orgán ochrany prírody a krajiny bol dotknutým orgánom v súlade so zákonom č. 543/2002 Z. z.:</w:t>
              <w:br/>
            </w:r>
            <w:r>
              <w:rPr>
                <w:b w:val="off"/>
                <w:color w:val="000000"/>
                <w:rFonts w:ascii="Times New Roman" w:hAnsi="Times New Roman" w:cs="Times New Roman" w:eastAsia="Times New Roman"/>
                <w:sz w:val="24"/>
              </w:rPr>
              <w:t>„Ak je to v záujme udržateľného poľnohospodárskeho využívania poľnohospodárskej pôdy, orgán ochrany poľnohospodárskej pôdy (§ 23) môže rozhodnutím nariadiť výrub alebo odstránenie drevín na poľnohospodárskej pôde. Orgán ochrany poľnohospodárskej pôdy (§ 23) požiada o stanovisko4a) štátny orgán ochrany prírody a krajiny a určí mu na to primeranú lehotu, ktorá nesmie byť kratšia ako 15 pracovných dní. Pri nariadení výrubu alebo odstránenia drevín orgán ochrany poľnohospodárskej pôdy (§ 23) posudzuje, či dreviny sú súčasťou agrolesníckeho systému využívania poľnohospodárskej pôdy, tvoria poľnohospodársku účelovú zeleň, prihliada na stanovisko štátneho orgánu ochrany prírody a krajiny, ak ho zaslal v lehote podľa druhej vety, dbá na ochranu vlastností a environmentálnych funkcií poľnohospodárskej pôdy a na zachovanie ekologickej stability územia a zohľadňuje riziko šírenia biotických škodlivých činiteľov z odstraňovaných drevín. Účastníkom konania o nariadení výrubu drevín na poľnohospodárskej pôde je vlastník alebo užívateľ poľnohospodárskeho pozemku.</w:t>
              <w:br/>
            </w:r>
            <w:r>
              <w:rPr>
                <w:b w:val="off"/>
                <w:color w:val="000000"/>
                <w:rFonts w:ascii="Times New Roman" w:hAnsi="Times New Roman" w:cs="Times New Roman" w:eastAsia="Times New Roman"/>
                <w:sz w:val="24"/>
              </w:rPr>
              <w:t>4a) § 9 zákona č. 543/2002 Z. z. v znení neskorších predpisov.“.</w:t>
              <w:br/>
            </w:r>
            <w:r>
              <w:rPr>
                <w:b w:val="off"/>
                <w:color w:val="000000"/>
                <w:rFonts w:ascii="Times New Roman" w:hAnsi="Times New Roman" w:cs="Times New Roman" w:eastAsia="Times New Roman"/>
                <w:sz w:val="24"/>
              </w:rPr>
              <w:t>Pôjde o tzv. záväzné stanovisko orgánu ochrany prírody a krajiny.</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novelizačnému bodu 4: V osobitnej dôvodovej správe je k novelizačnému bodu okrem iného uvedené: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Konanie o odsúhlasení výrubu alebo odstránenia drevín nebude správnym konaním z dôvodu jeho jednoduchosti a operatívnosti a s ohľadom na elimináciu neprimeraného administratívneho zaťaženia a na využitie existujúcich inštitútov v obdobných prípadoch.“ </w:t>
              <w:br/>
            </w:r>
            <w:r>
              <w:rPr>
                <w:b w:val="off"/>
                <w:color w:val="000000"/>
                <w:rFonts w:ascii="Times New Roman" w:hAnsi="Times New Roman" w:cs="Times New Roman" w:eastAsia="Times New Roman"/>
                <w:sz w:val="24"/>
              </w:rPr>
              <w:t>V danej súvislosti navrhujeme v prípade, že pôjde o proces mimo správneho konania, stanoviť počet dní, napr. 15-30, do kedy sa má orgán štátnej správy vyjadriť.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Pokiaľ vydanie záväzných stanovísk neprebieha v zmysle všeobecného predpisu o správnom konaní, nielenže sa na vydanie stanoviska nevzťahuje zákonná lehota (čím sa procesy môžu zjednodušiť), ale zároveň nie je ustanovený časový rámec na vybavenie záväzného stanoviska, čím sa nakoniec môže čas potrebný na administráciu potrebných procesov neúmerne predĺžiť. V takom prípade nebude výsledkom zvýšenie operatívnosti.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nie je jednoznačné, že sa zníži administratívne zaťaženie a to s ohľadom na skutočnosť, že doteraz prebiehalo riešenie danej problematiky len cez štátny orgán ochrany prírody a krajiny. V zmysle návrhu pribudne do procesnej štruktúry aj orgán ochrany poľnohospodárskej pôdy, čo môže pôsobiť ako opak „eliminácie neprimeraného administratívneho zaťaženia“.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Ustanoví sa lehota 30 dní.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Žiadame zosúladiť všetky politiky a legislatívy EÚ ako aj národné týkajúce sa krajinných prvkov, vrátane drevín – ide najmä o kondicionality, platby a opatrenia Spoločnej poľnohospodárskej politiky (SPP) a k nej príslušné nariadenia; vyššie spomenuté zákony týkajúce sa poľnohospodárskej pôdy; príslušné paragrafy zákona 543/2002 Z.z. o ochrane prírody a krajiny; smernice Rady 92/43 / EHS o ochrane prirodzených biotopov, voľne žijúcich živočíchov a voľne rastúcich rastlinách (tzv. smernica o biotopoch); globálny biodiverzitný rámec (GBF) Kunming-Montreal a jeho ciele týkajúce sa ochrany prírody, biodiverzity a krajiny, vrátane iných efektívnych nástrojov na ochranu prírody (vrátane zelenej a modrej infraštruktúry); stratégia EÚ v oblasti biodiverzity do roku 2030 a jej cieľ chrániť 10% krajinných prvkov na poľnohospodárskej pôde do roku 2030; nové nariadenie EÚ o obnove prírody (NRL), dokumentácie pre územné systémy ekologickej stability (ÚSES), Zákon 150/2019 Z.z. o prevencii a manažmente introdukcie a šírenia inváznych nepôvodných druhov; navrhovaný zákon o krajinnom plánovaní, prípadne ďalšie (napr. stavebný zákon a zákon o územnom plánovaní a iné).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Odôvodnenie: Z predloženého iniciatívneho materiálu máme obavu, že jednotlivé politiky a legislatívy týkajúce sa krajinných prvkov, vrátane drevín na seba nenadväzujú a/alebo sú priamo v konflikte.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rozporového konania z 3.9.2024 je pripomienka akceptovaná.</w:t>
              <w:br/>
            </w:r>
            <w:r>
              <w:rPr>
                <w:b w:val="off"/>
                <w:color w:val="000000"/>
                <w:rFonts w:ascii="Times New Roman" w:hAnsi="Times New Roman" w:cs="Times New Roman" w:eastAsia="Times New Roman"/>
                <w:sz w:val="24"/>
              </w:rPr>
              <w:t>Politiky a legislatíva EÚ a SR sú súladné. Vo všeobecnej časti dôvodovej správy sa uvedie previazanie na subvencovanie celofarmových ekoschém a zakladania a udržovania biopásov, bylinných políčok a agrolesníckeho systému.</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novelizačnému bodu 4 - Žiadame z návrhu zákona vypustiť v § 3 odseky 4 až 6 a upraviť ďalšie s nimi súvisiace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Odôvodnenie: MŽP SR žiada, aby kompetencia povoľovania výrubov zostala v kompetencii orgánov ochrany prírody, ako je tomu doteraz. Odsek 5 súčasne odkazuje na odsek 1, v ktorom sa však nepojednáva o žiadosti, ale o povinnostiach užívateľa poľnohospodárskej pôdy. Súčasne žiadame, aby sa po vypustení príslušných ustanovení logicky upravili ďalšie s nimi súvisiace ustanovenia. Záverom považujeme za potrebné zdôrazniť, že navrhovaným znením zákona by fakticky došlo k odňatiu rozhodovacej právomoci orgánom ochrany prírody a krajiny vo vzťahu k drevinám (vzhľadom na široké vymedzenie pojmu ,,poľnohospodárska pôda“), čo považujeme za absolútne neprijateľné, nakoľko ochrana drevín je predmetom zákona č. 543/2002 Z. z. o ochrane prírody a krajiny v znení neskorších predpisov. Taktiež je absolútne nevhodné, aby rozhodovacie činnosti vo vzťahu k povoľovaniu výrubu drevín boli ,,trieštené“ medzi viaceré orgány štátnej správy, v čoho dôsledku by sa právna úprava pre občanov stávala zmätočná. Taktiež treba zdôrazniť, </w:t>
              <w:br/>
            </w:r>
            <w:r>
              <w:rPr>
                <w:b w:val="off"/>
                <w:color w:val="000000"/>
                <w:rFonts w:ascii="Times New Roman" w:hAnsi="Times New Roman" w:cs="Times New Roman" w:eastAsia="Times New Roman"/>
                <w:sz w:val="24"/>
              </w:rPr>
              <w:t>že navrhované ustanovenie zákona by bolo v rozpore s celou škálou smerníc a stratégií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 základe rozporového konania z 9.10.2024 neakceptovaná, pretože sa sala bezpredmetnou. Ustanovenia o vydávaní súhlasného stanoviska s výrubom alebo odstránením dreviny sa z návrhu zákona vypustia.</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novelizačnému bodu 4 - V § 3 odsek 7 žiadame pri nariaďovaní výrubu doplniť, aby bolo neopomenuteľným podkladom záväzné stanovisko orgánu ochrany prírody a krajiny. Súčasne žiadame, aby účastníctvo v konaní nebolo obmedzené iba na vlastníka a užívateľa.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Odôvodnenie: Nakoľko kompetencia výrubov je primárne v gescii rezortu životného prostredia, máme preto za to, že by mala byť zachovaná kompetencia orgánu ochranu prírody, ktorou je možné nariadenie výrubu zastaviť, ovplyvniť alebo inak určiť podmienky jeho vykonania.  Máme za to, že obmedzenie účastníkov konania by bolo v rozpore s „Dohovorom o prístupe k informáciám, účasti verejnosti na rozhodovacom procese a prístupe k spravodlivosti v záležitostiach životného prostredia“.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je čiastočne akceptovaná na základe rozporového konania na úrovni štatutárov z 9.10.2024. </w:t>
              <w:br/>
            </w:r>
            <w:r>
              <w:rPr>
                <w:b w:val="off"/>
                <w:color w:val="000000"/>
                <w:rFonts w:ascii="Times New Roman" w:hAnsi="Times New Roman" w:cs="Times New Roman" w:eastAsia="Times New Roman"/>
                <w:sz w:val="24"/>
              </w:rPr>
              <w:t>Orgán ochrany prírody a krajiny nemôže byť účastníkom konania, keďže sa nerozhoduje o jeho právach, povinnostiach a právom chránených záujmoch. Ustanovenie sa upraví tak, aby orgán ochrany prírody a krajiny bol dotknutým orgánom v súlade so zákonom č. 543/2002 Z. z.:</w:t>
              <w:br/>
            </w:r>
            <w:r>
              <w:rPr>
                <w:b w:val="off"/>
                <w:color w:val="000000"/>
                <w:rFonts w:ascii="Times New Roman" w:hAnsi="Times New Roman" w:cs="Times New Roman" w:eastAsia="Times New Roman"/>
                <w:sz w:val="24"/>
              </w:rPr>
              <w:t>„Ak je to v záujme udržateľného poľnohospodárskeho využívania poľnohospodárskej pôdy, orgán ochrany poľnohospodárskej pôdy (§ 23) môže rozhodnutím nariadiť výrub alebo odstránenie drevín na poľnohospodárskej pôde. Orgán ochrany poľnohospodárskej pôdy (§ 23) požiada o stanovisko4a) štátny orgán ochrany prírody a krajiny a určí mu na to primeranú lehotu, ktorá nesmie byť kratšia ako 15 pracovných dní. Pri nariadení výrubu alebo odstránenia drevín orgán ochrany poľnohospodárskej pôdy (§ 23) posudzuje, či dreviny sú súčasťou agrolesníckeho systému využívania poľnohospodárskej pôdy, tvoria poľnohospodársku účelovú zeleň, prihliada na stanovisko štátneho orgánu ochrany prírody a krajiny, ak ho zaslal v lehote podľa druhej vety, dbá na ochranu vlastností a environmentálnych funkcií poľnohospodárskej pôdy a na zachovanie ekologickej stability územia a zohľadňuje riziko šírenia biotických škodlivých činiteľov z odstraňovaných drevín. Účastníkom konania o nariadení výrubu drevín na poľnohospodárskej pôde je vlastník alebo užívateľ poľnohospodárskeho pozemku.</w:t>
              <w:br/>
            </w:r>
            <w:r>
              <w:rPr>
                <w:b w:val="off"/>
                <w:color w:val="000000"/>
                <w:rFonts w:ascii="Times New Roman" w:hAnsi="Times New Roman" w:cs="Times New Roman" w:eastAsia="Times New Roman"/>
                <w:sz w:val="24"/>
              </w:rPr>
              <w:t>4a) § 9 zákona č. 543/2002 Z. z. v znení neskorších predpisov.“.</w:t>
              <w:br/>
            </w:r>
            <w:r>
              <w:rPr>
                <w:b w:val="off"/>
                <w:color w:val="000000"/>
                <w:rFonts w:ascii="Times New Roman" w:hAnsi="Times New Roman" w:cs="Times New Roman" w:eastAsia="Times New Roman"/>
                <w:sz w:val="24"/>
              </w:rPr>
              <w:t>Pôjde o tzv. záväzné stanovisko orgánu ochrany prírody a krajiny.</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MŽP SR žiada do doložky vplyvov doplniť stanovisko Komisie na posudzovanie vybraných vplyvov z predbežného pripomienkového konania (PPK).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Odôvodnenie: Predkladateľ uvádza, že návrh zákona má pozitívny vplyv na rozpočet verejnej správy, ktorý však nie je možné kvantifikovať, preto sa osobitne neanalyzuje.</w:t>
              <w:br/>
            </w:r>
            <w:r>
              <w:rPr>
                <w:b w:val="off"/>
                <w:color w:val="000000"/>
                <w:rFonts w:ascii="Times New Roman" w:hAnsi="Times New Roman" w:cs="Times New Roman" w:eastAsia="Times New Roman"/>
                <w:sz w:val="24"/>
              </w:rPr>
              <w:t>Podľa jednotnej metodiky na posudzovanie vybraných vplyvov (bod 8.1) sa do PPK predkladajú všetky materiály legislatívneho charakteru alebo nelegislatívneho charakteru, v ktorých predkladateľ identifikoval aspoň jeden z vybraných vplyvov (na rozpočet verejnej správy, na podnikateľské prostredie, sociálne vplyvy, vplyvy na životné prostredie, na informatizáciu spoločnosti, na služby verejnej správy pre občana a na manželstvo, rodičovstvo a rodinu).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tiež uvádza, že návrh zákona nemá vplyv na podnikateľské prostredie. Návrh zakladá rozšírenie povinnosti platenia odvodu za odňatie poľnohospodárskej pôdy podľa jej kvality na všetky poľnohospodárske pôdy, nielen na vybrané pôdy v každom katastrálnom území, čo potenciálne prinesie negatívny vplyv na podnikateľské prostredie. Túto skutočnosť musí posúdiť Komisia na posudzovanie vybraných vplyvov v PPK.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nebol predmetom PPK, preto sa neprikladá stanovisko z PPK. Návrh zákona však bude predmetom ZPV, z ktorého sa stanovisko v doložke vplyvov uvedie.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Čl. I, novelizačný bod 1.</w:t>
              <w:br/>
            </w:r>
            <w:r>
              <w:rPr>
                <w:b w:val="off"/>
                <w:color w:val="000000"/>
                <w:rFonts w:ascii="Times New Roman" w:hAnsi="Times New Roman" w:cs="Times New Roman" w:eastAsia="Times New Roman"/>
                <w:sz w:val="24"/>
              </w:rPr>
              <w:t>Vo vlastnom materiáli v čl. I v novelizačnom bode 1. sa slovo „agrolesníckho“ nahrádza</w:t>
              <w:br/>
            </w:r>
            <w:r>
              <w:rPr>
                <w:b w:val="off"/>
                <w:color w:val="000000"/>
                <w:rFonts w:ascii="Times New Roman" w:hAnsi="Times New Roman" w:cs="Times New Roman" w:eastAsia="Times New Roman"/>
                <w:sz w:val="24"/>
              </w:rPr>
              <w:t>slovom „agrolesníckeho“.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Formálna úprava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Čl. I, novelizačný bod 4.</w:t>
              <w:br/>
            </w:r>
            <w:r>
              <w:rPr>
                <w:b w:val="off"/>
                <w:color w:val="000000"/>
                <w:rFonts w:ascii="Times New Roman" w:hAnsi="Times New Roman" w:cs="Times New Roman" w:eastAsia="Times New Roman"/>
                <w:sz w:val="24"/>
              </w:rPr>
              <w:t>Vo vlastnom materiáli v čl. I v novelizačnom bode 4. poznámka pod čiarou k odkazu 4d znie:</w:t>
              <w:br/>
            </w:r>
            <w:r>
              <w:rPr>
                <w:b w:val="off"/>
                <w:color w:val="000000"/>
                <w:rFonts w:ascii="Times New Roman" w:hAnsi="Times New Roman" w:cs="Times New Roman" w:eastAsia="Times New Roman"/>
                <w:sz w:val="24"/>
              </w:rPr>
              <w:t>„4d) Napríklad § 28 ods. 7 zákona č. 326/2005 Z. z. o lesoch v znení neskorších predpisov,</w:t>
              <w:br/>
            </w:r>
            <w:r>
              <w:rPr>
                <w:b w:val="off"/>
                <w:color w:val="000000"/>
                <w:rFonts w:ascii="Times New Roman" w:hAnsi="Times New Roman" w:cs="Times New Roman" w:eastAsia="Times New Roman"/>
                <w:sz w:val="24"/>
              </w:rPr>
              <w:t>§ 11 ods. 1 písm. b) zákona č. 251/2012 Z. z. o energetike a o zmene a doplnení niektorých</w:t>
              <w:br/>
            </w:r>
            <w:r>
              <w:rPr>
                <w:b w:val="off"/>
                <w:color w:val="000000"/>
                <w:rFonts w:ascii="Times New Roman" w:hAnsi="Times New Roman" w:cs="Times New Roman" w:eastAsia="Times New Roman"/>
                <w:sz w:val="24"/>
              </w:rPr>
              <w:t>zákonov.“.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Predmetné ustanovenie zákona č. 251/2012 Z. z.</w:t>
              <w:br/>
            </w:r>
            <w:r>
              <w:rPr>
                <w:b w:val="off"/>
                <w:color w:val="000000"/>
                <w:rFonts w:ascii="Times New Roman" w:hAnsi="Times New Roman" w:cs="Times New Roman" w:eastAsia="Times New Roman"/>
                <w:sz w:val="24"/>
              </w:rPr>
              <w:t>o energetike a o zmene a doplnení niektorých zákonov v znení neskorších predpisov ešte</w:t>
              <w:br/>
            </w:r>
            <w:r>
              <w:rPr>
                <w:b w:val="off"/>
                <w:color w:val="000000"/>
                <w:rFonts w:ascii="Times New Roman" w:hAnsi="Times New Roman" w:cs="Times New Roman" w:eastAsia="Times New Roman"/>
                <w:sz w:val="24"/>
              </w:rPr>
              <w:t>nebolo novelizované.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k osobitnej časti</w:t>
              <w:br/>
            </w:r>
            <w:r>
              <w:rPr>
                <w:b w:val="off"/>
                <w:color w:val="000000"/>
                <w:rFonts w:ascii="Times New Roman" w:hAnsi="Times New Roman" w:cs="Times New Roman" w:eastAsia="Times New Roman"/>
                <w:sz w:val="24"/>
              </w:rPr>
              <w:t>V osobitnej časti dôvodovej správy v časti „K Čl. I – K bodu 1“ sa slovo „dop´ňňa“ nahrádza</w:t>
              <w:br/>
            </w:r>
            <w:r>
              <w:rPr>
                <w:b w:val="off"/>
                <w:color w:val="000000"/>
                <w:rFonts w:ascii="Times New Roman" w:hAnsi="Times New Roman" w:cs="Times New Roman" w:eastAsia="Times New Roman"/>
                <w:sz w:val="24"/>
              </w:rPr>
              <w:t>slovom „dopĺňa“.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Formálna úprava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predkladateľovi použiť aktuálnu šablónu doložky vybraných vplyvov platnú od</w:t>
              <w:br/>
            </w:r>
            <w:r>
              <w:rPr>
                <w:b w:val="off"/>
                <w:color w:val="000000"/>
                <w:rFonts w:ascii="Times New Roman" w:hAnsi="Times New Roman" w:cs="Times New Roman" w:eastAsia="Times New Roman"/>
                <w:sz w:val="24"/>
              </w:rPr>
              <w:t>01.10.2023.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Uznesením vlády Slovenskej republiky č. 479/2023 z 27. septembra 2023 k návrhu zmien</w:t>
              <w:br/>
            </w:r>
            <w:r>
              <w:rPr>
                <w:b w:val="off"/>
                <w:color w:val="000000"/>
                <w:rFonts w:ascii="Times New Roman" w:hAnsi="Times New Roman" w:cs="Times New Roman" w:eastAsia="Times New Roman"/>
                <w:sz w:val="24"/>
              </w:rPr>
              <w:t>a doplnení Jednotnej metodiky na posudzovanie vybraných vplyvov bola členom vlády</w:t>
              <w:br/>
            </w:r>
            <w:r>
              <w:rPr>
                <w:b w:val="off"/>
                <w:color w:val="000000"/>
                <w:rFonts w:ascii="Times New Roman" w:hAnsi="Times New Roman" w:cs="Times New Roman" w:eastAsia="Times New Roman"/>
                <w:sz w:val="24"/>
              </w:rPr>
              <w:t>a predsedom ústredných orgánov štátnej správy uložená úloha B.2. – zabezpečiť dôsledné</w:t>
              <w:br/>
            </w:r>
            <w:r>
              <w:rPr>
                <w:b w:val="off"/>
                <w:color w:val="000000"/>
                <w:rFonts w:ascii="Times New Roman" w:hAnsi="Times New Roman" w:cs="Times New Roman" w:eastAsia="Times New Roman"/>
                <w:sz w:val="24"/>
              </w:rPr>
              <w:t>uplatňovanie Jednotnej metodiky na posudzovanie vybraných vplyvov v znení účinnom od</w:t>
              <w:br/>
            </w:r>
            <w:r>
              <w:rPr>
                <w:b w:val="off"/>
                <w:color w:val="000000"/>
                <w:rFonts w:ascii="Times New Roman" w:hAnsi="Times New Roman" w:cs="Times New Roman" w:eastAsia="Times New Roman"/>
                <w:sz w:val="24"/>
              </w:rPr>
              <w:t>dátumu schválenia materiálu vo vláde. Aktualizovaná šablóna doložky vybraných vplyvov</w:t>
              <w:br/>
            </w:r>
            <w:r>
              <w:rPr>
                <w:b w:val="off"/>
                <w:color w:val="000000"/>
                <w:rFonts w:ascii="Times New Roman" w:hAnsi="Times New Roman" w:cs="Times New Roman" w:eastAsia="Times New Roman"/>
                <w:sz w:val="24"/>
              </w:rPr>
              <w:t>bola súčasťou predmetného materiálu.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Žiadame predkladateľa upraviť doložku zlučiteľnosti podľa prílohy č. 2 k legislatívnym pravidlám vlády SR, podľa ktorej má doložka zlučiteľnosti 5 bodov.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 (§3 odsek 4 a 5)</w:t>
              <w:br/>
            </w:r>
            <w:r>
              <w:rPr>
                <w:b w:val="off"/>
                <w:color w:val="000000"/>
                <w:rFonts w:ascii="Times New Roman" w:hAnsi="Times New Roman" w:cs="Times New Roman" w:eastAsia="Times New Roman"/>
                <w:sz w:val="24"/>
              </w:rPr>
              <w:t xml:space="preserve">V § 3 ods. 4 navrhujeme za tretiu vetu doplniť vetu v znení: „Orgán ochrany poľnohospodárskej pôdy je povinný vydať súhlas do 30 dní odo dňa podania žiadosti vlastníka alebo užívateľa poľnohospodárskej pôdy; v prípade potreby je orgán ochrany poľnohospodárskej pôdy oprávnený požiadať štátny orgán ochrany prírody a krajiny o stanovisko4c), pričom lehota na vydanie súhlasu podľa tejto vety zostáva zachovaná.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za bodkočiarkou v § 3 ods. 5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zachovania zásady právnej istoty a zásady účelnosti, hospodárnosti a rýchlosti konania navrhujeme stanoviť 30 dňovú lehotu na vydanie súhlasu. Zároveň navrhujeme aby v rámci  navrhovanej lehoty bolo, v prípade potreby, vydané stanovisko orgánu ochrany prírody a krajiny. V opačnom prípade sa pôvodne navrhovaným znením umelo navyšuje čas na vydanie záväzného stanoviska na výrub drevín, pričom dané nastavenie považujeme za maximálne nekoncepčné. Preto navrhujeme aby na vydanie záväzného stanoviska na výrub drevín bol oprávnený iba jeden orgán čím sa predíde v zásade dvojakému posudzovaniu tej istej veci, pričom zároveň navrhujeme ponechať možnosť pre tento orgán (orgán ochrany poľnohospodárskej pôdy), v prípade potreby, požiadať orgán ochrany prírody o stanovisko.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rozporového konania z 3.9.2024 bola pripomienka síce čiastočne akceptovaná, avšak na základe rozporového konania s MŽP SR predkladateľ vypúšťa navrhovaný § 3 ods. 4 a 5. Tým sa zásadná pripomienka stáva bezpredmetnou a pre podnikateľskú sféru nevzniká z tohto dôvodu nová záťaž.</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V čl. I navrhujeme za novelizačný bod č. 17 vložiť nový novelizačný bod č. 18,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V § 17 ods. 2 písm. a) sa za slová „podzemného vedenia“ vkladajú slová „alebo inej inžinierskej stavby“ a slová „25 m2“ nahrádzajú slovami „100 m2“.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Zvyšné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upresniť definíciu príslušných objektov tak, aby sa týkali akýchkoľvek objektov inžinierskych stavieb. Zároveň navrhujeme rozšíriť výmeru, pri ktorej nie je potrebné rozhodnutie  o odňatí, ale len stanovisko orgánu ochrany pôdy, vo vzťahu k inžinierskym a obdobným stavbám na poľnohospodárskej pôde. Išlo by o administratívne uľahčenie výstavby menej rozsiahlych (maximálna plocha 10 x 10 metrov) objektov technickej infraštruktúry (energetické siete, telekomunikačné siete, vodárenské zariadenia a pod.), pričom ochrana poľnohospodárskej pôdy by bola stále zabezpečená, nakoľko bez kladného stanoviska orgánu ochrany pôdy by zámer nebolo možné realizovať. Išlo by o zníženie administratívnej záťaže nie len vo vzťahu k príslušnému navrhovateľovi zámeru, ale aj pre samotný orgán ochrany pôdy, nakoľko vydanie stanoviska je aj preň jednoduchší administratívny proces ako konanie o vydanie rozhodnutia o odňatí poľnohospodárskej pôdy.  Týkalo by sa to napríklad základňových staníc mobilných sietí novej generácie (5G), čím by sa zlepšili podmienky na splnenie cieľov pokrytia územia potrebným signálom mobilných sietí (vrátane širokopásmového prístupu k internetu) aj vo vidieckych/turistických oblastiach.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na základe rozporového konania z 3.9.2024.</w:t>
              <w:br/>
            </w:r>
            <w:r>
              <w:rPr>
                <w:b w:val="off"/>
                <w:color w:val="000000"/>
                <w:rFonts w:ascii="Times New Roman" w:hAnsi="Times New Roman" w:cs="Times New Roman" w:eastAsia="Times New Roman"/>
                <w:sz w:val="24"/>
              </w:rPr>
              <w:t>Doplní sa tento novelizačný bod:</w:t>
              <w:br/>
            </w:r>
            <w:r>
              <w:rPr>
                <w:b w:val="off"/>
                <w:color w:val="000000"/>
                <w:rFonts w:ascii="Times New Roman" w:hAnsi="Times New Roman" w:cs="Times New Roman" w:eastAsia="Times New Roman"/>
                <w:sz w:val="24"/>
              </w:rPr>
              <w:t>„V § 17 ods. 2 písm. a) sa za slová „podzemného vedenia“ vkladajú slová „alebo inej inžinierskej stavby“.“.</w:t>
              <w:br/>
            </w:r>
            <w:r>
              <w:rPr>
                <w:b w:val="off"/>
                <w:color w:val="000000"/>
                <w:rFonts w:ascii="Times New Roman" w:hAnsi="Times New Roman" w:cs="Times New Roman" w:eastAsia="Times New Roman"/>
                <w:sz w:val="24"/>
              </w:rPr>
              <w:t>Zvýšenie výmery objektu sa nemení.</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SPF</w:t>
              <w:br/>
            </w:r>
            <w:r>
              <w:rPr>
                <w:b w:val="off"/>
                <w:color w:val="000000"/>
                <w:rFonts w:ascii="Times New Roman" w:hAnsi="Times New Roman" w:cs="Times New Roman" w:eastAsia="Times New Roman"/>
                <w:sz w:val="24"/>
              </w:rPr>
              <w:t>Slovenský pozemkový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2</w:t>
              <w:br/>
            </w:r>
            <w:r>
              <w:rPr>
                <w:b w:val="off"/>
                <w:color w:val="000000"/>
                <w:rFonts w:ascii="Times New Roman" w:hAnsi="Times New Roman" w:cs="Times New Roman" w:eastAsia="Times New Roman"/>
                <w:sz w:val="24"/>
              </w:rPr>
              <w:t>V § 28 v novelizovanom odseku 2 sa na konci vkladá čiarka a pripájajú slová, "okrem účastníka konania Slovenského pozemkového fondu, ktorému sa  oznámenia, rozhodnutia a iné písomnosti vždy doručujú do vlastných rúk."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považujeme za zásadnú.  V prípade doručovania verejnou vyhláškou, SPF z objektívnych dôvodov nemá možnosť oboznámiť sa s jej obsahom a vykonávať tak svoju  právomoc.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písm. k) a l)</w:t>
              <w:br/>
            </w:r>
            <w:r>
              <w:rPr>
                <w:b w:val="off"/>
                <w:color w:val="000000"/>
                <w:rFonts w:ascii="Times New Roman" w:hAnsi="Times New Roman" w:cs="Times New Roman" w:eastAsia="Times New Roman"/>
                <w:sz w:val="24"/>
              </w:rPr>
              <w:t>Navrhujeme preformulovať ustanovenia § 2 písm. k) a l) nasledovne:</w:t>
              <w:br/>
            </w:r>
            <w:r>
              <w:rPr>
                <w:b w:val="off"/>
                <w:color w:val="000000"/>
                <w:rFonts w:ascii="Times New Roman" w:hAnsi="Times New Roman" w:cs="Times New Roman" w:eastAsia="Times New Roman"/>
                <w:sz w:val="24"/>
              </w:rPr>
              <w:t>„k) agrolesníckym systémom hospodárenia na poľnohospodárskej pôde také využitie poľnohospodárskej pôdy, pri ktorom sa na jednej ploche zámerne a účelovo kombinuje poľnohospodárska produkcia s pestovaním drevín, ktoré sú integrálnou súčasťou tohto systému hospodárenia,</w:t>
              <w:br/>
            </w:r>
            <w:r>
              <w:rPr>
                <w:b w:val="off"/>
                <w:color w:val="000000"/>
                <w:rFonts w:ascii="Times New Roman" w:hAnsi="Times New Roman" w:cs="Times New Roman" w:eastAsia="Times New Roman"/>
                <w:sz w:val="24"/>
              </w:rPr>
              <w:t>l) poľnohospodárskou účelovou vegetáciou prirodzene sa vyskytujúce alebo účelovo založené líniové alebo plošné porasty drevín rastúcich mimo lesa2ab) na poľnohospodárskej pôde, ktoré majú najmä pôdoochrannú, vodozádržnú a ekostabilizačnú funkciu v krajine ale nemusia byť súčasťou systému hospodárenia a netvoria prekážku udržateľného obhospodarovania a poľnohospodárskeho využívania poľnohospodárskej pôdy.“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 začiatku vzniku novej SPP sa boríme s problémom, že dreviny v agrolesnickom systéme majú plniť neproduktívne funkcie, čo nenapĺňa podstatu agrolesníctva. Preto navrhované definície žiadame doplniť, aby bolo možné jasne a jednoznačne určiť čo je drevina ako súčasť agrolesníckeho systému hospodárenia a čo ako súčasť tzv. „účelovej zelene“. Zastávame názor, že je v záujme všetkých dotknutých strán, aby nedochádzalo k zamieňaniu týchto pojmov (aj keď k tomu aktuálne dochádza).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na základe rozporového konania z 3.9.2024.</w:t>
              <w:br/>
            </w:r>
            <w:r>
              <w:rPr>
                <w:b w:val="off"/>
                <w:color w:val="000000"/>
                <w:rFonts w:ascii="Times New Roman" w:hAnsi="Times New Roman" w:cs="Times New Roman" w:eastAsia="Times New Roman"/>
                <w:sz w:val="24"/>
              </w:rPr>
              <w:t>Písmená k) a l) sa upravia takto:</w:t>
              <w:br/>
            </w:r>
            <w:r>
              <w:rPr>
                <w:b w:val="off"/>
                <w:color w:val="000000"/>
                <w:rFonts w:ascii="Times New Roman" w:hAnsi="Times New Roman" w:cs="Times New Roman" w:eastAsia="Times New Roman"/>
                <w:sz w:val="24"/>
              </w:rPr>
              <w:t>„k) agrolesníckym systémom využívania poľnohospodárskej pôdy také využitie poľnohospodárskej pôdy, pri ktorom sa na jednej ploche zámerne a účelovo kombinuje jej poľnohospodárske využitie s pestovaním drevín, ktoré sú integrálnou súčasťou tohto využívania,</w:t>
              <w:br/>
            </w:r>
            <w:r>
              <w:rPr>
                <w:b w:val="off"/>
                <w:color w:val="000000"/>
                <w:rFonts w:ascii="Times New Roman" w:hAnsi="Times New Roman" w:cs="Times New Roman" w:eastAsia="Times New Roman"/>
                <w:sz w:val="24"/>
              </w:rPr>
              <w:t>l) poľnohospodárskou účelovou zeleňou prirodzene sa vyskytujúce alebo účelovo založené líniové porasty alebo plošné porasty drevín rastúcich mimo lesa2ab) na poľnohospodárskej pôde, ktoré majú najmä pôdoochrannú, vodozádržnú a ekostabilizačnú funkciu v krajine, nemusia byť súčasťou hospodárenia a nie sú prekážkou udržateľného obhospodarovania a poľnohospodárskeho využívania poľnohospodárskej pôdy.“.</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4 a ods. 5 (bod 4 vlastného materiálu)</w:t>
              <w:br/>
            </w:r>
            <w:r>
              <w:rPr>
                <w:b w:val="off"/>
                <w:color w:val="000000"/>
                <w:rFonts w:ascii="Times New Roman" w:hAnsi="Times New Roman" w:cs="Times New Roman" w:eastAsia="Times New Roman"/>
                <w:sz w:val="24"/>
              </w:rPr>
              <w:t xml:space="preserve">V § 3 ods. 4 navrhujeme za tretiu vetu doplniť vetu v znení: „Orgán ochrany poľnohospodárskej pôdy je povinný vydať súhlas do 30 dní odo dňa podania žiadosti vlastníka alebo užívateľa poľnohospodárskej pôdy; v prípade potreby je orgán ochrany poľnohospodárskej pôdy oprávnený požiadať štátny orgán ochrany prírody a krajiny o stanovisko4c)“, pričom lehota na vydanie súhlasu podľa tejto vety zostáva zachovaná. </w:t>
              <w:br/>
            </w:r>
            <w:r>
              <w:rPr>
                <w:b w:val="off"/>
                <w:color w:val="000000"/>
                <w:rFonts w:ascii="Times New Roman" w:hAnsi="Times New Roman" w:cs="Times New Roman" w:eastAsia="Times New Roman"/>
                <w:sz w:val="24"/>
              </w:rPr>
              <w:t>Znenie za bodkočiarkou v § 3 ods. 5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záujme zachovania zásady právnej istoty a zásady účelnosti, hospodárnosti a rýchlosti konania navrhujeme stanoviť 30 dňovú lehotu na vydanie súhlasu. Zároveň navrhujeme aby v rámci  navrhovanej lehoty bolo, v prípade potreby, vydané stanovisko orgánu ochrany prírody a krajiny. V opačnom prípade sa pôvodne navrhovaným znením umelo navyšuje čas na vydanie záväzného stanoviska na výrub drevín, pričom dané nastavenie považujeme za maximálne nekoncepčné. Preto navrhujeme aby na vydanie záväzného stanoviska na výrub drevín bol oprávnený iba jeden orgán čím sa predíde v zásade dvojakému posudzovaniu tej istej veci, pričom zároveň navrhujeme ponechať možnosť pre tento orgán (orgán ochrany poľnohospodárskej pôdy), v prípade potreby, požiadať orgán ochrany prírody o stanovisko.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rozporového konania z 3.9.2024 bola pripomienka síce čiastočne akceptovaná, avšak na základe rozporového konania s MŽP SR predkladateľ vypúšťa navrhovaný § 3 ods. 4 a 5. Tým sa zásadná pripomienka stáva bezpredmetnou a pre podnikateľskú sféru nevzniká z tohto dôvodu nová záťaž.</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b)</w:t>
              <w:br/>
            </w:r>
            <w:r>
              <w:rPr>
                <w:b w:val="off"/>
                <w:color w:val="000000"/>
                <w:rFonts w:ascii="Times New Roman" w:hAnsi="Times New Roman" w:cs="Times New Roman" w:eastAsia="Times New Roman"/>
                <w:sz w:val="24"/>
              </w:rPr>
              <w:t>Navrhujeme slovo zeleň nahradiť slovom „vegetácia“.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nejasná definícia slova „zeleň“, vzhľadom na synonymný obsah slova zeleň, ktorý vyjadruje 1. zelené sfarbenie, zelenú farbu, farbivo 2. zelený porast. Definícia musí byť presná a jasná.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"zeleň" je legislatívne zakotvený napr. vo vyhláške č. 508/2004 Z. z. alebo vyhláške č. 79/1996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4 ods. 3</w:t>
              <w:br/>
            </w:r>
            <w:r>
              <w:rPr>
                <w:b w:val="off"/>
                <w:color w:val="000000"/>
                <w:rFonts w:ascii="Times New Roman" w:hAnsi="Times New Roman" w:cs="Times New Roman" w:eastAsia="Times New Roman"/>
                <w:sz w:val="24"/>
              </w:rPr>
              <w:t>Navrhujeme zmeniť znenie §4, odseku 3 písmena c) návrh opatrení na odstránenie hrozby poškodenia a degradácie poľnohospodárskej pôdy s prepočtom finančných nákladov.</w:t>
              <w:br/>
            </w:r>
            <w:r>
              <w:rPr>
                <w:b w:val="off"/>
                <w:color w:val="000000"/>
                <w:rFonts w:ascii="Times New Roman" w:hAnsi="Times New Roman" w:cs="Times New Roman" w:eastAsia="Times New Roman"/>
                <w:sz w:val="24"/>
              </w:rPr>
              <w:t>Nové znenie c) návrh opatrení na odstránenie hrozby poškodenia a degradácie poľnohospodárskej pôdy.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Kalkulácia nákladov na odstránenie hrozby poškodenia a degradácie poľnohospodárskej pôdy v súčasnosti nedáva význam, keďže táto povinnosť pôvodne súvisela s uhrádzaním nákladov zo štátneho fondu na zúrodnenie pôdy, ktorý v súčasnosti neexistuje. Stanovenie nákladov nie je rozhodujúce pre nariadenie odstránenia hrozby poškodenia a degradácie poľnohospodárskej pôdy. V zmysle uvedeného paragrafu je dôležité odstrániť uvedený nežiadúci stav, bez ohľadu na náklady, ktoré sú s tým spojené.  Pri prepočte nákladov by mala do výpočtu vstupovať napríklad aj strata príjmu pri zmene hospodárenia, čo je položka, ktorá súvisí s ekonomikou subjektu, ktorý na poškodenej pôde hospodári a ktorý by mal poškodenie odstrániť. Z uvedených dôvod takáto komplexná kalkulácia nie je realizovateľná.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Zásadná pripomienka k vlastnému materiálu návrhu zákona: </w:t>
              <w:br/>
            </w:r>
            <w:r>
              <w:rPr>
                <w:b w:val="off"/>
                <w:color w:val="000000"/>
                <w:rFonts w:ascii="Times New Roman" w:hAnsi="Times New Roman" w:cs="Times New Roman" w:eastAsia="Times New Roman"/>
                <w:sz w:val="24"/>
              </w:rPr>
              <w:t xml:space="preserve">Z dôvodu zabezpečenia účinnej ochrany najkvalitnejšej poľnohospodárskej pôdy v SR pred zábermi navrhujeme, aby bola v zákone č. 220/2004 Z.z. o ochrane a využívaní poľnohospodárskej pôdy ustanovená povinnosť zabezpečiť ochranu všetkej najkvalitnejšej poľnohospodárskej pôdy na celom území SR, t.j. všetkej poľnohospodárskej pôdy zaradenej podľa kódu bonitovanej pôdno-ekologickej jednotky (ďalej len „BPEJ“) do prvej až štvrtej skupiny kvality podľa osobitného predpisu (prílohy č. 1 nariadenia vlády SR č. 58/2013 Z.z. o odvodoch za odňatie a neoprávnený záber poľnohospodárskej pôdy), nie len „najkvalitnejšej poľnohospodárskej pôdy v katastrálnom území“ podľa kódu BPEJ uvedenej v Prílohe č. 2 nariadenia vlády SR č. 58/2013 Z.z. </w:t>
              <w:br/>
            </w:r>
            <w:r>
              <w:rPr>
                <w:b w:val="off"/>
                <w:color w:val="000000"/>
                <w:rFonts w:ascii="Times New Roman" w:hAnsi="Times New Roman" w:cs="Times New Roman" w:eastAsia="Times New Roman"/>
                <w:sz w:val="24"/>
              </w:rPr>
              <w:t>Súčasne žiadame, aby odvodom za odňatie podliehala každá poľnohospodárska pôda podľa kódu BPEJ, nie len pôda s kódom BPEJ uvedeným v prílohe č. 2 tohto nariadenia vlády. V tomto zmysle navrhujeme zmeniť znenie splnomocňovacieho ustanovenia v § 27a zákona č. 220/2004 Z. z. a následne zmeniť znenie nariadenia vlády SR č. 58/2013 Z.z. tak, aby povinnosti platenia odvodu podliehala všetka poľnohospodárska pôda so sadzbou odvodu diferencovanou podľa kódu BPEJ a príslušnej skupiny kvality pôdy. Prílohu č. 2 obsahujúcu zoznam BPEJ „najkvalitnejšej“ poľnohospodárskej pôdy v jednotlivých katastrálnych územiach navrhujeme z nariadenia vlády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Vysvetlenie:</w:t>
              <w:br/>
            </w:r>
            <w:r>
              <w:rPr>
                <w:b w:val="off"/>
                <w:color w:val="000000"/>
                <w:rFonts w:ascii="Times New Roman" w:hAnsi="Times New Roman" w:cs="Times New Roman" w:eastAsia="Times New Roman"/>
                <w:sz w:val="24"/>
              </w:rPr>
              <w:t>Súčasný systém chránených pôd je založený na ochrane najkvalitnejších pôd v katastrálnom území. Systém, kde ochrana pôdy závisí na kalkulácii prekryvu katastra nehnuteľností s údajmi BPEJ (bonitovaných pôdno-ekologických jednotiek) vyplýva viacero obmedzení a negatív, medzi ktoré patrí ťažko argumentovateľný rozdiel v ochrane pôdy rovnakej kvality medzi dvomi susediacimi katastrálnymi územiami. Keďže systém je postavený na matematickom prepočte, vyžaduje si rekalkuláciu pri každej aktualizácii údajov BPEJ, najmä po pozemkových úpravách, čo sa za celý čas platnosti aktuálnej legislatívy nestalo. Tento spôsob ochrany nechráni vždy tú najkvalitnejšiu poľnohospodársku pôdu v katastri, z dôvodu matematickej kalkulácie. Tento systém bol pôvodne kompenzovaný minimom výnimiek pri platení odvodov. Tento prístup bol časom zmenený viacerými úpravami, ktoré priniesli ďalšie výnimky. Preto hodnotíme súčasný systém ochrany najkvalitnejších poľnohospodárskych pôd ako nedostatočný a navrhujeme systém ochrany, ktorý by chránil skutočne kvalitné poľnohospodárske pôdy zaradené do prvých štyroch skupín kvality bez potreby ďalšej kalkulácie.</w:t>
              <w:br/>
            </w:r>
            <w:r>
              <w:rPr>
                <w:b w:val="off"/>
                <w:color w:val="000000"/>
                <w:rFonts w:ascii="Times New Roman" w:hAnsi="Times New Roman" w:cs="Times New Roman" w:eastAsia="Times New Roman"/>
                <w:sz w:val="24"/>
              </w:rPr>
              <w:t>O prvých 4 skupinách kvality pôdy  možno diskutovať, nakoľko podľa tohto systému sú na juhu Slovenska „chránené“ takmer všetky pôdy, kým inde takmer (až vôbec) nič. Je to preto,  že najkvalitnejšie pôdy evidujeme predovšetkým na juhu. A preto je dôležité, aby sa odvod platil za každú pôdu so sadzbou podľa kvality pôdy. Hlavným nástrojom ochrany má byť odvod. Ak bude zaberanie najkvalitnejších pôd drahé, budú sa zaberať menej a naozaj len „v nevyhnutnom rozsahu“. Zábery úplne zakázať nie je možné, avšak je dôležité posilniť ich ochranu pre budúcnosť. Časť odvodov navrhujeme účelovo viazať na pôdoochranné opatrenia, ich výskum a zvyšovanie povedomia verejnosti o ochrane pôdy.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k návrhu novely zákona č. 220/2004 Z.z. o ochrane a využívaní poľnohospodárskej pôdy v MPK</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 zabezpečenie účinnej ochrany poľnohospodárskej pôdy pred zábermi navrhujeme:  zabezpečiť ochranu všetkej poľnohospodárskej pôdy formou povinnosti platiť odvody pri záberoch každej poľnohospodárskej pôdy,  so sadzbou odvodu diferencovanou podľa kódu BPEJ príslušnej skupiny pôd.</w:t>
              <w:br/>
            </w:r>
            <w:r>
              <w:rPr>
                <w:b w:val="off"/>
                <w:color w:val="000000"/>
                <w:rFonts w:ascii="Times New Roman" w:hAnsi="Times New Roman" w:cs="Times New Roman" w:eastAsia="Times New Roman"/>
                <w:sz w:val="24"/>
              </w:rPr>
              <w:t xml:space="preserve">Z týchto dôvodov preto tiež zo znenia zákona navrhujeme vypustiť Prílohu č. 2 obsahujúcu zoznam „najkvalitnejšej“ poľnohospodárskej pôdy v jednotlivých katastrálnych územiach, ako zbytočnú.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Súčasnú situáciu v intenzite zaberania poľnohospodárskych pôd pre bytovú  a priemyselnú výstavbu možno nazvať ako katastrofickú a ďalej už neudržateľnú. Počet obyvateľov Slovenska je dlhodobo stabilný a neovplyvnený ani príchodom prisťahovalcov z tretích krajín a preto táto skutočnosť nie je  príčinou intenzity záberov.</w:t>
              <w:br/>
            </w:r>
            <w:r>
              <w:rPr>
                <w:b w:val="off"/>
                <w:color w:val="000000"/>
                <w:rFonts w:ascii="Times New Roman" w:hAnsi="Times New Roman" w:cs="Times New Roman" w:eastAsia="Times New Roman"/>
                <w:sz w:val="24"/>
              </w:rPr>
              <w:t>Ak nechceme Slovensko nechať našim potomkom ako chaoticky zastavanú krajinu, bez ohľadu na danosti pôdneho pokryvu,  zdrojov pitných vôd a zdrojov podzemných vôd, je potrebné zaviesť poriadok vo využívaní poľnohospodárskych pôd a ich záberov pre iné účely. Reguláciu tohto fenoménu je možné relatívne najjednoduchšie zabezpečiť pomocou diferencovaného spoplatnenia záberov.</w:t>
              <w:br/>
            </w:r>
            <w:r>
              <w:rPr>
                <w:b w:val="off"/>
                <w:color w:val="000000"/>
                <w:rFonts w:ascii="Times New Roman" w:hAnsi="Times New Roman" w:cs="Times New Roman" w:eastAsia="Times New Roman"/>
                <w:sz w:val="24"/>
              </w:rPr>
              <w:t xml:space="preserve">prof. RNDr. Pavel Dlapa, PhD.  </w:t>
              <w:br/>
            </w:r>
            <w:r>
              <w:rPr>
                <w:b w:val="off"/>
                <w:color w:val="000000"/>
                <w:rFonts w:ascii="Times New Roman" w:hAnsi="Times New Roman" w:cs="Times New Roman" w:eastAsia="Times New Roman"/>
                <w:sz w:val="24"/>
              </w:rPr>
              <w:t>vedúci katedry</w:t>
              <w:br/>
            </w:r>
            <w:r>
              <w:rPr>
                <w:b w:val="off"/>
                <w:color w:val="000000"/>
                <w:rFonts w:ascii="Times New Roman" w:hAnsi="Times New Roman" w:cs="Times New Roman" w:eastAsia="Times New Roman"/>
                <w:sz w:val="24"/>
              </w:rPr>
              <w:t>prof. Ing. Bohdan Juráni, CSc.</w:t>
              <w:br/>
            </w:r>
            <w:r>
              <w:rPr>
                <w:b w:val="off"/>
                <w:color w:val="000000"/>
                <w:rFonts w:ascii="Times New Roman" w:hAnsi="Times New Roman" w:cs="Times New Roman" w:eastAsia="Times New Roman"/>
                <w:sz w:val="24"/>
              </w:rPr>
              <w:t>pedológ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 § 12 ods. 1</w:t>
              <w:br/>
            </w:r>
            <w:r>
              <w:rPr>
                <w:b w:val="off"/>
                <w:color w:val="000000"/>
                <w:rFonts w:ascii="Times New Roman" w:hAnsi="Times New Roman" w:cs="Times New Roman" w:eastAsia="Times New Roman"/>
                <w:sz w:val="24"/>
              </w:rPr>
              <w:t>OCHRANA POĽNOHOSPODÁRSKEJ PÔDY PRI NEPOĽNOHOSPODÁRSKOM POUŽITÍ</w:t>
              <w:br/>
            </w:r>
            <w:r>
              <w:rPr>
                <w:b w:val="off"/>
                <w:color w:val="000000"/>
                <w:rFonts w:ascii="Times New Roman" w:hAnsi="Times New Roman" w:cs="Times New Roman" w:eastAsia="Times New Roman"/>
                <w:sz w:val="24"/>
              </w:rPr>
              <w:t>§ 12</w:t>
              <w:br/>
            </w:r>
            <w:r>
              <w:rPr>
                <w:b w:val="off"/>
                <w:color w:val="000000"/>
                <w:rFonts w:ascii="Times New Roman" w:hAnsi="Times New Roman" w:cs="Times New Roman" w:eastAsia="Times New Roman"/>
                <w:sz w:val="24"/>
              </w:rPr>
              <w:t>Zásady ochrany poľnohospodárskej pôdy pri nepoľnohospodárskom použití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Z dôvodu vážneho ohrozenia sebestačnosti vo výrobe potravín úplne vylúčiť z možnosti nepoľnohospodárskeho použitia poľnohospodárskej pôdy pozemky na pôdnych typoch: černozem a čiernica, to znamená pôdne subtypy s poradovými číslami: 16-42 (okrem 38), a tiež na pôdnych subtypoch s poradovými číslami: 02 fluvizeme kultizemné, karbonátové, stredne ťažké, 03 fluvizeme kultizemné, karbonátové, ťažké, 06 fluvizeme kultizemné, stredne ťažké, 07 fluvizeme kultizemné, ťažké, 44 hnedozeme kultizemné, zo spraší, stredne ťažké, 45 hnedozeme kultizemné až hnedozeme kultizemné, luvizemné, zo sprašových hlín, stredne ťažké až ľahké, 46 hnedozeme kultizemné, zo sprašových hlín, ťažké, 48 hnedozeme kultizemné, luvizemné, zo sprašových a polygenetických hlín, často s prímesou skeletu, stredne ťažké, 49 hnedozeme kultizemné, luvizemné, zo sprašových a polygenetických hlín, ťažké, 74 kultizeme pretvorené rigoláciou a terasovaním, stredne ťažké, ťažké až ľahké (pôdy viníc), 95 organozeme kultizemné (alebo modálne) – rašelinové pôdy.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Povinnosť zaplatiť desaťnásobný odvod sa vzťahuje aj na toho, kto zabral poľnohospodársku pôdu bez rozhodnutia alebo stanoviska orgánu ochrany</w:t>
              <w:br/>
            </w:r>
            <w:r>
              <w:rPr>
                <w:b w:val="off"/>
                <w:color w:val="000000"/>
                <w:rFonts w:ascii="Times New Roman" w:hAnsi="Times New Roman" w:cs="Times New Roman" w:eastAsia="Times New Roman"/>
                <w:sz w:val="24"/>
              </w:rPr>
              <w:t>(Výšku násobku pokuty dávame na zváženie, nakoľko často sa stáva, že človek zámerne a vedome pôdu zaberie a následne rieši jej prevod z PPF na nepoľnohospodárske využitie)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nemožno akceptovať vzhľadom na komplex ostatných verejných záujmov a iných právom chránených záujmov ani vzhľadom na celú koncepciu zákona č. 220/2004 Z. z. Odvoda považuje predkladateľ za dostatočne vysoké v rámci ich úpravy v nariadení vlády č. 58/2013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6 § 25 ods. 2, 3, 4</w:t>
              <w:br/>
            </w:r>
            <w:r>
              <w:rPr>
                <w:b w:val="off"/>
                <w:color w:val="000000"/>
                <w:rFonts w:ascii="Times New Roman" w:hAnsi="Times New Roman" w:cs="Times New Roman" w:eastAsia="Times New Roman"/>
                <w:sz w:val="24"/>
              </w:rPr>
              <w:t>PRIESTUPKY A INÉ SPRÁVNE DELIKTY</w:t>
              <w:br/>
            </w:r>
            <w:r>
              <w:rPr>
                <w:b w:val="off"/>
                <w:color w:val="000000"/>
                <w:rFonts w:ascii="Times New Roman" w:hAnsi="Times New Roman" w:cs="Times New Roman" w:eastAsia="Times New Roman"/>
                <w:sz w:val="24"/>
              </w:rPr>
              <w:t>§ 25</w:t>
              <w:br/>
            </w:r>
            <w:r>
              <w:rPr>
                <w:b w:val="off"/>
                <w:color w:val="000000"/>
                <w:rFonts w:ascii="Times New Roman" w:hAnsi="Times New Roman" w:cs="Times New Roman" w:eastAsia="Times New Roman"/>
                <w:sz w:val="24"/>
              </w:rPr>
              <w:t>Priestupky</w:t>
              <w:br/>
            </w:r>
            <w:r>
              <w:rPr>
                <w:b w:val="off"/>
                <w:color w:val="000000"/>
                <w:rFonts w:ascii="Times New Roman" w:hAnsi="Times New Roman" w:cs="Times New Roman" w:eastAsia="Times New Roman"/>
                <w:sz w:val="24"/>
              </w:rPr>
              <w:t xml:space="preserve"> (2) Za priestupok podľa odseku 1 písm. a) až c) možno uložiť pokutu do 330 eur. 1 000 eur (Takáto cena bola v roku 2004... Treba vziať do úvahy infláciu po 20 rokoch a tiež skutočnosť, že len za posledných 5 ROKOV hodnota peňazí poklesla o 30%. Tiež je potrebné zobrať do úvahy a oceniť mimoprodukčné funkcie pôdy.)</w:t>
              <w:br/>
            </w:r>
            <w:r>
              <w:rPr>
                <w:b w:val="off"/>
                <w:color w:val="000000"/>
                <w:rFonts w:ascii="Times New Roman" w:hAnsi="Times New Roman" w:cs="Times New Roman" w:eastAsia="Times New Roman"/>
                <w:sz w:val="24"/>
              </w:rPr>
              <w:t xml:space="preserve"> (3) Za priestupok podľa odseku 1 písm. d) možno uložiť pokutu do 660 eur. 2 000 eur.</w:t>
              <w:br/>
            </w:r>
            <w:r>
              <w:rPr>
                <w:b w:val="off"/>
                <w:color w:val="000000"/>
                <w:rFonts w:ascii="Times New Roman" w:hAnsi="Times New Roman" w:cs="Times New Roman" w:eastAsia="Times New Roman"/>
                <w:sz w:val="24"/>
              </w:rPr>
              <w:t xml:space="preserve"> (4) Za priestupok podľa odseku 1 písm. e) až i) možno uložiť pokutu do 995 eur. 5 000 eur</w:t>
              <w:br/>
            </w:r>
            <w:r>
              <w:rPr>
                <w:b w:val="off"/>
                <w:color w:val="000000"/>
                <w:rFonts w:ascii="Times New Roman" w:hAnsi="Times New Roman" w:cs="Times New Roman" w:eastAsia="Times New Roman"/>
                <w:sz w:val="24"/>
              </w:rPr>
              <w:t xml:space="preserve"> Doplnený bod 6 – (6) Výnos z pokút musí byť použitý na zveľadenie poľnohospodárskej pôdy.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Sadzby pokút za priestupky a iné správne delikty sa upravia smernom nahor. Nie je však možné ustanoviť, že príjmy z pokút sa použijú na osobitné účely, keďže tomu bráni neexistencia osobitného fondu, ktorý by ich spravoval.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6 § 26 ods. 2</w:t>
              <w:br/>
            </w:r>
            <w:r>
              <w:rPr>
                <w:b w:val="off"/>
                <w:color w:val="000000"/>
                <w:rFonts w:ascii="Times New Roman" w:hAnsi="Times New Roman" w:cs="Times New Roman" w:eastAsia="Times New Roman"/>
                <w:sz w:val="24"/>
              </w:rPr>
              <w:t>Iné správne delikty</w:t>
              <w:br/>
            </w:r>
            <w:r>
              <w:rPr>
                <w:b w:val="off"/>
                <w:color w:val="000000"/>
                <w:rFonts w:ascii="Times New Roman" w:hAnsi="Times New Roman" w:cs="Times New Roman" w:eastAsia="Times New Roman"/>
                <w:sz w:val="24"/>
              </w:rPr>
              <w:t>(2) Právnickej osobe alebo fyzickej osobe - podnikateľovi uloží orgán ochrany poľnohospodárskej pôdy pokutu od 166 eur do 33 200 eur?? za každý hektár  5 000 eur do 100 000 eur za každý hektár poľnohospodárskej pôdy, ak sa na ňom dopúšťa správneho deliktu podľa odseku 1. (Takáto cena bola v roku 2004... Treba vziať do úvahy infláciu po 20 rokoch a tiež skutočnosť, že len za posledných 5 ROKOV hodnota peňazí poklesla o 30%. Tiež je potrebné zobrať do úvahy a oceniť mimoprodukčné funkcie pôdy.)</w:t>
              <w:br/>
            </w:r>
            <w:r>
              <w:rPr>
                <w:b w:val="off"/>
                <w:color w:val="000000"/>
                <w:rFonts w:ascii="Times New Roman" w:hAnsi="Times New Roman" w:cs="Times New Roman" w:eastAsia="Times New Roman"/>
                <w:sz w:val="24"/>
              </w:rPr>
              <w:t xml:space="preserve"> (3) Právnickej osobe alebo fyzickej osobe - podnikateľovi uloží orgán ochrany poľnohospodárskej pôdy pokutu od 1 660 eur do 166 000 eur?? za každý hektár od 50 000 eur do 500 000 eur za každý hektár poľnohospodárskej pôdy, ak </w:t>
              <w:br/>
            </w:r>
            <w:r>
              <w:rPr>
                <w:b w:val="off"/>
                <w:color w:val="000000"/>
                <w:rFonts w:ascii="Times New Roman" w:hAnsi="Times New Roman" w:cs="Times New Roman" w:eastAsia="Times New Roman"/>
                <w:sz w:val="24"/>
              </w:rPr>
              <w:t xml:space="preserve"> a) neoprávnene a v rozpore s týmto zákonom bez rozhodnutia o odňatí zaberie poľnohospodársku pôdu na nepoľnohospodársky účel (§ 17 až 19), </w:t>
              <w:br/>
            </w:r>
            <w:r>
              <w:rPr>
                <w:b w:val="off"/>
                <w:color w:val="000000"/>
                <w:rFonts w:ascii="Times New Roman" w:hAnsi="Times New Roman" w:cs="Times New Roman" w:eastAsia="Times New Roman"/>
                <w:sz w:val="24"/>
              </w:rPr>
              <w:t xml:space="preserve"> b) spôsobí poškodenie poľnohospodárskej pôdy rizikovými látkami (§ 8). </w:t>
              <w:br/>
            </w:r>
            <w:r>
              <w:rPr>
                <w:b w:val="off"/>
                <w:color w:val="000000"/>
                <w:rFonts w:ascii="Times New Roman" w:hAnsi="Times New Roman" w:cs="Times New Roman" w:eastAsia="Times New Roman"/>
                <w:sz w:val="24"/>
              </w:rPr>
              <w:t xml:space="preserve"> (10) Výnos z pokút je príjmom štátneho rozpočtu??</w:t>
              <w:br/>
            </w:r>
            <w:r>
              <w:rPr>
                <w:b w:val="off"/>
                <w:color w:val="000000"/>
                <w:rFonts w:ascii="Times New Roman" w:hAnsi="Times New Roman" w:cs="Times New Roman" w:eastAsia="Times New Roman"/>
                <w:sz w:val="24"/>
              </w:rPr>
              <w:t xml:space="preserve"> (10) Výnos z pokút musí byť použitý na zveľadenie poľnohospodárskej pôdy.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Vyjadrenie k  § 12 – bod 1 a 3;  k § 25 – body 2, 3, 4 a 6;  k § 26 – body 2, 3 a 10</w:t>
              <w:br/>
            </w:r>
            <w:r>
              <w:rPr>
                <w:b w:val="off"/>
                <w:color w:val="000000"/>
                <w:rFonts w:ascii="Times New Roman" w:hAnsi="Times New Roman" w:cs="Times New Roman" w:eastAsia="Times New Roman"/>
                <w:sz w:val="24"/>
              </w:rPr>
              <w:t xml:space="preserve">Odôvodnenie zvýšenia nákladov za zábery:   </w:t>
              <w:br/>
            </w:r>
            <w:r>
              <w:rPr>
                <w:b w:val="off"/>
                <w:color w:val="000000"/>
                <w:rFonts w:ascii="Times New Roman" w:hAnsi="Times New Roman" w:cs="Times New Roman" w:eastAsia="Times New Roman"/>
                <w:sz w:val="24"/>
              </w:rPr>
              <w:t xml:space="preserve">Pokuta za zábery poľnohospodárskej pôdy na nepoľnohospodárske využitie je v Zákone  220/2004 ešte z roku 2004... Treba vziať do úvahy infláciu po 20 rokoch a tiež skutočnosť, že len za posledných 5 ROKOV hodnota peňazí poklesla o 30%. </w:t>
              <w:br/>
            </w:r>
            <w:r>
              <w:rPr>
                <w:b w:val="off"/>
                <w:color w:val="000000"/>
                <w:rFonts w:ascii="Times New Roman" w:hAnsi="Times New Roman" w:cs="Times New Roman" w:eastAsia="Times New Roman"/>
                <w:sz w:val="24"/>
              </w:rPr>
              <w:t>Taktiež pokladáme za nevyhnutné ZOBRAŤ DO ÚVAHY A OCENIŤ MIMOPRODUKČNÉ FUNKCIE PÔDY (filtrácia, neutralizácia – pufrovanie, premena a akumulácia látok v prírode, udržiavanie ekologického a genetického potenciálu živých organizmov a asanácia odumretých organizmov...).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Sadzby pokút za priestupky a iné správne delikty sa upravia smernom nahor. Nie je však možné ustanoviť, že príjmy z pokút sa použijú na osobitné účely, keďže tomu bráni neexistencia osobitného fondu, ktorý by ich spravoval.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6 a 11</w:t>
              <w:br/>
            </w:r>
            <w:r>
              <w:rPr>
                <w:b w:val="off"/>
                <w:color w:val="000000"/>
                <w:rFonts w:ascii="Times New Roman" w:hAnsi="Times New Roman" w:cs="Times New Roman" w:eastAsia="Times New Roman"/>
                <w:sz w:val="24"/>
              </w:rPr>
              <w:t>V novelizačnom bode 6 a 11 (§ 9 ods. 4 písm. a) a § 11 ods. 2) sa uvádza, že prílohou žiadosti sú identifikačné údaje pozemku podľa katastra nehnuteľností. V tejto súvislosti si dovoľujeme upozorniť predkladateľa na štylizáciu predmetného ustanovenia, nakoľko prílohou žiadosti nemôžu byť identifikačné údaje. Identifikačné údaje sa môžu v žiadosti uvádzať, pretože inak je ťažko predstaviteľné ako sa identifikačné údaje priložia k žiadosti. Bude potrebné predkladať nejaký dokument, napr. výpis z listu vlastníctva alebo akým spôsobom sa k žiadosti priložia identifikačné údaje? Na druhej strane, predkladanie výpisu z listu vlastníctva v súčasnej dobe, keď sú si orgány verejnej moci povinné vzájomne vymieňať údaje, nepovažujeme za adekvátnu požiadavku.</w:t>
              <w:br/>
            </w:r>
            <w:r>
              <w:rPr>
                <w:b w:val="off"/>
                <w:color w:val="000000"/>
                <w:rFonts w:ascii="Times New Roman" w:hAnsi="Times New Roman" w:cs="Times New Roman" w:eastAsia="Times New Roman"/>
                <w:sz w:val="24"/>
              </w:rPr>
              <w:t>Zároveň by bolo vhodné k formulácii "údaje o pozemku podľa katastra nehnuteľností" uviesť poznámkou pod čiarou odkaz na § 42 ods. 2 písm. c) zákona NR SR č. 162/1995 Z. z. o katastri nehnuteľností a o zápise vlastníckych a iných práv k nehnuteľnostiam (katastrálny zákon) v znení neskorších predpisov, a to za účelom jednoznačnosti a určitosti znenia právneho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6 a 11</w:t>
              <w:br/>
            </w:r>
            <w:r>
              <w:rPr>
                <w:b w:val="off"/>
                <w:color w:val="000000"/>
                <w:rFonts w:ascii="Times New Roman" w:hAnsi="Times New Roman" w:cs="Times New Roman" w:eastAsia="Times New Roman"/>
                <w:sz w:val="24"/>
              </w:rPr>
              <w:t>V novelizačnom bode 6 (§ 9 ods. 4 písm. b)odporúčame predkladateľovi slovo "nehnuteľnosti" nahradiť slovom "pozemok".</w:t>
              <w:br/>
            </w:r>
            <w:r>
              <w:rPr>
                <w:b w:val="off"/>
                <w:color w:val="000000"/>
                <w:rFonts w:ascii="Times New Roman" w:hAnsi="Times New Roman" w:cs="Times New Roman" w:eastAsia="Times New Roman"/>
                <w:sz w:val="24"/>
              </w:rPr>
              <w:t>Rovnaká pripomienka platí aj pre novelizačný bod 11 (§ 11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Štylistická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novelizačnému bodu 4.</w:t>
              <w:br/>
            </w:r>
            <w:r>
              <w:rPr>
                <w:b w:val="off"/>
                <w:color w:val="000000"/>
                <w:rFonts w:ascii="Times New Roman" w:hAnsi="Times New Roman" w:cs="Times New Roman" w:eastAsia="Times New Roman"/>
                <w:sz w:val="24"/>
              </w:rPr>
              <w:t>Je veľmi pozitívne, že návrh v navrhovanom ustanovení § 3 ods. 7 umožňuje orgánu ochrany poľnohospodárskej pôdy v záujme udržateľného poľnohospodárskeho využívania poľnohospodárskej pôdy rozhodnutím nariadiť výrub drevín na poľnohospodárskej pôde. Reálne je totiž v prírode niekoľko sto tisíc hektárov  poľnohospodárskej pôdy, ktorá neslúži svojmu účelu nakoľko je zarastená stromami a krovinami. Každoročne pritom výmera takýchto pozemkov narastá. Preto je nielen potrebné takúto kompetenciu orgánu ochrany poľnohospodárskej pôdy dať, ale aj posilniť vynutiteľnosť plnenia uloženej povinnosti, prinajmenšom zavedenia primeranej sankcie za nesplnenie uloženej povinnosti. Bez posilnenia sankčného systému by totiž neplnenie uloženej povinnosti fyzickou osobou, nepodnikateľom bolo možné sankcionovať pokutou do 330,- EUR ( § 25 ods. 1 písm. a) )</w:t>
              <w:br/>
            </w:r>
            <w:r>
              <w:rPr>
                <w:b w:val="off"/>
                <w:color w:val="000000"/>
                <w:rFonts w:ascii="Times New Roman" w:hAnsi="Times New Roman" w:cs="Times New Roman" w:eastAsia="Times New Roman"/>
                <w:sz w:val="24"/>
              </w:rPr>
              <w:t>resp. u právnických osôb a fyzických osôb, podnikateľov pokutou z dolnou hranicou 166,- EUR ( § 26 ods.1). Tieto sankcie sú neprimerane nízke, pretože sú výrazne nižšie ako budú náklady na realizáciu uloženej povinnosti. Preto žiadane podstatné zvýšenie pokút za neplnenie právoplatne uloženej povinnosti realizovať výrub drevín na poľnohospodárskej pôde na základe rozhodnutia pod §3 ods.7.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novelizačným bodom 5. a 21.</w:t>
              <w:br/>
            </w:r>
            <w:r>
              <w:rPr>
                <w:b w:val="off"/>
                <w:color w:val="000000"/>
                <w:rFonts w:ascii="Times New Roman" w:hAnsi="Times New Roman" w:cs="Times New Roman" w:eastAsia="Times New Roman"/>
                <w:sz w:val="24"/>
              </w:rPr>
              <w:t>Vinice v Slovenskej republike, osobitne v Malokarpatskej vinohradníckej oblasti boli už v minulosti, a sú dodnes, vystavené enormnému developerskemu tlaku s dôsledkom odnímania ich účelu poľnohospodárskeho využitia a masívnej zástavby. Preto nielen po dohode s orgánmi poľnohospodárskej samosprávy ale najmä na základe požiadaviek miestnej a regionálnej samosprávy bolo na základe zákona č 34/2014 Z. z. ( novela zákona č. 220/2004 Z. z. ) do slovenského právneho poriadku zavedených niekoľko opatrení, ktorých cieľom bolo sťažiť zmenu pozemku v druhu pozemku vinica na iný druh poľnohospodárskeho pozemku a jeho následné vyňatie na nepoľnohospodárske využitie. Jedným z takýchto opatrení bolo to, že sa na zmeny druhu pozemku vinica ako aj na odňatie vinice z poľnohospodárskej pôdy vyžaduje stanovisko dotknutého orgánu samosprávy obsahujúce zhodnotenie historických súvislostí a zámerov regionálneho rozvoja.</w:t>
              <w:br/>
            </w:r>
            <w:r>
              <w:rPr>
                <w:b w:val="off"/>
                <w:color w:val="000000"/>
                <w:rFonts w:ascii="Times New Roman" w:hAnsi="Times New Roman" w:cs="Times New Roman" w:eastAsia="Times New Roman"/>
                <w:sz w:val="24"/>
              </w:rPr>
              <w:t>Zásadne nesúhlasíme z vypustením tejto podmienky v novelizačných bodoch 5. a 21.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rozporového konania z 22.8.2024 sa ponechá požiadavka na predloženie stanoviska s obce bez špecifikácie jeho obsahu. Upraví sa § 10 o zmene druhu pozemku v pochybnostiach tak, aby sa nevzťahoval na pozemky, ktorých vlastnosti sa zmenili následkom porušenia povinností pri starostlivosti o poľnohospodársku pôdu uložených zákonom.</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3.</w:t>
              <w:br/>
            </w:r>
            <w:r>
              <w:rPr>
                <w:b w:val="off"/>
                <w:color w:val="000000"/>
                <w:rFonts w:ascii="Times New Roman" w:hAnsi="Times New Roman" w:cs="Times New Roman" w:eastAsia="Times New Roman"/>
                <w:sz w:val="24"/>
              </w:rPr>
              <w:t>Navrhovaná povinnosť predchádzať výskytu a šíreniu burín a náletových drevín je nespochybniteľná Taktiež je potrebné aby zákon pripúšťal výnimky ak si to vyžaduje rešpektovanie právnej úpravy obsiahnutej v osobitných právnych predpisoch. Odkaz 2b), ktorý odkazuje na príslušné ustanovenia zákona č. 543/2002 Z. z. o ochrane prírody a krajiny však plne nepokrýva všetky možné dôvody pre ktoré nebude môcť vlastník alebo užívateľ poľnohospodárskeho pozemku z objektívnych dôvodov vykonávať opatrenia, ktoré šíreniu burín alebo výskytu náletových drevín zabránia. Ide najmä o prípady ak sú takéto pozemky zaradené do celofarmovej ekoschémy v zmysle nariadenia vlády SR č. 436/2022 Z. z. , ktorým sa ustanovujú pravidlá poskytovania podpory v poľnohospodárstve formou priamych platieb a poľnohospodár je na nich povinný zakladať a udržiavať neproduktívne plochy a neproduktívne prvky. Taktiež je vysoko pravdepodobné, že dôslednej povinnosti predchádzať výskytu a šíreniu burín a najmä náletových drevín bránia povinnosti poľnohospodára vyplývajúce z nariadenia vlády SR č. 3/2023 Z. z., ktorým sa ustanovujú pravidlá poskytovania podpory na neprojektové opatrenia Strategického plánu spoločnej poľnohospodárskej politiky.</w:t>
              <w:br/>
            </w:r>
            <w:r>
              <w:rPr>
                <w:b w:val="off"/>
                <w:color w:val="000000"/>
                <w:rFonts w:ascii="Times New Roman" w:hAnsi="Times New Roman" w:cs="Times New Roman" w:eastAsia="Times New Roman"/>
                <w:sz w:val="24"/>
              </w:rPr>
              <w:t>Preto odporúčame  odkazom zaradiť tieto dve nariadenia vlády SR resp. povinnosti vyplývajúce z nich medzi prípustné výnimky z ustanovenej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Dopravný úrad</w:t>
            </w:r>
            <w:r>
              <w:rPr>
                <w:b w:val="off"/>
                <w:color w:val="000000"/>
                <w:rFonts w:ascii="Times New Roman" w:hAnsi="Times New Roman" w:cs="Times New Roman" w:eastAsia="Times New Roman"/>
                <w:sz w:val="24"/>
              </w:rPr>
              <w:t xml:space="preserve"> – Dopravný úrad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11 (0o,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SPF</w:t>
            </w:r>
            <w:r>
              <w:rPr>
                <w:b w:val="off"/>
                <w:color w:val="000000"/>
                <w:rFonts w:ascii="Times New Roman" w:hAnsi="Times New Roman" w:cs="Times New Roman" w:eastAsia="Times New Roman"/>
                <w:sz w:val="24"/>
              </w:rPr>
              <w:t xml:space="preserve"> – Slovenský pozemkový fond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65 (45o, 20z)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28</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